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886B" w14:textId="554FE51A" w:rsidR="005416F1" w:rsidRDefault="00F6372C" w:rsidP="00F6372C">
      <w:pPr>
        <w:pStyle w:val="a3"/>
        <w:ind w:firstLineChars="0" w:firstLine="0"/>
      </w:pPr>
      <w:r w:rsidRPr="00F6372C">
        <w:rPr>
          <w:rFonts w:hint="eastAsia"/>
        </w:rPr>
        <w:t>网格布局及网格划分</w:t>
      </w:r>
    </w:p>
    <w:p w14:paraId="7514EE8F" w14:textId="4A4C2425" w:rsidR="00F6372C" w:rsidRDefault="00F6372C" w:rsidP="00157139">
      <w:pPr>
        <w:ind w:firstLine="420"/>
      </w:pPr>
      <w:r>
        <w:rPr>
          <w:rFonts w:hint="eastAsia"/>
        </w:rPr>
        <w:t>有限元模型的合理性在很大程度上由网格形式决定，而且网格形式直接影响计算结果的精度与计算规模。因此，网格划分是建立有限元模型的重要环节。</w:t>
      </w:r>
    </w:p>
    <w:p w14:paraId="66137502" w14:textId="710D9778" w:rsidR="00F6372C" w:rsidRDefault="00F6372C" w:rsidP="00F6372C">
      <w:pPr>
        <w:pStyle w:val="a9"/>
        <w:numPr>
          <w:ilvl w:val="0"/>
          <w:numId w:val="1"/>
        </w:numPr>
        <w:ind w:firstLineChars="0"/>
      </w:pPr>
      <w:r w:rsidRPr="00F6372C">
        <w:rPr>
          <w:rFonts w:hint="eastAsia"/>
        </w:rPr>
        <w:t>网格划分原则</w:t>
      </w:r>
    </w:p>
    <w:p w14:paraId="72B407C7" w14:textId="5E070520" w:rsidR="00F6372C" w:rsidRDefault="00F6372C" w:rsidP="00157139">
      <w:pPr>
        <w:pStyle w:val="a9"/>
        <w:ind w:left="420" w:hangingChars="200" w:hanging="420"/>
        <w:rPr>
          <w:rFonts w:hint="eastAsia"/>
        </w:rPr>
      </w:pPr>
      <w:r>
        <w:rPr>
          <w:rFonts w:hint="eastAsia"/>
        </w:rPr>
        <w:t>划分网格时一般应考虑以下原则</w:t>
      </w:r>
      <w:r>
        <w:rPr>
          <w:rFonts w:hint="eastAsia"/>
        </w:rPr>
        <w:t>:</w:t>
      </w:r>
    </w:p>
    <w:p w14:paraId="7F9B5147" w14:textId="77777777" w:rsidR="00F6372C" w:rsidRDefault="00F6372C" w:rsidP="00157139">
      <w:pPr>
        <w:pStyle w:val="a9"/>
        <w:ind w:leftChars="100" w:left="630" w:hangingChars="200" w:hanging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兼顾精度和经济性</w:t>
      </w:r>
      <w:r>
        <w:rPr>
          <w:rFonts w:hint="eastAsia"/>
        </w:rPr>
        <w:t>;</w:t>
      </w:r>
    </w:p>
    <w:p w14:paraId="048A17E5" w14:textId="77777777" w:rsidR="00F6372C" w:rsidRDefault="00F6372C" w:rsidP="00157139">
      <w:pPr>
        <w:pStyle w:val="a9"/>
        <w:ind w:leftChars="100" w:left="630" w:hangingChars="200" w:hanging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对称结构的网格布局应满足对称性</w:t>
      </w:r>
      <w:r>
        <w:rPr>
          <w:rFonts w:hint="eastAsia"/>
        </w:rPr>
        <w:t>;</w:t>
      </w:r>
    </w:p>
    <w:p w14:paraId="40C34C7C" w14:textId="77777777" w:rsidR="00F6372C" w:rsidRDefault="00F6372C" w:rsidP="00157139">
      <w:pPr>
        <w:pStyle w:val="a9"/>
        <w:ind w:leftChars="100" w:left="630" w:hangingChars="200" w:hanging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载荷、材料、几何形状的不连续处应自然分割</w:t>
      </w:r>
      <w:r>
        <w:rPr>
          <w:rFonts w:hint="eastAsia"/>
        </w:rPr>
        <w:t>;</w:t>
      </w:r>
    </w:p>
    <w:p w14:paraId="429F36FE" w14:textId="67C04DDE" w:rsidR="00F6372C" w:rsidRDefault="00F6372C" w:rsidP="00157139">
      <w:pPr>
        <w:pStyle w:val="a9"/>
        <w:ind w:leftChars="100" w:left="630" w:hangingChars="200" w:hanging="420"/>
      </w:pPr>
      <w:r>
        <w:rPr>
          <w:rFonts w:hint="eastAsia"/>
        </w:rPr>
        <w:t>(4)</w:t>
      </w:r>
      <w:r>
        <w:rPr>
          <w:rFonts w:hint="eastAsia"/>
        </w:rPr>
        <w:t>节点编号使半带宽越小越好。</w:t>
      </w:r>
    </w:p>
    <w:p w14:paraId="5778378E" w14:textId="77777777" w:rsidR="00157139" w:rsidRDefault="00157139" w:rsidP="00F6372C">
      <w:pPr>
        <w:pStyle w:val="a9"/>
        <w:ind w:left="1200" w:firstLineChars="0" w:firstLine="0"/>
        <w:rPr>
          <w:rFonts w:hint="eastAsia"/>
        </w:rPr>
      </w:pPr>
    </w:p>
    <w:p w14:paraId="7A6913A5" w14:textId="77777777" w:rsidR="00157139" w:rsidRDefault="00157139" w:rsidP="00157139">
      <w:pPr>
        <w:pStyle w:val="a9"/>
        <w:numPr>
          <w:ilvl w:val="0"/>
          <w:numId w:val="1"/>
        </w:numPr>
        <w:ind w:firstLineChars="0"/>
      </w:pPr>
      <w:r>
        <w:t>兼顾精度和经济性</w:t>
      </w:r>
    </w:p>
    <w:p w14:paraId="3BD397C4" w14:textId="77777777" w:rsidR="00157139" w:rsidRDefault="00157139" w:rsidP="00157139">
      <w:pPr>
        <w:pStyle w:val="a9"/>
        <w:ind w:firstLineChars="0"/>
      </w:pPr>
      <w:r>
        <w:t>在位移</w:t>
      </w:r>
      <w:r>
        <w:rPr>
          <w:rFonts w:hint="eastAsia"/>
        </w:rPr>
        <w:t>函数收敛的前提下，网格划</w:t>
      </w:r>
      <w:r>
        <w:t>得越密</w:t>
      </w:r>
      <w:r>
        <w:t>(</w:t>
      </w:r>
      <w:r>
        <w:t>即单元尺寸</w:t>
      </w:r>
      <w:r>
        <w:rPr>
          <w:rFonts w:hint="eastAsia"/>
        </w:rPr>
        <w:t>越小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理论上计算结果越精确。另一方面</w:t>
      </w:r>
      <w:r>
        <w:rPr>
          <w:rFonts w:hint="eastAsia"/>
        </w:rPr>
        <w:t>，</w:t>
      </w:r>
      <w:r>
        <w:t>网格越</w:t>
      </w:r>
      <w:r>
        <w:rPr>
          <w:rFonts w:hint="eastAsia"/>
        </w:rPr>
        <w:t>多</w:t>
      </w:r>
      <w:r>
        <w:t>，</w:t>
      </w:r>
      <w:r>
        <w:rPr>
          <w:rFonts w:hint="eastAsia"/>
        </w:rPr>
        <w:t>单元越多，</w:t>
      </w:r>
      <w:r>
        <w:t>计算时间和费用将</w:t>
      </w:r>
      <w:r>
        <w:rPr>
          <w:rFonts w:hint="eastAsia"/>
        </w:rPr>
        <w:t>增加，</w:t>
      </w:r>
      <w:r>
        <w:t>同时也会受到</w:t>
      </w:r>
      <w:r>
        <w:rPr>
          <w:rFonts w:hint="eastAsia"/>
        </w:rPr>
        <w:t>计算机</w:t>
      </w:r>
      <w:r>
        <w:t>容量的限制。因此，划分网</w:t>
      </w:r>
      <w:r>
        <w:rPr>
          <w:rFonts w:hint="eastAsia"/>
        </w:rPr>
        <w:t>格</w:t>
      </w:r>
      <w:r>
        <w:t>兼顾精度和经济性</w:t>
      </w:r>
      <w:r>
        <w:rPr>
          <w:rFonts w:hint="eastAsia"/>
        </w:rPr>
        <w:t>。</w:t>
      </w:r>
      <w:r>
        <w:t>而且，经验表明，当网格加密到</w:t>
      </w:r>
      <w:r>
        <w:rPr>
          <w:rFonts w:hint="eastAsia"/>
        </w:rPr>
        <w:t>一</w:t>
      </w:r>
      <w:r>
        <w:t>定程度后</w:t>
      </w:r>
      <w:r>
        <w:rPr>
          <w:rFonts w:hint="eastAsia"/>
        </w:rPr>
        <w:t>，</w:t>
      </w:r>
      <w:r>
        <w:t>再加密网格，精度的提高不不明显</w:t>
      </w:r>
      <w:r>
        <w:t>.</w:t>
      </w:r>
      <w:r>
        <w:t>这将造成经济</w:t>
      </w:r>
      <w:r>
        <w:rPr>
          <w:rFonts w:hint="eastAsia"/>
        </w:rPr>
        <w:t>上的浪费。</w:t>
      </w:r>
    </w:p>
    <w:p w14:paraId="3517D189" w14:textId="77777777" w:rsidR="00157139" w:rsidRDefault="00157139" w:rsidP="00157139">
      <w:pPr>
        <w:pStyle w:val="a9"/>
        <w:ind w:firstLineChars="0"/>
      </w:pPr>
      <w:r>
        <w:rPr>
          <w:rFonts w:hint="eastAsia"/>
        </w:rPr>
        <w:t>兼顾精度和经济性一般应从以下几方面考虑：</w:t>
      </w:r>
    </w:p>
    <w:p w14:paraId="21D8C6BA" w14:textId="77777777" w:rsidR="00D37BD4" w:rsidRDefault="00157139" w:rsidP="00D37BD4">
      <w:pPr>
        <w:pStyle w:val="a9"/>
        <w:numPr>
          <w:ilvl w:val="0"/>
          <w:numId w:val="2"/>
        </w:numPr>
        <w:adjustRightInd w:val="0"/>
        <w:ind w:left="0" w:firstLineChars="0" w:firstLine="198"/>
      </w:pPr>
      <w:r>
        <w:t>根据分析类型确定网格</w:t>
      </w:r>
      <w:r>
        <w:rPr>
          <w:rFonts w:hint="eastAsia"/>
        </w:rPr>
        <w:t>疏</w:t>
      </w:r>
      <w:r>
        <w:t>密与网格布局。</w:t>
      </w:r>
    </w:p>
    <w:p w14:paraId="4A833920" w14:textId="45BBD8B5" w:rsidR="00157139" w:rsidRDefault="00157139" w:rsidP="00D37BD4">
      <w:pPr>
        <w:pStyle w:val="a9"/>
        <w:adjustRightInd w:val="0"/>
        <w:ind w:firstLineChars="0" w:firstLine="198"/>
      </w:pPr>
      <w:r>
        <w:rPr>
          <w:rFonts w:ascii="宋体" w:hAnsi="宋体" w:cs="宋体" w:hint="eastAsia"/>
        </w:rPr>
        <w:t>①</w:t>
      </w:r>
      <w:r>
        <w:t>静力分析时，如果只计算变形</w:t>
      </w:r>
      <w:r>
        <w:rPr>
          <w:rFonts w:hint="eastAsia"/>
        </w:rPr>
        <w:t>，或动力响应分析时，只计算位移响应，</w:t>
      </w:r>
      <w:r>
        <w:t>则网格可以疏</w:t>
      </w:r>
      <w:r>
        <w:rPr>
          <w:rFonts w:hint="eastAsia"/>
        </w:rPr>
        <w:t>一些；</w:t>
      </w:r>
      <w:r>
        <w:t>若需计算应力、应</w:t>
      </w:r>
      <w:r>
        <w:rPr>
          <w:rFonts w:hint="eastAsia"/>
        </w:rPr>
        <w:t>变</w:t>
      </w:r>
      <w:r w:rsidR="00D37BD4">
        <w:rPr>
          <w:rFonts w:hint="eastAsia"/>
        </w:rPr>
        <w:t>，或计算应力响应，</w:t>
      </w:r>
      <w:r w:rsidR="00D37BD4">
        <w:t>要保持相同的精度，则网</w:t>
      </w:r>
      <w:r>
        <w:t>格应相对密一些。</w:t>
      </w:r>
      <w:r w:rsidR="00D37BD4">
        <w:rPr>
          <w:rFonts w:hint="eastAsia"/>
        </w:rPr>
        <w:t>固有特性分析时，</w:t>
      </w:r>
      <w:r w:rsidR="00D37BD4">
        <w:t>如果只计算少数低阶模态</w:t>
      </w:r>
      <w:r w:rsidR="00D37BD4">
        <w:rPr>
          <w:rFonts w:hint="eastAsia"/>
        </w:rPr>
        <w:t>，</w:t>
      </w:r>
      <w:r w:rsidR="00D37BD4">
        <w:t>可以采用较疏的网格，需要计算高阶模态，</w:t>
      </w:r>
      <w:r w:rsidR="00D37BD4">
        <w:rPr>
          <w:rFonts w:hint="eastAsia"/>
        </w:rPr>
        <w:t>则</w:t>
      </w:r>
      <w:r w:rsidR="00D37BD4">
        <w:t>应选择较密的网格。此外，网格数量还与质量矩阵的形式有关。</w:t>
      </w:r>
      <w:r w:rsidR="00D37BD4">
        <w:rPr>
          <w:rFonts w:hint="eastAsia"/>
        </w:rPr>
        <w:t>由</w:t>
      </w:r>
      <w:r w:rsidR="00D37BD4">
        <w:t>于一</w:t>
      </w:r>
      <w:r w:rsidR="00D37BD4">
        <w:t> </w:t>
      </w:r>
      <w:r w:rsidR="00D37BD4">
        <w:t>致质量矩阵的计算精度高于集中质量矩阵，所以采用一致质量矩阵</w:t>
      </w:r>
      <w:r w:rsidR="00D37BD4">
        <w:rPr>
          <w:rFonts w:hint="eastAsia"/>
        </w:rPr>
        <w:t>时</w:t>
      </w:r>
      <w:r w:rsidR="00D37BD4">
        <w:t>可以</w:t>
      </w:r>
      <w:r w:rsidR="00D37BD4">
        <w:rPr>
          <w:rFonts w:hint="eastAsia"/>
        </w:rPr>
        <w:t>采用较疏的网格，</w:t>
      </w:r>
      <w:r w:rsidR="00D37BD4">
        <w:t>而采用集中质量矩阵时应选择较密的网格</w:t>
      </w:r>
      <w:r w:rsidR="00D37BD4">
        <w:rPr>
          <w:rFonts w:hint="eastAsia"/>
        </w:rPr>
        <w:t>。</w:t>
      </w:r>
    </w:p>
    <w:p w14:paraId="527581B4" w14:textId="0569C803" w:rsidR="00D37BD4" w:rsidRDefault="00D37BD4" w:rsidP="00D37BD4">
      <w:pPr>
        <w:pStyle w:val="a9"/>
        <w:adjustRightInd w:val="0"/>
        <w:ind w:firstLineChars="0" w:firstLine="198"/>
        <w:rPr>
          <w:rFonts w:hint="eastAsia"/>
        </w:rPr>
      </w:pPr>
      <w:r>
        <w:rPr>
          <w:rFonts w:ascii="宋体" w:hAnsi="宋体" w:cs="宋体" w:hint="eastAsia"/>
        </w:rPr>
        <w:t>②</w:t>
      </w:r>
      <w:r>
        <w:t>对结构进行静力分析与动响应分析时，网格布局应同结构的应力梯度</w:t>
      </w:r>
      <w:r>
        <w:t>(</w:t>
      </w:r>
      <w:r>
        <w:t>应力变化率</w:t>
      </w:r>
      <w:r>
        <w:t>)</w:t>
      </w:r>
      <w:r>
        <w:rPr>
          <w:rFonts w:hint="eastAsia"/>
        </w:rPr>
        <w:t xml:space="preserve"> </w:t>
      </w:r>
      <w:r>
        <w:t>相一致，即在应力急剧变化</w:t>
      </w:r>
      <w:r>
        <w:t>(</w:t>
      </w:r>
      <w:r>
        <w:t>应力梯度大</w:t>
      </w:r>
      <w:r>
        <w:t>)</w:t>
      </w:r>
      <w:r>
        <w:t>的</w:t>
      </w:r>
      <w:r>
        <w:rPr>
          <w:rFonts w:hint="eastAsia"/>
        </w:rPr>
        <w:t>区域</w:t>
      </w:r>
      <w:r>
        <w:t>，单元小</w:t>
      </w:r>
      <w:r>
        <w:rPr>
          <w:rFonts w:hint="eastAsia"/>
        </w:rPr>
        <w:t>一些</w:t>
      </w:r>
      <w:r>
        <w:t>，网格</w:t>
      </w:r>
      <w:r>
        <w:rPr>
          <w:rFonts w:hint="eastAsia"/>
        </w:rPr>
        <w:t>密</w:t>
      </w:r>
      <w:r>
        <w:t>一些，而且网格划分应由密到疏逐渐过渡。例如图</w:t>
      </w:r>
      <w:r>
        <w:t>9- 14</w:t>
      </w:r>
      <w:r>
        <w:t>中的网格布局，在孔处应力集中，网格要密。在具体划分时，还应注意单元大小不要</w:t>
      </w:r>
      <w:r>
        <w:rPr>
          <w:rFonts w:hint="eastAsia"/>
        </w:rPr>
        <w:t>悬殊</w:t>
      </w:r>
      <w:r>
        <w:t>，否则会引起较大的计算误差。</w:t>
      </w:r>
      <w:r w:rsidR="001C78A0">
        <w:t>如果对结构进行模态分析，般应选择较为均匀的网格分布。</w:t>
      </w:r>
      <w:r w:rsidR="001C78A0">
        <w:rPr>
          <w:rFonts w:hint="eastAsia"/>
        </w:rPr>
        <w:t>这是因为，</w:t>
      </w:r>
      <w:r w:rsidR="001C78A0">
        <w:t>均匀的网格布局将使结构刚度矩阵、质量</w:t>
      </w:r>
      <w:r w:rsidR="001C78A0">
        <w:rPr>
          <w:rFonts w:hint="eastAsia"/>
        </w:rPr>
        <w:t>矩阵</w:t>
      </w:r>
      <w:r w:rsidR="001C78A0">
        <w:t>中各</w:t>
      </w:r>
      <w:r w:rsidR="001C78A0">
        <w:rPr>
          <w:rFonts w:hint="eastAsia"/>
        </w:rPr>
        <w:t>元素</w:t>
      </w:r>
      <w:r w:rsidR="001C78A0">
        <w:t>值的大小相差不大，可以减少数值分析中的误差，提高固有</w:t>
      </w:r>
      <w:r w:rsidR="001C78A0">
        <w:rPr>
          <w:rFonts w:hint="eastAsia"/>
        </w:rPr>
        <w:t>频率</w:t>
      </w:r>
      <w:r w:rsidR="001C78A0">
        <w:t>和振型的计算精度。</w:t>
      </w:r>
    </w:p>
    <w:p w14:paraId="322AAA89" w14:textId="77777777" w:rsidR="001C78A0" w:rsidRDefault="001C78A0" w:rsidP="001C78A0">
      <w:pPr>
        <w:pStyle w:val="a9"/>
        <w:numPr>
          <w:ilvl w:val="0"/>
          <w:numId w:val="2"/>
        </w:numPr>
        <w:ind w:left="0" w:firstLineChars="0" w:firstLine="357"/>
      </w:pPr>
      <w:r>
        <w:t>具体操作。实际应用时并不知道划分多少</w:t>
      </w:r>
      <w:r>
        <w:rPr>
          <w:rFonts w:hint="eastAsia"/>
        </w:rPr>
        <w:t>网格最合适，或者对实际问题难以估计结构应力梯度</w:t>
      </w:r>
      <w:r>
        <w:t>，这时可以先采用较为稀疏的均匀网格试算，根据试算结果适当加密网格，</w:t>
      </w:r>
      <w:r>
        <w:rPr>
          <w:rFonts w:hint="eastAsia"/>
        </w:rPr>
        <w:t>进行</w:t>
      </w:r>
      <w:r>
        <w:t>第二次计算。</w:t>
      </w:r>
    </w:p>
    <w:p w14:paraId="434FD057" w14:textId="29DD0FD4" w:rsidR="001C78A0" w:rsidRDefault="001C78A0" w:rsidP="001C78A0">
      <w:pPr>
        <w:pStyle w:val="a9"/>
        <w:ind w:left="357" w:firstLineChars="0" w:firstLine="0"/>
      </w:pPr>
      <w:r>
        <w:t>加密网格一般遵循以下几点</w:t>
      </w:r>
      <w:r>
        <w:t>:</w:t>
      </w:r>
    </w:p>
    <w:p w14:paraId="1F655398" w14:textId="77777777" w:rsidR="001C78A0" w:rsidRDefault="001C78A0" w:rsidP="001C78A0">
      <w:pPr>
        <w:pStyle w:val="a9"/>
        <w:numPr>
          <w:ilvl w:val="0"/>
          <w:numId w:val="3"/>
        </w:numPr>
        <w:ind w:firstLineChars="0"/>
      </w:pPr>
      <w:r>
        <w:t>所有以前的网格</w:t>
      </w:r>
      <w:r>
        <w:t>(</w:t>
      </w:r>
      <w:r>
        <w:t>粗网格</w:t>
      </w:r>
      <w:r>
        <w:t>)</w:t>
      </w:r>
      <w:r>
        <w:t>应包含于当前加密的网格</w:t>
      </w:r>
      <w:r>
        <w:t>(</w:t>
      </w:r>
      <w:r>
        <w:t>细网格</w:t>
      </w:r>
      <w:r>
        <w:rPr>
          <w:rFonts w:hint="eastAsia"/>
        </w:rPr>
        <w:t>)</w:t>
      </w:r>
      <w:r>
        <w:t>之中。</w:t>
      </w:r>
    </w:p>
    <w:p w14:paraId="000DBEA0" w14:textId="77777777" w:rsidR="001C78A0" w:rsidRDefault="001C78A0" w:rsidP="001C78A0">
      <w:pPr>
        <w:pStyle w:val="a9"/>
        <w:numPr>
          <w:ilvl w:val="0"/>
          <w:numId w:val="3"/>
        </w:numPr>
        <w:ind w:firstLineChars="0"/>
      </w:pPr>
      <w:r>
        <w:t>加密网格过程中</w:t>
      </w:r>
      <w:r>
        <w:t>,</w:t>
      </w:r>
      <w:r>
        <w:t>单元类型不变，即单元位移函数不变。这就省去了重新推导单元位移函数</w:t>
      </w:r>
      <w:r>
        <w:t>.</w:t>
      </w:r>
      <w:r>
        <w:t>单元刚度矩阵、单元载荷向量等工作。</w:t>
      </w:r>
    </w:p>
    <w:p w14:paraId="20B50B7D" w14:textId="5A65F5EE" w:rsidR="001C78A0" w:rsidRDefault="001C78A0" w:rsidP="001C78A0">
      <w:pPr>
        <w:pStyle w:val="a9"/>
        <w:numPr>
          <w:ilvl w:val="0"/>
          <w:numId w:val="3"/>
        </w:numPr>
        <w:ind w:firstLineChars="0"/>
      </w:pPr>
      <w:r>
        <w:t>比较网格加密前后的计算结果，如果前后两次的计算结果有较大差异，表明了加密网格的优越性和有继续加密网格的必要。如果前后两次的计算结果差别很小，表明没有维续加密网格的必要</w:t>
      </w:r>
      <w:r>
        <w:t>,</w:t>
      </w:r>
      <w:r>
        <w:t>计算结果已收敛。</w:t>
      </w:r>
    </w:p>
    <w:p w14:paraId="1498884D" w14:textId="3AB1A779" w:rsidR="001C78A0" w:rsidRDefault="001C78A0" w:rsidP="001C78A0">
      <w:pPr>
        <w:pStyle w:val="a9"/>
        <w:ind w:left="717" w:firstLineChars="0" w:firstLine="0"/>
        <w:rPr>
          <w:rFonts w:hint="eastAsia"/>
        </w:rPr>
      </w:pPr>
      <w:r>
        <w:t>在有限元中，计算结果精度与网格疏密的关系因具体结构而异，简单结构在简单载荷作用下，变形非常简单，用疏网格即可得到很高的精度。例如受集中载荷的等截面悬臂梁，使用一个单元也可得到非常精确的结果。但复杂工况下的复杂结构，由</w:t>
      </w:r>
      <w:r>
        <w:lastRenderedPageBreak/>
        <w:t>于位移场、应力场分布复杂，即使采用较密网格</w:t>
      </w:r>
      <w:r>
        <w:t>,</w:t>
      </w:r>
      <w:r>
        <w:t>也不一定</w:t>
      </w:r>
      <w:r>
        <w:t> </w:t>
      </w:r>
      <w:r>
        <w:t>得到满意的结果。</w:t>
      </w:r>
      <w:r>
        <w:br/>
      </w:r>
      <w:bookmarkStart w:id="0" w:name="_GoBack"/>
      <w:bookmarkEnd w:id="0"/>
    </w:p>
    <w:p w14:paraId="38FDDF7F" w14:textId="697F3A09" w:rsidR="001C78A0" w:rsidRDefault="00157139" w:rsidP="001C78A0">
      <w:pPr>
        <w:pStyle w:val="a9"/>
        <w:numPr>
          <w:ilvl w:val="0"/>
          <w:numId w:val="2"/>
        </w:numPr>
        <w:ind w:left="0" w:firstLineChars="0" w:firstLine="357"/>
      </w:pPr>
      <w:r>
        <w:t>一将的殊，选</w:t>
      </w:r>
      <w:r>
        <w:t>  </w:t>
      </w:r>
      <w:r>
        <w:t>这是因为，场质量矩阵</w:t>
      </w:r>
    </w:p>
    <w:p w14:paraId="76AB4112" w14:textId="4F42AFBC" w:rsidR="00157139" w:rsidRPr="00F6372C" w:rsidRDefault="00157139" w:rsidP="0015713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t>结构应力梯度行</w:t>
      </w:r>
      <w:r w:rsidR="001C78A0">
        <w:t xml:space="preserve"> </w:t>
      </w:r>
      <w:r>
        <w:t>(2)</w:t>
      </w:r>
      <w:r>
        <w:t>网格最合适或者对实际问题难以估计进</w:t>
      </w:r>
      <w:r>
        <w:br/>
      </w:r>
      <w:r>
        <w:br/>
      </w:r>
      <w:r>
        <w:br/>
        <w:t>3,</w:t>
      </w:r>
      <w:r>
        <w:t>对称结构的网格布局</w:t>
      </w:r>
      <w:r>
        <w:br/>
      </w:r>
      <w:r>
        <w:t>由上所述，利用对称性可以减少计算模型。但是，若模型整体不太复杂时，也可取整体直接建立有限元分析模型，此时注意网格的布局应尽最不破坏对称性。</w:t>
      </w:r>
      <w:r>
        <w:br/>
      </w:r>
      <w:r>
        <w:t>如图</w:t>
      </w:r>
      <w:r>
        <w:t>915</w:t>
      </w:r>
      <w:r>
        <w:t>所示结构，采用三种不同的网格布局，计算结果表明，图</w:t>
      </w:r>
      <w:r>
        <w:t>03560</w:t>
      </w:r>
      <w:r>
        <w:t>开尿的网格</w:t>
      </w:r>
    </w:p>
    <w:sectPr w:rsidR="00157139" w:rsidRPr="00F637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3CFD8" w14:textId="77777777" w:rsidR="00B83F23" w:rsidRDefault="00B83F23" w:rsidP="00F6372C">
      <w:pPr>
        <w:ind w:firstLine="420"/>
      </w:pPr>
      <w:r>
        <w:separator/>
      </w:r>
    </w:p>
  </w:endnote>
  <w:endnote w:type="continuationSeparator" w:id="0">
    <w:p w14:paraId="083438B0" w14:textId="77777777" w:rsidR="00B83F23" w:rsidRDefault="00B83F23" w:rsidP="00F6372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B4139" w14:textId="77777777" w:rsidR="00F6372C" w:rsidRDefault="00F6372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80EA2" w14:textId="77777777" w:rsidR="00F6372C" w:rsidRDefault="00F6372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89029" w14:textId="77777777" w:rsidR="00F6372C" w:rsidRDefault="00F6372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7F6AA" w14:textId="77777777" w:rsidR="00B83F23" w:rsidRDefault="00B83F23" w:rsidP="00F6372C">
      <w:pPr>
        <w:ind w:firstLine="420"/>
      </w:pPr>
      <w:r>
        <w:separator/>
      </w:r>
    </w:p>
  </w:footnote>
  <w:footnote w:type="continuationSeparator" w:id="0">
    <w:p w14:paraId="376C698A" w14:textId="77777777" w:rsidR="00B83F23" w:rsidRDefault="00B83F23" w:rsidP="00F6372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9DD78" w14:textId="77777777" w:rsidR="00F6372C" w:rsidRDefault="00F6372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0E0B9" w14:textId="77777777" w:rsidR="00F6372C" w:rsidRDefault="00F6372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1CD84" w14:textId="77777777" w:rsidR="00F6372C" w:rsidRDefault="00F637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803F7"/>
    <w:multiLevelType w:val="hybridMultilevel"/>
    <w:tmpl w:val="EDE8A08C"/>
    <w:lvl w:ilvl="0" w:tplc="8F6CC3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0E11936"/>
    <w:multiLevelType w:val="hybridMultilevel"/>
    <w:tmpl w:val="BD96A0C0"/>
    <w:lvl w:ilvl="0" w:tplc="57105314">
      <w:start w:val="1"/>
      <w:numFmt w:val="decimalEnclosedCircle"/>
      <w:lvlText w:val="%1"/>
      <w:lvlJc w:val="left"/>
      <w:pPr>
        <w:ind w:left="717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77014537"/>
    <w:multiLevelType w:val="hybridMultilevel"/>
    <w:tmpl w:val="F74A8CF0"/>
    <w:lvl w:ilvl="0" w:tplc="F6D620A6">
      <w:start w:val="1"/>
      <w:numFmt w:val="decimal"/>
      <w:suff w:val="space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53"/>
    <w:rsid w:val="00091B3F"/>
    <w:rsid w:val="00157139"/>
    <w:rsid w:val="001C78A0"/>
    <w:rsid w:val="004D0453"/>
    <w:rsid w:val="005416F1"/>
    <w:rsid w:val="00B83F23"/>
    <w:rsid w:val="00D07CD7"/>
    <w:rsid w:val="00D37BD4"/>
    <w:rsid w:val="00DE77B4"/>
    <w:rsid w:val="00F467BE"/>
    <w:rsid w:val="00F6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2684B"/>
  <w15:chartTrackingRefBased/>
  <w15:docId w15:val="{3426AD39-DAB3-434F-BED5-589B924E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77B4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91B3F"/>
    <w:pPr>
      <w:keepNext/>
      <w:keepLines/>
      <w:adjustRightInd w:val="0"/>
      <w:snapToGrid w:val="0"/>
      <w:spacing w:before="340" w:after="330"/>
      <w:ind w:firstLineChars="0" w:firstLine="0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1B3F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091B3F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091B3F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a5">
    <w:name w:val="header"/>
    <w:basedOn w:val="a"/>
    <w:link w:val="a6"/>
    <w:uiPriority w:val="99"/>
    <w:unhideWhenUsed/>
    <w:rsid w:val="00F63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372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3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372C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F6372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3</cp:revision>
  <dcterms:created xsi:type="dcterms:W3CDTF">2019-11-02T10:19:00Z</dcterms:created>
  <dcterms:modified xsi:type="dcterms:W3CDTF">2019-11-02T10:51:00Z</dcterms:modified>
</cp:coreProperties>
</file>