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38"/>
          <w:szCs w:val="38"/>
        </w:rPr>
        <w:t xml:space="preserve"/>
      </w:r>
    </w:p>
    <w:p>
      <w:pPr>
        <w:spacing w:after="120" w:before="0" w:line="28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3C7A66"/>
          <w:sz w:val="26"/>
          <w:szCs w:val="26"/>
        </w:rPr>
        <w:t xml:space="preserve">森心康 · 星晨儿童康复中心</w:t>
      </w:r>
    </w:p>
    <w:p>
      <w:pPr>
        <w:spacing w:after="60" w:before="0" w:line="28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A3D"/>
          <w:sz w:val="60"/>
          <w:szCs w:val="60"/>
        </w:rPr>
        <w:t xml:space="preserve">评估结果 → 训练活动</w:t>
      </w:r>
    </w:p>
    <w:p>
      <w:pPr>
        <w:spacing w:after="200" w:before="0" w:line="28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A3D"/>
          <w:sz w:val="60"/>
          <w:szCs w:val="60"/>
        </w:rPr>
        <w:t xml:space="preserve">推送规则说明书</w:t>
      </w:r>
    </w:p>
    <w:p>
      <w:pPr>
        <w:spacing w:after="60" w:before="0" w:line="28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E7C76"/>
          <w:sz w:val="26"/>
          <w:szCs w:val="26"/>
        </w:rPr>
        <w:t xml:space="preserve">怎么依照严重程度、建议顺序、年龄，挑出该做的活动</w:t>
      </w:r>
    </w:p>
    <w:p>
      <w:pPr>
        <w:spacing w:after="400" w:before="0" w:line="28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E7C76"/>
          <w:sz w:val="26"/>
          <w:szCs w:val="26"/>
        </w:rPr>
        <w:t xml:space="preserve">每周 3 个 · 每月 12 个 · 三个月 36 个，怎么分段给、怎么依进步调整</w:t>
      </w:r>
    </w:p>
    <w:p>
      <w:pPr>
        <w:spacing w:after="50" w:before="0" w:line="28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F5D50"/>
          <w:sz w:val="23"/>
          <w:szCs w:val="23"/>
        </w:rPr>
        <w:t xml:space="preserve">配套系统：森心康_T1T2T3连续评估与训练系统.html</w:t>
      </w:r>
    </w:p>
    <w:p>
      <w:pPr>
        <w:spacing w:after="60" w:before="0" w:line="28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E7C76"/>
          <w:sz w:val="23"/>
          <w:szCs w:val="23"/>
        </w:rPr>
        <w:t xml:space="preserve">活动来源：儿童居家训练入门手册 · 300 个亲子活动（15 模组）</w:t>
      </w:r>
    </w:p>
    <w:p>
      <w:pPr>
        <w:spacing w:after="60" w:before="0" w:line="28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C8A24B"/>
          <w:sz w:val="22"/>
          <w:szCs w:val="22"/>
        </w:rPr>
        <w:t xml:space="preserve">神经网络分层评估 × AI 驱动治疗及干预</w:t>
      </w:r>
    </w:p>
    <w:p>
      <w:r>
        <w:br w:type="page"/>
      </w:r>
    </w:p>
    <w:p>
      <w:pPr>
        <w:pStyle w:val="Heading1"/>
        <w:pBdr>
          <w:bottom w:val="single" w:color="C8A24B" w:sz="10" w:space="6"/>
        </w:pBdr>
        <w:spacing w:after="14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A3D"/>
          <w:sz w:val="34"/>
          <w:szCs w:val="34"/>
        </w:rPr>
        <w:t xml:space="preserve">零、这套规则一句话讲完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孩子做完评估，系统会先看「哪些能力有问题、问题多严重」，再决定「先练哪一项、练几岁的内容、给几个活动」。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挑活动走五道关卡，一关一关往下筛：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38"/>
          <w:szCs w:val="38"/>
        </w:rPr>
        <w:t xml:space="preserve"/>
      </w:r>
    </w:p>
    <w:tbl>
      <w:tblPr>
        <w:tblW w:type="dxa" w:w="9000"/>
        <w:tblBorders>
          <w:top w:val="single" w:color="DCE5E0" w:sz="4"/>
          <w:left w:val="single" w:color="DCE5E0" w:sz="4"/>
          <w:bottom w:val="single" w:color="DCE5E0" w:sz="4"/>
          <w:right w:val="single" w:color="DCE5E0" w:sz="4"/>
          <w:insideH w:val="single" w:color="DCE5E0" w:sz="4"/>
          <w:insideV w:val="single" w:color="DCE5E0" w:sz="4"/>
        </w:tblBorders>
      </w:tblPr>
      <w:tblGrid>
        <w:gridCol w:w="900"/>
        <w:gridCol w:w="2100"/>
        <w:gridCol w:w="6000"/>
      </w:tblGrid>
      <w:tr>
        <w:trPr>
          <w:cantSplit/>
          <w:tblHeader/>
        </w:trPr>
        <w:tc>
          <w:tcPr>
            <w:tcW w:type="dxa" w:w="9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关卡</w:t>
            </w:r>
          </w:p>
        </w:tc>
        <w:tc>
          <w:tcPr>
            <w:tcW w:type="dxa" w:w="21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看什么</w:t>
            </w:r>
          </w:p>
        </w:tc>
        <w:tc>
          <w:tcPr>
            <w:tcW w:type="dxa" w:w="60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做什么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第一关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B2320"/>
                <w:sz w:val="21"/>
                <w:szCs w:val="21"/>
              </w:rPr>
              <w:t xml:space="preserve">严重程度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把九个能力分成红、橙、绿三色。红色最急，先安排。</w:t>
            </w:r>
          </w:p>
        </w:tc>
      </w:tr>
      <w:tr>
        <w:trPr>
          <w:cantSplit/>
        </w:trPr>
        <w:tc>
          <w:tcPr>
            <w:tcW w:type="dxa" w:w="9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第二关</w:t>
            </w:r>
          </w:p>
        </w:tc>
        <w:tc>
          <w:tcPr>
            <w:tcW w:type="dxa" w:w="21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B2320"/>
                <w:sz w:val="21"/>
                <w:szCs w:val="21"/>
              </w:rPr>
              <w:t xml:space="preserve">建议顺序</w:t>
            </w:r>
          </w:p>
        </w:tc>
        <w:tc>
          <w:tcPr>
            <w:tcW w:type="dxa" w:w="6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同样颜色的能力，按固定顺序排：语言 → 动作 → 认知 → 注意力 → 感觉处理 → 学习 → 社交 → 情绪 → 日常生活。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第三关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B2320"/>
                <w:sz w:val="21"/>
                <w:szCs w:val="21"/>
              </w:rPr>
              <w:t xml:space="preserve">年龄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按孩子几岁，算出一个「目标月龄窗」——也就是这次要练几个月大的内容。越严重，窗口往前退得越多。</w:t>
            </w:r>
          </w:p>
        </w:tc>
      </w:tr>
      <w:tr>
        <w:trPr>
          <w:cantSplit/>
        </w:trPr>
        <w:tc>
          <w:tcPr>
            <w:tcW w:type="dxa" w:w="9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第四关</w:t>
            </w:r>
          </w:p>
        </w:tc>
        <w:tc>
          <w:tcPr>
            <w:tcW w:type="dxa" w:w="21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B2320"/>
                <w:sz w:val="21"/>
                <w:szCs w:val="21"/>
              </w:rPr>
              <w:t xml:space="preserve">能力对应模组</w:t>
            </w:r>
          </w:p>
        </w:tc>
        <w:tc>
          <w:tcPr>
            <w:tcW w:type="dxa" w:w="6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每个能力只从它对应的模组里挑活动，不会乱给。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第五关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B2320"/>
                <w:sz w:val="21"/>
                <w:szCs w:val="21"/>
              </w:rPr>
              <w:t xml:space="preserve">编号顺序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同一个窗口里，依活动编号由小到大先后给。手册本身就是由浅入深编排的，编号顺序等于难度顺序。</w:t>
            </w:r>
          </w:p>
        </w:tc>
      </w:tr>
    </w:tbl>
    <w:p>
      <w:pPr>
        <w:pBdr>
          <w:left w:val="single" w:color="C8A24B" w:sz="14" w:space="10"/>
        </w:pBdr>
        <w:spacing w:after="120" w:before="40" w:line="280"/>
        <w:ind w:left="2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E7C76"/>
          <w:sz w:val="22"/>
          <w:szCs w:val="22"/>
        </w:rPr>
        <w:t xml:space="preserve">这五关是有先后的：先决定「顺序」，再决定「练几岁的」，最后才决定「给哪几个活动」。顺序错了，后面全部会歪。</w:t>
      </w:r>
    </w:p>
    <w:p>
      <w:pPr>
        <w:pStyle w:val="Heading1"/>
        <w:pBdr>
          <w:bottom w:val="single" w:color="C8A24B" w:sz="10" w:space="6"/>
        </w:pBdr>
        <w:spacing w:after="14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A3D"/>
          <w:sz w:val="34"/>
          <w:szCs w:val="34"/>
        </w:rPr>
        <w:t xml:space="preserve">一、第一关：严重程度（红 · 橙 · 绿）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每个能力评完之后，都会落在三个颜色之一。颜色决定两件事：谁先排，以及窗口往前退多少。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38"/>
          <w:szCs w:val="38"/>
        </w:rPr>
        <w:t xml:space="preserve"/>
      </w:r>
    </w:p>
    <w:tbl>
      <w:tblPr>
        <w:tblW w:type="dxa" w:w="9000"/>
        <w:tblBorders>
          <w:top w:val="single" w:color="DCE5E0" w:sz="4"/>
          <w:left w:val="single" w:color="DCE5E0" w:sz="4"/>
          <w:bottom w:val="single" w:color="DCE5E0" w:sz="4"/>
          <w:right w:val="single" w:color="DCE5E0" w:sz="4"/>
          <w:insideH w:val="single" w:color="DCE5E0" w:sz="4"/>
          <w:insideV w:val="single" w:color="DCE5E0" w:sz="4"/>
        </w:tblBorders>
      </w:tblPr>
      <w:tblGrid>
        <w:gridCol w:w="800"/>
        <w:gridCol w:w="2100"/>
        <w:gridCol w:w="2200"/>
        <w:gridCol w:w="3900"/>
      </w:tblGrid>
      <w:tr>
        <w:trPr>
          <w:cantSplit/>
          <w:tblHeader/>
        </w:trPr>
        <w:tc>
          <w:tcPr>
            <w:tcW w:type="dxa" w:w="8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颜色</w:t>
            </w:r>
          </w:p>
        </w:tc>
        <w:tc>
          <w:tcPr>
            <w:tcW w:type="dxa" w:w="21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dxa" w:w="22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T2 分级怎么换算</w:t>
            </w:r>
          </w:p>
        </w:tc>
        <w:tc>
          <w:tcPr>
            <w:tcW w:type="dxa" w:w="39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代表什么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3C7A66"/>
                <w:sz w:val="21"/>
                <w:szCs w:val="21"/>
              </w:rPr>
              <w:t xml:space="preserve">绿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B2320"/>
                <w:sz w:val="21"/>
                <w:szCs w:val="21"/>
              </w:rPr>
              <w:t xml:space="preserve">正常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0 分（正常）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跟同龄差不多，活动是维持和巩固用的。</w:t>
            </w:r>
          </w:p>
        </w:tc>
      </w:tr>
      <w:tr>
        <w:trPr>
          <w:cantSplit/>
        </w:trPr>
        <w:tc>
          <w:tcPr>
            <w:tcW w:type="dxa" w:w="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D98A55"/>
                <w:sz w:val="21"/>
                <w:szCs w:val="21"/>
              </w:rPr>
              <w:t xml:space="preserve">橙</w:t>
            </w:r>
          </w:p>
        </w:tc>
        <w:tc>
          <w:tcPr>
            <w:tcW w:type="dxa" w:w="21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B2320"/>
                <w:sz w:val="21"/>
                <w:szCs w:val="21"/>
              </w:rPr>
              <w:t xml:space="preserve">需要关注</w:t>
            </w:r>
          </w:p>
        </w:tc>
        <w:tc>
          <w:tcPr>
            <w:tcW w:type="dxa" w:w="22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 分（轻度）、2 分（中度）</w:t>
            </w:r>
          </w:p>
        </w:tc>
        <w:tc>
          <w:tcPr>
            <w:tcW w:type="dxa" w:w="39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已经落后，但家庭训练加课堂调整还来得及。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B4553A"/>
                <w:sz w:val="21"/>
                <w:szCs w:val="21"/>
              </w:rPr>
              <w:t xml:space="preserve">红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B2320"/>
                <w:sz w:val="21"/>
                <w:szCs w:val="21"/>
              </w:rPr>
              <w:t xml:space="preserve">需联系进一步评估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3 分（重度）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落后明显，要转介做进一步专业评估，家庭活动只是配合。</w:t>
            </w:r>
          </w:p>
        </w:tc>
      </w:tr>
    </w:tbl>
    <w:p>
      <w:pPr>
        <w:spacing w:after="70" w:before="160" w:lin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4"/>
          <w:szCs w:val="24"/>
        </w:rPr>
        <w:t xml:space="preserve">▍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F5D50"/>
          <w:sz w:val="24"/>
          <w:szCs w:val="24"/>
        </w:rPr>
        <w:t xml:space="preserve">没做量表的能力怎么办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有些能力这次没安排量表，系统会用 T1 筛查的得分率推定一个颜色：88 分以上算绿、56 到 87 算橙、56 以下算红。卡片上会标「T1 推定」，跟真的做过量表的「T2 分级」区分开来，让治疗师知道哪些结论证据比较薄。</w:t>
      </w:r>
    </w:p>
    <w:p>
      <w:pPr>
        <w:pStyle w:val="Heading1"/>
        <w:pBdr>
          <w:bottom w:val="single" w:color="C8A24B" w:sz="10" w:space="6"/>
        </w:pBdr>
        <w:spacing w:after="14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A3D"/>
          <w:sz w:val="34"/>
          <w:szCs w:val="34"/>
        </w:rPr>
        <w:t xml:space="preserve">二、第二关：建议顺序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同一个颜色里面，谁先排？用这个固定顺序，不会因人而异：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38"/>
          <w:szCs w:val="38"/>
        </w:rPr>
        <w:t xml:space="preserve"/>
      </w:r>
    </w:p>
    <w:tbl>
      <w:tblPr>
        <w:tblW w:type="dxa" w:w="9000"/>
        <w:tblBorders>
          <w:top w:val="single" w:color="DCE5E0" w:sz="4"/>
          <w:left w:val="single" w:color="DCE5E0" w:sz="4"/>
          <w:bottom w:val="single" w:color="DCE5E0" w:sz="4"/>
          <w:right w:val="single" w:color="DCE5E0" w:sz="4"/>
          <w:insideH w:val="single" w:color="DCE5E0" w:sz="4"/>
          <w:insideV w:val="single" w:color="DCE5E0" w:sz="4"/>
        </w:tblBorders>
      </w:tblPr>
      <w:tblGrid>
        <w:gridCol w:w="700"/>
        <w:gridCol w:w="1800"/>
        <w:gridCol w:w="6500"/>
      </w:tblGrid>
      <w:tr>
        <w:trPr>
          <w:cantSplit/>
          <w:tblHeader/>
        </w:trPr>
        <w:tc>
          <w:tcPr>
            <w:tcW w:type="dxa" w:w="7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排序</w:t>
            </w:r>
          </w:p>
        </w:tc>
        <w:tc>
          <w:tcPr>
            <w:tcW w:type="dxa" w:w="18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能力</w:t>
            </w:r>
          </w:p>
        </w:tc>
        <w:tc>
          <w:tcPr>
            <w:tcW w:type="dxa" w:w="65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为什么排在这里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语言</w:t>
            </w:r>
          </w:p>
        </w:tc>
        <w:tc>
          <w:tcPr>
            <w:tcW w:type="dxa" w:w="6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语言是其他学习的载体。语言通了，认知、社交、学习都会跟着好带。</w:t>
            </w:r>
          </w:p>
        </w:tc>
      </w:tr>
      <w:tr>
        <w:trPr>
          <w:cantSplit/>
        </w:trPr>
        <w:tc>
          <w:tcPr>
            <w:tcW w:type="dxa" w:w="7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动作</w:t>
            </w:r>
          </w:p>
        </w:tc>
        <w:tc>
          <w:tcPr>
            <w:tcW w:type="dxa" w:w="6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动作是探索世界的工具，也是最容易在家里练、最快看到成效的。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认知</w:t>
            </w:r>
          </w:p>
        </w:tc>
        <w:tc>
          <w:tcPr>
            <w:tcW w:type="dxa" w:w="6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理解和思考的底子，影响后面所有学习。</w:t>
            </w:r>
          </w:p>
        </w:tc>
      </w:tr>
      <w:tr>
        <w:trPr>
          <w:cantSplit/>
        </w:trPr>
        <w:tc>
          <w:tcPr>
            <w:tcW w:type="dxa" w:w="7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注意力</w:t>
            </w:r>
          </w:p>
        </w:tc>
        <w:tc>
          <w:tcPr>
            <w:tcW w:type="dxa" w:w="6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注意力不够，其他训练做再多也留不住。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感觉处理</w:t>
            </w:r>
          </w:p>
        </w:tc>
        <w:tc>
          <w:tcPr>
            <w:tcW w:type="dxa" w:w="6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感觉不稳，情绪和专注都会跟着乱，要在情绪之前处理。</w:t>
            </w:r>
          </w:p>
        </w:tc>
      </w:tr>
      <w:tr>
        <w:trPr>
          <w:cantSplit/>
        </w:trPr>
        <w:tc>
          <w:tcPr>
            <w:tcW w:type="dxa" w:w="7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学习</w:t>
            </w:r>
          </w:p>
        </w:tc>
        <w:tc>
          <w:tcPr>
            <w:tcW w:type="dxa" w:w="6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读写算是学龄阶段的重点，但要先有前面五项撑着。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7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社交</w:t>
            </w:r>
          </w:p>
        </w:tc>
        <w:tc>
          <w:tcPr>
            <w:tcW w:type="dxa" w:w="6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社交需要语言和认知作基础，放在这些之后。</w:t>
            </w:r>
          </w:p>
        </w:tc>
      </w:tr>
      <w:tr>
        <w:trPr>
          <w:cantSplit/>
        </w:trPr>
        <w:tc>
          <w:tcPr>
            <w:tcW w:type="dxa" w:w="7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8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情绪</w:t>
            </w:r>
          </w:p>
        </w:tc>
        <w:tc>
          <w:tcPr>
            <w:tcW w:type="dxa" w:w="6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情绪多半是结果不是原因，处理完前面几项常会一起改善。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9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日常生活</w:t>
            </w:r>
          </w:p>
        </w:tc>
        <w:tc>
          <w:tcPr>
            <w:tcW w:type="dxa" w:w="6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自理是综合能力的展现，通常最后收尾。</w:t>
            </w:r>
          </w:p>
        </w:tc>
      </w:tr>
    </w:tbl>
    <w:p>
      <w:pPr>
        <w:pBdr>
          <w:left w:val="single" w:color="C8A24B" w:sz="14" w:space="10"/>
        </w:pBdr>
        <w:spacing w:after="120" w:before="40" w:line="280"/>
        <w:ind w:left="2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E7C76"/>
          <w:sz w:val="22"/>
          <w:szCs w:val="22"/>
        </w:rPr>
        <w:t xml:space="preserve">举例：语言判绿、动作判红、情绪判红。排出来是——动作（红，顺位 2）、情绪（红，顺位 8）、语言（绿）。红色一定排在绿色前面，就算语言的建议顺位比动作还前面。颜色永远大过顺序。</w:t>
      </w:r>
    </w:p>
    <w:p>
      <w:pPr>
        <w:pStyle w:val="Heading1"/>
        <w:pBdr>
          <w:bottom w:val="single" w:color="C8A24B" w:sz="10" w:space="6"/>
        </w:pBdr>
        <w:spacing w:after="14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A3D"/>
          <w:sz w:val="34"/>
          <w:szCs w:val="34"/>
        </w:rPr>
        <w:t xml:space="preserve">三、第三关：年龄与目标月龄窗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这一关决定「这次要练几个月大的内容」。先按孩子的实际月龄落进四个年龄段，再依颜色往前退。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38"/>
          <w:szCs w:val="38"/>
        </w:rPr>
        <w:t xml:space="preserve"/>
      </w:r>
    </w:p>
    <w:tbl>
      <w:tblPr>
        <w:tblW w:type="dxa" w:w="9000"/>
        <w:tblBorders>
          <w:top w:val="single" w:color="DCE5E0" w:sz="4"/>
          <w:left w:val="single" w:color="DCE5E0" w:sz="4"/>
          <w:bottom w:val="single" w:color="DCE5E0" w:sz="4"/>
          <w:right w:val="single" w:color="DCE5E0" w:sz="4"/>
          <w:insideH w:val="single" w:color="DCE5E0" w:sz="4"/>
          <w:insideV w:val="single" w:color="DCE5E0" w:sz="4"/>
        </w:tblBorders>
      </w:tblPr>
      <w:tblGrid>
        <w:gridCol w:w="1700"/>
        <w:gridCol w:w="2100"/>
        <w:gridCol w:w="2500"/>
        <w:gridCol w:w="2700"/>
      </w:tblGrid>
      <w:tr>
        <w:trPr>
          <w:cantSplit/>
          <w:tblHeader/>
        </w:trPr>
        <w:tc>
          <w:tcPr>
            <w:tcW w:type="dxa" w:w="17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年龄段</w:t>
            </w:r>
          </w:p>
        </w:tc>
        <w:tc>
          <w:tcPr>
            <w:tcW w:type="dxa" w:w="21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绿 · 正常</w:t>
            </w:r>
          </w:p>
        </w:tc>
        <w:tc>
          <w:tcPr>
            <w:tcW w:type="dxa" w:w="25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橙 · 需要关注</w:t>
            </w:r>
          </w:p>
        </w:tc>
        <w:tc>
          <w:tcPr>
            <w:tcW w:type="dxa" w:w="27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红 · 需进一步评估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一岁以下（0–11 月）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前后加减 1 个月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向前减 1 到 3 个月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向前减 3 到 6 个月</w:t>
            </w:r>
          </w:p>
        </w:tc>
      </w:tr>
      <w:tr>
        <w:trPr>
          <w:cantSplit/>
        </w:trPr>
        <w:tc>
          <w:tcPr>
            <w:tcW w:type="dxa" w:w="17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一岁到三岁（12–35 月）</w:t>
            </w:r>
          </w:p>
        </w:tc>
        <w:tc>
          <w:tcPr>
            <w:tcW w:type="dxa" w:w="21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前后加减 3 个月</w:t>
            </w:r>
          </w:p>
        </w:tc>
        <w:tc>
          <w:tcPr>
            <w:tcW w:type="dxa" w:w="2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向前减 3 到 6 个月</w:t>
            </w:r>
          </w:p>
        </w:tc>
        <w:tc>
          <w:tcPr>
            <w:tcW w:type="dxa" w:w="27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向前减 6 到 12 个月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三岁到六岁（36–71 月）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前后加减 6 个月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向前减 6 到 12 个月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向前减 12 到 24 个月</w:t>
            </w:r>
          </w:p>
        </w:tc>
      </w:tr>
      <w:tr>
        <w:trPr>
          <w:cantSplit/>
        </w:trPr>
        <w:tc>
          <w:tcPr>
            <w:tcW w:type="dxa" w:w="17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六岁以上（72 月起）</w:t>
            </w:r>
          </w:p>
        </w:tc>
        <w:tc>
          <w:tcPr>
            <w:tcW w:type="dxa" w:w="21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前后加减 12 个月</w:t>
            </w:r>
          </w:p>
        </w:tc>
        <w:tc>
          <w:tcPr>
            <w:tcW w:type="dxa" w:w="2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向前减 12 到 24 个月</w:t>
            </w:r>
          </w:p>
        </w:tc>
        <w:tc>
          <w:tcPr>
            <w:tcW w:type="dxa" w:w="27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向前减 24 到 36 个月</w:t>
            </w:r>
          </w:p>
        </w:tc>
      </w:tr>
    </w:tbl>
    <w:p>
      <w:pPr>
        <w:spacing w:after="70" w:before="160" w:lin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4"/>
          <w:szCs w:val="24"/>
        </w:rPr>
        <w:t xml:space="preserve">▍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F5D50"/>
          <w:sz w:val="24"/>
          <w:szCs w:val="24"/>
        </w:rPr>
        <w:t xml:space="preserve">算给你看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一个 4 岁（48 个月）的孩子，落在「三岁到六岁」这一段：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语言判红 → 向前减 12 到 24 个月 → 目标月龄窗 24 到 36 个月，也就是给他 2 到 3 岁的语言活动。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感觉处理判橙 → 向前减 6 到 12 个月 → 目标月龄窗 36 到 42 个月。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动作判绿 → 前后加减 6 个月 → 目标月龄窗 42 到 54 个月。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同一个孩子，不同能力练的是不同年龄段的内容——这正是分层的意义。语言退到 2 岁，是因为他语言就在 2 岁的水平；硬给 4 岁的活动，他做不到，家长也会放弃。</w:t>
      </w:r>
    </w:p>
    <w:p>
      <w:pPr>
        <w:pBdr>
          <w:left w:val="single" w:color="C8A24B" w:sz="14" w:space="10"/>
        </w:pBdr>
        <w:spacing w:after="120" w:before="40" w:line="280"/>
        <w:ind w:left="2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E7C76"/>
          <w:sz w:val="22"/>
          <w:szCs w:val="22"/>
        </w:rPr>
        <w:t xml:space="preserve">窗口最低到 0 个月为止，不会算出负数。窗口内如果一个活动都没有，系统会放宽月龄限制，但仍然只在该能力对应的模组里挑——宁可年龄不完美，也不给错方向的活动。</w:t>
      </w:r>
    </w:p>
    <w:p>
      <w:pPr>
        <w:pStyle w:val="Heading1"/>
        <w:pBdr>
          <w:bottom w:val="single" w:color="C8A24B" w:sz="10" w:space="6"/>
        </w:pBdr>
        <w:spacing w:after="14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A3D"/>
          <w:sz w:val="34"/>
          <w:szCs w:val="34"/>
        </w:rPr>
        <w:t xml:space="preserve">四、第四关：能力 → 模组对应表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每个能力只从指定的模组里挑活动。下面一个模组一行，各自带自己的编号区间，不合并。同一个模组可以被好几个能力共用，这是刻意的——例如「聊天与说故事」同时被语言、学习、注意力、社交、情绪和日常生活用到。</w:t>
      </w:r>
    </w:p>
    <w:p>
      <w:pPr>
        <w:pStyle w:val="Heading2"/>
        <w:spacing w:after="90" w:before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F5D50"/>
          <w:sz w:val="27"/>
          <w:szCs w:val="27"/>
        </w:rPr>
        <w:t xml:space="preserve">先看 15 个模组的编号区间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38"/>
          <w:szCs w:val="38"/>
        </w:rPr>
        <w:t xml:space="preserve"/>
      </w:r>
    </w:p>
    <w:tbl>
      <w:tblPr>
        <w:tblW w:type="dxa" w:w="10000"/>
        <w:tblBorders>
          <w:top w:val="single" w:color="DCE5E0" w:sz="4"/>
          <w:left w:val="single" w:color="DCE5E0" w:sz="4"/>
          <w:bottom w:val="single" w:color="DCE5E0" w:sz="4"/>
          <w:right w:val="single" w:color="DCE5E0" w:sz="4"/>
          <w:insideH w:val="single" w:color="DCE5E0" w:sz="4"/>
          <w:insideV w:val="single" w:color="DCE5E0" w:sz="4"/>
        </w:tblBorders>
      </w:tblPr>
      <w:tblGrid>
        <w:gridCol w:w="900"/>
        <w:gridCol w:w="2600"/>
        <w:gridCol w:w="1500"/>
        <w:gridCol w:w="900"/>
        <w:gridCol w:w="2600"/>
        <w:gridCol w:w="1500"/>
      </w:tblGrid>
      <w:tr>
        <w:trPr>
          <w:cantSplit/>
          <w:tblHeader/>
        </w:trPr>
        <w:tc>
          <w:tcPr>
            <w:tcW w:type="dxa" w:w="9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模组</w:t>
            </w:r>
          </w:p>
        </w:tc>
        <w:tc>
          <w:tcPr>
            <w:tcW w:type="dxa" w:w="26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dxa" w:w="15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活动编号</w:t>
            </w:r>
          </w:p>
        </w:tc>
        <w:tc>
          <w:tcPr>
            <w:tcW w:type="dxa" w:w="9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模组</w:t>
            </w:r>
          </w:p>
        </w:tc>
        <w:tc>
          <w:tcPr>
            <w:tcW w:type="dxa" w:w="26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dxa" w:w="15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活动编号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一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身体动一动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001–020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九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聊天与说故事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161–180</w:t>
            </w:r>
          </w:p>
        </w:tc>
      </w:tr>
      <w:tr>
        <w:trPr>
          <w:cantSplit/>
        </w:trPr>
        <w:tc>
          <w:tcPr>
            <w:tcW w:type="dxa" w:w="9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二</w:t>
            </w:r>
          </w:p>
        </w:tc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平衡与协调</w:t>
            </w:r>
          </w:p>
        </w:tc>
        <w:tc>
          <w:tcPr>
            <w:tcW w:type="dxa" w:w="1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021–040</w:t>
            </w:r>
          </w:p>
        </w:tc>
        <w:tc>
          <w:tcPr>
            <w:tcW w:type="dxa" w:w="9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十</w:t>
            </w:r>
          </w:p>
        </w:tc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认识情绪</w:t>
            </w:r>
          </w:p>
        </w:tc>
        <w:tc>
          <w:tcPr>
            <w:tcW w:type="dxa" w:w="1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181–200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三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力气与耐力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041–060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十一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情绪来了怎么办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201–220</w:t>
            </w:r>
          </w:p>
        </w:tc>
      </w:tr>
      <w:tr>
        <w:trPr>
          <w:cantSplit/>
        </w:trPr>
        <w:tc>
          <w:tcPr>
            <w:tcW w:type="dxa" w:w="9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四</w:t>
            </w:r>
          </w:p>
        </w:tc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小手动起来</w:t>
            </w:r>
          </w:p>
        </w:tc>
        <w:tc>
          <w:tcPr>
            <w:tcW w:type="dxa" w:w="1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061–080</w:t>
            </w:r>
          </w:p>
        </w:tc>
        <w:tc>
          <w:tcPr>
            <w:tcW w:type="dxa" w:w="9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十二</w:t>
            </w:r>
          </w:p>
        </w:tc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和人一起玩</w:t>
            </w:r>
          </w:p>
        </w:tc>
        <w:tc>
          <w:tcPr>
            <w:tcW w:type="dxa" w:w="1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221–240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五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画画写写前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081–100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十三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专心与记忆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241–260</w:t>
            </w:r>
          </w:p>
        </w:tc>
      </w:tr>
      <w:tr>
        <w:trPr>
          <w:cantSplit/>
        </w:trPr>
        <w:tc>
          <w:tcPr>
            <w:tcW w:type="dxa" w:w="9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六</w:t>
            </w:r>
          </w:p>
        </w:tc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自己来</w:t>
            </w:r>
          </w:p>
        </w:tc>
        <w:tc>
          <w:tcPr>
            <w:tcW w:type="dxa" w:w="1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101–120</w:t>
            </w:r>
          </w:p>
        </w:tc>
        <w:tc>
          <w:tcPr>
            <w:tcW w:type="dxa" w:w="9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十四</w:t>
            </w:r>
          </w:p>
        </w:tc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看与想</w:t>
            </w:r>
          </w:p>
        </w:tc>
        <w:tc>
          <w:tcPr>
            <w:tcW w:type="dxa" w:w="1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261–280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七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听懂与回应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121–140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十五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动脑与解决问题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281–300</w:t>
            </w:r>
          </w:p>
        </w:tc>
      </w:tr>
      <w:tr>
        <w:trPr>
          <w:cantSplit/>
        </w:trPr>
        <w:tc>
          <w:tcPr>
            <w:tcW w:type="dxa" w:w="9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八</w:t>
            </w:r>
          </w:p>
        </w:tc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词汇与说话</w:t>
            </w:r>
          </w:p>
        </w:tc>
        <w:tc>
          <w:tcPr>
            <w:tcW w:type="dxa" w:w="1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141–160</w:t>
            </w:r>
          </w:p>
        </w:tc>
        <w:tc>
          <w:tcPr>
            <w:tcW w:type="dxa" w:w="9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/>
            </w:r>
          </w:p>
        </w:tc>
      </w:tr>
    </w:tbl>
    <w:p>
      <w:pPr>
        <w:pBdr>
          <w:left w:val="single" w:color="C8A24B" w:sz="14" w:space="10"/>
        </w:pBdr>
        <w:spacing w:after="120" w:before="40" w:line="280"/>
        <w:ind w:left="2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E7C76"/>
          <w:sz w:val="22"/>
          <w:szCs w:val="22"/>
        </w:rPr>
        <w:t xml:space="preserve">换算公式：模组 N 涵盖第 (N−1)×20＋1 到 N×20 号活动。例如模组七 = 121 到 140 号。</w:t>
      </w:r>
    </w:p>
    <w:p>
      <w:pPr>
        <w:pStyle w:val="Heading2"/>
        <w:spacing w:after="90" w:before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F5D50"/>
          <w:sz w:val="27"/>
          <w:szCs w:val="27"/>
        </w:rPr>
        <w:t xml:space="preserve">九个能力各自对应哪些模组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38"/>
          <w:szCs w:val="38"/>
        </w:rPr>
        <w:t xml:space="preserve"/>
      </w:r>
    </w:p>
    <w:tbl>
      <w:tblPr>
        <w:tblW w:type="dxa" w:w="9000"/>
        <w:tblBorders>
          <w:top w:val="single" w:color="DCE5E0" w:sz="4"/>
          <w:left w:val="single" w:color="DCE5E0" w:sz="4"/>
          <w:bottom w:val="single" w:color="DCE5E0" w:sz="4"/>
          <w:right w:val="single" w:color="DCE5E0" w:sz="4"/>
          <w:insideH w:val="single" w:color="DCE5E0" w:sz="4"/>
          <w:insideV w:val="single" w:color="DCE5E0" w:sz="4"/>
        </w:tblBorders>
      </w:tblPr>
      <w:tblGrid>
        <w:gridCol w:w="1600"/>
        <w:gridCol w:w="1300"/>
        <w:gridCol w:w="3300"/>
        <w:gridCol w:w="1800"/>
        <w:gridCol w:w="1000"/>
      </w:tblGrid>
      <w:tr>
        <w:trPr>
          <w:cantSplit/>
          <w:tblHeader/>
        </w:trPr>
        <w:tc>
          <w:tcPr>
            <w:tcW w:type="dxa" w:w="16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能力</w:t>
            </w:r>
          </w:p>
        </w:tc>
        <w:tc>
          <w:tcPr>
            <w:tcW w:type="dxa" w:w="13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模组</w:t>
            </w:r>
          </w:p>
        </w:tc>
        <w:tc>
          <w:tcPr>
            <w:tcW w:type="dxa" w:w="33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模组名称</w:t>
            </w:r>
          </w:p>
        </w:tc>
        <w:tc>
          <w:tcPr>
            <w:tcW w:type="dxa" w:w="18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活动编号</w:t>
            </w:r>
          </w:p>
        </w:tc>
        <w:tc>
          <w:tcPr>
            <w:tcW w:type="dxa" w:w="10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数量</w:t>
            </w:r>
          </w:p>
        </w:tc>
      </w:tr>
      <w:tr>
        <w:trPr>
          <w:cantSplit/>
        </w:trPr>
        <w:tc>
          <w:tcPr>
            <w:tcW w:type="dxa" w:w="1600"/>
            <w:vMerge w:val="restart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2"/>
                <w:szCs w:val="22"/>
              </w:rPr>
              <w:t xml:space="preserve">动作</w:t>
            </w:r>
          </w:p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19"/>
                <w:szCs w:val="19"/>
              </w:rPr>
              <w:t xml:space="preserve">5 个模组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模组一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身体动一动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001–020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模组二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平衡与协调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021–040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模组三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力气与耐力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041–060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模组四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小手动起来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061–080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模组五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画画写写前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081–100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600"/>
            <w:vMerge w:val="restart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2"/>
                <w:szCs w:val="22"/>
              </w:rPr>
              <w:t xml:space="preserve">感觉处理</w:t>
            </w:r>
          </w:p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19"/>
                <w:szCs w:val="19"/>
              </w:rPr>
              <w:t xml:space="preserve">5 个模组</w:t>
            </w:r>
          </w:p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模组二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平衡与协调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021–040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模组三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力气与耐力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041–060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模组五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画画写写前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081–100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模组十一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情绪来了怎么办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201–220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模组十四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看与想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261–280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600"/>
            <w:vMerge w:val="restart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2"/>
                <w:szCs w:val="22"/>
              </w:rPr>
              <w:t xml:space="preserve">认知</w:t>
            </w:r>
          </w:p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19"/>
                <w:szCs w:val="19"/>
              </w:rPr>
              <w:t xml:space="preserve">5 个模组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模组七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听懂与回应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121–140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模组十二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和人一起玩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221–240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模组十三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专心与记忆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241–260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模组十四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看与想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261–280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模组十五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动脑与解决问题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281–300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600"/>
            <w:vMerge w:val="restart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2"/>
                <w:szCs w:val="22"/>
              </w:rPr>
              <w:t xml:space="preserve">学习</w:t>
            </w:r>
          </w:p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19"/>
                <w:szCs w:val="19"/>
              </w:rPr>
              <w:t xml:space="preserve">7 个模组</w:t>
            </w:r>
          </w:p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模组二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平衡与协调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021–040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模组五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画画写写前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081–100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模组九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聊天与说故事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161–180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模组十二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和人一起玩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221–240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模组十三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专心与记忆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241–260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模组十四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看与想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261–280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模组十五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动脑与解决问题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281–300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600"/>
            <w:vMerge w:val="restart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2"/>
                <w:szCs w:val="22"/>
              </w:rPr>
              <w:t xml:space="preserve">注意力</w:t>
            </w:r>
          </w:p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19"/>
                <w:szCs w:val="19"/>
              </w:rPr>
              <w:t xml:space="preserve">5 个模组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模组七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听懂与回应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121–140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模组九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聊天与说故事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161–180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模组十三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专心与记忆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241–260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模组十四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看与想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261–280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模组十五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动脑与解决问题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281–300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600"/>
            <w:vMerge w:val="restart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2"/>
                <w:szCs w:val="22"/>
              </w:rPr>
              <w:t xml:space="preserve">语言</w:t>
            </w:r>
          </w:p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19"/>
                <w:szCs w:val="19"/>
              </w:rPr>
              <w:t xml:space="preserve">4 个模组</w:t>
            </w:r>
          </w:p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模组七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听懂与回应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121–140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模组八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词汇与说话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141–160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模组九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聊天与说故事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161–180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模组十一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情绪来了怎么办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201–220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600"/>
            <w:vMerge w:val="restart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2"/>
                <w:szCs w:val="22"/>
              </w:rPr>
              <w:t xml:space="preserve">社交</w:t>
            </w:r>
          </w:p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19"/>
                <w:szCs w:val="19"/>
              </w:rPr>
              <w:t xml:space="preserve">4 个模组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模组七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听懂与回应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121–140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模组九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聊天与说故事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161–180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模组十二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和人一起玩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221–240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模组十五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动脑与解决问题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281–300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600"/>
            <w:vMerge w:val="restart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2"/>
                <w:szCs w:val="22"/>
              </w:rPr>
              <w:t xml:space="preserve">情绪</w:t>
            </w:r>
          </w:p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19"/>
                <w:szCs w:val="19"/>
              </w:rPr>
              <w:t xml:space="preserve">5 个模组</w:t>
            </w:r>
          </w:p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模组九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聊天与说故事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161–180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认识情绪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181–200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模组十一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情绪来了怎么办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201–220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模组十二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和人一起玩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221–240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模组十五</w:t>
            </w:r>
          </w:p>
        </w:tc>
        <w:tc>
          <w:tcPr>
            <w:tcW w:type="dxa" w:w="33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动脑与解决问题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281–300</w:t>
            </w:r>
          </w:p>
        </w:tc>
        <w:tc>
          <w:tcPr>
            <w:tcW w:type="dxa" w:w="10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600"/>
            <w:vMerge w:val="restart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2"/>
                <w:szCs w:val="22"/>
              </w:rPr>
              <w:t xml:space="preserve">日常生活</w:t>
            </w:r>
          </w:p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19"/>
                <w:szCs w:val="19"/>
              </w:rPr>
              <w:t xml:space="preserve">6 个模组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模组三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力气与耐力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041–060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模组五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画画写写前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081–100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模组六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自己来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101–120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模组九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聊天与说故事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161–180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模组十二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和人一起玩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221–240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模组十五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动脑与解决问题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281–300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6E7C76"/>
                <w:sz w:val="21"/>
                <w:szCs w:val="21"/>
              </w:rPr>
              <w:t xml:space="preserve">20</w:t>
            </w:r>
          </w:p>
        </w:tc>
      </w:tr>
    </w:tbl>
    <w:p>
      <w:pPr>
        <w:pBdr>
          <w:left w:val="single" w:color="C8A24B" w:sz="14" w:space="10"/>
        </w:pBdr>
        <w:spacing w:after="120" w:before="40" w:line="280"/>
        <w:ind w:left="2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E7C76"/>
          <w:sz w:val="22"/>
          <w:szCs w:val="22"/>
        </w:rPr>
        <w:t xml:space="preserve">感觉处理在手册里没有独立模组，是借用平衡与协调、力气与耐力、画画写写前、情绪来了怎么办、看与想这五个模组——跟你的对应表一致。</w:t>
      </w:r>
    </w:p>
    <w:p>
      <w:pPr>
        <w:pStyle w:val="Heading1"/>
        <w:pBdr>
          <w:bottom w:val="single" w:color="C8A24B" w:sz="10" w:space="6"/>
        </w:pBdr>
        <w:spacing w:after="14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A3D"/>
          <w:sz w:val="34"/>
          <w:szCs w:val="34"/>
        </w:rPr>
        <w:t xml:space="preserve">五、第五关：同一区间内的先后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走到这里，候选活动可能还有一二十个。这一关的规则只有一条：依活动编号由小到大，从头开始给。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手册的 300 个活动本来就是由浅入深编排的，同一个模组里编号越小的越基础、越单纯。所以编号顺序就是难度顺序，不需要另外定规则。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38"/>
          <w:szCs w:val="38"/>
        </w:rPr>
        <w:t xml:space="preserve"/>
      </w:r>
    </w:p>
    <w:tbl>
      <w:tblPr>
        <w:tblW w:type="dxa" w:w="10000"/>
        <w:tblBorders>
          <w:top w:val="single" w:color="DCE5E0" w:sz="4"/>
          <w:left w:val="single" w:color="DCE5E0" w:sz="4"/>
          <w:bottom w:val="single" w:color="DCE5E0" w:sz="4"/>
          <w:right w:val="single" w:color="DCE5E0" w:sz="4"/>
          <w:insideH w:val="single" w:color="DCE5E0" w:sz="4"/>
          <w:insideV w:val="single" w:color="DCE5E0" w:sz="4"/>
        </w:tblBorders>
      </w:tblPr>
      <w:tblGrid>
        <w:gridCol w:w="2600"/>
        <w:gridCol w:w="7400"/>
      </w:tblGrid>
      <w:tr>
        <w:trPr>
          <w:cantSplit/>
          <w:tblHeader/>
        </w:trPr>
        <w:tc>
          <w:tcPr>
            <w:tcW w:type="dxa" w:w="26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情况</w:t>
            </w:r>
          </w:p>
        </w:tc>
        <w:tc>
          <w:tcPr>
            <w:tcW w:type="dxa" w:w="74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怎么给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同一个能力、同一个月龄窗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从编号最小的开始，一个一个往后给，给满配额为止。</w:t>
            </w:r>
          </w:p>
        </w:tc>
      </w:tr>
      <w:tr>
        <w:trPr>
          <w:cantSplit/>
        </w:trPr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活动已经给过</w:t>
            </w:r>
          </w:p>
        </w:tc>
        <w:tc>
          <w:tcPr>
            <w:tcW w:type="dxa" w:w="74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跳过，往后找下一个没给过的。同一期内不会重复。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跨月推进（三个月方案）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窗口逐月上移，每个月在新的窗口里重新从编号最小的开始。</w:t>
            </w:r>
          </w:p>
        </w:tc>
      </w:tr>
      <w:tr>
        <w:trPr>
          <w:cantSplit/>
        </w:trPr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窗口内活动不够</w:t>
            </w:r>
          </w:p>
        </w:tc>
        <w:tc>
          <w:tcPr>
            <w:tcW w:type="dxa" w:w="74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放宽月龄限制，但仍然只在该能力对应的模组里找，一样按编号顺序。宁可年龄不完美，也不给错方向的活动。</w:t>
            </w:r>
          </w:p>
        </w:tc>
      </w:tr>
    </w:tbl>
    <w:p>
      <w:pPr>
        <w:spacing w:after="70" w:before="160" w:lin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4"/>
          <w:szCs w:val="24"/>
        </w:rPr>
        <w:t xml:space="preserve">▍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F5D50"/>
          <w:sz w:val="24"/>
          <w:szCs w:val="24"/>
        </w:rPr>
        <w:t xml:space="preserve">算给你看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4 岁孩子，语言判红，目标月龄窗 24 到 36 个月，这个月配额 4 个。语言对应模组七、八、九、十一，也就是 121 到 180 号加 201 到 220 号。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系统从 121 号开始往后扫，把月龄范围跟 24 到 36 个月有重叠的挑出来，按编号排好，取前 4 个。下个月再从第 5 个继续，不会重复。</w:t>
      </w:r>
    </w:p>
    <w:p>
      <w:pPr>
        <w:pBdr>
          <w:left w:val="single" w:color="C8A24B" w:sz="14" w:space="10"/>
        </w:pBdr>
        <w:spacing w:after="120" w:before="40" w:line="280"/>
        <w:ind w:left="2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E7C76"/>
          <w:sz w:val="22"/>
          <w:szCs w:val="22"/>
        </w:rPr>
        <w:t xml:space="preserve">每张活动卡的「为什么给」栏会印出这个活动的编号，以及它是从哪个模组、哪个月龄窗挑出来的。治疗师复核或家长追问的时候，依据都写在卡上。</w:t>
      </w:r>
    </w:p>
    <w:p>
      <w:pPr>
        <w:pStyle w:val="Heading1"/>
        <w:pBdr>
          <w:bottom w:val="single" w:color="C8A24B" w:sz="10" w:space="6"/>
        </w:pBdr>
        <w:spacing w:after="14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A3D"/>
          <w:sz w:val="34"/>
          <w:szCs w:val="34"/>
        </w:rPr>
        <w:t xml:space="preserve">六、给几个：配额怎么算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每个月固定 12 个活动，每周 3 个。这 12 个怎么分给不同能力？按颜色给权重，再按比例分。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38"/>
          <w:szCs w:val="38"/>
        </w:rPr>
        <w:t xml:space="preserve"/>
      </w:r>
    </w:p>
    <w:tbl>
      <w:tblPr>
        <w:tblW w:type="dxa" w:w="10000"/>
        <w:tblBorders>
          <w:top w:val="single" w:color="DCE5E0" w:sz="4"/>
          <w:left w:val="single" w:color="DCE5E0" w:sz="4"/>
          <w:bottom w:val="single" w:color="DCE5E0" w:sz="4"/>
          <w:right w:val="single" w:color="DCE5E0" w:sz="4"/>
          <w:insideH w:val="single" w:color="DCE5E0" w:sz="4"/>
          <w:insideV w:val="single" w:color="DCE5E0" w:sz="4"/>
        </w:tblBorders>
      </w:tblPr>
      <w:tblGrid>
        <w:gridCol w:w="2600"/>
        <w:gridCol w:w="7400"/>
      </w:tblGrid>
      <w:tr>
        <w:trPr>
          <w:cantSplit/>
          <w:tblHeader/>
        </w:trPr>
        <w:tc>
          <w:tcPr>
            <w:tcW w:type="dxa" w:w="26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规则</w:t>
            </w:r>
          </w:p>
        </w:tc>
        <w:tc>
          <w:tcPr>
            <w:tcW w:type="dxa" w:w="74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权重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红色 3 分、橙色 2 分、绿色 1 分。</w:t>
            </w:r>
          </w:p>
        </w:tc>
      </w:tr>
      <w:tr>
        <w:trPr>
          <w:cantSplit/>
        </w:trPr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参与分配的能力</w:t>
            </w:r>
          </w:p>
        </w:tc>
        <w:tc>
          <w:tcPr>
            <w:tcW w:type="dxa" w:w="74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所有红色和橙色的能力。如果九个能力全是绿色，就取建议顺序前三名（语言、动作、认知）来维持。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分配方式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12 个名额按权重比例分，四舍五入之后再校正到刚好 12 个。</w:t>
            </w:r>
          </w:p>
        </w:tc>
      </w:tr>
      <w:tr>
        <w:trPr>
          <w:cantSplit/>
        </w:trPr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下限</w:t>
            </w:r>
          </w:p>
        </w:tc>
        <w:tc>
          <w:tcPr>
            <w:tcW w:type="dxa" w:w="74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有参与分配的能力，至少拿 1 个。不会有能力被完全跳过。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上限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单一能力最多 6 个，也就是一半。避免所有活动都压在同一件事上，孩子和家长都会累。</w:t>
            </w:r>
          </w:p>
        </w:tc>
      </w:tr>
      <w:tr>
        <w:trPr>
          <w:cantSplit/>
        </w:trPr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排列方式</w:t>
            </w:r>
          </w:p>
        </w:tc>
        <w:tc>
          <w:tcPr>
            <w:tcW w:type="dxa" w:w="74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名额排定后交错排列，让同一周尽量涵盖两个以上的能力，不会整周都在练同一项。同一能力内部仍然按编号先后给。</w:t>
            </w:r>
          </w:p>
        </w:tc>
      </w:tr>
    </w:tbl>
    <w:p>
      <w:pPr>
        <w:spacing w:after="70" w:before="160" w:lin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4"/>
          <w:szCs w:val="24"/>
        </w:rPr>
        <w:t xml:space="preserve">▍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F5D50"/>
          <w:sz w:val="24"/>
          <w:szCs w:val="24"/>
        </w:rPr>
        <w:t xml:space="preserve">算给你看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语言红（3 分）、认知红（3 分）、注意力橙（2 分）、感觉处理橙（2 分），其余全绿。权重合计 10 分。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语言：12 × 3 ÷ 10 ≈ 4 个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认知：12 × 3 ÷ 10 ≈ 4 个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注意力：12 × 2 ÷ 10 ≈ 2 个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感觉处理：12 × 2 ÷ 10 ≈ 2 个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合计刚好 12 个。绿色的五个能力这个月不给活动，等下一期红橙降下来了再轮到它们。</w:t>
      </w:r>
    </w:p>
    <w:p>
      <w:pPr>
        <w:pStyle w:val="Heading1"/>
        <w:pBdr>
          <w:bottom w:val="single" w:color="C8A24B" w:sz="10" w:space="6"/>
        </w:pBdr>
        <w:spacing w:after="14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A3D"/>
          <w:sz w:val="34"/>
          <w:szCs w:val="34"/>
        </w:rPr>
        <w:t xml:space="preserve">七、一周 3 个、一个月 12 个、三个月 36 个：怎么分段给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三种周期不是同一套东西重复三次，而是三种不同的用法：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38"/>
          <w:szCs w:val="38"/>
        </w:rPr>
        <w:t xml:space="preserve"/>
      </w:r>
    </w:p>
    <w:tbl>
      <w:tblPr>
        <w:tblW w:type="dxa" w:w="10000"/>
        <w:tblBorders>
          <w:top w:val="single" w:color="DCE5E0" w:sz="4"/>
          <w:left w:val="single" w:color="DCE5E0" w:sz="4"/>
          <w:bottom w:val="single" w:color="DCE5E0" w:sz="4"/>
          <w:right w:val="single" w:color="DCE5E0" w:sz="4"/>
          <w:insideH w:val="single" w:color="DCE5E0" w:sz="4"/>
          <w:insideV w:val="single" w:color="DCE5E0" w:sz="4"/>
        </w:tblBorders>
      </w:tblPr>
      <w:tblGrid>
        <w:gridCol w:w="1400"/>
        <w:gridCol w:w="1200"/>
        <w:gridCol w:w="3200"/>
        <w:gridCol w:w="4200"/>
      </w:tblGrid>
      <w:tr>
        <w:trPr>
          <w:cantSplit/>
          <w:tblHeader/>
        </w:trPr>
        <w:tc>
          <w:tcPr>
            <w:tcW w:type="dxa" w:w="14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周期</w:t>
            </w:r>
          </w:p>
        </w:tc>
        <w:tc>
          <w:tcPr>
            <w:tcW w:type="dxa" w:w="12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数量</w:t>
            </w:r>
          </w:p>
        </w:tc>
        <w:tc>
          <w:tcPr>
            <w:tcW w:type="dxa" w:w="32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用在什么时候</w:t>
            </w:r>
          </w:p>
        </w:tc>
        <w:tc>
          <w:tcPr>
            <w:tcW w:type="dxa" w:w="42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怎么给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1 周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B2320"/>
                <w:sz w:val="21"/>
                <w:szCs w:val="21"/>
              </w:rPr>
              <w:t xml:space="preserve">3 个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评估当天就想让家长带东西回去，或想先试水温看家庭执行力。</w:t>
            </w:r>
          </w:p>
        </w:tc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取目标窗最下缘、编号最小的三个，全用简单版。目的是让家长「做得到」，不是「练得深」。</w:t>
            </w:r>
          </w:p>
        </w:tc>
      </w:tr>
      <w:tr>
        <w:trPr>
          <w:cantSplit/>
        </w:trPr>
        <w:tc>
          <w:tcPr>
            <w:tcW w:type="dxa" w:w="14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1 个月</w:t>
            </w:r>
          </w:p>
        </w:tc>
        <w:tc>
          <w:tcPr>
            <w:tcW w:type="dxa" w:w="12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B2320"/>
                <w:sz w:val="21"/>
                <w:szCs w:val="21"/>
              </w:rPr>
              <w:t xml:space="preserve">12 个</w:t>
            </w:r>
          </w:p>
        </w:tc>
        <w:tc>
          <w:tcPr>
            <w:tcW w:type="dxa" w:w="32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最常用。评估后的标准配置，一个月后回诊复核。</w:t>
            </w:r>
          </w:p>
        </w:tc>
        <w:tc>
          <w:tcPr>
            <w:tcW w:type="dxa" w:w="42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4 周 × 3 个。第 1、2 周用简单版建立习惯，第 3、4 周换标准做法。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3 个月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B2320"/>
                <w:sz w:val="21"/>
                <w:szCs w:val="21"/>
              </w:rPr>
              <w:t xml:space="preserve">36 个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已经确定要长期跟的个案，或已排定疗程需要家庭端配合。</w:t>
            </w:r>
          </w:p>
        </w:tc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12 周 × 3 个，切成三段，一个月一段。窗口逐月往上移，做法从简单 → 标准 → 难一点。</w:t>
            </w:r>
          </w:p>
        </w:tc>
      </w:tr>
    </w:tbl>
    <w:p>
      <w:pPr>
        <w:pStyle w:val="Heading2"/>
        <w:spacing w:after="90" w:before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F5D50"/>
          <w:sz w:val="27"/>
          <w:szCs w:val="27"/>
        </w:rPr>
        <w:t xml:space="preserve">三个月怎么逐月上移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把目标月龄窗切成三等份，一个月走一份。以 4 岁语言判红为例，目标窗是 24 到 36 个月，跨度 12 个月：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38"/>
          <w:szCs w:val="38"/>
        </w:rPr>
        <w:t xml:space="preserve"/>
      </w:r>
    </w:p>
    <w:tbl>
      <w:tblPr>
        <w:tblW w:type="dxa" w:w="10000"/>
        <w:tblBorders>
          <w:top w:val="single" w:color="DCE5E0" w:sz="4"/>
          <w:left w:val="single" w:color="DCE5E0" w:sz="4"/>
          <w:bottom w:val="single" w:color="DCE5E0" w:sz="4"/>
          <w:right w:val="single" w:color="DCE5E0" w:sz="4"/>
          <w:insideH w:val="single" w:color="DCE5E0" w:sz="4"/>
          <w:insideV w:val="single" w:color="DCE5E0" w:sz="4"/>
        </w:tblBorders>
      </w:tblPr>
      <w:tblGrid>
        <w:gridCol w:w="1100"/>
        <w:gridCol w:w="1800"/>
        <w:gridCol w:w="1600"/>
        <w:gridCol w:w="5500"/>
      </w:tblGrid>
      <w:tr>
        <w:trPr>
          <w:cantSplit/>
          <w:tblHeader/>
        </w:trPr>
        <w:tc>
          <w:tcPr>
            <w:tcW w:type="dxa" w:w="11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月份</w:t>
            </w:r>
          </w:p>
        </w:tc>
        <w:tc>
          <w:tcPr>
            <w:tcW w:type="dxa" w:w="18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窗口</w:t>
            </w:r>
          </w:p>
        </w:tc>
        <w:tc>
          <w:tcPr>
            <w:tcW w:type="dxa" w:w="16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做法</w:t>
            </w:r>
          </w:p>
        </w:tc>
        <w:tc>
          <w:tcPr>
            <w:tcW w:type="dxa" w:w="55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这一段在做什么</w:t>
            </w:r>
          </w:p>
        </w:tc>
      </w:tr>
      <w:tr>
        <w:trPr>
          <w:cantSplit/>
        </w:trPr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第 1 个月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24–28 个月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简单版</w:t>
            </w:r>
          </w:p>
        </w:tc>
        <w:tc>
          <w:tcPr>
            <w:tcW w:type="dxa" w:w="5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先建立执行习惯。活动一定要做得到，家长才会持续。这个月看的是完成率，不是进步幅度。</w:t>
            </w:r>
          </w:p>
        </w:tc>
      </w:tr>
      <w:tr>
        <w:trPr>
          <w:cantSplit/>
        </w:trPr>
        <w:tc>
          <w:tcPr>
            <w:tcW w:type="dxa" w:w="11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第 2 个月</w:t>
            </w:r>
          </w:p>
        </w:tc>
        <w:tc>
          <w:tcPr>
            <w:tcW w:type="dxa" w:w="18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28–32 个月</w:t>
            </w:r>
          </w:p>
        </w:tc>
        <w:tc>
          <w:tcPr>
            <w:tcW w:type="dxa" w:w="1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标准做法</w:t>
            </w:r>
          </w:p>
        </w:tc>
        <w:tc>
          <w:tcPr>
            <w:tcW w:type="dxa" w:w="5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开始真的练能力。回到手册写的标准玩法，不再降阶。</w:t>
            </w:r>
          </w:p>
        </w:tc>
      </w:tr>
      <w:tr>
        <w:trPr>
          <w:cantSplit/>
        </w:trPr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第 3 个月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32–36 个月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难一点版</w:t>
            </w:r>
          </w:p>
        </w:tc>
        <w:tc>
          <w:tcPr>
            <w:tcW w:type="dxa" w:w="5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往窗口上缘推，用「难一点」的做法收尾，为下一次复评做准备。</w:t>
            </w:r>
          </w:p>
        </w:tc>
      </w:tr>
    </w:tbl>
    <w:p>
      <w:pPr>
        <w:pBdr>
          <w:left w:val="single" w:color="C8A24B" w:sz="14" w:space="10"/>
        </w:pBdr>
        <w:spacing w:after="120" w:before="40" w:line="280"/>
        <w:ind w:left="2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E7C76"/>
          <w:sz w:val="22"/>
          <w:szCs w:val="22"/>
        </w:rPr>
        <w:t xml:space="preserve">「简单／标准／难一点」三种做法是手册每张卡片本来就写好的，系统只是按月份自动选用哪一种，不需要治疗师另外改写。</w:t>
      </w:r>
    </w:p>
    <w:p>
      <w:pPr>
        <w:pStyle w:val="Heading1"/>
        <w:pBdr>
          <w:bottom w:val="single" w:color="C8A24B" w:sz="10" w:space="6"/>
        </w:pBdr>
        <w:spacing w:after="14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A3D"/>
          <w:sz w:val="34"/>
          <w:szCs w:val="34"/>
        </w:rPr>
        <w:t xml:space="preserve">八、怎么依进步状况调整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一期结束后，治疗师在系统上选一个进步状况，下一期的窗口和数量会自动跟着变。判断依据是打卡完成率加上家长的观察记录。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38"/>
          <w:szCs w:val="38"/>
        </w:rPr>
        <w:t xml:space="preserve"/>
      </w:r>
    </w:p>
    <w:tbl>
      <w:tblPr>
        <w:tblW w:type="dxa" w:w="10000"/>
        <w:tblBorders>
          <w:top w:val="single" w:color="DCE5E0" w:sz="4"/>
          <w:left w:val="single" w:color="DCE5E0" w:sz="4"/>
          <w:bottom w:val="single" w:color="DCE5E0" w:sz="4"/>
          <w:right w:val="single" w:color="DCE5E0" w:sz="4"/>
          <w:insideH w:val="single" w:color="DCE5E0" w:sz="4"/>
          <w:insideV w:val="single" w:color="DCE5E0" w:sz="4"/>
        </w:tblBorders>
      </w:tblPr>
      <w:tblGrid>
        <w:gridCol w:w="1500"/>
        <w:gridCol w:w="2700"/>
        <w:gridCol w:w="2200"/>
        <w:gridCol w:w="3600"/>
      </w:tblGrid>
      <w:tr>
        <w:trPr>
          <w:cantSplit/>
          <w:tblHeader/>
        </w:trPr>
        <w:tc>
          <w:tcPr>
            <w:tcW w:type="dxa" w:w="15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状况</w:t>
            </w:r>
          </w:p>
        </w:tc>
        <w:tc>
          <w:tcPr>
            <w:tcW w:type="dxa" w:w="27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判断标准</w:t>
            </w:r>
          </w:p>
        </w:tc>
        <w:tc>
          <w:tcPr>
            <w:tcW w:type="dxa" w:w="22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窗口怎么动</w:t>
            </w:r>
          </w:p>
        </w:tc>
        <w:tc>
          <w:tcPr>
            <w:tcW w:type="dxa" w:w="36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其他调整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3C7A66"/>
                <w:sz w:val="21"/>
                <w:szCs w:val="21"/>
              </w:rPr>
              <w:t xml:space="preserve">进步良好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完成率 80% 以上，多数活动已经能自己做到。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往上移一档。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难度直接跳到「难一点」版本，每周仍然 3 个。</w:t>
            </w:r>
          </w:p>
        </w:tc>
      </w:tr>
      <w:tr>
        <w:trPr>
          <w:cantSplit/>
        </w:trPr>
        <w:tc>
          <w:tcPr>
            <w:tcW w:type="dxa" w:w="1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稳定进行中</w:t>
            </w:r>
          </w:p>
        </w:tc>
        <w:tc>
          <w:tcPr>
            <w:tcW w:type="dxa" w:w="27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完成率 50% 到 79%，还需要一些协助。</w:t>
            </w:r>
          </w:p>
        </w:tc>
        <w:tc>
          <w:tcPr>
            <w:tcW w:type="dxa" w:w="22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不动。</w:t>
            </w:r>
          </w:p>
        </w:tc>
        <w:tc>
          <w:tcPr>
            <w:tcW w:type="dxa" w:w="3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只换活动内容，难度按月份自然递进。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B4553A"/>
                <w:sz w:val="21"/>
                <w:szCs w:val="21"/>
              </w:rPr>
              <w:t xml:space="preserve">执行困难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完成率不到 50%，或多数活动做不到。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往下移一档。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每周从 3 个减到 2 个，全部改用简单版。先把执行率拉回来，比继续堆量重要。</w:t>
            </w:r>
          </w:p>
        </w:tc>
      </w:tr>
    </w:tbl>
    <w:p>
      <w:pPr>
        <w:spacing w:after="70" w:before="160" w:lin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4"/>
          <w:szCs w:val="24"/>
        </w:rPr>
        <w:t xml:space="preserve">▍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F5D50"/>
          <w:sz w:val="24"/>
          <w:szCs w:val="24"/>
        </w:rPr>
        <w:t xml:space="preserve">「窗口移一档」是什么意思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就是把颜色档次调整一格再重算窗口。孩子 4 岁、语言判红，原本窗口是 24 到 36 个月。选「进步良好」之后，系统会用橙色的规则重算，窗口变成 36 到 42 个月——等于承认他的语言已经从 2 岁多进步到 3 岁多，接下来练的东西也要跟上。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反过来，选「执行困难」就往下退一格，给更简单的内容。这个调整只影响活动推送，不会改动量表的评估结论——评估结论要重新做量表才会变。</w:t>
      </w:r>
    </w:p>
    <w:p>
      <w:pPr>
        <w:pBdr>
          <w:left w:val="single" w:color="C8A24B" w:sz="14" w:space="10"/>
        </w:pBdr>
        <w:spacing w:after="120" w:before="40" w:line="280"/>
        <w:ind w:left="2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E7C76"/>
          <w:sz w:val="22"/>
          <w:szCs w:val="22"/>
        </w:rPr>
        <w:t xml:space="preserve">经过三个月之后建议重新走一次 T1 加 T2，用真实的评估结果取代这个暂时的位移。进步状况只是两次正式评估之间的临时校准。</w:t>
      </w:r>
    </w:p>
    <w:p>
      <w:pPr>
        <w:pStyle w:val="Heading1"/>
        <w:pBdr>
          <w:bottom w:val="single" w:color="C8A24B" w:sz="10" w:space="6"/>
        </w:pBdr>
        <w:spacing w:after="14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A3D"/>
          <w:sz w:val="34"/>
          <w:szCs w:val="34"/>
        </w:rPr>
        <w:t xml:space="preserve">九、系统上怎么操作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整套流程在一个网页文件里跑完，不需要联网，不需要安装。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38"/>
          <w:szCs w:val="38"/>
        </w:rPr>
        <w:t xml:space="preserve"/>
      </w:r>
    </w:p>
    <w:tbl>
      <w:tblPr>
        <w:tblW w:type="dxa" w:w="10000"/>
        <w:tblBorders>
          <w:top w:val="single" w:color="DCE5E0" w:sz="4"/>
          <w:left w:val="single" w:color="DCE5E0" w:sz="4"/>
          <w:bottom w:val="single" w:color="DCE5E0" w:sz="4"/>
          <w:right w:val="single" w:color="DCE5E0" w:sz="4"/>
          <w:insideH w:val="single" w:color="DCE5E0" w:sz="4"/>
          <w:insideV w:val="single" w:color="DCE5E0" w:sz="4"/>
        </w:tblBorders>
      </w:tblPr>
      <w:tblGrid>
        <w:gridCol w:w="900"/>
        <w:gridCol w:w="2600"/>
        <w:gridCol w:w="6500"/>
      </w:tblGrid>
      <w:tr>
        <w:trPr>
          <w:cantSplit/>
          <w:tblHeader/>
        </w:trPr>
        <w:tc>
          <w:tcPr>
            <w:tcW w:type="dxa" w:w="9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dxa" w:w="26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做什么</w:t>
            </w:r>
          </w:p>
        </w:tc>
        <w:tc>
          <w:tcPr>
            <w:tcW w:type="dxa" w:w="6500"/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要注意的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建立儿童档案</w:t>
            </w:r>
          </w:p>
        </w:tc>
        <w:tc>
          <w:tcPr>
            <w:tcW w:type="dxa" w:w="6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填出生日期和评估日期，系统会自动算月龄并选定年龄段。这个月龄决定后面所有的窗口计算。</w:t>
            </w:r>
          </w:p>
        </w:tc>
      </w:tr>
      <w:tr>
        <w:trPr>
          <w:cantSplit/>
        </w:trPr>
        <w:tc>
          <w:tcPr>
            <w:tcW w:type="dxa" w:w="9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T1 分龄筛查</w:t>
            </w:r>
          </w:p>
        </w:tc>
        <w:tc>
          <w:tcPr>
            <w:tcW w:type="dxa" w:w="6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九个领域各 4 题，共 36 题。做完会出雷达图和九领域得分率。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T1 结果与方面推荐</w:t>
            </w:r>
          </w:p>
        </w:tc>
        <w:tc>
          <w:tcPr>
            <w:tcW w:type="dxa" w:w="6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系统自动圈出需要施测的方面，可以手动加减。也可以直接点疾病方向（如 ASD、ADHD）一次圈选。</w:t>
            </w:r>
          </w:p>
        </w:tc>
      </w:tr>
      <w:tr>
        <w:trPr>
          <w:cantSplit/>
        </w:trPr>
        <w:tc>
          <w:tcPr>
            <w:tcW w:type="dxa" w:w="9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T2 工具矩阵</w:t>
            </w:r>
          </w:p>
        </w:tc>
        <w:tc>
          <w:tcPr>
            <w:tcW w:type="dxa" w:w="6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每个方面列出该做的量表，点「打开工具」跳到独立的量表页面。做完之后回到这里，把分数和分级录进去。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T2 报告</w:t>
            </w:r>
          </w:p>
        </w:tc>
        <w:tc>
          <w:tcPr>
            <w:tcW w:type="dxa" w:w="6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出综合报告和各方面独立报告。此时九个能力的红橙绿就确定了。</w:t>
            </w:r>
          </w:p>
        </w:tc>
      </w:tr>
      <w:tr>
        <w:trPr>
          <w:cantSplit/>
        </w:trPr>
        <w:tc>
          <w:tcPr>
            <w:tcW w:type="dxa" w:w="9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T3 与训练方案</w:t>
            </w:r>
          </w:p>
        </w:tc>
        <w:tc>
          <w:tcPr>
            <w:tcW w:type="dxa" w:w="6500"/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上半部是 T3 专业评估建议，下半部就是本文说的活动推送。选周期（1 周／1 个月／3 个月），方案立刻生成。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8A24B"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F5D50"/>
                <w:sz w:val="21"/>
                <w:szCs w:val="21"/>
              </w:rPr>
              <w:t xml:space="preserve">期末检核</w:t>
            </w:r>
          </w:p>
        </w:tc>
        <w:tc>
          <w:tcPr>
            <w:tcW w:type="dxa" w:w="6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B2320"/>
                <w:sz w:val="21"/>
                <w:szCs w:val="21"/>
              </w:rPr>
              <w:t xml:space="preserve">一期结束回诊时，在方案下方选进步状况，重新生成下一期。</w:t>
            </w:r>
          </w:p>
        </w:tc>
      </w:tr>
    </w:tbl>
    <w:p>
      <w:pPr>
        <w:pStyle w:val="Heading2"/>
        <w:spacing w:after="90" w:before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F5D50"/>
          <w:sz w:val="27"/>
          <w:szCs w:val="27"/>
        </w:rPr>
        <w:t xml:space="preserve">方案页面上有什么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能力排序与配额表：九个能力按红橙绿排好，标出每个能力的目标月龄窗、本期几个活动、取自哪些模组。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逐周活动卡：练什么、要准备、怎么玩、本期做法（简单／标准／难一点）、小提醒。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「为什么给」栏：每张卡都写清楚这个活动是因为哪个能力判什么色、取自哪个模组、目标窗多少、活动编号几号。家长问起来，答案就在卡上。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打卡格：一到日七格，点一下打勾。旁边有家长观察记录栏。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期末检核区：三档进步状况的判断标准和对应做法，都印在页面上，家长看得到。</w:t>
      </w:r>
    </w:p>
    <w:p>
      <w:pPr>
        <w:pStyle w:val="Heading2"/>
        <w:spacing w:after="90" w:before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F5D50"/>
          <w:sz w:val="27"/>
          <w:szCs w:val="27"/>
        </w:rPr>
        <w:t xml:space="preserve">交给家长的时候</w:t>
      </w:r>
    </w:p>
    <w:p>
      <w:pPr>
        <w:spacing w:after="70" w:before="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整页可以直接用浏览器打印或存成 PDF，每张周计划卡会自动分页。建议这样交代：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这个月一共 12 个活动，一周做 3 个，每个活动一周做 4 次左右，一次 10 到 15 分钟。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做了就在打卡格上点一下。做不到也没关系，在下面写一句为什么。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孩子做不到就用「简单」的做法，轻松完成就试「难一点」。让他成功，比让他挑战重要。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下次回诊把这份带来，我们看完成情况决定下个月怎么调。</w:t>
      </w:r>
    </w:p>
    <w:p>
      <w:pPr>
        <w:pStyle w:val="Heading1"/>
        <w:pBdr>
          <w:bottom w:val="single" w:color="C8A24B" w:sz="10" w:space="6"/>
        </w:pBdr>
        <w:spacing w:after="14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A3D"/>
          <w:sz w:val="34"/>
          <w:szCs w:val="34"/>
        </w:rPr>
        <w:t xml:space="preserve">十、几个要讲清楚的边界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这套推送规则给的是家庭训练建议，不是治疗计划，也不构成医学诊断。红色能力一定要转介专业评估，家庭活动只是配合，不能取代疗程。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系统本身不含任何量表的题目和常模。量表要在各自的独立工具里施测，由治疗师依原量表的官方标准判读之后，把分级录回系统。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没做量表的能力用 T1 推定颜色，证据比较薄。如果那个能力拿到的活动很多，建议补做量表确认。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目前的活动库是 300 个亲子活动的入门手册。感觉处理这个能力在手册里没有独立模组，是借用平衡协调、力气耐力、画画写写前、情绪来了怎么办、看与想这五个模组，跟你的对应表一致。等五册 1500 个活动的完整体系导入之后，覆盖会更精准。</w:t>
      </w:r>
    </w:p>
    <w:p>
      <w:pPr>
        <w:spacing w:after="50" w:before="0" w:line="285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8A24B"/>
          <w:sz w:val="23"/>
          <w:szCs w:val="23"/>
        </w:rPr>
        <w:t xml:space="preserve">·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23"/>
          <w:szCs w:val="23"/>
        </w:rPr>
        <w:t xml:space="preserve">活动库可以在系统第 1 步用 JSON 覆盖，随时能切回内置的 300 个。</w:t>
      </w:r>
    </w:p>
    <w:p>
      <w:pPr>
        <w:spacing w:after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B2320"/>
          <w:sz w:val="38"/>
          <w:szCs w:val="38"/>
        </w:rPr>
        <w:t xml:space="preserve"/>
      </w:r>
    </w:p>
    <w:p>
      <w:pPr>
        <w:spacing w:after="60" w:before="0" w:line="28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E7C76"/>
          <w:sz w:val="20"/>
          <w:szCs w:val="20"/>
        </w:rPr>
        <w:t xml:space="preserve">森心康 Neuro-Net Medical ｜ 星晨儿童康复中心 ｜ 仅供内部临床使用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B2320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2026-09-15T00:19:31.145Z</dcterms:created>
  <dcterms:modified xsi:type="dcterms:W3CDTF">2026-09-15T00:19:31.145Z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