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使用客户机使用时</w:t>
      </w:r>
    </w:p>
    <w:p/>
    <w:p/>
    <w:p/>
    <w:p>
      <w:r>
        <w:drawing>
          <wp:inline distT="0" distB="0" distL="114300" distR="114300">
            <wp:extent cx="4629150" cy="2724150"/>
            <wp:effectExtent l="0" t="0" r="0" b="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736850"/>
            <wp:effectExtent l="0" t="0" r="5080" b="635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140710"/>
            <wp:effectExtent l="0" t="0" r="5715" b="2540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613785"/>
            <wp:effectExtent l="0" t="0" r="6350" b="5715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在请求网站时，抓</w:t>
      </w:r>
      <w:r>
        <w:rPr>
          <w:rFonts w:hint="eastAsia"/>
          <w:lang w:val="en-US" w:eastAsia="zh-CN"/>
        </w:rPr>
        <w:t>tcp的数据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筛选条件为 tcp &amp;&amp; ip.addr == 172.23.202.6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追踪其中一个流</w:t>
      </w:r>
    </w:p>
    <w:p>
      <w:r>
        <w:drawing>
          <wp:inline distT="0" distB="0" distL="114300" distR="114300">
            <wp:extent cx="5261610" cy="2766695"/>
            <wp:effectExtent l="0" t="0" r="15240" b="14605"/>
            <wp:docPr id="10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491740"/>
            <wp:effectExtent l="0" t="0" r="4445" b="3810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由图可知： 56，58,59 为建立TCP链接的报文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56 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501640" cy="2828290"/>
            <wp:effectExtent l="0" t="0" r="3810" b="10160"/>
            <wp:docPr id="14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源端口 为 47690 目的端口为 80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SYN 同步报文 序号为 0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 服务器回复一个 SYN ACK 报文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336290"/>
            <wp:effectExtent l="0" t="0" r="12700" b="16510"/>
            <wp:docPr id="15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源端口为</w:t>
      </w:r>
      <w:r>
        <w:rPr>
          <w:rFonts w:hint="eastAsia"/>
          <w:lang w:val="en-US" w:eastAsia="zh-CN"/>
        </w:rPr>
        <w:t xml:space="preserve"> 80 目的端口为47690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序号为 0   ACK 为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客户机收到后发送一个 ACK 报文</w:t>
      </w:r>
    </w:p>
    <w:p>
      <w:r>
        <w:drawing>
          <wp:inline distT="0" distB="0" distL="114300" distR="114300">
            <wp:extent cx="5269230" cy="3394710"/>
            <wp:effectExtent l="0" t="0" r="7620" b="15240"/>
            <wp:docPr id="16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序号为</w:t>
      </w:r>
      <w:r>
        <w:rPr>
          <w:rFonts w:hint="eastAsia"/>
          <w:lang w:val="en-US" w:eastAsia="zh-CN"/>
        </w:rPr>
        <w:t xml:space="preserve"> 1 ,ACK 确认号为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 62 到 80 是 http 报文：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2343150"/>
            <wp:effectExtent l="0" t="0" r="15240" b="0"/>
            <wp:docPr id="18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报文序号为</w:t>
      </w:r>
      <w:r>
        <w:rPr>
          <w:rFonts w:hint="eastAsia"/>
          <w:lang w:val="en-US" w:eastAsia="zh-CN"/>
        </w:rPr>
        <w:t xml:space="preserve"> 1,确认号1,长度579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flags 标识位为 PSH ACK  完整的URL 为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"http://172.23.202.6"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http://172.23.202.6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63: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233295"/>
            <wp:effectExtent l="0" t="0" r="12700" b="14605"/>
            <wp:docPr id="19" name="Picture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序号为 1  ACK确认号为 580 长度为239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595370"/>
            <wp:effectExtent l="0" t="0" r="9525" b="5080"/>
            <wp:docPr id="20" name="Picture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返回的</w:t>
      </w:r>
      <w:r>
        <w:rPr>
          <w:rFonts w:hint="eastAsia"/>
          <w:lang w:val="en-US" w:eastAsia="zh-CN"/>
        </w:rPr>
        <w:t xml:space="preserve">http 报文 状态码 304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说明在客户端存在缓存，通过 Last-Modified 字段判断修改时间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服务器端网页没有修改就直接用缓存的内容，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这样可以提高访问体验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断开链接</w:t>
      </w:r>
    </w:p>
    <w:p>
      <w:r>
        <w:drawing>
          <wp:inline distT="0" distB="0" distL="114300" distR="114300">
            <wp:extent cx="7237095" cy="728345"/>
            <wp:effectExtent l="0" t="0" r="1905" b="14605"/>
            <wp:docPr id="22" name="Picture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576580"/>
            <wp:effectExtent l="0" t="0" r="6985" b="13970"/>
            <wp:docPr id="23" name="Picture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val="en-US" w:eastAsia="zh-CN"/>
        </w:rPr>
        <w:t xml:space="preserve"> 224 到 227 为四次挥手断开链接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224 ： 客户机发送一个 FIN 报文，同时携带对上一个报文的确认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这时客户端处于半关闭状态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225,226  ：  服务端 发送一个对 FIN 报文的ACK 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有发送一个 FIN ACK 关闭链接报文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服务端处于半关闭状态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227：  客户端收到ACK 报文后 发送一个 RST 置位报文，然后完全关闭链接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服务端收到RST 重置链接，链接关闭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8ECB3E"/>
    <w:rsid w:val="6F8EC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2021-07-10T10:47:00Z</dcterms:created>
  <dc:creator>Ck</dc:creator>
  <cp:lastModifiedBy>Ck</cp:lastModifiedBy>
  <dcterms:modified xsi:type="dcterms:W3CDTF">2021-07-10T14:13:29Z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