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366DB6" w:rsidRDefault="00366DB6" w14:paraId="794FF072" w14:textId="24DB5459"/>
    <w:tbl>
      <w:tblPr>
        <w:tblW w:w="10080" w:type="dxa"/>
        <w:tblBorders>
          <w:top w:val="single" w:color="8494A3" w:sz="4" w:space="0"/>
          <w:left w:val="nil"/>
          <w:bottom w:val="single" w:color="8494A3" w:sz="4" w:space="0"/>
          <w:right w:val="nil"/>
          <w:insideH w:val="single" w:color="8494A3" w:sz="4" w:space="0"/>
          <w:insideV w:val="nil"/>
        </w:tblBorders>
        <w:tblLayout w:type="fixed"/>
        <w:tblLook w:val="0400" w:firstRow="0" w:lastRow="0" w:firstColumn="0" w:lastColumn="0" w:noHBand="0" w:noVBand="1"/>
      </w:tblPr>
      <w:tblGrid>
        <w:gridCol w:w="2660"/>
        <w:gridCol w:w="3544"/>
        <w:gridCol w:w="1984"/>
        <w:gridCol w:w="1892"/>
      </w:tblGrid>
      <w:tr w:rsidRPr="00C73200" w:rsidR="00366DB6" w:rsidTr="70AE433E" w14:paraId="37D037EF" w14:textId="77777777">
        <w:tc>
          <w:tcPr>
            <w:tcW w:w="2660" w:type="dxa"/>
            <w:vAlign w:val="center"/>
          </w:tcPr>
          <w:p w:rsidRPr="00C73200" w:rsidR="00366DB6" w:rsidRDefault="0087312A" w14:paraId="0AC82E51" w14:textId="77777777">
            <w:pPr>
              <w:rPr>
                <w:sz w:val="20"/>
                <w:szCs w:val="20"/>
              </w:rPr>
            </w:pPr>
            <w:r w:rsidRPr="00C73200">
              <w:rPr>
                <w:sz w:val="20"/>
                <w:szCs w:val="20"/>
              </w:rPr>
              <w:t>Document filename:</w:t>
            </w:r>
          </w:p>
        </w:tc>
        <w:tc>
          <w:tcPr>
            <w:tcW w:w="7420" w:type="dxa"/>
            <w:gridSpan w:val="3"/>
            <w:vAlign w:val="center"/>
          </w:tcPr>
          <w:p w:rsidRPr="00C73200" w:rsidR="00366DB6" w:rsidRDefault="0087312A" w14:paraId="3CA5984B" w14:textId="0EA6AFA9">
            <w:pPr>
              <w:rPr>
                <w:b/>
                <w:sz w:val="20"/>
                <w:szCs w:val="20"/>
              </w:rPr>
            </w:pPr>
            <w:r w:rsidRPr="00C73200">
              <w:rPr>
                <w:b/>
                <w:sz w:val="20"/>
                <w:szCs w:val="20"/>
              </w:rPr>
              <w:t>NHS111OL_</w:t>
            </w:r>
            <w:r w:rsidRPr="00C73200" w:rsidDel="007725F0" w:rsidR="007725F0">
              <w:rPr>
                <w:b/>
                <w:sz w:val="20"/>
                <w:szCs w:val="20"/>
              </w:rPr>
              <w:t xml:space="preserve"> </w:t>
            </w:r>
            <w:proofErr w:type="spellStart"/>
            <w:r w:rsidRPr="00C73200">
              <w:rPr>
                <w:b/>
                <w:sz w:val="20"/>
                <w:szCs w:val="20"/>
              </w:rPr>
              <w:t>RequirementsSchedule</w:t>
            </w:r>
            <w:proofErr w:type="spellEnd"/>
          </w:p>
        </w:tc>
      </w:tr>
      <w:tr w:rsidRPr="00C73200" w:rsidR="00366DB6" w:rsidTr="70AE433E" w14:paraId="76CE9247" w14:textId="77777777">
        <w:tc>
          <w:tcPr>
            <w:tcW w:w="2660" w:type="dxa"/>
            <w:vAlign w:val="center"/>
          </w:tcPr>
          <w:p w:rsidRPr="00C73200" w:rsidR="00366DB6" w:rsidRDefault="0087312A" w14:paraId="49FE98A0" w14:textId="77777777">
            <w:pPr>
              <w:rPr>
                <w:sz w:val="20"/>
                <w:szCs w:val="20"/>
              </w:rPr>
            </w:pPr>
            <w:r w:rsidRPr="00C73200">
              <w:rPr>
                <w:sz w:val="20"/>
                <w:szCs w:val="20"/>
              </w:rPr>
              <w:t>Project / Programme</w:t>
            </w:r>
          </w:p>
        </w:tc>
        <w:tc>
          <w:tcPr>
            <w:tcW w:w="3544" w:type="dxa"/>
            <w:tcBorders>
              <w:right w:val="single" w:color="8494A3" w:sz="4" w:space="0"/>
            </w:tcBorders>
            <w:vAlign w:val="center"/>
          </w:tcPr>
          <w:p w:rsidRPr="00C73200" w:rsidR="00366DB6" w:rsidRDefault="0087312A" w14:paraId="473212EF" w14:textId="77777777">
            <w:pPr>
              <w:rPr>
                <w:b/>
                <w:sz w:val="20"/>
                <w:szCs w:val="20"/>
              </w:rPr>
            </w:pPr>
            <w:r w:rsidRPr="00C73200">
              <w:rPr>
                <w:b/>
                <w:sz w:val="20"/>
                <w:szCs w:val="20"/>
              </w:rPr>
              <w:t>NHS 111 Online</w:t>
            </w:r>
          </w:p>
        </w:tc>
        <w:tc>
          <w:tcPr>
            <w:tcW w:w="1984" w:type="dxa"/>
            <w:tcBorders>
              <w:left w:val="single" w:color="8494A3" w:sz="4" w:space="0"/>
            </w:tcBorders>
            <w:vAlign w:val="center"/>
          </w:tcPr>
          <w:p w:rsidRPr="00C73200" w:rsidR="00366DB6" w:rsidRDefault="0087312A" w14:paraId="670D285F" w14:textId="77777777">
            <w:pPr>
              <w:rPr>
                <w:sz w:val="20"/>
                <w:szCs w:val="20"/>
              </w:rPr>
            </w:pPr>
            <w:r w:rsidRPr="00C73200">
              <w:rPr>
                <w:sz w:val="20"/>
                <w:szCs w:val="20"/>
              </w:rPr>
              <w:t>Project</w:t>
            </w:r>
          </w:p>
        </w:tc>
        <w:tc>
          <w:tcPr>
            <w:tcW w:w="1892" w:type="dxa"/>
            <w:vAlign w:val="center"/>
          </w:tcPr>
          <w:p w:rsidRPr="00C73200" w:rsidR="00366DB6" w:rsidRDefault="0087312A" w14:paraId="7ED2C4A3" w14:textId="77777777">
            <w:pPr>
              <w:rPr>
                <w:b/>
                <w:sz w:val="20"/>
                <w:szCs w:val="20"/>
              </w:rPr>
            </w:pPr>
            <w:r w:rsidRPr="00C73200">
              <w:rPr>
                <w:b/>
                <w:sz w:val="20"/>
                <w:szCs w:val="20"/>
              </w:rPr>
              <w:t>111 Online</w:t>
            </w:r>
          </w:p>
        </w:tc>
      </w:tr>
      <w:tr w:rsidRPr="00C73200" w:rsidR="00366DB6" w:rsidTr="70AE433E" w14:paraId="7994FB90" w14:textId="77777777">
        <w:tc>
          <w:tcPr>
            <w:tcW w:w="2660" w:type="dxa"/>
            <w:vAlign w:val="center"/>
          </w:tcPr>
          <w:p w:rsidRPr="00C73200" w:rsidR="00366DB6" w:rsidRDefault="0087312A" w14:paraId="6DCEB1BD" w14:textId="77777777">
            <w:pPr>
              <w:rPr>
                <w:sz w:val="20"/>
                <w:szCs w:val="20"/>
              </w:rPr>
            </w:pPr>
            <w:r w:rsidRPr="00C73200">
              <w:rPr>
                <w:sz w:val="20"/>
                <w:szCs w:val="20"/>
              </w:rPr>
              <w:t>Document Reference</w:t>
            </w:r>
          </w:p>
        </w:tc>
        <w:tc>
          <w:tcPr>
            <w:tcW w:w="7420" w:type="dxa"/>
            <w:gridSpan w:val="3"/>
            <w:vAlign w:val="center"/>
          </w:tcPr>
          <w:p w:rsidRPr="00C73200" w:rsidR="00366DB6" w:rsidRDefault="0087312A" w14:paraId="2D859AEB" w14:textId="77777777">
            <w:pPr>
              <w:rPr>
                <w:b/>
                <w:sz w:val="20"/>
                <w:szCs w:val="20"/>
              </w:rPr>
            </w:pPr>
            <w:r w:rsidRPr="00C73200">
              <w:rPr>
                <w:b/>
                <w:sz w:val="20"/>
                <w:szCs w:val="20"/>
              </w:rPr>
              <w:t>Requirement Schedule</w:t>
            </w:r>
          </w:p>
        </w:tc>
      </w:tr>
      <w:tr w:rsidRPr="00C73200" w:rsidR="00366DB6" w:rsidTr="70AE433E" w14:paraId="66A0ED9D" w14:textId="77777777">
        <w:tc>
          <w:tcPr>
            <w:tcW w:w="2660" w:type="dxa"/>
            <w:vAlign w:val="center"/>
          </w:tcPr>
          <w:p w:rsidRPr="00C73200" w:rsidR="00366DB6" w:rsidP="70AE433E" w:rsidRDefault="70AE433E" w14:paraId="6383CD7A" w14:textId="0E71D37C">
            <w:pPr>
              <w:rPr>
                <w:sz w:val="20"/>
                <w:szCs w:val="20"/>
              </w:rPr>
            </w:pPr>
            <w:r w:rsidRPr="00C73200">
              <w:rPr>
                <w:sz w:val="20"/>
                <w:szCs w:val="20"/>
              </w:rPr>
              <w:t>Project Manager</w:t>
            </w:r>
          </w:p>
        </w:tc>
        <w:tc>
          <w:tcPr>
            <w:tcW w:w="3544" w:type="dxa"/>
            <w:tcBorders>
              <w:right w:val="single" w:color="8494A3" w:sz="4" w:space="0"/>
            </w:tcBorders>
            <w:vAlign w:val="center"/>
          </w:tcPr>
          <w:p w:rsidRPr="00C73200" w:rsidR="00366DB6" w:rsidRDefault="00CF4E84" w14:paraId="526EBF6C" w14:textId="1F590107">
            <w:pPr>
              <w:rPr>
                <w:b/>
                <w:sz w:val="20"/>
                <w:szCs w:val="20"/>
              </w:rPr>
            </w:pPr>
            <w:r>
              <w:rPr>
                <w:b/>
                <w:sz w:val="20"/>
                <w:szCs w:val="20"/>
              </w:rPr>
              <w:t>Debbie</w:t>
            </w:r>
            <w:r w:rsidRPr="00C73200" w:rsidR="0087312A">
              <w:rPr>
                <w:b/>
                <w:sz w:val="20"/>
                <w:szCs w:val="20"/>
              </w:rPr>
              <w:t xml:space="preserve"> </w:t>
            </w:r>
            <w:r>
              <w:rPr>
                <w:b/>
                <w:sz w:val="20"/>
                <w:szCs w:val="20"/>
              </w:rPr>
              <w:t>Floyd (ai)</w:t>
            </w:r>
          </w:p>
        </w:tc>
        <w:tc>
          <w:tcPr>
            <w:tcW w:w="1984" w:type="dxa"/>
            <w:tcBorders>
              <w:left w:val="single" w:color="8494A3" w:sz="4" w:space="0"/>
            </w:tcBorders>
            <w:vAlign w:val="center"/>
          </w:tcPr>
          <w:p w:rsidRPr="00C73200" w:rsidR="00366DB6" w:rsidRDefault="0087312A" w14:paraId="7DB286F8" w14:textId="77777777">
            <w:pPr>
              <w:rPr>
                <w:sz w:val="20"/>
                <w:szCs w:val="20"/>
              </w:rPr>
            </w:pPr>
            <w:r w:rsidRPr="00C73200">
              <w:rPr>
                <w:sz w:val="20"/>
                <w:szCs w:val="20"/>
              </w:rPr>
              <w:t>Status</w:t>
            </w:r>
          </w:p>
        </w:tc>
        <w:tc>
          <w:tcPr>
            <w:tcW w:w="1892" w:type="dxa"/>
            <w:vAlign w:val="center"/>
          </w:tcPr>
          <w:p w:rsidRPr="00C73200" w:rsidR="00366DB6" w:rsidRDefault="0087312A" w14:paraId="44F0D825" w14:textId="77777777">
            <w:pPr>
              <w:rPr>
                <w:b/>
                <w:sz w:val="20"/>
                <w:szCs w:val="20"/>
              </w:rPr>
            </w:pPr>
            <w:r w:rsidRPr="00C73200">
              <w:rPr>
                <w:b/>
                <w:sz w:val="20"/>
                <w:szCs w:val="20"/>
              </w:rPr>
              <w:t>WIP</w:t>
            </w:r>
          </w:p>
        </w:tc>
      </w:tr>
      <w:tr w:rsidRPr="00C73200" w:rsidR="00366DB6" w:rsidTr="70AE433E" w14:paraId="58CEAA44" w14:textId="77777777">
        <w:tc>
          <w:tcPr>
            <w:tcW w:w="2660" w:type="dxa"/>
            <w:vAlign w:val="center"/>
          </w:tcPr>
          <w:p w:rsidRPr="00C73200" w:rsidR="00366DB6" w:rsidRDefault="0087312A" w14:paraId="46C888A3" w14:textId="77777777">
            <w:pPr>
              <w:rPr>
                <w:sz w:val="20"/>
                <w:szCs w:val="20"/>
              </w:rPr>
            </w:pPr>
            <w:r w:rsidRPr="00C73200">
              <w:rPr>
                <w:sz w:val="20"/>
                <w:szCs w:val="20"/>
              </w:rPr>
              <w:t>Owner</w:t>
            </w:r>
          </w:p>
        </w:tc>
        <w:tc>
          <w:tcPr>
            <w:tcW w:w="3544" w:type="dxa"/>
            <w:tcBorders>
              <w:right w:val="single" w:color="8494A3" w:sz="4" w:space="0"/>
            </w:tcBorders>
            <w:vAlign w:val="center"/>
          </w:tcPr>
          <w:p w:rsidRPr="00C73200" w:rsidR="00366DB6" w:rsidRDefault="0087312A" w14:paraId="162E9E93" w14:textId="77777777">
            <w:pPr>
              <w:rPr>
                <w:sz w:val="20"/>
                <w:szCs w:val="20"/>
              </w:rPr>
            </w:pPr>
            <w:r w:rsidRPr="00C73200">
              <w:rPr>
                <w:b/>
                <w:sz w:val="20"/>
                <w:szCs w:val="20"/>
              </w:rPr>
              <w:t xml:space="preserve">Steve </w:t>
            </w:r>
            <w:proofErr w:type="spellStart"/>
            <w:r w:rsidRPr="00C73200">
              <w:rPr>
                <w:b/>
                <w:sz w:val="20"/>
                <w:szCs w:val="20"/>
              </w:rPr>
              <w:t>Bellerby</w:t>
            </w:r>
            <w:proofErr w:type="spellEnd"/>
          </w:p>
        </w:tc>
        <w:tc>
          <w:tcPr>
            <w:tcW w:w="1984" w:type="dxa"/>
            <w:tcBorders>
              <w:left w:val="single" w:color="8494A3" w:sz="4" w:space="0"/>
            </w:tcBorders>
            <w:vAlign w:val="center"/>
          </w:tcPr>
          <w:p w:rsidRPr="00C73200" w:rsidR="00366DB6" w:rsidRDefault="0087312A" w14:paraId="15861A36" w14:textId="77777777">
            <w:pPr>
              <w:rPr>
                <w:sz w:val="20"/>
                <w:szCs w:val="20"/>
              </w:rPr>
            </w:pPr>
            <w:r w:rsidRPr="00C73200">
              <w:rPr>
                <w:sz w:val="20"/>
                <w:szCs w:val="20"/>
              </w:rPr>
              <w:t>Version</w:t>
            </w:r>
          </w:p>
        </w:tc>
        <w:tc>
          <w:tcPr>
            <w:tcW w:w="1892" w:type="dxa"/>
            <w:vAlign w:val="center"/>
          </w:tcPr>
          <w:p w:rsidRPr="00C73200" w:rsidR="00366DB6" w:rsidP="3C51CBEB" w:rsidRDefault="3C51CBEB" w14:paraId="54A854EB" w14:textId="0640FE42">
            <w:pPr>
              <w:rPr>
                <w:b/>
                <w:bCs/>
                <w:sz w:val="20"/>
                <w:szCs w:val="20"/>
              </w:rPr>
            </w:pPr>
            <w:r w:rsidRPr="00C73200">
              <w:rPr>
                <w:b/>
                <w:bCs/>
                <w:sz w:val="20"/>
                <w:szCs w:val="20"/>
              </w:rPr>
              <w:t>1.</w:t>
            </w:r>
            <w:r w:rsidRPr="00C73200" w:rsidR="00E66B93">
              <w:rPr>
                <w:b/>
                <w:bCs/>
                <w:sz w:val="20"/>
                <w:szCs w:val="20"/>
              </w:rPr>
              <w:t>6</w:t>
            </w:r>
          </w:p>
        </w:tc>
      </w:tr>
      <w:tr w:rsidRPr="00C73200" w:rsidR="00366DB6" w:rsidTr="70AE433E" w14:paraId="63233C35" w14:textId="77777777">
        <w:tc>
          <w:tcPr>
            <w:tcW w:w="2660" w:type="dxa"/>
          </w:tcPr>
          <w:p w:rsidRPr="00C73200" w:rsidR="00366DB6" w:rsidRDefault="0087312A" w14:paraId="0B66C5F4" w14:textId="77777777">
            <w:pPr>
              <w:rPr>
                <w:sz w:val="20"/>
                <w:szCs w:val="20"/>
              </w:rPr>
            </w:pPr>
            <w:r w:rsidRPr="00C73200">
              <w:rPr>
                <w:sz w:val="20"/>
                <w:szCs w:val="20"/>
              </w:rPr>
              <w:t>Authors</w:t>
            </w:r>
          </w:p>
        </w:tc>
        <w:tc>
          <w:tcPr>
            <w:tcW w:w="3544" w:type="dxa"/>
            <w:tcBorders>
              <w:right w:val="single" w:color="8494A3" w:sz="4" w:space="0"/>
            </w:tcBorders>
          </w:tcPr>
          <w:p w:rsidRPr="00C73200" w:rsidR="00366DB6" w:rsidRDefault="0087312A" w14:paraId="00C4CD8E" w14:textId="49AF292F">
            <w:pPr>
              <w:rPr>
                <w:sz w:val="20"/>
                <w:szCs w:val="20"/>
              </w:rPr>
            </w:pPr>
            <w:r w:rsidRPr="00C73200">
              <w:rPr>
                <w:b/>
                <w:sz w:val="20"/>
                <w:szCs w:val="20"/>
              </w:rPr>
              <w:t xml:space="preserve">Chris Fleming, Steve </w:t>
            </w:r>
            <w:proofErr w:type="spellStart"/>
            <w:r w:rsidRPr="00C73200">
              <w:rPr>
                <w:b/>
                <w:sz w:val="20"/>
                <w:szCs w:val="20"/>
              </w:rPr>
              <w:t>Bellerby</w:t>
            </w:r>
            <w:proofErr w:type="spellEnd"/>
            <w:r w:rsidRPr="00C73200">
              <w:rPr>
                <w:b/>
                <w:sz w:val="20"/>
                <w:szCs w:val="20"/>
              </w:rPr>
              <w:t>, Adam Naylor, Gail Hayward, Andria Turner, Dr Alastair Pickering, Terry Joyce, Jane Smith</w:t>
            </w:r>
            <w:r w:rsidRPr="00C73200" w:rsidR="00B952F9">
              <w:rPr>
                <w:b/>
                <w:sz w:val="20"/>
                <w:szCs w:val="20"/>
              </w:rPr>
              <w:t>, Jeffrey Miller</w:t>
            </w:r>
          </w:p>
        </w:tc>
        <w:tc>
          <w:tcPr>
            <w:tcW w:w="1984" w:type="dxa"/>
            <w:tcBorders>
              <w:left w:val="single" w:color="8494A3" w:sz="4" w:space="0"/>
            </w:tcBorders>
          </w:tcPr>
          <w:p w:rsidRPr="00C73200" w:rsidR="00366DB6" w:rsidRDefault="0087312A" w14:paraId="190E5EA3" w14:textId="77777777">
            <w:pPr>
              <w:rPr>
                <w:sz w:val="20"/>
                <w:szCs w:val="20"/>
              </w:rPr>
            </w:pPr>
            <w:r w:rsidRPr="00C73200">
              <w:rPr>
                <w:sz w:val="20"/>
                <w:szCs w:val="20"/>
              </w:rPr>
              <w:t>Version issue date</w:t>
            </w:r>
          </w:p>
        </w:tc>
        <w:tc>
          <w:tcPr>
            <w:tcW w:w="1892" w:type="dxa"/>
          </w:tcPr>
          <w:p w:rsidRPr="00C73200" w:rsidR="00366DB6" w:rsidP="3C51CBEB" w:rsidRDefault="3C51CBEB" w14:paraId="57514079" w14:textId="58BB342E">
            <w:pPr>
              <w:rPr>
                <w:b/>
                <w:bCs/>
                <w:sz w:val="20"/>
                <w:szCs w:val="20"/>
              </w:rPr>
            </w:pPr>
            <w:r w:rsidRPr="00C73200">
              <w:rPr>
                <w:b/>
                <w:bCs/>
                <w:sz w:val="20"/>
                <w:szCs w:val="20"/>
              </w:rPr>
              <w:t>1</w:t>
            </w:r>
            <w:r w:rsidRPr="00C73200" w:rsidR="0073436C">
              <w:rPr>
                <w:b/>
                <w:bCs/>
                <w:sz w:val="20"/>
                <w:szCs w:val="20"/>
              </w:rPr>
              <w:t>1</w:t>
            </w:r>
            <w:r w:rsidRPr="00C73200">
              <w:rPr>
                <w:b/>
                <w:bCs/>
                <w:sz w:val="20"/>
                <w:szCs w:val="20"/>
              </w:rPr>
              <w:t>/</w:t>
            </w:r>
            <w:r w:rsidRPr="00C73200" w:rsidR="000A0012">
              <w:rPr>
                <w:b/>
                <w:bCs/>
                <w:sz w:val="20"/>
                <w:szCs w:val="20"/>
              </w:rPr>
              <w:t>0</w:t>
            </w:r>
            <w:r w:rsidRPr="00C73200" w:rsidR="00E66B93">
              <w:rPr>
                <w:b/>
                <w:bCs/>
                <w:sz w:val="20"/>
                <w:szCs w:val="20"/>
              </w:rPr>
              <w:t>1</w:t>
            </w:r>
            <w:r w:rsidRPr="00C73200">
              <w:rPr>
                <w:b/>
                <w:bCs/>
                <w:sz w:val="20"/>
                <w:szCs w:val="20"/>
              </w:rPr>
              <w:t>/201</w:t>
            </w:r>
            <w:r w:rsidRPr="00C73200" w:rsidR="000A0012">
              <w:rPr>
                <w:b/>
                <w:bCs/>
                <w:sz w:val="20"/>
                <w:szCs w:val="20"/>
              </w:rPr>
              <w:t>9</w:t>
            </w:r>
          </w:p>
        </w:tc>
      </w:tr>
    </w:tbl>
    <w:p w:rsidRPr="00C73200" w:rsidR="00366DB6" w:rsidRDefault="00366DB6" w14:paraId="59C9A21B" w14:textId="77777777"/>
    <w:p w:rsidRPr="00C73200" w:rsidR="00366DB6" w:rsidRDefault="00366DB6" w14:paraId="275CD262" w14:textId="77777777"/>
    <w:p w:rsidRPr="00C73200" w:rsidR="00366DB6" w:rsidRDefault="00366DB6" w14:paraId="2EFFB4A5" w14:textId="77777777"/>
    <w:p w:rsidRPr="00C73200" w:rsidR="00366DB6" w:rsidRDefault="00366DB6" w14:paraId="22C1FCE1" w14:textId="77777777"/>
    <w:p w:rsidRPr="00C73200" w:rsidR="00366DB6" w:rsidRDefault="00366DB6" w14:paraId="070EFC8A" w14:textId="77777777"/>
    <w:p w:rsidRPr="00C73200" w:rsidR="00366DB6" w:rsidRDefault="00366DB6" w14:paraId="64FAE178" w14:textId="77777777"/>
    <w:p w:rsidRPr="00C73200" w:rsidR="00366DB6" w:rsidRDefault="00366DB6" w14:paraId="07A8A04C" w14:textId="77777777"/>
    <w:p w:rsidRPr="00C73200" w:rsidR="00366DB6" w:rsidRDefault="00366DB6" w14:paraId="6B1A4612" w14:textId="77777777">
      <w:pPr>
        <w:tabs>
          <w:tab w:val="left" w:pos="2000"/>
        </w:tabs>
      </w:pPr>
    </w:p>
    <w:p w:rsidRPr="00C73200" w:rsidR="00366DB6" w:rsidRDefault="00366DB6" w14:paraId="69FEFECC" w14:textId="77777777">
      <w:pPr>
        <w:pBdr>
          <w:top w:val="nil"/>
          <w:left w:val="nil"/>
          <w:bottom w:val="nil"/>
          <w:right w:val="nil"/>
          <w:between w:val="nil"/>
        </w:pBdr>
        <w:tabs>
          <w:tab w:val="right" w:pos="14580"/>
        </w:tabs>
        <w:spacing w:after="120"/>
        <w:rPr>
          <w:b/>
          <w:color w:val="7030A0"/>
        </w:rPr>
      </w:pPr>
    </w:p>
    <w:p w:rsidRPr="00C73200" w:rsidR="00366DB6" w:rsidRDefault="00366DB6" w14:paraId="7681C56D" w14:textId="77777777">
      <w:pPr>
        <w:pBdr>
          <w:top w:val="nil"/>
          <w:left w:val="nil"/>
          <w:bottom w:val="nil"/>
          <w:right w:val="nil"/>
          <w:between w:val="nil"/>
        </w:pBdr>
        <w:tabs>
          <w:tab w:val="right" w:pos="14580"/>
        </w:tabs>
        <w:spacing w:after="120"/>
        <w:rPr>
          <w:b/>
          <w:color w:val="7030A0"/>
        </w:rPr>
      </w:pPr>
    </w:p>
    <w:p w:rsidRPr="00C73200" w:rsidR="00366DB6" w:rsidRDefault="00366DB6" w14:paraId="6B7FE752" w14:textId="77777777">
      <w:pPr>
        <w:pBdr>
          <w:top w:val="nil"/>
          <w:left w:val="nil"/>
          <w:bottom w:val="nil"/>
          <w:right w:val="nil"/>
          <w:between w:val="nil"/>
        </w:pBdr>
        <w:tabs>
          <w:tab w:val="right" w:pos="14580"/>
        </w:tabs>
        <w:spacing w:after="120"/>
        <w:rPr>
          <w:b/>
          <w:color w:val="7030A0"/>
        </w:rPr>
      </w:pPr>
    </w:p>
    <w:p w:rsidRPr="00C73200" w:rsidR="00366DB6" w:rsidRDefault="00366DB6" w14:paraId="24DA3764" w14:textId="77777777">
      <w:pPr>
        <w:pBdr>
          <w:top w:val="nil"/>
          <w:left w:val="nil"/>
          <w:bottom w:val="nil"/>
          <w:right w:val="nil"/>
          <w:between w:val="nil"/>
        </w:pBdr>
        <w:tabs>
          <w:tab w:val="right" w:pos="14580"/>
        </w:tabs>
        <w:spacing w:after="120"/>
        <w:rPr>
          <w:color w:val="602050"/>
        </w:rPr>
      </w:pPr>
    </w:p>
    <w:p w:rsidRPr="00C73200" w:rsidR="00366DB6" w:rsidRDefault="00366DB6" w14:paraId="628BC1E1" w14:textId="77777777"/>
    <w:p w:rsidRPr="00C73200" w:rsidR="00366DB6" w:rsidRDefault="0087312A" w14:paraId="2699CAAD" w14:textId="77777777">
      <w:pPr>
        <w:widowControl w:val="0"/>
        <w:pBdr>
          <w:top w:val="nil"/>
          <w:left w:val="nil"/>
          <w:bottom w:val="nil"/>
          <w:right w:val="nil"/>
          <w:between w:val="nil"/>
        </w:pBdr>
        <w:spacing w:after="0" w:line="276" w:lineRule="auto"/>
        <w:sectPr w:rsidRPr="00C73200" w:rsidR="00366DB6">
          <w:headerReference w:type="default" r:id="rId8"/>
          <w:footerReference w:type="default" r:id="rId9"/>
          <w:headerReference w:type="first" r:id="rId10"/>
          <w:footerReference w:type="first" r:id="rId11"/>
          <w:pgSz w:w="11906" w:h="16838" w:orient="portrait"/>
          <w:pgMar w:top="1022" w:right="1022" w:bottom="1022" w:left="1022" w:header="561" w:footer="561" w:gutter="0"/>
          <w:pgNumType w:start="1"/>
          <w:cols w:space="720"/>
          <w:titlePg/>
        </w:sectPr>
      </w:pPr>
      <w:r w:rsidRPr="00C73200">
        <w:br w:type="page"/>
      </w:r>
      <w:r w:rsidRPr="00C73200">
        <w:rPr>
          <w:noProof/>
        </w:rPr>
        <mc:AlternateContent>
          <mc:Choice Requires="wps">
            <w:drawing>
              <wp:anchor distT="0" distB="0" distL="114300" distR="114300" simplePos="0" relativeHeight="251658240" behindDoc="1" locked="0" layoutInCell="1" hidden="0" allowOverlap="1" wp14:anchorId="5630AE6C" wp14:editId="24A052DB">
                <wp:simplePos x="0" y="0"/>
                <wp:positionH relativeFrom="margin">
                  <wp:posOffset>-28574</wp:posOffset>
                </wp:positionH>
                <wp:positionV relativeFrom="paragraph">
                  <wp:posOffset>790575</wp:posOffset>
                </wp:positionV>
                <wp:extent cx="6370955" cy="188849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165285" y="2840518"/>
                          <a:ext cx="6361430" cy="1878965"/>
                        </a:xfrm>
                        <a:prstGeom prst="rect">
                          <a:avLst/>
                        </a:prstGeom>
                        <a:noFill/>
                        <a:ln>
                          <a:noFill/>
                        </a:ln>
                      </wps:spPr>
                      <wps:txbx>
                        <w:txbxContent>
                          <w:p w:rsidR="00016159" w:rsidRDefault="00016159" w14:paraId="3A2559E8" w14:textId="094A6670">
                            <w:pPr>
                              <w:textDirection w:val="btLr"/>
                            </w:pPr>
                            <w:r>
                              <w:rPr>
                                <w:b/>
                                <w:color w:val="005EB8"/>
                                <w:sz w:val="70"/>
                              </w:rPr>
                              <w:t xml:space="preserve">NHS 111 </w:t>
                            </w:r>
                            <w:r w:rsidR="00AA0882">
                              <w:rPr>
                                <w:b/>
                                <w:color w:val="005EB8"/>
                                <w:sz w:val="70"/>
                              </w:rPr>
                              <w:t>o</w:t>
                            </w:r>
                            <w:r>
                              <w:rPr>
                                <w:b/>
                                <w:color w:val="005EB8"/>
                                <w:sz w:val="70"/>
                              </w:rPr>
                              <w:t>nline Requirements Schedule</w:t>
                            </w:r>
                          </w:p>
                        </w:txbxContent>
                      </wps:txbx>
                      <wps:bodyPr spcFirstLastPara="1" wrap="square" lIns="91425" tIns="45700" rIns="91425" bIns="45700" anchor="t" anchorCtr="0"/>
                    </wps:wsp>
                  </a:graphicData>
                </a:graphic>
              </wp:anchor>
            </w:drawing>
          </mc:Choice>
          <mc:Fallback>
            <w:pict w14:anchorId="45D67D5A">
              <v:rect id="Rectangle 2" style="position:absolute;margin-left:-2.25pt;margin-top:62.25pt;width:501.65pt;height:148.7pt;z-index:-251658240;visibility:visible;mso-wrap-style:square;mso-wrap-distance-left:9pt;mso-wrap-distance-top:0;mso-wrap-distance-right:9pt;mso-wrap-distance-bottom:0;mso-position-horizontal:absolute;mso-position-horizontal-relative:margin;mso-position-vertical:absolute;mso-position-vertical-relative:text;v-text-anchor:top" o:spid="_x0000_s1026" filled="f" stroked="f" w14:anchorId="5630AE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">
                <v:textbox inset="2.53958mm,1.2694mm,2.53958mm,1.2694mm">
                  <w:txbxContent>
                    <w:p w:rsidR="00016159" w:rsidRDefault="00016159" w14:paraId="649D54EA" w14:textId="094A6670">
                      <w:pPr>
                        <w:textDirection w:val="btLr"/>
                      </w:pPr>
                      <w:r>
                        <w:rPr>
                          <w:b/>
                          <w:color w:val="005EB8"/>
                          <w:sz w:val="70"/>
                        </w:rPr>
                        <w:t xml:space="preserve">NHS 111 </w:t>
                      </w:r>
                      <w:r w:rsidR="00AA0882">
                        <w:rPr>
                          <w:b/>
                          <w:color w:val="005EB8"/>
                          <w:sz w:val="70"/>
                        </w:rPr>
                        <w:t>o</w:t>
                      </w:r>
                      <w:r>
                        <w:rPr>
                          <w:b/>
                          <w:color w:val="005EB8"/>
                          <w:sz w:val="70"/>
                        </w:rPr>
                        <w:t>nline Requirements Schedule</w:t>
                      </w:r>
                    </w:p>
                  </w:txbxContent>
                </v:textbox>
                <w10:wrap type="square" anchorx="margin"/>
              </v:rect>
            </w:pict>
          </mc:Fallback>
        </mc:AlternateContent>
      </w:r>
    </w:p>
    <w:p w:rsidRPr="00C73200" w:rsidR="00366DB6" w:rsidRDefault="0087312A" w14:paraId="750124F0" w14:textId="77777777">
      <w:pPr>
        <w:pBdr>
          <w:top w:val="nil"/>
          <w:left w:val="nil"/>
          <w:bottom w:val="nil"/>
          <w:right w:val="nil"/>
          <w:between w:val="nil"/>
        </w:pBdr>
        <w:rPr>
          <w:b/>
          <w:color w:val="005EB8"/>
          <w:sz w:val="42"/>
          <w:szCs w:val="42"/>
        </w:rPr>
      </w:pPr>
      <w:r w:rsidRPr="00C73200">
        <w:rPr>
          <w:b/>
          <w:color w:val="005EB8"/>
          <w:sz w:val="42"/>
          <w:szCs w:val="42"/>
        </w:rPr>
        <w:lastRenderedPageBreak/>
        <w:t>Document management</w:t>
      </w:r>
    </w:p>
    <w:p w:rsidRPr="00C73200" w:rsidR="00366DB6" w:rsidRDefault="0087312A" w14:paraId="47F30013" w14:textId="77777777">
      <w:pPr>
        <w:pBdr>
          <w:top w:val="nil"/>
          <w:left w:val="nil"/>
          <w:bottom w:val="nil"/>
          <w:right w:val="nil"/>
          <w:between w:val="nil"/>
        </w:pBdr>
        <w:rPr>
          <w:b/>
          <w:color w:val="005EB8"/>
          <w:sz w:val="35"/>
          <w:szCs w:val="35"/>
        </w:rPr>
      </w:pPr>
      <w:bookmarkStart w:name="_30j0zll" w:colFirst="0" w:colLast="0" w:id="0"/>
      <w:bookmarkEnd w:id="0"/>
      <w:r w:rsidRPr="00C73200">
        <w:rPr>
          <w:b/>
          <w:color w:val="005EB8"/>
          <w:sz w:val="35"/>
          <w:szCs w:val="35"/>
        </w:rPr>
        <w:t>Revision History</w:t>
      </w:r>
    </w:p>
    <w:tbl>
      <w:tblPr>
        <w:tblW w:w="10083" w:type="dxa"/>
        <w:tblBorders>
          <w:top w:val="single" w:color="B9B9B9" w:sz="4" w:space="0"/>
          <w:bottom w:val="single" w:color="B9B9B9" w:sz="4" w:space="0"/>
          <w:insideH w:val="single" w:color="B9B9B9" w:sz="4" w:space="0"/>
        </w:tblBorders>
        <w:tblLayout w:type="fixed"/>
        <w:tblLook w:val="0000" w:firstRow="0" w:lastRow="0" w:firstColumn="0" w:lastColumn="0" w:noHBand="0" w:noVBand="0"/>
      </w:tblPr>
      <w:tblGrid>
        <w:gridCol w:w="1243"/>
        <w:gridCol w:w="1506"/>
        <w:gridCol w:w="7334"/>
      </w:tblGrid>
      <w:tr w:rsidRPr="00C73200" w:rsidR="00366DB6" w:rsidTr="3C51CBEB" w14:paraId="3CF6CE9F" w14:textId="77777777">
        <w:trPr>
          <w:trHeight w:val="280"/>
        </w:trPr>
        <w:tc>
          <w:tcPr>
            <w:tcW w:w="1243" w:type="dxa"/>
            <w:tcBorders>
              <w:top w:val="single" w:color="000000" w:themeColor="text1" w:sz="4" w:space="0"/>
              <w:bottom w:val="single" w:color="000000" w:themeColor="text1" w:sz="4" w:space="0"/>
              <w:right w:val="nil"/>
            </w:tcBorders>
          </w:tcPr>
          <w:p w:rsidRPr="00C73200" w:rsidR="00366DB6" w:rsidRDefault="0087312A" w14:paraId="5056C087"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Version</w:t>
            </w:r>
          </w:p>
        </w:tc>
        <w:tc>
          <w:tcPr>
            <w:tcW w:w="1506" w:type="dxa"/>
            <w:tcBorders>
              <w:top w:val="single" w:color="000000" w:themeColor="text1" w:sz="4" w:space="0"/>
              <w:left w:val="nil"/>
              <w:bottom w:val="single" w:color="000000" w:themeColor="text1" w:sz="4" w:space="0"/>
              <w:right w:val="nil"/>
            </w:tcBorders>
            <w:shd w:val="clear" w:color="auto" w:fill="auto"/>
          </w:tcPr>
          <w:p w:rsidRPr="00C73200" w:rsidR="00366DB6" w:rsidRDefault="0087312A" w14:paraId="2B24DCE7"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Date</w:t>
            </w:r>
          </w:p>
        </w:tc>
        <w:tc>
          <w:tcPr>
            <w:tcW w:w="7334" w:type="dxa"/>
            <w:tcBorders>
              <w:top w:val="single" w:color="000000" w:themeColor="text1" w:sz="4" w:space="0"/>
              <w:left w:val="nil"/>
              <w:bottom w:val="single" w:color="000000" w:themeColor="text1" w:sz="4" w:space="0"/>
            </w:tcBorders>
          </w:tcPr>
          <w:p w:rsidRPr="00C73200" w:rsidR="00366DB6" w:rsidRDefault="0087312A" w14:paraId="403B45F0"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Summary of Changes</w:t>
            </w:r>
          </w:p>
        </w:tc>
      </w:tr>
      <w:tr w:rsidRPr="00C73200" w:rsidR="00366DB6" w:rsidTr="3C51CBEB" w14:paraId="7279C2D7" w14:textId="77777777">
        <w:trPr>
          <w:trHeight w:val="280"/>
        </w:trPr>
        <w:tc>
          <w:tcPr>
            <w:tcW w:w="1243" w:type="dxa"/>
            <w:tcBorders>
              <w:top w:val="single" w:color="000000" w:themeColor="text1" w:sz="4" w:space="0"/>
              <w:right w:val="nil"/>
            </w:tcBorders>
            <w:vAlign w:val="center"/>
          </w:tcPr>
          <w:p w:rsidRPr="00C73200" w:rsidR="00366DB6" w:rsidRDefault="0087312A" w14:paraId="636179B5" w14:textId="77777777">
            <w:pPr>
              <w:pBdr>
                <w:top w:val="nil"/>
                <w:left w:val="nil"/>
                <w:bottom w:val="nil"/>
                <w:right w:val="nil"/>
                <w:between w:val="nil"/>
              </w:pBdr>
              <w:spacing w:after="120"/>
              <w:rPr>
                <w:sz w:val="21"/>
                <w:szCs w:val="21"/>
              </w:rPr>
            </w:pPr>
            <w:r w:rsidRPr="00C73200">
              <w:rPr>
                <w:sz w:val="21"/>
                <w:szCs w:val="21"/>
              </w:rPr>
              <w:t>1.0</w:t>
            </w:r>
          </w:p>
        </w:tc>
        <w:tc>
          <w:tcPr>
            <w:tcW w:w="1506" w:type="dxa"/>
            <w:tcBorders>
              <w:top w:val="single" w:color="000000" w:themeColor="text1" w:sz="4" w:space="0"/>
              <w:left w:val="nil"/>
              <w:right w:val="nil"/>
            </w:tcBorders>
            <w:shd w:val="clear" w:color="auto" w:fill="auto"/>
            <w:vAlign w:val="center"/>
          </w:tcPr>
          <w:p w:rsidRPr="00C73200" w:rsidR="00366DB6" w:rsidRDefault="0087312A" w14:paraId="2D870DB1" w14:textId="77777777">
            <w:pPr>
              <w:pBdr>
                <w:top w:val="nil"/>
                <w:left w:val="nil"/>
                <w:bottom w:val="nil"/>
                <w:right w:val="nil"/>
                <w:between w:val="nil"/>
              </w:pBdr>
              <w:spacing w:after="120"/>
              <w:rPr>
                <w:sz w:val="21"/>
                <w:szCs w:val="21"/>
              </w:rPr>
            </w:pPr>
            <w:r w:rsidRPr="00C73200">
              <w:rPr>
                <w:sz w:val="21"/>
                <w:szCs w:val="21"/>
              </w:rPr>
              <w:t>23/11/2017</w:t>
            </w:r>
          </w:p>
        </w:tc>
        <w:tc>
          <w:tcPr>
            <w:tcW w:w="7334" w:type="dxa"/>
            <w:tcBorders>
              <w:top w:val="single" w:color="000000" w:themeColor="text1" w:sz="4" w:space="0"/>
              <w:left w:val="nil"/>
            </w:tcBorders>
            <w:vAlign w:val="center"/>
          </w:tcPr>
          <w:p w:rsidRPr="00C73200" w:rsidR="00366DB6" w:rsidRDefault="0087312A" w14:paraId="3124F939" w14:textId="77777777">
            <w:pPr>
              <w:pBdr>
                <w:top w:val="nil"/>
                <w:left w:val="nil"/>
                <w:bottom w:val="nil"/>
                <w:right w:val="nil"/>
                <w:between w:val="nil"/>
              </w:pBdr>
              <w:spacing w:after="120"/>
              <w:rPr>
                <w:sz w:val="21"/>
                <w:szCs w:val="21"/>
              </w:rPr>
            </w:pPr>
            <w:r w:rsidRPr="00C73200">
              <w:rPr>
                <w:sz w:val="21"/>
                <w:szCs w:val="21"/>
              </w:rPr>
              <w:t>First version</w:t>
            </w:r>
          </w:p>
        </w:tc>
      </w:tr>
      <w:tr w:rsidRPr="00C73200" w:rsidR="00366DB6" w:rsidTr="3C51CBEB" w14:paraId="49BDBF14" w14:textId="77777777">
        <w:trPr>
          <w:trHeight w:val="280"/>
        </w:trPr>
        <w:tc>
          <w:tcPr>
            <w:tcW w:w="1243" w:type="dxa"/>
            <w:tcBorders>
              <w:right w:val="nil"/>
            </w:tcBorders>
            <w:vAlign w:val="center"/>
          </w:tcPr>
          <w:p w:rsidRPr="00C73200" w:rsidR="00366DB6" w:rsidRDefault="0087312A" w14:paraId="4434A8B8" w14:textId="77777777">
            <w:pPr>
              <w:pBdr>
                <w:top w:val="nil"/>
                <w:left w:val="nil"/>
                <w:bottom w:val="nil"/>
                <w:right w:val="nil"/>
                <w:between w:val="nil"/>
              </w:pBdr>
              <w:spacing w:after="120"/>
              <w:rPr>
                <w:sz w:val="21"/>
                <w:szCs w:val="21"/>
              </w:rPr>
            </w:pPr>
            <w:r w:rsidRPr="00C73200">
              <w:rPr>
                <w:sz w:val="21"/>
                <w:szCs w:val="21"/>
              </w:rPr>
              <w:t>1.1</w:t>
            </w:r>
          </w:p>
        </w:tc>
        <w:tc>
          <w:tcPr>
            <w:tcW w:w="1506" w:type="dxa"/>
            <w:tcBorders>
              <w:left w:val="nil"/>
              <w:right w:val="nil"/>
            </w:tcBorders>
            <w:shd w:val="clear" w:color="auto" w:fill="auto"/>
            <w:vAlign w:val="center"/>
          </w:tcPr>
          <w:p w:rsidRPr="00C73200" w:rsidR="00366DB6" w:rsidRDefault="0087312A" w14:paraId="33396300" w14:textId="77777777">
            <w:pPr>
              <w:pBdr>
                <w:top w:val="nil"/>
                <w:left w:val="nil"/>
                <w:bottom w:val="nil"/>
                <w:right w:val="nil"/>
                <w:between w:val="nil"/>
              </w:pBdr>
              <w:spacing w:after="120"/>
              <w:rPr>
                <w:sz w:val="21"/>
                <w:szCs w:val="21"/>
              </w:rPr>
            </w:pPr>
            <w:r w:rsidRPr="00C73200">
              <w:rPr>
                <w:sz w:val="21"/>
                <w:szCs w:val="21"/>
              </w:rPr>
              <w:t>23/01/2018</w:t>
            </w:r>
          </w:p>
        </w:tc>
        <w:tc>
          <w:tcPr>
            <w:tcW w:w="7334" w:type="dxa"/>
            <w:tcBorders>
              <w:left w:val="nil"/>
            </w:tcBorders>
            <w:vAlign w:val="center"/>
          </w:tcPr>
          <w:p w:rsidRPr="00C73200" w:rsidR="00366DB6" w:rsidRDefault="0087312A" w14:paraId="3B97CDC4" w14:textId="77777777">
            <w:pPr>
              <w:pBdr>
                <w:top w:val="nil"/>
                <w:left w:val="nil"/>
                <w:bottom w:val="nil"/>
                <w:right w:val="nil"/>
                <w:between w:val="nil"/>
              </w:pBdr>
              <w:spacing w:after="120"/>
              <w:rPr>
                <w:sz w:val="21"/>
                <w:szCs w:val="21"/>
              </w:rPr>
            </w:pPr>
            <w:r w:rsidRPr="00C73200">
              <w:rPr>
                <w:sz w:val="21"/>
                <w:szCs w:val="21"/>
              </w:rPr>
              <w:t>Updated section 3.3 to reflect new DoS telephone workaround</w:t>
            </w:r>
          </w:p>
        </w:tc>
      </w:tr>
      <w:tr w:rsidRPr="00C73200" w:rsidR="00366DB6" w:rsidTr="3C51CBEB" w14:paraId="770778E1" w14:textId="77777777">
        <w:trPr>
          <w:trHeight w:val="280"/>
        </w:trPr>
        <w:tc>
          <w:tcPr>
            <w:tcW w:w="1243" w:type="dxa"/>
            <w:tcBorders>
              <w:right w:val="nil"/>
            </w:tcBorders>
            <w:vAlign w:val="center"/>
          </w:tcPr>
          <w:p w:rsidRPr="00C73200" w:rsidR="00366DB6" w:rsidRDefault="0087312A" w14:paraId="0F584B2B" w14:textId="77777777">
            <w:pPr>
              <w:pBdr>
                <w:top w:val="nil"/>
                <w:left w:val="nil"/>
                <w:bottom w:val="nil"/>
                <w:right w:val="nil"/>
                <w:between w:val="nil"/>
              </w:pBdr>
              <w:spacing w:after="120"/>
              <w:rPr>
                <w:sz w:val="21"/>
                <w:szCs w:val="21"/>
              </w:rPr>
            </w:pPr>
            <w:r w:rsidRPr="00C73200">
              <w:rPr>
                <w:sz w:val="21"/>
                <w:szCs w:val="21"/>
              </w:rPr>
              <w:t>1.2</w:t>
            </w:r>
          </w:p>
        </w:tc>
        <w:tc>
          <w:tcPr>
            <w:tcW w:w="1506" w:type="dxa"/>
            <w:tcBorders>
              <w:left w:val="nil"/>
              <w:right w:val="nil"/>
            </w:tcBorders>
            <w:shd w:val="clear" w:color="auto" w:fill="auto"/>
            <w:vAlign w:val="center"/>
          </w:tcPr>
          <w:p w:rsidRPr="00C73200" w:rsidR="00366DB6" w:rsidRDefault="0087312A" w14:paraId="49486F7C" w14:textId="77777777">
            <w:pPr>
              <w:pBdr>
                <w:top w:val="nil"/>
                <w:left w:val="nil"/>
                <w:bottom w:val="nil"/>
                <w:right w:val="nil"/>
                <w:between w:val="nil"/>
              </w:pBdr>
              <w:spacing w:after="120"/>
              <w:rPr>
                <w:sz w:val="21"/>
                <w:szCs w:val="21"/>
              </w:rPr>
            </w:pPr>
            <w:r w:rsidRPr="00C73200">
              <w:rPr>
                <w:sz w:val="21"/>
                <w:szCs w:val="21"/>
              </w:rPr>
              <w:t>TBC</w:t>
            </w:r>
          </w:p>
        </w:tc>
        <w:tc>
          <w:tcPr>
            <w:tcW w:w="7334" w:type="dxa"/>
            <w:tcBorders>
              <w:left w:val="nil"/>
            </w:tcBorders>
            <w:vAlign w:val="center"/>
          </w:tcPr>
          <w:p w:rsidRPr="00C73200" w:rsidR="00366DB6" w:rsidRDefault="0087312A" w14:paraId="7AE9D118" w14:textId="77777777">
            <w:pPr>
              <w:pBdr>
                <w:top w:val="nil"/>
                <w:left w:val="nil"/>
                <w:bottom w:val="nil"/>
                <w:right w:val="nil"/>
                <w:between w:val="nil"/>
              </w:pBdr>
              <w:spacing w:after="120"/>
              <w:rPr>
                <w:sz w:val="21"/>
                <w:szCs w:val="21"/>
              </w:rPr>
            </w:pPr>
            <w:r w:rsidRPr="00C73200">
              <w:rPr>
                <w:sz w:val="21"/>
                <w:szCs w:val="21"/>
              </w:rPr>
              <w:t>TBC</w:t>
            </w:r>
          </w:p>
        </w:tc>
      </w:tr>
      <w:tr w:rsidRPr="00C73200" w:rsidR="00366DB6" w:rsidTr="3C51CBEB" w14:paraId="181DD035" w14:textId="77777777">
        <w:trPr>
          <w:trHeight w:val="60"/>
        </w:trPr>
        <w:tc>
          <w:tcPr>
            <w:tcW w:w="1243" w:type="dxa"/>
            <w:tcBorders>
              <w:right w:val="nil"/>
            </w:tcBorders>
            <w:vAlign w:val="center"/>
          </w:tcPr>
          <w:p w:rsidRPr="00C73200" w:rsidR="00366DB6" w:rsidRDefault="0087312A" w14:paraId="74B556FB" w14:textId="77777777">
            <w:pPr>
              <w:spacing w:after="120"/>
              <w:rPr>
                <w:sz w:val="21"/>
                <w:szCs w:val="21"/>
              </w:rPr>
            </w:pPr>
            <w:r w:rsidRPr="00C73200">
              <w:rPr>
                <w:sz w:val="21"/>
                <w:szCs w:val="21"/>
              </w:rPr>
              <w:t>1.3</w:t>
            </w:r>
          </w:p>
        </w:tc>
        <w:tc>
          <w:tcPr>
            <w:tcW w:w="1506" w:type="dxa"/>
            <w:tcBorders>
              <w:left w:val="nil"/>
              <w:right w:val="nil"/>
            </w:tcBorders>
            <w:shd w:val="clear" w:color="auto" w:fill="auto"/>
            <w:vAlign w:val="center"/>
          </w:tcPr>
          <w:p w:rsidRPr="00C73200" w:rsidR="00366DB6" w:rsidRDefault="0087312A" w14:paraId="6BD6D623" w14:textId="77777777">
            <w:pPr>
              <w:spacing w:after="120"/>
              <w:rPr>
                <w:sz w:val="21"/>
                <w:szCs w:val="21"/>
              </w:rPr>
            </w:pPr>
            <w:r w:rsidRPr="00C73200">
              <w:rPr>
                <w:sz w:val="21"/>
                <w:szCs w:val="21"/>
              </w:rPr>
              <w:t>08/03/2018</w:t>
            </w:r>
          </w:p>
        </w:tc>
        <w:tc>
          <w:tcPr>
            <w:tcW w:w="7334" w:type="dxa"/>
            <w:tcBorders>
              <w:left w:val="nil"/>
            </w:tcBorders>
            <w:vAlign w:val="center"/>
          </w:tcPr>
          <w:p w:rsidRPr="00C73200" w:rsidR="00366DB6" w:rsidRDefault="0087312A" w14:paraId="2BE1FFC4" w14:textId="77777777">
            <w:pPr>
              <w:spacing w:after="120"/>
              <w:rPr>
                <w:sz w:val="21"/>
                <w:szCs w:val="21"/>
              </w:rPr>
            </w:pPr>
            <w:r w:rsidRPr="00C73200">
              <w:rPr>
                <w:sz w:val="21"/>
                <w:szCs w:val="21"/>
              </w:rPr>
              <w:t>Updated to describe phased implementation approach</w:t>
            </w:r>
          </w:p>
        </w:tc>
      </w:tr>
      <w:tr w:rsidRPr="00C73200" w:rsidR="00366DB6" w:rsidTr="3C51CBEB" w14:paraId="4BD87460" w14:textId="77777777">
        <w:trPr>
          <w:trHeight w:val="280"/>
        </w:trPr>
        <w:tc>
          <w:tcPr>
            <w:tcW w:w="1243" w:type="dxa"/>
            <w:tcBorders>
              <w:right w:val="nil"/>
            </w:tcBorders>
            <w:vAlign w:val="center"/>
          </w:tcPr>
          <w:p w:rsidRPr="00C73200" w:rsidR="00366DB6" w:rsidRDefault="0087312A" w14:paraId="4AC9381A" w14:textId="77777777">
            <w:pPr>
              <w:pBdr>
                <w:top w:val="nil"/>
                <w:left w:val="nil"/>
                <w:bottom w:val="nil"/>
                <w:right w:val="nil"/>
                <w:between w:val="nil"/>
              </w:pBdr>
              <w:spacing w:after="120"/>
              <w:rPr>
                <w:sz w:val="21"/>
                <w:szCs w:val="21"/>
              </w:rPr>
            </w:pPr>
            <w:r w:rsidRPr="00C73200">
              <w:rPr>
                <w:sz w:val="21"/>
                <w:szCs w:val="21"/>
              </w:rPr>
              <w:t>1.4</w:t>
            </w:r>
          </w:p>
        </w:tc>
        <w:tc>
          <w:tcPr>
            <w:tcW w:w="1506" w:type="dxa"/>
            <w:tcBorders>
              <w:left w:val="nil"/>
              <w:right w:val="nil"/>
            </w:tcBorders>
            <w:shd w:val="clear" w:color="auto" w:fill="auto"/>
            <w:vAlign w:val="center"/>
          </w:tcPr>
          <w:p w:rsidRPr="00C73200" w:rsidR="00366DB6" w:rsidRDefault="0087312A" w14:paraId="247A15CA" w14:textId="77777777">
            <w:pPr>
              <w:pBdr>
                <w:top w:val="nil"/>
                <w:left w:val="nil"/>
                <w:bottom w:val="nil"/>
                <w:right w:val="nil"/>
                <w:between w:val="nil"/>
              </w:pBdr>
              <w:spacing w:after="120"/>
              <w:rPr>
                <w:sz w:val="21"/>
                <w:szCs w:val="21"/>
              </w:rPr>
            </w:pPr>
            <w:r w:rsidRPr="00C73200">
              <w:rPr>
                <w:sz w:val="21"/>
                <w:szCs w:val="21"/>
              </w:rPr>
              <w:t>15/5/2018</w:t>
            </w:r>
          </w:p>
        </w:tc>
        <w:tc>
          <w:tcPr>
            <w:tcW w:w="7334" w:type="dxa"/>
            <w:tcBorders>
              <w:left w:val="nil"/>
            </w:tcBorders>
            <w:vAlign w:val="center"/>
          </w:tcPr>
          <w:p w:rsidRPr="00C73200" w:rsidR="00366DB6" w:rsidRDefault="0087312A" w14:paraId="7AA29FC6" w14:textId="77777777">
            <w:pPr>
              <w:pBdr>
                <w:top w:val="nil"/>
                <w:left w:val="nil"/>
                <w:bottom w:val="nil"/>
                <w:right w:val="nil"/>
                <w:between w:val="nil"/>
              </w:pBdr>
              <w:spacing w:after="120"/>
              <w:rPr>
                <w:sz w:val="21"/>
                <w:szCs w:val="21"/>
              </w:rPr>
            </w:pPr>
            <w:r w:rsidRPr="00C73200">
              <w:rPr>
                <w:sz w:val="21"/>
                <w:szCs w:val="21"/>
              </w:rPr>
              <w:t>Further updates for national rollout</w:t>
            </w:r>
          </w:p>
        </w:tc>
      </w:tr>
      <w:tr w:rsidRPr="00C73200" w:rsidR="3C51CBEB" w:rsidTr="3C51CBEB" w14:paraId="319BF34F" w14:textId="77777777">
        <w:trPr>
          <w:trHeight w:val="280"/>
        </w:trPr>
        <w:tc>
          <w:tcPr>
            <w:tcW w:w="1243" w:type="dxa"/>
            <w:tcBorders>
              <w:right w:val="nil"/>
            </w:tcBorders>
            <w:vAlign w:val="center"/>
          </w:tcPr>
          <w:p w:rsidRPr="00C73200" w:rsidR="3C51CBEB" w:rsidP="3C51CBEB" w:rsidRDefault="3C51CBEB" w14:paraId="04092FE5" w14:textId="77E22F7C">
            <w:pPr>
              <w:rPr>
                <w:sz w:val="21"/>
                <w:szCs w:val="21"/>
              </w:rPr>
            </w:pPr>
            <w:r w:rsidRPr="00C73200">
              <w:rPr>
                <w:sz w:val="21"/>
                <w:szCs w:val="21"/>
              </w:rPr>
              <w:t>1.5</w:t>
            </w:r>
          </w:p>
        </w:tc>
        <w:tc>
          <w:tcPr>
            <w:tcW w:w="1506" w:type="dxa"/>
            <w:tcBorders>
              <w:left w:val="nil"/>
              <w:right w:val="nil"/>
            </w:tcBorders>
            <w:shd w:val="clear" w:color="auto" w:fill="auto"/>
            <w:vAlign w:val="center"/>
          </w:tcPr>
          <w:p w:rsidRPr="00C73200" w:rsidR="3C51CBEB" w:rsidP="3C51CBEB" w:rsidRDefault="3C51CBEB" w14:paraId="1DFAC6AD" w14:textId="5D779058">
            <w:pPr>
              <w:rPr>
                <w:sz w:val="21"/>
                <w:szCs w:val="21"/>
              </w:rPr>
            </w:pPr>
            <w:r w:rsidRPr="00C73200">
              <w:rPr>
                <w:sz w:val="21"/>
                <w:szCs w:val="21"/>
              </w:rPr>
              <w:t>22/08/2018</w:t>
            </w:r>
          </w:p>
        </w:tc>
        <w:tc>
          <w:tcPr>
            <w:tcW w:w="7334" w:type="dxa"/>
            <w:tcBorders>
              <w:left w:val="nil"/>
            </w:tcBorders>
            <w:vAlign w:val="center"/>
          </w:tcPr>
          <w:p w:rsidRPr="00C73200" w:rsidR="3C51CBEB" w:rsidP="3C51CBEB" w:rsidRDefault="3C51CBEB" w14:paraId="4C0B6594" w14:textId="3E6AC562">
            <w:pPr>
              <w:rPr>
                <w:sz w:val="21"/>
                <w:szCs w:val="21"/>
              </w:rPr>
            </w:pPr>
            <w:r w:rsidRPr="00C73200">
              <w:rPr>
                <w:sz w:val="21"/>
                <w:szCs w:val="21"/>
              </w:rPr>
              <w:t>Update of help desk details</w:t>
            </w:r>
          </w:p>
        </w:tc>
      </w:tr>
      <w:tr w:rsidRPr="00C73200" w:rsidR="00270492" w:rsidTr="3C51CBEB" w14:paraId="0D734B12" w14:textId="77777777">
        <w:trPr>
          <w:trHeight w:val="280"/>
        </w:trPr>
        <w:tc>
          <w:tcPr>
            <w:tcW w:w="1243" w:type="dxa"/>
            <w:tcBorders>
              <w:right w:val="nil"/>
            </w:tcBorders>
            <w:vAlign w:val="center"/>
          </w:tcPr>
          <w:p w:rsidRPr="00C73200" w:rsidR="00270492" w:rsidP="3C51CBEB" w:rsidRDefault="00270492" w14:paraId="6EE2981D" w14:textId="6A3A00AD">
            <w:pPr>
              <w:rPr>
                <w:sz w:val="21"/>
                <w:szCs w:val="21"/>
              </w:rPr>
            </w:pPr>
            <w:r w:rsidRPr="00C73200">
              <w:rPr>
                <w:sz w:val="21"/>
                <w:szCs w:val="21"/>
              </w:rPr>
              <w:t>1.6</w:t>
            </w:r>
          </w:p>
        </w:tc>
        <w:tc>
          <w:tcPr>
            <w:tcW w:w="1506" w:type="dxa"/>
            <w:tcBorders>
              <w:left w:val="nil"/>
              <w:right w:val="nil"/>
            </w:tcBorders>
            <w:shd w:val="clear" w:color="auto" w:fill="auto"/>
            <w:vAlign w:val="center"/>
          </w:tcPr>
          <w:p w:rsidRPr="00C73200" w:rsidR="00270492" w:rsidP="3C51CBEB" w:rsidRDefault="00270492" w14:paraId="05F27FA8" w14:textId="2A2EE9CC">
            <w:pPr>
              <w:rPr>
                <w:sz w:val="21"/>
                <w:szCs w:val="21"/>
              </w:rPr>
            </w:pPr>
            <w:r w:rsidRPr="00C73200">
              <w:rPr>
                <w:sz w:val="21"/>
                <w:szCs w:val="21"/>
              </w:rPr>
              <w:t>10/11/2018</w:t>
            </w:r>
          </w:p>
        </w:tc>
        <w:tc>
          <w:tcPr>
            <w:tcW w:w="7334" w:type="dxa"/>
            <w:tcBorders>
              <w:left w:val="nil"/>
            </w:tcBorders>
            <w:vAlign w:val="center"/>
          </w:tcPr>
          <w:p w:rsidRPr="00C73200" w:rsidR="00270492" w:rsidP="3C51CBEB" w:rsidRDefault="005D4BD3" w14:paraId="431811E5" w14:textId="64C15491">
            <w:pPr>
              <w:rPr>
                <w:sz w:val="21"/>
                <w:szCs w:val="21"/>
              </w:rPr>
            </w:pPr>
            <w:r w:rsidRPr="00C73200">
              <w:rPr>
                <w:sz w:val="21"/>
                <w:szCs w:val="21"/>
              </w:rPr>
              <w:t xml:space="preserve">Update for Pathways v15 and </w:t>
            </w:r>
            <w:r w:rsidRPr="00C73200" w:rsidR="00FF0CB5">
              <w:rPr>
                <w:sz w:val="21"/>
                <w:szCs w:val="21"/>
              </w:rPr>
              <w:t xml:space="preserve">999/ED </w:t>
            </w:r>
            <w:r w:rsidRPr="00C73200">
              <w:rPr>
                <w:sz w:val="21"/>
                <w:szCs w:val="21"/>
              </w:rPr>
              <w:t>validation function</w:t>
            </w:r>
          </w:p>
        </w:tc>
      </w:tr>
    </w:tbl>
    <w:p w:rsidRPr="00C73200" w:rsidR="00366DB6" w:rsidRDefault="00366DB6" w14:paraId="040AF274" w14:textId="77777777"/>
    <w:p w:rsidRPr="00C73200" w:rsidR="00366DB6" w:rsidRDefault="0087312A" w14:paraId="33041007" w14:textId="77777777">
      <w:pPr>
        <w:pBdr>
          <w:top w:val="nil"/>
          <w:left w:val="nil"/>
          <w:bottom w:val="nil"/>
          <w:right w:val="nil"/>
          <w:between w:val="nil"/>
        </w:pBdr>
        <w:rPr>
          <w:b/>
          <w:color w:val="005EB8"/>
          <w:sz w:val="35"/>
          <w:szCs w:val="35"/>
        </w:rPr>
      </w:pPr>
      <w:bookmarkStart w:name="_1fob9te" w:colFirst="0" w:colLast="0" w:id="1"/>
      <w:bookmarkEnd w:id="1"/>
      <w:r w:rsidRPr="00C73200">
        <w:rPr>
          <w:b/>
          <w:color w:val="005EB8"/>
          <w:sz w:val="35"/>
          <w:szCs w:val="35"/>
        </w:rPr>
        <w:t>Reviewers</w:t>
      </w:r>
    </w:p>
    <w:p w:rsidRPr="00C73200" w:rsidR="00366DB6" w:rsidRDefault="0087312A" w14:paraId="3DE7A5C0" w14:textId="77777777">
      <w:pPr>
        <w:rPr>
          <w:color w:val="C00000"/>
        </w:rPr>
      </w:pPr>
      <w:r w:rsidRPr="00C73200">
        <w:t xml:space="preserve">This document must be reviewed by the following people: </w:t>
      </w:r>
    </w:p>
    <w:tbl>
      <w:tblPr>
        <w:tblW w:w="10083" w:type="dxa"/>
        <w:tblBorders>
          <w:top w:val="single" w:color="B9B9B9" w:sz="4" w:space="0"/>
          <w:bottom w:val="single" w:color="B9B9B9" w:sz="4" w:space="0"/>
          <w:insideH w:val="single" w:color="B9B9B9" w:sz="4" w:space="0"/>
        </w:tblBorders>
        <w:tblLayout w:type="fixed"/>
        <w:tblCellMar>
          <w:left w:w="115" w:type="dxa"/>
          <w:right w:w="115" w:type="dxa"/>
        </w:tblCellMar>
        <w:tblLook w:val="0000" w:firstRow="0" w:lastRow="0" w:firstColumn="0" w:lastColumn="0" w:noHBand="0" w:noVBand="0"/>
      </w:tblPr>
      <w:tblGrid>
        <w:gridCol w:w="3750"/>
        <w:gridCol w:w="2499"/>
        <w:gridCol w:w="1890"/>
        <w:gridCol w:w="1944"/>
      </w:tblGrid>
      <w:tr w:rsidRPr="00C73200" w:rsidR="00366DB6" w14:paraId="55042A64" w14:textId="77777777">
        <w:tc>
          <w:tcPr>
            <w:tcW w:w="3750" w:type="dxa"/>
            <w:tcBorders>
              <w:top w:val="single" w:color="000000" w:sz="4" w:space="0"/>
              <w:bottom w:val="single" w:color="000000" w:sz="4" w:space="0"/>
              <w:right w:val="nil"/>
            </w:tcBorders>
          </w:tcPr>
          <w:p w:rsidRPr="00C73200" w:rsidR="00366DB6" w:rsidRDefault="0087312A" w14:paraId="7ACE7BFB"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Reviewer name</w:t>
            </w:r>
          </w:p>
        </w:tc>
        <w:tc>
          <w:tcPr>
            <w:tcW w:w="2499" w:type="dxa"/>
            <w:tcBorders>
              <w:top w:val="single" w:color="000000" w:sz="4" w:space="0"/>
              <w:left w:val="nil"/>
              <w:bottom w:val="single" w:color="000000" w:sz="4" w:space="0"/>
              <w:right w:val="nil"/>
            </w:tcBorders>
            <w:shd w:val="clear" w:color="auto" w:fill="auto"/>
          </w:tcPr>
          <w:p w:rsidRPr="00C73200" w:rsidR="00366DB6" w:rsidRDefault="0087312A" w14:paraId="5E774617"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Title / Responsibility</w:t>
            </w:r>
          </w:p>
        </w:tc>
        <w:tc>
          <w:tcPr>
            <w:tcW w:w="1890" w:type="dxa"/>
            <w:tcBorders>
              <w:top w:val="single" w:color="000000" w:sz="4" w:space="0"/>
              <w:left w:val="nil"/>
              <w:bottom w:val="single" w:color="000000" w:sz="4" w:space="0"/>
              <w:right w:val="nil"/>
            </w:tcBorders>
          </w:tcPr>
          <w:p w:rsidRPr="00C73200" w:rsidR="00366DB6" w:rsidRDefault="0087312A" w14:paraId="20C8CE94"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Date</w:t>
            </w:r>
          </w:p>
        </w:tc>
        <w:tc>
          <w:tcPr>
            <w:tcW w:w="1944" w:type="dxa"/>
            <w:tcBorders>
              <w:top w:val="single" w:color="000000" w:sz="4" w:space="0"/>
              <w:left w:val="nil"/>
              <w:bottom w:val="single" w:color="000000" w:sz="4" w:space="0"/>
            </w:tcBorders>
            <w:shd w:val="clear" w:color="auto" w:fill="auto"/>
          </w:tcPr>
          <w:p w:rsidRPr="00C73200" w:rsidR="00366DB6" w:rsidRDefault="0087312A" w14:paraId="52A9BEA9"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Version</w:t>
            </w:r>
          </w:p>
        </w:tc>
      </w:tr>
      <w:tr w:rsidRPr="00C73200" w:rsidR="00366DB6" w14:paraId="57849C97" w14:textId="77777777">
        <w:trPr>
          <w:trHeight w:val="80"/>
        </w:trPr>
        <w:tc>
          <w:tcPr>
            <w:tcW w:w="3750" w:type="dxa"/>
            <w:tcBorders>
              <w:top w:val="single" w:color="000000" w:sz="4" w:space="0"/>
              <w:right w:val="nil"/>
            </w:tcBorders>
            <w:vAlign w:val="center"/>
          </w:tcPr>
          <w:p w:rsidRPr="00C73200" w:rsidR="00366DB6" w:rsidRDefault="0087312A" w14:paraId="1BDB25BB" w14:textId="77777777">
            <w:pPr>
              <w:pBdr>
                <w:top w:val="nil"/>
                <w:left w:val="nil"/>
                <w:bottom w:val="nil"/>
                <w:right w:val="nil"/>
                <w:between w:val="nil"/>
              </w:pBdr>
              <w:spacing w:after="120"/>
              <w:rPr>
                <w:sz w:val="21"/>
                <w:szCs w:val="21"/>
              </w:rPr>
            </w:pPr>
            <w:r w:rsidRPr="00C73200">
              <w:rPr>
                <w:sz w:val="21"/>
                <w:szCs w:val="21"/>
              </w:rPr>
              <w:t>Chris Fleming</w:t>
            </w:r>
          </w:p>
        </w:tc>
        <w:tc>
          <w:tcPr>
            <w:tcW w:w="2499" w:type="dxa"/>
            <w:tcBorders>
              <w:top w:val="single" w:color="000000" w:sz="4" w:space="0"/>
              <w:left w:val="nil"/>
              <w:right w:val="nil"/>
            </w:tcBorders>
            <w:shd w:val="clear" w:color="auto" w:fill="auto"/>
            <w:vAlign w:val="center"/>
          </w:tcPr>
          <w:p w:rsidRPr="00C73200" w:rsidR="00366DB6" w:rsidRDefault="0087312A" w14:paraId="414343E3" w14:textId="77777777">
            <w:pPr>
              <w:pBdr>
                <w:top w:val="nil"/>
                <w:left w:val="nil"/>
                <w:bottom w:val="nil"/>
                <w:right w:val="nil"/>
                <w:between w:val="nil"/>
              </w:pBdr>
              <w:spacing w:after="120"/>
              <w:rPr>
                <w:sz w:val="21"/>
                <w:szCs w:val="21"/>
              </w:rPr>
            </w:pPr>
            <w:r w:rsidRPr="00C73200">
              <w:rPr>
                <w:sz w:val="21"/>
                <w:szCs w:val="21"/>
              </w:rPr>
              <w:t>Programme Head</w:t>
            </w:r>
          </w:p>
        </w:tc>
        <w:tc>
          <w:tcPr>
            <w:tcW w:w="1890" w:type="dxa"/>
            <w:tcBorders>
              <w:top w:val="single" w:color="000000" w:sz="4" w:space="0"/>
              <w:left w:val="nil"/>
              <w:right w:val="nil"/>
            </w:tcBorders>
            <w:vAlign w:val="center"/>
          </w:tcPr>
          <w:p w:rsidRPr="00C73200" w:rsidR="00366DB6" w:rsidRDefault="0087312A" w14:paraId="4C9023D8" w14:textId="77777777">
            <w:pPr>
              <w:pBdr>
                <w:top w:val="nil"/>
                <w:left w:val="nil"/>
                <w:bottom w:val="nil"/>
                <w:right w:val="nil"/>
                <w:between w:val="nil"/>
              </w:pBdr>
              <w:spacing w:after="120"/>
              <w:rPr>
                <w:sz w:val="21"/>
                <w:szCs w:val="21"/>
              </w:rPr>
            </w:pPr>
            <w:r w:rsidRPr="00C73200">
              <w:rPr>
                <w:sz w:val="21"/>
                <w:szCs w:val="21"/>
              </w:rPr>
              <w:t>24/11/2017</w:t>
            </w:r>
          </w:p>
        </w:tc>
        <w:tc>
          <w:tcPr>
            <w:tcW w:w="1944" w:type="dxa"/>
            <w:tcBorders>
              <w:top w:val="single" w:color="000000" w:sz="4" w:space="0"/>
              <w:left w:val="nil"/>
            </w:tcBorders>
            <w:shd w:val="clear" w:color="auto" w:fill="auto"/>
            <w:vAlign w:val="center"/>
          </w:tcPr>
          <w:p w:rsidRPr="00C73200" w:rsidR="00366DB6" w:rsidRDefault="0087312A" w14:paraId="50BC0124" w14:textId="77777777">
            <w:pPr>
              <w:pBdr>
                <w:top w:val="nil"/>
                <w:left w:val="nil"/>
                <w:bottom w:val="nil"/>
                <w:right w:val="nil"/>
                <w:between w:val="nil"/>
              </w:pBdr>
              <w:spacing w:after="120"/>
              <w:rPr>
                <w:sz w:val="21"/>
                <w:szCs w:val="21"/>
              </w:rPr>
            </w:pPr>
            <w:r w:rsidRPr="00C73200">
              <w:rPr>
                <w:sz w:val="21"/>
                <w:szCs w:val="21"/>
              </w:rPr>
              <w:t>1.0</w:t>
            </w:r>
          </w:p>
        </w:tc>
      </w:tr>
      <w:tr w:rsidRPr="00C73200" w:rsidR="00366DB6" w14:paraId="75F33BB8" w14:textId="77777777">
        <w:tc>
          <w:tcPr>
            <w:tcW w:w="3750" w:type="dxa"/>
            <w:tcBorders>
              <w:right w:val="nil"/>
            </w:tcBorders>
            <w:vAlign w:val="center"/>
          </w:tcPr>
          <w:p w:rsidRPr="00C73200" w:rsidR="00366DB6" w:rsidRDefault="0087312A" w14:paraId="157836E2" w14:textId="60D908B3">
            <w:pPr>
              <w:pBdr>
                <w:top w:val="nil"/>
                <w:left w:val="nil"/>
                <w:bottom w:val="nil"/>
                <w:right w:val="nil"/>
                <w:between w:val="nil"/>
              </w:pBdr>
              <w:spacing w:after="120"/>
              <w:rPr>
                <w:sz w:val="21"/>
                <w:szCs w:val="21"/>
              </w:rPr>
            </w:pPr>
            <w:r w:rsidRPr="00C73200">
              <w:rPr>
                <w:sz w:val="21"/>
                <w:szCs w:val="21"/>
              </w:rPr>
              <w:t>Al</w:t>
            </w:r>
            <w:r w:rsidRPr="00C73200" w:rsidR="00E10404">
              <w:rPr>
                <w:sz w:val="21"/>
                <w:szCs w:val="21"/>
              </w:rPr>
              <w:t>a</w:t>
            </w:r>
            <w:r w:rsidRPr="00C73200">
              <w:rPr>
                <w:sz w:val="21"/>
                <w:szCs w:val="21"/>
              </w:rPr>
              <w:t>stair Pickering</w:t>
            </w:r>
          </w:p>
        </w:tc>
        <w:tc>
          <w:tcPr>
            <w:tcW w:w="2499" w:type="dxa"/>
            <w:tcBorders>
              <w:left w:val="nil"/>
              <w:right w:val="nil"/>
            </w:tcBorders>
            <w:shd w:val="clear" w:color="auto" w:fill="auto"/>
            <w:vAlign w:val="center"/>
          </w:tcPr>
          <w:p w:rsidRPr="00C73200" w:rsidR="00366DB6" w:rsidRDefault="0087312A" w14:paraId="3FDE3067" w14:textId="77777777">
            <w:pPr>
              <w:pBdr>
                <w:top w:val="nil"/>
                <w:left w:val="nil"/>
                <w:bottom w:val="nil"/>
                <w:right w:val="nil"/>
                <w:between w:val="nil"/>
              </w:pBdr>
              <w:spacing w:after="120"/>
              <w:rPr>
                <w:sz w:val="21"/>
                <w:szCs w:val="21"/>
              </w:rPr>
            </w:pPr>
            <w:r w:rsidRPr="00C73200">
              <w:rPr>
                <w:sz w:val="21"/>
                <w:szCs w:val="21"/>
              </w:rPr>
              <w:t>UEC Clinical Lead</w:t>
            </w:r>
          </w:p>
        </w:tc>
        <w:tc>
          <w:tcPr>
            <w:tcW w:w="1890" w:type="dxa"/>
            <w:tcBorders>
              <w:left w:val="nil"/>
              <w:right w:val="nil"/>
            </w:tcBorders>
            <w:vAlign w:val="center"/>
          </w:tcPr>
          <w:p w:rsidRPr="00C73200" w:rsidR="00366DB6" w:rsidRDefault="0087312A" w14:paraId="49F3B104" w14:textId="77777777">
            <w:pPr>
              <w:pBdr>
                <w:top w:val="nil"/>
                <w:left w:val="nil"/>
                <w:bottom w:val="nil"/>
                <w:right w:val="nil"/>
                <w:between w:val="nil"/>
              </w:pBdr>
              <w:spacing w:after="120"/>
              <w:rPr>
                <w:sz w:val="21"/>
                <w:szCs w:val="21"/>
              </w:rPr>
            </w:pPr>
            <w:r w:rsidRPr="00C73200">
              <w:rPr>
                <w:sz w:val="21"/>
                <w:szCs w:val="21"/>
              </w:rPr>
              <w:t>24/11/2017</w:t>
            </w:r>
          </w:p>
        </w:tc>
        <w:tc>
          <w:tcPr>
            <w:tcW w:w="1944" w:type="dxa"/>
            <w:tcBorders>
              <w:left w:val="nil"/>
            </w:tcBorders>
            <w:shd w:val="clear" w:color="auto" w:fill="auto"/>
            <w:vAlign w:val="center"/>
          </w:tcPr>
          <w:p w:rsidRPr="00C73200" w:rsidR="00366DB6" w:rsidRDefault="0087312A" w14:paraId="24DAB8E0" w14:textId="77777777">
            <w:pPr>
              <w:pBdr>
                <w:top w:val="nil"/>
                <w:left w:val="nil"/>
                <w:bottom w:val="nil"/>
                <w:right w:val="nil"/>
                <w:between w:val="nil"/>
              </w:pBdr>
              <w:spacing w:after="120"/>
              <w:rPr>
                <w:sz w:val="21"/>
                <w:szCs w:val="21"/>
              </w:rPr>
            </w:pPr>
            <w:r w:rsidRPr="00C73200">
              <w:rPr>
                <w:sz w:val="21"/>
                <w:szCs w:val="21"/>
              </w:rPr>
              <w:t>1.0</w:t>
            </w:r>
          </w:p>
        </w:tc>
      </w:tr>
      <w:tr w:rsidRPr="00C73200" w:rsidR="00926D6D" w14:paraId="2162A265" w14:textId="77777777">
        <w:tc>
          <w:tcPr>
            <w:tcW w:w="3750" w:type="dxa"/>
            <w:tcBorders>
              <w:right w:val="nil"/>
            </w:tcBorders>
            <w:vAlign w:val="center"/>
          </w:tcPr>
          <w:p w:rsidRPr="00C73200" w:rsidR="00926D6D" w:rsidRDefault="00BE2240" w14:paraId="304C7497" w14:textId="70B13974">
            <w:pPr>
              <w:pBdr>
                <w:top w:val="nil"/>
                <w:left w:val="nil"/>
                <w:bottom w:val="nil"/>
                <w:right w:val="nil"/>
                <w:between w:val="nil"/>
              </w:pBdr>
              <w:spacing w:after="120"/>
              <w:rPr>
                <w:sz w:val="21"/>
                <w:szCs w:val="21"/>
              </w:rPr>
            </w:pPr>
            <w:r w:rsidRPr="00C73200">
              <w:rPr>
                <w:sz w:val="21"/>
                <w:szCs w:val="21"/>
              </w:rPr>
              <w:t>Debbie Floyd</w:t>
            </w:r>
          </w:p>
        </w:tc>
        <w:tc>
          <w:tcPr>
            <w:tcW w:w="2499" w:type="dxa"/>
            <w:tcBorders>
              <w:left w:val="nil"/>
              <w:right w:val="nil"/>
            </w:tcBorders>
            <w:shd w:val="clear" w:color="auto" w:fill="auto"/>
            <w:vAlign w:val="center"/>
          </w:tcPr>
          <w:p w:rsidRPr="00C73200" w:rsidR="00926D6D" w:rsidRDefault="00BE2240" w14:paraId="00218C91" w14:textId="76560908">
            <w:pPr>
              <w:pBdr>
                <w:top w:val="nil"/>
                <w:left w:val="nil"/>
                <w:bottom w:val="nil"/>
                <w:right w:val="nil"/>
                <w:between w:val="nil"/>
              </w:pBdr>
              <w:spacing w:after="120"/>
              <w:rPr>
                <w:sz w:val="21"/>
                <w:szCs w:val="21"/>
              </w:rPr>
            </w:pPr>
            <w:r w:rsidRPr="00C73200">
              <w:rPr>
                <w:sz w:val="21"/>
                <w:szCs w:val="21"/>
              </w:rPr>
              <w:t>Programme Head</w:t>
            </w:r>
            <w:r w:rsidRPr="00C73200" w:rsidR="004A4219">
              <w:rPr>
                <w:sz w:val="21"/>
                <w:szCs w:val="21"/>
              </w:rPr>
              <w:t xml:space="preserve"> (ai)</w:t>
            </w:r>
          </w:p>
        </w:tc>
        <w:tc>
          <w:tcPr>
            <w:tcW w:w="1890" w:type="dxa"/>
            <w:tcBorders>
              <w:left w:val="nil"/>
              <w:right w:val="nil"/>
            </w:tcBorders>
            <w:vAlign w:val="center"/>
          </w:tcPr>
          <w:p w:rsidRPr="00C73200" w:rsidR="00926D6D" w:rsidRDefault="00BE2240" w14:paraId="221A43A3" w14:textId="46619119">
            <w:pPr>
              <w:pBdr>
                <w:top w:val="nil"/>
                <w:left w:val="nil"/>
                <w:bottom w:val="nil"/>
                <w:right w:val="nil"/>
                <w:between w:val="nil"/>
              </w:pBdr>
              <w:spacing w:after="120"/>
              <w:rPr>
                <w:sz w:val="21"/>
                <w:szCs w:val="21"/>
              </w:rPr>
            </w:pPr>
            <w:r w:rsidRPr="00C73200">
              <w:rPr>
                <w:sz w:val="21"/>
                <w:szCs w:val="21"/>
              </w:rPr>
              <w:t>1</w:t>
            </w:r>
            <w:r w:rsidRPr="00C73200" w:rsidR="004A4219">
              <w:rPr>
                <w:sz w:val="21"/>
                <w:szCs w:val="21"/>
              </w:rPr>
              <w:t>0</w:t>
            </w:r>
            <w:r w:rsidRPr="00C73200">
              <w:rPr>
                <w:sz w:val="21"/>
                <w:szCs w:val="21"/>
              </w:rPr>
              <w:t>/</w:t>
            </w:r>
            <w:r w:rsidRPr="00C73200" w:rsidR="004A4219">
              <w:rPr>
                <w:sz w:val="21"/>
                <w:szCs w:val="21"/>
              </w:rPr>
              <w:t>0</w:t>
            </w:r>
            <w:r w:rsidRPr="00C73200">
              <w:rPr>
                <w:sz w:val="21"/>
                <w:szCs w:val="21"/>
              </w:rPr>
              <w:t>1/201</w:t>
            </w:r>
            <w:r w:rsidRPr="00C73200" w:rsidR="004A4219">
              <w:rPr>
                <w:sz w:val="21"/>
                <w:szCs w:val="21"/>
              </w:rPr>
              <w:t>9</w:t>
            </w:r>
          </w:p>
        </w:tc>
        <w:tc>
          <w:tcPr>
            <w:tcW w:w="1944" w:type="dxa"/>
            <w:tcBorders>
              <w:left w:val="nil"/>
            </w:tcBorders>
            <w:shd w:val="clear" w:color="auto" w:fill="auto"/>
            <w:vAlign w:val="center"/>
          </w:tcPr>
          <w:p w:rsidRPr="00C73200" w:rsidR="00926D6D" w:rsidRDefault="00BE2240" w14:paraId="64A17717" w14:textId="6C0B2677">
            <w:pPr>
              <w:pBdr>
                <w:top w:val="nil"/>
                <w:left w:val="nil"/>
                <w:bottom w:val="nil"/>
                <w:right w:val="nil"/>
                <w:between w:val="nil"/>
              </w:pBdr>
              <w:spacing w:after="120"/>
              <w:rPr>
                <w:sz w:val="21"/>
                <w:szCs w:val="21"/>
              </w:rPr>
            </w:pPr>
            <w:r w:rsidRPr="00C73200">
              <w:rPr>
                <w:sz w:val="21"/>
                <w:szCs w:val="21"/>
              </w:rPr>
              <w:t>1.6</w:t>
            </w:r>
          </w:p>
        </w:tc>
      </w:tr>
      <w:tr w:rsidRPr="00C73200" w:rsidR="004846C3" w14:paraId="495E0189" w14:textId="77777777">
        <w:tc>
          <w:tcPr>
            <w:tcW w:w="3750" w:type="dxa"/>
            <w:tcBorders>
              <w:right w:val="nil"/>
            </w:tcBorders>
            <w:vAlign w:val="center"/>
          </w:tcPr>
          <w:p w:rsidRPr="00C73200" w:rsidR="004846C3" w:rsidRDefault="00E10404" w14:paraId="0FC9B033" w14:textId="15DAED4E">
            <w:pPr>
              <w:pBdr>
                <w:top w:val="nil"/>
                <w:left w:val="nil"/>
                <w:bottom w:val="nil"/>
                <w:right w:val="nil"/>
                <w:between w:val="nil"/>
              </w:pBdr>
              <w:spacing w:after="120"/>
              <w:rPr>
                <w:sz w:val="21"/>
                <w:szCs w:val="21"/>
              </w:rPr>
            </w:pPr>
            <w:r w:rsidRPr="00C73200">
              <w:rPr>
                <w:sz w:val="21"/>
                <w:szCs w:val="21"/>
              </w:rPr>
              <w:t>Alastair Pickering</w:t>
            </w:r>
          </w:p>
        </w:tc>
        <w:tc>
          <w:tcPr>
            <w:tcW w:w="2499" w:type="dxa"/>
            <w:tcBorders>
              <w:left w:val="nil"/>
              <w:right w:val="nil"/>
            </w:tcBorders>
            <w:shd w:val="clear" w:color="auto" w:fill="auto"/>
            <w:vAlign w:val="center"/>
          </w:tcPr>
          <w:p w:rsidRPr="00C73200" w:rsidR="004846C3" w:rsidRDefault="00E55323" w14:paraId="47795604" w14:textId="1DCC0D4E">
            <w:pPr>
              <w:pBdr>
                <w:top w:val="nil"/>
                <w:left w:val="nil"/>
                <w:bottom w:val="nil"/>
                <w:right w:val="nil"/>
                <w:between w:val="nil"/>
              </w:pBdr>
              <w:spacing w:after="120"/>
              <w:rPr>
                <w:sz w:val="21"/>
                <w:szCs w:val="21"/>
              </w:rPr>
            </w:pPr>
            <w:r w:rsidRPr="00C73200">
              <w:rPr>
                <w:sz w:val="21"/>
                <w:szCs w:val="21"/>
              </w:rPr>
              <w:t>UEC Clinical Lead</w:t>
            </w:r>
          </w:p>
        </w:tc>
        <w:tc>
          <w:tcPr>
            <w:tcW w:w="1890" w:type="dxa"/>
            <w:tcBorders>
              <w:left w:val="nil"/>
              <w:right w:val="nil"/>
            </w:tcBorders>
            <w:vAlign w:val="center"/>
          </w:tcPr>
          <w:p w:rsidRPr="00C73200" w:rsidR="004846C3" w:rsidRDefault="00540869" w14:paraId="14E5A7DB" w14:textId="1E714C77">
            <w:pPr>
              <w:pBdr>
                <w:top w:val="nil"/>
                <w:left w:val="nil"/>
                <w:bottom w:val="nil"/>
                <w:right w:val="nil"/>
                <w:between w:val="nil"/>
              </w:pBdr>
              <w:spacing w:after="120"/>
              <w:rPr>
                <w:sz w:val="21"/>
                <w:szCs w:val="21"/>
              </w:rPr>
            </w:pPr>
            <w:r w:rsidRPr="00C73200">
              <w:rPr>
                <w:sz w:val="21"/>
                <w:szCs w:val="21"/>
              </w:rPr>
              <w:t>0</w:t>
            </w:r>
            <w:r w:rsidRPr="00C73200" w:rsidR="004A4219">
              <w:rPr>
                <w:sz w:val="21"/>
                <w:szCs w:val="21"/>
              </w:rPr>
              <w:t>9</w:t>
            </w:r>
            <w:r w:rsidRPr="00C73200" w:rsidR="00AC2AAA">
              <w:rPr>
                <w:sz w:val="21"/>
                <w:szCs w:val="21"/>
              </w:rPr>
              <w:t>/</w:t>
            </w:r>
            <w:r w:rsidRPr="00C73200">
              <w:rPr>
                <w:sz w:val="21"/>
                <w:szCs w:val="21"/>
              </w:rPr>
              <w:t>01</w:t>
            </w:r>
            <w:r w:rsidRPr="00C73200" w:rsidR="00AC2AAA">
              <w:rPr>
                <w:sz w:val="21"/>
                <w:szCs w:val="21"/>
              </w:rPr>
              <w:t>/201</w:t>
            </w:r>
            <w:r w:rsidRPr="00C73200">
              <w:rPr>
                <w:sz w:val="21"/>
                <w:szCs w:val="21"/>
              </w:rPr>
              <w:t>9</w:t>
            </w:r>
          </w:p>
        </w:tc>
        <w:tc>
          <w:tcPr>
            <w:tcW w:w="1944" w:type="dxa"/>
            <w:tcBorders>
              <w:left w:val="nil"/>
            </w:tcBorders>
            <w:shd w:val="clear" w:color="auto" w:fill="auto"/>
            <w:vAlign w:val="center"/>
          </w:tcPr>
          <w:p w:rsidRPr="00C73200" w:rsidR="004846C3" w:rsidRDefault="00E55323" w14:paraId="49652C36" w14:textId="599C63B2">
            <w:pPr>
              <w:pBdr>
                <w:top w:val="nil"/>
                <w:left w:val="nil"/>
                <w:bottom w:val="nil"/>
                <w:right w:val="nil"/>
                <w:between w:val="nil"/>
              </w:pBdr>
              <w:spacing w:after="120"/>
              <w:rPr>
                <w:sz w:val="21"/>
                <w:szCs w:val="21"/>
              </w:rPr>
            </w:pPr>
            <w:r w:rsidRPr="00C73200">
              <w:rPr>
                <w:sz w:val="21"/>
                <w:szCs w:val="21"/>
              </w:rPr>
              <w:t>1.6</w:t>
            </w:r>
          </w:p>
        </w:tc>
      </w:tr>
      <w:tr w:rsidRPr="00C73200" w:rsidR="003D13F1" w14:paraId="39D4A9E6" w14:textId="77777777">
        <w:tc>
          <w:tcPr>
            <w:tcW w:w="3750" w:type="dxa"/>
            <w:tcBorders>
              <w:right w:val="nil"/>
            </w:tcBorders>
            <w:vAlign w:val="center"/>
          </w:tcPr>
          <w:p w:rsidRPr="00C73200" w:rsidR="003D13F1" w:rsidRDefault="003D13F1" w14:paraId="65FECF79" w14:textId="6DE347C9">
            <w:pPr>
              <w:pBdr>
                <w:top w:val="nil"/>
                <w:left w:val="nil"/>
                <w:bottom w:val="nil"/>
                <w:right w:val="nil"/>
                <w:between w:val="nil"/>
              </w:pBdr>
              <w:spacing w:after="120"/>
              <w:rPr>
                <w:sz w:val="21"/>
                <w:szCs w:val="21"/>
              </w:rPr>
            </w:pPr>
            <w:r w:rsidRPr="00C73200">
              <w:rPr>
                <w:sz w:val="21"/>
                <w:szCs w:val="21"/>
              </w:rPr>
              <w:t xml:space="preserve">Steve </w:t>
            </w:r>
            <w:proofErr w:type="spellStart"/>
            <w:r w:rsidRPr="00C73200">
              <w:rPr>
                <w:sz w:val="21"/>
                <w:szCs w:val="21"/>
              </w:rPr>
              <w:t>Bellerby</w:t>
            </w:r>
            <w:proofErr w:type="spellEnd"/>
          </w:p>
        </w:tc>
        <w:tc>
          <w:tcPr>
            <w:tcW w:w="2499" w:type="dxa"/>
            <w:tcBorders>
              <w:left w:val="nil"/>
              <w:right w:val="nil"/>
            </w:tcBorders>
            <w:shd w:val="clear" w:color="auto" w:fill="auto"/>
            <w:vAlign w:val="center"/>
          </w:tcPr>
          <w:p w:rsidRPr="00C73200" w:rsidR="003D13F1" w:rsidRDefault="003D13F1" w14:paraId="7B6A53F5" w14:textId="306AE4B4">
            <w:pPr>
              <w:pBdr>
                <w:top w:val="nil"/>
                <w:left w:val="nil"/>
                <w:bottom w:val="nil"/>
                <w:right w:val="nil"/>
                <w:between w:val="nil"/>
              </w:pBdr>
              <w:spacing w:after="120"/>
              <w:rPr>
                <w:sz w:val="21"/>
                <w:szCs w:val="21"/>
              </w:rPr>
            </w:pPr>
            <w:r w:rsidRPr="00C73200">
              <w:rPr>
                <w:sz w:val="21"/>
                <w:szCs w:val="21"/>
              </w:rPr>
              <w:t xml:space="preserve">Product </w:t>
            </w:r>
            <w:r w:rsidRPr="00C73200" w:rsidR="00E55323">
              <w:rPr>
                <w:sz w:val="21"/>
                <w:szCs w:val="21"/>
              </w:rPr>
              <w:t>Owner</w:t>
            </w:r>
          </w:p>
        </w:tc>
        <w:tc>
          <w:tcPr>
            <w:tcW w:w="1890" w:type="dxa"/>
            <w:tcBorders>
              <w:left w:val="nil"/>
              <w:right w:val="nil"/>
            </w:tcBorders>
            <w:vAlign w:val="center"/>
          </w:tcPr>
          <w:p w:rsidRPr="00C73200" w:rsidR="003D13F1" w:rsidRDefault="00AC2AAA" w14:paraId="3923D9A3" w14:textId="5DE8A13D">
            <w:pPr>
              <w:pBdr>
                <w:top w:val="nil"/>
                <w:left w:val="nil"/>
                <w:bottom w:val="nil"/>
                <w:right w:val="nil"/>
                <w:between w:val="nil"/>
              </w:pBdr>
              <w:spacing w:after="120"/>
              <w:rPr>
                <w:sz w:val="21"/>
                <w:szCs w:val="21"/>
              </w:rPr>
            </w:pPr>
            <w:r w:rsidRPr="00C73200">
              <w:rPr>
                <w:sz w:val="21"/>
                <w:szCs w:val="21"/>
              </w:rPr>
              <w:t>1</w:t>
            </w:r>
            <w:r w:rsidRPr="00C73200" w:rsidR="004A4219">
              <w:rPr>
                <w:sz w:val="21"/>
                <w:szCs w:val="21"/>
              </w:rPr>
              <w:t>0</w:t>
            </w:r>
            <w:r w:rsidRPr="00C73200">
              <w:rPr>
                <w:sz w:val="21"/>
                <w:szCs w:val="21"/>
              </w:rPr>
              <w:t>/</w:t>
            </w:r>
            <w:r w:rsidRPr="00C73200" w:rsidR="004A4219">
              <w:rPr>
                <w:sz w:val="21"/>
                <w:szCs w:val="21"/>
              </w:rPr>
              <w:t>01</w:t>
            </w:r>
            <w:r w:rsidRPr="00C73200">
              <w:rPr>
                <w:sz w:val="21"/>
                <w:szCs w:val="21"/>
              </w:rPr>
              <w:t>/201</w:t>
            </w:r>
            <w:r w:rsidRPr="00C73200" w:rsidR="004A4219">
              <w:rPr>
                <w:sz w:val="21"/>
                <w:szCs w:val="21"/>
              </w:rPr>
              <w:t>9</w:t>
            </w:r>
          </w:p>
        </w:tc>
        <w:tc>
          <w:tcPr>
            <w:tcW w:w="1944" w:type="dxa"/>
            <w:tcBorders>
              <w:left w:val="nil"/>
            </w:tcBorders>
            <w:shd w:val="clear" w:color="auto" w:fill="auto"/>
            <w:vAlign w:val="center"/>
          </w:tcPr>
          <w:p w:rsidRPr="00C73200" w:rsidR="003D13F1" w:rsidRDefault="00E55323" w14:paraId="2F6110F7" w14:textId="5194EC9C">
            <w:pPr>
              <w:pBdr>
                <w:top w:val="nil"/>
                <w:left w:val="nil"/>
                <w:bottom w:val="nil"/>
                <w:right w:val="nil"/>
                <w:between w:val="nil"/>
              </w:pBdr>
              <w:spacing w:after="120"/>
              <w:rPr>
                <w:sz w:val="21"/>
                <w:szCs w:val="21"/>
              </w:rPr>
            </w:pPr>
            <w:r w:rsidRPr="00C73200">
              <w:rPr>
                <w:sz w:val="21"/>
                <w:szCs w:val="21"/>
              </w:rPr>
              <w:t>1.6</w:t>
            </w:r>
          </w:p>
        </w:tc>
      </w:tr>
    </w:tbl>
    <w:p w:rsidRPr="00C73200" w:rsidR="00366DB6" w:rsidRDefault="00366DB6" w14:paraId="0F46F397" w14:textId="77777777"/>
    <w:p w:rsidRPr="00C73200" w:rsidR="00366DB6" w:rsidRDefault="0087312A" w14:paraId="2FFB9124" w14:textId="77777777">
      <w:pPr>
        <w:pBdr>
          <w:top w:val="nil"/>
          <w:left w:val="nil"/>
          <w:bottom w:val="nil"/>
          <w:right w:val="nil"/>
          <w:between w:val="nil"/>
        </w:pBdr>
        <w:rPr>
          <w:b/>
          <w:color w:val="005EB8"/>
          <w:sz w:val="35"/>
          <w:szCs w:val="35"/>
        </w:rPr>
      </w:pPr>
      <w:bookmarkStart w:name="_3znysh7" w:colFirst="0" w:colLast="0" w:id="2"/>
      <w:bookmarkEnd w:id="2"/>
      <w:r w:rsidRPr="00C73200">
        <w:rPr>
          <w:b/>
          <w:color w:val="005EB8"/>
          <w:sz w:val="35"/>
          <w:szCs w:val="35"/>
        </w:rPr>
        <w:t>Approved by</w:t>
      </w:r>
    </w:p>
    <w:p w:rsidRPr="00C73200" w:rsidR="00366DB6" w:rsidRDefault="0087312A" w14:paraId="60FBEF23" w14:textId="77777777">
      <w:r w:rsidRPr="00C73200">
        <w:t xml:space="preserve">This document must be approved by the following people: </w:t>
      </w:r>
    </w:p>
    <w:tbl>
      <w:tblPr>
        <w:tblW w:w="10083" w:type="dxa"/>
        <w:tblBorders>
          <w:top w:val="single" w:color="B9B9B9" w:sz="4" w:space="0"/>
          <w:bottom w:val="single" w:color="B9B9B9" w:sz="4" w:space="0"/>
          <w:insideH w:val="single" w:color="B9B9B9" w:sz="4" w:space="0"/>
        </w:tblBorders>
        <w:tblLayout w:type="fixed"/>
        <w:tblCellMar>
          <w:left w:w="115" w:type="dxa"/>
          <w:right w:w="115" w:type="dxa"/>
        </w:tblCellMar>
        <w:tblLook w:val="0000" w:firstRow="0" w:lastRow="0" w:firstColumn="0" w:lastColumn="0" w:noHBand="0" w:noVBand="0"/>
      </w:tblPr>
      <w:tblGrid>
        <w:gridCol w:w="2734"/>
        <w:gridCol w:w="2285"/>
        <w:gridCol w:w="2408"/>
        <w:gridCol w:w="1476"/>
        <w:gridCol w:w="1180"/>
      </w:tblGrid>
      <w:tr w:rsidRPr="00C73200" w:rsidR="00366DB6" w14:paraId="55AF48D6" w14:textId="77777777">
        <w:trPr>
          <w:trHeight w:val="380"/>
        </w:trPr>
        <w:tc>
          <w:tcPr>
            <w:tcW w:w="2734" w:type="dxa"/>
            <w:tcBorders>
              <w:top w:val="single" w:color="000000" w:sz="4" w:space="0"/>
              <w:bottom w:val="single" w:color="000000" w:sz="4" w:space="0"/>
            </w:tcBorders>
          </w:tcPr>
          <w:p w:rsidRPr="00C73200" w:rsidR="00366DB6" w:rsidRDefault="0087312A" w14:paraId="3C12027C"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Name</w:t>
            </w:r>
          </w:p>
        </w:tc>
        <w:tc>
          <w:tcPr>
            <w:tcW w:w="2285" w:type="dxa"/>
            <w:tcBorders>
              <w:top w:val="single" w:color="000000" w:sz="4" w:space="0"/>
              <w:bottom w:val="single" w:color="000000" w:sz="4" w:space="0"/>
            </w:tcBorders>
          </w:tcPr>
          <w:p w:rsidRPr="00C73200" w:rsidR="00366DB6" w:rsidRDefault="0087312A" w14:paraId="19F610B0"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Signature</w:t>
            </w:r>
          </w:p>
        </w:tc>
        <w:tc>
          <w:tcPr>
            <w:tcW w:w="2408" w:type="dxa"/>
            <w:tcBorders>
              <w:top w:val="single" w:color="000000" w:sz="4" w:space="0"/>
              <w:bottom w:val="single" w:color="000000" w:sz="4" w:space="0"/>
            </w:tcBorders>
          </w:tcPr>
          <w:p w:rsidRPr="00C73200" w:rsidR="00366DB6" w:rsidRDefault="0087312A" w14:paraId="0FEAE7EA"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Title</w:t>
            </w:r>
          </w:p>
        </w:tc>
        <w:tc>
          <w:tcPr>
            <w:tcW w:w="1476" w:type="dxa"/>
            <w:tcBorders>
              <w:top w:val="single" w:color="000000" w:sz="4" w:space="0"/>
              <w:bottom w:val="single" w:color="000000" w:sz="4" w:space="0"/>
            </w:tcBorders>
          </w:tcPr>
          <w:p w:rsidRPr="00C73200" w:rsidR="00366DB6" w:rsidRDefault="0087312A" w14:paraId="41CFA36C"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 xml:space="preserve">Date </w:t>
            </w:r>
          </w:p>
        </w:tc>
        <w:tc>
          <w:tcPr>
            <w:tcW w:w="1180" w:type="dxa"/>
            <w:tcBorders>
              <w:top w:val="single" w:color="000000" w:sz="4" w:space="0"/>
              <w:bottom w:val="single" w:color="000000" w:sz="4" w:space="0"/>
            </w:tcBorders>
          </w:tcPr>
          <w:p w:rsidRPr="00C73200" w:rsidR="00366DB6" w:rsidRDefault="0087312A" w14:paraId="55BD2E8A"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Version</w:t>
            </w:r>
          </w:p>
        </w:tc>
      </w:tr>
      <w:tr w:rsidRPr="00C73200" w:rsidR="00366DB6" w14:paraId="41683C09" w14:textId="77777777">
        <w:trPr>
          <w:trHeight w:val="380"/>
        </w:trPr>
        <w:tc>
          <w:tcPr>
            <w:tcW w:w="2734" w:type="dxa"/>
            <w:tcBorders>
              <w:top w:val="single" w:color="000000" w:sz="4" w:space="0"/>
              <w:right w:val="nil"/>
            </w:tcBorders>
            <w:vAlign w:val="center"/>
          </w:tcPr>
          <w:p w:rsidRPr="00C73200" w:rsidR="00366DB6" w:rsidRDefault="0087312A" w14:paraId="408A1860" w14:textId="77777777">
            <w:pPr>
              <w:pBdr>
                <w:top w:val="nil"/>
                <w:left w:val="nil"/>
                <w:bottom w:val="nil"/>
                <w:right w:val="nil"/>
                <w:between w:val="nil"/>
              </w:pBdr>
              <w:spacing w:after="120"/>
              <w:rPr>
                <w:sz w:val="21"/>
                <w:szCs w:val="21"/>
              </w:rPr>
            </w:pPr>
            <w:r w:rsidRPr="00C73200">
              <w:rPr>
                <w:sz w:val="21"/>
                <w:szCs w:val="21"/>
              </w:rPr>
              <w:t>Chris Fleming</w:t>
            </w:r>
          </w:p>
        </w:tc>
        <w:tc>
          <w:tcPr>
            <w:tcW w:w="2285" w:type="dxa"/>
            <w:tcBorders>
              <w:top w:val="single" w:color="000000" w:sz="4" w:space="0"/>
              <w:left w:val="nil"/>
              <w:right w:val="nil"/>
            </w:tcBorders>
            <w:vAlign w:val="center"/>
          </w:tcPr>
          <w:p w:rsidRPr="00C73200" w:rsidR="00366DB6" w:rsidRDefault="0087312A" w14:paraId="0CD60487" w14:textId="77777777">
            <w:pPr>
              <w:pBdr>
                <w:top w:val="nil"/>
                <w:left w:val="nil"/>
                <w:bottom w:val="nil"/>
                <w:right w:val="nil"/>
                <w:between w:val="nil"/>
              </w:pBdr>
              <w:spacing w:after="120"/>
              <w:rPr>
                <w:sz w:val="21"/>
                <w:szCs w:val="21"/>
              </w:rPr>
            </w:pPr>
            <w:r w:rsidRPr="00C73200">
              <w:rPr>
                <w:sz w:val="21"/>
                <w:szCs w:val="21"/>
              </w:rPr>
              <w:t>Chris Fleming</w:t>
            </w:r>
          </w:p>
        </w:tc>
        <w:tc>
          <w:tcPr>
            <w:tcW w:w="2408" w:type="dxa"/>
            <w:tcBorders>
              <w:top w:val="single" w:color="000000" w:sz="4" w:space="0"/>
              <w:left w:val="nil"/>
              <w:right w:val="nil"/>
            </w:tcBorders>
            <w:vAlign w:val="center"/>
          </w:tcPr>
          <w:p w:rsidRPr="00C73200" w:rsidR="00366DB6" w:rsidRDefault="0087312A" w14:paraId="097866DE" w14:textId="77777777">
            <w:pPr>
              <w:pBdr>
                <w:top w:val="nil"/>
                <w:left w:val="nil"/>
                <w:bottom w:val="nil"/>
                <w:right w:val="nil"/>
                <w:between w:val="nil"/>
              </w:pBdr>
              <w:spacing w:after="120"/>
              <w:rPr>
                <w:sz w:val="21"/>
                <w:szCs w:val="21"/>
              </w:rPr>
            </w:pPr>
            <w:r w:rsidRPr="00C73200">
              <w:rPr>
                <w:sz w:val="21"/>
                <w:szCs w:val="21"/>
              </w:rPr>
              <w:t>Programme Head</w:t>
            </w:r>
          </w:p>
        </w:tc>
        <w:tc>
          <w:tcPr>
            <w:tcW w:w="1476" w:type="dxa"/>
            <w:tcBorders>
              <w:top w:val="single" w:color="000000" w:sz="4" w:space="0"/>
              <w:left w:val="nil"/>
              <w:right w:val="nil"/>
            </w:tcBorders>
            <w:vAlign w:val="center"/>
          </w:tcPr>
          <w:p w:rsidRPr="00C73200" w:rsidR="00366DB6" w:rsidRDefault="0087312A" w14:paraId="6B0F127C" w14:textId="77777777">
            <w:pPr>
              <w:pBdr>
                <w:top w:val="nil"/>
                <w:left w:val="nil"/>
                <w:bottom w:val="nil"/>
                <w:right w:val="nil"/>
                <w:between w:val="nil"/>
              </w:pBdr>
              <w:spacing w:after="120"/>
              <w:rPr>
                <w:sz w:val="21"/>
                <w:szCs w:val="21"/>
              </w:rPr>
            </w:pPr>
            <w:r w:rsidRPr="00C73200">
              <w:rPr>
                <w:sz w:val="21"/>
                <w:szCs w:val="21"/>
              </w:rPr>
              <w:t>24/11/2017</w:t>
            </w:r>
          </w:p>
        </w:tc>
        <w:tc>
          <w:tcPr>
            <w:tcW w:w="1180" w:type="dxa"/>
            <w:tcBorders>
              <w:top w:val="single" w:color="000000" w:sz="4" w:space="0"/>
              <w:left w:val="nil"/>
            </w:tcBorders>
            <w:vAlign w:val="center"/>
          </w:tcPr>
          <w:p w:rsidRPr="00C73200" w:rsidR="00366DB6" w:rsidRDefault="0087312A" w14:paraId="3C4515F5" w14:textId="77777777">
            <w:pPr>
              <w:pBdr>
                <w:top w:val="nil"/>
                <w:left w:val="nil"/>
                <w:bottom w:val="nil"/>
                <w:right w:val="nil"/>
                <w:between w:val="nil"/>
              </w:pBdr>
              <w:spacing w:after="120"/>
              <w:rPr>
                <w:sz w:val="21"/>
                <w:szCs w:val="21"/>
              </w:rPr>
            </w:pPr>
            <w:r w:rsidRPr="00C73200">
              <w:rPr>
                <w:sz w:val="21"/>
                <w:szCs w:val="21"/>
              </w:rPr>
              <w:t>1.0</w:t>
            </w:r>
          </w:p>
        </w:tc>
      </w:tr>
      <w:tr w:rsidRPr="00C73200" w:rsidR="00366DB6" w:rsidTr="00B81141" w14:paraId="1FC05B38" w14:textId="77777777">
        <w:trPr>
          <w:trHeight w:val="320"/>
        </w:trPr>
        <w:tc>
          <w:tcPr>
            <w:tcW w:w="2734" w:type="dxa"/>
            <w:tcBorders>
              <w:top w:val="single" w:color="000000" w:sz="4" w:space="0"/>
              <w:bottom w:val="single" w:color="000000" w:sz="4" w:space="0"/>
              <w:right w:val="nil"/>
            </w:tcBorders>
            <w:vAlign w:val="center"/>
          </w:tcPr>
          <w:p w:rsidRPr="00C73200" w:rsidR="00366DB6" w:rsidRDefault="0087312A" w14:paraId="56D3EB8D" w14:textId="77777777">
            <w:pPr>
              <w:spacing w:after="120"/>
              <w:rPr>
                <w:sz w:val="21"/>
                <w:szCs w:val="21"/>
              </w:rPr>
            </w:pPr>
            <w:r w:rsidRPr="00C73200">
              <w:rPr>
                <w:sz w:val="21"/>
                <w:szCs w:val="21"/>
              </w:rPr>
              <w:t>Chris Fleming</w:t>
            </w:r>
          </w:p>
        </w:tc>
        <w:tc>
          <w:tcPr>
            <w:tcW w:w="2285" w:type="dxa"/>
            <w:tcBorders>
              <w:top w:val="single" w:color="000000" w:sz="4" w:space="0"/>
              <w:left w:val="nil"/>
              <w:bottom w:val="single" w:color="000000" w:sz="4" w:space="0"/>
              <w:right w:val="nil"/>
            </w:tcBorders>
            <w:vAlign w:val="center"/>
          </w:tcPr>
          <w:p w:rsidRPr="00C73200" w:rsidR="00366DB6" w:rsidRDefault="0087312A" w14:paraId="1B00689A" w14:textId="77777777">
            <w:pPr>
              <w:spacing w:after="120"/>
              <w:rPr>
                <w:sz w:val="21"/>
                <w:szCs w:val="21"/>
              </w:rPr>
            </w:pPr>
            <w:r w:rsidRPr="00C73200">
              <w:rPr>
                <w:sz w:val="21"/>
                <w:szCs w:val="21"/>
              </w:rPr>
              <w:t>Chris Fleming</w:t>
            </w:r>
          </w:p>
        </w:tc>
        <w:tc>
          <w:tcPr>
            <w:tcW w:w="2408" w:type="dxa"/>
            <w:tcBorders>
              <w:top w:val="single" w:color="000000" w:sz="4" w:space="0"/>
              <w:left w:val="nil"/>
              <w:bottom w:val="single" w:color="000000" w:sz="4" w:space="0"/>
              <w:right w:val="nil"/>
            </w:tcBorders>
            <w:vAlign w:val="center"/>
          </w:tcPr>
          <w:p w:rsidRPr="00C73200" w:rsidR="00366DB6" w:rsidRDefault="0087312A" w14:paraId="79B99064" w14:textId="77777777">
            <w:pPr>
              <w:spacing w:after="120"/>
              <w:rPr>
                <w:sz w:val="21"/>
                <w:szCs w:val="21"/>
              </w:rPr>
            </w:pPr>
            <w:r w:rsidRPr="00C73200">
              <w:rPr>
                <w:sz w:val="21"/>
                <w:szCs w:val="21"/>
              </w:rPr>
              <w:t>Programme Head</w:t>
            </w:r>
          </w:p>
        </w:tc>
        <w:tc>
          <w:tcPr>
            <w:tcW w:w="1476" w:type="dxa"/>
            <w:tcBorders>
              <w:left w:val="nil"/>
              <w:right w:val="nil"/>
            </w:tcBorders>
            <w:vAlign w:val="center"/>
          </w:tcPr>
          <w:p w:rsidRPr="00C73200" w:rsidR="00366DB6" w:rsidRDefault="0087312A" w14:paraId="5EE55239" w14:textId="77777777">
            <w:pPr>
              <w:pBdr>
                <w:top w:val="nil"/>
                <w:left w:val="nil"/>
                <w:bottom w:val="nil"/>
                <w:right w:val="nil"/>
                <w:between w:val="nil"/>
              </w:pBdr>
              <w:spacing w:after="120"/>
              <w:rPr>
                <w:sz w:val="21"/>
                <w:szCs w:val="21"/>
              </w:rPr>
            </w:pPr>
            <w:r w:rsidRPr="00C73200">
              <w:rPr>
                <w:sz w:val="21"/>
                <w:szCs w:val="21"/>
              </w:rPr>
              <w:t>15/5/2018</w:t>
            </w:r>
          </w:p>
        </w:tc>
        <w:tc>
          <w:tcPr>
            <w:tcW w:w="1180" w:type="dxa"/>
            <w:tcBorders>
              <w:left w:val="nil"/>
            </w:tcBorders>
            <w:vAlign w:val="center"/>
          </w:tcPr>
          <w:p w:rsidRPr="00C73200" w:rsidR="00366DB6" w:rsidRDefault="0087312A" w14:paraId="1E904554" w14:textId="77777777">
            <w:pPr>
              <w:pBdr>
                <w:top w:val="nil"/>
                <w:left w:val="nil"/>
                <w:bottom w:val="nil"/>
                <w:right w:val="nil"/>
                <w:between w:val="nil"/>
              </w:pBdr>
              <w:spacing w:after="120"/>
              <w:rPr>
                <w:sz w:val="21"/>
                <w:szCs w:val="21"/>
              </w:rPr>
            </w:pPr>
            <w:r w:rsidRPr="00C73200">
              <w:rPr>
                <w:sz w:val="21"/>
                <w:szCs w:val="21"/>
              </w:rPr>
              <w:t>1.4</w:t>
            </w:r>
          </w:p>
        </w:tc>
      </w:tr>
      <w:tr w:rsidRPr="00C73200" w:rsidR="00B81141" w14:paraId="3B2CB4C9" w14:textId="77777777">
        <w:trPr>
          <w:trHeight w:val="320"/>
        </w:trPr>
        <w:tc>
          <w:tcPr>
            <w:tcW w:w="2734" w:type="dxa"/>
            <w:tcBorders>
              <w:top w:val="single" w:color="000000" w:sz="4" w:space="0"/>
              <w:right w:val="nil"/>
            </w:tcBorders>
            <w:vAlign w:val="center"/>
          </w:tcPr>
          <w:p w:rsidRPr="00C73200" w:rsidR="00B81141" w:rsidRDefault="00367ADB" w14:paraId="141EBA56" w14:textId="2F5C6A83">
            <w:pPr>
              <w:spacing w:after="120"/>
              <w:rPr>
                <w:sz w:val="21"/>
                <w:szCs w:val="21"/>
              </w:rPr>
            </w:pPr>
            <w:r w:rsidRPr="00C73200">
              <w:rPr>
                <w:sz w:val="21"/>
                <w:szCs w:val="21"/>
              </w:rPr>
              <w:t>Debbie Floyd</w:t>
            </w:r>
          </w:p>
        </w:tc>
        <w:tc>
          <w:tcPr>
            <w:tcW w:w="2285" w:type="dxa"/>
            <w:tcBorders>
              <w:top w:val="single" w:color="000000" w:sz="4" w:space="0"/>
              <w:left w:val="nil"/>
              <w:right w:val="nil"/>
            </w:tcBorders>
            <w:vAlign w:val="center"/>
          </w:tcPr>
          <w:p w:rsidRPr="00C73200" w:rsidR="00B81141" w:rsidRDefault="00E567C0" w14:paraId="79DF2DCF" w14:textId="022408EC">
            <w:pPr>
              <w:spacing w:after="120"/>
              <w:rPr>
                <w:sz w:val="21"/>
                <w:szCs w:val="21"/>
              </w:rPr>
            </w:pPr>
            <w:r w:rsidRPr="00C73200">
              <w:rPr>
                <w:sz w:val="21"/>
                <w:szCs w:val="21"/>
              </w:rPr>
              <w:t>Debbie Floyd</w:t>
            </w:r>
          </w:p>
        </w:tc>
        <w:tc>
          <w:tcPr>
            <w:tcW w:w="2408" w:type="dxa"/>
            <w:tcBorders>
              <w:top w:val="single" w:color="000000" w:sz="4" w:space="0"/>
              <w:left w:val="nil"/>
              <w:right w:val="nil"/>
            </w:tcBorders>
            <w:vAlign w:val="center"/>
          </w:tcPr>
          <w:p w:rsidRPr="00C73200" w:rsidR="00B81141" w:rsidRDefault="00367ADB" w14:paraId="01ED63BA" w14:textId="54417554">
            <w:pPr>
              <w:spacing w:after="120"/>
              <w:rPr>
                <w:sz w:val="21"/>
                <w:szCs w:val="21"/>
              </w:rPr>
            </w:pPr>
            <w:r w:rsidRPr="00C73200">
              <w:rPr>
                <w:sz w:val="21"/>
                <w:szCs w:val="21"/>
              </w:rPr>
              <w:t>Programme Head</w:t>
            </w:r>
            <w:r w:rsidRPr="00C73200" w:rsidR="00C02F58">
              <w:rPr>
                <w:sz w:val="21"/>
                <w:szCs w:val="21"/>
              </w:rPr>
              <w:t xml:space="preserve"> (ai)</w:t>
            </w:r>
          </w:p>
        </w:tc>
        <w:tc>
          <w:tcPr>
            <w:tcW w:w="1476" w:type="dxa"/>
            <w:tcBorders>
              <w:left w:val="nil"/>
              <w:right w:val="nil"/>
            </w:tcBorders>
            <w:vAlign w:val="center"/>
          </w:tcPr>
          <w:p w:rsidRPr="00C73200" w:rsidR="00B81141" w:rsidRDefault="00C02F58" w14:paraId="0B177E10" w14:textId="278DCE33">
            <w:pPr>
              <w:pBdr>
                <w:top w:val="nil"/>
                <w:left w:val="nil"/>
                <w:bottom w:val="nil"/>
                <w:right w:val="nil"/>
                <w:between w:val="nil"/>
              </w:pBdr>
              <w:spacing w:after="120"/>
              <w:rPr>
                <w:sz w:val="21"/>
                <w:szCs w:val="21"/>
              </w:rPr>
            </w:pPr>
            <w:r w:rsidRPr="00C73200">
              <w:rPr>
                <w:sz w:val="21"/>
                <w:szCs w:val="21"/>
              </w:rPr>
              <w:t>10</w:t>
            </w:r>
            <w:r w:rsidRPr="00C73200" w:rsidR="005F65B9">
              <w:rPr>
                <w:sz w:val="21"/>
                <w:szCs w:val="21"/>
              </w:rPr>
              <w:t>/</w:t>
            </w:r>
            <w:r w:rsidRPr="00C73200">
              <w:rPr>
                <w:sz w:val="21"/>
                <w:szCs w:val="21"/>
              </w:rPr>
              <w:t>01</w:t>
            </w:r>
            <w:r w:rsidRPr="00C73200" w:rsidR="005F65B9">
              <w:rPr>
                <w:sz w:val="21"/>
                <w:szCs w:val="21"/>
              </w:rPr>
              <w:t>/201</w:t>
            </w:r>
            <w:r w:rsidRPr="00C73200">
              <w:rPr>
                <w:sz w:val="21"/>
                <w:szCs w:val="21"/>
              </w:rPr>
              <w:t>9</w:t>
            </w:r>
          </w:p>
        </w:tc>
        <w:tc>
          <w:tcPr>
            <w:tcW w:w="1180" w:type="dxa"/>
            <w:tcBorders>
              <w:left w:val="nil"/>
            </w:tcBorders>
            <w:vAlign w:val="center"/>
          </w:tcPr>
          <w:p w:rsidRPr="00C73200" w:rsidR="00B81141" w:rsidRDefault="00367ADB" w14:paraId="1F4BD4BA" w14:textId="68756C01">
            <w:pPr>
              <w:pBdr>
                <w:top w:val="nil"/>
                <w:left w:val="nil"/>
                <w:bottom w:val="nil"/>
                <w:right w:val="nil"/>
                <w:between w:val="nil"/>
              </w:pBdr>
              <w:spacing w:after="120"/>
              <w:rPr>
                <w:sz w:val="21"/>
                <w:szCs w:val="21"/>
              </w:rPr>
            </w:pPr>
            <w:r w:rsidRPr="00C73200">
              <w:rPr>
                <w:sz w:val="21"/>
                <w:szCs w:val="21"/>
              </w:rPr>
              <w:t>1.</w:t>
            </w:r>
            <w:r w:rsidRPr="00C73200" w:rsidR="00DB2DA2">
              <w:rPr>
                <w:sz w:val="21"/>
                <w:szCs w:val="21"/>
              </w:rPr>
              <w:t>6</w:t>
            </w:r>
          </w:p>
        </w:tc>
      </w:tr>
    </w:tbl>
    <w:p w:rsidRPr="00C73200" w:rsidR="00366DB6" w:rsidRDefault="00366DB6" w14:paraId="3178338F" w14:textId="77777777"/>
    <w:p w:rsidRPr="00C73200" w:rsidR="00366DB6" w:rsidRDefault="0087312A" w14:paraId="6B5EC1F9" w14:textId="77777777">
      <w:pPr>
        <w:pBdr>
          <w:top w:val="nil"/>
          <w:left w:val="nil"/>
          <w:bottom w:val="nil"/>
          <w:right w:val="nil"/>
          <w:between w:val="nil"/>
        </w:pBdr>
        <w:rPr>
          <w:b/>
          <w:color w:val="005EB8"/>
          <w:sz w:val="35"/>
          <w:szCs w:val="35"/>
        </w:rPr>
      </w:pPr>
      <w:bookmarkStart w:name="_2et92p0" w:colFirst="0" w:colLast="0" w:id="3"/>
      <w:bookmarkEnd w:id="3"/>
      <w:r w:rsidRPr="00C73200">
        <w:rPr>
          <w:b/>
          <w:color w:val="005EB8"/>
          <w:sz w:val="35"/>
          <w:szCs w:val="35"/>
        </w:rPr>
        <w:t>Glossary of Terms</w:t>
      </w:r>
    </w:p>
    <w:tbl>
      <w:tblPr>
        <w:tblW w:w="10083" w:type="dxa"/>
        <w:tblBorders>
          <w:top w:val="single" w:color="B9B9B9" w:sz="4" w:space="0"/>
          <w:bottom w:val="single" w:color="B9B9B9" w:sz="4" w:space="0"/>
          <w:insideH w:val="single" w:color="B9B9B9" w:sz="4" w:space="0"/>
        </w:tblBorders>
        <w:tblLayout w:type="fixed"/>
        <w:tblCellMar>
          <w:left w:w="115" w:type="dxa"/>
          <w:right w:w="115" w:type="dxa"/>
        </w:tblCellMar>
        <w:tblLook w:val="0000" w:firstRow="0" w:lastRow="0" w:firstColumn="0" w:lastColumn="0" w:noHBand="0" w:noVBand="0"/>
      </w:tblPr>
      <w:tblGrid>
        <w:gridCol w:w="2769"/>
        <w:gridCol w:w="7314"/>
      </w:tblGrid>
      <w:tr w:rsidRPr="00C73200" w:rsidR="00366DB6" w14:paraId="351C62BE" w14:textId="77777777">
        <w:tc>
          <w:tcPr>
            <w:tcW w:w="2769" w:type="dxa"/>
            <w:tcBorders>
              <w:top w:val="single" w:color="000000" w:sz="4" w:space="0"/>
              <w:bottom w:val="single" w:color="000000" w:sz="4" w:space="0"/>
            </w:tcBorders>
          </w:tcPr>
          <w:p w:rsidRPr="00C73200" w:rsidR="00366DB6" w:rsidRDefault="0087312A" w14:paraId="2D44632C"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Term / Abbreviation</w:t>
            </w:r>
          </w:p>
        </w:tc>
        <w:tc>
          <w:tcPr>
            <w:tcW w:w="7314" w:type="dxa"/>
            <w:tcBorders>
              <w:top w:val="single" w:color="000000" w:sz="4" w:space="0"/>
              <w:bottom w:val="single" w:color="000000" w:sz="4" w:space="0"/>
            </w:tcBorders>
          </w:tcPr>
          <w:p w:rsidRPr="00C73200" w:rsidR="00366DB6" w:rsidRDefault="0087312A" w14:paraId="339D503F" w14:textId="77777777">
            <w:pPr>
              <w:pBdr>
                <w:top w:val="nil"/>
                <w:left w:val="nil"/>
                <w:bottom w:val="nil"/>
                <w:right w:val="nil"/>
                <w:between w:val="nil"/>
              </w:pBdr>
              <w:tabs>
                <w:tab w:val="right" w:pos="14580"/>
              </w:tabs>
              <w:spacing w:before="60" w:after="60"/>
              <w:ind w:right="-108"/>
              <w:rPr>
                <w:b/>
                <w:sz w:val="21"/>
                <w:szCs w:val="21"/>
              </w:rPr>
            </w:pPr>
            <w:r w:rsidRPr="00C73200">
              <w:rPr>
                <w:b/>
                <w:sz w:val="21"/>
                <w:szCs w:val="21"/>
              </w:rPr>
              <w:t>What it stands for</w:t>
            </w:r>
          </w:p>
        </w:tc>
      </w:tr>
      <w:tr w:rsidRPr="00C73200" w:rsidR="00366DB6" w14:paraId="66CFD6ED" w14:textId="77777777">
        <w:tc>
          <w:tcPr>
            <w:tcW w:w="2769" w:type="dxa"/>
            <w:tcBorders>
              <w:top w:val="single" w:color="000000" w:sz="4" w:space="0"/>
            </w:tcBorders>
            <w:vAlign w:val="center"/>
          </w:tcPr>
          <w:p w:rsidRPr="00C73200" w:rsidR="00366DB6" w:rsidRDefault="00366DB6" w14:paraId="1D04F568" w14:textId="77777777">
            <w:pPr>
              <w:pBdr>
                <w:top w:val="nil"/>
                <w:left w:val="nil"/>
                <w:bottom w:val="nil"/>
                <w:right w:val="nil"/>
                <w:between w:val="nil"/>
              </w:pBdr>
              <w:spacing w:after="120"/>
              <w:rPr>
                <w:sz w:val="21"/>
                <w:szCs w:val="21"/>
              </w:rPr>
            </w:pPr>
          </w:p>
        </w:tc>
        <w:tc>
          <w:tcPr>
            <w:tcW w:w="7314" w:type="dxa"/>
            <w:tcBorders>
              <w:top w:val="single" w:color="000000" w:sz="4" w:space="0"/>
            </w:tcBorders>
            <w:vAlign w:val="center"/>
          </w:tcPr>
          <w:p w:rsidRPr="00C73200" w:rsidR="00366DB6" w:rsidRDefault="00366DB6" w14:paraId="62475D36" w14:textId="77777777">
            <w:pPr>
              <w:pBdr>
                <w:top w:val="nil"/>
                <w:left w:val="nil"/>
                <w:bottom w:val="nil"/>
                <w:right w:val="nil"/>
                <w:between w:val="nil"/>
              </w:pBdr>
              <w:spacing w:after="120"/>
              <w:rPr>
                <w:sz w:val="21"/>
                <w:szCs w:val="21"/>
              </w:rPr>
            </w:pPr>
          </w:p>
        </w:tc>
      </w:tr>
      <w:tr w:rsidRPr="00C73200" w:rsidR="00366DB6" w14:paraId="319D54F0" w14:textId="77777777">
        <w:tc>
          <w:tcPr>
            <w:tcW w:w="2769" w:type="dxa"/>
            <w:vAlign w:val="center"/>
          </w:tcPr>
          <w:p w:rsidRPr="00C73200" w:rsidR="00366DB6" w:rsidRDefault="00366DB6" w14:paraId="4E753B08" w14:textId="77777777">
            <w:pPr>
              <w:pBdr>
                <w:top w:val="nil"/>
                <w:left w:val="nil"/>
                <w:bottom w:val="nil"/>
                <w:right w:val="nil"/>
                <w:between w:val="nil"/>
              </w:pBdr>
              <w:spacing w:after="120"/>
              <w:rPr>
                <w:sz w:val="21"/>
                <w:szCs w:val="21"/>
              </w:rPr>
            </w:pPr>
          </w:p>
        </w:tc>
        <w:tc>
          <w:tcPr>
            <w:tcW w:w="7314" w:type="dxa"/>
            <w:vAlign w:val="center"/>
          </w:tcPr>
          <w:p w:rsidRPr="00C73200" w:rsidR="00366DB6" w:rsidRDefault="00366DB6" w14:paraId="02668231" w14:textId="77777777">
            <w:pPr>
              <w:pBdr>
                <w:top w:val="nil"/>
                <w:left w:val="nil"/>
                <w:bottom w:val="nil"/>
                <w:right w:val="nil"/>
                <w:between w:val="nil"/>
              </w:pBdr>
              <w:spacing w:after="120"/>
              <w:rPr>
                <w:sz w:val="21"/>
                <w:szCs w:val="21"/>
              </w:rPr>
            </w:pPr>
          </w:p>
        </w:tc>
      </w:tr>
    </w:tbl>
    <w:p w:rsidRPr="00C73200" w:rsidR="00366DB6" w:rsidRDefault="00366DB6" w14:paraId="7BD04B6F" w14:textId="77777777"/>
    <w:p w:rsidRPr="00C73200" w:rsidR="00366DB6" w:rsidRDefault="0087312A" w14:paraId="00EAE6C7" w14:textId="77777777">
      <w:pPr>
        <w:keepLines/>
        <w:pBdr>
          <w:top w:val="nil"/>
          <w:left w:val="nil"/>
          <w:bottom w:val="nil"/>
          <w:right w:val="nil"/>
          <w:between w:val="nil"/>
        </w:pBdr>
        <w:tabs>
          <w:tab w:val="right" w:pos="14580"/>
        </w:tabs>
        <w:spacing w:before="120" w:after="120"/>
        <w:rPr>
          <w:b/>
        </w:rPr>
      </w:pPr>
      <w:r w:rsidRPr="00C73200">
        <w:rPr>
          <w:b/>
        </w:rPr>
        <w:t>Document Control:</w:t>
      </w:r>
    </w:p>
    <w:p w:rsidRPr="00C73200" w:rsidR="00366DB6" w:rsidRDefault="0087312A" w14:paraId="4EA400BD" w14:textId="77777777">
      <w:r w:rsidRPr="00C73200">
        <w:t xml:space="preserve">The controlled copy of this document is maintained in the NHS Digital corporate network. Any copies of this document held outside of that area, in whatever format (e.g. paper, email </w:t>
      </w:r>
      <w:r w:rsidRPr="00C73200">
        <w:lastRenderedPageBreak/>
        <w:t>attachment), are considered to have passed out of control and should be checked for currency and validity.</w:t>
      </w:r>
    </w:p>
    <w:p w:rsidRPr="00C73200" w:rsidR="00366DB6" w:rsidRDefault="0087312A" w14:paraId="04BD1F18" w14:textId="77777777">
      <w:pPr>
        <w:spacing w:after="0"/>
      </w:pPr>
      <w:r w:rsidRPr="00C73200">
        <w:br w:type="page"/>
      </w:r>
    </w:p>
    <w:p w:rsidRPr="00C73200" w:rsidR="00366DB6" w:rsidRDefault="0087312A" w14:paraId="665E7EC8" w14:textId="77777777">
      <w:pPr>
        <w:pBdr>
          <w:top w:val="nil"/>
          <w:left w:val="nil"/>
          <w:bottom w:val="nil"/>
          <w:right w:val="nil"/>
          <w:between w:val="nil"/>
        </w:pBdr>
        <w:rPr>
          <w:b/>
          <w:color w:val="005EB8"/>
          <w:sz w:val="42"/>
          <w:szCs w:val="42"/>
        </w:rPr>
      </w:pPr>
      <w:r w:rsidRPr="00C73200">
        <w:rPr>
          <w:b/>
          <w:color w:val="005EB8"/>
          <w:sz w:val="42"/>
          <w:szCs w:val="42"/>
        </w:rPr>
        <w:lastRenderedPageBreak/>
        <w:t>Contents</w:t>
      </w:r>
      <w:bookmarkStart w:name="_GoBack" w:id="4"/>
      <w:bookmarkEnd w:id="4"/>
    </w:p>
    <w:sdt>
      <w:sdtPr>
        <w:id w:val="140234540"/>
        <w:docPartObj>
          <w:docPartGallery w:val="Table of Contents"/>
          <w:docPartUnique/>
        </w:docPartObj>
      </w:sdtPr>
      <w:sdtEndPr/>
      <w:sdtContent>
        <w:p w:rsidR="008602A5" w:rsidRDefault="0087312A" w14:paraId="3D45167E" w14:textId="7BFECAE0">
          <w:pPr>
            <w:pStyle w:val="TOC1"/>
            <w:tabs>
              <w:tab w:val="left" w:pos="440"/>
              <w:tab w:val="right" w:pos="9852"/>
            </w:tabs>
            <w:rPr>
              <w:noProof/>
            </w:rPr>
          </w:pPr>
          <w:r w:rsidRPr="00C73200">
            <w:fldChar w:fldCharType="begin"/>
          </w:r>
          <w:r w:rsidRPr="00C73200">
            <w:instrText xml:space="preserve"> TOC \h \u \z </w:instrText>
          </w:r>
          <w:r w:rsidRPr="00C73200">
            <w:fldChar w:fldCharType="separate"/>
          </w:r>
          <w:hyperlink w:history="1" w:anchor="_Toc534983966">
            <w:r w:rsidRPr="00ED1952" w:rsidR="008602A5">
              <w:rPr>
                <w:rStyle w:val="Hyperlink"/>
                <w:noProof/>
              </w:rPr>
              <w:t>1.</w:t>
            </w:r>
            <w:r w:rsidR="008602A5">
              <w:rPr>
                <w:noProof/>
              </w:rPr>
              <w:tab/>
            </w:r>
            <w:r w:rsidRPr="00ED1952" w:rsidR="008602A5">
              <w:rPr>
                <w:rStyle w:val="Hyperlink"/>
                <w:noProof/>
              </w:rPr>
              <w:t>Document purpose</w:t>
            </w:r>
            <w:r w:rsidR="008602A5">
              <w:rPr>
                <w:noProof/>
                <w:webHidden/>
              </w:rPr>
              <w:tab/>
            </w:r>
            <w:r w:rsidR="008602A5">
              <w:rPr>
                <w:noProof/>
                <w:webHidden/>
              </w:rPr>
              <w:fldChar w:fldCharType="begin"/>
            </w:r>
            <w:r w:rsidR="008602A5">
              <w:rPr>
                <w:noProof/>
                <w:webHidden/>
              </w:rPr>
              <w:instrText xml:space="preserve"> PAGEREF _Toc534983966 \h </w:instrText>
            </w:r>
            <w:r w:rsidR="008602A5">
              <w:rPr>
                <w:noProof/>
                <w:webHidden/>
              </w:rPr>
            </w:r>
            <w:r w:rsidR="008602A5">
              <w:rPr>
                <w:noProof/>
                <w:webHidden/>
              </w:rPr>
              <w:fldChar w:fldCharType="separate"/>
            </w:r>
            <w:r w:rsidR="008602A5">
              <w:rPr>
                <w:noProof/>
                <w:webHidden/>
              </w:rPr>
              <w:t>6</w:t>
            </w:r>
            <w:r w:rsidR="008602A5">
              <w:rPr>
                <w:noProof/>
                <w:webHidden/>
              </w:rPr>
              <w:fldChar w:fldCharType="end"/>
            </w:r>
          </w:hyperlink>
        </w:p>
        <w:p w:rsidR="008602A5" w:rsidRDefault="008602A5" w14:paraId="1E7CC60E" w14:textId="1089D2D4">
          <w:pPr>
            <w:pStyle w:val="TOC1"/>
            <w:tabs>
              <w:tab w:val="left" w:pos="440"/>
              <w:tab w:val="right" w:pos="9852"/>
            </w:tabs>
            <w:rPr>
              <w:noProof/>
            </w:rPr>
          </w:pPr>
          <w:hyperlink w:history="1" w:anchor="_Toc534983967">
            <w:r w:rsidRPr="00ED1952">
              <w:rPr>
                <w:rStyle w:val="Hyperlink"/>
                <w:noProof/>
              </w:rPr>
              <w:t>2.</w:t>
            </w:r>
            <w:r>
              <w:rPr>
                <w:noProof/>
              </w:rPr>
              <w:tab/>
            </w:r>
            <w:r w:rsidRPr="00ED1952">
              <w:rPr>
                <w:rStyle w:val="Hyperlink"/>
                <w:noProof/>
              </w:rPr>
              <w:t>Overview of service and how it works</w:t>
            </w:r>
            <w:r>
              <w:rPr>
                <w:noProof/>
                <w:webHidden/>
              </w:rPr>
              <w:tab/>
            </w:r>
            <w:r>
              <w:rPr>
                <w:noProof/>
                <w:webHidden/>
              </w:rPr>
              <w:fldChar w:fldCharType="begin"/>
            </w:r>
            <w:r>
              <w:rPr>
                <w:noProof/>
                <w:webHidden/>
              </w:rPr>
              <w:instrText xml:space="preserve"> PAGEREF _Toc534983967 \h </w:instrText>
            </w:r>
            <w:r>
              <w:rPr>
                <w:noProof/>
                <w:webHidden/>
              </w:rPr>
            </w:r>
            <w:r>
              <w:rPr>
                <w:noProof/>
                <w:webHidden/>
              </w:rPr>
              <w:fldChar w:fldCharType="separate"/>
            </w:r>
            <w:r>
              <w:rPr>
                <w:noProof/>
                <w:webHidden/>
              </w:rPr>
              <w:t>7</w:t>
            </w:r>
            <w:r>
              <w:rPr>
                <w:noProof/>
                <w:webHidden/>
              </w:rPr>
              <w:fldChar w:fldCharType="end"/>
            </w:r>
          </w:hyperlink>
        </w:p>
        <w:p w:rsidR="008602A5" w:rsidRDefault="008602A5" w14:paraId="33C6B83D" w14:textId="66B7B162">
          <w:pPr>
            <w:pStyle w:val="TOC2"/>
            <w:tabs>
              <w:tab w:val="left" w:pos="880"/>
              <w:tab w:val="right" w:pos="9852"/>
            </w:tabs>
            <w:rPr>
              <w:noProof/>
            </w:rPr>
          </w:pPr>
          <w:hyperlink w:history="1" w:anchor="_Toc534983968">
            <w:r w:rsidRPr="00ED1952">
              <w:rPr>
                <w:rStyle w:val="Hyperlink"/>
                <w:noProof/>
              </w:rPr>
              <w:t>2.1</w:t>
            </w:r>
            <w:r>
              <w:rPr>
                <w:noProof/>
              </w:rPr>
              <w:tab/>
            </w:r>
            <w:r w:rsidRPr="00ED1952">
              <w:rPr>
                <w:rStyle w:val="Hyperlink"/>
                <w:noProof/>
              </w:rPr>
              <w:t>Walkthrough video</w:t>
            </w:r>
            <w:r>
              <w:rPr>
                <w:noProof/>
                <w:webHidden/>
              </w:rPr>
              <w:tab/>
            </w:r>
            <w:r>
              <w:rPr>
                <w:noProof/>
                <w:webHidden/>
              </w:rPr>
              <w:fldChar w:fldCharType="begin"/>
            </w:r>
            <w:r>
              <w:rPr>
                <w:noProof/>
                <w:webHidden/>
              </w:rPr>
              <w:instrText xml:space="preserve"> PAGEREF _Toc534983968 \h </w:instrText>
            </w:r>
            <w:r>
              <w:rPr>
                <w:noProof/>
                <w:webHidden/>
              </w:rPr>
            </w:r>
            <w:r>
              <w:rPr>
                <w:noProof/>
                <w:webHidden/>
              </w:rPr>
              <w:fldChar w:fldCharType="separate"/>
            </w:r>
            <w:r>
              <w:rPr>
                <w:noProof/>
                <w:webHidden/>
              </w:rPr>
              <w:t>8</w:t>
            </w:r>
            <w:r>
              <w:rPr>
                <w:noProof/>
                <w:webHidden/>
              </w:rPr>
              <w:fldChar w:fldCharType="end"/>
            </w:r>
          </w:hyperlink>
        </w:p>
        <w:p w:rsidR="008602A5" w:rsidRDefault="008602A5" w14:paraId="6996DBFE" w14:textId="63F0D871">
          <w:pPr>
            <w:pStyle w:val="TOC2"/>
            <w:tabs>
              <w:tab w:val="left" w:pos="880"/>
              <w:tab w:val="right" w:pos="9852"/>
            </w:tabs>
            <w:rPr>
              <w:noProof/>
            </w:rPr>
          </w:pPr>
          <w:hyperlink w:history="1" w:anchor="_Toc534983969">
            <w:r w:rsidRPr="00ED1952">
              <w:rPr>
                <w:rStyle w:val="Hyperlink"/>
                <w:noProof/>
              </w:rPr>
              <w:t>2.2</w:t>
            </w:r>
            <w:r>
              <w:rPr>
                <w:noProof/>
              </w:rPr>
              <w:tab/>
            </w:r>
            <w:r w:rsidRPr="00ED1952">
              <w:rPr>
                <w:rStyle w:val="Hyperlink"/>
                <w:noProof/>
              </w:rPr>
              <w:t>NHS Pathways</w:t>
            </w:r>
            <w:r>
              <w:rPr>
                <w:noProof/>
                <w:webHidden/>
              </w:rPr>
              <w:tab/>
            </w:r>
            <w:r>
              <w:rPr>
                <w:noProof/>
                <w:webHidden/>
              </w:rPr>
              <w:fldChar w:fldCharType="begin"/>
            </w:r>
            <w:r>
              <w:rPr>
                <w:noProof/>
                <w:webHidden/>
              </w:rPr>
              <w:instrText xml:space="preserve"> PAGEREF _Toc534983969 \h </w:instrText>
            </w:r>
            <w:r>
              <w:rPr>
                <w:noProof/>
                <w:webHidden/>
              </w:rPr>
            </w:r>
            <w:r>
              <w:rPr>
                <w:noProof/>
                <w:webHidden/>
              </w:rPr>
              <w:fldChar w:fldCharType="separate"/>
            </w:r>
            <w:r>
              <w:rPr>
                <w:noProof/>
                <w:webHidden/>
              </w:rPr>
              <w:t>8</w:t>
            </w:r>
            <w:r>
              <w:rPr>
                <w:noProof/>
                <w:webHidden/>
              </w:rPr>
              <w:fldChar w:fldCharType="end"/>
            </w:r>
          </w:hyperlink>
        </w:p>
        <w:p w:rsidR="008602A5" w:rsidRDefault="008602A5" w14:paraId="5B828553" w14:textId="2CF09D20">
          <w:pPr>
            <w:pStyle w:val="TOC2"/>
            <w:tabs>
              <w:tab w:val="left" w:pos="880"/>
              <w:tab w:val="right" w:pos="9852"/>
            </w:tabs>
            <w:rPr>
              <w:noProof/>
            </w:rPr>
          </w:pPr>
          <w:hyperlink w:history="1" w:anchor="_Toc534983970">
            <w:r w:rsidRPr="00ED1952">
              <w:rPr>
                <w:rStyle w:val="Hyperlink"/>
                <w:noProof/>
              </w:rPr>
              <w:t>2.3</w:t>
            </w:r>
            <w:r>
              <w:rPr>
                <w:noProof/>
              </w:rPr>
              <w:tab/>
            </w:r>
            <w:r w:rsidRPr="00ED1952">
              <w:rPr>
                <w:rStyle w:val="Hyperlink"/>
                <w:noProof/>
              </w:rPr>
              <w:t>Dispositions</w:t>
            </w:r>
            <w:r>
              <w:rPr>
                <w:noProof/>
                <w:webHidden/>
              </w:rPr>
              <w:tab/>
            </w:r>
            <w:r>
              <w:rPr>
                <w:noProof/>
                <w:webHidden/>
              </w:rPr>
              <w:fldChar w:fldCharType="begin"/>
            </w:r>
            <w:r>
              <w:rPr>
                <w:noProof/>
                <w:webHidden/>
              </w:rPr>
              <w:instrText xml:space="preserve"> PAGEREF _Toc534983970 \h </w:instrText>
            </w:r>
            <w:r>
              <w:rPr>
                <w:noProof/>
                <w:webHidden/>
              </w:rPr>
            </w:r>
            <w:r>
              <w:rPr>
                <w:noProof/>
                <w:webHidden/>
              </w:rPr>
              <w:fldChar w:fldCharType="separate"/>
            </w:r>
            <w:r>
              <w:rPr>
                <w:noProof/>
                <w:webHidden/>
              </w:rPr>
              <w:t>8</w:t>
            </w:r>
            <w:r>
              <w:rPr>
                <w:noProof/>
                <w:webHidden/>
              </w:rPr>
              <w:fldChar w:fldCharType="end"/>
            </w:r>
          </w:hyperlink>
        </w:p>
        <w:p w:rsidR="008602A5" w:rsidRDefault="008602A5" w14:paraId="3941AA21" w14:textId="38B1F6DC">
          <w:pPr>
            <w:pStyle w:val="TOC3"/>
            <w:tabs>
              <w:tab w:val="left" w:pos="880"/>
              <w:tab w:val="right" w:pos="9852"/>
            </w:tabs>
            <w:rPr>
              <w:noProof/>
            </w:rPr>
          </w:pPr>
          <w:hyperlink w:history="1" w:anchor="_Toc534983971">
            <w:r w:rsidRPr="00ED1952">
              <w:rPr>
                <w:rStyle w:val="Hyperlink"/>
                <w:noProof/>
              </w:rPr>
              <w:t>2</w:t>
            </w:r>
            <w:r>
              <w:rPr>
                <w:noProof/>
              </w:rPr>
              <w:tab/>
            </w:r>
            <w:r w:rsidRPr="00ED1952">
              <w:rPr>
                <w:rStyle w:val="Hyperlink"/>
                <w:noProof/>
              </w:rPr>
              <w:t>999 Dispositions</w:t>
            </w:r>
            <w:r>
              <w:rPr>
                <w:noProof/>
                <w:webHidden/>
              </w:rPr>
              <w:tab/>
            </w:r>
            <w:r>
              <w:rPr>
                <w:noProof/>
                <w:webHidden/>
              </w:rPr>
              <w:fldChar w:fldCharType="begin"/>
            </w:r>
            <w:r>
              <w:rPr>
                <w:noProof/>
                <w:webHidden/>
              </w:rPr>
              <w:instrText xml:space="preserve"> PAGEREF _Toc534983971 \h </w:instrText>
            </w:r>
            <w:r>
              <w:rPr>
                <w:noProof/>
                <w:webHidden/>
              </w:rPr>
            </w:r>
            <w:r>
              <w:rPr>
                <w:noProof/>
                <w:webHidden/>
              </w:rPr>
              <w:fldChar w:fldCharType="separate"/>
            </w:r>
            <w:r>
              <w:rPr>
                <w:noProof/>
                <w:webHidden/>
              </w:rPr>
              <w:t>9</w:t>
            </w:r>
            <w:r>
              <w:rPr>
                <w:noProof/>
                <w:webHidden/>
              </w:rPr>
              <w:fldChar w:fldCharType="end"/>
            </w:r>
          </w:hyperlink>
        </w:p>
        <w:p w:rsidR="008602A5" w:rsidRDefault="008602A5" w14:paraId="272879D3" w14:textId="6642A002">
          <w:pPr>
            <w:pStyle w:val="TOC3"/>
            <w:tabs>
              <w:tab w:val="left" w:pos="880"/>
              <w:tab w:val="right" w:pos="9852"/>
            </w:tabs>
            <w:rPr>
              <w:noProof/>
            </w:rPr>
          </w:pPr>
          <w:hyperlink w:history="1" w:anchor="_Toc534983972">
            <w:r w:rsidRPr="00ED1952">
              <w:rPr>
                <w:rStyle w:val="Hyperlink"/>
                <w:noProof/>
              </w:rPr>
              <w:t>3</w:t>
            </w:r>
            <w:r>
              <w:rPr>
                <w:noProof/>
              </w:rPr>
              <w:tab/>
            </w:r>
            <w:r w:rsidRPr="00ED1952">
              <w:rPr>
                <w:rStyle w:val="Hyperlink"/>
                <w:noProof/>
              </w:rPr>
              <w:t>Clinical Callbacks</w:t>
            </w:r>
            <w:r>
              <w:rPr>
                <w:noProof/>
                <w:webHidden/>
              </w:rPr>
              <w:tab/>
            </w:r>
            <w:r>
              <w:rPr>
                <w:noProof/>
                <w:webHidden/>
              </w:rPr>
              <w:fldChar w:fldCharType="begin"/>
            </w:r>
            <w:r>
              <w:rPr>
                <w:noProof/>
                <w:webHidden/>
              </w:rPr>
              <w:instrText xml:space="preserve"> PAGEREF _Toc534983972 \h </w:instrText>
            </w:r>
            <w:r>
              <w:rPr>
                <w:noProof/>
                <w:webHidden/>
              </w:rPr>
            </w:r>
            <w:r>
              <w:rPr>
                <w:noProof/>
                <w:webHidden/>
              </w:rPr>
              <w:fldChar w:fldCharType="separate"/>
            </w:r>
            <w:r>
              <w:rPr>
                <w:noProof/>
                <w:webHidden/>
              </w:rPr>
              <w:t>10</w:t>
            </w:r>
            <w:r>
              <w:rPr>
                <w:noProof/>
                <w:webHidden/>
              </w:rPr>
              <w:fldChar w:fldCharType="end"/>
            </w:r>
          </w:hyperlink>
        </w:p>
        <w:p w:rsidR="008602A5" w:rsidRDefault="008602A5" w14:paraId="56D65237" w14:textId="57F1479F">
          <w:pPr>
            <w:pStyle w:val="TOC3"/>
            <w:tabs>
              <w:tab w:val="left" w:pos="880"/>
              <w:tab w:val="right" w:pos="9852"/>
            </w:tabs>
            <w:rPr>
              <w:noProof/>
            </w:rPr>
          </w:pPr>
          <w:hyperlink w:history="1" w:anchor="_Toc534983973">
            <w:r w:rsidRPr="00ED1952">
              <w:rPr>
                <w:rStyle w:val="Hyperlink"/>
                <w:noProof/>
              </w:rPr>
              <w:t>4</w:t>
            </w:r>
            <w:r>
              <w:rPr>
                <w:noProof/>
              </w:rPr>
              <w:tab/>
            </w:r>
            <w:r w:rsidRPr="00ED1952">
              <w:rPr>
                <w:rStyle w:val="Hyperlink"/>
                <w:noProof/>
              </w:rPr>
              <w:t>Dental dispositions</w:t>
            </w:r>
            <w:r>
              <w:rPr>
                <w:noProof/>
                <w:webHidden/>
              </w:rPr>
              <w:tab/>
            </w:r>
            <w:r>
              <w:rPr>
                <w:noProof/>
                <w:webHidden/>
              </w:rPr>
              <w:fldChar w:fldCharType="begin"/>
            </w:r>
            <w:r>
              <w:rPr>
                <w:noProof/>
                <w:webHidden/>
              </w:rPr>
              <w:instrText xml:space="preserve"> PAGEREF _Toc534983973 \h </w:instrText>
            </w:r>
            <w:r>
              <w:rPr>
                <w:noProof/>
                <w:webHidden/>
              </w:rPr>
            </w:r>
            <w:r>
              <w:rPr>
                <w:noProof/>
                <w:webHidden/>
              </w:rPr>
              <w:fldChar w:fldCharType="separate"/>
            </w:r>
            <w:r>
              <w:rPr>
                <w:noProof/>
                <w:webHidden/>
              </w:rPr>
              <w:t>11</w:t>
            </w:r>
            <w:r>
              <w:rPr>
                <w:noProof/>
                <w:webHidden/>
              </w:rPr>
              <w:fldChar w:fldCharType="end"/>
            </w:r>
          </w:hyperlink>
        </w:p>
        <w:p w:rsidR="008602A5" w:rsidRDefault="008602A5" w14:paraId="771CFB84" w14:textId="5140E30E">
          <w:pPr>
            <w:pStyle w:val="TOC3"/>
            <w:tabs>
              <w:tab w:val="left" w:pos="880"/>
              <w:tab w:val="right" w:pos="9852"/>
            </w:tabs>
            <w:rPr>
              <w:noProof/>
            </w:rPr>
          </w:pPr>
          <w:hyperlink w:history="1" w:anchor="_Toc534983974">
            <w:r w:rsidRPr="00ED1952">
              <w:rPr>
                <w:rStyle w:val="Hyperlink"/>
                <w:noProof/>
              </w:rPr>
              <w:t>5</w:t>
            </w:r>
            <w:r>
              <w:rPr>
                <w:noProof/>
              </w:rPr>
              <w:tab/>
            </w:r>
            <w:r w:rsidRPr="00ED1952">
              <w:rPr>
                <w:rStyle w:val="Hyperlink"/>
                <w:noProof/>
              </w:rPr>
              <w:t>Mental Health Pathways</w:t>
            </w:r>
            <w:r>
              <w:rPr>
                <w:noProof/>
                <w:webHidden/>
              </w:rPr>
              <w:tab/>
            </w:r>
            <w:r>
              <w:rPr>
                <w:noProof/>
                <w:webHidden/>
              </w:rPr>
              <w:fldChar w:fldCharType="begin"/>
            </w:r>
            <w:r>
              <w:rPr>
                <w:noProof/>
                <w:webHidden/>
              </w:rPr>
              <w:instrText xml:space="preserve"> PAGEREF _Toc534983974 \h </w:instrText>
            </w:r>
            <w:r>
              <w:rPr>
                <w:noProof/>
                <w:webHidden/>
              </w:rPr>
            </w:r>
            <w:r>
              <w:rPr>
                <w:noProof/>
                <w:webHidden/>
              </w:rPr>
              <w:fldChar w:fldCharType="separate"/>
            </w:r>
            <w:r>
              <w:rPr>
                <w:noProof/>
                <w:webHidden/>
              </w:rPr>
              <w:t>11</w:t>
            </w:r>
            <w:r>
              <w:rPr>
                <w:noProof/>
                <w:webHidden/>
              </w:rPr>
              <w:fldChar w:fldCharType="end"/>
            </w:r>
          </w:hyperlink>
        </w:p>
        <w:p w:rsidR="008602A5" w:rsidRDefault="008602A5" w14:paraId="2DE9FA9B" w14:textId="45B7DB65">
          <w:pPr>
            <w:pStyle w:val="TOC3"/>
            <w:tabs>
              <w:tab w:val="left" w:pos="880"/>
              <w:tab w:val="right" w:pos="9852"/>
            </w:tabs>
            <w:rPr>
              <w:noProof/>
            </w:rPr>
          </w:pPr>
          <w:hyperlink w:history="1" w:anchor="_Toc534983975">
            <w:r w:rsidRPr="00ED1952">
              <w:rPr>
                <w:rStyle w:val="Hyperlink"/>
                <w:noProof/>
              </w:rPr>
              <w:t>6</w:t>
            </w:r>
            <w:r>
              <w:rPr>
                <w:noProof/>
              </w:rPr>
              <w:tab/>
            </w:r>
            <w:r w:rsidRPr="00ED1952">
              <w:rPr>
                <w:rStyle w:val="Hyperlink"/>
                <w:noProof/>
              </w:rPr>
              <w:t>Contact Genito-Urinary Clinic</w:t>
            </w:r>
            <w:r>
              <w:rPr>
                <w:noProof/>
                <w:webHidden/>
              </w:rPr>
              <w:tab/>
            </w:r>
            <w:r>
              <w:rPr>
                <w:noProof/>
                <w:webHidden/>
              </w:rPr>
              <w:fldChar w:fldCharType="begin"/>
            </w:r>
            <w:r>
              <w:rPr>
                <w:noProof/>
                <w:webHidden/>
              </w:rPr>
              <w:instrText xml:space="preserve"> PAGEREF _Toc534983975 \h </w:instrText>
            </w:r>
            <w:r>
              <w:rPr>
                <w:noProof/>
                <w:webHidden/>
              </w:rPr>
            </w:r>
            <w:r>
              <w:rPr>
                <w:noProof/>
                <w:webHidden/>
              </w:rPr>
              <w:fldChar w:fldCharType="separate"/>
            </w:r>
            <w:r>
              <w:rPr>
                <w:noProof/>
                <w:webHidden/>
              </w:rPr>
              <w:t>11</w:t>
            </w:r>
            <w:r>
              <w:rPr>
                <w:noProof/>
                <w:webHidden/>
              </w:rPr>
              <w:fldChar w:fldCharType="end"/>
            </w:r>
          </w:hyperlink>
        </w:p>
        <w:p w:rsidR="008602A5" w:rsidRDefault="008602A5" w14:paraId="043FC555" w14:textId="79F867EC">
          <w:pPr>
            <w:pStyle w:val="TOC2"/>
            <w:tabs>
              <w:tab w:val="left" w:pos="880"/>
              <w:tab w:val="right" w:pos="9852"/>
            </w:tabs>
            <w:rPr>
              <w:noProof/>
            </w:rPr>
          </w:pPr>
          <w:hyperlink w:history="1" w:anchor="_Toc534983976">
            <w:r w:rsidRPr="00ED1952">
              <w:rPr>
                <w:rStyle w:val="Hyperlink"/>
                <w:noProof/>
              </w:rPr>
              <w:t>2.4</w:t>
            </w:r>
            <w:r>
              <w:rPr>
                <w:noProof/>
              </w:rPr>
              <w:tab/>
            </w:r>
            <w:r w:rsidRPr="00ED1952">
              <w:rPr>
                <w:rStyle w:val="Hyperlink"/>
                <w:noProof/>
              </w:rPr>
              <w:t>DoS look-ups and DoS filtering</w:t>
            </w:r>
            <w:r>
              <w:rPr>
                <w:noProof/>
                <w:webHidden/>
              </w:rPr>
              <w:tab/>
            </w:r>
            <w:r>
              <w:rPr>
                <w:noProof/>
                <w:webHidden/>
              </w:rPr>
              <w:fldChar w:fldCharType="begin"/>
            </w:r>
            <w:r>
              <w:rPr>
                <w:noProof/>
                <w:webHidden/>
              </w:rPr>
              <w:instrText xml:space="preserve"> PAGEREF _Toc534983976 \h </w:instrText>
            </w:r>
            <w:r>
              <w:rPr>
                <w:noProof/>
                <w:webHidden/>
              </w:rPr>
            </w:r>
            <w:r>
              <w:rPr>
                <w:noProof/>
                <w:webHidden/>
              </w:rPr>
              <w:fldChar w:fldCharType="separate"/>
            </w:r>
            <w:r>
              <w:rPr>
                <w:noProof/>
                <w:webHidden/>
              </w:rPr>
              <w:t>11</w:t>
            </w:r>
            <w:r>
              <w:rPr>
                <w:noProof/>
                <w:webHidden/>
              </w:rPr>
              <w:fldChar w:fldCharType="end"/>
            </w:r>
          </w:hyperlink>
        </w:p>
        <w:p w:rsidR="008602A5" w:rsidRDefault="008602A5" w14:paraId="1D820A20" w14:textId="2AEFEA12">
          <w:pPr>
            <w:pStyle w:val="TOC2"/>
            <w:tabs>
              <w:tab w:val="left" w:pos="880"/>
              <w:tab w:val="right" w:pos="9852"/>
            </w:tabs>
            <w:rPr>
              <w:noProof/>
            </w:rPr>
          </w:pPr>
          <w:hyperlink w:history="1" w:anchor="_Toc534983977">
            <w:r w:rsidRPr="00ED1952">
              <w:rPr>
                <w:rStyle w:val="Hyperlink"/>
                <w:noProof/>
              </w:rPr>
              <w:t>2.5</w:t>
            </w:r>
            <w:r>
              <w:rPr>
                <w:noProof/>
              </w:rPr>
              <w:tab/>
            </w:r>
            <w:r w:rsidRPr="00ED1952">
              <w:rPr>
                <w:rStyle w:val="Hyperlink"/>
                <w:noProof/>
              </w:rPr>
              <w:t>Referrals (ITK)</w:t>
            </w:r>
            <w:r>
              <w:rPr>
                <w:noProof/>
                <w:webHidden/>
              </w:rPr>
              <w:tab/>
            </w:r>
            <w:r>
              <w:rPr>
                <w:noProof/>
                <w:webHidden/>
              </w:rPr>
              <w:fldChar w:fldCharType="begin"/>
            </w:r>
            <w:r>
              <w:rPr>
                <w:noProof/>
                <w:webHidden/>
              </w:rPr>
              <w:instrText xml:space="preserve"> PAGEREF _Toc534983977 \h </w:instrText>
            </w:r>
            <w:r>
              <w:rPr>
                <w:noProof/>
                <w:webHidden/>
              </w:rPr>
            </w:r>
            <w:r>
              <w:rPr>
                <w:noProof/>
                <w:webHidden/>
              </w:rPr>
              <w:fldChar w:fldCharType="separate"/>
            </w:r>
            <w:r>
              <w:rPr>
                <w:noProof/>
                <w:webHidden/>
              </w:rPr>
              <w:t>12</w:t>
            </w:r>
            <w:r>
              <w:rPr>
                <w:noProof/>
                <w:webHidden/>
              </w:rPr>
              <w:fldChar w:fldCharType="end"/>
            </w:r>
          </w:hyperlink>
        </w:p>
        <w:p w:rsidR="008602A5" w:rsidRDefault="008602A5" w14:paraId="20CB229A" w14:textId="18BD1484">
          <w:pPr>
            <w:pStyle w:val="TOC2"/>
            <w:tabs>
              <w:tab w:val="left" w:pos="880"/>
              <w:tab w:val="right" w:pos="9852"/>
            </w:tabs>
            <w:rPr>
              <w:noProof/>
            </w:rPr>
          </w:pPr>
          <w:hyperlink w:history="1" w:anchor="_Toc534983978">
            <w:r w:rsidRPr="00ED1952">
              <w:rPr>
                <w:rStyle w:val="Hyperlink"/>
                <w:noProof/>
              </w:rPr>
              <w:t>2.6</w:t>
            </w:r>
            <w:r>
              <w:rPr>
                <w:noProof/>
              </w:rPr>
              <w:tab/>
            </w:r>
            <w:r w:rsidRPr="00ED1952">
              <w:rPr>
                <w:rStyle w:val="Hyperlink"/>
                <w:noProof/>
              </w:rPr>
              <w:t>Exceptions</w:t>
            </w:r>
            <w:r>
              <w:rPr>
                <w:noProof/>
                <w:webHidden/>
              </w:rPr>
              <w:tab/>
            </w:r>
            <w:r>
              <w:rPr>
                <w:noProof/>
                <w:webHidden/>
              </w:rPr>
              <w:fldChar w:fldCharType="begin"/>
            </w:r>
            <w:r>
              <w:rPr>
                <w:noProof/>
                <w:webHidden/>
              </w:rPr>
              <w:instrText xml:space="preserve"> PAGEREF _Toc534983978 \h </w:instrText>
            </w:r>
            <w:r>
              <w:rPr>
                <w:noProof/>
                <w:webHidden/>
              </w:rPr>
            </w:r>
            <w:r>
              <w:rPr>
                <w:noProof/>
                <w:webHidden/>
              </w:rPr>
              <w:fldChar w:fldCharType="separate"/>
            </w:r>
            <w:r>
              <w:rPr>
                <w:noProof/>
                <w:webHidden/>
              </w:rPr>
              <w:t>12</w:t>
            </w:r>
            <w:r>
              <w:rPr>
                <w:noProof/>
                <w:webHidden/>
              </w:rPr>
              <w:fldChar w:fldCharType="end"/>
            </w:r>
          </w:hyperlink>
        </w:p>
        <w:p w:rsidR="008602A5" w:rsidRDefault="008602A5" w14:paraId="2BFB3188" w14:textId="40346099">
          <w:pPr>
            <w:pStyle w:val="TOC1"/>
            <w:tabs>
              <w:tab w:val="left" w:pos="480"/>
              <w:tab w:val="right" w:pos="9852"/>
            </w:tabs>
            <w:rPr>
              <w:noProof/>
            </w:rPr>
          </w:pPr>
          <w:hyperlink w:history="1" w:anchor="_Toc534983979">
            <w:r w:rsidRPr="00ED1952">
              <w:rPr>
                <w:rStyle w:val="Hyperlink"/>
                <w:rFonts w:ascii="Calibri" w:hAnsi="Calibri" w:eastAsia="Calibri" w:cs="Calibri"/>
                <w:noProof/>
              </w:rPr>
              <w:t>3.</w:t>
            </w:r>
            <w:r>
              <w:rPr>
                <w:noProof/>
              </w:rPr>
              <w:tab/>
            </w:r>
            <w:r w:rsidRPr="00ED1952">
              <w:rPr>
                <w:rStyle w:val="Hyperlink"/>
                <w:noProof/>
              </w:rPr>
              <w:t>Implementation</w:t>
            </w:r>
            <w:r>
              <w:rPr>
                <w:noProof/>
                <w:webHidden/>
              </w:rPr>
              <w:tab/>
            </w:r>
            <w:r>
              <w:rPr>
                <w:noProof/>
                <w:webHidden/>
              </w:rPr>
              <w:fldChar w:fldCharType="begin"/>
            </w:r>
            <w:r>
              <w:rPr>
                <w:noProof/>
                <w:webHidden/>
              </w:rPr>
              <w:instrText xml:space="preserve"> PAGEREF _Toc534983979 \h </w:instrText>
            </w:r>
            <w:r>
              <w:rPr>
                <w:noProof/>
                <w:webHidden/>
              </w:rPr>
            </w:r>
            <w:r>
              <w:rPr>
                <w:noProof/>
                <w:webHidden/>
              </w:rPr>
              <w:fldChar w:fldCharType="separate"/>
            </w:r>
            <w:r>
              <w:rPr>
                <w:noProof/>
                <w:webHidden/>
              </w:rPr>
              <w:t>14</w:t>
            </w:r>
            <w:r>
              <w:rPr>
                <w:noProof/>
                <w:webHidden/>
              </w:rPr>
              <w:fldChar w:fldCharType="end"/>
            </w:r>
          </w:hyperlink>
        </w:p>
        <w:p w:rsidR="008602A5" w:rsidRDefault="008602A5" w14:paraId="5EA80219" w14:textId="4BFAAA7D">
          <w:pPr>
            <w:pStyle w:val="TOC2"/>
            <w:tabs>
              <w:tab w:val="left" w:pos="880"/>
              <w:tab w:val="right" w:pos="9852"/>
            </w:tabs>
            <w:rPr>
              <w:noProof/>
            </w:rPr>
          </w:pPr>
          <w:hyperlink w:history="1" w:anchor="_Toc534983980">
            <w:r w:rsidRPr="00ED1952">
              <w:rPr>
                <w:rStyle w:val="Hyperlink"/>
                <w:noProof/>
              </w:rPr>
              <w:t>3.1</w:t>
            </w:r>
            <w:r>
              <w:rPr>
                <w:noProof/>
              </w:rPr>
              <w:tab/>
            </w:r>
            <w:r w:rsidRPr="00ED1952">
              <w:rPr>
                <w:rStyle w:val="Hyperlink"/>
                <w:noProof/>
              </w:rPr>
              <w:t>Assign team and map stakeholders</w:t>
            </w:r>
            <w:r>
              <w:rPr>
                <w:noProof/>
                <w:webHidden/>
              </w:rPr>
              <w:tab/>
            </w:r>
            <w:r>
              <w:rPr>
                <w:noProof/>
                <w:webHidden/>
              </w:rPr>
              <w:fldChar w:fldCharType="begin"/>
            </w:r>
            <w:r>
              <w:rPr>
                <w:noProof/>
                <w:webHidden/>
              </w:rPr>
              <w:instrText xml:space="preserve"> PAGEREF _Toc534983980 \h </w:instrText>
            </w:r>
            <w:r>
              <w:rPr>
                <w:noProof/>
                <w:webHidden/>
              </w:rPr>
            </w:r>
            <w:r>
              <w:rPr>
                <w:noProof/>
                <w:webHidden/>
              </w:rPr>
              <w:fldChar w:fldCharType="separate"/>
            </w:r>
            <w:r>
              <w:rPr>
                <w:noProof/>
                <w:webHidden/>
              </w:rPr>
              <w:t>14</w:t>
            </w:r>
            <w:r>
              <w:rPr>
                <w:noProof/>
                <w:webHidden/>
              </w:rPr>
              <w:fldChar w:fldCharType="end"/>
            </w:r>
          </w:hyperlink>
        </w:p>
        <w:p w:rsidR="008602A5" w:rsidRDefault="008602A5" w14:paraId="6E657529" w14:textId="22CC5DCC">
          <w:pPr>
            <w:pStyle w:val="TOC2"/>
            <w:tabs>
              <w:tab w:val="left" w:pos="880"/>
              <w:tab w:val="right" w:pos="9852"/>
            </w:tabs>
            <w:rPr>
              <w:noProof/>
            </w:rPr>
          </w:pPr>
          <w:hyperlink w:history="1" w:anchor="_Toc534983981">
            <w:r w:rsidRPr="00ED1952">
              <w:rPr>
                <w:rStyle w:val="Hyperlink"/>
                <w:noProof/>
              </w:rPr>
              <w:t>3.2</w:t>
            </w:r>
            <w:r>
              <w:rPr>
                <w:noProof/>
              </w:rPr>
              <w:tab/>
            </w:r>
            <w:r w:rsidRPr="00ED1952">
              <w:rPr>
                <w:rStyle w:val="Hyperlink"/>
                <w:noProof/>
              </w:rPr>
              <w:t>Identify geographic areas for implementation</w:t>
            </w:r>
            <w:r>
              <w:rPr>
                <w:noProof/>
                <w:webHidden/>
              </w:rPr>
              <w:tab/>
            </w:r>
            <w:r>
              <w:rPr>
                <w:noProof/>
                <w:webHidden/>
              </w:rPr>
              <w:fldChar w:fldCharType="begin"/>
            </w:r>
            <w:r>
              <w:rPr>
                <w:noProof/>
                <w:webHidden/>
              </w:rPr>
              <w:instrText xml:space="preserve"> PAGEREF _Toc534983981 \h </w:instrText>
            </w:r>
            <w:r>
              <w:rPr>
                <w:noProof/>
                <w:webHidden/>
              </w:rPr>
            </w:r>
            <w:r>
              <w:rPr>
                <w:noProof/>
                <w:webHidden/>
              </w:rPr>
              <w:fldChar w:fldCharType="separate"/>
            </w:r>
            <w:r>
              <w:rPr>
                <w:noProof/>
                <w:webHidden/>
              </w:rPr>
              <w:t>14</w:t>
            </w:r>
            <w:r>
              <w:rPr>
                <w:noProof/>
                <w:webHidden/>
              </w:rPr>
              <w:fldChar w:fldCharType="end"/>
            </w:r>
          </w:hyperlink>
        </w:p>
        <w:p w:rsidR="008602A5" w:rsidRDefault="008602A5" w14:paraId="454C9E4E" w14:textId="3F3A4D17">
          <w:pPr>
            <w:pStyle w:val="TOC2"/>
            <w:tabs>
              <w:tab w:val="left" w:pos="880"/>
              <w:tab w:val="right" w:pos="9852"/>
            </w:tabs>
            <w:rPr>
              <w:noProof/>
            </w:rPr>
          </w:pPr>
          <w:hyperlink w:history="1" w:anchor="_Toc534983982">
            <w:r w:rsidRPr="00ED1952">
              <w:rPr>
                <w:rStyle w:val="Hyperlink"/>
                <w:noProof/>
              </w:rPr>
              <w:t>3.3</w:t>
            </w:r>
            <w:r>
              <w:rPr>
                <w:noProof/>
              </w:rPr>
              <w:tab/>
            </w:r>
            <w:r w:rsidRPr="00ED1952">
              <w:rPr>
                <w:rStyle w:val="Hyperlink"/>
                <w:noProof/>
              </w:rPr>
              <w:t>Working with the DoS for 111 online</w:t>
            </w:r>
            <w:r>
              <w:rPr>
                <w:noProof/>
                <w:webHidden/>
              </w:rPr>
              <w:tab/>
            </w:r>
            <w:r>
              <w:rPr>
                <w:noProof/>
                <w:webHidden/>
              </w:rPr>
              <w:fldChar w:fldCharType="begin"/>
            </w:r>
            <w:r>
              <w:rPr>
                <w:noProof/>
                <w:webHidden/>
              </w:rPr>
              <w:instrText xml:space="preserve"> PAGEREF _Toc534983982 \h </w:instrText>
            </w:r>
            <w:r>
              <w:rPr>
                <w:noProof/>
                <w:webHidden/>
              </w:rPr>
            </w:r>
            <w:r>
              <w:rPr>
                <w:noProof/>
                <w:webHidden/>
              </w:rPr>
              <w:fldChar w:fldCharType="separate"/>
            </w:r>
            <w:r>
              <w:rPr>
                <w:noProof/>
                <w:webHidden/>
              </w:rPr>
              <w:t>15</w:t>
            </w:r>
            <w:r>
              <w:rPr>
                <w:noProof/>
                <w:webHidden/>
              </w:rPr>
              <w:fldChar w:fldCharType="end"/>
            </w:r>
          </w:hyperlink>
        </w:p>
        <w:p w:rsidR="008602A5" w:rsidRDefault="008602A5" w14:paraId="2761EC48" w14:textId="04145737">
          <w:pPr>
            <w:pStyle w:val="TOC2"/>
            <w:tabs>
              <w:tab w:val="left" w:pos="880"/>
              <w:tab w:val="right" w:pos="9852"/>
            </w:tabs>
            <w:rPr>
              <w:noProof/>
            </w:rPr>
          </w:pPr>
          <w:hyperlink w:history="1" w:anchor="_Toc534983983">
            <w:r w:rsidRPr="00ED1952">
              <w:rPr>
                <w:rStyle w:val="Hyperlink"/>
                <w:noProof/>
              </w:rPr>
              <w:t>3.4</w:t>
            </w:r>
            <w:r>
              <w:rPr>
                <w:noProof/>
              </w:rPr>
              <w:tab/>
            </w:r>
            <w:r w:rsidRPr="00ED1952">
              <w:rPr>
                <w:rStyle w:val="Hyperlink"/>
                <w:noProof/>
              </w:rPr>
              <w:t>Creating new DoS profiles</w:t>
            </w:r>
            <w:r>
              <w:rPr>
                <w:noProof/>
                <w:webHidden/>
              </w:rPr>
              <w:tab/>
            </w:r>
            <w:r>
              <w:rPr>
                <w:noProof/>
                <w:webHidden/>
              </w:rPr>
              <w:fldChar w:fldCharType="begin"/>
            </w:r>
            <w:r>
              <w:rPr>
                <w:noProof/>
                <w:webHidden/>
              </w:rPr>
              <w:instrText xml:space="preserve"> PAGEREF _Toc534983983 \h </w:instrText>
            </w:r>
            <w:r>
              <w:rPr>
                <w:noProof/>
                <w:webHidden/>
              </w:rPr>
            </w:r>
            <w:r>
              <w:rPr>
                <w:noProof/>
                <w:webHidden/>
              </w:rPr>
              <w:fldChar w:fldCharType="separate"/>
            </w:r>
            <w:r>
              <w:rPr>
                <w:noProof/>
                <w:webHidden/>
              </w:rPr>
              <w:t>16</w:t>
            </w:r>
            <w:r>
              <w:rPr>
                <w:noProof/>
                <w:webHidden/>
              </w:rPr>
              <w:fldChar w:fldCharType="end"/>
            </w:r>
          </w:hyperlink>
        </w:p>
        <w:p w:rsidR="008602A5" w:rsidRDefault="008602A5" w14:paraId="72B246BE" w14:textId="0EE05603">
          <w:pPr>
            <w:pStyle w:val="TOC2"/>
            <w:tabs>
              <w:tab w:val="left" w:pos="880"/>
              <w:tab w:val="right" w:pos="9852"/>
            </w:tabs>
            <w:rPr>
              <w:noProof/>
            </w:rPr>
          </w:pPr>
          <w:hyperlink w:history="1" w:anchor="_Toc534983984">
            <w:r w:rsidRPr="00ED1952">
              <w:rPr>
                <w:rStyle w:val="Hyperlink"/>
                <w:noProof/>
              </w:rPr>
              <w:t>3.5</w:t>
            </w:r>
            <w:r>
              <w:rPr>
                <w:noProof/>
              </w:rPr>
              <w:tab/>
            </w:r>
            <w:r w:rsidRPr="00ED1952">
              <w:rPr>
                <w:rStyle w:val="Hyperlink"/>
                <w:noProof/>
              </w:rPr>
              <w:t>ITK Messages</w:t>
            </w:r>
            <w:r>
              <w:rPr>
                <w:noProof/>
                <w:webHidden/>
              </w:rPr>
              <w:tab/>
            </w:r>
            <w:r>
              <w:rPr>
                <w:noProof/>
                <w:webHidden/>
              </w:rPr>
              <w:fldChar w:fldCharType="begin"/>
            </w:r>
            <w:r>
              <w:rPr>
                <w:noProof/>
                <w:webHidden/>
              </w:rPr>
              <w:instrText xml:space="preserve"> PAGEREF _Toc534983984 \h </w:instrText>
            </w:r>
            <w:r>
              <w:rPr>
                <w:noProof/>
                <w:webHidden/>
              </w:rPr>
            </w:r>
            <w:r>
              <w:rPr>
                <w:noProof/>
                <w:webHidden/>
              </w:rPr>
              <w:fldChar w:fldCharType="separate"/>
            </w:r>
            <w:r>
              <w:rPr>
                <w:noProof/>
                <w:webHidden/>
              </w:rPr>
              <w:t>17</w:t>
            </w:r>
            <w:r>
              <w:rPr>
                <w:noProof/>
                <w:webHidden/>
              </w:rPr>
              <w:fldChar w:fldCharType="end"/>
            </w:r>
          </w:hyperlink>
        </w:p>
        <w:p w:rsidR="008602A5" w:rsidRDefault="008602A5" w14:paraId="3C50D6E4" w14:textId="69C45662">
          <w:pPr>
            <w:pStyle w:val="TOC1"/>
            <w:tabs>
              <w:tab w:val="left" w:pos="480"/>
              <w:tab w:val="right" w:pos="9852"/>
            </w:tabs>
            <w:rPr>
              <w:noProof/>
            </w:rPr>
          </w:pPr>
          <w:hyperlink w:history="1" w:anchor="_Toc534983985">
            <w:r w:rsidRPr="00ED1952">
              <w:rPr>
                <w:rStyle w:val="Hyperlink"/>
                <w:noProof/>
              </w:rPr>
              <w:t>4.</w:t>
            </w:r>
            <w:r>
              <w:rPr>
                <w:noProof/>
              </w:rPr>
              <w:tab/>
            </w:r>
            <w:r w:rsidRPr="00ED1952">
              <w:rPr>
                <w:rStyle w:val="Hyperlink"/>
                <w:noProof/>
              </w:rPr>
              <w:t>Testing</w:t>
            </w:r>
            <w:r>
              <w:rPr>
                <w:noProof/>
                <w:webHidden/>
              </w:rPr>
              <w:tab/>
            </w:r>
            <w:r>
              <w:rPr>
                <w:noProof/>
                <w:webHidden/>
              </w:rPr>
              <w:fldChar w:fldCharType="begin"/>
            </w:r>
            <w:r>
              <w:rPr>
                <w:noProof/>
                <w:webHidden/>
              </w:rPr>
              <w:instrText xml:space="preserve"> PAGEREF _Toc534983985 \h </w:instrText>
            </w:r>
            <w:r>
              <w:rPr>
                <w:noProof/>
                <w:webHidden/>
              </w:rPr>
            </w:r>
            <w:r>
              <w:rPr>
                <w:noProof/>
                <w:webHidden/>
              </w:rPr>
              <w:fldChar w:fldCharType="separate"/>
            </w:r>
            <w:r>
              <w:rPr>
                <w:noProof/>
                <w:webHidden/>
              </w:rPr>
              <w:t>18</w:t>
            </w:r>
            <w:r>
              <w:rPr>
                <w:noProof/>
                <w:webHidden/>
              </w:rPr>
              <w:fldChar w:fldCharType="end"/>
            </w:r>
          </w:hyperlink>
        </w:p>
        <w:p w:rsidR="008602A5" w:rsidRDefault="008602A5" w14:paraId="0450CA04" w14:textId="457A8AB9">
          <w:pPr>
            <w:pStyle w:val="TOC2"/>
            <w:tabs>
              <w:tab w:val="left" w:pos="880"/>
              <w:tab w:val="right" w:pos="9852"/>
            </w:tabs>
            <w:rPr>
              <w:noProof/>
            </w:rPr>
          </w:pPr>
          <w:hyperlink w:history="1" w:anchor="_Toc534983986">
            <w:r w:rsidRPr="00ED1952">
              <w:rPr>
                <w:rStyle w:val="Hyperlink"/>
                <w:noProof/>
              </w:rPr>
              <w:t>4.1</w:t>
            </w:r>
            <w:r>
              <w:rPr>
                <w:noProof/>
              </w:rPr>
              <w:tab/>
            </w:r>
            <w:r w:rsidRPr="00ED1952">
              <w:rPr>
                <w:rStyle w:val="Hyperlink"/>
                <w:noProof/>
              </w:rPr>
              <w:t>Checking DoS results</w:t>
            </w:r>
            <w:r>
              <w:rPr>
                <w:noProof/>
                <w:webHidden/>
              </w:rPr>
              <w:tab/>
            </w:r>
            <w:r>
              <w:rPr>
                <w:noProof/>
                <w:webHidden/>
              </w:rPr>
              <w:fldChar w:fldCharType="begin"/>
            </w:r>
            <w:r>
              <w:rPr>
                <w:noProof/>
                <w:webHidden/>
              </w:rPr>
              <w:instrText xml:space="preserve"> PAGEREF _Toc534983986 \h </w:instrText>
            </w:r>
            <w:r>
              <w:rPr>
                <w:noProof/>
                <w:webHidden/>
              </w:rPr>
            </w:r>
            <w:r>
              <w:rPr>
                <w:noProof/>
                <w:webHidden/>
              </w:rPr>
              <w:fldChar w:fldCharType="separate"/>
            </w:r>
            <w:r>
              <w:rPr>
                <w:noProof/>
                <w:webHidden/>
              </w:rPr>
              <w:t>18</w:t>
            </w:r>
            <w:r>
              <w:rPr>
                <w:noProof/>
                <w:webHidden/>
              </w:rPr>
              <w:fldChar w:fldCharType="end"/>
            </w:r>
          </w:hyperlink>
        </w:p>
        <w:p w:rsidR="008602A5" w:rsidRDefault="008602A5" w14:paraId="2A629F1F" w14:textId="23D6A083">
          <w:pPr>
            <w:pStyle w:val="TOC2"/>
            <w:tabs>
              <w:tab w:val="left" w:pos="880"/>
              <w:tab w:val="right" w:pos="9852"/>
            </w:tabs>
            <w:rPr>
              <w:noProof/>
            </w:rPr>
          </w:pPr>
          <w:hyperlink w:history="1" w:anchor="_Toc534983987">
            <w:r w:rsidRPr="00ED1952">
              <w:rPr>
                <w:rStyle w:val="Hyperlink"/>
                <w:noProof/>
              </w:rPr>
              <w:t>4.2</w:t>
            </w:r>
            <w:r>
              <w:rPr>
                <w:noProof/>
              </w:rPr>
              <w:tab/>
            </w:r>
            <w:r w:rsidRPr="00ED1952">
              <w:rPr>
                <w:rStyle w:val="Hyperlink"/>
                <w:noProof/>
              </w:rPr>
              <w:t>Checking ITK messages (ITK)</w:t>
            </w:r>
            <w:r>
              <w:rPr>
                <w:noProof/>
                <w:webHidden/>
              </w:rPr>
              <w:tab/>
            </w:r>
            <w:r>
              <w:rPr>
                <w:noProof/>
                <w:webHidden/>
              </w:rPr>
              <w:fldChar w:fldCharType="begin"/>
            </w:r>
            <w:r>
              <w:rPr>
                <w:noProof/>
                <w:webHidden/>
              </w:rPr>
              <w:instrText xml:space="preserve"> PAGEREF _Toc534983987 \h </w:instrText>
            </w:r>
            <w:r>
              <w:rPr>
                <w:noProof/>
                <w:webHidden/>
              </w:rPr>
            </w:r>
            <w:r>
              <w:rPr>
                <w:noProof/>
                <w:webHidden/>
              </w:rPr>
              <w:fldChar w:fldCharType="separate"/>
            </w:r>
            <w:r>
              <w:rPr>
                <w:noProof/>
                <w:webHidden/>
              </w:rPr>
              <w:t>19</w:t>
            </w:r>
            <w:r>
              <w:rPr>
                <w:noProof/>
                <w:webHidden/>
              </w:rPr>
              <w:fldChar w:fldCharType="end"/>
            </w:r>
          </w:hyperlink>
        </w:p>
        <w:p w:rsidR="008602A5" w:rsidRDefault="008602A5" w14:paraId="247F2D6C" w14:textId="0A084411">
          <w:pPr>
            <w:pStyle w:val="TOC1"/>
            <w:tabs>
              <w:tab w:val="left" w:pos="480"/>
              <w:tab w:val="right" w:pos="9852"/>
            </w:tabs>
            <w:rPr>
              <w:noProof/>
            </w:rPr>
          </w:pPr>
          <w:hyperlink w:history="1" w:anchor="_Toc534983988">
            <w:r w:rsidRPr="00ED1952">
              <w:rPr>
                <w:rStyle w:val="Hyperlink"/>
                <w:rFonts w:ascii="Calibri" w:hAnsi="Calibri" w:eastAsia="Calibri" w:cs="Calibri"/>
                <w:noProof/>
              </w:rPr>
              <w:t>5.</w:t>
            </w:r>
            <w:r>
              <w:rPr>
                <w:noProof/>
              </w:rPr>
              <w:tab/>
            </w:r>
            <w:r w:rsidRPr="00ED1952">
              <w:rPr>
                <w:rStyle w:val="Hyperlink"/>
                <w:noProof/>
              </w:rPr>
              <w:t>Post-implementation</w:t>
            </w:r>
            <w:r>
              <w:rPr>
                <w:noProof/>
                <w:webHidden/>
              </w:rPr>
              <w:tab/>
            </w:r>
            <w:r>
              <w:rPr>
                <w:noProof/>
                <w:webHidden/>
              </w:rPr>
              <w:fldChar w:fldCharType="begin"/>
            </w:r>
            <w:r>
              <w:rPr>
                <w:noProof/>
                <w:webHidden/>
              </w:rPr>
              <w:instrText xml:space="preserve"> PAGEREF _Toc534983988 \h </w:instrText>
            </w:r>
            <w:r>
              <w:rPr>
                <w:noProof/>
                <w:webHidden/>
              </w:rPr>
            </w:r>
            <w:r>
              <w:rPr>
                <w:noProof/>
                <w:webHidden/>
              </w:rPr>
              <w:fldChar w:fldCharType="separate"/>
            </w:r>
            <w:r>
              <w:rPr>
                <w:noProof/>
                <w:webHidden/>
              </w:rPr>
              <w:t>19</w:t>
            </w:r>
            <w:r>
              <w:rPr>
                <w:noProof/>
                <w:webHidden/>
              </w:rPr>
              <w:fldChar w:fldCharType="end"/>
            </w:r>
          </w:hyperlink>
        </w:p>
        <w:p w:rsidR="008602A5" w:rsidRDefault="008602A5" w14:paraId="3DFE54D0" w14:textId="28014DE2">
          <w:pPr>
            <w:pStyle w:val="TOC2"/>
            <w:tabs>
              <w:tab w:val="left" w:pos="880"/>
              <w:tab w:val="right" w:pos="9852"/>
            </w:tabs>
            <w:rPr>
              <w:noProof/>
            </w:rPr>
          </w:pPr>
          <w:hyperlink w:history="1" w:anchor="_Toc534983989">
            <w:r w:rsidRPr="00ED1952">
              <w:rPr>
                <w:rStyle w:val="Hyperlink"/>
                <w:noProof/>
              </w:rPr>
              <w:t>5.1</w:t>
            </w:r>
            <w:r>
              <w:rPr>
                <w:noProof/>
              </w:rPr>
              <w:tab/>
            </w:r>
            <w:r w:rsidRPr="00ED1952">
              <w:rPr>
                <w:rStyle w:val="Hyperlink"/>
                <w:noProof/>
              </w:rPr>
              <w:t>Reporting and Analytics</w:t>
            </w:r>
            <w:r>
              <w:rPr>
                <w:noProof/>
                <w:webHidden/>
              </w:rPr>
              <w:tab/>
            </w:r>
            <w:r>
              <w:rPr>
                <w:noProof/>
                <w:webHidden/>
              </w:rPr>
              <w:fldChar w:fldCharType="begin"/>
            </w:r>
            <w:r>
              <w:rPr>
                <w:noProof/>
                <w:webHidden/>
              </w:rPr>
              <w:instrText xml:space="preserve"> PAGEREF _Toc534983989 \h </w:instrText>
            </w:r>
            <w:r>
              <w:rPr>
                <w:noProof/>
                <w:webHidden/>
              </w:rPr>
            </w:r>
            <w:r>
              <w:rPr>
                <w:noProof/>
                <w:webHidden/>
              </w:rPr>
              <w:fldChar w:fldCharType="separate"/>
            </w:r>
            <w:r>
              <w:rPr>
                <w:noProof/>
                <w:webHidden/>
              </w:rPr>
              <w:t>19</w:t>
            </w:r>
            <w:r>
              <w:rPr>
                <w:noProof/>
                <w:webHidden/>
              </w:rPr>
              <w:fldChar w:fldCharType="end"/>
            </w:r>
          </w:hyperlink>
        </w:p>
        <w:p w:rsidR="008602A5" w:rsidRDefault="008602A5" w14:paraId="61087B77" w14:textId="727516B1">
          <w:pPr>
            <w:pStyle w:val="TOC2"/>
            <w:tabs>
              <w:tab w:val="left" w:pos="880"/>
              <w:tab w:val="right" w:pos="9852"/>
            </w:tabs>
            <w:rPr>
              <w:noProof/>
            </w:rPr>
          </w:pPr>
          <w:hyperlink w:history="1" w:anchor="_Toc534983990">
            <w:r w:rsidRPr="00ED1952">
              <w:rPr>
                <w:rStyle w:val="Hyperlink"/>
                <w:noProof/>
              </w:rPr>
              <w:t>5.2</w:t>
            </w:r>
            <w:r>
              <w:rPr>
                <w:noProof/>
              </w:rPr>
              <w:tab/>
            </w:r>
            <w:r w:rsidRPr="00ED1952">
              <w:rPr>
                <w:rStyle w:val="Hyperlink"/>
                <w:noProof/>
              </w:rPr>
              <w:t>Metrics</w:t>
            </w:r>
            <w:r>
              <w:rPr>
                <w:noProof/>
                <w:webHidden/>
              </w:rPr>
              <w:tab/>
            </w:r>
            <w:r>
              <w:rPr>
                <w:noProof/>
                <w:webHidden/>
              </w:rPr>
              <w:fldChar w:fldCharType="begin"/>
            </w:r>
            <w:r>
              <w:rPr>
                <w:noProof/>
                <w:webHidden/>
              </w:rPr>
              <w:instrText xml:space="preserve"> PAGEREF _Toc534983990 \h </w:instrText>
            </w:r>
            <w:r>
              <w:rPr>
                <w:noProof/>
                <w:webHidden/>
              </w:rPr>
            </w:r>
            <w:r>
              <w:rPr>
                <w:noProof/>
                <w:webHidden/>
              </w:rPr>
              <w:fldChar w:fldCharType="separate"/>
            </w:r>
            <w:r>
              <w:rPr>
                <w:noProof/>
                <w:webHidden/>
              </w:rPr>
              <w:t>19</w:t>
            </w:r>
            <w:r>
              <w:rPr>
                <w:noProof/>
                <w:webHidden/>
              </w:rPr>
              <w:fldChar w:fldCharType="end"/>
            </w:r>
          </w:hyperlink>
        </w:p>
        <w:p w:rsidR="008602A5" w:rsidRDefault="008602A5" w14:paraId="1D755E26" w14:textId="0626BAB5">
          <w:pPr>
            <w:pStyle w:val="TOC2"/>
            <w:tabs>
              <w:tab w:val="left" w:pos="880"/>
              <w:tab w:val="right" w:pos="9852"/>
            </w:tabs>
            <w:rPr>
              <w:noProof/>
            </w:rPr>
          </w:pPr>
          <w:hyperlink w:history="1" w:anchor="_Toc534983991">
            <w:r w:rsidRPr="00ED1952">
              <w:rPr>
                <w:rStyle w:val="Hyperlink"/>
                <w:noProof/>
              </w:rPr>
              <w:t>5.3</w:t>
            </w:r>
            <w:r>
              <w:rPr>
                <w:noProof/>
              </w:rPr>
              <w:tab/>
            </w:r>
            <w:r w:rsidRPr="00ED1952">
              <w:rPr>
                <w:rStyle w:val="Hyperlink"/>
                <w:noProof/>
              </w:rPr>
              <w:t>Service Management and Support</w:t>
            </w:r>
            <w:r>
              <w:rPr>
                <w:noProof/>
                <w:webHidden/>
              </w:rPr>
              <w:tab/>
            </w:r>
            <w:r>
              <w:rPr>
                <w:noProof/>
                <w:webHidden/>
              </w:rPr>
              <w:fldChar w:fldCharType="begin"/>
            </w:r>
            <w:r>
              <w:rPr>
                <w:noProof/>
                <w:webHidden/>
              </w:rPr>
              <w:instrText xml:space="preserve"> PAGEREF _Toc534983991 \h </w:instrText>
            </w:r>
            <w:r>
              <w:rPr>
                <w:noProof/>
                <w:webHidden/>
              </w:rPr>
            </w:r>
            <w:r>
              <w:rPr>
                <w:noProof/>
                <w:webHidden/>
              </w:rPr>
              <w:fldChar w:fldCharType="separate"/>
            </w:r>
            <w:r>
              <w:rPr>
                <w:noProof/>
                <w:webHidden/>
              </w:rPr>
              <w:t>20</w:t>
            </w:r>
            <w:r>
              <w:rPr>
                <w:noProof/>
                <w:webHidden/>
              </w:rPr>
              <w:fldChar w:fldCharType="end"/>
            </w:r>
          </w:hyperlink>
        </w:p>
        <w:p w:rsidR="008602A5" w:rsidRDefault="008602A5" w14:paraId="3AA98A15" w14:textId="0F088780">
          <w:pPr>
            <w:pStyle w:val="TOC2"/>
            <w:tabs>
              <w:tab w:val="left" w:pos="880"/>
              <w:tab w:val="right" w:pos="9852"/>
            </w:tabs>
            <w:rPr>
              <w:noProof/>
            </w:rPr>
          </w:pPr>
          <w:hyperlink w:history="1" w:anchor="_Toc534983992">
            <w:r w:rsidRPr="00ED1952">
              <w:rPr>
                <w:rStyle w:val="Hyperlink"/>
                <w:noProof/>
              </w:rPr>
              <w:t>5.4</w:t>
            </w:r>
            <w:r>
              <w:rPr>
                <w:noProof/>
              </w:rPr>
              <w:tab/>
            </w:r>
            <w:r w:rsidRPr="00ED1952">
              <w:rPr>
                <w:rStyle w:val="Hyperlink"/>
                <w:noProof/>
              </w:rPr>
              <w:t>Monitoring and Incident Management</w:t>
            </w:r>
            <w:r>
              <w:rPr>
                <w:noProof/>
                <w:webHidden/>
              </w:rPr>
              <w:tab/>
            </w:r>
            <w:r>
              <w:rPr>
                <w:noProof/>
                <w:webHidden/>
              </w:rPr>
              <w:fldChar w:fldCharType="begin"/>
            </w:r>
            <w:r>
              <w:rPr>
                <w:noProof/>
                <w:webHidden/>
              </w:rPr>
              <w:instrText xml:space="preserve"> PAGEREF _Toc534983992 \h </w:instrText>
            </w:r>
            <w:r>
              <w:rPr>
                <w:noProof/>
                <w:webHidden/>
              </w:rPr>
            </w:r>
            <w:r>
              <w:rPr>
                <w:noProof/>
                <w:webHidden/>
              </w:rPr>
              <w:fldChar w:fldCharType="separate"/>
            </w:r>
            <w:r>
              <w:rPr>
                <w:noProof/>
                <w:webHidden/>
              </w:rPr>
              <w:t>20</w:t>
            </w:r>
            <w:r>
              <w:rPr>
                <w:noProof/>
                <w:webHidden/>
              </w:rPr>
              <w:fldChar w:fldCharType="end"/>
            </w:r>
          </w:hyperlink>
        </w:p>
        <w:p w:rsidR="008602A5" w:rsidRDefault="008602A5" w14:paraId="15231CE6" w14:textId="11EB6FA5">
          <w:pPr>
            <w:pStyle w:val="TOC1"/>
            <w:tabs>
              <w:tab w:val="left" w:pos="480"/>
              <w:tab w:val="right" w:pos="9852"/>
            </w:tabs>
            <w:rPr>
              <w:noProof/>
            </w:rPr>
          </w:pPr>
          <w:hyperlink w:history="1" w:anchor="_Toc534983993">
            <w:r w:rsidRPr="00ED1952">
              <w:rPr>
                <w:rStyle w:val="Hyperlink"/>
                <w:rFonts w:ascii="Calibri" w:hAnsi="Calibri" w:eastAsia="Calibri" w:cs="Calibri"/>
                <w:noProof/>
              </w:rPr>
              <w:t>6.</w:t>
            </w:r>
            <w:r>
              <w:rPr>
                <w:noProof/>
              </w:rPr>
              <w:tab/>
            </w:r>
            <w:r w:rsidRPr="00ED1952">
              <w:rPr>
                <w:rStyle w:val="Hyperlink"/>
                <w:noProof/>
              </w:rPr>
              <w:t>Implementation checklist</w:t>
            </w:r>
            <w:r>
              <w:rPr>
                <w:noProof/>
                <w:webHidden/>
              </w:rPr>
              <w:tab/>
            </w:r>
            <w:r>
              <w:rPr>
                <w:noProof/>
                <w:webHidden/>
              </w:rPr>
              <w:fldChar w:fldCharType="begin"/>
            </w:r>
            <w:r>
              <w:rPr>
                <w:noProof/>
                <w:webHidden/>
              </w:rPr>
              <w:instrText xml:space="preserve"> PAGEREF _Toc534983993 \h </w:instrText>
            </w:r>
            <w:r>
              <w:rPr>
                <w:noProof/>
                <w:webHidden/>
              </w:rPr>
            </w:r>
            <w:r>
              <w:rPr>
                <w:noProof/>
                <w:webHidden/>
              </w:rPr>
              <w:fldChar w:fldCharType="separate"/>
            </w:r>
            <w:r>
              <w:rPr>
                <w:noProof/>
                <w:webHidden/>
              </w:rPr>
              <w:t>22</w:t>
            </w:r>
            <w:r>
              <w:rPr>
                <w:noProof/>
                <w:webHidden/>
              </w:rPr>
              <w:fldChar w:fldCharType="end"/>
            </w:r>
          </w:hyperlink>
        </w:p>
        <w:p w:rsidR="008602A5" w:rsidRDefault="008602A5" w14:paraId="7F187227" w14:textId="11FFD504">
          <w:pPr>
            <w:pStyle w:val="TOC1"/>
            <w:tabs>
              <w:tab w:val="left" w:pos="480"/>
              <w:tab w:val="right" w:pos="9852"/>
            </w:tabs>
            <w:rPr>
              <w:noProof/>
            </w:rPr>
          </w:pPr>
          <w:hyperlink w:history="1" w:anchor="_Toc534983994">
            <w:r w:rsidRPr="00ED1952">
              <w:rPr>
                <w:rStyle w:val="Hyperlink"/>
                <w:rFonts w:ascii="Calibri" w:hAnsi="Calibri" w:eastAsia="Calibri" w:cs="Calibri"/>
                <w:noProof/>
              </w:rPr>
              <w:t>7</w:t>
            </w:r>
            <w:r>
              <w:rPr>
                <w:noProof/>
              </w:rPr>
              <w:tab/>
            </w:r>
            <w:r w:rsidRPr="00ED1952">
              <w:rPr>
                <w:rStyle w:val="Hyperlink"/>
                <w:noProof/>
              </w:rPr>
              <w:t>Governance</w:t>
            </w:r>
            <w:r>
              <w:rPr>
                <w:noProof/>
                <w:webHidden/>
              </w:rPr>
              <w:tab/>
            </w:r>
            <w:r>
              <w:rPr>
                <w:noProof/>
                <w:webHidden/>
              </w:rPr>
              <w:fldChar w:fldCharType="begin"/>
            </w:r>
            <w:r>
              <w:rPr>
                <w:noProof/>
                <w:webHidden/>
              </w:rPr>
              <w:instrText xml:space="preserve"> PAGEREF _Toc534983994 \h </w:instrText>
            </w:r>
            <w:r>
              <w:rPr>
                <w:noProof/>
                <w:webHidden/>
              </w:rPr>
            </w:r>
            <w:r>
              <w:rPr>
                <w:noProof/>
                <w:webHidden/>
              </w:rPr>
              <w:fldChar w:fldCharType="separate"/>
            </w:r>
            <w:r>
              <w:rPr>
                <w:noProof/>
                <w:webHidden/>
              </w:rPr>
              <w:t>22</w:t>
            </w:r>
            <w:r>
              <w:rPr>
                <w:noProof/>
                <w:webHidden/>
              </w:rPr>
              <w:fldChar w:fldCharType="end"/>
            </w:r>
          </w:hyperlink>
        </w:p>
        <w:p w:rsidR="008602A5" w:rsidRDefault="008602A5" w14:paraId="67E030C3" w14:textId="14B2286F">
          <w:pPr>
            <w:pStyle w:val="TOC2"/>
            <w:tabs>
              <w:tab w:val="left" w:pos="880"/>
              <w:tab w:val="right" w:pos="9852"/>
            </w:tabs>
            <w:rPr>
              <w:noProof/>
            </w:rPr>
          </w:pPr>
          <w:hyperlink w:history="1" w:anchor="_Toc534983995">
            <w:r w:rsidRPr="00ED1952">
              <w:rPr>
                <w:rStyle w:val="Hyperlink"/>
                <w:noProof/>
              </w:rPr>
              <w:t>7.1</w:t>
            </w:r>
            <w:r>
              <w:rPr>
                <w:noProof/>
              </w:rPr>
              <w:tab/>
            </w:r>
            <w:r w:rsidRPr="00ED1952">
              <w:rPr>
                <w:rStyle w:val="Hyperlink"/>
                <w:noProof/>
              </w:rPr>
              <w:t>Clinical governance</w:t>
            </w:r>
            <w:r>
              <w:rPr>
                <w:noProof/>
                <w:webHidden/>
              </w:rPr>
              <w:tab/>
            </w:r>
            <w:r>
              <w:rPr>
                <w:noProof/>
                <w:webHidden/>
              </w:rPr>
              <w:fldChar w:fldCharType="begin"/>
            </w:r>
            <w:r>
              <w:rPr>
                <w:noProof/>
                <w:webHidden/>
              </w:rPr>
              <w:instrText xml:space="preserve"> PAGEREF _Toc534983995 \h </w:instrText>
            </w:r>
            <w:r>
              <w:rPr>
                <w:noProof/>
                <w:webHidden/>
              </w:rPr>
            </w:r>
            <w:r>
              <w:rPr>
                <w:noProof/>
                <w:webHidden/>
              </w:rPr>
              <w:fldChar w:fldCharType="separate"/>
            </w:r>
            <w:r>
              <w:rPr>
                <w:noProof/>
                <w:webHidden/>
              </w:rPr>
              <w:t>22</w:t>
            </w:r>
            <w:r>
              <w:rPr>
                <w:noProof/>
                <w:webHidden/>
              </w:rPr>
              <w:fldChar w:fldCharType="end"/>
            </w:r>
          </w:hyperlink>
        </w:p>
        <w:p w:rsidR="008602A5" w:rsidRDefault="008602A5" w14:paraId="1EBB8694" w14:textId="276F2798">
          <w:pPr>
            <w:pStyle w:val="TOC3"/>
            <w:tabs>
              <w:tab w:val="left" w:pos="1320"/>
              <w:tab w:val="right" w:pos="9852"/>
            </w:tabs>
            <w:rPr>
              <w:noProof/>
            </w:rPr>
          </w:pPr>
          <w:hyperlink w:history="1" w:anchor="_Toc534983996">
            <w:r w:rsidRPr="00ED1952">
              <w:rPr>
                <w:rStyle w:val="Hyperlink"/>
                <w:noProof/>
              </w:rPr>
              <w:t>7.1.1</w:t>
            </w:r>
            <w:r>
              <w:rPr>
                <w:noProof/>
              </w:rPr>
              <w:tab/>
            </w:r>
            <w:r w:rsidRPr="00ED1952">
              <w:rPr>
                <w:rStyle w:val="Hyperlink"/>
                <w:noProof/>
              </w:rPr>
              <w:t>NHS Digital Responsibilities</w:t>
            </w:r>
            <w:r>
              <w:rPr>
                <w:noProof/>
                <w:webHidden/>
              </w:rPr>
              <w:tab/>
            </w:r>
            <w:r>
              <w:rPr>
                <w:noProof/>
                <w:webHidden/>
              </w:rPr>
              <w:fldChar w:fldCharType="begin"/>
            </w:r>
            <w:r>
              <w:rPr>
                <w:noProof/>
                <w:webHidden/>
              </w:rPr>
              <w:instrText xml:space="preserve"> PAGEREF _Toc534983996 \h </w:instrText>
            </w:r>
            <w:r>
              <w:rPr>
                <w:noProof/>
                <w:webHidden/>
              </w:rPr>
            </w:r>
            <w:r>
              <w:rPr>
                <w:noProof/>
                <w:webHidden/>
              </w:rPr>
              <w:fldChar w:fldCharType="separate"/>
            </w:r>
            <w:r>
              <w:rPr>
                <w:noProof/>
                <w:webHidden/>
              </w:rPr>
              <w:t>23</w:t>
            </w:r>
            <w:r>
              <w:rPr>
                <w:noProof/>
                <w:webHidden/>
              </w:rPr>
              <w:fldChar w:fldCharType="end"/>
            </w:r>
          </w:hyperlink>
        </w:p>
        <w:p w:rsidR="008602A5" w:rsidRDefault="008602A5" w14:paraId="1B269829" w14:textId="154ACF99">
          <w:pPr>
            <w:pStyle w:val="TOC3"/>
            <w:tabs>
              <w:tab w:val="left" w:pos="1320"/>
              <w:tab w:val="right" w:pos="9852"/>
            </w:tabs>
            <w:rPr>
              <w:noProof/>
            </w:rPr>
          </w:pPr>
          <w:hyperlink w:history="1" w:anchor="_Toc534983997">
            <w:r w:rsidRPr="00ED1952">
              <w:rPr>
                <w:rStyle w:val="Hyperlink"/>
                <w:noProof/>
              </w:rPr>
              <w:t xml:space="preserve">7.1.2 </w:t>
            </w:r>
            <w:r>
              <w:rPr>
                <w:noProof/>
              </w:rPr>
              <w:tab/>
            </w:r>
            <w:r w:rsidRPr="00ED1952">
              <w:rPr>
                <w:rStyle w:val="Hyperlink"/>
                <w:noProof/>
              </w:rPr>
              <w:t>Local End User and Service Provider responsibilities</w:t>
            </w:r>
            <w:r>
              <w:rPr>
                <w:noProof/>
                <w:webHidden/>
              </w:rPr>
              <w:tab/>
            </w:r>
            <w:r>
              <w:rPr>
                <w:noProof/>
                <w:webHidden/>
              </w:rPr>
              <w:fldChar w:fldCharType="begin"/>
            </w:r>
            <w:r>
              <w:rPr>
                <w:noProof/>
                <w:webHidden/>
              </w:rPr>
              <w:instrText xml:space="preserve"> PAGEREF _Toc534983997 \h </w:instrText>
            </w:r>
            <w:r>
              <w:rPr>
                <w:noProof/>
                <w:webHidden/>
              </w:rPr>
            </w:r>
            <w:r>
              <w:rPr>
                <w:noProof/>
                <w:webHidden/>
              </w:rPr>
              <w:fldChar w:fldCharType="separate"/>
            </w:r>
            <w:r>
              <w:rPr>
                <w:noProof/>
                <w:webHidden/>
              </w:rPr>
              <w:t>23</w:t>
            </w:r>
            <w:r>
              <w:rPr>
                <w:noProof/>
                <w:webHidden/>
              </w:rPr>
              <w:fldChar w:fldCharType="end"/>
            </w:r>
          </w:hyperlink>
        </w:p>
        <w:p w:rsidR="008602A5" w:rsidRDefault="008602A5" w14:paraId="32A81FCE" w14:textId="40D05080">
          <w:pPr>
            <w:pStyle w:val="TOC3"/>
            <w:tabs>
              <w:tab w:val="right" w:pos="9852"/>
            </w:tabs>
            <w:rPr>
              <w:noProof/>
            </w:rPr>
          </w:pPr>
          <w:hyperlink w:history="1" w:anchor="_Toc534983998">
            <w:r w:rsidRPr="00ED1952">
              <w:rPr>
                <w:rStyle w:val="Hyperlink"/>
                <w:noProof/>
              </w:rPr>
              <w:t>7.1.3 Regulation</w:t>
            </w:r>
            <w:r>
              <w:rPr>
                <w:noProof/>
                <w:webHidden/>
              </w:rPr>
              <w:tab/>
            </w:r>
            <w:r>
              <w:rPr>
                <w:noProof/>
                <w:webHidden/>
              </w:rPr>
              <w:fldChar w:fldCharType="begin"/>
            </w:r>
            <w:r>
              <w:rPr>
                <w:noProof/>
                <w:webHidden/>
              </w:rPr>
              <w:instrText xml:space="preserve"> PAGEREF _Toc534983998 \h </w:instrText>
            </w:r>
            <w:r>
              <w:rPr>
                <w:noProof/>
                <w:webHidden/>
              </w:rPr>
            </w:r>
            <w:r>
              <w:rPr>
                <w:noProof/>
                <w:webHidden/>
              </w:rPr>
              <w:fldChar w:fldCharType="separate"/>
            </w:r>
            <w:r>
              <w:rPr>
                <w:noProof/>
                <w:webHidden/>
              </w:rPr>
              <w:t>24</w:t>
            </w:r>
            <w:r>
              <w:rPr>
                <w:noProof/>
                <w:webHidden/>
              </w:rPr>
              <w:fldChar w:fldCharType="end"/>
            </w:r>
          </w:hyperlink>
        </w:p>
        <w:p w:rsidR="008602A5" w:rsidRDefault="008602A5" w14:paraId="76D9038A" w14:textId="1EE88C74">
          <w:pPr>
            <w:pStyle w:val="TOC2"/>
            <w:tabs>
              <w:tab w:val="left" w:pos="880"/>
              <w:tab w:val="right" w:pos="9852"/>
            </w:tabs>
            <w:rPr>
              <w:noProof/>
            </w:rPr>
          </w:pPr>
          <w:hyperlink w:history="1" w:anchor="_Toc534983999">
            <w:r w:rsidRPr="00ED1952">
              <w:rPr>
                <w:rStyle w:val="Hyperlink"/>
                <w:noProof/>
              </w:rPr>
              <w:t>7.2</w:t>
            </w:r>
            <w:r>
              <w:rPr>
                <w:noProof/>
              </w:rPr>
              <w:tab/>
            </w:r>
            <w:r w:rsidRPr="00ED1952">
              <w:rPr>
                <w:rStyle w:val="Hyperlink"/>
                <w:noProof/>
              </w:rPr>
              <w:t>Information governance</w:t>
            </w:r>
            <w:r>
              <w:rPr>
                <w:noProof/>
                <w:webHidden/>
              </w:rPr>
              <w:tab/>
            </w:r>
            <w:r>
              <w:rPr>
                <w:noProof/>
                <w:webHidden/>
              </w:rPr>
              <w:fldChar w:fldCharType="begin"/>
            </w:r>
            <w:r>
              <w:rPr>
                <w:noProof/>
                <w:webHidden/>
              </w:rPr>
              <w:instrText xml:space="preserve"> PAGEREF _Toc534983999 \h </w:instrText>
            </w:r>
            <w:r>
              <w:rPr>
                <w:noProof/>
                <w:webHidden/>
              </w:rPr>
            </w:r>
            <w:r>
              <w:rPr>
                <w:noProof/>
                <w:webHidden/>
              </w:rPr>
              <w:fldChar w:fldCharType="separate"/>
            </w:r>
            <w:r>
              <w:rPr>
                <w:noProof/>
                <w:webHidden/>
              </w:rPr>
              <w:t>24</w:t>
            </w:r>
            <w:r>
              <w:rPr>
                <w:noProof/>
                <w:webHidden/>
              </w:rPr>
              <w:fldChar w:fldCharType="end"/>
            </w:r>
          </w:hyperlink>
        </w:p>
        <w:p w:rsidR="008602A5" w:rsidRDefault="008602A5" w14:paraId="7E69BFF0" w14:textId="1B1D80A9">
          <w:pPr>
            <w:pStyle w:val="TOC1"/>
            <w:tabs>
              <w:tab w:val="left" w:pos="480"/>
              <w:tab w:val="right" w:pos="9852"/>
            </w:tabs>
            <w:rPr>
              <w:noProof/>
            </w:rPr>
          </w:pPr>
          <w:hyperlink w:history="1" w:anchor="_Toc534984000">
            <w:r w:rsidRPr="00ED1952">
              <w:rPr>
                <w:rStyle w:val="Hyperlink"/>
                <w:noProof/>
              </w:rPr>
              <w:t>8.</w:t>
            </w:r>
            <w:r>
              <w:rPr>
                <w:noProof/>
              </w:rPr>
              <w:tab/>
            </w:r>
            <w:r w:rsidRPr="00ED1952">
              <w:rPr>
                <w:rStyle w:val="Hyperlink"/>
                <w:noProof/>
              </w:rPr>
              <w:t>Appendix A - About the team</w:t>
            </w:r>
            <w:r>
              <w:rPr>
                <w:noProof/>
                <w:webHidden/>
              </w:rPr>
              <w:tab/>
            </w:r>
            <w:r>
              <w:rPr>
                <w:noProof/>
                <w:webHidden/>
              </w:rPr>
              <w:fldChar w:fldCharType="begin"/>
            </w:r>
            <w:r>
              <w:rPr>
                <w:noProof/>
                <w:webHidden/>
              </w:rPr>
              <w:instrText xml:space="preserve"> PAGEREF _Toc534984000 \h </w:instrText>
            </w:r>
            <w:r>
              <w:rPr>
                <w:noProof/>
                <w:webHidden/>
              </w:rPr>
            </w:r>
            <w:r>
              <w:rPr>
                <w:noProof/>
                <w:webHidden/>
              </w:rPr>
              <w:fldChar w:fldCharType="separate"/>
            </w:r>
            <w:r>
              <w:rPr>
                <w:noProof/>
                <w:webHidden/>
              </w:rPr>
              <w:t>28</w:t>
            </w:r>
            <w:r>
              <w:rPr>
                <w:noProof/>
                <w:webHidden/>
              </w:rPr>
              <w:fldChar w:fldCharType="end"/>
            </w:r>
          </w:hyperlink>
        </w:p>
        <w:p w:rsidR="008602A5" w:rsidRDefault="008602A5" w14:paraId="39F54F4D" w14:textId="5AD1F4A0">
          <w:pPr>
            <w:pStyle w:val="TOC2"/>
            <w:tabs>
              <w:tab w:val="left" w:pos="880"/>
              <w:tab w:val="right" w:pos="9852"/>
            </w:tabs>
            <w:rPr>
              <w:noProof/>
            </w:rPr>
          </w:pPr>
          <w:hyperlink w:history="1" w:anchor="_Toc534984001">
            <w:r w:rsidRPr="00ED1952">
              <w:rPr>
                <w:rStyle w:val="Hyperlink"/>
                <w:noProof/>
              </w:rPr>
              <w:t>8.1</w:t>
            </w:r>
            <w:r>
              <w:rPr>
                <w:noProof/>
              </w:rPr>
              <w:tab/>
            </w:r>
            <w:r w:rsidRPr="00ED1952">
              <w:rPr>
                <w:rStyle w:val="Hyperlink"/>
                <w:noProof/>
              </w:rPr>
              <w:t>How we work</w:t>
            </w:r>
            <w:r>
              <w:rPr>
                <w:noProof/>
                <w:webHidden/>
              </w:rPr>
              <w:tab/>
            </w:r>
            <w:r>
              <w:rPr>
                <w:noProof/>
                <w:webHidden/>
              </w:rPr>
              <w:fldChar w:fldCharType="begin"/>
            </w:r>
            <w:r>
              <w:rPr>
                <w:noProof/>
                <w:webHidden/>
              </w:rPr>
              <w:instrText xml:space="preserve"> PAGEREF _Toc534984001 \h </w:instrText>
            </w:r>
            <w:r>
              <w:rPr>
                <w:noProof/>
                <w:webHidden/>
              </w:rPr>
            </w:r>
            <w:r>
              <w:rPr>
                <w:noProof/>
                <w:webHidden/>
              </w:rPr>
              <w:fldChar w:fldCharType="separate"/>
            </w:r>
            <w:r>
              <w:rPr>
                <w:noProof/>
                <w:webHidden/>
              </w:rPr>
              <w:t>28</w:t>
            </w:r>
            <w:r>
              <w:rPr>
                <w:noProof/>
                <w:webHidden/>
              </w:rPr>
              <w:fldChar w:fldCharType="end"/>
            </w:r>
          </w:hyperlink>
        </w:p>
        <w:p w:rsidR="008602A5" w:rsidRDefault="008602A5" w14:paraId="12F01338" w14:textId="263AA9D0">
          <w:pPr>
            <w:pStyle w:val="TOC1"/>
            <w:tabs>
              <w:tab w:val="left" w:pos="480"/>
              <w:tab w:val="right" w:pos="9852"/>
            </w:tabs>
            <w:rPr>
              <w:noProof/>
            </w:rPr>
          </w:pPr>
          <w:hyperlink w:history="1" w:anchor="_Toc534984002">
            <w:r w:rsidRPr="00ED1952">
              <w:rPr>
                <w:rStyle w:val="Hyperlink"/>
                <w:noProof/>
              </w:rPr>
              <w:t>9.</w:t>
            </w:r>
            <w:r>
              <w:rPr>
                <w:noProof/>
              </w:rPr>
              <w:tab/>
            </w:r>
            <w:r w:rsidRPr="00ED1952">
              <w:rPr>
                <w:rStyle w:val="Hyperlink"/>
                <w:noProof/>
              </w:rPr>
              <w:t>Appendix B</w:t>
            </w:r>
            <w:r>
              <w:rPr>
                <w:noProof/>
                <w:webHidden/>
              </w:rPr>
              <w:tab/>
            </w:r>
            <w:r>
              <w:rPr>
                <w:noProof/>
                <w:webHidden/>
              </w:rPr>
              <w:fldChar w:fldCharType="begin"/>
            </w:r>
            <w:r>
              <w:rPr>
                <w:noProof/>
                <w:webHidden/>
              </w:rPr>
              <w:instrText xml:space="preserve"> PAGEREF _Toc534984002 \h </w:instrText>
            </w:r>
            <w:r>
              <w:rPr>
                <w:noProof/>
                <w:webHidden/>
              </w:rPr>
            </w:r>
            <w:r>
              <w:rPr>
                <w:noProof/>
                <w:webHidden/>
              </w:rPr>
              <w:fldChar w:fldCharType="separate"/>
            </w:r>
            <w:r>
              <w:rPr>
                <w:noProof/>
                <w:webHidden/>
              </w:rPr>
              <w:t>29</w:t>
            </w:r>
            <w:r>
              <w:rPr>
                <w:noProof/>
                <w:webHidden/>
              </w:rPr>
              <w:fldChar w:fldCharType="end"/>
            </w:r>
          </w:hyperlink>
        </w:p>
        <w:p w:rsidR="008602A5" w:rsidRDefault="008602A5" w14:paraId="1F1E0172" w14:textId="7216F949">
          <w:pPr>
            <w:pStyle w:val="TOC2"/>
            <w:tabs>
              <w:tab w:val="left" w:pos="880"/>
              <w:tab w:val="right" w:pos="9852"/>
            </w:tabs>
            <w:rPr>
              <w:noProof/>
            </w:rPr>
          </w:pPr>
          <w:hyperlink w:history="1" w:anchor="_Toc534984003">
            <w:r w:rsidRPr="00ED1952">
              <w:rPr>
                <w:rStyle w:val="Hyperlink"/>
                <w:noProof/>
              </w:rPr>
              <w:t>9.1</w:t>
            </w:r>
            <w:r>
              <w:rPr>
                <w:noProof/>
              </w:rPr>
              <w:tab/>
            </w:r>
            <w:r w:rsidRPr="00ED1952">
              <w:rPr>
                <w:rStyle w:val="Hyperlink"/>
                <w:noProof/>
              </w:rPr>
              <w:t>List of supported Pathways</w:t>
            </w:r>
            <w:r>
              <w:rPr>
                <w:noProof/>
                <w:webHidden/>
              </w:rPr>
              <w:tab/>
            </w:r>
            <w:r>
              <w:rPr>
                <w:noProof/>
                <w:webHidden/>
              </w:rPr>
              <w:fldChar w:fldCharType="begin"/>
            </w:r>
            <w:r>
              <w:rPr>
                <w:noProof/>
                <w:webHidden/>
              </w:rPr>
              <w:instrText xml:space="preserve"> PAGEREF _Toc534984003 \h </w:instrText>
            </w:r>
            <w:r>
              <w:rPr>
                <w:noProof/>
                <w:webHidden/>
              </w:rPr>
            </w:r>
            <w:r>
              <w:rPr>
                <w:noProof/>
                <w:webHidden/>
              </w:rPr>
              <w:fldChar w:fldCharType="separate"/>
            </w:r>
            <w:r>
              <w:rPr>
                <w:noProof/>
                <w:webHidden/>
              </w:rPr>
              <w:t>29</w:t>
            </w:r>
            <w:r>
              <w:rPr>
                <w:noProof/>
                <w:webHidden/>
              </w:rPr>
              <w:fldChar w:fldCharType="end"/>
            </w:r>
          </w:hyperlink>
        </w:p>
        <w:p w:rsidR="008602A5" w:rsidRDefault="008602A5" w14:paraId="5D2A2B6F" w14:textId="6D8D1D8F">
          <w:pPr>
            <w:pStyle w:val="TOC2"/>
            <w:tabs>
              <w:tab w:val="left" w:pos="880"/>
              <w:tab w:val="right" w:pos="9852"/>
            </w:tabs>
            <w:rPr>
              <w:noProof/>
            </w:rPr>
          </w:pPr>
          <w:hyperlink w:history="1" w:anchor="_Toc534984004">
            <w:r w:rsidRPr="00ED1952">
              <w:rPr>
                <w:rStyle w:val="Hyperlink"/>
                <w:noProof/>
              </w:rPr>
              <w:t>9.2</w:t>
            </w:r>
            <w:r>
              <w:rPr>
                <w:noProof/>
              </w:rPr>
              <w:tab/>
            </w:r>
            <w:r w:rsidRPr="00ED1952">
              <w:rPr>
                <w:rStyle w:val="Hyperlink"/>
                <w:noProof/>
              </w:rPr>
              <w:t>List of supported Disposition codes</w:t>
            </w:r>
            <w:r>
              <w:rPr>
                <w:noProof/>
                <w:webHidden/>
              </w:rPr>
              <w:tab/>
            </w:r>
            <w:r>
              <w:rPr>
                <w:noProof/>
                <w:webHidden/>
              </w:rPr>
              <w:fldChar w:fldCharType="begin"/>
            </w:r>
            <w:r>
              <w:rPr>
                <w:noProof/>
                <w:webHidden/>
              </w:rPr>
              <w:instrText xml:space="preserve"> PAGEREF _Toc534984004 \h </w:instrText>
            </w:r>
            <w:r>
              <w:rPr>
                <w:noProof/>
                <w:webHidden/>
              </w:rPr>
            </w:r>
            <w:r>
              <w:rPr>
                <w:noProof/>
                <w:webHidden/>
              </w:rPr>
              <w:fldChar w:fldCharType="separate"/>
            </w:r>
            <w:r>
              <w:rPr>
                <w:noProof/>
                <w:webHidden/>
              </w:rPr>
              <w:t>29</w:t>
            </w:r>
            <w:r>
              <w:rPr>
                <w:noProof/>
                <w:webHidden/>
              </w:rPr>
              <w:fldChar w:fldCharType="end"/>
            </w:r>
          </w:hyperlink>
        </w:p>
        <w:p w:rsidR="008602A5" w:rsidRDefault="008602A5" w14:paraId="35D123EE" w14:textId="7F0063AA">
          <w:pPr>
            <w:pStyle w:val="TOC2"/>
            <w:tabs>
              <w:tab w:val="left" w:pos="880"/>
              <w:tab w:val="right" w:pos="9852"/>
            </w:tabs>
            <w:rPr>
              <w:noProof/>
            </w:rPr>
          </w:pPr>
          <w:hyperlink w:history="1" w:anchor="_Toc534984005">
            <w:r w:rsidRPr="00ED1952">
              <w:rPr>
                <w:rStyle w:val="Hyperlink"/>
                <w:noProof/>
              </w:rPr>
              <w:t>9.3</w:t>
            </w:r>
            <w:r>
              <w:rPr>
                <w:noProof/>
              </w:rPr>
              <w:tab/>
            </w:r>
            <w:r w:rsidRPr="00ED1952">
              <w:rPr>
                <w:rStyle w:val="Hyperlink"/>
                <w:noProof/>
              </w:rPr>
              <w:t>Open source repositories</w:t>
            </w:r>
            <w:r>
              <w:rPr>
                <w:noProof/>
                <w:webHidden/>
              </w:rPr>
              <w:tab/>
            </w:r>
            <w:r>
              <w:rPr>
                <w:noProof/>
                <w:webHidden/>
              </w:rPr>
              <w:fldChar w:fldCharType="begin"/>
            </w:r>
            <w:r>
              <w:rPr>
                <w:noProof/>
                <w:webHidden/>
              </w:rPr>
              <w:instrText xml:space="preserve"> PAGEREF _Toc534984005 \h </w:instrText>
            </w:r>
            <w:r>
              <w:rPr>
                <w:noProof/>
                <w:webHidden/>
              </w:rPr>
            </w:r>
            <w:r>
              <w:rPr>
                <w:noProof/>
                <w:webHidden/>
              </w:rPr>
              <w:fldChar w:fldCharType="separate"/>
            </w:r>
            <w:r>
              <w:rPr>
                <w:noProof/>
                <w:webHidden/>
              </w:rPr>
              <w:t>31</w:t>
            </w:r>
            <w:r>
              <w:rPr>
                <w:noProof/>
                <w:webHidden/>
              </w:rPr>
              <w:fldChar w:fldCharType="end"/>
            </w:r>
          </w:hyperlink>
        </w:p>
        <w:p w:rsidR="008602A5" w:rsidRDefault="008602A5" w14:paraId="335C3CCD" w14:textId="70657D0C">
          <w:pPr>
            <w:pStyle w:val="TOC2"/>
            <w:tabs>
              <w:tab w:val="left" w:pos="880"/>
              <w:tab w:val="right" w:pos="9852"/>
            </w:tabs>
            <w:rPr>
              <w:noProof/>
            </w:rPr>
          </w:pPr>
          <w:hyperlink w:history="1" w:anchor="_Toc534984006">
            <w:r w:rsidRPr="00ED1952">
              <w:rPr>
                <w:rStyle w:val="Hyperlink"/>
                <w:noProof/>
              </w:rPr>
              <w:t>9.4</w:t>
            </w:r>
            <w:r>
              <w:rPr>
                <w:noProof/>
              </w:rPr>
              <w:tab/>
            </w:r>
            <w:r w:rsidRPr="00ED1952">
              <w:rPr>
                <w:rStyle w:val="Hyperlink"/>
                <w:noProof/>
              </w:rPr>
              <w:t>STOP criteria for public beta</w:t>
            </w:r>
            <w:r>
              <w:rPr>
                <w:noProof/>
                <w:webHidden/>
              </w:rPr>
              <w:tab/>
            </w:r>
            <w:r>
              <w:rPr>
                <w:noProof/>
                <w:webHidden/>
              </w:rPr>
              <w:fldChar w:fldCharType="begin"/>
            </w:r>
            <w:r>
              <w:rPr>
                <w:noProof/>
                <w:webHidden/>
              </w:rPr>
              <w:instrText xml:space="preserve"> PAGEREF _Toc534984006 \h </w:instrText>
            </w:r>
            <w:r>
              <w:rPr>
                <w:noProof/>
                <w:webHidden/>
              </w:rPr>
            </w:r>
            <w:r>
              <w:rPr>
                <w:noProof/>
                <w:webHidden/>
              </w:rPr>
              <w:fldChar w:fldCharType="separate"/>
            </w:r>
            <w:r>
              <w:rPr>
                <w:noProof/>
                <w:webHidden/>
              </w:rPr>
              <w:t>31</w:t>
            </w:r>
            <w:r>
              <w:rPr>
                <w:noProof/>
                <w:webHidden/>
              </w:rPr>
              <w:fldChar w:fldCharType="end"/>
            </w:r>
          </w:hyperlink>
        </w:p>
        <w:p w:rsidR="008602A5" w:rsidRDefault="008602A5" w14:paraId="7495480E" w14:textId="09ACA247">
          <w:pPr>
            <w:pStyle w:val="TOC2"/>
            <w:tabs>
              <w:tab w:val="left" w:pos="1100"/>
              <w:tab w:val="right" w:pos="9852"/>
            </w:tabs>
            <w:rPr>
              <w:noProof/>
            </w:rPr>
          </w:pPr>
          <w:hyperlink w:history="1" w:anchor="_Toc534984007">
            <w:r w:rsidRPr="00ED1952">
              <w:rPr>
                <w:rStyle w:val="Hyperlink"/>
                <w:noProof/>
              </w:rPr>
              <w:t>9.4.1</w:t>
            </w:r>
            <w:r>
              <w:rPr>
                <w:noProof/>
              </w:rPr>
              <w:tab/>
            </w:r>
            <w:r w:rsidRPr="00ED1952">
              <w:rPr>
                <w:rStyle w:val="Hyperlink"/>
                <w:noProof/>
              </w:rPr>
              <w:t>Clinical</w:t>
            </w:r>
            <w:r>
              <w:rPr>
                <w:noProof/>
                <w:webHidden/>
              </w:rPr>
              <w:tab/>
            </w:r>
            <w:r>
              <w:rPr>
                <w:noProof/>
                <w:webHidden/>
              </w:rPr>
              <w:fldChar w:fldCharType="begin"/>
            </w:r>
            <w:r>
              <w:rPr>
                <w:noProof/>
                <w:webHidden/>
              </w:rPr>
              <w:instrText xml:space="preserve"> PAGEREF _Toc534984007 \h </w:instrText>
            </w:r>
            <w:r>
              <w:rPr>
                <w:noProof/>
                <w:webHidden/>
              </w:rPr>
            </w:r>
            <w:r>
              <w:rPr>
                <w:noProof/>
                <w:webHidden/>
              </w:rPr>
              <w:fldChar w:fldCharType="separate"/>
            </w:r>
            <w:r>
              <w:rPr>
                <w:noProof/>
                <w:webHidden/>
              </w:rPr>
              <w:t>31</w:t>
            </w:r>
            <w:r>
              <w:rPr>
                <w:noProof/>
                <w:webHidden/>
              </w:rPr>
              <w:fldChar w:fldCharType="end"/>
            </w:r>
          </w:hyperlink>
        </w:p>
        <w:p w:rsidR="008602A5" w:rsidRDefault="008602A5" w14:paraId="1DFA3B26" w14:textId="21849F2D">
          <w:pPr>
            <w:pStyle w:val="TOC2"/>
            <w:tabs>
              <w:tab w:val="left" w:pos="1100"/>
              <w:tab w:val="right" w:pos="9852"/>
            </w:tabs>
            <w:rPr>
              <w:noProof/>
            </w:rPr>
          </w:pPr>
          <w:hyperlink w:history="1" w:anchor="_Toc534984008">
            <w:r w:rsidRPr="00ED1952">
              <w:rPr>
                <w:rStyle w:val="Hyperlink"/>
                <w:noProof/>
              </w:rPr>
              <w:t>9.4.2</w:t>
            </w:r>
            <w:r>
              <w:rPr>
                <w:noProof/>
              </w:rPr>
              <w:tab/>
            </w:r>
            <w:r w:rsidRPr="00ED1952">
              <w:rPr>
                <w:rStyle w:val="Hyperlink"/>
                <w:noProof/>
              </w:rPr>
              <w:t>Operational</w:t>
            </w:r>
            <w:r>
              <w:rPr>
                <w:noProof/>
                <w:webHidden/>
              </w:rPr>
              <w:tab/>
            </w:r>
            <w:r>
              <w:rPr>
                <w:noProof/>
                <w:webHidden/>
              </w:rPr>
              <w:fldChar w:fldCharType="begin"/>
            </w:r>
            <w:r>
              <w:rPr>
                <w:noProof/>
                <w:webHidden/>
              </w:rPr>
              <w:instrText xml:space="preserve"> PAGEREF _Toc534984008 \h </w:instrText>
            </w:r>
            <w:r>
              <w:rPr>
                <w:noProof/>
                <w:webHidden/>
              </w:rPr>
            </w:r>
            <w:r>
              <w:rPr>
                <w:noProof/>
                <w:webHidden/>
              </w:rPr>
              <w:fldChar w:fldCharType="separate"/>
            </w:r>
            <w:r>
              <w:rPr>
                <w:noProof/>
                <w:webHidden/>
              </w:rPr>
              <w:t>32</w:t>
            </w:r>
            <w:r>
              <w:rPr>
                <w:noProof/>
                <w:webHidden/>
              </w:rPr>
              <w:fldChar w:fldCharType="end"/>
            </w:r>
          </w:hyperlink>
        </w:p>
        <w:p w:rsidR="008602A5" w:rsidRDefault="008602A5" w14:paraId="23BBD03D" w14:textId="74EDEF66">
          <w:pPr>
            <w:pStyle w:val="TOC2"/>
            <w:tabs>
              <w:tab w:val="left" w:pos="1100"/>
              <w:tab w:val="right" w:pos="9852"/>
            </w:tabs>
            <w:rPr>
              <w:noProof/>
            </w:rPr>
          </w:pPr>
          <w:hyperlink w:history="1" w:anchor="_Toc534984009">
            <w:r w:rsidRPr="00ED1952">
              <w:rPr>
                <w:rStyle w:val="Hyperlink"/>
                <w:noProof/>
              </w:rPr>
              <w:t>9.4.3</w:t>
            </w:r>
            <w:r>
              <w:rPr>
                <w:noProof/>
              </w:rPr>
              <w:tab/>
            </w:r>
            <w:r w:rsidRPr="00ED1952">
              <w:rPr>
                <w:rStyle w:val="Hyperlink"/>
                <w:noProof/>
              </w:rPr>
              <w:t>Technical</w:t>
            </w:r>
            <w:r>
              <w:rPr>
                <w:noProof/>
                <w:webHidden/>
              </w:rPr>
              <w:tab/>
            </w:r>
            <w:r>
              <w:rPr>
                <w:noProof/>
                <w:webHidden/>
              </w:rPr>
              <w:fldChar w:fldCharType="begin"/>
            </w:r>
            <w:r>
              <w:rPr>
                <w:noProof/>
                <w:webHidden/>
              </w:rPr>
              <w:instrText xml:space="preserve"> PAGEREF _Toc534984009 \h </w:instrText>
            </w:r>
            <w:r>
              <w:rPr>
                <w:noProof/>
                <w:webHidden/>
              </w:rPr>
            </w:r>
            <w:r>
              <w:rPr>
                <w:noProof/>
                <w:webHidden/>
              </w:rPr>
              <w:fldChar w:fldCharType="separate"/>
            </w:r>
            <w:r>
              <w:rPr>
                <w:noProof/>
                <w:webHidden/>
              </w:rPr>
              <w:t>32</w:t>
            </w:r>
            <w:r>
              <w:rPr>
                <w:noProof/>
                <w:webHidden/>
              </w:rPr>
              <w:fldChar w:fldCharType="end"/>
            </w:r>
          </w:hyperlink>
        </w:p>
        <w:p w:rsidR="008602A5" w:rsidRDefault="008602A5" w14:paraId="773066CF" w14:textId="6C2E53D9">
          <w:pPr>
            <w:pStyle w:val="TOC1"/>
            <w:tabs>
              <w:tab w:val="left" w:pos="660"/>
              <w:tab w:val="right" w:pos="9852"/>
            </w:tabs>
            <w:rPr>
              <w:noProof/>
            </w:rPr>
          </w:pPr>
          <w:hyperlink w:history="1" w:anchor="_Toc534984010">
            <w:r w:rsidRPr="00ED1952">
              <w:rPr>
                <w:rStyle w:val="Hyperlink"/>
                <w:noProof/>
              </w:rPr>
              <w:t>10.</w:t>
            </w:r>
            <w:r>
              <w:rPr>
                <w:noProof/>
              </w:rPr>
              <w:tab/>
            </w:r>
            <w:r w:rsidRPr="00ED1952">
              <w:rPr>
                <w:rStyle w:val="Hyperlink"/>
                <w:noProof/>
              </w:rPr>
              <w:t>Appendix C - Implementation Plan.</w:t>
            </w:r>
            <w:r>
              <w:rPr>
                <w:noProof/>
                <w:webHidden/>
              </w:rPr>
              <w:tab/>
            </w:r>
            <w:r>
              <w:rPr>
                <w:noProof/>
                <w:webHidden/>
              </w:rPr>
              <w:fldChar w:fldCharType="begin"/>
            </w:r>
            <w:r>
              <w:rPr>
                <w:noProof/>
                <w:webHidden/>
              </w:rPr>
              <w:instrText xml:space="preserve"> PAGEREF _Toc534984010 \h </w:instrText>
            </w:r>
            <w:r>
              <w:rPr>
                <w:noProof/>
                <w:webHidden/>
              </w:rPr>
            </w:r>
            <w:r>
              <w:rPr>
                <w:noProof/>
                <w:webHidden/>
              </w:rPr>
              <w:fldChar w:fldCharType="separate"/>
            </w:r>
            <w:r>
              <w:rPr>
                <w:noProof/>
                <w:webHidden/>
              </w:rPr>
              <w:t>34</w:t>
            </w:r>
            <w:r>
              <w:rPr>
                <w:noProof/>
                <w:webHidden/>
              </w:rPr>
              <w:fldChar w:fldCharType="end"/>
            </w:r>
          </w:hyperlink>
        </w:p>
        <w:p w:rsidRPr="00C73200" w:rsidR="00366DB6" w:rsidRDefault="0087312A" w14:paraId="4C409470" w14:textId="0603078B">
          <w:pPr>
            <w:pBdr>
              <w:top w:val="single" w:color="D6DBE0" w:sz="4" w:space="4"/>
              <w:left w:val="nil"/>
              <w:bottom w:val="single" w:color="D6DBE0" w:sz="4" w:space="4"/>
              <w:right w:val="nil"/>
              <w:between w:val="nil"/>
            </w:pBdr>
            <w:tabs>
              <w:tab w:val="left" w:pos="660"/>
            </w:tabs>
            <w:rPr>
              <w:color w:val="000000"/>
              <w:sz w:val="22"/>
              <w:szCs w:val="22"/>
            </w:rPr>
          </w:pPr>
          <w:r w:rsidRPr="00C73200">
            <w:fldChar w:fldCharType="end"/>
          </w:r>
        </w:p>
      </w:sdtContent>
    </w:sdt>
    <w:p w:rsidRPr="00C73200" w:rsidR="00366DB6" w:rsidRDefault="00366DB6" w14:paraId="648B6A59" w14:textId="77777777">
      <w:pPr>
        <w:pBdr>
          <w:top w:val="nil"/>
          <w:left w:val="nil"/>
          <w:bottom w:val="nil"/>
          <w:right w:val="nil"/>
          <w:between w:val="nil"/>
        </w:pBdr>
        <w:tabs>
          <w:tab w:val="right" w:pos="9781"/>
        </w:tabs>
        <w:rPr>
          <w:b/>
          <w:color w:val="005EB8"/>
          <w:sz w:val="42"/>
          <w:szCs w:val="42"/>
        </w:rPr>
      </w:pPr>
    </w:p>
    <w:p w:rsidRPr="00C73200" w:rsidR="00366DB6" w:rsidRDefault="0087312A" w14:paraId="537BB41E" w14:textId="77777777">
      <w:pPr>
        <w:spacing w:after="0"/>
      </w:pPr>
      <w:r w:rsidRPr="00C73200">
        <w:br w:type="page"/>
      </w:r>
    </w:p>
    <w:p w:rsidRPr="00C73200" w:rsidR="00366DB6" w:rsidRDefault="0087312A" w14:paraId="4BB9D04B" w14:textId="77777777">
      <w:pPr>
        <w:pStyle w:val="Heading1"/>
        <w:keepLines/>
        <w:numPr>
          <w:ilvl w:val="0"/>
          <w:numId w:val="65"/>
        </w:numPr>
        <w:spacing w:before="400" w:after="120" w:line="480" w:lineRule="auto"/>
        <w:contextualSpacing/>
        <w:jc w:val="both"/>
      </w:pPr>
      <w:bookmarkStart w:name="_Toc534983966" w:id="5"/>
      <w:r w:rsidRPr="00C73200">
        <w:lastRenderedPageBreak/>
        <w:t>Document purpose</w:t>
      </w:r>
      <w:bookmarkEnd w:id="5"/>
    </w:p>
    <w:p w:rsidRPr="00C73200" w:rsidR="00366DB6" w:rsidRDefault="0087312A" w14:paraId="3278AE94" w14:textId="1C824015">
      <w:pPr>
        <w:jc w:val="both"/>
      </w:pPr>
      <w:r w:rsidRPr="00C73200">
        <w:t>This document (the “</w:t>
      </w:r>
      <w:r w:rsidRPr="00C73200">
        <w:rPr>
          <w:b/>
        </w:rPr>
        <w:t>Requirements Schedule</w:t>
      </w:r>
      <w:r w:rsidRPr="00C73200">
        <w:t>”) is part of, and should be read with</w:t>
      </w:r>
      <w:r w:rsidRPr="00C73200" w:rsidR="00B14473">
        <w:t>,</w:t>
      </w:r>
      <w:r w:rsidRPr="00C73200">
        <w:t xml:space="preserve"> the End User Agreement </w:t>
      </w:r>
      <w:proofErr w:type="gramStart"/>
      <w:r w:rsidRPr="00C73200">
        <w:t>entered into</w:t>
      </w:r>
      <w:proofErr w:type="gramEnd"/>
      <w:r w:rsidRPr="00C73200">
        <w:t xml:space="preserve"> between the End User (a CCG) and NHS Digital, governing use of 111 </w:t>
      </w:r>
      <w:r w:rsidRPr="00C73200" w:rsidR="00B14473">
        <w:t>o</w:t>
      </w:r>
      <w:r w:rsidRPr="00C73200">
        <w:t>nline in the End User’s commissioning area.</w:t>
      </w:r>
    </w:p>
    <w:p w:rsidRPr="00C73200" w:rsidR="00366DB6" w:rsidRDefault="00366DB6" w14:paraId="5ACE3BBB" w14:textId="77777777">
      <w:pPr>
        <w:jc w:val="both"/>
      </w:pPr>
    </w:p>
    <w:p w:rsidRPr="00C73200" w:rsidR="00366DB6" w:rsidRDefault="0087312A" w14:paraId="34D65837" w14:textId="77777777">
      <w:pPr>
        <w:jc w:val="both"/>
      </w:pPr>
      <w:r w:rsidRPr="00C73200">
        <w:t>Capitalised terms used in this Requirements Schedule shall have the meaning given to them in the End User Agreement, unless expressly defined here.</w:t>
      </w:r>
    </w:p>
    <w:p w:rsidRPr="00C73200" w:rsidR="00366DB6" w:rsidRDefault="00366DB6" w14:paraId="1E03034F" w14:textId="77777777">
      <w:pPr>
        <w:jc w:val="both"/>
      </w:pPr>
    </w:p>
    <w:p w:rsidRPr="00C73200" w:rsidR="00366DB6" w:rsidRDefault="0087312A" w14:paraId="74A2B28E" w14:textId="5EC177DC">
      <w:pPr>
        <w:jc w:val="both"/>
      </w:pPr>
      <w:r w:rsidRPr="00C73200">
        <w:t xml:space="preserve">The scope of this document covers </w:t>
      </w:r>
      <w:r w:rsidRPr="00C73200">
        <w:rPr>
          <w:b/>
        </w:rPr>
        <w:t xml:space="preserve">111 </w:t>
      </w:r>
      <w:r w:rsidRPr="00C73200" w:rsidR="00F836FF">
        <w:rPr>
          <w:b/>
        </w:rPr>
        <w:t>o</w:t>
      </w:r>
      <w:r w:rsidRPr="00C73200">
        <w:rPr>
          <w:b/>
        </w:rPr>
        <w:t>nline,</w:t>
      </w:r>
      <w:r w:rsidRPr="00C73200">
        <w:t xml:space="preserve"> a digital service built by NHS Digital which connects patients to the urgent care they need.  The purpose of this document is to detail:</w:t>
      </w:r>
    </w:p>
    <w:p w:rsidRPr="00C73200" w:rsidR="00366DB6" w:rsidRDefault="00366DB6" w14:paraId="20A8EF05" w14:textId="77777777">
      <w:pPr>
        <w:jc w:val="both"/>
      </w:pPr>
    </w:p>
    <w:p w:rsidRPr="00C73200" w:rsidR="00366DB6" w:rsidRDefault="0087312A" w14:paraId="0BE648FE" w14:textId="3C236E73">
      <w:pPr>
        <w:numPr>
          <w:ilvl w:val="0"/>
          <w:numId w:val="66"/>
        </w:numPr>
        <w:pBdr>
          <w:top w:val="nil"/>
          <w:left w:val="nil"/>
          <w:bottom w:val="nil"/>
          <w:right w:val="nil"/>
          <w:between w:val="nil"/>
        </w:pBdr>
        <w:spacing w:after="0" w:line="276" w:lineRule="auto"/>
        <w:contextualSpacing/>
        <w:jc w:val="both"/>
      </w:pPr>
      <w:r w:rsidRPr="00C73200">
        <w:t xml:space="preserve">how to implement the 111 </w:t>
      </w:r>
      <w:r w:rsidRPr="00C73200" w:rsidR="00F836FF">
        <w:t>o</w:t>
      </w:r>
      <w:r w:rsidRPr="00C73200">
        <w:t>nline service into a 111 provider and integrated urgent care service; and</w:t>
      </w:r>
    </w:p>
    <w:p w:rsidRPr="00C73200" w:rsidR="00366DB6" w:rsidRDefault="0087312A" w14:paraId="1C8AF844" w14:textId="3658ED47">
      <w:pPr>
        <w:numPr>
          <w:ilvl w:val="0"/>
          <w:numId w:val="66"/>
        </w:numPr>
        <w:pBdr>
          <w:top w:val="nil"/>
          <w:left w:val="nil"/>
          <w:bottom w:val="nil"/>
          <w:right w:val="nil"/>
          <w:between w:val="nil"/>
        </w:pBdr>
        <w:spacing w:after="0" w:line="276" w:lineRule="auto"/>
        <w:contextualSpacing/>
        <w:jc w:val="both"/>
      </w:pPr>
      <w:r w:rsidRPr="00C73200">
        <w:t>various other operational requirements applicable to End Users and their associated service providers, being GP practices, O</w:t>
      </w:r>
      <w:r w:rsidR="00831B7C">
        <w:t>ut-of-hours (OOH)</w:t>
      </w:r>
      <w:r w:rsidRPr="00C73200">
        <w:t xml:space="preserve"> GPs, 111 telephone service providers, walk in centres, A&amp;Es, dental practices and other health care providers (each a “</w:t>
      </w:r>
      <w:r w:rsidRPr="00C73200">
        <w:rPr>
          <w:b/>
        </w:rPr>
        <w:t>Service Provider</w:t>
      </w:r>
      <w:r w:rsidRPr="00C73200">
        <w:t xml:space="preserve">”).  </w:t>
      </w:r>
    </w:p>
    <w:p w:rsidRPr="00C73200" w:rsidR="00366DB6" w:rsidRDefault="00366DB6" w14:paraId="1A6300D4" w14:textId="77777777">
      <w:pPr>
        <w:jc w:val="both"/>
      </w:pPr>
    </w:p>
    <w:p w:rsidRPr="00C73200" w:rsidR="00366DB6" w:rsidRDefault="0087312A" w14:paraId="63237A5D" w14:textId="77777777">
      <w:pPr>
        <w:jc w:val="both"/>
      </w:pPr>
      <w:r w:rsidRPr="00C73200">
        <w:t>The online location for this document can be found at:</w:t>
      </w:r>
    </w:p>
    <w:p w:rsidRPr="00C73200" w:rsidR="00366DB6" w:rsidRDefault="0087312A" w14:paraId="631A2836" w14:textId="563A2EBD">
      <w:pPr>
        <w:jc w:val="both"/>
      </w:pPr>
      <w:r w:rsidRPr="00C73200">
        <w:t>https://nhschoices.github.io/nhs111-implementation-site/</w:t>
      </w:r>
    </w:p>
    <w:p w:rsidRPr="00C73200" w:rsidR="00366DB6" w:rsidRDefault="0087312A" w14:paraId="7D858511" w14:textId="1196F1E3">
      <w:pPr>
        <w:jc w:val="both"/>
      </w:pPr>
      <w:r w:rsidRPr="00C73200">
        <w:br/>
      </w:r>
      <w:r w:rsidRPr="00C73200">
        <w:t xml:space="preserve">NHS Digital will send out notifications of any changes to this document, or to 111 </w:t>
      </w:r>
      <w:r w:rsidRPr="00C73200" w:rsidR="000A264A">
        <w:t>o</w:t>
      </w:r>
      <w:r w:rsidRPr="00C73200">
        <w:t xml:space="preserve">nline to all End Users with which it has an </w:t>
      </w:r>
      <w:r w:rsidRPr="00C73200" w:rsidR="00001A60">
        <w:t>E</w:t>
      </w:r>
      <w:r w:rsidRPr="00C73200">
        <w:t xml:space="preserve">nd </w:t>
      </w:r>
      <w:r w:rsidRPr="00C73200" w:rsidR="00001A60">
        <w:t>U</w:t>
      </w:r>
      <w:r w:rsidRPr="00C73200">
        <w:t xml:space="preserve">ser </w:t>
      </w:r>
      <w:r w:rsidRPr="00C73200" w:rsidR="00001A60">
        <w:t>A</w:t>
      </w:r>
      <w:r w:rsidRPr="00C73200">
        <w:t xml:space="preserve">greement in place relating to 111 </w:t>
      </w:r>
      <w:r w:rsidRPr="00C73200" w:rsidR="000A264A">
        <w:t>o</w:t>
      </w:r>
      <w:r w:rsidRPr="00C73200">
        <w:t>nline.</w:t>
      </w:r>
    </w:p>
    <w:p w:rsidRPr="00C73200" w:rsidR="00366DB6" w:rsidRDefault="0087312A" w14:paraId="064EDB22" w14:textId="77777777">
      <w:pPr>
        <w:spacing w:after="0"/>
        <w:rPr>
          <w:b/>
          <w:color w:val="005EB8"/>
          <w:sz w:val="42"/>
          <w:szCs w:val="42"/>
        </w:rPr>
      </w:pPr>
      <w:bookmarkStart w:name="_3dy6vkm" w:colFirst="0" w:colLast="0" w:id="6"/>
      <w:bookmarkEnd w:id="6"/>
      <w:r w:rsidRPr="00C73200">
        <w:br w:type="page"/>
      </w:r>
    </w:p>
    <w:p w:rsidRPr="00C73200" w:rsidR="00366DB6" w:rsidRDefault="0087312A" w14:paraId="1A3967DE" w14:textId="77777777">
      <w:pPr>
        <w:pStyle w:val="Heading1"/>
        <w:keepLines/>
        <w:numPr>
          <w:ilvl w:val="0"/>
          <w:numId w:val="65"/>
        </w:numPr>
        <w:spacing w:before="400" w:after="120" w:line="480" w:lineRule="auto"/>
        <w:contextualSpacing/>
        <w:jc w:val="both"/>
      </w:pPr>
      <w:bookmarkStart w:name="_Toc534983967" w:id="7"/>
      <w:r w:rsidRPr="00C73200">
        <w:lastRenderedPageBreak/>
        <w:t>Overview of service and how it works</w:t>
      </w:r>
      <w:bookmarkEnd w:id="7"/>
    </w:p>
    <w:p w:rsidRPr="00C73200" w:rsidR="00366DB6" w:rsidP="45899F4F" w:rsidRDefault="45899F4F" w14:paraId="27527230" w14:textId="4906CF68">
      <w:pPr>
        <w:jc w:val="both"/>
        <w:rPr>
          <w:color w:val="333333"/>
        </w:rPr>
      </w:pPr>
      <w:r w:rsidRPr="00C73200">
        <w:t xml:space="preserve">111 online is a new digital service provided by </w:t>
      </w:r>
      <w:hyperlink r:id="rId12">
        <w:r w:rsidRPr="00C73200">
          <w:rPr>
            <w:color w:val="1155CC"/>
            <w:u w:val="single"/>
          </w:rPr>
          <w:t>NHS Digital</w:t>
        </w:r>
      </w:hyperlink>
      <w:r w:rsidRPr="00C73200">
        <w:t xml:space="preserve">. </w:t>
      </w:r>
      <w:r w:rsidRPr="00C73200">
        <w:rPr>
          <w:color w:val="333333"/>
        </w:rPr>
        <w:t xml:space="preserve">It's based upon NHS Pathways clinical algorithms and complements the existing national 111 telephone service. The service is live almost everywhere in England, though some areas offer more links into local urgent care settings than others. You can check where the service is live at </w:t>
      </w:r>
      <w:hyperlink r:id="rId13">
        <w:r w:rsidRPr="00C73200">
          <w:rPr>
            <w:rStyle w:val="Hyperlink"/>
          </w:rPr>
          <w:t>https://111.nhs.uk/</w:t>
        </w:r>
      </w:hyperlink>
      <w:r w:rsidRPr="00C73200">
        <w:rPr>
          <w:color w:val="333333"/>
        </w:rPr>
        <w:t>.</w:t>
      </w:r>
    </w:p>
    <w:p w:rsidRPr="00C73200" w:rsidR="00366DB6" w:rsidRDefault="00366DB6" w14:paraId="20F35A4E" w14:textId="77777777">
      <w:pPr>
        <w:jc w:val="both"/>
        <w:rPr>
          <w:color w:val="333333"/>
        </w:rPr>
      </w:pPr>
    </w:p>
    <w:p w:rsidRPr="00C73200" w:rsidR="00366DB6" w:rsidRDefault="0087312A" w14:paraId="32DC2506" w14:textId="254FB2F5">
      <w:pPr>
        <w:jc w:val="both"/>
      </w:pPr>
      <w:r w:rsidRPr="00C73200">
        <w:t xml:space="preserve">111 </w:t>
      </w:r>
      <w:r w:rsidRPr="00C73200" w:rsidR="00F836FF">
        <w:t>o</w:t>
      </w:r>
      <w:r w:rsidRPr="00C73200">
        <w:t xml:space="preserve">nline uses the suite of NHS Pathways algorithms to allow users to go through an online triage and be referred on to the most appropriate NHS care service or to </w:t>
      </w:r>
      <w:r w:rsidRPr="00C73200" w:rsidR="003C78DC">
        <w:t>receive self-care advice</w:t>
      </w:r>
      <w:r w:rsidRPr="00C73200">
        <w:t xml:space="preserve">. The clinical content on the service follows all the same rigorous clinical governance and clinical assurance as the </w:t>
      </w:r>
      <w:proofErr w:type="gramStart"/>
      <w:r w:rsidRPr="00C73200">
        <w:t>111 telephone</w:t>
      </w:r>
      <w:proofErr w:type="gramEnd"/>
      <w:r w:rsidRPr="00C73200">
        <w:t xml:space="preserve"> service. The content has been reworded to be suitable for online users, allowing them to </w:t>
      </w:r>
      <w:r w:rsidRPr="00C73200" w:rsidR="00E12664">
        <w:t>self-serve</w:t>
      </w:r>
      <w:r w:rsidRPr="00C73200">
        <w:t>.</w:t>
      </w:r>
    </w:p>
    <w:p w:rsidRPr="00C73200" w:rsidR="00366DB6" w:rsidRDefault="00366DB6" w14:paraId="428523FB" w14:textId="77777777">
      <w:pPr>
        <w:jc w:val="both"/>
      </w:pPr>
    </w:p>
    <w:p w:rsidRPr="00C73200" w:rsidR="00366DB6" w:rsidRDefault="45899F4F" w14:paraId="08C234FF" w14:textId="77777777">
      <w:pPr>
        <w:jc w:val="both"/>
      </w:pPr>
      <w:r w:rsidRPr="00C73200">
        <w:t>The user journey is as follows:</w:t>
      </w:r>
    </w:p>
    <w:p w:rsidRPr="00C73200" w:rsidR="00366DB6" w:rsidRDefault="0087312A" w14:paraId="1D77C1D4" w14:textId="3BF7B8C4">
      <w:pPr>
        <w:numPr>
          <w:ilvl w:val="0"/>
          <w:numId w:val="69"/>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User arrives at the service, signposted from an in-queue message on the </w:t>
      </w:r>
      <w:proofErr w:type="gramStart"/>
      <w:r w:rsidRPr="00C73200">
        <w:t>111 telephone</w:t>
      </w:r>
      <w:proofErr w:type="gramEnd"/>
      <w:r w:rsidRPr="00C73200">
        <w:t xml:space="preserve"> service, or other care provider or a poster in a primary care service for example, A&amp;E, GP or dental practice.</w:t>
      </w:r>
    </w:p>
    <w:p w:rsidRPr="00C73200" w:rsidR="00366DB6" w:rsidP="45899F4F" w:rsidRDefault="45899F4F" w14:paraId="1653956B" w14:textId="77777777">
      <w:pPr>
        <w:numPr>
          <w:ilvl w:val="0"/>
          <w:numId w:val="69"/>
        </w:numPr>
        <w:pBdr>
          <w:top w:val="nil"/>
          <w:left w:val="nil"/>
          <w:bottom w:val="nil"/>
          <w:right w:val="nil"/>
          <w:between w:val="nil"/>
        </w:pBdr>
        <w:spacing w:after="0" w:line="276" w:lineRule="auto"/>
        <w:contextualSpacing/>
        <w:jc w:val="both"/>
        <w:rPr>
          <w:rFonts w:ascii="Calibri" w:hAnsi="Calibri" w:eastAsia="Calibri" w:cs="Calibri"/>
        </w:rPr>
      </w:pPr>
      <w:r w:rsidRPr="00C73200">
        <w:t>User sees a landing page which explains what the service does and whether it is available in their area.</w:t>
      </w:r>
    </w:p>
    <w:p w:rsidRPr="00C73200" w:rsidR="00366DB6" w:rsidRDefault="0087312A" w14:paraId="1F97F494" w14:textId="77777777">
      <w:pPr>
        <w:numPr>
          <w:ilvl w:val="0"/>
          <w:numId w:val="69"/>
        </w:numPr>
        <w:pBdr>
          <w:top w:val="nil"/>
          <w:left w:val="nil"/>
          <w:bottom w:val="nil"/>
          <w:right w:val="nil"/>
          <w:between w:val="nil"/>
        </w:pBdr>
        <w:spacing w:after="0" w:line="276" w:lineRule="auto"/>
        <w:contextualSpacing/>
        <w:jc w:val="both"/>
        <w:rPr>
          <w:rFonts w:ascii="Calibri" w:hAnsi="Calibri" w:eastAsia="Calibri" w:cs="Calibri"/>
        </w:rPr>
      </w:pPr>
      <w:r w:rsidRPr="00C73200">
        <w:t>User confirms their issue is not a 999 emergency (Module Zero).</w:t>
      </w:r>
    </w:p>
    <w:p w:rsidRPr="00C73200" w:rsidR="00366DB6" w:rsidRDefault="0087312A" w14:paraId="238E88EA" w14:textId="77777777">
      <w:pPr>
        <w:numPr>
          <w:ilvl w:val="0"/>
          <w:numId w:val="69"/>
        </w:numPr>
        <w:pBdr>
          <w:top w:val="nil"/>
          <w:left w:val="nil"/>
          <w:bottom w:val="nil"/>
          <w:right w:val="nil"/>
          <w:between w:val="nil"/>
        </w:pBdr>
        <w:spacing w:after="0" w:line="276" w:lineRule="auto"/>
        <w:contextualSpacing/>
        <w:jc w:val="both"/>
        <w:rPr>
          <w:rFonts w:ascii="Calibri" w:hAnsi="Calibri" w:eastAsia="Calibri" w:cs="Calibri"/>
        </w:rPr>
      </w:pPr>
      <w:r w:rsidRPr="00C73200">
        <w:t>User gives their sex and age.</w:t>
      </w:r>
    </w:p>
    <w:p w:rsidRPr="00C73200" w:rsidR="00366DB6" w:rsidRDefault="0087312A" w14:paraId="2E2746DC" w14:textId="77777777">
      <w:pPr>
        <w:numPr>
          <w:ilvl w:val="0"/>
          <w:numId w:val="69"/>
        </w:numPr>
        <w:pBdr>
          <w:top w:val="nil"/>
          <w:left w:val="nil"/>
          <w:bottom w:val="nil"/>
          <w:right w:val="nil"/>
          <w:between w:val="nil"/>
        </w:pBdr>
        <w:spacing w:after="0" w:line="276" w:lineRule="auto"/>
        <w:contextualSpacing/>
        <w:jc w:val="both"/>
        <w:rPr>
          <w:rFonts w:ascii="Calibri" w:hAnsi="Calibri" w:eastAsia="Calibri" w:cs="Calibri"/>
        </w:rPr>
      </w:pPr>
      <w:r w:rsidRPr="00C73200">
        <w:t>User enters their symptoms into the search box or selects from a categorised list of symptoms and then selects an appropriate pathway.</w:t>
      </w:r>
    </w:p>
    <w:p w:rsidRPr="00C73200" w:rsidR="00366DB6" w:rsidRDefault="0087312A" w14:paraId="33D63532" w14:textId="5409E4EE">
      <w:pPr>
        <w:numPr>
          <w:ilvl w:val="0"/>
          <w:numId w:val="69"/>
        </w:numPr>
        <w:pBdr>
          <w:top w:val="nil"/>
          <w:left w:val="nil"/>
          <w:bottom w:val="nil"/>
          <w:right w:val="nil"/>
          <w:between w:val="nil"/>
        </w:pBdr>
        <w:spacing w:after="0" w:line="276" w:lineRule="auto"/>
        <w:contextualSpacing/>
        <w:jc w:val="both"/>
        <w:rPr>
          <w:rFonts w:ascii="Calibri" w:hAnsi="Calibri" w:eastAsia="Calibri" w:cs="Calibri"/>
        </w:rPr>
      </w:pPr>
      <w:r w:rsidRPr="00C73200">
        <w:t>User answers questions relating to their symptom as per the algorithmic structure of NHS Pathways.</w:t>
      </w:r>
      <w:r w:rsidRPr="00C73200" w:rsidR="00F403CC">
        <w:t xml:space="preserve"> </w:t>
      </w:r>
      <w:r w:rsidRPr="00C73200" w:rsidR="00891BC6">
        <w:t xml:space="preserve">(The NHS Pathways content has been reworded, where appropriate, to make it suitable for online users who are not being guided through the triage by a </w:t>
      </w:r>
      <w:proofErr w:type="gramStart"/>
      <w:r w:rsidRPr="00C73200" w:rsidR="00891BC6">
        <w:t>111 call</w:t>
      </w:r>
      <w:proofErr w:type="gramEnd"/>
      <w:r w:rsidRPr="00C73200" w:rsidR="00891BC6">
        <w:t xml:space="preserve"> handler.)</w:t>
      </w:r>
    </w:p>
    <w:p w:rsidRPr="00C73200" w:rsidR="00366DB6" w:rsidRDefault="0087312A" w14:paraId="3BC39FBF" w14:textId="77777777">
      <w:pPr>
        <w:numPr>
          <w:ilvl w:val="0"/>
          <w:numId w:val="69"/>
        </w:numPr>
        <w:pBdr>
          <w:top w:val="nil"/>
          <w:left w:val="nil"/>
          <w:bottom w:val="nil"/>
          <w:right w:val="nil"/>
          <w:between w:val="nil"/>
        </w:pBdr>
        <w:spacing w:after="0" w:line="276" w:lineRule="auto"/>
        <w:contextualSpacing/>
        <w:jc w:val="both"/>
        <w:rPr>
          <w:rFonts w:ascii="Calibri" w:hAnsi="Calibri" w:eastAsia="Calibri" w:cs="Calibri"/>
        </w:rPr>
      </w:pPr>
      <w:r w:rsidRPr="00C73200">
        <w:t>User is presented with a clinical outcome (disposition).</w:t>
      </w:r>
    </w:p>
    <w:p w:rsidRPr="00C73200" w:rsidR="00366DB6" w:rsidRDefault="0087312A" w14:paraId="5AD44165" w14:textId="77777777">
      <w:pPr>
        <w:numPr>
          <w:ilvl w:val="0"/>
          <w:numId w:val="69"/>
        </w:numPr>
        <w:pBdr>
          <w:top w:val="nil"/>
          <w:left w:val="nil"/>
          <w:bottom w:val="nil"/>
          <w:right w:val="nil"/>
          <w:between w:val="nil"/>
        </w:pBdr>
        <w:spacing w:after="0" w:line="276" w:lineRule="auto"/>
        <w:contextualSpacing/>
        <w:jc w:val="both"/>
        <w:rPr>
          <w:rFonts w:ascii="Calibri" w:hAnsi="Calibri" w:eastAsia="Calibri" w:cs="Calibri"/>
        </w:rPr>
      </w:pPr>
      <w:r w:rsidRPr="00C73200">
        <w:t>User has option to look up a service and is given directions or contact details. The Directory of Service (DoS) is queried for suitable services. The services shown are determined by local End Users and Service Providers.</w:t>
      </w:r>
    </w:p>
    <w:p w:rsidRPr="00C73200" w:rsidR="00366DB6" w:rsidRDefault="0087312A" w14:paraId="1BDDA5D2" w14:textId="77777777">
      <w:pPr>
        <w:numPr>
          <w:ilvl w:val="0"/>
          <w:numId w:val="69"/>
        </w:numPr>
        <w:pBdr>
          <w:top w:val="nil"/>
          <w:left w:val="nil"/>
          <w:bottom w:val="nil"/>
          <w:right w:val="nil"/>
          <w:between w:val="nil"/>
        </w:pBdr>
        <w:spacing w:after="0" w:line="276" w:lineRule="auto"/>
        <w:contextualSpacing/>
        <w:jc w:val="both"/>
        <w:rPr>
          <w:rFonts w:ascii="Calibri" w:hAnsi="Calibri" w:eastAsia="Calibri" w:cs="Calibri"/>
        </w:rPr>
      </w:pPr>
      <w:r w:rsidRPr="00C73200">
        <w:t>User has option to provide their details and a phone number and be called back by that service. This transfer of care occurs using ITK messaging.</w:t>
      </w:r>
    </w:p>
    <w:p w:rsidRPr="00C73200" w:rsidR="00366DB6" w:rsidRDefault="00366DB6" w14:paraId="212F32DF" w14:textId="77777777">
      <w:pPr>
        <w:jc w:val="both"/>
      </w:pPr>
    </w:p>
    <w:p w:rsidRPr="00C73200" w:rsidR="00366DB6" w:rsidRDefault="0087312A" w14:paraId="7D0E573E" w14:textId="7D91233D">
      <w:pPr>
        <w:jc w:val="both"/>
      </w:pPr>
      <w:r w:rsidRPr="00C73200">
        <w:t xml:space="preserve">Where care is transferred, the receiving </w:t>
      </w:r>
      <w:r w:rsidRPr="00C73200" w:rsidR="00001A60">
        <w:t xml:space="preserve">Service Provider </w:t>
      </w:r>
      <w:r w:rsidRPr="00C73200">
        <w:t xml:space="preserve">will receive an Interoperability Tool Kit (ITK) message with the patient's details and the results of their self-triage using </w:t>
      </w:r>
      <w:r w:rsidRPr="00C73200" w:rsidR="00494301">
        <w:t xml:space="preserve">111 </w:t>
      </w:r>
      <w:r w:rsidRPr="00C73200" w:rsidR="00D6670F">
        <w:t>o</w:t>
      </w:r>
      <w:r w:rsidRPr="00C73200" w:rsidR="00494301">
        <w:t>nline</w:t>
      </w:r>
      <w:r w:rsidRPr="00C73200">
        <w:t xml:space="preserve">, just as they would with any other ITK message. The service interoperates with </w:t>
      </w:r>
      <w:r w:rsidRPr="00C73200" w:rsidR="00F85A32">
        <w:t xml:space="preserve">most patient management systems: </w:t>
      </w:r>
      <w:proofErr w:type="spellStart"/>
      <w:r w:rsidRPr="00C73200">
        <w:t>Adastra</w:t>
      </w:r>
      <w:proofErr w:type="spellEnd"/>
      <w:r w:rsidRPr="00C73200" w:rsidR="00F85A32">
        <w:t>,</w:t>
      </w:r>
      <w:r w:rsidRPr="00C73200">
        <w:t xml:space="preserve"> </w:t>
      </w:r>
      <w:proofErr w:type="spellStart"/>
      <w:r w:rsidRPr="00C73200" w:rsidR="00F85A32">
        <w:t>SystmOne</w:t>
      </w:r>
      <w:proofErr w:type="spellEnd"/>
      <w:r w:rsidRPr="00C73200" w:rsidR="00F85A32">
        <w:t xml:space="preserve">, </w:t>
      </w:r>
      <w:r w:rsidRPr="00C73200" w:rsidR="002C4219">
        <w:t xml:space="preserve">and </w:t>
      </w:r>
      <w:r w:rsidRPr="00C73200">
        <w:t>Cleo.</w:t>
      </w:r>
      <w:r w:rsidRPr="00C73200" w:rsidR="002C4219">
        <w:t xml:space="preserve"> </w:t>
      </w:r>
      <w:r w:rsidRPr="00C73200" w:rsidR="00500366">
        <w:t>Cleric are currently u</w:t>
      </w:r>
      <w:r w:rsidRPr="00C73200" w:rsidR="002C4219">
        <w:t>pgrad</w:t>
      </w:r>
      <w:r w:rsidRPr="00C73200" w:rsidR="00500366">
        <w:t xml:space="preserve">ing to </w:t>
      </w:r>
      <w:r w:rsidRPr="00C73200" w:rsidR="00DA54E0">
        <w:t>enable integration.</w:t>
      </w:r>
    </w:p>
    <w:p w:rsidRPr="00C73200" w:rsidR="00366DB6" w:rsidRDefault="00366DB6" w14:paraId="2A35D492" w14:textId="77777777">
      <w:pPr>
        <w:jc w:val="both"/>
      </w:pPr>
    </w:p>
    <w:p w:rsidRPr="00C73200" w:rsidR="00366DB6" w:rsidRDefault="00366DB6" w14:paraId="6E28A001" w14:textId="77777777">
      <w:pPr>
        <w:jc w:val="both"/>
      </w:pPr>
    </w:p>
    <w:p w:rsidRPr="00C73200" w:rsidR="00366DB6" w:rsidRDefault="0087312A" w14:paraId="278F44B2" w14:textId="77777777">
      <w:pPr>
        <w:jc w:val="both"/>
      </w:pPr>
      <w:r w:rsidRPr="00C73200">
        <w:rPr>
          <w:b/>
        </w:rPr>
        <w:t>Implementation overview</w:t>
      </w:r>
    </w:p>
    <w:p w:rsidRPr="00C73200" w:rsidR="00837158" w:rsidRDefault="0087312A" w14:paraId="3269052C" w14:textId="79283307">
      <w:pPr>
        <w:jc w:val="both"/>
      </w:pPr>
      <w:r w:rsidRPr="00C73200">
        <w:lastRenderedPageBreak/>
        <w:t xml:space="preserve">The 111 online service is implemented locally in 3 phases; with each phase increasing the offer to the patient.  </w:t>
      </w:r>
      <w:r w:rsidRPr="00C73200" w:rsidR="00837158">
        <w:t xml:space="preserve">The </w:t>
      </w:r>
      <w:r w:rsidRPr="00C73200" w:rsidR="00001A60">
        <w:t>E</w:t>
      </w:r>
      <w:r w:rsidRPr="00C73200" w:rsidR="00837158">
        <w:t xml:space="preserve">nd </w:t>
      </w:r>
      <w:r w:rsidRPr="00C73200" w:rsidR="00001A60">
        <w:t>U</w:t>
      </w:r>
      <w:r w:rsidRPr="00C73200" w:rsidR="00837158">
        <w:t xml:space="preserve">ser </w:t>
      </w:r>
      <w:r w:rsidRPr="00C73200" w:rsidR="00001A60">
        <w:t>A</w:t>
      </w:r>
      <w:r w:rsidRPr="00C73200" w:rsidR="00837158">
        <w:t xml:space="preserve">greement and this </w:t>
      </w:r>
      <w:r w:rsidRPr="00C73200" w:rsidR="00001A60">
        <w:t>R</w:t>
      </w:r>
      <w:r w:rsidRPr="00C73200" w:rsidR="00837158">
        <w:t xml:space="preserve">equirements </w:t>
      </w:r>
      <w:r w:rsidRPr="00C73200" w:rsidR="00001A60">
        <w:t>S</w:t>
      </w:r>
      <w:r w:rsidRPr="00C73200" w:rsidR="00837158">
        <w:t>chedule applies to all th</w:t>
      </w:r>
      <w:r w:rsidRPr="00C73200" w:rsidR="00001A60">
        <w:t>r</w:t>
      </w:r>
      <w:r w:rsidRPr="00C73200" w:rsidR="00837158">
        <w:t>e</w:t>
      </w:r>
      <w:r w:rsidRPr="00C73200" w:rsidR="00001A60">
        <w:t>e</w:t>
      </w:r>
      <w:r w:rsidRPr="00C73200" w:rsidR="00837158">
        <w:t xml:space="preserve"> phases.</w:t>
      </w:r>
    </w:p>
    <w:p w:rsidRPr="00C73200" w:rsidR="00366DB6" w:rsidRDefault="0087312A" w14:paraId="3E4B1DBB" w14:textId="288F93D6">
      <w:pPr>
        <w:jc w:val="both"/>
        <w:rPr>
          <w:b/>
        </w:rPr>
      </w:pPr>
      <w:r w:rsidRPr="00C73200">
        <w:t>At the first phase the D</w:t>
      </w:r>
      <w:r w:rsidRPr="00C73200" w:rsidR="00A042FD">
        <w:t>o</w:t>
      </w:r>
      <w:r w:rsidRPr="00C73200">
        <w:t>S is profiled to ensure that patients can go through a triage and receive D</w:t>
      </w:r>
      <w:r w:rsidRPr="00C73200" w:rsidR="00A042FD">
        <w:t>o</w:t>
      </w:r>
      <w:r w:rsidRPr="00C73200">
        <w:t xml:space="preserve">S results that inform them of places they can visit or call.  In the second phase </w:t>
      </w:r>
      <w:proofErr w:type="spellStart"/>
      <w:r w:rsidRPr="00C73200">
        <w:t>callbacks</w:t>
      </w:r>
      <w:proofErr w:type="spellEnd"/>
      <w:r w:rsidRPr="00C73200">
        <w:t xml:space="preserve"> are enabled by creating a connection to the local 111 </w:t>
      </w:r>
      <w:proofErr w:type="spellStart"/>
      <w:r w:rsidRPr="00C73200">
        <w:t>callback</w:t>
      </w:r>
      <w:proofErr w:type="spellEnd"/>
      <w:r w:rsidRPr="00C73200">
        <w:t xml:space="preserve"> service. In the third phase further connections are made to other local urgent care </w:t>
      </w:r>
      <w:r w:rsidRPr="00C73200" w:rsidR="00001A60">
        <w:t>Service P</w:t>
      </w:r>
      <w:r w:rsidRPr="00C73200">
        <w:t>roviders as required locally.</w:t>
      </w:r>
    </w:p>
    <w:p w:rsidRPr="00C73200" w:rsidR="00366DB6" w:rsidRDefault="00366DB6" w14:paraId="62C06A32" w14:textId="77777777">
      <w:pPr>
        <w:jc w:val="both"/>
      </w:pPr>
    </w:p>
    <w:p w:rsidRPr="00C73200" w:rsidR="00366DB6" w:rsidRDefault="0087312A" w14:paraId="0AB6E326" w14:textId="77777777">
      <w:pPr>
        <w:jc w:val="both"/>
      </w:pPr>
      <w:r w:rsidRPr="00C73200">
        <w:rPr>
          <w:noProof/>
        </w:rPr>
        <mc:AlternateContent>
          <mc:Choice Requires="wpg">
            <w:drawing>
              <wp:inline distT="114300" distB="114300" distL="114300" distR="114300" wp14:anchorId="35976B6F" wp14:editId="0D014CEE">
                <wp:extent cx="6266180" cy="2207192"/>
                <wp:effectExtent l="0" t="0" r="0" b="0"/>
                <wp:docPr id="1" name="Group 1"/>
                <wp:cNvGraphicFramePr/>
                <a:graphic xmlns:a="http://schemas.openxmlformats.org/drawingml/2006/main">
                  <a:graphicData uri="http://schemas.microsoft.com/office/word/2010/wordprocessingGroup">
                    <wpg:wgp>
                      <wpg:cNvGrpSpPr/>
                      <wpg:grpSpPr>
                        <a:xfrm>
                          <a:off x="0" y="0"/>
                          <a:ext cx="6266180" cy="2207192"/>
                          <a:chOff x="628650" y="1619250"/>
                          <a:chExt cx="6362700" cy="2230950"/>
                        </a:xfrm>
                      </wpg:grpSpPr>
                      <wps:wsp>
                        <wps:cNvPr id="4" name="Rectangle 4"/>
                        <wps:cNvSpPr/>
                        <wps:spPr>
                          <a:xfrm>
                            <a:off x="628650" y="1619250"/>
                            <a:ext cx="1886100" cy="14097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16159" w:rsidRDefault="00016159" w14:paraId="2FAE48DB" w14:textId="77777777">
                              <w:pPr>
                                <w:spacing w:after="0"/>
                                <w:textDirection w:val="btLr"/>
                              </w:pPr>
                              <w:r>
                                <w:rPr>
                                  <w:b/>
                                  <w:color w:val="000000"/>
                                  <w:sz w:val="28"/>
                                </w:rPr>
                                <w:t>Phase 1:</w:t>
                              </w:r>
                            </w:p>
                            <w:p w:rsidR="00016159" w:rsidRDefault="00016159" w14:paraId="4C2DBF64" w14:textId="77777777">
                              <w:pPr>
                                <w:spacing w:after="0"/>
                                <w:textDirection w:val="btLr"/>
                              </w:pPr>
                              <w:r>
                                <w:rPr>
                                  <w:color w:val="000000"/>
                                  <w:sz w:val="28"/>
                                </w:rPr>
                                <w:t>The Directory of Service is appropriately profiled to enable signposting.</w:t>
                              </w:r>
                            </w:p>
                          </w:txbxContent>
                        </wps:txbx>
                        <wps:bodyPr spcFirstLastPara="1" wrap="square" lIns="91425" tIns="91425" rIns="91425" bIns="91425" anchor="ctr" anchorCtr="0"/>
                      </wps:wsp>
                      <wps:wsp>
                        <wps:cNvPr id="5" name="Rectangle 5"/>
                        <wps:cNvSpPr/>
                        <wps:spPr>
                          <a:xfrm>
                            <a:off x="2866950" y="1619250"/>
                            <a:ext cx="1886100" cy="14097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16159" w:rsidRDefault="00016159" w14:paraId="2E8B6527" w14:textId="77777777">
                              <w:pPr>
                                <w:spacing w:after="0"/>
                                <w:textDirection w:val="btLr"/>
                              </w:pPr>
                              <w:r>
                                <w:rPr>
                                  <w:b/>
                                  <w:color w:val="000000"/>
                                  <w:sz w:val="28"/>
                                </w:rPr>
                                <w:t>Phase 2:</w:t>
                              </w:r>
                            </w:p>
                            <w:p w:rsidR="00016159" w:rsidRDefault="00016159" w14:paraId="34B46674" w14:textId="77777777">
                              <w:pPr>
                                <w:spacing w:after="0"/>
                                <w:textDirection w:val="btLr"/>
                              </w:pPr>
                              <w:r>
                                <w:rPr>
                                  <w:color w:val="000000"/>
                                  <w:sz w:val="28"/>
                                </w:rPr>
                                <w:t xml:space="preserve">A connection is made to the IUC CAS or clinical </w:t>
                              </w:r>
                              <w:proofErr w:type="spellStart"/>
                              <w:r>
                                <w:rPr>
                                  <w:color w:val="000000"/>
                                  <w:sz w:val="28"/>
                                </w:rPr>
                                <w:t>callback</w:t>
                              </w:r>
                              <w:proofErr w:type="spellEnd"/>
                              <w:r>
                                <w:rPr>
                                  <w:color w:val="000000"/>
                                  <w:sz w:val="28"/>
                                </w:rPr>
                                <w:t xml:space="preserve"> service to enable ITK referrals,</w:t>
                              </w:r>
                            </w:p>
                          </w:txbxContent>
                        </wps:txbx>
                        <wps:bodyPr spcFirstLastPara="1" wrap="square" lIns="91425" tIns="91425" rIns="91425" bIns="91425" anchor="ctr" anchorCtr="0"/>
                      </wps:wsp>
                      <wps:wsp>
                        <wps:cNvPr id="6" name="Rectangle 6"/>
                        <wps:cNvSpPr/>
                        <wps:spPr>
                          <a:xfrm>
                            <a:off x="5105250" y="1619250"/>
                            <a:ext cx="1886100" cy="14097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16159" w:rsidRDefault="00016159" w14:paraId="1DB3CA6B" w14:textId="77777777">
                              <w:pPr>
                                <w:spacing w:after="0"/>
                                <w:textDirection w:val="btLr"/>
                              </w:pPr>
                              <w:r>
                                <w:rPr>
                                  <w:b/>
                                  <w:color w:val="000000"/>
                                  <w:sz w:val="28"/>
                                </w:rPr>
                                <w:t xml:space="preserve">Phase 3: </w:t>
                              </w:r>
                            </w:p>
                            <w:p w:rsidR="00016159" w:rsidRDefault="00016159" w14:paraId="156923F8" w14:textId="77777777">
                              <w:pPr>
                                <w:spacing w:after="0"/>
                                <w:textDirection w:val="btLr"/>
                              </w:pPr>
                              <w:r>
                                <w:rPr>
                                  <w:color w:val="000000"/>
                                  <w:sz w:val="28"/>
                                </w:rPr>
                                <w:t>Connections are made to other venues of care including OOH, emergency dental etc</w:t>
                              </w:r>
                            </w:p>
                          </w:txbxContent>
                        </wps:txbx>
                        <wps:bodyPr spcFirstLastPara="1" wrap="square" lIns="91425" tIns="91425" rIns="91425" bIns="91425" anchor="ctr" anchorCtr="0"/>
                      </wps:wsp>
                      <wps:wsp>
                        <wps:cNvPr id="7" name="Arrow: Chevron 7"/>
                        <wps:cNvSpPr/>
                        <wps:spPr>
                          <a:xfrm>
                            <a:off x="2647950" y="2028900"/>
                            <a:ext cx="147600" cy="590400"/>
                          </a:xfrm>
                          <a:prstGeom prst="chevron">
                            <a:avLst>
                              <a:gd name="adj" fmla="val 50000"/>
                            </a:avLst>
                          </a:prstGeom>
                          <a:solidFill>
                            <a:srgbClr val="CFE2F3"/>
                          </a:solidFill>
                          <a:ln w="9525" cap="flat" cmpd="sng">
                            <a:solidFill>
                              <a:srgbClr val="000000"/>
                            </a:solidFill>
                            <a:prstDash val="solid"/>
                            <a:round/>
                            <a:headEnd type="none" w="sm" len="sm"/>
                            <a:tailEnd type="none" w="sm" len="sm"/>
                          </a:ln>
                        </wps:spPr>
                        <wps:txbx>
                          <w:txbxContent>
                            <w:p w:rsidR="00016159" w:rsidRDefault="00016159" w14:paraId="70CD1B8D" w14:textId="77777777">
                              <w:pPr>
                                <w:spacing w:after="0"/>
                                <w:textDirection w:val="btLr"/>
                              </w:pPr>
                            </w:p>
                          </w:txbxContent>
                        </wps:txbx>
                        <wps:bodyPr spcFirstLastPara="1" wrap="square" lIns="91425" tIns="91425" rIns="91425" bIns="91425" anchor="ctr" anchorCtr="0"/>
                      </wps:wsp>
                      <wps:wsp>
                        <wps:cNvPr id="8" name="Arrow: Chevron 8"/>
                        <wps:cNvSpPr/>
                        <wps:spPr>
                          <a:xfrm>
                            <a:off x="4855350" y="2028900"/>
                            <a:ext cx="147600" cy="590400"/>
                          </a:xfrm>
                          <a:prstGeom prst="chevron">
                            <a:avLst>
                              <a:gd name="adj" fmla="val 50000"/>
                            </a:avLst>
                          </a:prstGeom>
                          <a:solidFill>
                            <a:srgbClr val="CFE2F3"/>
                          </a:solidFill>
                          <a:ln w="9525" cap="flat" cmpd="sng">
                            <a:solidFill>
                              <a:srgbClr val="000000"/>
                            </a:solidFill>
                            <a:prstDash val="solid"/>
                            <a:round/>
                            <a:headEnd type="none" w="sm" len="sm"/>
                            <a:tailEnd type="none" w="sm" len="sm"/>
                          </a:ln>
                        </wps:spPr>
                        <wps:txbx>
                          <w:txbxContent>
                            <w:p w:rsidR="00016159" w:rsidRDefault="00016159" w14:paraId="271AFD1C" w14:textId="77777777">
                              <w:pPr>
                                <w:spacing w:after="0"/>
                                <w:textDirection w:val="btLr"/>
                              </w:pPr>
                            </w:p>
                          </w:txbxContent>
                        </wps:txbx>
                        <wps:bodyPr spcFirstLastPara="1" wrap="square" lIns="91425" tIns="91425" rIns="91425" bIns="91425" anchor="ctr" anchorCtr="0"/>
                      </wps:wsp>
                      <wps:wsp>
                        <wps:cNvPr id="9" name="Text Box 9"/>
                        <wps:cNvSpPr txBox="1"/>
                        <wps:spPr>
                          <a:xfrm>
                            <a:off x="1874025" y="3210000"/>
                            <a:ext cx="1943100" cy="640200"/>
                          </a:xfrm>
                          <a:prstGeom prst="rect">
                            <a:avLst/>
                          </a:prstGeom>
                          <a:noFill/>
                          <a:ln>
                            <a:noFill/>
                          </a:ln>
                        </wps:spPr>
                        <wps:txbx>
                          <w:txbxContent>
                            <w:p w:rsidR="00016159" w:rsidRDefault="00016159" w14:paraId="59570469" w14:textId="77777777">
                              <w:pPr>
                                <w:spacing w:after="0"/>
                                <w:textDirection w:val="btLr"/>
                              </w:pPr>
                              <w:r>
                                <w:rPr>
                                  <w:color w:val="000000"/>
                                  <w:sz w:val="20"/>
                                </w:rPr>
                                <w:t>Service safe for switch on at this point.</w:t>
                              </w:r>
                            </w:p>
                          </w:txbxContent>
                        </wps:txbx>
                        <wps:bodyPr spcFirstLastPara="1" wrap="square" lIns="91425" tIns="91425" rIns="91425" bIns="91425" anchor="t" anchorCtr="0"/>
                      </wps:wsp>
                      <wps:wsp>
                        <wps:cNvPr id="10" name="Arrow: Up 10"/>
                        <wps:cNvSpPr/>
                        <wps:spPr>
                          <a:xfrm>
                            <a:off x="2590800" y="2952750"/>
                            <a:ext cx="204900" cy="324000"/>
                          </a:xfrm>
                          <a:prstGeom prst="upArrow">
                            <a:avLst>
                              <a:gd name="adj1" fmla="val 50000"/>
                              <a:gd name="adj2" fmla="val 50000"/>
                            </a:avLst>
                          </a:prstGeom>
                          <a:solidFill>
                            <a:srgbClr val="6AA84F"/>
                          </a:solidFill>
                          <a:ln w="9525" cap="flat" cmpd="sng">
                            <a:solidFill>
                              <a:srgbClr val="000000"/>
                            </a:solidFill>
                            <a:prstDash val="solid"/>
                            <a:round/>
                            <a:headEnd type="none" w="sm" len="sm"/>
                            <a:tailEnd type="none" w="sm" len="sm"/>
                          </a:ln>
                        </wps:spPr>
                        <wps:txbx>
                          <w:txbxContent>
                            <w:p w:rsidR="00016159" w:rsidRDefault="00016159" w14:paraId="148B1C9B" w14:textId="77777777">
                              <w:pPr>
                                <w:spacing w:after="0"/>
                                <w:textDirection w:val="btLr"/>
                              </w:pPr>
                            </w:p>
                          </w:txbxContent>
                        </wps:txbx>
                        <wps:bodyPr spcFirstLastPara="1" wrap="square" lIns="91425" tIns="91425" rIns="91425" bIns="91425" anchor="ctr" anchorCtr="0"/>
                      </wps:wsp>
                      <wps:wsp>
                        <wps:cNvPr id="11" name="Text Box 11"/>
                        <wps:cNvSpPr txBox="1"/>
                        <wps:spPr>
                          <a:xfrm>
                            <a:off x="4486275" y="3210000"/>
                            <a:ext cx="1943100" cy="640200"/>
                          </a:xfrm>
                          <a:prstGeom prst="rect">
                            <a:avLst/>
                          </a:prstGeom>
                          <a:noFill/>
                          <a:ln>
                            <a:noFill/>
                          </a:ln>
                        </wps:spPr>
                        <wps:txbx>
                          <w:txbxContent>
                            <w:p w:rsidR="00016159" w:rsidRDefault="00016159" w14:paraId="0789EBD4" w14:textId="77777777">
                              <w:pPr>
                                <w:spacing w:after="0"/>
                                <w:textDirection w:val="btLr"/>
                              </w:pPr>
                              <w:r>
                                <w:rPr>
                                  <w:color w:val="000000"/>
                                  <w:sz w:val="20"/>
                                </w:rPr>
                                <w:t>Enhanced patient offer.</w:t>
                              </w:r>
                            </w:p>
                          </w:txbxContent>
                        </wps:txbx>
                        <wps:bodyPr spcFirstLastPara="1" wrap="square" lIns="91425" tIns="91425" rIns="91425" bIns="91425" anchor="t" anchorCtr="0"/>
                      </wps:wsp>
                      <wps:wsp>
                        <wps:cNvPr id="12" name="Arrow: Up 12"/>
                        <wps:cNvSpPr/>
                        <wps:spPr>
                          <a:xfrm>
                            <a:off x="4826700" y="2952750"/>
                            <a:ext cx="204900" cy="324000"/>
                          </a:xfrm>
                          <a:prstGeom prst="upArrow">
                            <a:avLst>
                              <a:gd name="adj1" fmla="val 50000"/>
                              <a:gd name="adj2" fmla="val 50000"/>
                            </a:avLst>
                          </a:prstGeom>
                          <a:solidFill>
                            <a:srgbClr val="6AA84F"/>
                          </a:solidFill>
                          <a:ln w="9525" cap="flat" cmpd="sng">
                            <a:solidFill>
                              <a:srgbClr val="000000"/>
                            </a:solidFill>
                            <a:prstDash val="solid"/>
                            <a:round/>
                            <a:headEnd type="none" w="sm" len="sm"/>
                            <a:tailEnd type="none" w="sm" len="sm"/>
                          </a:ln>
                        </wps:spPr>
                        <wps:txbx>
                          <w:txbxContent>
                            <w:p w:rsidR="00016159" w:rsidRDefault="00016159" w14:paraId="29C56D15" w14:textId="77777777">
                              <w:pPr>
                                <w:spacing w:after="0"/>
                                <w:textDirection w:val="btLr"/>
                              </w:pPr>
                            </w:p>
                          </w:txbxContent>
                        </wps:txbx>
                        <wps:bodyPr spcFirstLastPara="1" wrap="square" lIns="91425" tIns="91425" rIns="91425" bIns="91425" anchor="ctr" anchorCtr="0"/>
                      </wps:wsp>
                    </wpg:wgp>
                  </a:graphicData>
                </a:graphic>
              </wp:inline>
            </w:drawing>
          </mc:Choice>
          <mc:Fallback>
            <w:pict w14:anchorId="3E2F0333">
              <v:group id="Group 1" style="width:493.4pt;height:173.8pt;mso-position-horizontal-relative:char;mso-position-vertical-relative:line" coordsize="63627,22309" coordorigin="6286,16192" o:spid="_x0000_s1027" w14:anchorId="35976B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">
                <v:rect id="Rectangle 4" style="position:absolute;left:6286;top:16192;width:18861;height:14097;visibility:visible;mso-wrap-style:square;v-text-anchor:middle" o:spid="_x0000_s1028" fillcolor="#cfe2f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v:stroke joinstyle="round" startarrowwidth="narrow" startarrowlength="short" endarrowwidth="narrow" endarrowlength="short"/>
                  <v:textbox inset="2.53958mm,2.53958mm,2.53958mm,2.53958mm">
                    <w:txbxContent>
                      <w:p w:rsidR="00016159" w:rsidRDefault="00016159" w14:paraId="60102627" w14:textId="77777777">
                        <w:pPr>
                          <w:spacing w:after="0"/>
                          <w:textDirection w:val="btLr"/>
                        </w:pPr>
                        <w:r>
                          <w:rPr>
                            <w:b/>
                            <w:color w:val="000000"/>
                            <w:sz w:val="28"/>
                          </w:rPr>
                          <w:t>Phase 1:</w:t>
                        </w:r>
                      </w:p>
                      <w:p w:rsidR="00016159" w:rsidRDefault="00016159" w14:paraId="15162152" w14:textId="77777777">
                        <w:pPr>
                          <w:spacing w:after="0"/>
                          <w:textDirection w:val="btLr"/>
                        </w:pPr>
                        <w:r>
                          <w:rPr>
                            <w:color w:val="000000"/>
                            <w:sz w:val="28"/>
                          </w:rPr>
                          <w:t>The Directory of Service is appropriately profiled to enable signposting.</w:t>
                        </w:r>
                      </w:p>
                    </w:txbxContent>
                  </v:textbox>
                </v:rect>
                <v:rect id="Rectangle 5" style="position:absolute;left:28669;top:16192;width:18861;height:14097;visibility:visible;mso-wrap-style:square;v-text-anchor:middle" o:spid="_x0000_s1029" fillcolor="#cfe2f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v:stroke joinstyle="round" startarrowwidth="narrow" startarrowlength="short" endarrowwidth="narrow" endarrowlength="short"/>
                  <v:textbox inset="2.53958mm,2.53958mm,2.53958mm,2.53958mm">
                    <w:txbxContent>
                      <w:p w:rsidR="00016159" w:rsidRDefault="00016159" w14:paraId="02A93E30" w14:textId="77777777">
                        <w:pPr>
                          <w:spacing w:after="0"/>
                          <w:textDirection w:val="btLr"/>
                        </w:pPr>
                        <w:r>
                          <w:rPr>
                            <w:b/>
                            <w:color w:val="000000"/>
                            <w:sz w:val="28"/>
                          </w:rPr>
                          <w:t>Phase 2:</w:t>
                        </w:r>
                      </w:p>
                      <w:p w:rsidR="00016159" w:rsidRDefault="00016159" w14:paraId="419C814E" w14:textId="77777777">
                        <w:pPr>
                          <w:spacing w:after="0"/>
                          <w:textDirection w:val="btLr"/>
                        </w:pPr>
                        <w:r>
                          <w:rPr>
                            <w:color w:val="000000"/>
                            <w:sz w:val="28"/>
                          </w:rPr>
                          <w:t xml:space="preserve">A connection is made to the IUC CAS or clinical </w:t>
                        </w:r>
                        <w:proofErr w:type="spellStart"/>
                        <w:r>
                          <w:rPr>
                            <w:color w:val="000000"/>
                            <w:sz w:val="28"/>
                          </w:rPr>
                          <w:t>callback</w:t>
                        </w:r>
                        <w:proofErr w:type="spellEnd"/>
                        <w:r>
                          <w:rPr>
                            <w:color w:val="000000"/>
                            <w:sz w:val="28"/>
                          </w:rPr>
                          <w:t xml:space="preserve"> service to enable ITK referrals,</w:t>
                        </w:r>
                      </w:p>
                    </w:txbxContent>
                  </v:textbox>
                </v:rect>
                <v:rect id="Rectangle 6" style="position:absolute;left:51052;top:16192;width:18861;height:14097;visibility:visible;mso-wrap-style:square;v-text-anchor:middle" o:spid="_x0000_s1030" fillcolor="#cfe2f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v:stroke joinstyle="round" startarrowwidth="narrow" startarrowlength="short" endarrowwidth="narrow" endarrowlength="short"/>
                  <v:textbox inset="2.53958mm,2.53958mm,2.53958mm,2.53958mm">
                    <w:txbxContent>
                      <w:p w:rsidR="00016159" w:rsidRDefault="00016159" w14:paraId="243B3DB0" w14:textId="77777777">
                        <w:pPr>
                          <w:spacing w:after="0"/>
                          <w:textDirection w:val="btLr"/>
                        </w:pPr>
                        <w:r>
                          <w:rPr>
                            <w:b/>
                            <w:color w:val="000000"/>
                            <w:sz w:val="28"/>
                          </w:rPr>
                          <w:t xml:space="preserve">Phase 3: </w:t>
                        </w:r>
                      </w:p>
                      <w:p w:rsidR="00016159" w:rsidRDefault="00016159" w14:paraId="61D2CD6E" w14:textId="77777777">
                        <w:pPr>
                          <w:spacing w:after="0"/>
                          <w:textDirection w:val="btLr"/>
                        </w:pPr>
                        <w:r>
                          <w:rPr>
                            <w:color w:val="000000"/>
                            <w:sz w:val="28"/>
                          </w:rPr>
                          <w:t>Connections are made to other venues of care including OOH, emergency dental etc</w:t>
                        </w:r>
                      </w:p>
                    </w:txbxContent>
                  </v:textbox>
                </v:rect>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Arrow: Chevron 7" style="position:absolute;left:26479;top:20289;width:1476;height:5904;visibility:visible;mso-wrap-style:square;v-text-anchor:middle" o:spid="_x0000_s1031" fillcolor="#cfe2f3"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">
                  <v:stroke joinstyle="round" startarrowwidth="narrow" startarrowlength="short" endarrowwidth="narrow" endarrowlength="short"/>
                  <v:textbox inset="2.53958mm,2.53958mm,2.53958mm,2.53958mm">
                    <w:txbxContent>
                      <w:p w:rsidR="00016159" w:rsidRDefault="00016159" w14:paraId="672A6659" w14:textId="77777777">
                        <w:pPr>
                          <w:spacing w:after="0"/>
                          <w:textDirection w:val="btLr"/>
                        </w:pPr>
                      </w:p>
                    </w:txbxContent>
                  </v:textbox>
                </v:shape>
                <v:shape id="Arrow: Chevron 8" style="position:absolute;left:48553;top:20289;width:1476;height:5904;visibility:visible;mso-wrap-style:square;v-text-anchor:middle" o:spid="_x0000_s1032" fillcolor="#cfe2f3" type="#_x0000_t55"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">
                  <v:stroke joinstyle="round" startarrowwidth="narrow" startarrowlength="short" endarrowwidth="narrow" endarrowlength="short"/>
                  <v:textbox inset="2.53958mm,2.53958mm,2.53958mm,2.53958mm">
                    <w:txbxContent>
                      <w:p w:rsidR="00016159" w:rsidRDefault="00016159" w14:paraId="0A37501D" w14:textId="77777777">
                        <w:pPr>
                          <w:spacing w:after="0"/>
                          <w:textDirection w:val="btLr"/>
                        </w:pPr>
                      </w:p>
                    </w:txbxContent>
                  </v:textbox>
                </v:shape>
                <v:shapetype id="_x0000_t202" coordsize="21600,21600" o:spt="202" path="m,l,21600r21600,l21600,xe">
                  <v:stroke joinstyle="miter"/>
                  <v:path gradientshapeok="t" o:connecttype="rect"/>
                </v:shapetype>
                <v:shape id="Text Box 9" style="position:absolute;left:18740;top:32100;width:19431;height:6402;visibility:visible;mso-wrap-style:square;v-text-anchor:top"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v:textbox inset="2.53958mm,2.53958mm,2.53958mm,2.53958mm">
                    <w:txbxContent>
                      <w:p w:rsidR="00016159" w:rsidRDefault="00016159" w14:paraId="7C5E655D" w14:textId="77777777">
                        <w:pPr>
                          <w:spacing w:after="0"/>
                          <w:textDirection w:val="btLr"/>
                        </w:pPr>
                        <w:r>
                          <w:rPr>
                            <w:color w:val="000000"/>
                            <w:sz w:val="20"/>
                          </w:rPr>
                          <w:t>Service safe for switch on at this point.</w:t>
                        </w:r>
                      </w:p>
                    </w:txbxContent>
                  </v:textbox>
                </v:shape>
                <v:shapetype id="_x0000_t68" coordsize="21600,21600" o:spt="68" adj="5400,5400" path="m0@0l@1@0@1,21600@2,21600@2@0,21600@0,10800,xe">
                  <v:stroke joinstyle="miter"/>
                  <v:formulas>
                    <v:f eqn="val #0"/>
                    <v:f eqn="val #1"/>
                    <v:f eqn="sum 21600 0 #1"/>
                    <v:f eqn="prod #0 #1 10800"/>
                    <v:f eqn="sum #0 0 @3"/>
                  </v:formulas>
                  <v:path textboxrect="@1,@4,@2,21600" o:connecttype="custom" o:connectlocs="10800,0;0,@0;10800,21600;21600,@0" o:connectangles="270,180,90,0"/>
                  <v:handles>
                    <v:h position="#1,#0" xrange="0,10800" yrange="0,21600"/>
                  </v:handles>
                </v:shapetype>
                <v:shape id="Arrow: Up 10" style="position:absolute;left:25908;top:29527;width:2049;height:3240;visibility:visible;mso-wrap-style:square;v-text-anchor:middle" o:spid="_x0000_s1034" fillcolor="#6aa84f" type="#_x0000_t68" adj="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">
                  <v:stroke joinstyle="round" startarrowwidth="narrow" startarrowlength="short" endarrowwidth="narrow" endarrowlength="short"/>
                  <v:textbox inset="2.53958mm,2.53958mm,2.53958mm,2.53958mm">
                    <w:txbxContent>
                      <w:p w:rsidR="00016159" w:rsidRDefault="00016159" w14:paraId="5DAB6C7B" w14:textId="77777777">
                        <w:pPr>
                          <w:spacing w:after="0"/>
                          <w:textDirection w:val="btLr"/>
                        </w:pPr>
                      </w:p>
                    </w:txbxContent>
                  </v:textbox>
                </v:shape>
                <v:shape id="Text Box 11" style="position:absolute;left:44862;top:32100;width:19431;height:6402;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v:textbox inset="2.53958mm,2.53958mm,2.53958mm,2.53958mm">
                    <w:txbxContent>
                      <w:p w:rsidR="00016159" w:rsidRDefault="00016159" w14:paraId="7B4670F8" w14:textId="77777777">
                        <w:pPr>
                          <w:spacing w:after="0"/>
                          <w:textDirection w:val="btLr"/>
                        </w:pPr>
                        <w:r>
                          <w:rPr>
                            <w:color w:val="000000"/>
                            <w:sz w:val="20"/>
                          </w:rPr>
                          <w:t>Enhanced patient offer.</w:t>
                        </w:r>
                      </w:p>
                    </w:txbxContent>
                  </v:textbox>
                </v:shape>
                <v:shape id="Arrow: Up 12" style="position:absolute;left:48267;top:29527;width:2049;height:3240;visibility:visible;mso-wrap-style:square;v-text-anchor:middle" o:spid="_x0000_s1036" fillcolor="#6aa84f" type="#_x0000_t68" adj="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">
                  <v:stroke joinstyle="round" startarrowwidth="narrow" startarrowlength="short" endarrowwidth="narrow" endarrowlength="short"/>
                  <v:textbox inset="2.53958mm,2.53958mm,2.53958mm,2.53958mm">
                    <w:txbxContent>
                      <w:p w:rsidR="00016159" w:rsidRDefault="00016159" w14:paraId="02EB378F" w14:textId="77777777">
                        <w:pPr>
                          <w:spacing w:after="0"/>
                          <w:textDirection w:val="btLr"/>
                        </w:pPr>
                      </w:p>
                    </w:txbxContent>
                  </v:textbox>
                </v:shape>
                <w10:anchorlock/>
              </v:group>
            </w:pict>
          </mc:Fallback>
        </mc:AlternateContent>
      </w:r>
    </w:p>
    <w:p w:rsidRPr="00C73200" w:rsidR="00366DB6" w:rsidRDefault="00366DB6" w14:paraId="2534DA42" w14:textId="77777777">
      <w:pPr>
        <w:jc w:val="both"/>
      </w:pPr>
    </w:p>
    <w:p w:rsidRPr="00C73200" w:rsidR="00366DB6" w:rsidRDefault="0087312A" w14:paraId="33417E5C" w14:textId="77777777">
      <w:pPr>
        <w:pStyle w:val="Heading2"/>
        <w:numPr>
          <w:ilvl w:val="0"/>
          <w:numId w:val="35"/>
        </w:numPr>
      </w:pPr>
      <w:bookmarkStart w:name="_Toc534983968" w:id="8"/>
      <w:r w:rsidRPr="00C73200">
        <w:t>Walkthrough video</w:t>
      </w:r>
      <w:bookmarkEnd w:id="8"/>
    </w:p>
    <w:p w:rsidRPr="00C73200" w:rsidR="00366DB6" w:rsidRDefault="00366DB6" w14:paraId="5BC4891E" w14:textId="77777777">
      <w:pPr>
        <w:jc w:val="both"/>
      </w:pPr>
    </w:p>
    <w:p w:rsidRPr="00C73200" w:rsidR="00366DB6" w:rsidRDefault="0087312A" w14:paraId="1DCD2755" w14:textId="4453DFEB">
      <w:pPr>
        <w:jc w:val="both"/>
      </w:pPr>
      <w:r w:rsidRPr="00C73200">
        <w:t>Visit the implementation pages</w:t>
      </w:r>
      <w:r w:rsidRPr="00C73200" w:rsidR="00333A8C">
        <w:t xml:space="preserve"> </w:t>
      </w:r>
      <w:r w:rsidRPr="00C73200">
        <w:t xml:space="preserve">to see a video walkthrough of the online service. </w:t>
      </w:r>
      <w:hyperlink w:history="1" r:id="rId14">
        <w:r w:rsidRPr="00C73200">
          <w:rPr>
            <w:color w:val="1155CC"/>
            <w:u w:val="single"/>
          </w:rPr>
          <w:t>https://nhschoices.github.io/nhs111-implementation-site/</w:t>
        </w:r>
      </w:hyperlink>
      <w:r w:rsidRPr="00C73200">
        <w:t xml:space="preserve"> </w:t>
      </w:r>
    </w:p>
    <w:p w:rsidRPr="00C73200" w:rsidR="00366DB6" w:rsidRDefault="00366DB6" w14:paraId="626A9CC7" w14:textId="77777777">
      <w:pPr>
        <w:jc w:val="both"/>
      </w:pPr>
    </w:p>
    <w:p w:rsidRPr="00C73200" w:rsidR="00366DB6" w:rsidRDefault="0087312A" w14:paraId="2F0D6146" w14:textId="77777777">
      <w:pPr>
        <w:pStyle w:val="Heading2"/>
        <w:numPr>
          <w:ilvl w:val="0"/>
          <w:numId w:val="34"/>
        </w:numPr>
      </w:pPr>
      <w:bookmarkStart w:name="_Toc534983969" w:id="9"/>
      <w:r w:rsidRPr="00C73200">
        <w:t>NHS Pathways</w:t>
      </w:r>
      <w:bookmarkEnd w:id="9"/>
    </w:p>
    <w:p w:rsidRPr="00C73200" w:rsidR="00366DB6" w:rsidRDefault="0087312A" w14:paraId="2F59923F" w14:textId="1E6738CC">
      <w:pPr>
        <w:jc w:val="both"/>
      </w:pPr>
      <w:r w:rsidRPr="00C73200">
        <w:t>The NHS Pathways clinical content has been adapted for online use by NHS Pathways authors and digital content experts. Many of the pathways have been discounted as unsuitable for the online service and this was part of a clinical discussion and process led by our Clinical Reference Group (see appendix B for more on dispositions)</w:t>
      </w:r>
      <w:r w:rsidRPr="00C73200" w:rsidR="00A743B3">
        <w:t>.</w:t>
      </w:r>
      <w:r w:rsidRPr="00C73200">
        <w:t xml:space="preserve"> The full list of pathways used can be found in the appendices. </w:t>
      </w:r>
    </w:p>
    <w:p w:rsidRPr="00C73200" w:rsidR="00366DB6" w:rsidRDefault="0087312A" w14:paraId="1A4C503C" w14:textId="77777777">
      <w:pPr>
        <w:pStyle w:val="Heading2"/>
        <w:numPr>
          <w:ilvl w:val="0"/>
          <w:numId w:val="58"/>
        </w:numPr>
      </w:pPr>
      <w:bookmarkStart w:name="_Toc534983970" w:id="10"/>
      <w:r w:rsidRPr="00C73200">
        <w:t>Dispositions</w:t>
      </w:r>
      <w:bookmarkEnd w:id="10"/>
    </w:p>
    <w:p w:rsidRPr="00C73200" w:rsidR="00366DB6" w:rsidRDefault="0087312A" w14:paraId="7CAEBD00" w14:textId="3D87A90C">
      <w:pPr>
        <w:jc w:val="both"/>
      </w:pPr>
      <w:r w:rsidRPr="00C73200">
        <w:t xml:space="preserve">111 </w:t>
      </w:r>
      <w:r w:rsidRPr="00C73200" w:rsidR="00FB32C2">
        <w:t>o</w:t>
      </w:r>
      <w:r w:rsidRPr="00C73200">
        <w:t>nline uses dispositions in a similar manner to the telephone service, although not all the dispositions are replicated online.</w:t>
      </w:r>
    </w:p>
    <w:p w:rsidRPr="00C73200" w:rsidR="00366DB6" w:rsidRDefault="00366DB6" w14:paraId="56959379" w14:textId="77777777">
      <w:pPr>
        <w:jc w:val="both"/>
      </w:pPr>
    </w:p>
    <w:p w:rsidRPr="00C73200" w:rsidR="00366DB6" w:rsidRDefault="0087312A" w14:paraId="43476724" w14:textId="77777777">
      <w:pPr>
        <w:jc w:val="both"/>
      </w:pPr>
      <w:r w:rsidRPr="00C73200">
        <w:t>The advice users are given at the end of a triage falls under one of the following broad categories of calls to action:</w:t>
      </w:r>
    </w:p>
    <w:p w:rsidRPr="00C73200" w:rsidR="00366DB6" w:rsidRDefault="00366DB6" w14:paraId="254CB648" w14:textId="77777777">
      <w:pPr>
        <w:jc w:val="both"/>
      </w:pPr>
    </w:p>
    <w:tbl>
      <w:tblPr>
        <w:tblW w:w="9923"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15" w:type="dxa"/>
          <w:right w:w="115" w:type="dxa"/>
        </w:tblCellMar>
        <w:tblLook w:val="0600" w:firstRow="0" w:lastRow="0" w:firstColumn="0" w:lastColumn="0" w:noHBand="1" w:noVBand="1"/>
      </w:tblPr>
      <w:tblGrid>
        <w:gridCol w:w="2400"/>
        <w:gridCol w:w="2070"/>
        <w:gridCol w:w="5453"/>
      </w:tblGrid>
      <w:tr w:rsidRPr="00C73200" w:rsidR="00366DB6" w:rsidTr="56C564DB" w14:paraId="6CD3646F" w14:textId="77777777">
        <w:tc>
          <w:tcPr>
            <w:tcW w:w="2400" w:type="dxa"/>
            <w:shd w:val="clear" w:color="auto" w:fill="auto"/>
            <w:tcMar>
              <w:top w:w="100" w:type="dxa"/>
              <w:left w:w="100" w:type="dxa"/>
              <w:bottom w:w="100" w:type="dxa"/>
              <w:right w:w="100" w:type="dxa"/>
            </w:tcMar>
          </w:tcPr>
          <w:p w:rsidRPr="00C73200" w:rsidR="00366DB6" w:rsidRDefault="00366DB6" w14:paraId="0AF9B8B5" w14:textId="77777777">
            <w:pPr>
              <w:widowControl w:val="0"/>
              <w:jc w:val="both"/>
              <w:rPr>
                <w:b/>
              </w:rPr>
            </w:pPr>
          </w:p>
        </w:tc>
        <w:tc>
          <w:tcPr>
            <w:tcW w:w="2070" w:type="dxa"/>
            <w:shd w:val="clear" w:color="auto" w:fill="auto"/>
            <w:tcMar>
              <w:top w:w="100" w:type="dxa"/>
              <w:left w:w="100" w:type="dxa"/>
              <w:bottom w:w="100" w:type="dxa"/>
              <w:right w:w="100" w:type="dxa"/>
            </w:tcMar>
          </w:tcPr>
          <w:p w:rsidRPr="00C73200" w:rsidR="00366DB6" w:rsidRDefault="0087312A" w14:paraId="292FB559" w14:textId="77777777">
            <w:pPr>
              <w:widowControl w:val="0"/>
              <w:jc w:val="both"/>
            </w:pPr>
            <w:r w:rsidRPr="00C73200">
              <w:t>Example Dispositions</w:t>
            </w:r>
          </w:p>
        </w:tc>
        <w:tc>
          <w:tcPr>
            <w:tcW w:w="5453" w:type="dxa"/>
            <w:shd w:val="clear" w:color="auto" w:fill="auto"/>
            <w:tcMar>
              <w:top w:w="100" w:type="dxa"/>
              <w:left w:w="100" w:type="dxa"/>
              <w:bottom w:w="100" w:type="dxa"/>
              <w:right w:w="100" w:type="dxa"/>
            </w:tcMar>
          </w:tcPr>
          <w:p w:rsidRPr="00C73200" w:rsidR="00366DB6" w:rsidRDefault="0087312A" w14:paraId="264CD6A6" w14:textId="77777777">
            <w:pPr>
              <w:widowControl w:val="0"/>
              <w:jc w:val="both"/>
            </w:pPr>
            <w:r w:rsidRPr="00C73200">
              <w:t>Advice to user</w:t>
            </w:r>
          </w:p>
        </w:tc>
      </w:tr>
      <w:tr w:rsidRPr="00C73200" w:rsidR="00366DB6" w:rsidTr="56C564DB" w14:paraId="3C796FE6" w14:textId="77777777">
        <w:tc>
          <w:tcPr>
            <w:tcW w:w="2400" w:type="dxa"/>
            <w:shd w:val="clear" w:color="auto" w:fill="auto"/>
            <w:tcMar>
              <w:top w:w="100" w:type="dxa"/>
              <w:left w:w="100" w:type="dxa"/>
              <w:bottom w:w="100" w:type="dxa"/>
              <w:right w:w="100" w:type="dxa"/>
            </w:tcMar>
          </w:tcPr>
          <w:p w:rsidRPr="00C73200" w:rsidR="00366DB6" w:rsidRDefault="0087312A" w14:paraId="04C0F721" w14:textId="77777777">
            <w:pPr>
              <w:widowControl w:val="0"/>
              <w:jc w:val="both"/>
              <w:rPr>
                <w:b/>
              </w:rPr>
            </w:pPr>
            <w:r w:rsidRPr="00C73200">
              <w:rPr>
                <w:b/>
              </w:rPr>
              <w:t>Look after yourself at home</w:t>
            </w:r>
          </w:p>
        </w:tc>
        <w:tc>
          <w:tcPr>
            <w:tcW w:w="2070" w:type="dxa"/>
            <w:shd w:val="clear" w:color="auto" w:fill="auto"/>
            <w:tcMar>
              <w:top w:w="100" w:type="dxa"/>
              <w:left w:w="100" w:type="dxa"/>
              <w:bottom w:w="100" w:type="dxa"/>
              <w:right w:w="100" w:type="dxa"/>
            </w:tcMar>
          </w:tcPr>
          <w:p w:rsidRPr="00C73200" w:rsidR="00366DB6" w:rsidRDefault="0087312A" w14:paraId="79D569C0" w14:textId="77777777">
            <w:pPr>
              <w:widowControl w:val="0"/>
              <w:jc w:val="both"/>
            </w:pPr>
            <w:r w:rsidRPr="00C73200">
              <w:t>Homecare: Dx38, Dx39</w:t>
            </w:r>
          </w:p>
        </w:tc>
        <w:tc>
          <w:tcPr>
            <w:tcW w:w="5453" w:type="dxa"/>
            <w:shd w:val="clear" w:color="auto" w:fill="auto"/>
            <w:tcMar>
              <w:top w:w="100" w:type="dxa"/>
              <w:left w:w="100" w:type="dxa"/>
              <w:bottom w:w="100" w:type="dxa"/>
              <w:right w:w="100" w:type="dxa"/>
            </w:tcMar>
          </w:tcPr>
          <w:p w:rsidRPr="00C73200" w:rsidR="00366DB6" w:rsidRDefault="00E12664" w14:paraId="0B46F6DF" w14:textId="22660E9D">
            <w:pPr>
              <w:widowControl w:val="0"/>
              <w:jc w:val="both"/>
            </w:pPr>
            <w:r w:rsidRPr="00C73200">
              <w:t>Self-care</w:t>
            </w:r>
            <w:r w:rsidRPr="00C73200" w:rsidR="0087312A">
              <w:t xml:space="preserve"> dispositions provide the user with the message they can look after themselves at home. Care advice is provided where available for the symptom group.</w:t>
            </w:r>
          </w:p>
        </w:tc>
      </w:tr>
      <w:tr w:rsidRPr="00C73200" w:rsidR="00366DB6" w:rsidTr="56C564DB" w14:paraId="4C28A681" w14:textId="77777777">
        <w:tc>
          <w:tcPr>
            <w:tcW w:w="2400" w:type="dxa"/>
            <w:shd w:val="clear" w:color="auto" w:fill="auto"/>
            <w:tcMar>
              <w:top w:w="100" w:type="dxa"/>
              <w:left w:w="100" w:type="dxa"/>
              <w:bottom w:w="100" w:type="dxa"/>
              <w:right w:w="100" w:type="dxa"/>
            </w:tcMar>
          </w:tcPr>
          <w:p w:rsidRPr="00C73200" w:rsidR="00366DB6" w:rsidRDefault="0087312A" w14:paraId="19C6AED0" w14:textId="77777777">
            <w:pPr>
              <w:widowControl w:val="0"/>
              <w:jc w:val="both"/>
              <w:rPr>
                <w:b/>
              </w:rPr>
            </w:pPr>
            <w:r w:rsidRPr="00C73200">
              <w:rPr>
                <w:b/>
              </w:rPr>
              <w:t>Go somewhere</w:t>
            </w:r>
          </w:p>
        </w:tc>
        <w:tc>
          <w:tcPr>
            <w:tcW w:w="2070" w:type="dxa"/>
            <w:shd w:val="clear" w:color="auto" w:fill="auto"/>
            <w:tcMar>
              <w:top w:w="100" w:type="dxa"/>
              <w:left w:w="100" w:type="dxa"/>
              <w:bottom w:w="100" w:type="dxa"/>
              <w:right w:w="100" w:type="dxa"/>
            </w:tcMar>
          </w:tcPr>
          <w:p w:rsidRPr="00C73200" w:rsidR="00366DB6" w:rsidRDefault="0087312A" w14:paraId="762D1662" w14:textId="77777777">
            <w:pPr>
              <w:widowControl w:val="0"/>
            </w:pPr>
            <w:r w:rsidRPr="00C73200">
              <w:t>Urgent treatment centre: Dx02, Dx03</w:t>
            </w:r>
          </w:p>
          <w:p w:rsidRPr="00C73200" w:rsidR="00366DB6" w:rsidRDefault="0087312A" w14:paraId="3AC0AFFA" w14:textId="77777777">
            <w:pPr>
              <w:widowControl w:val="0"/>
              <w:jc w:val="both"/>
            </w:pPr>
            <w:r w:rsidRPr="00C73200">
              <w:t>Pharmacist: Dx28</w:t>
            </w:r>
          </w:p>
          <w:p w:rsidRPr="00C73200" w:rsidR="00366DB6" w:rsidRDefault="00366DB6" w14:paraId="0D2BE5C3" w14:textId="77777777">
            <w:pPr>
              <w:widowControl w:val="0"/>
              <w:jc w:val="both"/>
            </w:pPr>
          </w:p>
        </w:tc>
        <w:tc>
          <w:tcPr>
            <w:tcW w:w="5453" w:type="dxa"/>
            <w:shd w:val="clear" w:color="auto" w:fill="auto"/>
            <w:tcMar>
              <w:top w:w="100" w:type="dxa"/>
              <w:left w:w="100" w:type="dxa"/>
              <w:bottom w:w="100" w:type="dxa"/>
              <w:right w:w="100" w:type="dxa"/>
            </w:tcMar>
          </w:tcPr>
          <w:p w:rsidRPr="00C73200" w:rsidR="00366DB6" w:rsidRDefault="0087312A" w14:paraId="681A1871" w14:textId="77777777">
            <w:pPr>
              <w:widowControl w:val="0"/>
              <w:jc w:val="both"/>
            </w:pPr>
            <w:r w:rsidRPr="00C73200">
              <w:t>Users reaching “signposting” dispositions like urgent treatment centre; pharmacist; GUM clinic enter their postcode, which powers a DoS search. The services that are returned are shown on a map for the user to navigate to.</w:t>
            </w:r>
          </w:p>
        </w:tc>
      </w:tr>
      <w:tr w:rsidRPr="00C73200" w:rsidR="00366DB6" w:rsidTr="56C564DB" w14:paraId="3FC63382" w14:textId="77777777">
        <w:trPr>
          <w:trHeight w:val="420"/>
        </w:trPr>
        <w:tc>
          <w:tcPr>
            <w:tcW w:w="2400" w:type="dxa"/>
            <w:shd w:val="clear" w:color="auto" w:fill="auto"/>
            <w:tcMar>
              <w:top w:w="100" w:type="dxa"/>
              <w:left w:w="100" w:type="dxa"/>
              <w:bottom w:w="100" w:type="dxa"/>
              <w:right w:w="100" w:type="dxa"/>
            </w:tcMar>
          </w:tcPr>
          <w:p w:rsidRPr="00C73200" w:rsidR="00366DB6" w:rsidRDefault="0087312A" w14:paraId="4E887B94" w14:textId="77777777">
            <w:pPr>
              <w:widowControl w:val="0"/>
              <w:jc w:val="both"/>
              <w:rPr>
                <w:b/>
              </w:rPr>
            </w:pPr>
            <w:r w:rsidRPr="00C73200">
              <w:rPr>
                <w:b/>
              </w:rPr>
              <w:t>Contact someone</w:t>
            </w:r>
          </w:p>
        </w:tc>
        <w:tc>
          <w:tcPr>
            <w:tcW w:w="2070" w:type="dxa"/>
            <w:shd w:val="clear" w:color="auto" w:fill="auto"/>
            <w:tcMar>
              <w:top w:w="100" w:type="dxa"/>
              <w:left w:w="100" w:type="dxa"/>
              <w:bottom w:w="100" w:type="dxa"/>
              <w:right w:w="100" w:type="dxa"/>
            </w:tcMar>
          </w:tcPr>
          <w:p w:rsidRPr="00C73200" w:rsidR="00366DB6" w:rsidP="56C564DB" w:rsidRDefault="56C564DB" w14:paraId="64F9B900" w14:textId="77777777">
            <w:pPr>
              <w:widowControl w:val="0"/>
            </w:pPr>
            <w:r w:rsidRPr="00C73200">
              <w:t>GUM clinic: Dx31</w:t>
            </w:r>
          </w:p>
          <w:p w:rsidRPr="00C73200" w:rsidR="00366DB6" w:rsidP="56C564DB" w:rsidRDefault="56C564DB" w14:paraId="5B3B25D7" w14:textId="77777777">
            <w:pPr>
              <w:widowControl w:val="0"/>
            </w:pPr>
            <w:r w:rsidRPr="00C73200">
              <w:t>Optician: Dx60</w:t>
            </w:r>
          </w:p>
          <w:p w:rsidRPr="00C73200" w:rsidR="00366DB6" w:rsidP="00B93A5E" w:rsidRDefault="00B93A5E" w14:paraId="07279814" w14:textId="74189D38">
            <w:pPr>
              <w:widowControl w:val="0"/>
            </w:pPr>
            <w:r w:rsidRPr="00C73200">
              <w:t xml:space="preserve">Category 2 </w:t>
            </w:r>
            <w:r w:rsidRPr="00C73200" w:rsidR="56C564DB">
              <w:t>Ambulance</w:t>
            </w:r>
            <w:r w:rsidRPr="00C73200" w:rsidR="00C17B92">
              <w:t>:</w:t>
            </w:r>
            <w:r w:rsidRPr="00C73200" w:rsidR="56C564DB">
              <w:t xml:space="preserve"> Dx011</w:t>
            </w:r>
          </w:p>
        </w:tc>
        <w:tc>
          <w:tcPr>
            <w:tcW w:w="5453" w:type="dxa"/>
            <w:shd w:val="clear" w:color="auto" w:fill="auto"/>
            <w:tcMar>
              <w:top w:w="100" w:type="dxa"/>
              <w:left w:w="100" w:type="dxa"/>
              <w:bottom w:w="100" w:type="dxa"/>
              <w:right w:w="100" w:type="dxa"/>
            </w:tcMar>
          </w:tcPr>
          <w:p w:rsidRPr="00C73200" w:rsidR="00366DB6" w:rsidRDefault="0087312A" w14:paraId="1501EB1E" w14:textId="7A8466F0">
            <w:pPr>
              <w:widowControl w:val="0"/>
              <w:jc w:val="both"/>
            </w:pPr>
            <w:r w:rsidRPr="00C73200">
              <w:t xml:space="preserve">“Contact” disposition endpoints are instructed to contact a healthcare service. A DoS search is </w:t>
            </w:r>
            <w:proofErr w:type="gramStart"/>
            <w:r w:rsidRPr="00C73200">
              <w:t>fired</w:t>
            </w:r>
            <w:proofErr w:type="gramEnd"/>
            <w:r w:rsidRPr="00C73200">
              <w:t xml:space="preserve"> and services return that provide a phone number for users to call. </w:t>
            </w:r>
          </w:p>
          <w:p w:rsidRPr="00C73200" w:rsidR="00366DB6" w:rsidRDefault="0087312A" w14:paraId="05A5AC0D" w14:textId="77777777">
            <w:pPr>
              <w:widowControl w:val="0"/>
              <w:jc w:val="both"/>
            </w:pPr>
            <w:r w:rsidRPr="00C73200">
              <w:t>Users reaching 999 dispositions are instructed to ring 999, Wording changes dependent on the Dx code. More information on 999 dispositions are below.</w:t>
            </w:r>
          </w:p>
        </w:tc>
      </w:tr>
      <w:tr w:rsidRPr="00C73200" w:rsidR="00366DB6" w:rsidTr="56C564DB" w14:paraId="5A33F2A5" w14:textId="77777777">
        <w:tc>
          <w:tcPr>
            <w:tcW w:w="2400" w:type="dxa"/>
            <w:shd w:val="clear" w:color="auto" w:fill="auto"/>
            <w:tcMar>
              <w:top w:w="100" w:type="dxa"/>
              <w:left w:w="100" w:type="dxa"/>
              <w:bottom w:w="100" w:type="dxa"/>
              <w:right w:w="100" w:type="dxa"/>
            </w:tcMar>
          </w:tcPr>
          <w:p w:rsidRPr="00C73200" w:rsidR="00366DB6" w:rsidRDefault="0087312A" w14:paraId="31B2D253" w14:textId="77777777">
            <w:pPr>
              <w:widowControl w:val="0"/>
              <w:rPr>
                <w:b/>
              </w:rPr>
            </w:pPr>
            <w:r w:rsidRPr="00C73200">
              <w:rPr>
                <w:b/>
              </w:rPr>
              <w:t>Provide your details and someone will call back</w:t>
            </w:r>
          </w:p>
        </w:tc>
        <w:tc>
          <w:tcPr>
            <w:tcW w:w="2070" w:type="dxa"/>
            <w:shd w:val="clear" w:color="auto" w:fill="auto"/>
            <w:tcMar>
              <w:top w:w="100" w:type="dxa"/>
              <w:left w:w="100" w:type="dxa"/>
              <w:bottom w:w="100" w:type="dxa"/>
              <w:right w:w="100" w:type="dxa"/>
            </w:tcMar>
          </w:tcPr>
          <w:p w:rsidRPr="00C73200" w:rsidR="00366DB6" w:rsidRDefault="0087312A" w14:paraId="343B9AA9" w14:textId="77777777">
            <w:pPr>
              <w:widowControl w:val="0"/>
              <w:jc w:val="both"/>
            </w:pPr>
            <w:r w:rsidRPr="00C73200">
              <w:t xml:space="preserve">Clinician </w:t>
            </w:r>
            <w:proofErr w:type="spellStart"/>
            <w:r w:rsidRPr="00C73200">
              <w:t>callback</w:t>
            </w:r>
            <w:proofErr w:type="spellEnd"/>
            <w:r w:rsidRPr="00C73200">
              <w:t>: Dx</w:t>
            </w:r>
            <w:proofErr w:type="gramStart"/>
            <w:r w:rsidRPr="00C73200">
              <w:t>32,Dx</w:t>
            </w:r>
            <w:proofErr w:type="gramEnd"/>
            <w:r w:rsidRPr="00C73200">
              <w:t>34</w:t>
            </w:r>
          </w:p>
          <w:p w:rsidRPr="00C73200" w:rsidR="00366DB6" w:rsidRDefault="0087312A" w14:paraId="6DA91D6F" w14:textId="77777777">
            <w:pPr>
              <w:widowControl w:val="0"/>
            </w:pPr>
            <w:r w:rsidRPr="00C73200">
              <w:t>Primary: OOH, Dx</w:t>
            </w:r>
            <w:proofErr w:type="gramStart"/>
            <w:r w:rsidRPr="00C73200">
              <w:t>11,Dx</w:t>
            </w:r>
            <w:proofErr w:type="gramEnd"/>
            <w:r w:rsidRPr="00C73200">
              <w:t>12</w:t>
            </w:r>
          </w:p>
        </w:tc>
        <w:tc>
          <w:tcPr>
            <w:tcW w:w="5453" w:type="dxa"/>
            <w:shd w:val="clear" w:color="auto" w:fill="auto"/>
            <w:tcMar>
              <w:top w:w="100" w:type="dxa"/>
              <w:left w:w="100" w:type="dxa"/>
              <w:bottom w:w="100" w:type="dxa"/>
              <w:right w:w="100" w:type="dxa"/>
            </w:tcMar>
          </w:tcPr>
          <w:p w:rsidRPr="00C73200" w:rsidR="00366DB6" w:rsidRDefault="0087312A" w14:paraId="0BDB1593" w14:textId="77777777">
            <w:pPr>
              <w:widowControl w:val="0"/>
              <w:jc w:val="both"/>
            </w:pPr>
            <w:r w:rsidRPr="00C73200">
              <w:t xml:space="preserve">Any services that are set up to receive ITK messages (for example, OOH services or IUC CAS) will give the user the option to “book a call” and provides the opportunity for them to give their details. </w:t>
            </w:r>
          </w:p>
          <w:p w:rsidRPr="00C73200" w:rsidR="00366DB6" w:rsidRDefault="0087312A" w14:paraId="6ED771C1" w14:textId="77777777">
            <w:pPr>
              <w:widowControl w:val="0"/>
              <w:jc w:val="both"/>
              <w:rPr>
                <w:b/>
              </w:rPr>
            </w:pPr>
            <w:r w:rsidRPr="00C73200">
              <w:rPr>
                <w:b/>
              </w:rPr>
              <w:t xml:space="preserve">Please note this is only offered for phases 2 and 3 of the implementation. </w:t>
            </w:r>
          </w:p>
        </w:tc>
      </w:tr>
    </w:tbl>
    <w:p w:rsidRPr="00C73200" w:rsidR="00366DB6" w:rsidRDefault="00366DB6" w14:paraId="15F095C3" w14:textId="77777777">
      <w:pPr>
        <w:jc w:val="both"/>
      </w:pPr>
    </w:p>
    <w:p w:rsidRPr="00C73200" w:rsidR="00366DB6" w:rsidRDefault="0087312A" w14:paraId="49AE09F2" w14:textId="77777777">
      <w:pPr>
        <w:jc w:val="both"/>
      </w:pPr>
      <w:r w:rsidRPr="00C73200">
        <w:t>At the end of an assessment, the recommended outcome or disposition is shown to the user. Content for dispositions has been created through continuous research and testing with users. The dispositions follow a pattern and have been written in plain, simple language with user needs in mind.  Where appropriate, DoS is searched, and results shown to the user.</w:t>
      </w:r>
    </w:p>
    <w:p w:rsidRPr="00C73200" w:rsidR="00366DB6" w:rsidRDefault="0087312A" w14:paraId="34C053EB" w14:textId="77777777">
      <w:pPr>
        <w:pStyle w:val="Heading3"/>
        <w:numPr>
          <w:ilvl w:val="0"/>
          <w:numId w:val="13"/>
        </w:numPr>
        <w:contextualSpacing/>
      </w:pPr>
      <w:bookmarkStart w:name="_3rdcrjn" w:colFirst="0" w:colLast="0" w:id="11"/>
      <w:bookmarkStart w:name="_Toc534983971" w:id="12"/>
      <w:bookmarkEnd w:id="11"/>
      <w:r w:rsidRPr="00C73200">
        <w:t>999 Dispositions</w:t>
      </w:r>
      <w:bookmarkEnd w:id="12"/>
    </w:p>
    <w:p w:rsidRPr="00C73200" w:rsidR="00C353E9" w:rsidP="00C353E9" w:rsidRDefault="00B74030" w14:paraId="4B7227DA" w14:textId="503C4562">
      <w:pPr>
        <w:jc w:val="both"/>
      </w:pPr>
      <w:r w:rsidRPr="00C73200">
        <w:t>H</w:t>
      </w:r>
      <w:r w:rsidRPr="00C73200" w:rsidR="0087312A">
        <w:t xml:space="preserve">igh acuity (999) dispositions are treated differently </w:t>
      </w:r>
      <w:r w:rsidRPr="00C73200" w:rsidR="00C4124F">
        <w:t>compared to the NHS 111 phone service.</w:t>
      </w:r>
      <w:r w:rsidRPr="00C73200" w:rsidR="00666131">
        <w:t xml:space="preserve"> 111 online cannot dispatch an ambulance</w:t>
      </w:r>
      <w:r w:rsidRPr="00C73200" w:rsidR="00997720">
        <w:t xml:space="preserve">; users must </w:t>
      </w:r>
      <w:r w:rsidRPr="00C73200" w:rsidR="00E9791C">
        <w:t>act themselves</w:t>
      </w:r>
      <w:r w:rsidRPr="00C73200" w:rsidR="00997720">
        <w:t xml:space="preserve"> </w:t>
      </w:r>
      <w:r w:rsidRPr="00C73200" w:rsidR="00E9791C">
        <w:t xml:space="preserve">and </w:t>
      </w:r>
      <w:r w:rsidRPr="00C73200" w:rsidR="00997720">
        <w:t>ring 999, when advised.</w:t>
      </w:r>
      <w:r w:rsidRPr="00C73200" w:rsidR="00C353E9">
        <w:t xml:space="preserve"> Service areas </w:t>
      </w:r>
      <w:r w:rsidRPr="00C73200" w:rsidR="00884201">
        <w:t>can also choose to</w:t>
      </w:r>
      <w:r w:rsidRPr="00C73200" w:rsidR="00C353E9">
        <w:t xml:space="preserve"> enable validation </w:t>
      </w:r>
      <w:proofErr w:type="spellStart"/>
      <w:r w:rsidRPr="00C73200" w:rsidR="00C353E9">
        <w:t>callbacks</w:t>
      </w:r>
      <w:proofErr w:type="spellEnd"/>
      <w:r w:rsidRPr="00C73200" w:rsidR="00C353E9">
        <w:t xml:space="preserve"> for low-acuity ambulance dispositions</w:t>
      </w:r>
      <w:r w:rsidRPr="00C73200" w:rsidR="00B40522">
        <w:t>. When validation is</w:t>
      </w:r>
      <w:r w:rsidRPr="00C73200" w:rsidR="00053490">
        <w:t xml:space="preserve"> </w:t>
      </w:r>
      <w:r w:rsidRPr="00C73200" w:rsidR="00061BB5">
        <w:t xml:space="preserve">active </w:t>
      </w:r>
      <w:r w:rsidRPr="00C73200" w:rsidR="00E66D69">
        <w:t>th</w:t>
      </w:r>
      <w:r w:rsidRPr="00C73200" w:rsidR="00315A4C">
        <w:t>e</w:t>
      </w:r>
      <w:r w:rsidRPr="00C73200" w:rsidR="006B299E">
        <w:t xml:space="preserve"> </w:t>
      </w:r>
      <w:r w:rsidRPr="00C73200" w:rsidR="009179CB">
        <w:t>texts below will not appear for category</w:t>
      </w:r>
      <w:r w:rsidRPr="00C73200" w:rsidR="00F84172">
        <w:t>-</w:t>
      </w:r>
      <w:r w:rsidRPr="00C73200" w:rsidR="009179CB">
        <w:t xml:space="preserve">3 and </w:t>
      </w:r>
      <w:r w:rsidRPr="00C73200" w:rsidR="00F84172">
        <w:t>-</w:t>
      </w:r>
      <w:r w:rsidRPr="00C73200" w:rsidR="009179CB">
        <w:t>4</w:t>
      </w:r>
      <w:r w:rsidRPr="00C73200" w:rsidR="00F84172">
        <w:t xml:space="preserve"> ambulance dispositions (</w:t>
      </w:r>
      <w:proofErr w:type="spellStart"/>
      <w:r w:rsidRPr="00C73200" w:rsidR="00F84172">
        <w:t>Dxs</w:t>
      </w:r>
      <w:proofErr w:type="spellEnd"/>
      <w:r w:rsidRPr="00C73200" w:rsidR="00F84172">
        <w:t>)</w:t>
      </w:r>
      <w:r w:rsidRPr="00C73200" w:rsidR="009179CB">
        <w:t>.</w:t>
      </w:r>
    </w:p>
    <w:p w:rsidRPr="00C73200" w:rsidR="00366DB6" w:rsidRDefault="00366DB6" w14:paraId="51603164" w14:textId="60EBA6FD">
      <w:pPr>
        <w:jc w:val="both"/>
      </w:pPr>
    </w:p>
    <w:p w:rsidRPr="00C73200" w:rsidR="00366DB6" w:rsidRDefault="0087312A" w14:paraId="57DCAA92" w14:textId="26A39D81">
      <w:pPr>
        <w:jc w:val="both"/>
      </w:pPr>
      <w:r w:rsidRPr="00C73200">
        <w:lastRenderedPageBreak/>
        <w:t xml:space="preserve">The following </w:t>
      </w:r>
      <w:proofErr w:type="spellStart"/>
      <w:r w:rsidRPr="00C73200">
        <w:t>Dxs</w:t>
      </w:r>
      <w:proofErr w:type="spellEnd"/>
      <w:r w:rsidRPr="00C73200">
        <w:t xml:space="preserve"> </w:t>
      </w:r>
      <w:r w:rsidRPr="00C73200" w:rsidR="00D0509E">
        <w:t>result</w:t>
      </w:r>
      <w:r w:rsidRPr="00C73200">
        <w:t xml:space="preserve"> </w:t>
      </w:r>
      <w:r w:rsidRPr="00C73200" w:rsidR="00D0509E">
        <w:t xml:space="preserve">in </w:t>
      </w:r>
      <w:r w:rsidRPr="00C73200">
        <w:t>an instruction</w:t>
      </w:r>
      <w:r w:rsidRPr="00C73200" w:rsidR="004A0FB8">
        <w:t>,</w:t>
      </w:r>
      <w:r w:rsidRPr="00C73200">
        <w:t xml:space="preserve"> rather than a recommendation</w:t>
      </w:r>
      <w:r w:rsidRPr="00C73200" w:rsidR="004A0FB8">
        <w:t>,</w:t>
      </w:r>
      <w:r w:rsidRPr="00C73200" w:rsidR="0021447F">
        <w:t xml:space="preserve"> displayed to the user</w:t>
      </w:r>
      <w:r w:rsidRPr="00C73200">
        <w:t>:</w:t>
      </w:r>
    </w:p>
    <w:p w:rsidRPr="00C73200" w:rsidR="00FB0DBA" w:rsidP="00A659C4" w:rsidRDefault="00A659C4" w14:paraId="67A00DF0" w14:textId="6C2A471A">
      <w:pPr>
        <w:jc w:val="both"/>
        <w:rPr>
          <w:rFonts w:ascii="Calibri" w:hAnsi="Calibri" w:eastAsia="Calibri" w:cs="Calibri"/>
        </w:rPr>
      </w:pPr>
      <w:r w:rsidRPr="00C73200">
        <w:t>Category 2</w:t>
      </w:r>
    </w:p>
    <w:p w:rsidRPr="00C73200" w:rsidR="00366DB6" w:rsidRDefault="0087312A" w14:paraId="47888498" w14:textId="5AAE3124">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Dx011 </w:t>
      </w:r>
    </w:p>
    <w:p w:rsidRPr="00C73200" w:rsidR="00146AC3" w:rsidRDefault="00146AC3" w14:paraId="29687133" w14:textId="29EF0F70">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Dx0111</w:t>
      </w:r>
    </w:p>
    <w:p w:rsidRPr="00C73200" w:rsidR="00146AC3" w:rsidRDefault="00146AC3" w14:paraId="7C7677B9" w14:textId="4E6F9308">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Dx0112</w:t>
      </w:r>
    </w:p>
    <w:p w:rsidRPr="00C73200" w:rsidR="006F5511" w:rsidP="006F5511" w:rsidRDefault="006F5511" w14:paraId="16577C16" w14:textId="77777777">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Dx01120</w:t>
      </w:r>
    </w:p>
    <w:p w:rsidRPr="00C73200" w:rsidR="006F5511" w:rsidRDefault="006F5511" w14:paraId="68C2CFCB" w14:textId="77777777">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Dx01121</w:t>
      </w:r>
    </w:p>
    <w:p w:rsidRPr="00C73200" w:rsidR="00272C82" w:rsidRDefault="00272C82" w14:paraId="3BC91DCE" w14:textId="0BBCE5A6">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Dx0113</w:t>
      </w:r>
    </w:p>
    <w:p w:rsidRPr="00C73200" w:rsidR="00272C82" w:rsidRDefault="00272C82" w14:paraId="1A7E89FB" w14:textId="15F7F1D8">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Dx0114</w:t>
      </w:r>
    </w:p>
    <w:p w:rsidRPr="00C73200" w:rsidR="00272C82" w:rsidRDefault="00272C82" w14:paraId="1CB147D5" w14:textId="656E84FC">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Dx0115</w:t>
      </w:r>
    </w:p>
    <w:p w:rsidRPr="00C73200" w:rsidR="00DB1860" w:rsidRDefault="00DB1860" w14:paraId="5B5C8589" w14:textId="3ECDCA34">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Dx0117</w:t>
      </w:r>
    </w:p>
    <w:p w:rsidRPr="00C73200" w:rsidR="0009325C" w:rsidP="00D933DA" w:rsidRDefault="00DB1860" w14:paraId="58182D45" w14:textId="6B4EDFE0">
      <w:pPr>
        <w:numPr>
          <w:ilvl w:val="0"/>
          <w:numId w:val="24"/>
        </w:numPr>
        <w:pBdr>
          <w:top w:val="nil"/>
          <w:left w:val="nil"/>
          <w:bottom w:val="nil"/>
          <w:right w:val="nil"/>
          <w:between w:val="nil"/>
        </w:pBdr>
        <w:spacing w:after="120" w:line="276" w:lineRule="auto"/>
        <w:ind w:left="714" w:hanging="357"/>
        <w:jc w:val="both"/>
        <w:rPr>
          <w:rFonts w:ascii="Calibri" w:hAnsi="Calibri" w:eastAsia="Calibri" w:cs="Calibri"/>
        </w:rPr>
      </w:pPr>
      <w:r w:rsidRPr="00C73200">
        <w:t>Dx0118</w:t>
      </w:r>
    </w:p>
    <w:p w:rsidRPr="00C73200" w:rsidR="00A659C4" w:rsidP="0043662D" w:rsidRDefault="008B2BBF" w14:paraId="4FAE2FFB" w14:textId="3532F2B2">
      <w:pPr>
        <w:pBdr>
          <w:top w:val="nil"/>
          <w:left w:val="nil"/>
          <w:bottom w:val="nil"/>
          <w:right w:val="nil"/>
          <w:between w:val="nil"/>
        </w:pBdr>
        <w:spacing w:line="276" w:lineRule="auto"/>
        <w:jc w:val="both"/>
        <w:rPr>
          <w:rFonts w:eastAsia="Calibri"/>
        </w:rPr>
      </w:pPr>
      <w:r w:rsidRPr="00C73200">
        <w:rPr>
          <w:rFonts w:eastAsia="Calibri"/>
        </w:rPr>
        <w:t>Category 3</w:t>
      </w:r>
    </w:p>
    <w:p w:rsidRPr="00C73200" w:rsidR="00366DB6" w:rsidP="00A659C4" w:rsidRDefault="0087312A" w14:paraId="5B53A817" w14:textId="2CF69573">
      <w:pPr>
        <w:numPr>
          <w:ilvl w:val="0"/>
          <w:numId w:val="24"/>
        </w:numPr>
        <w:pBdr>
          <w:top w:val="nil"/>
          <w:left w:val="nil"/>
          <w:bottom w:val="nil"/>
          <w:right w:val="nil"/>
          <w:between w:val="nil"/>
        </w:pBdr>
        <w:spacing w:before="240" w:after="0" w:line="276" w:lineRule="auto"/>
        <w:contextualSpacing/>
        <w:jc w:val="both"/>
        <w:rPr>
          <w:rFonts w:ascii="Calibri" w:hAnsi="Calibri" w:eastAsia="Calibri" w:cs="Calibri"/>
        </w:rPr>
      </w:pPr>
      <w:r w:rsidRPr="00C73200">
        <w:t>Dx012</w:t>
      </w:r>
    </w:p>
    <w:p w:rsidRPr="00C73200" w:rsidR="003563ED" w:rsidRDefault="003563ED" w14:paraId="0F3709E4" w14:textId="3E71F087">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Dx0121</w:t>
      </w:r>
    </w:p>
    <w:p w:rsidRPr="00C73200" w:rsidR="003563ED" w:rsidRDefault="003563ED" w14:paraId="6A2C3E28" w14:textId="08187692">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Dx0122</w:t>
      </w:r>
    </w:p>
    <w:p w:rsidRPr="00C73200" w:rsidR="003563ED" w:rsidRDefault="003563ED" w14:paraId="3049890C" w14:textId="03855C64">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Dx0126</w:t>
      </w:r>
    </w:p>
    <w:p w:rsidRPr="00C73200" w:rsidR="005C493E" w:rsidRDefault="005C493E" w14:paraId="0A0D3E76" w14:textId="3836D7F0">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Dx0127</w:t>
      </w:r>
    </w:p>
    <w:p w:rsidRPr="00C73200" w:rsidR="009079E5" w:rsidP="001F57A3" w:rsidRDefault="403E783C" w14:paraId="65DD9B00" w14:textId="1143B8BE">
      <w:pPr>
        <w:numPr>
          <w:ilvl w:val="0"/>
          <w:numId w:val="24"/>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Dx0162 </w:t>
      </w:r>
    </w:p>
    <w:p w:rsidRPr="00C73200" w:rsidR="56C564DB" w:rsidP="00CB5758" w:rsidRDefault="56C564DB" w14:paraId="63C91E23" w14:textId="7EB4CBF9">
      <w:pPr>
        <w:spacing w:after="0" w:line="276" w:lineRule="auto"/>
        <w:jc w:val="both"/>
      </w:pPr>
    </w:p>
    <w:p w:rsidRPr="00C73200" w:rsidR="00366DB6" w:rsidP="403E783C" w:rsidRDefault="403E783C" w14:paraId="33645146" w14:textId="6D7E3D97">
      <w:pPr>
        <w:jc w:val="both"/>
      </w:pPr>
      <w:r w:rsidRPr="00C73200">
        <w:t>The instruction reads: ‘Phone 999 now for an ambulance’.</w:t>
      </w:r>
    </w:p>
    <w:p w:rsidRPr="00C73200" w:rsidR="00CB5758" w:rsidP="00CB5758" w:rsidRDefault="00CB5758" w14:paraId="72022F00" w14:textId="77777777">
      <w:pPr>
        <w:jc w:val="both"/>
      </w:pPr>
      <w:r w:rsidRPr="00C73200">
        <w:t>The following dispositions instruct the user to ring 999 but doesn’t set the expectation that they will need an ambulance</w:t>
      </w:r>
    </w:p>
    <w:p w:rsidRPr="00C73200" w:rsidR="005A59D8" w:rsidP="00CB5758" w:rsidRDefault="005A59D8" w14:paraId="18588D0D" w14:textId="1661648C">
      <w:pPr>
        <w:jc w:val="both"/>
      </w:pPr>
      <w:r w:rsidRPr="00C73200">
        <w:t>Category 4</w:t>
      </w:r>
    </w:p>
    <w:p w:rsidRPr="00C73200" w:rsidR="00CB5758" w:rsidP="00CB5758" w:rsidRDefault="00CB5758" w14:paraId="58D21333" w14:textId="77777777">
      <w:pPr>
        <w:numPr>
          <w:ilvl w:val="0"/>
          <w:numId w:val="31"/>
        </w:numPr>
        <w:pBdr>
          <w:top w:val="nil"/>
          <w:left w:val="nil"/>
          <w:bottom w:val="nil"/>
          <w:right w:val="nil"/>
          <w:between w:val="nil"/>
        </w:pBdr>
        <w:spacing w:after="0" w:line="276" w:lineRule="auto"/>
        <w:contextualSpacing/>
        <w:jc w:val="both"/>
        <w:rPr>
          <w:rFonts w:ascii="Calibri" w:hAnsi="Calibri" w:eastAsia="Calibri" w:cs="Calibri"/>
        </w:rPr>
      </w:pPr>
      <w:r w:rsidRPr="00C73200">
        <w:t>Dx013</w:t>
      </w:r>
    </w:p>
    <w:p w:rsidRPr="00C73200" w:rsidR="00CB5758" w:rsidP="00CB5758" w:rsidRDefault="00CB5758" w14:paraId="0E3783A4" w14:textId="77777777">
      <w:pPr>
        <w:numPr>
          <w:ilvl w:val="0"/>
          <w:numId w:val="31"/>
        </w:numPr>
        <w:pBdr>
          <w:top w:val="nil"/>
          <w:left w:val="nil"/>
          <w:bottom w:val="nil"/>
          <w:right w:val="nil"/>
          <w:between w:val="nil"/>
        </w:pBdr>
        <w:spacing w:after="0" w:line="276" w:lineRule="auto"/>
        <w:contextualSpacing/>
        <w:jc w:val="both"/>
        <w:rPr>
          <w:rFonts w:ascii="Calibri" w:hAnsi="Calibri" w:eastAsia="Calibri" w:cs="Calibri"/>
        </w:rPr>
      </w:pPr>
      <w:r w:rsidRPr="00C73200">
        <w:t>Dx016</w:t>
      </w:r>
    </w:p>
    <w:p w:rsidRPr="00C73200" w:rsidR="00CB5758" w:rsidP="00CB5758" w:rsidRDefault="00CB5758" w14:paraId="02C1E494" w14:textId="77777777">
      <w:pPr>
        <w:spacing w:after="0" w:line="276" w:lineRule="auto"/>
        <w:ind w:left="360"/>
        <w:jc w:val="both"/>
      </w:pPr>
    </w:p>
    <w:p w:rsidRPr="00C73200" w:rsidR="00CB5758" w:rsidP="00CB5758" w:rsidRDefault="00CB5758" w14:paraId="636AA581" w14:textId="77777777">
      <w:pPr>
        <w:jc w:val="both"/>
      </w:pPr>
      <w:r w:rsidRPr="00C73200">
        <w:t>The advice reads: ‘Phone 999 for an ambulance. Your answers mean you don’t need an emergency ambulance straightaway.’</w:t>
      </w:r>
    </w:p>
    <w:p w:rsidRPr="00C73200" w:rsidR="00CB5758" w:rsidP="00CB5758" w:rsidRDefault="00A86655" w14:paraId="0D5C385C" w14:textId="2972AE9E">
      <w:pPr>
        <w:jc w:val="both"/>
      </w:pPr>
      <w:r w:rsidRPr="00C73200">
        <w:t>I</w:t>
      </w:r>
      <w:r w:rsidRPr="00C73200" w:rsidR="00820E96">
        <w:t>n service areas where the End User and Service Provider(s) have agreed to validate category</w:t>
      </w:r>
      <w:r w:rsidRPr="00C73200" w:rsidR="004A0FB8">
        <w:t>-</w:t>
      </w:r>
      <w:r w:rsidRPr="00C73200" w:rsidR="00820E96">
        <w:t>3 and category</w:t>
      </w:r>
      <w:r w:rsidRPr="00C73200" w:rsidR="004A0FB8">
        <w:t>-</w:t>
      </w:r>
      <w:r w:rsidRPr="00C73200" w:rsidR="00820E96">
        <w:t xml:space="preserve">4 </w:t>
      </w:r>
      <w:r w:rsidRPr="00C73200" w:rsidR="000D7B3B">
        <w:t xml:space="preserve">ambulance </w:t>
      </w:r>
      <w:r w:rsidRPr="00C73200" w:rsidR="00820E96">
        <w:t>dispositions</w:t>
      </w:r>
      <w:r w:rsidRPr="00C73200" w:rsidR="00CA1A76">
        <w:t xml:space="preserve">, users will be directed to book a </w:t>
      </w:r>
      <w:proofErr w:type="spellStart"/>
      <w:r w:rsidRPr="00C73200" w:rsidR="00CA1A76">
        <w:t>call</w:t>
      </w:r>
      <w:r w:rsidRPr="00C73200" w:rsidR="000D7B3B">
        <w:t>back</w:t>
      </w:r>
      <w:proofErr w:type="spellEnd"/>
      <w:r w:rsidRPr="00C73200" w:rsidR="00CA1A76">
        <w:t xml:space="preserve"> </w:t>
      </w:r>
      <w:r w:rsidRPr="00C73200" w:rsidR="00711F12">
        <w:t>from a clinician</w:t>
      </w:r>
      <w:r w:rsidRPr="00C73200" w:rsidR="00CE0AAC">
        <w:t xml:space="preserve"> and have their case passed to a service provider</w:t>
      </w:r>
      <w:r w:rsidRPr="00C73200" w:rsidR="00711F12">
        <w:t xml:space="preserve">. </w:t>
      </w:r>
      <w:r w:rsidRPr="00C73200" w:rsidR="0001426A">
        <w:t xml:space="preserve">The </w:t>
      </w:r>
      <w:r w:rsidRPr="00C73200" w:rsidR="00711F12">
        <w:t xml:space="preserve">process </w:t>
      </w:r>
      <w:r w:rsidRPr="00C73200" w:rsidR="00751A71">
        <w:t xml:space="preserve">is </w:t>
      </w:r>
      <w:proofErr w:type="gramStart"/>
      <w:r w:rsidRPr="00C73200" w:rsidR="000663EE">
        <w:t xml:space="preserve">similar </w:t>
      </w:r>
      <w:r w:rsidRPr="00C73200" w:rsidR="0010264E">
        <w:t>to</w:t>
      </w:r>
      <w:proofErr w:type="gramEnd"/>
      <w:r w:rsidRPr="00C73200" w:rsidR="0010264E">
        <w:t xml:space="preserve"> </w:t>
      </w:r>
      <w:r w:rsidRPr="00C73200" w:rsidR="00504F92">
        <w:t xml:space="preserve">that followed </w:t>
      </w:r>
      <w:r w:rsidRPr="00C73200" w:rsidR="00314CC7">
        <w:t xml:space="preserve">for clinical </w:t>
      </w:r>
      <w:proofErr w:type="spellStart"/>
      <w:r w:rsidRPr="00C73200" w:rsidR="00314CC7">
        <w:t>callback</w:t>
      </w:r>
      <w:proofErr w:type="spellEnd"/>
      <w:r w:rsidRPr="00C73200" w:rsidR="00314CC7">
        <w:t xml:space="preserve"> dispositions.</w:t>
      </w:r>
    </w:p>
    <w:p w:rsidRPr="00C73200" w:rsidR="00CB5758" w:rsidP="403E783C" w:rsidRDefault="00CB5758" w14:paraId="741558F2" w14:textId="77777777">
      <w:pPr>
        <w:jc w:val="both"/>
      </w:pPr>
    </w:p>
    <w:p w:rsidRPr="00C73200" w:rsidR="00366DB6" w:rsidRDefault="0087312A" w14:paraId="2A8EB8E2" w14:textId="77777777">
      <w:pPr>
        <w:pStyle w:val="Heading3"/>
        <w:numPr>
          <w:ilvl w:val="0"/>
          <w:numId w:val="13"/>
        </w:numPr>
        <w:contextualSpacing/>
      </w:pPr>
      <w:bookmarkStart w:name="_26in1rg" w:colFirst="0" w:colLast="0" w:id="13"/>
      <w:bookmarkStart w:name="_Toc534983972" w:id="14"/>
      <w:bookmarkEnd w:id="13"/>
      <w:r w:rsidRPr="00C73200">
        <w:t xml:space="preserve">Clinical </w:t>
      </w:r>
      <w:proofErr w:type="spellStart"/>
      <w:r w:rsidRPr="00C73200">
        <w:t>Callbacks</w:t>
      </w:r>
      <w:bookmarkEnd w:id="14"/>
      <w:proofErr w:type="spellEnd"/>
    </w:p>
    <w:p w:rsidRPr="00C73200" w:rsidR="00366DB6" w:rsidRDefault="0087312A" w14:paraId="40577065" w14:textId="77777777">
      <w:pPr>
        <w:jc w:val="both"/>
      </w:pPr>
      <w:r w:rsidRPr="00C73200">
        <w:t xml:space="preserve">The following dispositions have been configured to send ITK messages to the </w:t>
      </w:r>
      <w:proofErr w:type="gramStart"/>
      <w:r w:rsidRPr="00C73200">
        <w:t>111 telephone</w:t>
      </w:r>
      <w:proofErr w:type="gramEnd"/>
      <w:r w:rsidRPr="00C73200">
        <w:t xml:space="preserve"> service for clinicians to respond to via ITK messages:</w:t>
      </w:r>
    </w:p>
    <w:p w:rsidRPr="00C73200" w:rsidR="00366DB6" w:rsidRDefault="0087312A" w14:paraId="757FB8AA" w14:textId="77777777">
      <w:pPr>
        <w:numPr>
          <w:ilvl w:val="0"/>
          <w:numId w:val="32"/>
        </w:numPr>
        <w:pBdr>
          <w:top w:val="nil"/>
          <w:left w:val="nil"/>
          <w:bottom w:val="nil"/>
          <w:right w:val="nil"/>
          <w:between w:val="nil"/>
        </w:pBdr>
        <w:spacing w:after="0" w:line="276" w:lineRule="auto"/>
        <w:contextualSpacing/>
        <w:jc w:val="both"/>
        <w:rPr>
          <w:rFonts w:ascii="Calibri" w:hAnsi="Calibri" w:eastAsia="Calibri" w:cs="Calibri"/>
        </w:rPr>
      </w:pPr>
      <w:r w:rsidRPr="00C73200">
        <w:t>Dx32</w:t>
      </w:r>
    </w:p>
    <w:p w:rsidRPr="00C73200" w:rsidR="004C15CC" w:rsidP="004C15CC" w:rsidRDefault="004C15CC" w14:paraId="5699E63A" w14:textId="77777777">
      <w:pPr>
        <w:numPr>
          <w:ilvl w:val="0"/>
          <w:numId w:val="32"/>
        </w:numPr>
        <w:pBdr>
          <w:top w:val="nil"/>
          <w:left w:val="nil"/>
          <w:bottom w:val="nil"/>
          <w:right w:val="nil"/>
          <w:between w:val="nil"/>
        </w:pBdr>
        <w:spacing w:after="0" w:line="276" w:lineRule="auto"/>
        <w:contextualSpacing/>
        <w:jc w:val="both"/>
        <w:rPr>
          <w:rFonts w:ascii="Calibri" w:hAnsi="Calibri" w:eastAsia="Calibri" w:cs="Calibri"/>
        </w:rPr>
      </w:pPr>
      <w:r w:rsidRPr="00C73200">
        <w:t>Dx325</w:t>
      </w:r>
    </w:p>
    <w:p w:rsidRPr="00C73200" w:rsidR="00366DB6" w:rsidRDefault="0087312A" w14:paraId="3FDC5A21" w14:textId="77777777">
      <w:pPr>
        <w:numPr>
          <w:ilvl w:val="0"/>
          <w:numId w:val="32"/>
        </w:numPr>
        <w:pBdr>
          <w:top w:val="nil"/>
          <w:left w:val="nil"/>
          <w:bottom w:val="nil"/>
          <w:right w:val="nil"/>
          <w:between w:val="nil"/>
        </w:pBdr>
        <w:spacing w:after="0" w:line="276" w:lineRule="auto"/>
        <w:contextualSpacing/>
        <w:jc w:val="both"/>
        <w:rPr>
          <w:rFonts w:ascii="Calibri" w:hAnsi="Calibri" w:eastAsia="Calibri" w:cs="Calibri"/>
        </w:rPr>
      </w:pPr>
      <w:r w:rsidRPr="00C73200">
        <w:t>Dx327</w:t>
      </w:r>
    </w:p>
    <w:p w:rsidRPr="00C73200" w:rsidR="00504A83" w:rsidRDefault="00504A83" w14:paraId="25F4DCFC" w14:textId="5064851F">
      <w:pPr>
        <w:numPr>
          <w:ilvl w:val="0"/>
          <w:numId w:val="32"/>
        </w:numPr>
        <w:pBdr>
          <w:top w:val="nil"/>
          <w:left w:val="nil"/>
          <w:bottom w:val="nil"/>
          <w:right w:val="nil"/>
          <w:between w:val="nil"/>
        </w:pBdr>
        <w:spacing w:after="0" w:line="276" w:lineRule="auto"/>
        <w:contextualSpacing/>
        <w:jc w:val="both"/>
        <w:rPr>
          <w:rFonts w:ascii="Calibri" w:hAnsi="Calibri" w:eastAsia="Calibri" w:cs="Calibri"/>
        </w:rPr>
      </w:pPr>
      <w:r w:rsidRPr="00C73200">
        <w:t>Dx329</w:t>
      </w:r>
    </w:p>
    <w:p w:rsidRPr="00C73200" w:rsidR="009E2D29" w:rsidRDefault="009E2D29" w14:paraId="4DBE2D02" w14:textId="453BE60A">
      <w:pPr>
        <w:numPr>
          <w:ilvl w:val="0"/>
          <w:numId w:val="32"/>
        </w:numPr>
        <w:pBdr>
          <w:top w:val="nil"/>
          <w:left w:val="nil"/>
          <w:bottom w:val="nil"/>
          <w:right w:val="nil"/>
          <w:between w:val="nil"/>
        </w:pBdr>
        <w:spacing w:after="0" w:line="276" w:lineRule="auto"/>
        <w:contextualSpacing/>
        <w:jc w:val="both"/>
        <w:rPr>
          <w:rFonts w:ascii="Calibri" w:hAnsi="Calibri" w:eastAsia="Calibri" w:cs="Calibri"/>
        </w:rPr>
      </w:pPr>
      <w:r w:rsidRPr="00C73200">
        <w:lastRenderedPageBreak/>
        <w:t>Dx330</w:t>
      </w:r>
    </w:p>
    <w:p w:rsidRPr="00C73200" w:rsidR="00504A83" w:rsidP="00504A83" w:rsidRDefault="00504A83" w14:paraId="7C4D86DE" w14:textId="77777777">
      <w:pPr>
        <w:numPr>
          <w:ilvl w:val="0"/>
          <w:numId w:val="32"/>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Dx34 </w:t>
      </w:r>
    </w:p>
    <w:p w:rsidRPr="00C73200" w:rsidR="00366DB6" w:rsidRDefault="0087312A" w14:paraId="0AD89B1C" w14:textId="77777777">
      <w:pPr>
        <w:numPr>
          <w:ilvl w:val="0"/>
          <w:numId w:val="32"/>
        </w:numPr>
        <w:pBdr>
          <w:top w:val="nil"/>
          <w:left w:val="nil"/>
          <w:bottom w:val="nil"/>
          <w:right w:val="nil"/>
          <w:between w:val="nil"/>
        </w:pBdr>
        <w:spacing w:after="0" w:line="276" w:lineRule="auto"/>
        <w:contextualSpacing/>
        <w:jc w:val="both"/>
        <w:rPr>
          <w:rFonts w:ascii="Calibri" w:hAnsi="Calibri" w:eastAsia="Calibri" w:cs="Calibri"/>
        </w:rPr>
      </w:pPr>
      <w:r w:rsidRPr="00C73200">
        <w:t>Dx35</w:t>
      </w:r>
    </w:p>
    <w:p w:rsidRPr="00C73200" w:rsidR="00366DB6" w:rsidRDefault="00366DB6" w14:paraId="0468E5C2" w14:textId="77777777">
      <w:pPr>
        <w:jc w:val="both"/>
      </w:pPr>
    </w:p>
    <w:p w:rsidRPr="00C73200" w:rsidR="00366DB6" w:rsidRDefault="0087312A" w14:paraId="4742FA8C" w14:textId="77AB6E64">
      <w:pPr>
        <w:jc w:val="both"/>
      </w:pPr>
      <w:r w:rsidRPr="00C73200">
        <w:rPr>
          <w:b/>
        </w:rPr>
        <w:t>Dx38</w:t>
      </w:r>
      <w:r w:rsidRPr="00C73200">
        <w:t xml:space="preserve"> has been changed to </w:t>
      </w:r>
      <w:r w:rsidRPr="00C73200" w:rsidR="00E12664">
        <w:t>self-care</w:t>
      </w:r>
      <w:r w:rsidRPr="00C73200">
        <w:t xml:space="preserve"> for the online service with appropriate care advice instead of being passed to a clinician. Users are also provided with a link to find more help from the NHS</w:t>
      </w:r>
      <w:r w:rsidRPr="00C73200" w:rsidR="007C645B">
        <w:t xml:space="preserve">.UK </w:t>
      </w:r>
      <w:r w:rsidRPr="00C73200">
        <w:t>website.</w:t>
      </w:r>
    </w:p>
    <w:p w:rsidRPr="00C73200" w:rsidR="00366DB6" w:rsidRDefault="0087312A" w14:paraId="6F92BA1A" w14:textId="77777777">
      <w:pPr>
        <w:pStyle w:val="Heading3"/>
        <w:numPr>
          <w:ilvl w:val="0"/>
          <w:numId w:val="13"/>
        </w:numPr>
        <w:contextualSpacing/>
      </w:pPr>
      <w:bookmarkStart w:name="_lnxbz9" w:colFirst="0" w:colLast="0" w:id="15"/>
      <w:bookmarkStart w:name="_Toc534983973" w:id="16"/>
      <w:bookmarkEnd w:id="15"/>
      <w:r w:rsidRPr="00C73200">
        <w:t>Dental dispositions</w:t>
      </w:r>
      <w:bookmarkEnd w:id="16"/>
    </w:p>
    <w:p w:rsidRPr="00C73200" w:rsidR="00366DB6" w:rsidRDefault="0087312A" w14:paraId="6AFA7134" w14:textId="77777777">
      <w:pPr>
        <w:jc w:val="both"/>
      </w:pPr>
      <w:r w:rsidRPr="00C73200">
        <w:t>The system maps to the following dental dispositions:</w:t>
      </w:r>
    </w:p>
    <w:p w:rsidRPr="00C73200" w:rsidR="00366DB6" w:rsidRDefault="0087312A" w14:paraId="24D5B82D" w14:textId="77777777">
      <w:pPr>
        <w:numPr>
          <w:ilvl w:val="0"/>
          <w:numId w:val="4"/>
        </w:numPr>
        <w:pBdr>
          <w:top w:val="nil"/>
          <w:left w:val="nil"/>
          <w:bottom w:val="nil"/>
          <w:right w:val="nil"/>
          <w:between w:val="nil"/>
        </w:pBdr>
        <w:spacing w:after="0" w:line="276" w:lineRule="auto"/>
        <w:contextualSpacing/>
        <w:jc w:val="both"/>
      </w:pPr>
      <w:r w:rsidRPr="00C73200">
        <w:t>Dx17</w:t>
      </w:r>
    </w:p>
    <w:p w:rsidRPr="00C73200" w:rsidR="00366DB6" w:rsidRDefault="0087312A" w14:paraId="3607598F" w14:textId="77777777">
      <w:pPr>
        <w:numPr>
          <w:ilvl w:val="0"/>
          <w:numId w:val="4"/>
        </w:numPr>
        <w:pBdr>
          <w:top w:val="nil"/>
          <w:left w:val="nil"/>
          <w:bottom w:val="nil"/>
          <w:right w:val="nil"/>
          <w:between w:val="nil"/>
        </w:pBdr>
        <w:spacing w:after="0" w:line="276" w:lineRule="auto"/>
        <w:contextualSpacing/>
        <w:jc w:val="both"/>
      </w:pPr>
      <w:r w:rsidRPr="00C73200">
        <w:t>Dx18</w:t>
      </w:r>
    </w:p>
    <w:p w:rsidRPr="00C73200" w:rsidR="00366DB6" w:rsidRDefault="0087312A" w14:paraId="53039A2A" w14:textId="77777777">
      <w:pPr>
        <w:numPr>
          <w:ilvl w:val="0"/>
          <w:numId w:val="4"/>
        </w:numPr>
        <w:pBdr>
          <w:top w:val="nil"/>
          <w:left w:val="nil"/>
          <w:bottom w:val="nil"/>
          <w:right w:val="nil"/>
          <w:between w:val="nil"/>
        </w:pBdr>
        <w:spacing w:after="0" w:line="276" w:lineRule="auto"/>
        <w:contextualSpacing/>
        <w:jc w:val="both"/>
      </w:pPr>
      <w:r w:rsidRPr="00C73200">
        <w:t>Dx19</w:t>
      </w:r>
    </w:p>
    <w:p w:rsidRPr="00C73200" w:rsidR="00366DB6" w:rsidRDefault="0087312A" w14:paraId="4C3E2795" w14:textId="77777777">
      <w:pPr>
        <w:numPr>
          <w:ilvl w:val="0"/>
          <w:numId w:val="4"/>
        </w:numPr>
        <w:pBdr>
          <w:top w:val="nil"/>
          <w:left w:val="nil"/>
          <w:bottom w:val="nil"/>
          <w:right w:val="nil"/>
          <w:between w:val="nil"/>
        </w:pBdr>
        <w:spacing w:after="0" w:line="276" w:lineRule="auto"/>
        <w:contextualSpacing/>
        <w:jc w:val="both"/>
      </w:pPr>
      <w:r w:rsidRPr="00C73200">
        <w:t>Dx20</w:t>
      </w:r>
    </w:p>
    <w:p w:rsidRPr="00C73200" w:rsidR="00366DB6" w:rsidRDefault="0087312A" w14:paraId="07814F4E" w14:textId="77777777">
      <w:pPr>
        <w:numPr>
          <w:ilvl w:val="0"/>
          <w:numId w:val="4"/>
        </w:numPr>
        <w:pBdr>
          <w:top w:val="nil"/>
          <w:left w:val="nil"/>
          <w:bottom w:val="nil"/>
          <w:right w:val="nil"/>
          <w:between w:val="nil"/>
        </w:pBdr>
        <w:spacing w:after="0" w:line="276" w:lineRule="auto"/>
        <w:contextualSpacing/>
        <w:jc w:val="both"/>
      </w:pPr>
      <w:r w:rsidRPr="00C73200">
        <w:t>Dx21</w:t>
      </w:r>
    </w:p>
    <w:p w:rsidRPr="00C73200" w:rsidR="00366DB6" w:rsidRDefault="0087312A" w14:paraId="06CC2474" w14:textId="06B6E3EC">
      <w:pPr>
        <w:numPr>
          <w:ilvl w:val="0"/>
          <w:numId w:val="4"/>
        </w:numPr>
        <w:pBdr>
          <w:top w:val="nil"/>
          <w:left w:val="nil"/>
          <w:bottom w:val="nil"/>
          <w:right w:val="nil"/>
          <w:between w:val="nil"/>
        </w:pBdr>
        <w:spacing w:after="0" w:line="276" w:lineRule="auto"/>
        <w:contextualSpacing/>
        <w:jc w:val="both"/>
      </w:pPr>
      <w:r w:rsidRPr="00C73200">
        <w:t>Dx22</w:t>
      </w:r>
    </w:p>
    <w:p w:rsidRPr="00C73200" w:rsidR="007C645B" w:rsidRDefault="007C645B" w14:paraId="3152964C" w14:textId="2C876B45">
      <w:pPr>
        <w:numPr>
          <w:ilvl w:val="0"/>
          <w:numId w:val="4"/>
        </w:numPr>
        <w:pBdr>
          <w:top w:val="nil"/>
          <w:left w:val="nil"/>
          <w:bottom w:val="nil"/>
          <w:right w:val="nil"/>
          <w:between w:val="nil"/>
        </w:pBdr>
        <w:spacing w:after="0" w:line="276" w:lineRule="auto"/>
        <w:contextualSpacing/>
        <w:jc w:val="both"/>
      </w:pPr>
      <w:r w:rsidRPr="00C73200">
        <w:t>Dx118</w:t>
      </w:r>
    </w:p>
    <w:p w:rsidRPr="00C73200" w:rsidR="00366DB6" w:rsidRDefault="00366DB6" w14:paraId="609F23B2" w14:textId="77777777">
      <w:pPr>
        <w:jc w:val="both"/>
      </w:pPr>
    </w:p>
    <w:p w:rsidRPr="00C73200" w:rsidR="00366DB6" w:rsidRDefault="0087312A" w14:paraId="54294E49" w14:textId="7F242DDE">
      <w:pPr>
        <w:jc w:val="both"/>
      </w:pPr>
      <w:r w:rsidRPr="00C73200">
        <w:t>In the Leeds area where the system was piloted, when Dental services in Leeds are closed, D</w:t>
      </w:r>
      <w:r w:rsidRPr="00C73200" w:rsidR="00AD5864">
        <w:t>x</w:t>
      </w:r>
      <w:r w:rsidRPr="00C73200">
        <w:t>17 and Dx18 go through to 111 telephone clinicians (via DoS and ITK). End Users will need to decide how they handle dental dispositions through the DoS.</w:t>
      </w:r>
    </w:p>
    <w:p w:rsidRPr="00C73200" w:rsidR="00366DB6" w:rsidRDefault="0087312A" w14:paraId="4FAD3291" w14:textId="77777777">
      <w:pPr>
        <w:pStyle w:val="Heading3"/>
        <w:numPr>
          <w:ilvl w:val="0"/>
          <w:numId w:val="13"/>
        </w:numPr>
        <w:contextualSpacing/>
      </w:pPr>
      <w:bookmarkStart w:name="_35nkun2" w:colFirst="0" w:colLast="0" w:id="17"/>
      <w:bookmarkStart w:name="_Toc534983974" w:id="18"/>
      <w:bookmarkEnd w:id="17"/>
      <w:r w:rsidRPr="00C73200">
        <w:t>Mental Health Pathways</w:t>
      </w:r>
      <w:bookmarkEnd w:id="18"/>
    </w:p>
    <w:p w:rsidRPr="00C73200" w:rsidR="00366DB6" w:rsidRDefault="0087312A" w14:paraId="4279BBAB" w14:textId="049EBA25">
      <w:pPr>
        <w:jc w:val="both"/>
      </w:pPr>
      <w:r w:rsidRPr="00C73200">
        <w:t>To support Mental Health pathways for the online service, changes have been made to when a user gets to the Mental Health Safety Closure pathway (PT8). The user is given a Dx3</w:t>
      </w:r>
      <w:r w:rsidR="00EC20B4">
        <w:t>5</w:t>
      </w:r>
      <w:r w:rsidRPr="00C73200">
        <w:t xml:space="preserve"> disposition (clinician call back within 2 hours) or in more urgent scenarios takes them to a Dx11 or a Dx05 instead. This was a locally agreed solution in Leeds to support users with mental health concerns who may otherwise have no direct contact with anyone. It can be adapted to map these callers to the local CAS instead of the </w:t>
      </w:r>
      <w:proofErr w:type="gramStart"/>
      <w:r w:rsidRPr="00C73200">
        <w:t>111 telephone</w:t>
      </w:r>
      <w:proofErr w:type="gramEnd"/>
      <w:r w:rsidRPr="00C73200">
        <w:t xml:space="preserve"> clinician call back queue. End Users will need to decide how they address this.</w:t>
      </w:r>
    </w:p>
    <w:p w:rsidRPr="00C73200" w:rsidR="00366DB6" w:rsidRDefault="0087312A" w14:paraId="5321648A" w14:textId="77777777">
      <w:pPr>
        <w:pStyle w:val="Heading3"/>
        <w:numPr>
          <w:ilvl w:val="0"/>
          <w:numId w:val="13"/>
        </w:numPr>
        <w:contextualSpacing/>
      </w:pPr>
      <w:bookmarkStart w:name="_1ksv4uv" w:colFirst="0" w:colLast="0" w:id="19"/>
      <w:bookmarkStart w:name="_Toc534983975" w:id="20"/>
      <w:bookmarkEnd w:id="19"/>
      <w:r w:rsidRPr="00C73200">
        <w:t>Contact Genito-Urinary Clinic</w:t>
      </w:r>
      <w:bookmarkEnd w:id="20"/>
    </w:p>
    <w:p w:rsidRPr="00C73200" w:rsidR="00366DB6" w:rsidRDefault="0087312A" w14:paraId="431ADEAB" w14:textId="44ED711E">
      <w:pPr>
        <w:jc w:val="both"/>
      </w:pPr>
      <w:r w:rsidRPr="00C73200">
        <w:t>A call back service (such as GP OOH) can be returned for this disposition</w:t>
      </w:r>
      <w:r w:rsidRPr="00C73200" w:rsidR="00E21AA3">
        <w:t xml:space="preserve"> (Dx31)</w:t>
      </w:r>
      <w:r w:rsidRPr="00C73200">
        <w:t xml:space="preserve"> if the End User has profiled call back services for this disposition</w:t>
      </w:r>
      <w:r w:rsidRPr="00C73200" w:rsidR="00310617">
        <w:t>,</w:t>
      </w:r>
      <w:r w:rsidRPr="00C73200">
        <w:t xml:space="preserve"> but there is no standard time frame for such </w:t>
      </w:r>
      <w:proofErr w:type="spellStart"/>
      <w:r w:rsidRPr="00C73200">
        <w:t>callback</w:t>
      </w:r>
      <w:proofErr w:type="spellEnd"/>
      <w:r w:rsidRPr="00C73200">
        <w:t xml:space="preserve">. Therefore, upon completion of a successful </w:t>
      </w:r>
      <w:proofErr w:type="spellStart"/>
      <w:r w:rsidRPr="00C73200">
        <w:t>callback</w:t>
      </w:r>
      <w:proofErr w:type="spellEnd"/>
      <w:r w:rsidRPr="00C73200">
        <w:t xml:space="preserve"> request the user will be told that they will be contacted within a default of 24</w:t>
      </w:r>
      <w:r w:rsidRPr="00C73200" w:rsidR="00EC19C1">
        <w:t xml:space="preserve"> </w:t>
      </w:r>
      <w:r w:rsidRPr="00C73200">
        <w:t>h</w:t>
      </w:r>
      <w:r w:rsidRPr="00C73200" w:rsidR="00EC19C1">
        <w:t>ou</w:t>
      </w:r>
      <w:r w:rsidRPr="00C73200">
        <w:t>rs</w:t>
      </w:r>
      <w:r w:rsidRPr="00C73200" w:rsidR="00BF23C4">
        <w:t>,</w:t>
      </w:r>
      <w:r w:rsidRPr="00C73200">
        <w:t xml:space="preserve"> but the End User can amend this. </w:t>
      </w:r>
    </w:p>
    <w:p w:rsidRPr="00C73200" w:rsidR="00366DB6" w:rsidRDefault="00366DB6" w14:paraId="78DD2C78" w14:textId="77777777">
      <w:pPr>
        <w:jc w:val="both"/>
      </w:pPr>
    </w:p>
    <w:p w:rsidRPr="00C73200" w:rsidR="00366DB6" w:rsidRDefault="0087312A" w14:paraId="57FFFC71" w14:textId="77777777">
      <w:pPr>
        <w:jc w:val="both"/>
        <w:rPr>
          <w:b/>
        </w:rPr>
      </w:pPr>
      <w:r w:rsidRPr="00C73200">
        <w:rPr>
          <w:b/>
        </w:rPr>
        <w:t>A full list of disposition and Dx codes can be found in Appendix B</w:t>
      </w:r>
    </w:p>
    <w:p w:rsidRPr="00C73200" w:rsidR="00366DB6" w:rsidRDefault="0087312A" w14:paraId="128456D7" w14:textId="77777777">
      <w:pPr>
        <w:pStyle w:val="Heading2"/>
        <w:numPr>
          <w:ilvl w:val="0"/>
          <w:numId w:val="62"/>
        </w:numPr>
      </w:pPr>
      <w:bookmarkStart w:name="_Toc534983976" w:id="21"/>
      <w:r w:rsidRPr="00C73200">
        <w:t>DoS look-ups and DoS filtering</w:t>
      </w:r>
      <w:bookmarkEnd w:id="21"/>
    </w:p>
    <w:p w:rsidRPr="00C73200" w:rsidR="00366DB6" w:rsidRDefault="0087312A" w14:paraId="7A043D22" w14:textId="75C4C5DC">
      <w:pPr>
        <w:jc w:val="both"/>
      </w:pPr>
      <w:r w:rsidRPr="00C73200">
        <w:t xml:space="preserve">111 </w:t>
      </w:r>
      <w:r w:rsidRPr="00C73200" w:rsidR="00767B63">
        <w:t>o</w:t>
      </w:r>
      <w:r w:rsidRPr="00C73200">
        <w:t xml:space="preserve">nline is designed to complement the </w:t>
      </w:r>
      <w:proofErr w:type="gramStart"/>
      <w:r w:rsidRPr="00C73200">
        <w:t>111 telephone</w:t>
      </w:r>
      <w:proofErr w:type="gramEnd"/>
      <w:r w:rsidRPr="00C73200">
        <w:t xml:space="preserve"> service. It assesses patients’ needs using NHS Pathways clinical content which is linked to the Pathways Directory of Services (DoS), which provides information about clinically appropriate services.</w:t>
      </w:r>
    </w:p>
    <w:p w:rsidRPr="00C73200" w:rsidR="00366DB6" w:rsidRDefault="00366DB6" w14:paraId="0FAA490D" w14:textId="77777777">
      <w:pPr>
        <w:jc w:val="both"/>
      </w:pPr>
    </w:p>
    <w:p w:rsidRPr="00C73200" w:rsidR="00366DB6" w:rsidRDefault="0087312A" w14:paraId="12C12967" w14:textId="77777777">
      <w:pPr>
        <w:jc w:val="both"/>
      </w:pPr>
      <w:r w:rsidRPr="00C73200">
        <w:t>Because the DoS was originally designed as a tool for call handlers and not for direct use by patients, we have had to introduce a series of rules to ensure the returns are appropriate:</w:t>
      </w:r>
    </w:p>
    <w:p w:rsidRPr="00C73200" w:rsidR="00366DB6" w:rsidRDefault="00366DB6" w14:paraId="175E184E" w14:textId="77777777">
      <w:pPr>
        <w:jc w:val="both"/>
      </w:pPr>
    </w:p>
    <w:p w:rsidRPr="00C73200" w:rsidR="00366DB6" w:rsidRDefault="0087312A" w14:paraId="0FD7318B" w14:textId="77777777">
      <w:pPr>
        <w:numPr>
          <w:ilvl w:val="0"/>
          <w:numId w:val="38"/>
        </w:numPr>
        <w:pBdr>
          <w:top w:val="nil"/>
          <w:left w:val="nil"/>
          <w:bottom w:val="nil"/>
          <w:right w:val="nil"/>
          <w:between w:val="nil"/>
        </w:pBdr>
        <w:spacing w:after="0" w:line="276" w:lineRule="auto"/>
        <w:contextualSpacing/>
        <w:jc w:val="both"/>
        <w:rPr>
          <w:rFonts w:ascii="Calibri" w:hAnsi="Calibri" w:eastAsia="Calibri" w:cs="Calibri"/>
        </w:rPr>
      </w:pPr>
      <w:r w:rsidRPr="00C73200">
        <w:t>A new referral role “digital referral” needs to be added to services that need to return online.</w:t>
      </w:r>
    </w:p>
    <w:p w:rsidRPr="00C73200" w:rsidR="00366DB6" w:rsidRDefault="0087312A" w14:paraId="4D9466BB" w14:textId="77777777">
      <w:pPr>
        <w:numPr>
          <w:ilvl w:val="0"/>
          <w:numId w:val="38"/>
        </w:numPr>
        <w:pBdr>
          <w:top w:val="nil"/>
          <w:left w:val="nil"/>
          <w:bottom w:val="nil"/>
          <w:right w:val="nil"/>
          <w:between w:val="nil"/>
        </w:pBdr>
        <w:spacing w:after="0" w:line="276" w:lineRule="auto"/>
        <w:contextualSpacing/>
        <w:jc w:val="both"/>
        <w:rPr>
          <w:rFonts w:ascii="Calibri" w:hAnsi="Calibri" w:eastAsia="Calibri" w:cs="Calibri"/>
        </w:rPr>
      </w:pPr>
      <w:r w:rsidRPr="00C73200">
        <w:t>The patient's own GP details are not collected, which impacts on DoS results e.g. restricted services (such as a district nurse working to a group of GP practices) will never return.</w:t>
      </w:r>
    </w:p>
    <w:p w:rsidRPr="00C73200" w:rsidR="00366DB6" w:rsidRDefault="0087312A" w14:paraId="5135E77A" w14:textId="77777777">
      <w:pPr>
        <w:numPr>
          <w:ilvl w:val="0"/>
          <w:numId w:val="38"/>
        </w:numPr>
        <w:pBdr>
          <w:top w:val="nil"/>
          <w:left w:val="nil"/>
          <w:bottom w:val="nil"/>
          <w:right w:val="nil"/>
          <w:between w:val="nil"/>
        </w:pBdr>
        <w:spacing w:after="0" w:line="276" w:lineRule="auto"/>
        <w:contextualSpacing/>
        <w:jc w:val="both"/>
        <w:rPr>
          <w:rFonts w:ascii="Calibri" w:hAnsi="Calibri" w:eastAsia="Calibri" w:cs="Calibri"/>
        </w:rPr>
      </w:pPr>
      <w:r w:rsidRPr="00C73200">
        <w:t>In hours, routine GP practices are not shown. Users are told to go to their own GP but are offered alternatives where available.</w:t>
      </w:r>
    </w:p>
    <w:p w:rsidRPr="00C73200" w:rsidR="00366DB6" w:rsidRDefault="0087312A" w14:paraId="1BFE2178" w14:textId="77777777">
      <w:pPr>
        <w:numPr>
          <w:ilvl w:val="0"/>
          <w:numId w:val="38"/>
        </w:numPr>
        <w:pBdr>
          <w:top w:val="nil"/>
          <w:left w:val="nil"/>
          <w:bottom w:val="nil"/>
          <w:right w:val="nil"/>
          <w:between w:val="nil"/>
        </w:pBdr>
        <w:spacing w:after="0" w:line="276" w:lineRule="auto"/>
        <w:contextualSpacing/>
        <w:jc w:val="both"/>
        <w:rPr>
          <w:rFonts w:ascii="Calibri" w:hAnsi="Calibri" w:eastAsia="Calibri" w:cs="Calibri"/>
        </w:rPr>
      </w:pPr>
      <w:r w:rsidRPr="00C73200">
        <w:t>In hours, routine dental practices are not shown; Users are instead told to go to their own dentist and are offered alternatives if available.</w:t>
      </w:r>
    </w:p>
    <w:p w:rsidRPr="00C73200" w:rsidR="00366DB6" w:rsidRDefault="0087312A" w14:paraId="7F56AC84" w14:textId="26EE7879">
      <w:pPr>
        <w:numPr>
          <w:ilvl w:val="0"/>
          <w:numId w:val="38"/>
        </w:numPr>
        <w:pBdr>
          <w:top w:val="nil"/>
          <w:left w:val="nil"/>
          <w:bottom w:val="nil"/>
          <w:right w:val="nil"/>
          <w:between w:val="nil"/>
        </w:pBdr>
        <w:spacing w:after="0" w:line="276" w:lineRule="auto"/>
        <w:contextualSpacing/>
        <w:jc w:val="both"/>
        <w:rPr>
          <w:rFonts w:ascii="Calibri" w:hAnsi="Calibri" w:eastAsia="Calibri" w:cs="Calibri"/>
        </w:rPr>
      </w:pPr>
      <w:r w:rsidRPr="00C73200">
        <w:t>Between 8am and 6pm, Monday to Friday, GP O</w:t>
      </w:r>
      <w:r w:rsidRPr="00C73200" w:rsidR="00425D25">
        <w:t>ut-</w:t>
      </w:r>
      <w:r w:rsidRPr="00C73200">
        <w:t>O</w:t>
      </w:r>
      <w:r w:rsidRPr="00C73200" w:rsidR="00425D25">
        <w:t>f-</w:t>
      </w:r>
      <w:r w:rsidRPr="00C73200">
        <w:t>H</w:t>
      </w:r>
      <w:r w:rsidRPr="00C73200" w:rsidR="00425D25">
        <w:t>ours (OOH)</w:t>
      </w:r>
      <w:r w:rsidRPr="00C73200">
        <w:t xml:space="preserve"> is not shown</w:t>
      </w:r>
      <w:r w:rsidRPr="00C73200" w:rsidR="00751E8E">
        <w:t xml:space="preserve">. </w:t>
      </w:r>
      <w:r w:rsidRPr="00C73200" w:rsidR="00FD786C">
        <w:t xml:space="preserve"> </w:t>
      </w:r>
    </w:p>
    <w:p w:rsidRPr="00C73200" w:rsidR="00366DB6" w:rsidRDefault="0087312A" w14:paraId="3B253F70" w14:textId="24668CF1">
      <w:pPr>
        <w:numPr>
          <w:ilvl w:val="0"/>
          <w:numId w:val="38"/>
        </w:numPr>
        <w:pBdr>
          <w:top w:val="nil"/>
          <w:left w:val="nil"/>
          <w:bottom w:val="nil"/>
          <w:right w:val="nil"/>
          <w:between w:val="nil"/>
        </w:pBdr>
        <w:spacing w:after="0" w:line="276" w:lineRule="auto"/>
        <w:contextualSpacing/>
        <w:jc w:val="both"/>
        <w:rPr>
          <w:rFonts w:ascii="Calibri" w:hAnsi="Calibri" w:eastAsia="Calibri" w:cs="Calibri"/>
        </w:rPr>
      </w:pPr>
      <w:r w:rsidRPr="00C73200">
        <w:t>If the GP disposition end time is in</w:t>
      </w:r>
      <w:r w:rsidRPr="00C73200" w:rsidR="0058522C">
        <w:t xml:space="preserve"> </w:t>
      </w:r>
      <w:r w:rsidRPr="00C73200">
        <w:t>hours, GP OOH is not shown.</w:t>
      </w:r>
    </w:p>
    <w:p w:rsidRPr="00C73200" w:rsidR="00FA628C" w:rsidP="00FA628C" w:rsidRDefault="00FA628C" w14:paraId="6B35A86D" w14:textId="1B2E2C4D">
      <w:pPr>
        <w:numPr>
          <w:ilvl w:val="0"/>
          <w:numId w:val="38"/>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The two rules above </w:t>
      </w:r>
      <w:r w:rsidRPr="00C73200" w:rsidR="00EB4E52">
        <w:t xml:space="preserve">will be nullified </w:t>
      </w:r>
      <w:r w:rsidRPr="00C73200" w:rsidR="00007D64">
        <w:t>where</w:t>
      </w:r>
      <w:r w:rsidRPr="00C73200" w:rsidR="00EB4E52">
        <w:t xml:space="preserve"> </w:t>
      </w:r>
      <w:r w:rsidRPr="00C73200" w:rsidR="00BE6F63">
        <w:t xml:space="preserve">online </w:t>
      </w:r>
      <w:r w:rsidRPr="00C73200">
        <w:t>primary care dispositions, like Dx11, 12, have been mapped</w:t>
      </w:r>
      <w:r w:rsidRPr="00C73200" w:rsidR="00325D97">
        <w:t xml:space="preserve"> in the DoS</w:t>
      </w:r>
      <w:r w:rsidRPr="00C73200">
        <w:t xml:space="preserve"> to an ITK service open 24/7, such as an Integrated Urgent Care (IUC) Clinical Assessment Service (CAS).</w:t>
      </w:r>
      <w:r w:rsidRPr="00C73200" w:rsidR="00EB4E52">
        <w:t xml:space="preserve"> In this case</w:t>
      </w:r>
      <w:r w:rsidRPr="00C73200" w:rsidR="00DE55B7">
        <w:t xml:space="preserve">, users </w:t>
      </w:r>
      <w:r w:rsidRPr="00C73200" w:rsidR="00A001D6">
        <w:t>can provide their details and</w:t>
      </w:r>
      <w:r w:rsidRPr="00C73200" w:rsidR="00924EC7">
        <w:t xml:space="preserve"> refer </w:t>
      </w:r>
      <w:r w:rsidRPr="00C73200" w:rsidR="009063C3">
        <w:t xml:space="preserve">themselves </w:t>
      </w:r>
      <w:r w:rsidRPr="00C73200" w:rsidR="00924EC7">
        <w:t>to that</w:t>
      </w:r>
      <w:r w:rsidRPr="00C73200" w:rsidR="000C377B">
        <w:t xml:space="preserve"> </w:t>
      </w:r>
      <w:r w:rsidRPr="00C73200" w:rsidR="00924EC7">
        <w:t>service</w:t>
      </w:r>
      <w:r w:rsidRPr="00C73200" w:rsidR="000C377B">
        <w:t xml:space="preserve"> </w:t>
      </w:r>
      <w:r w:rsidRPr="00C73200" w:rsidR="009063C3">
        <w:t xml:space="preserve">for a </w:t>
      </w:r>
      <w:proofErr w:type="spellStart"/>
      <w:r w:rsidRPr="00C73200" w:rsidR="009063C3">
        <w:t>callback</w:t>
      </w:r>
      <w:proofErr w:type="spellEnd"/>
      <w:r w:rsidRPr="00C73200" w:rsidR="00E8189D">
        <w:t xml:space="preserve"> during the in-hours period</w:t>
      </w:r>
      <w:r w:rsidRPr="00C73200" w:rsidR="0058522C">
        <w:t xml:space="preserve"> as well</w:t>
      </w:r>
      <w:r w:rsidRPr="00C73200" w:rsidR="009063C3">
        <w:t>.</w:t>
      </w:r>
    </w:p>
    <w:p w:rsidRPr="00C73200" w:rsidR="00366DB6" w:rsidRDefault="0087312A" w14:paraId="1EFF6C5A" w14:textId="158541AD">
      <w:pPr>
        <w:numPr>
          <w:ilvl w:val="0"/>
          <w:numId w:val="38"/>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During the </w:t>
      </w:r>
      <w:r w:rsidRPr="00C73200" w:rsidR="007E5576">
        <w:t>out-of-hours (O</w:t>
      </w:r>
      <w:r w:rsidRPr="00C73200">
        <w:t>OH</w:t>
      </w:r>
      <w:r w:rsidRPr="00C73200" w:rsidR="007E5576">
        <w:t>)</w:t>
      </w:r>
      <w:r w:rsidRPr="00C73200">
        <w:t xml:space="preserve"> period, if there are no options for GP and dental dispositions, the user gets the message " Sorry we can’t find anything in your area". The A&amp;E ‘Catch all’ results are not shown for these dispositions.</w:t>
      </w:r>
    </w:p>
    <w:p w:rsidRPr="00C73200" w:rsidR="00366DB6" w:rsidRDefault="0087312A" w14:paraId="47EC892B" w14:textId="75CA516C">
      <w:pPr>
        <w:numPr>
          <w:ilvl w:val="0"/>
          <w:numId w:val="38"/>
        </w:numPr>
        <w:pBdr>
          <w:top w:val="nil"/>
          <w:left w:val="nil"/>
          <w:bottom w:val="nil"/>
          <w:right w:val="nil"/>
          <w:between w:val="nil"/>
        </w:pBdr>
        <w:spacing w:after="0" w:line="276" w:lineRule="auto"/>
        <w:contextualSpacing/>
        <w:jc w:val="both"/>
        <w:rPr>
          <w:rFonts w:ascii="Calibri" w:hAnsi="Calibri" w:eastAsia="Calibri" w:cs="Calibri"/>
        </w:rPr>
      </w:pPr>
      <w:r w:rsidRPr="00C73200">
        <w:t>If the disposition is not a GP or dental one, and the DoS results are not suitable</w:t>
      </w:r>
      <w:r w:rsidRPr="00C73200" w:rsidR="00666535">
        <w:t>,</w:t>
      </w:r>
      <w:r w:rsidRPr="00C73200">
        <w:t xml:space="preserve"> the default is to show an A&amp;E catch</w:t>
      </w:r>
      <w:r w:rsidRPr="00C73200" w:rsidR="002E07B1">
        <w:t>-</w:t>
      </w:r>
      <w:r w:rsidRPr="00C73200">
        <w:t>all.</w:t>
      </w:r>
    </w:p>
    <w:p w:rsidRPr="00C73200" w:rsidR="00AF3FF1" w:rsidRDefault="001043B2" w14:paraId="6DB2A3D7" w14:textId="5090913A">
      <w:pPr>
        <w:numPr>
          <w:ilvl w:val="0"/>
          <w:numId w:val="38"/>
        </w:numPr>
        <w:pBdr>
          <w:top w:val="nil"/>
          <w:left w:val="nil"/>
          <w:bottom w:val="nil"/>
          <w:right w:val="nil"/>
          <w:between w:val="nil"/>
        </w:pBdr>
        <w:spacing w:after="0" w:line="276" w:lineRule="auto"/>
        <w:contextualSpacing/>
        <w:jc w:val="both"/>
      </w:pPr>
      <w:r w:rsidRPr="00C73200">
        <w:t xml:space="preserve">The Limiting feature in the Directory of Services should be used </w:t>
      </w:r>
      <w:r w:rsidRPr="00C73200" w:rsidR="00675AAC">
        <w:t>when</w:t>
      </w:r>
      <w:r w:rsidRPr="00C73200">
        <w:t xml:space="preserve"> commissioners wi</w:t>
      </w:r>
      <w:r w:rsidRPr="00C73200" w:rsidR="00675AAC">
        <w:t>s</w:t>
      </w:r>
      <w:r w:rsidRPr="00C73200">
        <w:t xml:space="preserve">h to </w:t>
      </w:r>
      <w:r w:rsidRPr="00C73200" w:rsidR="00C912C5">
        <w:t xml:space="preserve">prevent their </w:t>
      </w:r>
      <w:r w:rsidRPr="00C73200" w:rsidR="00675AAC">
        <w:t xml:space="preserve">services </w:t>
      </w:r>
      <w:r w:rsidRPr="00C73200" w:rsidR="00C912C5">
        <w:t xml:space="preserve">appearing </w:t>
      </w:r>
      <w:r w:rsidRPr="00C73200" w:rsidR="000978E2">
        <w:t>to users in neighbouring areas.</w:t>
      </w:r>
    </w:p>
    <w:p w:rsidRPr="00C73200" w:rsidR="00366DB6" w:rsidP="0065517E" w:rsidRDefault="00366DB6" w14:paraId="1F980B1C" w14:textId="77777777">
      <w:pPr>
        <w:pBdr>
          <w:top w:val="nil"/>
          <w:left w:val="nil"/>
          <w:bottom w:val="nil"/>
          <w:right w:val="nil"/>
          <w:between w:val="nil"/>
        </w:pBdr>
        <w:spacing w:after="0" w:line="276" w:lineRule="auto"/>
        <w:jc w:val="both"/>
        <w:rPr>
          <w:color w:val="000000"/>
          <w:sz w:val="22"/>
          <w:szCs w:val="22"/>
        </w:rPr>
      </w:pPr>
    </w:p>
    <w:p w:rsidRPr="00C73200" w:rsidR="00366DB6" w:rsidRDefault="0087312A" w14:paraId="26EEF6EF" w14:textId="77777777">
      <w:pPr>
        <w:pStyle w:val="Heading2"/>
        <w:numPr>
          <w:ilvl w:val="0"/>
          <w:numId w:val="22"/>
        </w:numPr>
      </w:pPr>
      <w:bookmarkStart w:name="_Toc534983977" w:id="22"/>
      <w:r w:rsidRPr="00C73200">
        <w:t>Referrals (ITK)</w:t>
      </w:r>
      <w:bookmarkEnd w:id="22"/>
    </w:p>
    <w:p w:rsidRPr="00C73200" w:rsidR="00366DB6" w:rsidP="00B422BF" w:rsidRDefault="0087312A" w14:paraId="3883E66C" w14:textId="6AEC0157">
      <w:r w:rsidRPr="00C73200">
        <w:t xml:space="preserve">Where services can receive ITK referrals (as specified by local End Users and Service Providers), users will provide their personal details to the digital service and, at their request, will dispatch an ITK </w:t>
      </w:r>
      <w:r w:rsidRPr="00C73200" w:rsidR="00B422BF">
        <w:t xml:space="preserve">message </w:t>
      </w:r>
      <w:r w:rsidRPr="00C73200">
        <w:t xml:space="preserve">containing the </w:t>
      </w:r>
      <w:r w:rsidRPr="00C73200" w:rsidR="00526643">
        <w:t xml:space="preserve">111 </w:t>
      </w:r>
      <w:r w:rsidRPr="00C73200" w:rsidR="001402B6">
        <w:t>o</w:t>
      </w:r>
      <w:r w:rsidRPr="00C73200" w:rsidR="00526643">
        <w:t xml:space="preserve">nline </w:t>
      </w:r>
      <w:r w:rsidRPr="00C73200">
        <w:t xml:space="preserve">triage information. We have used the toolkit to successfully send ITK messages through to </w:t>
      </w:r>
      <w:proofErr w:type="spellStart"/>
      <w:r w:rsidRPr="00C73200">
        <w:t>Adastra</w:t>
      </w:r>
      <w:proofErr w:type="spellEnd"/>
      <w:r w:rsidRPr="00C73200" w:rsidR="00573043">
        <w:t xml:space="preserve">, </w:t>
      </w:r>
      <w:proofErr w:type="spellStart"/>
      <w:r w:rsidRPr="00C73200" w:rsidR="00573043">
        <w:t>SystmOne</w:t>
      </w:r>
      <w:proofErr w:type="spellEnd"/>
      <w:r w:rsidRPr="00C73200" w:rsidR="00573043">
        <w:t xml:space="preserve">, </w:t>
      </w:r>
      <w:r w:rsidRPr="00C73200" w:rsidR="00A95962">
        <w:t xml:space="preserve">and </w:t>
      </w:r>
      <w:r w:rsidRPr="00C73200" w:rsidR="00573043">
        <w:t>Cleo</w:t>
      </w:r>
      <w:r w:rsidRPr="00C73200">
        <w:t xml:space="preserve"> system</w:t>
      </w:r>
      <w:r w:rsidRPr="00C73200" w:rsidR="00573043">
        <w:t>s.</w:t>
      </w:r>
      <w:r w:rsidRPr="00C73200">
        <w:t xml:space="preserve"> Work is underway to interoperate with Cleric as well. Referrals appear in the relevant </w:t>
      </w:r>
      <w:proofErr w:type="spellStart"/>
      <w:r w:rsidRPr="00C73200">
        <w:t>callback</w:t>
      </w:r>
      <w:proofErr w:type="spellEnd"/>
      <w:r w:rsidRPr="00C73200">
        <w:t xml:space="preserve"> queue in the clinical assessment service (or other care setting).</w:t>
      </w:r>
      <w:r w:rsidRPr="00C73200">
        <w:br/>
      </w:r>
      <w:r w:rsidRPr="00C73200">
        <w:br/>
      </w:r>
      <w:r w:rsidRPr="00C73200">
        <w:t xml:space="preserve">The service does support sending email referrals as well, and </w:t>
      </w:r>
      <w:r w:rsidRPr="00C73200" w:rsidR="001402B6">
        <w:t xml:space="preserve">this </w:t>
      </w:r>
      <w:r w:rsidRPr="00C73200">
        <w:t xml:space="preserve">has been implemented for dental services where ITK isn’t an option. </w:t>
      </w:r>
    </w:p>
    <w:p w:rsidRPr="00C73200" w:rsidR="00366DB6" w:rsidRDefault="0087312A" w14:paraId="372B8E88" w14:textId="77777777">
      <w:pPr>
        <w:pStyle w:val="Heading2"/>
        <w:numPr>
          <w:ilvl w:val="0"/>
          <w:numId w:val="28"/>
        </w:numPr>
      </w:pPr>
      <w:bookmarkStart w:name="_Toc534983978" w:id="23"/>
      <w:r w:rsidRPr="00C73200">
        <w:t>Exceptions</w:t>
      </w:r>
      <w:bookmarkEnd w:id="23"/>
    </w:p>
    <w:p w:rsidRPr="00C73200" w:rsidR="00366DB6" w:rsidRDefault="0087312A" w14:paraId="1D07D452" w14:textId="77777777">
      <w:pPr>
        <w:spacing w:after="0"/>
        <w:jc w:val="both"/>
      </w:pPr>
      <w:r w:rsidRPr="00C73200">
        <w:t xml:space="preserve">Currently the service does not have the same functionality as the telephone service. The main differences are: </w:t>
      </w:r>
    </w:p>
    <w:p w:rsidRPr="00C73200" w:rsidR="00366DB6" w:rsidRDefault="00366DB6" w14:paraId="50690A41" w14:textId="77777777">
      <w:pPr>
        <w:spacing w:after="0"/>
        <w:jc w:val="both"/>
        <w:rPr>
          <w:b/>
        </w:rPr>
      </w:pPr>
    </w:p>
    <w:p w:rsidRPr="00C73200" w:rsidR="00366DB6" w:rsidRDefault="0087312A" w14:paraId="68BB4FDB" w14:textId="77777777">
      <w:pPr>
        <w:jc w:val="both"/>
        <w:rPr>
          <w:b/>
        </w:rPr>
      </w:pPr>
      <w:r w:rsidRPr="00C73200">
        <w:rPr>
          <w:b/>
        </w:rPr>
        <w:lastRenderedPageBreak/>
        <w:t xml:space="preserve">Transition to phone service continuity </w:t>
      </w:r>
    </w:p>
    <w:p w:rsidRPr="00C73200" w:rsidR="00366DB6" w:rsidRDefault="0087312A" w14:paraId="74F36224" w14:textId="511DAE55">
      <w:pPr>
        <w:spacing w:after="0"/>
        <w:jc w:val="both"/>
      </w:pPr>
      <w:r w:rsidRPr="00C73200">
        <w:t xml:space="preserve">When transferring from 111 </w:t>
      </w:r>
      <w:r w:rsidRPr="00C73200" w:rsidR="00503F13">
        <w:t>o</w:t>
      </w:r>
      <w:r w:rsidRPr="00C73200">
        <w:t xml:space="preserve">nline to a </w:t>
      </w:r>
      <w:proofErr w:type="gramStart"/>
      <w:r w:rsidRPr="00C73200">
        <w:t>111 telephone</w:t>
      </w:r>
      <w:proofErr w:type="gramEnd"/>
      <w:r w:rsidRPr="00C73200">
        <w:t xml:space="preserve"> clinician provider, the triage information captured online is visible in a read</w:t>
      </w:r>
      <w:r w:rsidRPr="00C73200" w:rsidR="00503F13">
        <w:t>-</w:t>
      </w:r>
      <w:r w:rsidRPr="00C73200">
        <w:t xml:space="preserve">only format as it has not originated in </w:t>
      </w:r>
      <w:r w:rsidRPr="00C73200" w:rsidR="00C20C24">
        <w:t>the same patient management system</w:t>
      </w:r>
      <w:r w:rsidRPr="00C73200">
        <w:t>. The clinical advisor continuing the assessment will need to create a new case for the patient.</w:t>
      </w:r>
      <w:r w:rsidRPr="00C73200" w:rsidR="00BE10A5">
        <w:t xml:space="preserve"> </w:t>
      </w:r>
    </w:p>
    <w:p w:rsidRPr="00C73200" w:rsidR="00366DB6" w:rsidRDefault="00366DB6" w14:paraId="3808FA43" w14:textId="77777777">
      <w:pPr>
        <w:spacing w:after="0"/>
        <w:jc w:val="both"/>
      </w:pPr>
    </w:p>
    <w:p w:rsidRPr="00C73200" w:rsidR="00366DB6" w:rsidRDefault="0087312A" w14:paraId="4B75A77E" w14:textId="77777777">
      <w:pPr>
        <w:jc w:val="both"/>
        <w:rPr>
          <w:b/>
        </w:rPr>
      </w:pPr>
      <w:r w:rsidRPr="00C73200">
        <w:rPr>
          <w:b/>
        </w:rPr>
        <w:t xml:space="preserve">GP details, SPINE Trace and DoS </w:t>
      </w:r>
    </w:p>
    <w:p w:rsidRPr="00C73200" w:rsidR="00366DB6" w:rsidRDefault="0087312A" w14:paraId="7BA76DBA" w14:textId="03869FDD">
      <w:pPr>
        <w:jc w:val="both"/>
      </w:pPr>
      <w:r w:rsidRPr="00C73200">
        <w:t xml:space="preserve">The service does not collect </w:t>
      </w:r>
      <w:r w:rsidRPr="00C73200" w:rsidR="008154E2">
        <w:t xml:space="preserve">a user’s </w:t>
      </w:r>
      <w:r w:rsidRPr="00C73200">
        <w:t xml:space="preserve">GP details </w:t>
      </w:r>
      <w:r w:rsidRPr="00C73200" w:rsidR="008154E2">
        <w:t xml:space="preserve">before searching </w:t>
      </w:r>
      <w:r w:rsidRPr="00C73200" w:rsidR="00593490">
        <w:t>the DoS</w:t>
      </w:r>
      <w:r w:rsidRPr="00C73200">
        <w:t xml:space="preserve">, which can impact </w:t>
      </w:r>
      <w:r w:rsidRPr="00C73200" w:rsidR="00593490">
        <w:t xml:space="preserve">the </w:t>
      </w:r>
      <w:r w:rsidRPr="00C73200">
        <w:t xml:space="preserve">returns </w:t>
      </w:r>
      <w:r w:rsidRPr="00C73200" w:rsidR="00593490">
        <w:t>shown on screen</w:t>
      </w:r>
      <w:r w:rsidRPr="00C73200">
        <w:t>.</w:t>
      </w:r>
      <w:r w:rsidRPr="00C73200" w:rsidR="00F93991">
        <w:t xml:space="preserve"> This</w:t>
      </w:r>
      <w:r w:rsidRPr="00C73200">
        <w:t xml:space="preserve"> also prevents the online service from sending a post event message (PEM) to the GP.</w:t>
      </w:r>
    </w:p>
    <w:p w:rsidRPr="00C73200" w:rsidR="00366DB6" w:rsidP="00AA55D1" w:rsidRDefault="005423A1" w14:paraId="0F4A52D6" w14:textId="62332212">
      <w:pPr>
        <w:jc w:val="both"/>
        <w:rPr>
          <w:strike/>
        </w:rPr>
      </w:pPr>
      <w:r w:rsidRPr="00C73200">
        <w:t xml:space="preserve">However, </w:t>
      </w:r>
      <w:r w:rsidRPr="00C73200" w:rsidR="00400499">
        <w:t xml:space="preserve">when </w:t>
      </w:r>
      <w:r w:rsidRPr="00C73200" w:rsidR="00384D15">
        <w:t xml:space="preserve">111 online sends a case to an outside service, it checks the user’s details </w:t>
      </w:r>
      <w:r w:rsidRPr="00C73200" w:rsidR="002A3EFF">
        <w:t>with</w:t>
      </w:r>
      <w:r w:rsidRPr="00C73200" w:rsidR="00384D15">
        <w:t xml:space="preserve"> the Personal Demographic Service</w:t>
      </w:r>
      <w:r w:rsidRPr="00C73200" w:rsidR="008C6288">
        <w:t xml:space="preserve"> (PDS)</w:t>
      </w:r>
      <w:r w:rsidRPr="00C73200" w:rsidR="002A3EFF">
        <w:t xml:space="preserve">, and if it discovers a </w:t>
      </w:r>
      <w:r w:rsidRPr="00C73200" w:rsidR="00447E85">
        <w:t xml:space="preserve">unique </w:t>
      </w:r>
      <w:r w:rsidRPr="00C73200" w:rsidR="002A3EFF">
        <w:t>match</w:t>
      </w:r>
      <w:r w:rsidRPr="00C73200" w:rsidR="00447E85">
        <w:t>, the ITK message arrive</w:t>
      </w:r>
      <w:r w:rsidRPr="00C73200" w:rsidR="00787776">
        <w:t>s</w:t>
      </w:r>
      <w:r w:rsidRPr="00C73200" w:rsidR="00556F8C">
        <w:t xml:space="preserve"> </w:t>
      </w:r>
      <w:r w:rsidRPr="00C73200" w:rsidR="00447E85">
        <w:t xml:space="preserve">with </w:t>
      </w:r>
      <w:r w:rsidRPr="00C73200" w:rsidR="005C16CC">
        <w:t xml:space="preserve">the patient’s </w:t>
      </w:r>
      <w:r w:rsidRPr="00C73200" w:rsidR="0005252B">
        <w:t>NHS number and GP details.</w:t>
      </w:r>
      <w:r w:rsidRPr="00C73200">
        <w:t xml:space="preserve"> </w:t>
      </w:r>
      <w:r w:rsidRPr="00C73200" w:rsidR="000B7EBB">
        <w:t>Currently t</w:t>
      </w:r>
      <w:r w:rsidRPr="00C73200" w:rsidR="00D32467">
        <w:t xml:space="preserve">his </w:t>
      </w:r>
      <w:r w:rsidRPr="00C73200" w:rsidR="000B7EBB">
        <w:t xml:space="preserve">SPINE trace succeeds </w:t>
      </w:r>
      <w:r w:rsidRPr="00C73200" w:rsidR="00D32467">
        <w:t>more than sixty percent of the time</w:t>
      </w:r>
      <w:r w:rsidRPr="00C73200" w:rsidR="00A21062">
        <w:t>. W</w:t>
      </w:r>
      <w:r w:rsidRPr="00C73200" w:rsidR="008C6288">
        <w:t>hen the PDS look</w:t>
      </w:r>
      <w:r w:rsidRPr="00C73200" w:rsidR="00014A9F">
        <w:t xml:space="preserve">up cannot identify </w:t>
      </w:r>
      <w:r w:rsidRPr="00C73200" w:rsidR="00424E1A">
        <w:t>a</w:t>
      </w:r>
      <w:r w:rsidRPr="00C73200" w:rsidR="00014A9F">
        <w:t xml:space="preserve"> patient</w:t>
      </w:r>
      <w:r w:rsidRPr="00C73200" w:rsidR="0087312A">
        <w:t xml:space="preserve">, there is a need, upon transfer of a user to a live clinical service for a call back, for the clinician to complete this administrative process at the point of the call back. If </w:t>
      </w:r>
      <w:r w:rsidRPr="00C73200" w:rsidR="00CE6181">
        <w:t>providers</w:t>
      </w:r>
      <w:r w:rsidRPr="00C73200" w:rsidR="0087312A">
        <w:t xml:space="preserve"> consider</w:t>
      </w:r>
      <w:r w:rsidRPr="00C73200" w:rsidR="00CE6181">
        <w:t xml:space="preserve"> this an excessive </w:t>
      </w:r>
      <w:r w:rsidRPr="00C73200" w:rsidR="0087312A">
        <w:t>burden on clinicians</w:t>
      </w:r>
      <w:r w:rsidRPr="00C73200" w:rsidR="00CE6181">
        <w:t>,</w:t>
      </w:r>
      <w:r w:rsidRPr="00C73200" w:rsidR="0087312A">
        <w:t xml:space="preserve"> then a member of administrative staff may be able to complete a trace based on the details in the ITK message</w:t>
      </w:r>
      <w:r w:rsidRPr="00C73200" w:rsidR="00A21062">
        <w:t>,</w:t>
      </w:r>
      <w:r w:rsidRPr="00C73200" w:rsidR="0087312A">
        <w:t xml:space="preserve"> but the clinician will still have to verify these details at the start of the call back. This requires a review of the SOP for call backs generated from the 111 online service as mentioned in the clinical section below. </w:t>
      </w:r>
    </w:p>
    <w:p w:rsidRPr="00C73200" w:rsidR="00366DB6" w:rsidRDefault="00366DB6" w14:paraId="315887CD" w14:textId="77777777">
      <w:pPr>
        <w:spacing w:after="0"/>
        <w:jc w:val="both"/>
      </w:pPr>
    </w:p>
    <w:p w:rsidRPr="00C73200" w:rsidR="00366DB6" w:rsidRDefault="0087312A" w14:paraId="2C5E95D2" w14:textId="77777777">
      <w:pPr>
        <w:jc w:val="both"/>
        <w:rPr>
          <w:b/>
        </w:rPr>
      </w:pPr>
      <w:r w:rsidRPr="00C73200">
        <w:rPr>
          <w:b/>
        </w:rPr>
        <w:t>Online booking</w:t>
      </w:r>
    </w:p>
    <w:p w:rsidRPr="00C73200" w:rsidR="00366DB6" w:rsidRDefault="0087312A" w14:paraId="43A664AB" w14:textId="77777777">
      <w:pPr>
        <w:spacing w:after="0"/>
        <w:jc w:val="both"/>
      </w:pPr>
      <w:r w:rsidRPr="00C73200">
        <w:t xml:space="preserve">The service doesn't allow online bookings </w:t>
      </w:r>
      <w:proofErr w:type="gramStart"/>
      <w:r w:rsidRPr="00C73200">
        <w:t>at this time</w:t>
      </w:r>
      <w:proofErr w:type="gramEnd"/>
      <w:r w:rsidRPr="00C73200">
        <w:t xml:space="preserve">. Instead the user is offered the chance to complete their details which are sent to a care setting and are called back by a Service Provider. </w:t>
      </w:r>
    </w:p>
    <w:p w:rsidRPr="00C73200" w:rsidR="00366DB6" w:rsidRDefault="00366DB6" w14:paraId="6170C39E" w14:textId="77777777">
      <w:pPr>
        <w:spacing w:after="0"/>
        <w:jc w:val="both"/>
      </w:pPr>
    </w:p>
    <w:p w:rsidRPr="00C73200" w:rsidR="00366DB6" w:rsidRDefault="0087312A" w14:paraId="3E0D79E3" w14:textId="77777777">
      <w:pPr>
        <w:jc w:val="both"/>
        <w:rPr>
          <w:b/>
        </w:rPr>
      </w:pPr>
      <w:r w:rsidRPr="00C73200">
        <w:rPr>
          <w:b/>
        </w:rPr>
        <w:t>Repeat caller service</w:t>
      </w:r>
    </w:p>
    <w:p w:rsidRPr="00C73200" w:rsidR="00366DB6" w:rsidRDefault="0087312A" w14:paraId="2609CC1D" w14:textId="571228ED">
      <w:pPr>
        <w:spacing w:after="0"/>
        <w:jc w:val="both"/>
      </w:pPr>
      <w:r w:rsidRPr="00C73200">
        <w:t>The service doesn’t use the repeat caller service because it is difficult to disaggregate patients who are using the service for ‘real’ vs experimentation. We track repeat users of the service</w:t>
      </w:r>
      <w:r w:rsidRPr="00C73200" w:rsidR="00FD786C">
        <w:t>;</w:t>
      </w:r>
      <w:r w:rsidRPr="00C73200">
        <w:t xml:space="preserve"> however</w:t>
      </w:r>
      <w:r w:rsidRPr="00C73200" w:rsidR="00FD786C">
        <w:t>,</w:t>
      </w:r>
      <w:r w:rsidRPr="00C73200">
        <w:t xml:space="preserve"> this is used for analytical rather than operational purposes.</w:t>
      </w:r>
    </w:p>
    <w:p w:rsidRPr="00C73200" w:rsidR="00366DB6" w:rsidRDefault="00366DB6" w14:paraId="60E8356C" w14:textId="77777777">
      <w:pPr>
        <w:spacing w:after="0"/>
        <w:jc w:val="both"/>
      </w:pPr>
    </w:p>
    <w:p w:rsidRPr="00C73200" w:rsidR="00366DB6" w:rsidRDefault="0087312A" w14:paraId="4756559D" w14:textId="77777777">
      <w:pPr>
        <w:jc w:val="both"/>
        <w:rPr>
          <w:b/>
        </w:rPr>
      </w:pPr>
      <w:r w:rsidRPr="00C73200">
        <w:rPr>
          <w:b/>
        </w:rPr>
        <w:t>Pre-assessment dispositions</w:t>
      </w:r>
    </w:p>
    <w:p w:rsidRPr="00C73200" w:rsidR="00366DB6" w:rsidRDefault="0087312A" w14:paraId="561F38A8" w14:textId="57D719AB">
      <w:pPr>
        <w:jc w:val="both"/>
      </w:pPr>
      <w:r w:rsidRPr="00C73200">
        <w:t xml:space="preserve">The service currently does not have any pre-assessment dispositions such as emergency prescriptions, although we plan to implement this in </w:t>
      </w:r>
      <w:r w:rsidRPr="00C73200" w:rsidR="006F25C2">
        <w:t>the future</w:t>
      </w:r>
      <w:r w:rsidRPr="00C73200">
        <w:t>.</w:t>
      </w:r>
    </w:p>
    <w:p w:rsidRPr="00C73200" w:rsidR="00366DB6" w:rsidRDefault="0087312A" w14:paraId="06CD6FF5" w14:textId="77777777">
      <w:pPr>
        <w:spacing w:after="0"/>
      </w:pPr>
      <w:r w:rsidRPr="00C73200">
        <w:br w:type="page"/>
      </w:r>
    </w:p>
    <w:p w:rsidRPr="00C73200" w:rsidR="00366DB6" w:rsidRDefault="0087312A" w14:paraId="124CC533" w14:textId="77777777">
      <w:pPr>
        <w:pStyle w:val="Heading1"/>
        <w:keepLines/>
        <w:numPr>
          <w:ilvl w:val="0"/>
          <w:numId w:val="72"/>
        </w:numPr>
        <w:spacing w:before="400" w:after="120" w:line="480" w:lineRule="auto"/>
        <w:contextualSpacing/>
        <w:jc w:val="both"/>
        <w:rPr>
          <w:rFonts w:ascii="Calibri" w:hAnsi="Calibri" w:eastAsia="Calibri" w:cs="Calibri"/>
        </w:rPr>
      </w:pPr>
      <w:bookmarkStart w:name="_Toc534983979" w:id="24"/>
      <w:r w:rsidRPr="00C73200">
        <w:lastRenderedPageBreak/>
        <w:t>Implementation</w:t>
      </w:r>
      <w:bookmarkEnd w:id="24"/>
    </w:p>
    <w:p w:rsidRPr="00C73200" w:rsidR="00366DB6" w:rsidRDefault="0087312A" w14:paraId="2635FC09" w14:textId="35F6BF60">
      <w:pPr>
        <w:jc w:val="both"/>
      </w:pPr>
      <w:r w:rsidRPr="00C73200">
        <w:t xml:space="preserve">The following section details the steps End Users must undertake in order to implement 111 </w:t>
      </w:r>
      <w:r w:rsidRPr="00C73200" w:rsidR="009C4444">
        <w:t>o</w:t>
      </w:r>
      <w:r w:rsidRPr="00C73200">
        <w:t>nline successfully, and the associated responsibilities of NHS Digital.</w:t>
      </w:r>
    </w:p>
    <w:p w:rsidRPr="00C73200" w:rsidR="00366DB6" w:rsidRDefault="0087312A" w14:paraId="0012BC31" w14:textId="77777777">
      <w:pPr>
        <w:pStyle w:val="Heading2"/>
        <w:numPr>
          <w:ilvl w:val="0"/>
          <w:numId w:val="2"/>
        </w:numPr>
      </w:pPr>
      <w:bookmarkStart w:name="_Toc534983980" w:id="25"/>
      <w:r w:rsidRPr="00C73200">
        <w:t>Assign team and map stakeholders</w:t>
      </w:r>
      <w:bookmarkEnd w:id="25"/>
      <w:r w:rsidRPr="00C73200">
        <w:t xml:space="preserve"> </w:t>
      </w:r>
    </w:p>
    <w:p w:rsidRPr="00C73200" w:rsidR="00366DB6" w:rsidRDefault="0087312A" w14:paraId="69CA4BE3" w14:textId="77777777">
      <w:pPr>
        <w:jc w:val="both"/>
      </w:pPr>
      <w:r w:rsidRPr="00C73200">
        <w:t>It is important you identify a named contact who can project manage the implementation for the End User and ensuring the engagement and cooperation of Service Providers. They will also need to identify a clinical lead, operational lead and comms lead to form a task and finish group.</w:t>
      </w:r>
    </w:p>
    <w:p w:rsidRPr="00C73200" w:rsidR="00366DB6" w:rsidRDefault="00366DB6" w14:paraId="10CE2420" w14:textId="77777777">
      <w:pPr>
        <w:jc w:val="both"/>
      </w:pPr>
    </w:p>
    <w:p w:rsidRPr="00C73200" w:rsidR="00366DB6" w:rsidRDefault="45899F4F" w14:paraId="4F4CACE0" w14:textId="5EAEF25D">
      <w:pPr>
        <w:jc w:val="both"/>
      </w:pPr>
      <w:r w:rsidRPr="00C73200">
        <w:t xml:space="preserve">Here are some indicative resourcing requirements from </w:t>
      </w:r>
      <w:r w:rsidRPr="00C73200" w:rsidR="005A3444">
        <w:t>previous implementation projects:</w:t>
      </w:r>
      <w:r w:rsidRPr="00C73200">
        <w:t xml:space="preserve"> </w:t>
      </w:r>
    </w:p>
    <w:tbl>
      <w:tblPr>
        <w:tblW w:w="6096" w:type="dxa"/>
        <w:tblInd w:w="10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3119"/>
        <w:gridCol w:w="1276"/>
        <w:gridCol w:w="1701"/>
      </w:tblGrid>
      <w:tr w:rsidRPr="00C73200" w:rsidR="00366DB6" w14:paraId="756943DB" w14:textId="77777777">
        <w:tc>
          <w:tcPr>
            <w:tcW w:w="3119" w:type="dxa"/>
            <w:tcBorders>
              <w:top w:val="single" w:color="000000" w:sz="7" w:space="0"/>
              <w:left w:val="single" w:color="000000" w:sz="7" w:space="0"/>
              <w:bottom w:val="single" w:color="000000" w:sz="7" w:space="0"/>
              <w:right w:val="single" w:color="000000" w:sz="7" w:space="0"/>
            </w:tcBorders>
            <w:tcMar>
              <w:top w:w="100" w:type="dxa"/>
              <w:left w:w="100" w:type="dxa"/>
              <w:bottom w:w="100" w:type="dxa"/>
              <w:right w:w="100" w:type="dxa"/>
            </w:tcMar>
          </w:tcPr>
          <w:p w:rsidRPr="00C73200" w:rsidR="00366DB6" w:rsidRDefault="0087312A" w14:paraId="4B90F1A1" w14:textId="77777777">
            <w:pPr>
              <w:spacing w:after="0"/>
              <w:jc w:val="both"/>
              <w:rPr>
                <w:b/>
              </w:rPr>
            </w:pPr>
            <w:r w:rsidRPr="00C73200">
              <w:rPr>
                <w:b/>
              </w:rPr>
              <w:t>Role</w:t>
            </w:r>
          </w:p>
        </w:tc>
        <w:tc>
          <w:tcPr>
            <w:tcW w:w="1276" w:type="dxa"/>
            <w:tcBorders>
              <w:top w:val="single" w:color="000000" w:sz="7" w:space="0"/>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129288AE" w14:textId="77777777">
            <w:pPr>
              <w:spacing w:after="0"/>
              <w:jc w:val="both"/>
              <w:rPr>
                <w:b/>
              </w:rPr>
            </w:pPr>
            <w:r w:rsidRPr="00C73200">
              <w:rPr>
                <w:b/>
              </w:rPr>
              <w:t>Band</w:t>
            </w:r>
          </w:p>
        </w:tc>
        <w:tc>
          <w:tcPr>
            <w:tcW w:w="1701" w:type="dxa"/>
            <w:tcBorders>
              <w:top w:val="single" w:color="000000" w:sz="7" w:space="0"/>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1A9230DD" w14:textId="77777777">
            <w:pPr>
              <w:spacing w:after="0"/>
              <w:jc w:val="both"/>
              <w:rPr>
                <w:b/>
              </w:rPr>
            </w:pPr>
            <w:r w:rsidRPr="00C73200">
              <w:rPr>
                <w:b/>
              </w:rPr>
              <w:t>Total Days</w:t>
            </w:r>
          </w:p>
        </w:tc>
      </w:tr>
      <w:tr w:rsidRPr="00C73200" w:rsidR="00366DB6" w14:paraId="4CBCD603" w14:textId="77777777">
        <w:tc>
          <w:tcPr>
            <w:tcW w:w="3119" w:type="dxa"/>
            <w:tcBorders>
              <w:top w:val="nil"/>
              <w:left w:val="single" w:color="000000" w:sz="7" w:space="0"/>
              <w:bottom w:val="single" w:color="000000" w:sz="7" w:space="0"/>
              <w:right w:val="single" w:color="000000" w:sz="7" w:space="0"/>
            </w:tcBorders>
            <w:tcMar>
              <w:top w:w="100" w:type="dxa"/>
              <w:left w:w="100" w:type="dxa"/>
              <w:bottom w:w="100" w:type="dxa"/>
              <w:right w:w="100" w:type="dxa"/>
            </w:tcMar>
          </w:tcPr>
          <w:p w:rsidRPr="00C73200" w:rsidR="00366DB6" w:rsidRDefault="0087312A" w14:paraId="625D23E4" w14:textId="77777777">
            <w:pPr>
              <w:spacing w:after="0"/>
              <w:jc w:val="both"/>
            </w:pPr>
            <w:r w:rsidRPr="00C73200">
              <w:t>Head of Service Development</w:t>
            </w:r>
          </w:p>
        </w:tc>
        <w:tc>
          <w:tcPr>
            <w:tcW w:w="1276"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2A36BB12" w14:textId="77777777">
            <w:pPr>
              <w:spacing w:after="0"/>
              <w:jc w:val="both"/>
            </w:pPr>
            <w:r w:rsidRPr="00C73200">
              <w:t>8c</w:t>
            </w:r>
          </w:p>
        </w:tc>
        <w:tc>
          <w:tcPr>
            <w:tcW w:w="1701"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10B361D5" w14:textId="77777777">
            <w:pPr>
              <w:spacing w:after="0"/>
              <w:jc w:val="both"/>
            </w:pPr>
            <w:r w:rsidRPr="00C73200">
              <w:t>15</w:t>
            </w:r>
          </w:p>
        </w:tc>
      </w:tr>
      <w:tr w:rsidRPr="00C73200" w:rsidR="00366DB6" w14:paraId="2ED74AB6" w14:textId="77777777">
        <w:tc>
          <w:tcPr>
            <w:tcW w:w="3119" w:type="dxa"/>
            <w:tcBorders>
              <w:top w:val="nil"/>
              <w:left w:val="single" w:color="000000" w:sz="7" w:space="0"/>
              <w:bottom w:val="single" w:color="000000" w:sz="7" w:space="0"/>
              <w:right w:val="single" w:color="000000" w:sz="7" w:space="0"/>
            </w:tcBorders>
            <w:tcMar>
              <w:top w:w="100" w:type="dxa"/>
              <w:left w:w="100" w:type="dxa"/>
              <w:bottom w:w="100" w:type="dxa"/>
              <w:right w:w="100" w:type="dxa"/>
            </w:tcMar>
          </w:tcPr>
          <w:p w:rsidRPr="00C73200" w:rsidR="00366DB6" w:rsidRDefault="0087312A" w14:paraId="036AFC52" w14:textId="77777777">
            <w:pPr>
              <w:spacing w:after="0"/>
              <w:jc w:val="both"/>
            </w:pPr>
            <w:r w:rsidRPr="00C73200">
              <w:t>Clinical Lead 111</w:t>
            </w:r>
          </w:p>
        </w:tc>
        <w:tc>
          <w:tcPr>
            <w:tcW w:w="1276"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3A5E975A" w14:textId="77777777">
            <w:pPr>
              <w:spacing w:after="0"/>
              <w:jc w:val="both"/>
            </w:pPr>
            <w:r w:rsidRPr="00C73200">
              <w:t>8c</w:t>
            </w:r>
          </w:p>
        </w:tc>
        <w:tc>
          <w:tcPr>
            <w:tcW w:w="1701"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59E12F0F" w14:textId="77777777">
            <w:pPr>
              <w:spacing w:after="0"/>
              <w:jc w:val="both"/>
            </w:pPr>
            <w:r w:rsidRPr="00C73200">
              <w:t>2</w:t>
            </w:r>
          </w:p>
        </w:tc>
      </w:tr>
      <w:tr w:rsidRPr="00C73200" w:rsidR="00366DB6" w14:paraId="1226CCED" w14:textId="77777777">
        <w:tc>
          <w:tcPr>
            <w:tcW w:w="3119" w:type="dxa"/>
            <w:tcBorders>
              <w:top w:val="nil"/>
              <w:left w:val="single" w:color="000000" w:sz="7" w:space="0"/>
              <w:bottom w:val="single" w:color="000000" w:sz="7" w:space="0"/>
              <w:right w:val="single" w:color="000000" w:sz="7" w:space="0"/>
            </w:tcBorders>
            <w:tcMar>
              <w:top w:w="100" w:type="dxa"/>
              <w:left w:w="100" w:type="dxa"/>
              <w:bottom w:w="100" w:type="dxa"/>
              <w:right w:w="100" w:type="dxa"/>
            </w:tcMar>
          </w:tcPr>
          <w:p w:rsidRPr="00C73200" w:rsidR="00366DB6" w:rsidRDefault="0087312A" w14:paraId="1459F00D" w14:textId="77777777">
            <w:pPr>
              <w:spacing w:after="0"/>
              <w:jc w:val="both"/>
            </w:pPr>
            <w:r w:rsidRPr="00C73200">
              <w:t>Clinical Lead 999</w:t>
            </w:r>
          </w:p>
        </w:tc>
        <w:tc>
          <w:tcPr>
            <w:tcW w:w="1276"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595AE495" w14:textId="77777777">
            <w:pPr>
              <w:spacing w:after="0"/>
              <w:jc w:val="both"/>
            </w:pPr>
            <w:r w:rsidRPr="00C73200">
              <w:t>9</w:t>
            </w:r>
          </w:p>
        </w:tc>
        <w:tc>
          <w:tcPr>
            <w:tcW w:w="1701"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0F001B5F" w14:textId="77777777">
            <w:pPr>
              <w:spacing w:after="0"/>
              <w:jc w:val="both"/>
            </w:pPr>
            <w:r w:rsidRPr="00C73200">
              <w:t>2</w:t>
            </w:r>
          </w:p>
        </w:tc>
      </w:tr>
      <w:tr w:rsidRPr="00C73200" w:rsidR="00366DB6" w14:paraId="6FCD60C0" w14:textId="77777777">
        <w:tc>
          <w:tcPr>
            <w:tcW w:w="3119" w:type="dxa"/>
            <w:tcBorders>
              <w:top w:val="nil"/>
              <w:left w:val="single" w:color="000000" w:sz="7" w:space="0"/>
              <w:bottom w:val="single" w:color="000000" w:sz="7" w:space="0"/>
              <w:right w:val="single" w:color="000000" w:sz="7" w:space="0"/>
            </w:tcBorders>
            <w:tcMar>
              <w:top w:w="100" w:type="dxa"/>
              <w:left w:w="100" w:type="dxa"/>
              <w:bottom w:w="100" w:type="dxa"/>
              <w:right w:w="100" w:type="dxa"/>
            </w:tcMar>
          </w:tcPr>
          <w:p w:rsidRPr="00C73200" w:rsidR="00366DB6" w:rsidRDefault="0087312A" w14:paraId="75906986" w14:textId="77777777">
            <w:pPr>
              <w:spacing w:after="0"/>
              <w:jc w:val="both"/>
            </w:pPr>
            <w:r w:rsidRPr="00C73200">
              <w:t>Project Support</w:t>
            </w:r>
          </w:p>
        </w:tc>
        <w:tc>
          <w:tcPr>
            <w:tcW w:w="1276"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402D3A2F" w14:textId="77777777">
            <w:pPr>
              <w:spacing w:after="0"/>
              <w:jc w:val="both"/>
            </w:pPr>
            <w:r w:rsidRPr="00C73200">
              <w:t>5</w:t>
            </w:r>
          </w:p>
        </w:tc>
        <w:tc>
          <w:tcPr>
            <w:tcW w:w="1701"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221DE455" w14:textId="77777777">
            <w:pPr>
              <w:spacing w:after="0"/>
              <w:jc w:val="both"/>
            </w:pPr>
            <w:r w:rsidRPr="00C73200">
              <w:t>10</w:t>
            </w:r>
          </w:p>
        </w:tc>
      </w:tr>
      <w:tr w:rsidRPr="00C73200" w:rsidR="00366DB6" w14:paraId="7CAEFCBA" w14:textId="77777777">
        <w:trPr>
          <w:trHeight w:val="500"/>
        </w:trPr>
        <w:tc>
          <w:tcPr>
            <w:tcW w:w="3119" w:type="dxa"/>
            <w:tcBorders>
              <w:top w:val="nil"/>
              <w:left w:val="single" w:color="000000" w:sz="7" w:space="0"/>
              <w:bottom w:val="single" w:color="000000" w:sz="7" w:space="0"/>
              <w:right w:val="single" w:color="000000" w:sz="7" w:space="0"/>
            </w:tcBorders>
            <w:tcMar>
              <w:top w:w="100" w:type="dxa"/>
              <w:left w:w="100" w:type="dxa"/>
              <w:bottom w:w="100" w:type="dxa"/>
              <w:right w:w="100" w:type="dxa"/>
            </w:tcMar>
          </w:tcPr>
          <w:p w:rsidRPr="00C73200" w:rsidR="00366DB6" w:rsidRDefault="0087312A" w14:paraId="350597B8" w14:textId="77777777">
            <w:pPr>
              <w:spacing w:after="0"/>
              <w:jc w:val="both"/>
            </w:pPr>
            <w:r w:rsidRPr="00C73200">
              <w:t>ICT Support</w:t>
            </w:r>
          </w:p>
        </w:tc>
        <w:tc>
          <w:tcPr>
            <w:tcW w:w="1276"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329A2BF6" w14:textId="77777777">
            <w:pPr>
              <w:spacing w:after="0"/>
              <w:jc w:val="both"/>
            </w:pPr>
            <w:r w:rsidRPr="00C73200">
              <w:t>6</w:t>
            </w:r>
          </w:p>
        </w:tc>
        <w:tc>
          <w:tcPr>
            <w:tcW w:w="1701"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366DB6" w:rsidRDefault="0087312A" w14:paraId="5F954618" w14:textId="77777777">
            <w:pPr>
              <w:spacing w:after="0"/>
              <w:jc w:val="both"/>
            </w:pPr>
            <w:r w:rsidRPr="00C73200">
              <w:t>5</w:t>
            </w:r>
          </w:p>
        </w:tc>
      </w:tr>
    </w:tbl>
    <w:p w:rsidRPr="00C73200" w:rsidR="00366DB6" w:rsidRDefault="00366DB6" w14:paraId="60226EFE" w14:textId="77777777">
      <w:pPr>
        <w:jc w:val="both"/>
      </w:pPr>
    </w:p>
    <w:p w:rsidRPr="00C73200" w:rsidR="00366DB6" w:rsidRDefault="0087312A" w14:paraId="2408F731" w14:textId="77777777">
      <w:pPr>
        <w:jc w:val="both"/>
      </w:pPr>
      <w:r w:rsidRPr="00C73200">
        <w:t>This excludes work by DoS teams. The work on the DoS is the most substantial piece of work for implementing online and takes significant testing time. This should be done as early as possible to avoid delays.</w:t>
      </w:r>
    </w:p>
    <w:p w:rsidRPr="00C73200" w:rsidR="00366DB6" w:rsidRDefault="00366DB6" w14:paraId="06FFE261" w14:textId="77777777">
      <w:pPr>
        <w:jc w:val="both"/>
      </w:pPr>
    </w:p>
    <w:p w:rsidRPr="00C73200" w:rsidR="00366DB6" w:rsidRDefault="0087312A" w14:paraId="219C52F8" w14:textId="4F52B009">
      <w:pPr>
        <w:pBdr>
          <w:top w:val="single" w:color="000000" w:sz="4" w:space="1"/>
          <w:left w:val="single" w:color="000000" w:sz="4" w:space="1"/>
          <w:bottom w:val="single" w:color="000000" w:sz="4" w:space="1"/>
          <w:right w:val="single" w:color="000000" w:sz="4" w:space="1"/>
        </w:pBdr>
        <w:jc w:val="both"/>
        <w:rPr>
          <w:b/>
          <w:color w:val="0000FF"/>
        </w:rPr>
      </w:pPr>
      <w:r w:rsidRPr="00C73200">
        <w:rPr>
          <w:b/>
          <w:color w:val="0000FF"/>
        </w:rPr>
        <w:t xml:space="preserve">It is also vital that early engagement takes place with all urgent care </w:t>
      </w:r>
      <w:r w:rsidRPr="00C73200" w:rsidR="00001A60">
        <w:rPr>
          <w:b/>
          <w:color w:val="0000FF"/>
        </w:rPr>
        <w:t>S</w:t>
      </w:r>
      <w:r w:rsidRPr="00C73200">
        <w:rPr>
          <w:b/>
          <w:color w:val="0000FF"/>
        </w:rPr>
        <w:t>ervice</w:t>
      </w:r>
      <w:r w:rsidRPr="00C73200" w:rsidR="00001A60">
        <w:rPr>
          <w:b/>
          <w:color w:val="0000FF"/>
        </w:rPr>
        <w:t xml:space="preserve"> Providers</w:t>
      </w:r>
      <w:r w:rsidRPr="00C73200">
        <w:rPr>
          <w:b/>
          <w:color w:val="0000FF"/>
        </w:rPr>
        <w:t xml:space="preserve"> (OOHs etc) that will receive ITK messages as part of Phase</w:t>
      </w:r>
      <w:r w:rsidRPr="00C73200" w:rsidR="00747FB0">
        <w:rPr>
          <w:b/>
          <w:color w:val="0000FF"/>
        </w:rPr>
        <w:t xml:space="preserve"> </w:t>
      </w:r>
      <w:r w:rsidRPr="00C73200">
        <w:rPr>
          <w:b/>
          <w:color w:val="0000FF"/>
        </w:rPr>
        <w:t xml:space="preserve">3 implementations. </w:t>
      </w:r>
    </w:p>
    <w:p w:rsidRPr="00C73200" w:rsidR="00366DB6" w:rsidRDefault="0087312A" w14:paraId="0527C29F" w14:textId="77777777">
      <w:pPr>
        <w:pBdr>
          <w:top w:val="single" w:color="000000" w:sz="4" w:space="1"/>
          <w:left w:val="single" w:color="000000" w:sz="4" w:space="1"/>
          <w:bottom w:val="single" w:color="000000" w:sz="4" w:space="1"/>
          <w:right w:val="single" w:color="000000" w:sz="4" w:space="1"/>
        </w:pBdr>
        <w:jc w:val="both"/>
        <w:rPr>
          <w:b/>
          <w:color w:val="0000FF"/>
        </w:rPr>
      </w:pPr>
      <w:r w:rsidRPr="00C73200">
        <w:rPr>
          <w:b/>
          <w:color w:val="0000FF"/>
        </w:rPr>
        <w:t xml:space="preserve">It is a significant challenge to line up multiple venues and individuals to receive test messages from our service. Often configuration changes are </w:t>
      </w:r>
      <w:proofErr w:type="gramStart"/>
      <w:r w:rsidRPr="00C73200">
        <w:rPr>
          <w:b/>
          <w:color w:val="0000FF"/>
        </w:rPr>
        <w:t>needed</w:t>
      </w:r>
      <w:proofErr w:type="gramEnd"/>
      <w:r w:rsidRPr="00C73200">
        <w:rPr>
          <w:b/>
          <w:color w:val="0000FF"/>
        </w:rPr>
        <w:t xml:space="preserve"> and retesting is required. We recommend a specific individual is assigned to project manage and coordinate this. All care settings must be comfortable with the workflow and governance arrangements before the implementation can take place. </w:t>
      </w:r>
    </w:p>
    <w:p w:rsidRPr="00C73200" w:rsidR="00366DB6" w:rsidRDefault="0087312A" w14:paraId="61620F06" w14:textId="77777777">
      <w:pPr>
        <w:pStyle w:val="Heading2"/>
        <w:numPr>
          <w:ilvl w:val="0"/>
          <w:numId w:val="10"/>
        </w:numPr>
      </w:pPr>
      <w:bookmarkStart w:name="_Toc534983981" w:id="26"/>
      <w:r w:rsidRPr="00C73200">
        <w:t>Identify geographic areas for implementation</w:t>
      </w:r>
      <w:bookmarkEnd w:id="26"/>
    </w:p>
    <w:p w:rsidRPr="00C73200" w:rsidR="00366DB6" w:rsidRDefault="0087312A" w14:paraId="09E73B0A" w14:textId="6AC6DA52">
      <w:pPr>
        <w:jc w:val="both"/>
      </w:pPr>
      <w:r w:rsidRPr="00C73200">
        <w:t xml:space="preserve">To use 111 </w:t>
      </w:r>
      <w:r w:rsidRPr="00C73200" w:rsidR="004E4A0C">
        <w:t>o</w:t>
      </w:r>
      <w:r w:rsidRPr="00C73200">
        <w:t xml:space="preserve">nline we will need a list of Clinical Commissioning Groups so that users in an area can access the service and the Directory of Services. NHS Digital will recover a list of postcodes from ONS Postcode Directory. </w:t>
      </w:r>
    </w:p>
    <w:p w:rsidRPr="00C73200" w:rsidR="00366DB6" w:rsidRDefault="00366DB6" w14:paraId="06D0AAA7" w14:textId="77777777">
      <w:pPr>
        <w:ind w:left="720"/>
        <w:jc w:val="both"/>
      </w:pPr>
    </w:p>
    <w:p w:rsidRPr="00C73200" w:rsidR="00366DB6" w:rsidRDefault="0087312A" w14:paraId="0E2F8F1B" w14:textId="77777777">
      <w:pPr>
        <w:jc w:val="both"/>
      </w:pPr>
      <w:r w:rsidRPr="00C73200">
        <w:lastRenderedPageBreak/>
        <w:t xml:space="preserve">This data is then imported into the system and the service is “switched on” for those postcodes. When new data is made available from ONS we will update the system.  </w:t>
      </w:r>
    </w:p>
    <w:p w:rsidRPr="00C73200" w:rsidR="00366DB6" w:rsidRDefault="0087312A" w14:paraId="5191A865" w14:textId="449DF640">
      <w:pPr>
        <w:pStyle w:val="Heading2"/>
        <w:numPr>
          <w:ilvl w:val="0"/>
          <w:numId w:val="43"/>
        </w:numPr>
      </w:pPr>
      <w:bookmarkStart w:name="_Toc534983982" w:id="27"/>
      <w:r w:rsidRPr="00C73200">
        <w:t xml:space="preserve">Working with the DoS for </w:t>
      </w:r>
      <w:r w:rsidRPr="00C73200" w:rsidR="003D5884">
        <w:t xml:space="preserve">111 </w:t>
      </w:r>
      <w:r w:rsidRPr="00C73200">
        <w:t>online</w:t>
      </w:r>
      <w:bookmarkEnd w:id="27"/>
    </w:p>
    <w:p w:rsidRPr="00C73200" w:rsidR="00366DB6" w:rsidRDefault="0087312A" w14:paraId="5BF5FD43" w14:textId="13E132CF">
      <w:pPr>
        <w:jc w:val="both"/>
      </w:pPr>
      <w:r w:rsidRPr="00C73200">
        <w:t xml:space="preserve">To identify which services on the DoS should appear to the public, the referral role of ‘Digital Referral’ should be added to those DoS services you want to return for 111 </w:t>
      </w:r>
      <w:r w:rsidRPr="00C73200" w:rsidR="003D5884">
        <w:t>o</w:t>
      </w:r>
      <w:r w:rsidRPr="00C73200">
        <w:t xml:space="preserve">nline. This is a new role created specifically for 111 </w:t>
      </w:r>
      <w:r w:rsidRPr="00C73200" w:rsidR="003D5884">
        <w:t>o</w:t>
      </w:r>
      <w:r w:rsidRPr="00C73200">
        <w:t xml:space="preserve">nline. </w:t>
      </w:r>
    </w:p>
    <w:p w:rsidRPr="00C73200" w:rsidR="00366DB6" w:rsidRDefault="00366DB6" w14:paraId="0701D3A0" w14:textId="77777777">
      <w:pPr>
        <w:jc w:val="both"/>
      </w:pPr>
    </w:p>
    <w:p w:rsidRPr="00C73200" w:rsidR="00366DB6" w:rsidRDefault="0087312A" w14:paraId="6C206442" w14:textId="67601220">
      <w:pPr>
        <w:jc w:val="both"/>
      </w:pPr>
      <w:r w:rsidRPr="00C73200">
        <w:t xml:space="preserve">The Digital Referral </w:t>
      </w:r>
      <w:proofErr w:type="spellStart"/>
      <w:r w:rsidRPr="00C73200" w:rsidR="003D5884">
        <w:t>referral</w:t>
      </w:r>
      <w:proofErr w:type="spellEnd"/>
      <w:r w:rsidRPr="00C73200" w:rsidR="003D5884">
        <w:t xml:space="preserve"> </w:t>
      </w:r>
      <w:r w:rsidRPr="00C73200">
        <w:t>role allows the End User to control which services they choose to offer for the online service.</w:t>
      </w:r>
    </w:p>
    <w:p w:rsidRPr="00C73200" w:rsidR="00366DB6" w:rsidRDefault="00366DB6" w14:paraId="31B32E97" w14:textId="77777777">
      <w:pPr>
        <w:jc w:val="both"/>
      </w:pPr>
    </w:p>
    <w:p w:rsidRPr="00C73200" w:rsidR="00366DB6" w:rsidRDefault="0087312A" w14:paraId="420F1F03" w14:textId="77777777">
      <w:pPr>
        <w:jc w:val="both"/>
      </w:pPr>
      <w:r w:rsidRPr="00C73200">
        <w:t xml:space="preserve">Things to check and be aware </w:t>
      </w:r>
      <w:proofErr w:type="gramStart"/>
      <w:r w:rsidRPr="00C73200">
        <w:t>of:-</w:t>
      </w:r>
      <w:proofErr w:type="gramEnd"/>
    </w:p>
    <w:p w:rsidRPr="00C73200" w:rsidR="00366DB6" w:rsidRDefault="00366DB6" w14:paraId="59258CDB" w14:textId="77777777">
      <w:pPr>
        <w:jc w:val="both"/>
      </w:pPr>
    </w:p>
    <w:p w:rsidRPr="00C73200" w:rsidR="00366DB6" w:rsidRDefault="0087312A" w14:paraId="10999470" w14:textId="77777777">
      <w:pPr>
        <w:numPr>
          <w:ilvl w:val="0"/>
          <w:numId w:val="56"/>
        </w:numPr>
        <w:spacing w:after="0" w:line="276" w:lineRule="auto"/>
        <w:contextualSpacing/>
        <w:rPr>
          <w:rFonts w:ascii="Calibri" w:hAnsi="Calibri" w:eastAsia="Calibri" w:cs="Calibri"/>
          <w:color w:val="000000"/>
        </w:rPr>
      </w:pPr>
      <w:r w:rsidRPr="00C73200">
        <w:rPr>
          <w:color w:val="000000"/>
        </w:rPr>
        <w:t>For any services that need a user to phone, ensure “</w:t>
      </w:r>
      <w:r w:rsidRPr="00C73200">
        <w:rPr>
          <w:i/>
          <w:color w:val="1F497D"/>
        </w:rPr>
        <w:t>You must telephone this service before attending</w:t>
      </w:r>
      <w:r w:rsidRPr="00C73200">
        <w:rPr>
          <w:color w:val="000000"/>
        </w:rPr>
        <w:t xml:space="preserve">” has been added to the Public Facing information field and the </w:t>
      </w:r>
      <w:r w:rsidRPr="00C73200">
        <w:rPr>
          <w:color w:val="222222"/>
          <w:shd w:val="clear" w:color="auto" w:fill="FCFDFD"/>
        </w:rPr>
        <w:t>Public Phone</w:t>
      </w:r>
      <w:r w:rsidRPr="00C73200">
        <w:rPr>
          <w:color w:val="000000"/>
        </w:rPr>
        <w:t xml:space="preserve"> field has a number. This is ignored if we have set up the service to accept ITK messages.</w:t>
      </w:r>
    </w:p>
    <w:p w:rsidRPr="00C73200" w:rsidR="00366DB6" w:rsidRDefault="0087312A" w14:paraId="6EE04F39" w14:textId="77777777">
      <w:pPr>
        <w:numPr>
          <w:ilvl w:val="0"/>
          <w:numId w:val="56"/>
        </w:numPr>
        <w:spacing w:after="0" w:line="276" w:lineRule="auto"/>
        <w:contextualSpacing/>
        <w:rPr>
          <w:rFonts w:ascii="Calibri" w:hAnsi="Calibri" w:eastAsia="Calibri" w:cs="Calibri"/>
          <w:color w:val="000000"/>
        </w:rPr>
      </w:pPr>
      <w:r w:rsidRPr="00C73200">
        <w:rPr>
          <w:color w:val="000000"/>
        </w:rPr>
        <w:t>For services that need the user to attend, ensure “</w:t>
      </w:r>
      <w:r w:rsidRPr="00C73200">
        <w:rPr>
          <w:i/>
          <w:color w:val="1F497D"/>
        </w:rPr>
        <w:t>You can go straight to this service. You do not need to telephone beforehand.</w:t>
      </w:r>
      <w:r w:rsidRPr="00C73200">
        <w:rPr>
          <w:color w:val="000000"/>
        </w:rPr>
        <w:t>” has been added to the Public Facing information field. This will work with, or without a public phone number. This is ignored if we have set up the service to accept ITK messages.</w:t>
      </w:r>
    </w:p>
    <w:p w:rsidRPr="00C73200" w:rsidR="00366DB6" w:rsidRDefault="0087312A" w14:paraId="2E4C22F0" w14:textId="77777777">
      <w:pPr>
        <w:numPr>
          <w:ilvl w:val="0"/>
          <w:numId w:val="56"/>
        </w:numPr>
        <w:spacing w:after="0" w:line="276" w:lineRule="auto"/>
        <w:rPr>
          <w:rFonts w:ascii="Calibri" w:hAnsi="Calibri" w:eastAsia="Calibri" w:cs="Calibri"/>
          <w:color w:val="000000"/>
          <w:sz w:val="22"/>
          <w:szCs w:val="22"/>
        </w:rPr>
      </w:pPr>
      <w:r w:rsidRPr="00C73200">
        <w:rPr>
          <w:color w:val="000000"/>
          <w:sz w:val="22"/>
          <w:szCs w:val="22"/>
        </w:rPr>
        <w:t>I</w:t>
      </w:r>
      <w:r w:rsidRPr="00C73200">
        <w:rPr>
          <w:color w:val="000000"/>
        </w:rPr>
        <w:t xml:space="preserve">f you add both lots of text to the field, it will default to Phone, no matter which order, </w:t>
      </w:r>
      <w:proofErr w:type="gramStart"/>
      <w:r w:rsidRPr="00C73200">
        <w:rPr>
          <w:color w:val="000000"/>
        </w:rPr>
        <w:t>as long as</w:t>
      </w:r>
      <w:proofErr w:type="gramEnd"/>
      <w:r w:rsidRPr="00C73200">
        <w:rPr>
          <w:color w:val="000000"/>
        </w:rPr>
        <w:t xml:space="preserve"> it has a phone number in the public field. If both text and no phone number, then it will default to the place to visit.</w:t>
      </w:r>
    </w:p>
    <w:p w:rsidRPr="00C73200" w:rsidR="00366DB6" w:rsidRDefault="0087312A" w14:paraId="39E513F3" w14:textId="77777777">
      <w:pPr>
        <w:numPr>
          <w:ilvl w:val="0"/>
          <w:numId w:val="56"/>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Any information held in the DoS Public Facing Information and Referral Information fields are not shown online. </w:t>
      </w:r>
    </w:p>
    <w:p w:rsidRPr="00C73200" w:rsidR="00366DB6" w:rsidRDefault="0087312A" w14:paraId="243B250D" w14:textId="22A92EEB">
      <w:pPr>
        <w:numPr>
          <w:ilvl w:val="0"/>
          <w:numId w:val="56"/>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Review </w:t>
      </w:r>
      <w:r w:rsidRPr="00C73200">
        <w:rPr>
          <w:b/>
        </w:rPr>
        <w:t>service names</w:t>
      </w:r>
      <w:r w:rsidRPr="00C73200">
        <w:t xml:space="preserve"> to make sure that they make sense to an online user. For example</w:t>
      </w:r>
      <w:r w:rsidRPr="00C73200" w:rsidR="00700FE1">
        <w:t>,</w:t>
      </w:r>
      <w:r w:rsidRPr="00C73200">
        <w:t xml:space="preserve"> if there are NHS abbreviations in the </w:t>
      </w:r>
      <w:proofErr w:type="gramStart"/>
      <w:r w:rsidRPr="00C73200">
        <w:t>title</w:t>
      </w:r>
      <w:proofErr w:type="gramEnd"/>
      <w:r w:rsidRPr="00C73200">
        <w:t xml:space="preserve"> they will confuse a user (e.g. OOH). Where possible, they should be removed.</w:t>
      </w:r>
      <w:r w:rsidRPr="00C73200" w:rsidR="005B57B8">
        <w:t xml:space="preserve"> </w:t>
      </w:r>
      <w:r w:rsidRPr="00C73200" w:rsidR="001F663E">
        <w:t xml:space="preserve">111 online will display </w:t>
      </w:r>
      <w:r w:rsidRPr="00C73200" w:rsidR="00685E7D">
        <w:t>what is entered in</w:t>
      </w:r>
      <w:r w:rsidRPr="00C73200" w:rsidR="00C45375">
        <w:t xml:space="preserve"> the Public Name field</w:t>
      </w:r>
      <w:r w:rsidRPr="00C73200" w:rsidR="00685E7D">
        <w:t>,</w:t>
      </w:r>
      <w:r w:rsidRPr="00C73200" w:rsidR="00C45375">
        <w:t xml:space="preserve"> </w:t>
      </w:r>
      <w:r w:rsidRPr="00C73200" w:rsidR="00685E7D">
        <w:t xml:space="preserve">if </w:t>
      </w:r>
      <w:r w:rsidRPr="00C73200" w:rsidR="00C45375">
        <w:t xml:space="preserve">populated; otherwise </w:t>
      </w:r>
      <w:r w:rsidRPr="00C73200" w:rsidR="001778A6">
        <w:t>text from</w:t>
      </w:r>
      <w:r w:rsidRPr="00C73200" w:rsidR="00C45375">
        <w:t xml:space="preserve"> the Name field</w:t>
      </w:r>
      <w:r w:rsidRPr="00C73200" w:rsidR="00F6705E">
        <w:t xml:space="preserve"> appears on-screen</w:t>
      </w:r>
      <w:r w:rsidRPr="00C73200" w:rsidR="00C45375">
        <w:t>.</w:t>
      </w:r>
    </w:p>
    <w:p w:rsidRPr="00C73200" w:rsidR="00366DB6" w:rsidRDefault="0087312A" w14:paraId="0C091A0D" w14:textId="200F4A61">
      <w:pPr>
        <w:numPr>
          <w:ilvl w:val="0"/>
          <w:numId w:val="56"/>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The service </w:t>
      </w:r>
      <w:r w:rsidRPr="00C73200">
        <w:rPr>
          <w:b/>
        </w:rPr>
        <w:t>does not</w:t>
      </w:r>
      <w:r w:rsidRPr="00C73200">
        <w:t xml:space="preserve"> stop users submitting an ITK referral if a service is closed </w:t>
      </w:r>
      <w:proofErr w:type="gramStart"/>
      <w:r w:rsidRPr="00C73200">
        <w:rPr>
          <w:b/>
        </w:rPr>
        <w:t>as long as</w:t>
      </w:r>
      <w:proofErr w:type="gramEnd"/>
      <w:r w:rsidRPr="00C73200">
        <w:t xml:space="preserve"> the service reopens before the end of the disposition and the disposition timeframe ends before in-hours.</w:t>
      </w:r>
      <w:r w:rsidRPr="00C73200" w:rsidR="00001A60">
        <w:t xml:space="preserve"> </w:t>
      </w:r>
      <w:r w:rsidRPr="00C73200">
        <w:t>If a user selects a service that closes before they complete their personal details section on an ITK referral, they will be advised that it</w:t>
      </w:r>
      <w:r w:rsidRPr="00C73200" w:rsidR="001D6EC2">
        <w:t xml:space="preserve"> i</w:t>
      </w:r>
      <w:r w:rsidRPr="00C73200">
        <w:t>s closed and offered an alternative</w:t>
      </w:r>
      <w:r w:rsidRPr="00C73200" w:rsidR="001D6EC2">
        <w:t>.</w:t>
      </w:r>
    </w:p>
    <w:p w:rsidRPr="00C73200" w:rsidR="00366DB6" w:rsidRDefault="0087312A" w14:paraId="54390C49" w14:textId="47DBC2D9">
      <w:pPr>
        <w:numPr>
          <w:ilvl w:val="0"/>
          <w:numId w:val="56"/>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The service doesn’t return any GP OOH services between 8am and 6pm unless a </w:t>
      </w:r>
      <w:r w:rsidRPr="00C73200" w:rsidR="00FE72F3">
        <w:t>s</w:t>
      </w:r>
      <w:r w:rsidRPr="00C73200">
        <w:t xml:space="preserve">pecified </w:t>
      </w:r>
      <w:r w:rsidRPr="00C73200" w:rsidR="00FE72F3">
        <w:t>d</w:t>
      </w:r>
      <w:r w:rsidRPr="00C73200">
        <w:t xml:space="preserve">ate has been set. </w:t>
      </w:r>
    </w:p>
    <w:p w:rsidRPr="00C73200" w:rsidR="00366DB6" w:rsidRDefault="0087312A" w14:paraId="2B9922C3" w14:textId="77777777">
      <w:pPr>
        <w:numPr>
          <w:ilvl w:val="0"/>
          <w:numId w:val="56"/>
        </w:numPr>
        <w:pBdr>
          <w:top w:val="nil"/>
          <w:left w:val="nil"/>
          <w:bottom w:val="nil"/>
          <w:right w:val="nil"/>
          <w:between w:val="nil"/>
        </w:pBdr>
        <w:spacing w:after="0" w:line="276" w:lineRule="auto"/>
        <w:contextualSpacing/>
        <w:jc w:val="both"/>
        <w:rPr>
          <w:rFonts w:ascii="Calibri" w:hAnsi="Calibri" w:eastAsia="Calibri" w:cs="Calibri"/>
        </w:rPr>
      </w:pPr>
      <w:r w:rsidRPr="00C73200">
        <w:t>The service currently only shows the top two results per service type.</w:t>
      </w:r>
    </w:p>
    <w:p w:rsidRPr="00C73200" w:rsidR="00366DB6" w:rsidP="403E783C" w:rsidRDefault="403E783C" w14:paraId="2CD76F4E" w14:textId="323838EA">
      <w:pPr>
        <w:numPr>
          <w:ilvl w:val="0"/>
          <w:numId w:val="56"/>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If a service is closed now, but opens before the end of the disposition timeframe, it returns in DoS. </w:t>
      </w:r>
      <w:r w:rsidRPr="00C73200" w:rsidR="00734B62">
        <w:t>However, users can only pass their details to a service by ITK referral</w:t>
      </w:r>
      <w:r w:rsidRPr="00C73200" w:rsidR="00F50C41">
        <w:t xml:space="preserve"> if that service is presently open.</w:t>
      </w:r>
    </w:p>
    <w:p w:rsidRPr="00C73200" w:rsidR="00366DB6" w:rsidRDefault="00366DB6" w14:paraId="5FD5BC5B" w14:textId="77777777">
      <w:pPr>
        <w:jc w:val="both"/>
      </w:pPr>
    </w:p>
    <w:p w:rsidRPr="00C73200" w:rsidR="00366DB6" w:rsidRDefault="0087312A" w14:paraId="25A7D1AB" w14:textId="77777777">
      <w:pPr>
        <w:jc w:val="both"/>
      </w:pPr>
      <w:r w:rsidRPr="00C73200">
        <w:lastRenderedPageBreak/>
        <w:t>We have also implemented some extra rules around the DoS services.</w:t>
      </w:r>
    </w:p>
    <w:p w:rsidRPr="00C73200" w:rsidR="00366DB6" w:rsidRDefault="00366DB6" w14:paraId="32234219" w14:textId="77777777">
      <w:pPr>
        <w:jc w:val="both"/>
      </w:pPr>
    </w:p>
    <w:p w:rsidRPr="00C73200" w:rsidR="00366DB6" w:rsidRDefault="0087312A" w14:paraId="0DAB7CAC" w14:textId="77777777">
      <w:pPr>
        <w:jc w:val="both"/>
      </w:pPr>
      <w:r w:rsidRPr="00C73200">
        <w:t>They are:</w:t>
      </w:r>
    </w:p>
    <w:p w:rsidRPr="00C73200" w:rsidR="00366DB6" w:rsidRDefault="00366DB6" w14:paraId="06DA7FD2" w14:textId="77777777">
      <w:pPr>
        <w:jc w:val="both"/>
      </w:pPr>
    </w:p>
    <w:p w:rsidRPr="00C73200" w:rsidR="00366DB6" w:rsidRDefault="0087312A" w14:paraId="07664AA6" w14:textId="3342C7A0">
      <w:pPr>
        <w:numPr>
          <w:ilvl w:val="0"/>
          <w:numId w:val="37"/>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When there are fewer than two DoS results for anything, the default is to show A&amp;E </w:t>
      </w:r>
      <w:r w:rsidRPr="00C73200" w:rsidR="00FC36BD">
        <w:t xml:space="preserve">as a </w:t>
      </w:r>
      <w:r w:rsidRPr="00C73200">
        <w:t>'Catch</w:t>
      </w:r>
      <w:r w:rsidRPr="00C73200" w:rsidR="00DB4308">
        <w:t>-</w:t>
      </w:r>
      <w:r w:rsidRPr="00C73200">
        <w:t>all'. This is not shown on GP and dental dispositions.</w:t>
      </w:r>
    </w:p>
    <w:p w:rsidRPr="00C73200" w:rsidR="00366DB6" w:rsidRDefault="0087312A" w14:paraId="7A4A6DFC" w14:textId="77777777">
      <w:pPr>
        <w:numPr>
          <w:ilvl w:val="0"/>
          <w:numId w:val="37"/>
        </w:numPr>
        <w:pBdr>
          <w:top w:val="nil"/>
          <w:left w:val="nil"/>
          <w:bottom w:val="nil"/>
          <w:right w:val="nil"/>
          <w:between w:val="nil"/>
        </w:pBdr>
        <w:spacing w:after="0" w:line="276" w:lineRule="auto"/>
        <w:contextualSpacing/>
        <w:jc w:val="both"/>
        <w:rPr>
          <w:rFonts w:ascii="Calibri" w:hAnsi="Calibri" w:eastAsia="Calibri" w:cs="Calibri"/>
        </w:rPr>
      </w:pPr>
      <w:r w:rsidRPr="00C73200">
        <w:t>The service doesn’t show a GP OOH disposition if the disposition end time is in-hours.</w:t>
      </w:r>
    </w:p>
    <w:p w:rsidRPr="00C73200" w:rsidR="00366DB6" w:rsidRDefault="0087312A" w14:paraId="146A58C8" w14:textId="2241BB74">
      <w:pPr>
        <w:numPr>
          <w:ilvl w:val="0"/>
          <w:numId w:val="37"/>
        </w:numPr>
        <w:pBdr>
          <w:top w:val="nil"/>
          <w:left w:val="nil"/>
          <w:bottom w:val="nil"/>
          <w:right w:val="nil"/>
          <w:between w:val="nil"/>
        </w:pBdr>
        <w:spacing w:after="0" w:line="276" w:lineRule="auto"/>
        <w:contextualSpacing/>
        <w:jc w:val="both"/>
        <w:rPr>
          <w:rFonts w:ascii="Calibri" w:hAnsi="Calibri" w:eastAsia="Calibri" w:cs="Calibri"/>
        </w:rPr>
      </w:pPr>
      <w:r w:rsidRPr="00C73200">
        <w:t>The service doesn’t show routine GP practices in hours. This is to prevent patients visiting GPs at which they are not registered. Instead users are told to contact their own GP and</w:t>
      </w:r>
      <w:r w:rsidRPr="00C73200" w:rsidR="007267BD">
        <w:t>,</w:t>
      </w:r>
      <w:r w:rsidRPr="00C73200">
        <w:t xml:space="preserve"> if available</w:t>
      </w:r>
      <w:r w:rsidRPr="00C73200" w:rsidR="007267BD">
        <w:t>,</w:t>
      </w:r>
      <w:r w:rsidRPr="00C73200">
        <w:t xml:space="preserve"> are offered alternatives like Walk-In-Centres</w:t>
      </w:r>
      <w:r w:rsidRPr="00C73200" w:rsidR="004E4DDA">
        <w:t xml:space="preserve"> or </w:t>
      </w:r>
      <w:r w:rsidRPr="00C73200" w:rsidR="00B825EB">
        <w:t>an</w:t>
      </w:r>
      <w:r w:rsidRPr="00C73200" w:rsidR="00920CE3">
        <w:t xml:space="preserve"> open service that </w:t>
      </w:r>
      <w:r w:rsidRPr="00C73200" w:rsidR="00EA467E">
        <w:t>accepts ITK referrals</w:t>
      </w:r>
      <w:r w:rsidRPr="00C73200">
        <w:t xml:space="preserve">. </w:t>
      </w:r>
    </w:p>
    <w:p w:rsidRPr="00C73200" w:rsidR="00366DB6" w:rsidRDefault="403E783C" w14:paraId="4EDCAA6D" w14:textId="288F3A73">
      <w:pPr>
        <w:numPr>
          <w:ilvl w:val="0"/>
          <w:numId w:val="37"/>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DoS searches for 111 online return results from the same square area as is used for the local telephone service. Where the search distance has not been specified, the default is 37 miles. </w:t>
      </w:r>
    </w:p>
    <w:p w:rsidRPr="00C73200" w:rsidR="403E783C" w:rsidP="403E783C" w:rsidRDefault="403E783C" w14:paraId="58CD86B1" w14:textId="1D2C8275">
      <w:pPr>
        <w:numPr>
          <w:ilvl w:val="0"/>
          <w:numId w:val="37"/>
        </w:numPr>
        <w:spacing w:after="0" w:line="276" w:lineRule="auto"/>
        <w:jc w:val="both"/>
      </w:pPr>
      <w:r w:rsidRPr="00C73200">
        <w:t xml:space="preserve">DoS Search distance is set by postcode </w:t>
      </w:r>
      <w:proofErr w:type="spellStart"/>
      <w:r w:rsidRPr="00C73200">
        <w:t>limitors</w:t>
      </w:r>
      <w:proofErr w:type="spellEnd"/>
      <w:r w:rsidRPr="00C73200">
        <w:t xml:space="preserve"> in DoS and uses the same one as telephone</w:t>
      </w:r>
    </w:p>
    <w:p w:rsidRPr="00C73200" w:rsidR="00366DB6" w:rsidRDefault="00366DB6" w14:paraId="0282F32A" w14:textId="77777777">
      <w:pPr>
        <w:jc w:val="both"/>
      </w:pPr>
    </w:p>
    <w:p w:rsidRPr="00C73200" w:rsidR="00366DB6" w:rsidRDefault="0087312A" w14:paraId="74B74462" w14:textId="4014F4A5">
      <w:pPr>
        <w:jc w:val="both"/>
      </w:pPr>
      <w:r w:rsidRPr="00C73200">
        <w:t>You can test changes in DoS to see how they would work for a user by going to this website:</w:t>
      </w:r>
    </w:p>
    <w:p w:rsidRPr="00C73200" w:rsidR="00366DB6" w:rsidRDefault="00D1718A" w14:paraId="35C7514D" w14:textId="77777777">
      <w:pPr>
        <w:jc w:val="both"/>
        <w:rPr>
          <w:b/>
        </w:rPr>
      </w:pPr>
      <w:hyperlink r:id="rId15">
        <w:r w:rsidRPr="00C73200" w:rsidR="0087312A">
          <w:rPr>
            <w:b/>
            <w:color w:val="1155CC"/>
            <w:u w:val="single"/>
          </w:rPr>
          <w:t>https://providersite.staging.111.service.nhs.uk/</w:t>
        </w:r>
      </w:hyperlink>
      <w:r w:rsidRPr="00C73200" w:rsidR="0087312A">
        <w:rPr>
          <w:b/>
        </w:rPr>
        <w:t xml:space="preserve"> </w:t>
      </w:r>
    </w:p>
    <w:p w:rsidRPr="00C73200" w:rsidR="00366DB6" w:rsidRDefault="0087312A" w14:paraId="3A86BE88" w14:textId="77777777">
      <w:pPr>
        <w:jc w:val="both"/>
      </w:pPr>
      <w:r w:rsidRPr="00C73200">
        <w:t>Username: 111Providers</w:t>
      </w:r>
    </w:p>
    <w:p w:rsidRPr="00C73200" w:rsidR="00366DB6" w:rsidRDefault="0087312A" w14:paraId="5E482CCA" w14:textId="77777777">
      <w:pPr>
        <w:jc w:val="both"/>
      </w:pPr>
      <w:r w:rsidRPr="00C73200">
        <w:t>Password: D05t34m</w:t>
      </w:r>
    </w:p>
    <w:p w:rsidRPr="00C73200" w:rsidR="00366DB6" w:rsidRDefault="00366DB6" w14:paraId="11EB22DE" w14:textId="77777777">
      <w:pPr>
        <w:jc w:val="both"/>
      </w:pPr>
    </w:p>
    <w:p w:rsidRPr="00C73200" w:rsidR="00366DB6" w:rsidRDefault="0087312A" w14:paraId="04A55E31" w14:textId="0AB42826">
      <w:pPr>
        <w:jc w:val="both"/>
      </w:pPr>
      <w:r w:rsidRPr="00C73200">
        <w:t>This should be used in conjunction with the D</w:t>
      </w:r>
      <w:r w:rsidRPr="00C73200" w:rsidR="00621780">
        <w:t>o</w:t>
      </w:r>
      <w:r w:rsidRPr="00C73200">
        <w:t>S Direct Linking Tool (an excel file that enables you to quickly reach dispositions and check D</w:t>
      </w:r>
      <w:r w:rsidRPr="00C73200" w:rsidR="00621780">
        <w:t>o</w:t>
      </w:r>
      <w:r w:rsidRPr="00C73200">
        <w:t xml:space="preserve">S results). This is available on the implementation site - </w:t>
      </w:r>
      <w:hyperlink r:id="rId16">
        <w:r w:rsidRPr="00C73200">
          <w:rPr>
            <w:color w:val="1155CC"/>
            <w:u w:val="single"/>
          </w:rPr>
          <w:t>https://nhschoices.github.io/nhs111-implementation-site/</w:t>
        </w:r>
      </w:hyperlink>
      <w:r w:rsidRPr="00C73200">
        <w:t xml:space="preserve"> . </w:t>
      </w:r>
    </w:p>
    <w:p w:rsidRPr="00C73200" w:rsidR="00366DB6" w:rsidRDefault="00366DB6" w14:paraId="571B3279" w14:textId="77777777">
      <w:pPr>
        <w:jc w:val="both"/>
      </w:pPr>
    </w:p>
    <w:p w:rsidRPr="00C73200" w:rsidR="00366DB6" w:rsidRDefault="0087312A" w14:paraId="496C4065" w14:textId="77777777">
      <w:pPr>
        <w:jc w:val="both"/>
      </w:pPr>
      <w:r w:rsidRPr="00C73200">
        <w:t>Service Providers need to agree to these rules just as they would have done for the current working arrangements for the telephone 111 service.</w:t>
      </w:r>
    </w:p>
    <w:p w:rsidRPr="00C73200" w:rsidR="00366DB6" w:rsidRDefault="00366DB6" w14:paraId="58EF46DF" w14:textId="77777777">
      <w:pPr>
        <w:jc w:val="both"/>
      </w:pPr>
    </w:p>
    <w:p w:rsidRPr="00C73200" w:rsidR="00366DB6" w:rsidRDefault="0087312A" w14:paraId="6E7EAD3B" w14:textId="77777777">
      <w:pPr>
        <w:jc w:val="both"/>
      </w:pPr>
      <w:r w:rsidRPr="00C73200">
        <w:t>Most existing DoS profiles can be used, with the ‘Digital Referral’ role added.</w:t>
      </w:r>
    </w:p>
    <w:p w:rsidRPr="00C73200" w:rsidR="00366DB6" w:rsidRDefault="00366DB6" w14:paraId="0CC89092" w14:textId="77777777">
      <w:pPr>
        <w:jc w:val="both"/>
      </w:pPr>
    </w:p>
    <w:p w:rsidRPr="00C73200" w:rsidR="00366DB6" w:rsidRDefault="0087312A" w14:paraId="24B66A86" w14:textId="77777777">
      <w:pPr>
        <w:pStyle w:val="Heading2"/>
        <w:numPr>
          <w:ilvl w:val="0"/>
          <w:numId w:val="49"/>
        </w:numPr>
      </w:pPr>
      <w:bookmarkStart w:name="_Toc534983983" w:id="28"/>
      <w:r w:rsidRPr="00C73200">
        <w:t>Creating new DoS profiles</w:t>
      </w:r>
      <w:bookmarkEnd w:id="28"/>
    </w:p>
    <w:p w:rsidRPr="00C73200" w:rsidR="00366DB6" w:rsidRDefault="0087312A" w14:paraId="052159E5" w14:textId="77777777">
      <w:pPr>
        <w:jc w:val="both"/>
      </w:pPr>
      <w:r w:rsidRPr="00C73200">
        <w:t>It is likely that some new profiles will be required for use specifically with the online service. In fact, we would recommend this as it provides flexibility for End Users to profile services in the appropriate way.</w:t>
      </w:r>
    </w:p>
    <w:p w:rsidRPr="00C73200" w:rsidR="00366DB6" w:rsidRDefault="00366DB6" w14:paraId="6B82570B" w14:textId="77777777">
      <w:pPr>
        <w:jc w:val="both"/>
      </w:pPr>
    </w:p>
    <w:p w:rsidRPr="00C73200" w:rsidR="00366DB6" w:rsidRDefault="0087312A" w14:paraId="02522B53" w14:textId="0C37E102">
      <w:pPr>
        <w:jc w:val="both"/>
      </w:pPr>
      <w:r w:rsidRPr="00C73200">
        <w:t>For instance, for ‘referral to clinician’ dispositions a new 24</w:t>
      </w:r>
      <w:r w:rsidRPr="00C73200" w:rsidR="002F55D9">
        <w:t>-</w:t>
      </w:r>
      <w:r w:rsidRPr="00C73200">
        <w:t xml:space="preserve">hour DoS entry needs to be created. This should be called ‘111 </w:t>
      </w:r>
      <w:r w:rsidRPr="00C73200" w:rsidR="00397871">
        <w:t xml:space="preserve">Online </w:t>
      </w:r>
      <w:proofErr w:type="spellStart"/>
      <w:r w:rsidRPr="00C73200">
        <w:t>Callback</w:t>
      </w:r>
      <w:proofErr w:type="spellEnd"/>
      <w:r w:rsidRPr="00C73200">
        <w:t xml:space="preserve">’. </w:t>
      </w:r>
      <w:bookmarkStart w:name="_Hlk528937251" w:id="29"/>
      <w:r w:rsidRPr="00C73200">
        <w:t>It should have the following Symptom Group [SG] /Symptom Discriminator [SD] combinations:</w:t>
      </w:r>
      <w:bookmarkEnd w:id="29"/>
    </w:p>
    <w:p w:rsidRPr="00C73200" w:rsidR="00366DB6" w:rsidRDefault="00366DB6" w14:paraId="2554B90A" w14:textId="77777777">
      <w:pPr>
        <w:jc w:val="both"/>
      </w:pPr>
    </w:p>
    <w:p w:rsidRPr="00C73200" w:rsidR="00366DB6" w:rsidRDefault="0087312A" w14:paraId="3E4B7CB7" w14:textId="77777777">
      <w:pPr>
        <w:numPr>
          <w:ilvl w:val="0"/>
          <w:numId w:val="11"/>
        </w:numPr>
        <w:pBdr>
          <w:top w:val="nil"/>
          <w:left w:val="nil"/>
          <w:bottom w:val="nil"/>
          <w:right w:val="nil"/>
          <w:between w:val="nil"/>
        </w:pBdr>
        <w:spacing w:after="0" w:line="276" w:lineRule="auto"/>
        <w:contextualSpacing/>
        <w:jc w:val="both"/>
        <w:rPr>
          <w:rFonts w:ascii="Calibri" w:hAnsi="Calibri" w:eastAsia="Calibri" w:cs="Calibri"/>
        </w:rPr>
      </w:pPr>
      <w:r w:rsidRPr="00C73200">
        <w:t>[SG]NHS Pathways in-house clinical with:</w:t>
      </w:r>
    </w:p>
    <w:p w:rsidRPr="00C73200" w:rsidR="00366DB6" w:rsidRDefault="0087312A" w14:paraId="70FC5F48" w14:textId="77777777">
      <w:pPr>
        <w:numPr>
          <w:ilvl w:val="1"/>
          <w:numId w:val="11"/>
        </w:numPr>
        <w:pBdr>
          <w:top w:val="nil"/>
          <w:left w:val="nil"/>
          <w:bottom w:val="nil"/>
          <w:right w:val="nil"/>
          <w:between w:val="nil"/>
        </w:pBdr>
        <w:spacing w:after="0" w:line="276" w:lineRule="auto"/>
        <w:contextualSpacing/>
        <w:jc w:val="both"/>
        <w:rPr>
          <w:rFonts w:ascii="Calibri" w:hAnsi="Calibri" w:eastAsia="Calibri" w:cs="Calibri"/>
        </w:rPr>
      </w:pPr>
      <w:r w:rsidRPr="00C73200">
        <w:t>[SD]PC General health information</w:t>
      </w:r>
    </w:p>
    <w:p w:rsidRPr="00C73200" w:rsidR="00366DB6" w:rsidRDefault="0087312A" w14:paraId="1CE02F17" w14:textId="77777777">
      <w:pPr>
        <w:numPr>
          <w:ilvl w:val="1"/>
          <w:numId w:val="11"/>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[SD]PC healthcare professional </w:t>
      </w:r>
      <w:proofErr w:type="spellStart"/>
      <w:r w:rsidRPr="00C73200">
        <w:t>callback</w:t>
      </w:r>
      <w:proofErr w:type="spellEnd"/>
    </w:p>
    <w:p w:rsidRPr="00C73200" w:rsidR="00EC7A32" w:rsidRDefault="00EC7A32" w14:paraId="6FAA765E" w14:textId="77777777">
      <w:pPr>
        <w:jc w:val="both"/>
      </w:pPr>
    </w:p>
    <w:p w:rsidRPr="00C73200" w:rsidR="00366DB6" w:rsidRDefault="0087312A" w14:paraId="798BE9EF" w14:textId="77777777">
      <w:pPr>
        <w:jc w:val="both"/>
      </w:pPr>
      <w:r w:rsidRPr="00C73200">
        <w:t xml:space="preserve">An example service of the above is ID ‘1479806497’.   </w:t>
      </w:r>
    </w:p>
    <w:p w:rsidRPr="00C73200" w:rsidR="00366DB6" w:rsidRDefault="0087312A" w14:paraId="49085ACF" w14:textId="579330D6">
      <w:pPr>
        <w:jc w:val="both"/>
      </w:pPr>
      <w:r w:rsidRPr="00C73200">
        <w:t xml:space="preserve">They will also need to add the Digital Referral role, and possibly create multiple services to cover the </w:t>
      </w:r>
      <w:r w:rsidRPr="00C73200" w:rsidR="00FE61A7">
        <w:t>entire</w:t>
      </w:r>
      <w:r w:rsidRPr="00C73200">
        <w:t xml:space="preserve"> geographic region.</w:t>
      </w:r>
    </w:p>
    <w:p w:rsidRPr="00C73200" w:rsidR="00CB45D9" w:rsidP="4BD58FC6" w:rsidRDefault="00C04ADC" w14:paraId="52587B0C" w14:textId="2C9C69AA">
      <w:pPr>
        <w:jc w:val="both"/>
      </w:pPr>
      <w:r w:rsidRPr="00C73200">
        <w:t xml:space="preserve">Service areas that do validation </w:t>
      </w:r>
      <w:proofErr w:type="spellStart"/>
      <w:r w:rsidRPr="00C73200">
        <w:t>callbacks</w:t>
      </w:r>
      <w:proofErr w:type="spellEnd"/>
      <w:r w:rsidRPr="00C73200">
        <w:t xml:space="preserve"> </w:t>
      </w:r>
      <w:r w:rsidRPr="00C73200" w:rsidR="00A24955">
        <w:t xml:space="preserve">should also create a </w:t>
      </w:r>
      <w:proofErr w:type="gramStart"/>
      <w:r w:rsidRPr="00C73200" w:rsidR="4BD58FC6">
        <w:t>profile</w:t>
      </w:r>
      <w:r w:rsidRPr="00C73200" w:rsidR="0097053E">
        <w:t>s</w:t>
      </w:r>
      <w:proofErr w:type="gramEnd"/>
      <w:r w:rsidRPr="00C73200" w:rsidR="4BD58FC6">
        <w:t xml:space="preserve"> for the Category 3/4 ambulances and ED validation dispositions (Dx333 and Dx334). This will allow areas to start or stop receiving validation cases without affecting the ‘referral to clinician’ cases above. It should have the relevant SG /SD combinations appropriate for the service being profiled. </w:t>
      </w:r>
    </w:p>
    <w:p w:rsidRPr="00C73200" w:rsidR="00FE61A7" w:rsidP="4BD58FC6" w:rsidRDefault="4BD58FC6" w14:paraId="51005BFD" w14:textId="26714BFB">
      <w:pPr>
        <w:numPr>
          <w:ilvl w:val="0"/>
          <w:numId w:val="11"/>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The services should </w:t>
      </w:r>
      <w:r w:rsidRPr="00C73200" w:rsidR="00AF6CCC">
        <w:t>be</w:t>
      </w:r>
      <w:r w:rsidRPr="00C73200">
        <w:t xml:space="preserve"> mapped to the following Dx codes:</w:t>
      </w:r>
    </w:p>
    <w:p w:rsidRPr="00C73200" w:rsidR="00FE61A7" w:rsidP="00FE61A7" w:rsidRDefault="00D046C1" w14:paraId="15D5EA5B" w14:textId="7FA5CC00">
      <w:pPr>
        <w:numPr>
          <w:ilvl w:val="1"/>
          <w:numId w:val="11"/>
        </w:numPr>
        <w:pBdr>
          <w:top w:val="nil"/>
          <w:left w:val="nil"/>
          <w:bottom w:val="nil"/>
          <w:right w:val="nil"/>
          <w:between w:val="nil"/>
        </w:pBdr>
        <w:spacing w:after="0" w:line="276" w:lineRule="auto"/>
        <w:contextualSpacing/>
        <w:jc w:val="both"/>
        <w:rPr>
          <w:rFonts w:ascii="Calibri" w:hAnsi="Calibri" w:eastAsia="Calibri" w:cs="Calibri"/>
        </w:rPr>
      </w:pPr>
      <w:r w:rsidRPr="00C73200">
        <w:t>Dx333</w:t>
      </w:r>
    </w:p>
    <w:p w:rsidRPr="00C73200" w:rsidR="00FE61A7" w:rsidP="00FE61A7" w:rsidRDefault="00D046C1" w14:paraId="4A8C58AF" w14:textId="59DC0CE3">
      <w:pPr>
        <w:numPr>
          <w:ilvl w:val="1"/>
          <w:numId w:val="11"/>
        </w:numPr>
        <w:pBdr>
          <w:top w:val="nil"/>
          <w:left w:val="nil"/>
          <w:bottom w:val="nil"/>
          <w:right w:val="nil"/>
          <w:between w:val="nil"/>
        </w:pBdr>
        <w:spacing w:after="0" w:line="276" w:lineRule="auto"/>
        <w:contextualSpacing/>
        <w:jc w:val="both"/>
        <w:rPr>
          <w:rFonts w:ascii="Calibri" w:hAnsi="Calibri" w:eastAsia="Calibri" w:cs="Calibri"/>
        </w:rPr>
      </w:pPr>
      <w:r w:rsidRPr="00C73200">
        <w:t>Dx334</w:t>
      </w:r>
    </w:p>
    <w:p w:rsidRPr="00C73200" w:rsidR="00FE61A7" w:rsidRDefault="00FE61A7" w14:paraId="09E9F0FB" w14:textId="77777777">
      <w:pPr>
        <w:jc w:val="both"/>
      </w:pPr>
    </w:p>
    <w:p w:rsidRPr="00C73200" w:rsidR="007C5ED0" w:rsidRDefault="002B78E3" w14:paraId="1277E69A" w14:textId="3E7E0A3D">
      <w:pPr>
        <w:jc w:val="both"/>
      </w:pPr>
      <w:r w:rsidRPr="00C73200">
        <w:t xml:space="preserve">Provides and commissioners can </w:t>
      </w:r>
      <w:r w:rsidRPr="00C73200" w:rsidR="00CB45D9">
        <w:t xml:space="preserve">customise the opening hours </w:t>
      </w:r>
      <w:r w:rsidRPr="00C73200" w:rsidR="009374E3">
        <w:t xml:space="preserve">for validation </w:t>
      </w:r>
      <w:proofErr w:type="spellStart"/>
      <w:r w:rsidRPr="00C73200" w:rsidR="009374E3">
        <w:t>callbacks</w:t>
      </w:r>
      <w:proofErr w:type="spellEnd"/>
      <w:r w:rsidRPr="00C73200" w:rsidR="009374E3">
        <w:t>.</w:t>
      </w:r>
      <w:r w:rsidRPr="00C73200" w:rsidR="00FD175D">
        <w:t xml:space="preserve"> </w:t>
      </w:r>
      <w:r w:rsidRPr="00C73200" w:rsidR="00731D93">
        <w:t>S</w:t>
      </w:r>
      <w:r w:rsidRPr="00C73200" w:rsidR="00FD175D">
        <w:t>eparate profiles for each Dx</w:t>
      </w:r>
      <w:r w:rsidRPr="00C73200" w:rsidR="009374E3">
        <w:t xml:space="preserve"> </w:t>
      </w:r>
      <w:r w:rsidRPr="00C73200" w:rsidR="00FD175D">
        <w:t>code</w:t>
      </w:r>
      <w:r w:rsidRPr="00C73200" w:rsidR="00FA6524">
        <w:t xml:space="preserve"> allow service areas </w:t>
      </w:r>
      <w:r w:rsidRPr="00C73200" w:rsidR="00F34FCE">
        <w:t>to</w:t>
      </w:r>
      <w:r w:rsidRPr="00C73200" w:rsidR="00FA6524">
        <w:t xml:space="preserve"> implement and</w:t>
      </w:r>
      <w:r w:rsidRPr="00C73200" w:rsidR="00F34FCE">
        <w:t xml:space="preserve"> </w:t>
      </w:r>
      <w:r w:rsidRPr="00C73200" w:rsidR="000B773F">
        <w:t xml:space="preserve">control </w:t>
      </w:r>
      <w:r w:rsidRPr="00C73200" w:rsidR="00AF6CCC">
        <w:t>999 and ED validation</w:t>
      </w:r>
      <w:r w:rsidRPr="00C73200" w:rsidR="00467300">
        <w:t>s</w:t>
      </w:r>
      <w:r w:rsidRPr="00C73200" w:rsidR="00AF6CCC">
        <w:t xml:space="preserve"> separately.</w:t>
      </w:r>
      <w:r w:rsidRPr="00C73200" w:rsidR="00FD175D">
        <w:t xml:space="preserve"> </w:t>
      </w:r>
      <w:proofErr w:type="gramStart"/>
      <w:r w:rsidRPr="00C73200" w:rsidR="009374E3">
        <w:t>Again</w:t>
      </w:r>
      <w:proofErr w:type="gramEnd"/>
      <w:r w:rsidRPr="00C73200" w:rsidR="009374E3">
        <w:t xml:space="preserve"> multiple services may be required to </w:t>
      </w:r>
      <w:r w:rsidRPr="00C73200" w:rsidR="00FE61A7">
        <w:t>cover the entire</w:t>
      </w:r>
      <w:r w:rsidRPr="00C73200" w:rsidR="00CB45D9">
        <w:t xml:space="preserve"> geograph</w:t>
      </w:r>
      <w:r w:rsidRPr="00C73200" w:rsidR="00FE61A7">
        <w:t>ic region.</w:t>
      </w:r>
      <w:r w:rsidRPr="00C73200" w:rsidR="00CB45D9">
        <w:t xml:space="preserve"> </w:t>
      </w:r>
    </w:p>
    <w:p w:rsidRPr="00C73200" w:rsidR="00366DB6" w:rsidRDefault="0087312A" w14:paraId="6090A50B" w14:textId="77777777">
      <w:pPr>
        <w:pStyle w:val="Heading2"/>
        <w:numPr>
          <w:ilvl w:val="0"/>
          <w:numId w:val="71"/>
        </w:numPr>
      </w:pPr>
      <w:bookmarkStart w:name="_Toc534983984" w:id="30"/>
      <w:r w:rsidRPr="00C73200">
        <w:t>ITK Messages</w:t>
      </w:r>
      <w:bookmarkEnd w:id="30"/>
    </w:p>
    <w:p w:rsidRPr="00C73200" w:rsidR="00366DB6" w:rsidRDefault="0087312A" w14:paraId="28187BC7" w14:textId="77777777">
      <w:pPr>
        <w:jc w:val="both"/>
      </w:pPr>
      <w:r w:rsidRPr="00C73200">
        <w:t xml:space="preserve">Work may need to be carried out by the 111 telephone Service Providers’ patient management system to receive incoming ITK messages and place these in the correct queue. How this works will be down to local implementation. In the Leeds pilot the local services received messages into their </w:t>
      </w:r>
      <w:proofErr w:type="spellStart"/>
      <w:r w:rsidRPr="00C73200">
        <w:t>callback</w:t>
      </w:r>
      <w:proofErr w:type="spellEnd"/>
      <w:r w:rsidRPr="00C73200">
        <w:t xml:space="preserve"> queue. The Service Provider will see messages in their call queues sent from “NHS Digital message engine”.</w:t>
      </w:r>
    </w:p>
    <w:p w:rsidRPr="00C73200" w:rsidR="00366DB6" w:rsidRDefault="00366DB6" w14:paraId="4E514088" w14:textId="77777777">
      <w:pPr>
        <w:jc w:val="both"/>
      </w:pPr>
    </w:p>
    <w:p w:rsidRPr="00C73200" w:rsidR="00366DB6" w:rsidRDefault="0087312A" w14:paraId="1E2586F0" w14:textId="77777777">
      <w:pPr>
        <w:jc w:val="both"/>
      </w:pPr>
      <w:r w:rsidRPr="00C73200">
        <w:t xml:space="preserve">The online service will only send ITK messages to </w:t>
      </w:r>
      <w:proofErr w:type="gramStart"/>
      <w:r w:rsidRPr="00C73200">
        <w:t>approved</w:t>
      </w:r>
      <w:proofErr w:type="gramEnd"/>
      <w:r w:rsidRPr="00C73200">
        <w:t xml:space="preserve"> services. </w:t>
      </w:r>
      <w:r w:rsidRPr="00C73200">
        <w:rPr>
          <w:b/>
        </w:rPr>
        <w:t xml:space="preserve">NHS Digital will need a list of approved ITK endpoints / Service IDs from the End User. </w:t>
      </w:r>
      <w:r w:rsidRPr="00C73200">
        <w:t>Only those ITK endpoints will be offered as a call back to users.</w:t>
      </w:r>
    </w:p>
    <w:p w:rsidRPr="00C73200" w:rsidR="00366DB6" w:rsidRDefault="00366DB6" w14:paraId="20B65D63" w14:textId="77777777">
      <w:pPr>
        <w:jc w:val="both"/>
      </w:pPr>
    </w:p>
    <w:p w:rsidRPr="00C73200" w:rsidR="00366DB6" w:rsidRDefault="0087312A" w14:paraId="0F295B49" w14:textId="77777777">
      <w:pPr>
        <w:jc w:val="both"/>
      </w:pPr>
      <w:r w:rsidRPr="00C73200">
        <w:t xml:space="preserve">Ideally a test or training system should be made </w:t>
      </w:r>
      <w:proofErr w:type="gramStart"/>
      <w:r w:rsidRPr="00C73200">
        <w:t>available</w:t>
      </w:r>
      <w:proofErr w:type="gramEnd"/>
      <w:r w:rsidRPr="00C73200">
        <w:t xml:space="preserve"> so test calls can be sent through to check any configuration of the receiving system. Where an End User uses more than one system, we recommend that each one is tested and receives an ITK message successfully. </w:t>
      </w:r>
    </w:p>
    <w:p w:rsidRPr="00C73200" w:rsidR="00366DB6" w:rsidRDefault="00366DB6" w14:paraId="409FBB76" w14:textId="77777777">
      <w:pPr>
        <w:jc w:val="both"/>
      </w:pPr>
    </w:p>
    <w:p w:rsidRPr="00C73200" w:rsidR="00366DB6" w:rsidRDefault="0087312A" w14:paraId="4AE783B2" w14:textId="77777777">
      <w:pPr>
        <w:jc w:val="both"/>
      </w:pPr>
      <w:r w:rsidRPr="00C73200">
        <w:t xml:space="preserve">It is also advisable that a call is sent through to each DoS service that you wish to receive ITKs, to ensure any firewall or configuration problems are found before any go-live. Live test calls will also be needed prior to go-live, post go-live </w:t>
      </w:r>
      <w:proofErr w:type="gramStart"/>
      <w:r w:rsidRPr="00C73200">
        <w:t>and also</w:t>
      </w:r>
      <w:proofErr w:type="gramEnd"/>
      <w:r w:rsidRPr="00C73200">
        <w:t xml:space="preserve"> on occasion on an ad hoc basis when changes are made (with agreement between all parties prior to sending).</w:t>
      </w:r>
    </w:p>
    <w:p w:rsidRPr="00C73200" w:rsidR="00366DB6" w:rsidRDefault="00366DB6" w14:paraId="2EB417BC" w14:textId="77777777">
      <w:pPr>
        <w:jc w:val="both"/>
      </w:pPr>
    </w:p>
    <w:p w:rsidRPr="00C73200" w:rsidR="00366DB6" w:rsidRDefault="0087312A" w14:paraId="4DFF597E" w14:textId="5DEBC743">
      <w:pPr>
        <w:jc w:val="both"/>
      </w:pPr>
      <w:r w:rsidRPr="00C73200">
        <w:lastRenderedPageBreak/>
        <w:t>Service Providers will need to set up appropriate queues for the inbound ITK referrals for the service. There are several ways that this can be done, for example for the Leeds pilot existing Service Providers of the service have:</w:t>
      </w:r>
    </w:p>
    <w:p w:rsidRPr="00C73200" w:rsidR="00366DB6" w:rsidRDefault="00366DB6" w14:paraId="58191A94" w14:textId="77777777">
      <w:pPr>
        <w:jc w:val="both"/>
      </w:pPr>
    </w:p>
    <w:p w:rsidRPr="00C73200" w:rsidR="00366DB6" w:rsidP="45899F4F" w:rsidRDefault="45899F4F" w14:paraId="561D7781" w14:textId="51E91551">
      <w:pPr>
        <w:numPr>
          <w:ilvl w:val="0"/>
          <w:numId w:val="7"/>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Yorkshire </w:t>
      </w:r>
      <w:r w:rsidRPr="00C73200" w:rsidR="00180DCE">
        <w:t>A</w:t>
      </w:r>
      <w:r w:rsidRPr="00C73200">
        <w:t xml:space="preserve">mbulance </w:t>
      </w:r>
      <w:r w:rsidRPr="00C73200" w:rsidR="00180DCE">
        <w:t>S</w:t>
      </w:r>
      <w:r w:rsidRPr="00C73200">
        <w:t>ervice ma</w:t>
      </w:r>
      <w:r w:rsidRPr="00C73200" w:rsidR="003B08A7">
        <w:t>ps</w:t>
      </w:r>
      <w:r w:rsidRPr="00C73200">
        <w:t xml:space="preserve"> inbound cases to the main clinical queue, but are flagged by </w:t>
      </w:r>
      <w:proofErr w:type="spellStart"/>
      <w:r w:rsidRPr="00C73200">
        <w:t>Adastra</w:t>
      </w:r>
      <w:proofErr w:type="spellEnd"/>
      <w:r w:rsidRPr="00C73200">
        <w:t xml:space="preserve"> via the ‘Case Tag’</w:t>
      </w:r>
      <w:r w:rsidRPr="00C73200" w:rsidR="00A959CA">
        <w:t>,</w:t>
      </w:r>
      <w:r w:rsidRPr="00C73200">
        <w:t xml:space="preserve"> adding a coloured label for </w:t>
      </w:r>
      <w:r w:rsidRPr="00C73200" w:rsidR="00722660">
        <w:t xml:space="preserve">a </w:t>
      </w:r>
      <w:r w:rsidRPr="00C73200" w:rsidR="00071AAD">
        <w:t xml:space="preserve">case originating </w:t>
      </w:r>
      <w:r w:rsidRPr="00C73200">
        <w:t xml:space="preserve">online </w:t>
      </w:r>
    </w:p>
    <w:p w:rsidRPr="00C73200" w:rsidR="00366DB6" w:rsidRDefault="0087312A" w14:paraId="437E849A" w14:textId="6925F362">
      <w:pPr>
        <w:numPr>
          <w:ilvl w:val="0"/>
          <w:numId w:val="7"/>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For </w:t>
      </w:r>
      <w:r w:rsidRPr="00C73200" w:rsidR="00071AAD">
        <w:t xml:space="preserve">the OOH GP service </w:t>
      </w:r>
      <w:r w:rsidRPr="00C73200">
        <w:t xml:space="preserve">Local Care Direct the cases go directly into the </w:t>
      </w:r>
      <w:proofErr w:type="spellStart"/>
      <w:r w:rsidRPr="00C73200">
        <w:t>SystmOne</w:t>
      </w:r>
      <w:proofErr w:type="spellEnd"/>
      <w:r w:rsidRPr="00C73200">
        <w:t xml:space="preserve"> queue as normal but are mapped by Dx Code.</w:t>
      </w:r>
    </w:p>
    <w:p w:rsidRPr="00C73200" w:rsidR="00366DB6" w:rsidP="0065517E" w:rsidRDefault="00366DB6" w14:paraId="67B1E1A2" w14:textId="77777777">
      <w:pPr>
        <w:pBdr>
          <w:top w:val="nil"/>
          <w:left w:val="nil"/>
          <w:bottom w:val="nil"/>
          <w:right w:val="nil"/>
          <w:between w:val="nil"/>
        </w:pBdr>
        <w:spacing w:after="0" w:line="276" w:lineRule="auto"/>
        <w:jc w:val="both"/>
        <w:rPr>
          <w:color w:val="000000"/>
          <w:sz w:val="22"/>
          <w:szCs w:val="22"/>
        </w:rPr>
      </w:pPr>
    </w:p>
    <w:p w:rsidRPr="00C73200" w:rsidR="00366DB6" w:rsidRDefault="0087312A" w14:paraId="2E29EDF4" w14:textId="77777777">
      <w:pPr>
        <w:pStyle w:val="Heading1"/>
        <w:keepLines/>
        <w:numPr>
          <w:ilvl w:val="0"/>
          <w:numId w:val="50"/>
        </w:numPr>
        <w:spacing w:before="400" w:after="120" w:line="480" w:lineRule="auto"/>
        <w:contextualSpacing/>
        <w:jc w:val="both"/>
      </w:pPr>
      <w:bookmarkStart w:name="_Toc534983985" w:id="31"/>
      <w:r w:rsidRPr="00C73200">
        <w:t>Testing</w:t>
      </w:r>
      <w:bookmarkEnd w:id="31"/>
    </w:p>
    <w:p w:rsidRPr="00C73200" w:rsidR="00366DB6" w:rsidRDefault="0087312A" w14:paraId="199A64E9" w14:textId="27A18FE4">
      <w:pPr>
        <w:jc w:val="both"/>
      </w:pPr>
      <w:r w:rsidRPr="00C73200">
        <w:t xml:space="preserve">As part of 111 </w:t>
      </w:r>
      <w:r w:rsidRPr="00C73200" w:rsidR="00132031">
        <w:t>o</w:t>
      </w:r>
      <w:r w:rsidRPr="00C73200">
        <w:t>nline the service needs to be assured and validated that it works as expected.</w:t>
      </w:r>
    </w:p>
    <w:p w:rsidRPr="00C73200" w:rsidR="00366DB6" w:rsidRDefault="00366DB6" w14:paraId="531E0C1F" w14:textId="77777777">
      <w:pPr>
        <w:jc w:val="both"/>
      </w:pPr>
    </w:p>
    <w:p w:rsidRPr="00C73200" w:rsidR="00366DB6" w:rsidRDefault="0087312A" w14:paraId="42C3D40F" w14:textId="34628E12">
      <w:pPr>
        <w:jc w:val="both"/>
      </w:pPr>
      <w:r w:rsidRPr="00C73200">
        <w:t xml:space="preserve">The following section details the steps End User’s must undertake in order to test 111 </w:t>
      </w:r>
      <w:r w:rsidRPr="00C73200" w:rsidR="009878E7">
        <w:t>o</w:t>
      </w:r>
      <w:r w:rsidRPr="00C73200">
        <w:t>nline successfully and the associated responsibilities of NHS Digital.</w:t>
      </w:r>
    </w:p>
    <w:p w:rsidRPr="00C73200" w:rsidR="00366DB6" w:rsidRDefault="0087312A" w14:paraId="6DAB1245" w14:textId="77777777">
      <w:pPr>
        <w:pStyle w:val="Heading2"/>
        <w:numPr>
          <w:ilvl w:val="0"/>
          <w:numId w:val="5"/>
        </w:numPr>
      </w:pPr>
      <w:r w:rsidRPr="00C73200">
        <w:t xml:space="preserve"> </w:t>
      </w:r>
      <w:bookmarkStart w:name="_Toc534983986" w:id="32"/>
      <w:r w:rsidRPr="00C73200">
        <w:t>Checking DoS results</w:t>
      </w:r>
      <w:bookmarkEnd w:id="32"/>
    </w:p>
    <w:p w:rsidRPr="00C73200" w:rsidR="00366DB6" w:rsidRDefault="0087312A" w14:paraId="56E8E491" w14:textId="66D89F45">
      <w:pPr>
        <w:jc w:val="both"/>
      </w:pPr>
      <w:r w:rsidRPr="00C73200">
        <w:t>It is the responsibility of the End User to ensure D</w:t>
      </w:r>
      <w:r w:rsidRPr="00C73200" w:rsidR="009878E7">
        <w:t>o</w:t>
      </w:r>
      <w:r w:rsidRPr="00C73200">
        <w:t xml:space="preserve">S results are surfacing appropriately in 111 </w:t>
      </w:r>
      <w:r w:rsidRPr="00C73200" w:rsidR="009878E7">
        <w:t>o</w:t>
      </w:r>
      <w:r w:rsidRPr="00C73200">
        <w:t>nline.</w:t>
      </w:r>
    </w:p>
    <w:p w:rsidRPr="00C73200" w:rsidR="00366DB6" w:rsidRDefault="0087312A" w14:paraId="3F956020" w14:textId="3BA17591">
      <w:pPr>
        <w:jc w:val="both"/>
      </w:pPr>
      <w:r w:rsidRPr="00C73200">
        <w:t>Testing the DoS service is key to a successful implementation, to ensure that the DoS results return correctly, meet the user's needs and the requirements of the End User.  We will work closely with the DoS lead and End User to make sure this works. The End User will need to test various postcodes throughout the area to ensure services from border areas are not inappropriate. These postcodes are best supplied by local staff who know the area well. It’s important that boundary areas are tested.</w:t>
      </w:r>
    </w:p>
    <w:p w:rsidRPr="00C73200" w:rsidR="00366DB6" w:rsidRDefault="0087312A" w14:paraId="6095701C" w14:textId="3C281D28">
      <w:pPr>
        <w:jc w:val="both"/>
      </w:pPr>
      <w:r w:rsidRPr="00C73200">
        <w:t>We recommend testing the following to check DoS:</w:t>
      </w:r>
    </w:p>
    <w:p w:rsidRPr="00C73200" w:rsidR="00366DB6" w:rsidRDefault="0087312A" w14:paraId="5FFABCC2" w14:textId="77777777">
      <w:pPr>
        <w:numPr>
          <w:ilvl w:val="0"/>
          <w:numId w:val="25"/>
        </w:numPr>
        <w:pBdr>
          <w:top w:val="nil"/>
          <w:left w:val="nil"/>
          <w:bottom w:val="nil"/>
          <w:right w:val="nil"/>
          <w:between w:val="nil"/>
        </w:pBdr>
        <w:spacing w:after="0" w:line="276" w:lineRule="auto"/>
        <w:contextualSpacing/>
        <w:jc w:val="both"/>
        <w:rPr>
          <w:rFonts w:ascii="Calibri" w:hAnsi="Calibri" w:eastAsia="Calibri" w:cs="Calibri"/>
        </w:rPr>
      </w:pPr>
      <w:r w:rsidRPr="00C73200">
        <w:t>Testing boundaries: most eastern, western, northern and southern areas of the service. This will help identify boundaries issues and DoS services that shouldn’t appear</w:t>
      </w:r>
    </w:p>
    <w:p w:rsidRPr="00C73200" w:rsidR="00366DB6" w:rsidRDefault="0087312A" w14:paraId="31284F78" w14:textId="77777777">
      <w:pPr>
        <w:numPr>
          <w:ilvl w:val="1"/>
          <w:numId w:val="25"/>
        </w:numPr>
        <w:pBdr>
          <w:top w:val="nil"/>
          <w:left w:val="nil"/>
          <w:bottom w:val="nil"/>
          <w:right w:val="nil"/>
          <w:between w:val="nil"/>
        </w:pBdr>
        <w:spacing w:after="0" w:line="276" w:lineRule="auto"/>
        <w:contextualSpacing/>
        <w:jc w:val="both"/>
        <w:rPr>
          <w:rFonts w:ascii="Calibri" w:hAnsi="Calibri" w:eastAsia="Calibri" w:cs="Calibri"/>
        </w:rPr>
      </w:pPr>
      <w:r w:rsidRPr="00C73200">
        <w:t>Test with in-hours and out of hours</w:t>
      </w:r>
    </w:p>
    <w:p w:rsidRPr="00C73200" w:rsidR="00366DB6" w:rsidRDefault="0087312A" w14:paraId="727D8522" w14:textId="77777777">
      <w:pPr>
        <w:numPr>
          <w:ilvl w:val="1"/>
          <w:numId w:val="25"/>
        </w:numPr>
        <w:pBdr>
          <w:top w:val="nil"/>
          <w:left w:val="nil"/>
          <w:bottom w:val="nil"/>
          <w:right w:val="nil"/>
          <w:between w:val="nil"/>
        </w:pBdr>
        <w:spacing w:after="0" w:line="276" w:lineRule="auto"/>
        <w:contextualSpacing/>
        <w:jc w:val="both"/>
        <w:rPr>
          <w:rFonts w:ascii="Calibri" w:hAnsi="Calibri" w:eastAsia="Calibri" w:cs="Calibri"/>
        </w:rPr>
      </w:pPr>
      <w:r w:rsidRPr="00C73200">
        <w:t>Test across every Dx code.</w:t>
      </w:r>
    </w:p>
    <w:p w:rsidRPr="00C73200" w:rsidR="00366DB6" w:rsidRDefault="0087312A" w14:paraId="546961AF" w14:textId="2D0A6F9F">
      <w:pPr>
        <w:numPr>
          <w:ilvl w:val="0"/>
          <w:numId w:val="25"/>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This test needs to be carried out on </w:t>
      </w:r>
      <w:r w:rsidRPr="00C73200" w:rsidR="00506DD2">
        <w:t xml:space="preserve">the </w:t>
      </w:r>
      <w:r w:rsidRPr="00C73200">
        <w:t xml:space="preserve">DoS </w:t>
      </w:r>
      <w:r w:rsidRPr="00C73200" w:rsidR="00506DD2">
        <w:t>environment</w:t>
      </w:r>
      <w:r w:rsidRPr="00C73200" w:rsidR="004C3A10">
        <w:t>(s)</w:t>
      </w:r>
      <w:r w:rsidRPr="00C73200" w:rsidR="00506DD2">
        <w:t xml:space="preserve"> </w:t>
      </w:r>
      <w:r w:rsidRPr="00C73200" w:rsidR="004C3A10">
        <w:t>where the profiling has occurred. Predominantly this has been done on Live DoS.</w:t>
      </w:r>
    </w:p>
    <w:p w:rsidRPr="00C73200" w:rsidR="00366DB6" w:rsidRDefault="00366DB6" w14:paraId="69D56BFC" w14:textId="77777777">
      <w:pPr>
        <w:jc w:val="both"/>
      </w:pPr>
    </w:p>
    <w:p w:rsidRPr="00C73200" w:rsidR="00E70DD1" w:rsidRDefault="00F4296B" w14:paraId="051E63D8" w14:textId="4E6D0D51">
      <w:pPr>
        <w:jc w:val="both"/>
      </w:pPr>
      <w:r w:rsidRPr="00C73200">
        <w:t xml:space="preserve">DoS features such as Limiting, </w:t>
      </w:r>
      <w:r w:rsidRPr="00C73200" w:rsidR="00C41F5E">
        <w:t xml:space="preserve">Ranking, and </w:t>
      </w:r>
      <w:r w:rsidRPr="00C73200">
        <w:t>Promotion</w:t>
      </w:r>
      <w:r w:rsidRPr="00C73200" w:rsidR="00A773CD">
        <w:t xml:space="preserve"> can be applied to </w:t>
      </w:r>
      <w:r w:rsidRPr="00C73200" w:rsidR="000772C9">
        <w:t xml:space="preserve">ensure that </w:t>
      </w:r>
      <w:r w:rsidRPr="00C73200" w:rsidR="00083305">
        <w:t>the most appropriate services return and that neighbouring services are excluded, if desired.</w:t>
      </w:r>
    </w:p>
    <w:p w:rsidRPr="00C73200" w:rsidR="00366DB6" w:rsidRDefault="0087312A" w14:paraId="3B9C9497" w14:textId="78DB9C05">
      <w:pPr>
        <w:jc w:val="both"/>
      </w:pPr>
      <w:r w:rsidRPr="00C73200">
        <w:t>The tester will need to access UAT and live DoS results</w:t>
      </w:r>
      <w:r w:rsidRPr="00C73200" w:rsidR="005452CF">
        <w:t>.</w:t>
      </w:r>
    </w:p>
    <w:p w:rsidRPr="00C73200" w:rsidR="00366DB6" w:rsidRDefault="00366DB6" w14:paraId="00FD29DE" w14:textId="77777777">
      <w:pPr>
        <w:jc w:val="both"/>
      </w:pPr>
    </w:p>
    <w:p w:rsidRPr="00C73200" w:rsidR="00366DB6" w:rsidRDefault="0087312A" w14:paraId="144B3308" w14:textId="399088C4">
      <w:pPr>
        <w:pStyle w:val="Heading2"/>
        <w:numPr>
          <w:ilvl w:val="0"/>
          <w:numId w:val="39"/>
        </w:numPr>
      </w:pPr>
      <w:bookmarkStart w:name="_Toc534983987" w:id="33"/>
      <w:r w:rsidRPr="00C73200">
        <w:lastRenderedPageBreak/>
        <w:t>Checking ITK messages (ITK)</w:t>
      </w:r>
      <w:bookmarkEnd w:id="33"/>
    </w:p>
    <w:p w:rsidRPr="00C73200" w:rsidR="00366DB6" w:rsidRDefault="0087312A" w14:paraId="23F17836" w14:textId="4B32E4A7">
      <w:pPr>
        <w:jc w:val="both"/>
      </w:pPr>
      <w:r w:rsidRPr="00C73200">
        <w:t>Test</w:t>
      </w:r>
      <w:r w:rsidRPr="00C73200" w:rsidR="00BC6A8B">
        <w:t>s</w:t>
      </w:r>
      <w:r w:rsidRPr="00C73200">
        <w:t xml:space="preserve"> for ITK messages will include:</w:t>
      </w:r>
    </w:p>
    <w:p w:rsidRPr="00C73200" w:rsidR="00366DB6" w:rsidRDefault="0087312A" w14:paraId="019D7797" w14:textId="77777777">
      <w:pPr>
        <w:numPr>
          <w:ilvl w:val="0"/>
          <w:numId w:val="6"/>
        </w:numPr>
        <w:pBdr>
          <w:top w:val="nil"/>
          <w:left w:val="nil"/>
          <w:bottom w:val="nil"/>
          <w:right w:val="nil"/>
          <w:between w:val="nil"/>
        </w:pBdr>
        <w:spacing w:after="0" w:line="276" w:lineRule="auto"/>
        <w:contextualSpacing/>
        <w:jc w:val="both"/>
        <w:rPr>
          <w:rFonts w:ascii="Calibri" w:hAnsi="Calibri" w:eastAsia="Calibri" w:cs="Calibri"/>
        </w:rPr>
      </w:pPr>
      <w:r w:rsidRPr="00C73200">
        <w:t>Goes into the correct queue with the correct priority</w:t>
      </w:r>
    </w:p>
    <w:p w:rsidRPr="00C73200" w:rsidR="00366DB6" w:rsidRDefault="0087312A" w14:paraId="11018E06" w14:textId="77777777">
      <w:pPr>
        <w:numPr>
          <w:ilvl w:val="0"/>
          <w:numId w:val="6"/>
        </w:numPr>
        <w:pBdr>
          <w:top w:val="nil"/>
          <w:left w:val="nil"/>
          <w:bottom w:val="nil"/>
          <w:right w:val="nil"/>
          <w:between w:val="nil"/>
        </w:pBdr>
        <w:spacing w:after="0" w:line="276" w:lineRule="auto"/>
        <w:contextualSpacing/>
        <w:jc w:val="both"/>
        <w:rPr>
          <w:rFonts w:ascii="Calibri" w:hAnsi="Calibri" w:eastAsia="Calibri" w:cs="Calibri"/>
        </w:rPr>
      </w:pPr>
      <w:r w:rsidRPr="00C73200">
        <w:t>All user details go into correct fields. Test should encompass 1st and 3rd person ITK messages</w:t>
      </w:r>
    </w:p>
    <w:p w:rsidRPr="00C73200" w:rsidR="00366DB6" w:rsidRDefault="0087312A" w14:paraId="03B233D2" w14:textId="77777777">
      <w:pPr>
        <w:numPr>
          <w:ilvl w:val="0"/>
          <w:numId w:val="6"/>
        </w:numPr>
        <w:pBdr>
          <w:top w:val="nil"/>
          <w:left w:val="nil"/>
          <w:bottom w:val="nil"/>
          <w:right w:val="nil"/>
          <w:between w:val="nil"/>
        </w:pBdr>
        <w:spacing w:after="0" w:line="276" w:lineRule="auto"/>
        <w:contextualSpacing/>
        <w:jc w:val="both"/>
        <w:rPr>
          <w:rFonts w:ascii="Calibri" w:hAnsi="Calibri" w:eastAsia="Calibri" w:cs="Calibri"/>
        </w:rPr>
      </w:pPr>
      <w:r w:rsidRPr="00C73200">
        <w:t>Referrals can be identified as being sent from online</w:t>
      </w:r>
    </w:p>
    <w:p w:rsidRPr="00C73200" w:rsidR="00366DB6" w:rsidRDefault="00366DB6" w14:paraId="667AA606" w14:textId="77777777">
      <w:pPr>
        <w:jc w:val="both"/>
      </w:pPr>
    </w:p>
    <w:p w:rsidRPr="00C73200" w:rsidR="00366DB6" w:rsidRDefault="0087312A" w14:paraId="0A4030DD" w14:textId="41E62E2C">
      <w:pPr>
        <w:jc w:val="both"/>
      </w:pPr>
      <w:r w:rsidRPr="00C73200">
        <w:t>We can supply test scripts and expertise to help support this testing.</w:t>
      </w:r>
    </w:p>
    <w:p w:rsidRPr="00C73200" w:rsidR="00A548C2" w:rsidP="00A548C2" w:rsidRDefault="00A548C2" w14:paraId="699756A5" w14:textId="77777777">
      <w:pPr>
        <w:jc w:val="both"/>
        <w:rPr>
          <w:b/>
          <w:color w:val="990000"/>
        </w:rPr>
      </w:pPr>
      <w:r w:rsidRPr="00C73200">
        <w:rPr>
          <w:b/>
          <w:color w:val="990000"/>
        </w:rPr>
        <w:t xml:space="preserve">Where issues are found often retesting is required so factor in </w:t>
      </w:r>
      <w:r w:rsidRPr="00C73200">
        <w:rPr>
          <w:b/>
          <w:color w:val="990000"/>
          <w:u w:val="single"/>
        </w:rPr>
        <w:t>plenty of time</w:t>
      </w:r>
      <w:r w:rsidRPr="00C73200">
        <w:rPr>
          <w:b/>
          <w:color w:val="990000"/>
        </w:rPr>
        <w:t xml:space="preserve"> for testing.</w:t>
      </w:r>
    </w:p>
    <w:p w:rsidRPr="00C73200" w:rsidR="003F33BE" w:rsidRDefault="003F33BE" w14:paraId="1358877E" w14:textId="77777777">
      <w:pPr>
        <w:jc w:val="both"/>
      </w:pPr>
    </w:p>
    <w:p w:rsidRPr="00C73200" w:rsidR="00301B4E" w:rsidRDefault="00BE039C" w14:paraId="36861BE9" w14:textId="49E65F8D">
      <w:pPr>
        <w:jc w:val="both"/>
      </w:pPr>
      <w:r w:rsidRPr="00C73200">
        <w:t>New tests will need to be done post-implementation to add a new service, when a service provider changes</w:t>
      </w:r>
      <w:r w:rsidRPr="00C73200" w:rsidR="00D63852">
        <w:t>,</w:t>
      </w:r>
      <w:r w:rsidRPr="00C73200">
        <w:t xml:space="preserve"> or when new D</w:t>
      </w:r>
      <w:r w:rsidRPr="00C73200" w:rsidR="000008DB">
        <w:t>x</w:t>
      </w:r>
      <w:r w:rsidRPr="00C73200">
        <w:t>’s are added to a service profile</w:t>
      </w:r>
      <w:r w:rsidRPr="00C73200" w:rsidR="00D731D5">
        <w:t>, for example</w:t>
      </w:r>
      <w:r w:rsidRPr="00C73200">
        <w:t xml:space="preserve"> D</w:t>
      </w:r>
      <w:r w:rsidRPr="00C73200" w:rsidR="003C6D5F">
        <w:t>x</w:t>
      </w:r>
      <w:r w:rsidRPr="00C73200">
        <w:t>330.</w:t>
      </w:r>
      <w:r w:rsidRPr="00C73200" w:rsidR="007B4618">
        <w:t xml:space="preserve"> Tests are also needed </w:t>
      </w:r>
      <w:r w:rsidRPr="00C73200" w:rsidR="00203EA6">
        <w:t xml:space="preserve">before activating validation </w:t>
      </w:r>
      <w:proofErr w:type="spellStart"/>
      <w:r w:rsidRPr="00C73200" w:rsidR="00203EA6">
        <w:t>callbacks</w:t>
      </w:r>
      <w:proofErr w:type="spellEnd"/>
      <w:r w:rsidRPr="00C73200" w:rsidR="00203EA6">
        <w:t xml:space="preserve"> for 999 and ED outcomes (Dx333 and Dx334).</w:t>
      </w:r>
    </w:p>
    <w:p w:rsidRPr="00C73200" w:rsidR="00366DB6" w:rsidRDefault="00366DB6" w14:paraId="5B9F4B5A" w14:textId="77777777">
      <w:pPr>
        <w:jc w:val="both"/>
      </w:pPr>
    </w:p>
    <w:p w:rsidRPr="00C73200" w:rsidR="00366DB6" w:rsidRDefault="0087312A" w14:paraId="5C1E17FC" w14:textId="19498555">
      <w:pPr>
        <w:pStyle w:val="Heading1"/>
        <w:keepLines/>
        <w:numPr>
          <w:ilvl w:val="0"/>
          <w:numId w:val="21"/>
        </w:numPr>
        <w:spacing w:before="400" w:after="120" w:line="480" w:lineRule="auto"/>
        <w:contextualSpacing/>
        <w:jc w:val="both"/>
        <w:rPr>
          <w:rFonts w:ascii="Calibri" w:hAnsi="Calibri" w:eastAsia="Calibri" w:cs="Calibri"/>
        </w:rPr>
      </w:pPr>
      <w:bookmarkStart w:name="_Toc534983988" w:id="34"/>
      <w:r w:rsidRPr="00C73200">
        <w:t>Post</w:t>
      </w:r>
      <w:r w:rsidRPr="00C73200" w:rsidR="00A548C2">
        <w:t>-</w:t>
      </w:r>
      <w:r w:rsidRPr="00C73200">
        <w:t>implementation</w:t>
      </w:r>
      <w:bookmarkEnd w:id="34"/>
    </w:p>
    <w:p w:rsidRPr="00C73200" w:rsidR="00366DB6" w:rsidRDefault="0087312A" w14:paraId="098AF65E" w14:textId="0BC5A73C">
      <w:pPr>
        <w:jc w:val="both"/>
      </w:pPr>
      <w:r w:rsidRPr="00C73200">
        <w:t xml:space="preserve">The following section details the steps End Users must undertake after implementation of 111 </w:t>
      </w:r>
      <w:r w:rsidRPr="00C73200" w:rsidR="00A548C2">
        <w:t>o</w:t>
      </w:r>
      <w:r w:rsidRPr="00C73200">
        <w:t>nline and the associated responsibilities of NHS Digital.</w:t>
      </w:r>
    </w:p>
    <w:p w:rsidRPr="00C73200" w:rsidR="00366DB6" w:rsidRDefault="0087312A" w14:paraId="331A2321" w14:textId="77777777">
      <w:pPr>
        <w:pStyle w:val="Heading2"/>
        <w:numPr>
          <w:ilvl w:val="0"/>
          <w:numId w:val="14"/>
        </w:numPr>
      </w:pPr>
      <w:bookmarkStart w:name="_Toc534983989" w:id="35"/>
      <w:r w:rsidRPr="00C73200">
        <w:t>Reporting and Analytics</w:t>
      </w:r>
      <w:bookmarkEnd w:id="35"/>
    </w:p>
    <w:p w:rsidRPr="00C73200" w:rsidR="00366DB6" w:rsidRDefault="45899F4F" w14:paraId="0CC27E8F" w14:textId="1BFD5D56">
      <w:pPr>
        <w:jc w:val="both"/>
      </w:pPr>
      <w:r w:rsidRPr="00C73200">
        <w:t xml:space="preserve">Once implemented you will be provided data from </w:t>
      </w:r>
      <w:r w:rsidRPr="00C73200" w:rsidR="00C15E5D">
        <w:t>the service</w:t>
      </w:r>
      <w:r w:rsidRPr="00C73200">
        <w:t>. We use different sets of tools for monitoring and will provide standardised data. Any additional reporting and analytic needs will be discussed as part of implementation. We will work with end users to meet their requirements.</w:t>
      </w:r>
      <w:r w:rsidRPr="00C73200" w:rsidR="00DC16DC">
        <w:t xml:space="preserve"> Data from NHS Digital is meant only for primary use </w:t>
      </w:r>
      <w:r w:rsidRPr="00C73200" w:rsidR="00A3179C">
        <w:t>so that</w:t>
      </w:r>
      <w:r w:rsidRPr="00C73200" w:rsidR="00DC16DC">
        <w:t xml:space="preserve"> </w:t>
      </w:r>
      <w:r w:rsidRPr="00C73200" w:rsidR="00A3179C">
        <w:t>end users can</w:t>
      </w:r>
      <w:r w:rsidRPr="00C73200" w:rsidR="00DC16DC">
        <w:t xml:space="preserve"> monitor activity and trends in their area.</w:t>
      </w:r>
    </w:p>
    <w:p w:rsidRPr="00C73200" w:rsidR="00366DB6" w:rsidRDefault="0087312A" w14:paraId="1C7DF810" w14:textId="77777777">
      <w:pPr>
        <w:pStyle w:val="Heading2"/>
        <w:numPr>
          <w:ilvl w:val="0"/>
          <w:numId w:val="16"/>
        </w:numPr>
      </w:pPr>
      <w:bookmarkStart w:name="_Toc534983990" w:id="36"/>
      <w:r w:rsidRPr="00C73200">
        <w:t>Metrics</w:t>
      </w:r>
      <w:bookmarkEnd w:id="36"/>
    </w:p>
    <w:p w:rsidRPr="00C73200" w:rsidR="00366DB6" w:rsidRDefault="0087312A" w14:paraId="27A23590" w14:textId="77777777">
      <w:pPr>
        <w:jc w:val="both"/>
      </w:pPr>
      <w:r w:rsidRPr="00C73200">
        <w:t>The following metrics will be measured and shared with End Users on a regular basis as set out in section 7.1.1:</w:t>
      </w:r>
    </w:p>
    <w:p w:rsidRPr="00C73200" w:rsidR="00366DB6" w:rsidRDefault="0087312A" w14:paraId="14ED8E30" w14:textId="77777777">
      <w:pPr>
        <w:numPr>
          <w:ilvl w:val="1"/>
          <w:numId w:val="16"/>
        </w:numPr>
        <w:pBdr>
          <w:top w:val="nil"/>
          <w:left w:val="nil"/>
          <w:bottom w:val="nil"/>
          <w:right w:val="nil"/>
          <w:between w:val="nil"/>
        </w:pBdr>
        <w:jc w:val="both"/>
        <w:rPr>
          <w:rFonts w:ascii="Calibri" w:hAnsi="Calibri" w:eastAsia="Calibri" w:cs="Calibri"/>
        </w:rPr>
      </w:pPr>
      <w:r w:rsidRPr="00C73200">
        <w:t>Performance Data supplied from Online Service platform (live)</w:t>
      </w:r>
      <w:r w:rsidRPr="00C73200">
        <w:tab/>
      </w:r>
    </w:p>
    <w:p w:rsidRPr="00C73200" w:rsidR="00366DB6" w:rsidRDefault="0087312A" w14:paraId="787475BD" w14:textId="2BDEFE5F">
      <w:pPr>
        <w:numPr>
          <w:ilvl w:val="2"/>
          <w:numId w:val="16"/>
        </w:numPr>
        <w:pBdr>
          <w:top w:val="nil"/>
          <w:left w:val="nil"/>
          <w:bottom w:val="nil"/>
          <w:right w:val="nil"/>
          <w:between w:val="nil"/>
        </w:pBdr>
        <w:jc w:val="both"/>
        <w:rPr>
          <w:rFonts w:ascii="Calibri" w:hAnsi="Calibri" w:eastAsia="Calibri" w:cs="Calibri"/>
        </w:rPr>
      </w:pPr>
      <w:r w:rsidRPr="00C73200">
        <w:t xml:space="preserve">Indication of levels of patient access and use of 111 </w:t>
      </w:r>
      <w:r w:rsidRPr="00C73200" w:rsidR="00D73744">
        <w:t>o</w:t>
      </w:r>
      <w:r w:rsidRPr="00C73200">
        <w:t>nline</w:t>
      </w:r>
      <w:r w:rsidRPr="00C73200">
        <w:tab/>
      </w:r>
    </w:p>
    <w:p w:rsidRPr="00C73200" w:rsidR="00366DB6" w:rsidRDefault="0087312A" w14:paraId="26D5DD9B" w14:textId="77777777">
      <w:pPr>
        <w:numPr>
          <w:ilvl w:val="2"/>
          <w:numId w:val="16"/>
        </w:numPr>
        <w:pBdr>
          <w:top w:val="nil"/>
          <w:left w:val="nil"/>
          <w:bottom w:val="nil"/>
          <w:right w:val="nil"/>
          <w:between w:val="nil"/>
        </w:pBdr>
        <w:jc w:val="both"/>
        <w:rPr>
          <w:rFonts w:ascii="Calibri" w:hAnsi="Calibri" w:eastAsia="Calibri" w:cs="Calibri"/>
        </w:rPr>
      </w:pPr>
      <w:r w:rsidRPr="00C73200">
        <w:t>Indication of appropriate local service provision through NHS 111 telephone service</w:t>
      </w:r>
      <w:r w:rsidRPr="00C73200">
        <w:tab/>
      </w:r>
    </w:p>
    <w:p w:rsidRPr="00C73200" w:rsidR="00366DB6" w:rsidRDefault="0087312A" w14:paraId="75A34637" w14:textId="77777777">
      <w:pPr>
        <w:numPr>
          <w:ilvl w:val="2"/>
          <w:numId w:val="16"/>
        </w:numPr>
        <w:pBdr>
          <w:top w:val="nil"/>
          <w:left w:val="nil"/>
          <w:bottom w:val="nil"/>
          <w:right w:val="nil"/>
          <w:between w:val="nil"/>
        </w:pBdr>
        <w:jc w:val="both"/>
        <w:rPr>
          <w:rFonts w:ascii="Calibri" w:hAnsi="Calibri" w:eastAsia="Calibri" w:cs="Calibri"/>
        </w:rPr>
      </w:pPr>
      <w:r w:rsidRPr="00C73200">
        <w:t>Indication of accurate information sharing</w:t>
      </w:r>
      <w:r w:rsidRPr="00C73200">
        <w:tab/>
      </w:r>
    </w:p>
    <w:p w:rsidRPr="00C73200" w:rsidR="00366DB6" w:rsidRDefault="0087312A" w14:paraId="13C9B40E" w14:textId="15DA6EB3">
      <w:pPr>
        <w:numPr>
          <w:ilvl w:val="2"/>
          <w:numId w:val="16"/>
        </w:numPr>
        <w:pBdr>
          <w:top w:val="nil"/>
          <w:left w:val="nil"/>
          <w:bottom w:val="nil"/>
          <w:right w:val="nil"/>
          <w:between w:val="nil"/>
        </w:pBdr>
        <w:jc w:val="both"/>
        <w:rPr>
          <w:rFonts w:ascii="Calibri" w:hAnsi="Calibri" w:eastAsia="Calibri" w:cs="Calibri"/>
        </w:rPr>
      </w:pPr>
      <w:r w:rsidRPr="00C73200">
        <w:t xml:space="preserve">Indication of acuity of outcomes from </w:t>
      </w:r>
      <w:r w:rsidRPr="00C73200" w:rsidR="00732164">
        <w:t>o</w:t>
      </w:r>
      <w:r w:rsidRPr="00C73200">
        <w:t>nline self-assessment</w:t>
      </w:r>
      <w:r w:rsidRPr="00C73200">
        <w:tab/>
      </w:r>
    </w:p>
    <w:p w:rsidRPr="00C73200" w:rsidR="00366DB6" w:rsidRDefault="0087312A" w14:paraId="3C0D2B2B" w14:textId="2E4CB4E1">
      <w:pPr>
        <w:numPr>
          <w:ilvl w:val="2"/>
          <w:numId w:val="16"/>
        </w:numPr>
        <w:pBdr>
          <w:top w:val="nil"/>
          <w:left w:val="nil"/>
          <w:bottom w:val="nil"/>
          <w:right w:val="nil"/>
          <w:between w:val="nil"/>
        </w:pBdr>
        <w:jc w:val="both"/>
        <w:rPr>
          <w:rFonts w:ascii="Calibri" w:hAnsi="Calibri" w:eastAsia="Calibri" w:cs="Calibri"/>
        </w:rPr>
      </w:pPr>
      <w:r w:rsidRPr="00C73200">
        <w:t xml:space="preserve">Indication of incident management and 111 </w:t>
      </w:r>
      <w:r w:rsidRPr="00C73200" w:rsidR="00D73744">
        <w:t>o</w:t>
      </w:r>
      <w:r w:rsidRPr="00C73200">
        <w:t>nline Service review</w:t>
      </w:r>
      <w:r w:rsidRPr="00C73200">
        <w:tab/>
      </w:r>
    </w:p>
    <w:p w:rsidRPr="00C73200" w:rsidR="00366DB6" w:rsidRDefault="0087312A" w14:paraId="603DDF4B" w14:textId="5C19FBB6">
      <w:pPr>
        <w:numPr>
          <w:ilvl w:val="1"/>
          <w:numId w:val="16"/>
        </w:numPr>
        <w:pBdr>
          <w:top w:val="nil"/>
          <w:left w:val="nil"/>
          <w:bottom w:val="nil"/>
          <w:right w:val="nil"/>
          <w:between w:val="nil"/>
        </w:pBdr>
        <w:jc w:val="both"/>
        <w:rPr>
          <w:rFonts w:ascii="Calibri" w:hAnsi="Calibri" w:eastAsia="Calibri" w:cs="Calibri"/>
        </w:rPr>
      </w:pPr>
      <w:r w:rsidRPr="00C73200">
        <w:lastRenderedPageBreak/>
        <w:t>Data Supplied from Patient Survey</w:t>
      </w:r>
    </w:p>
    <w:p w:rsidRPr="00C73200" w:rsidR="006A30AE" w:rsidP="008D0617" w:rsidRDefault="006A30AE" w14:paraId="116694DB" w14:textId="77777777">
      <w:pPr>
        <w:pBdr>
          <w:top w:val="nil"/>
          <w:left w:val="nil"/>
          <w:bottom w:val="nil"/>
          <w:right w:val="nil"/>
          <w:between w:val="nil"/>
        </w:pBdr>
        <w:jc w:val="both"/>
        <w:rPr>
          <w:rFonts w:eastAsia="Calibri"/>
        </w:rPr>
      </w:pPr>
    </w:p>
    <w:p w:rsidRPr="00C73200" w:rsidR="008D0617" w:rsidP="45899F4F" w:rsidRDefault="45899F4F" w14:paraId="66A06A9B" w14:textId="054979A3">
      <w:pPr>
        <w:pBdr>
          <w:top w:val="nil"/>
          <w:left w:val="nil"/>
          <w:bottom w:val="nil"/>
          <w:right w:val="nil"/>
          <w:between w:val="nil"/>
        </w:pBdr>
        <w:jc w:val="both"/>
        <w:rPr>
          <w:rFonts w:eastAsia="Calibri"/>
        </w:rPr>
      </w:pPr>
      <w:r w:rsidRPr="00C73200">
        <w:rPr>
          <w:rFonts w:eastAsia="Calibri"/>
        </w:rPr>
        <w:t xml:space="preserve">Much of this information is available from the 111 online data </w:t>
      </w:r>
      <w:proofErr w:type="gramStart"/>
      <w:r w:rsidRPr="00C73200">
        <w:rPr>
          <w:rFonts w:eastAsia="Calibri"/>
        </w:rPr>
        <w:t>portal</w:t>
      </w:r>
      <w:proofErr w:type="gramEnd"/>
      <w:r w:rsidRPr="00C73200">
        <w:rPr>
          <w:rFonts w:eastAsia="Calibri"/>
        </w:rPr>
        <w:t xml:space="preserve">. End Users can monitor usage and download reports from it. </w:t>
      </w:r>
      <w:hyperlink r:id="rId17">
        <w:r w:rsidRPr="00C73200">
          <w:rPr>
            <w:rStyle w:val="Hyperlink"/>
            <w:rFonts w:eastAsia="Calibri"/>
          </w:rPr>
          <w:t>dataportal.111.service.nhs.uk</w:t>
        </w:r>
      </w:hyperlink>
      <w:r w:rsidRPr="00C73200">
        <w:rPr>
          <w:rFonts w:eastAsia="Calibri"/>
        </w:rPr>
        <w:t xml:space="preserve"> </w:t>
      </w:r>
      <w:r w:rsidRPr="00C73200" w:rsidR="4BD58FC6">
        <w:br/>
      </w:r>
    </w:p>
    <w:p w:rsidRPr="00C73200" w:rsidR="008D0617" w:rsidP="4BD58FC6" w:rsidRDefault="4BD58FC6" w14:paraId="6BDA6F9F" w14:textId="31E6756C">
      <w:pPr>
        <w:pBdr>
          <w:top w:val="nil"/>
          <w:left w:val="nil"/>
          <w:bottom w:val="nil"/>
          <w:right w:val="nil"/>
          <w:between w:val="nil"/>
        </w:pBdr>
        <w:jc w:val="both"/>
        <w:rPr>
          <w:rFonts w:eastAsia="Calibri"/>
        </w:rPr>
      </w:pPr>
      <w:r w:rsidRPr="00C73200">
        <w:rPr>
          <w:rFonts w:eastAsia="Calibri"/>
        </w:rPr>
        <w:t>To access the data portal, you will need to register for an account, that will be approved by NHS Digital.</w:t>
      </w:r>
    </w:p>
    <w:p w:rsidRPr="00C73200" w:rsidR="00366DB6" w:rsidRDefault="0087312A" w14:paraId="40AC35CF" w14:textId="77777777">
      <w:pPr>
        <w:pStyle w:val="Heading2"/>
        <w:numPr>
          <w:ilvl w:val="0"/>
          <w:numId w:val="45"/>
        </w:numPr>
      </w:pPr>
      <w:bookmarkStart w:name="_Toc534983991" w:id="37"/>
      <w:r w:rsidRPr="00C73200">
        <w:t>Service Management and Support</w:t>
      </w:r>
      <w:bookmarkEnd w:id="37"/>
    </w:p>
    <w:p w:rsidRPr="00C73200" w:rsidR="00366DB6" w:rsidRDefault="0087312A" w14:paraId="29991FD1" w14:textId="45D20EB0">
      <w:pPr>
        <w:jc w:val="both"/>
      </w:pPr>
      <w:r w:rsidRPr="00C73200">
        <w:t xml:space="preserve">NHS Digital shall use reasonable endeavours to provide 111 </w:t>
      </w:r>
      <w:r w:rsidRPr="00C73200" w:rsidR="006A30AE">
        <w:t>o</w:t>
      </w:r>
      <w:r w:rsidRPr="00C73200">
        <w:t xml:space="preserve">nline digital service to availability of 99.5%, based on hosting environment dependency </w:t>
      </w:r>
      <w:r w:rsidRPr="00C73200" w:rsidR="003D5F47">
        <w:t xml:space="preserve">external sources such as the </w:t>
      </w:r>
      <w:r w:rsidRPr="00C73200" w:rsidR="006E2479">
        <w:t>D</w:t>
      </w:r>
      <w:r w:rsidRPr="00C73200" w:rsidR="003D5F47">
        <w:t xml:space="preserve">irectory of </w:t>
      </w:r>
      <w:r w:rsidRPr="00C73200" w:rsidR="006E2479">
        <w:t>S</w:t>
      </w:r>
      <w:r w:rsidRPr="00C73200" w:rsidR="003D5F47">
        <w:t>ervice</w:t>
      </w:r>
      <w:r w:rsidRPr="00C73200" w:rsidR="006E2479">
        <w:t>s (DoS)</w:t>
      </w:r>
      <w:r w:rsidRPr="00C73200">
        <w:t>.  This will be reviewed from time to time.</w:t>
      </w:r>
    </w:p>
    <w:p w:rsidRPr="00C73200" w:rsidR="00366DB6" w:rsidP="75F63654" w:rsidRDefault="75F63654" w14:paraId="607A1C54" w14:textId="4AF26CCB">
      <w:pPr>
        <w:jc w:val="both"/>
      </w:pPr>
      <w:r w:rsidRPr="00C73200">
        <w:t xml:space="preserve">111 </w:t>
      </w:r>
      <w:r w:rsidRPr="00C73200" w:rsidR="006A30AE">
        <w:t>o</w:t>
      </w:r>
      <w:r w:rsidRPr="00C73200">
        <w:t xml:space="preserve">nline has a 24/365 service desk for logging issues and problems with the service from either the public or the End User. This is supported in hours and out of hours by both the technical and clinical teams at NHS Digital via the National Service Desk (0300 303 5035, </w:t>
      </w:r>
      <w:hyperlink r:id="rId18">
        <w:r w:rsidRPr="00C73200">
          <w:rPr>
            <w:rStyle w:val="Hyperlink"/>
          </w:rPr>
          <w:t>ssd.nationalservicedesk@nhs.net</w:t>
        </w:r>
      </w:hyperlink>
      <w:r w:rsidRPr="00C73200">
        <w:t>).</w:t>
      </w:r>
    </w:p>
    <w:p w:rsidRPr="00C73200" w:rsidR="00366DB6" w:rsidRDefault="3C51CBEB" w14:paraId="5A58D90D" w14:textId="4ED28AA4">
      <w:pPr>
        <w:jc w:val="both"/>
      </w:pPr>
      <w:r w:rsidRPr="00C73200">
        <w:t xml:space="preserve">If a serious issue is found with the service at any time, we have the ability to bring 111 </w:t>
      </w:r>
      <w:r w:rsidRPr="00C73200" w:rsidR="006A30AE">
        <w:t>o</w:t>
      </w:r>
      <w:r w:rsidRPr="00C73200">
        <w:t xml:space="preserve">nline quickly offline and direct all users to the </w:t>
      </w:r>
      <w:proofErr w:type="gramStart"/>
      <w:r w:rsidRPr="00C73200">
        <w:t>111 telephone</w:t>
      </w:r>
      <w:proofErr w:type="gramEnd"/>
      <w:r w:rsidRPr="00C73200">
        <w:t xml:space="preserve"> service. This is a last resort only if a serious clinical concern is found.</w:t>
      </w:r>
    </w:p>
    <w:p w:rsidRPr="00C73200" w:rsidR="00366DB6" w:rsidRDefault="00366DB6" w14:paraId="1D8BBB57" w14:textId="77777777">
      <w:pPr>
        <w:pBdr>
          <w:top w:val="nil"/>
          <w:left w:val="nil"/>
          <w:bottom w:val="nil"/>
          <w:right w:val="nil"/>
          <w:between w:val="nil"/>
        </w:pBdr>
        <w:ind w:left="720"/>
        <w:jc w:val="both"/>
      </w:pPr>
    </w:p>
    <w:p w:rsidRPr="00C73200" w:rsidR="00366DB6" w:rsidRDefault="0087312A" w14:paraId="149EB680" w14:textId="77777777">
      <w:pPr>
        <w:jc w:val="both"/>
      </w:pPr>
      <w:r w:rsidRPr="00C73200">
        <w:t>In the event of technical failures:</w:t>
      </w:r>
    </w:p>
    <w:p w:rsidRPr="00C73200" w:rsidR="00366DB6" w:rsidRDefault="00366DB6" w14:paraId="27CC0154" w14:textId="77777777">
      <w:pPr>
        <w:jc w:val="both"/>
      </w:pPr>
    </w:p>
    <w:p w:rsidRPr="00C73200" w:rsidR="00366DB6" w:rsidRDefault="0087312A" w14:paraId="585BA92A" w14:textId="52BCE362">
      <w:pPr>
        <w:widowControl w:val="0"/>
        <w:numPr>
          <w:ilvl w:val="0"/>
          <w:numId w:val="53"/>
        </w:numPr>
        <w:pBdr>
          <w:top w:val="nil"/>
          <w:left w:val="nil"/>
          <w:bottom w:val="nil"/>
          <w:right w:val="nil"/>
          <w:between w:val="nil"/>
        </w:pBdr>
        <w:spacing w:after="0"/>
        <w:contextualSpacing/>
        <w:jc w:val="both"/>
      </w:pPr>
      <w:r w:rsidRPr="00C73200">
        <w:t xml:space="preserve">111 </w:t>
      </w:r>
      <w:r w:rsidRPr="00C73200" w:rsidR="006A30AE">
        <w:t>o</w:t>
      </w:r>
      <w:r w:rsidRPr="00C73200">
        <w:t>nline website fails totally or partially. NHS Digital will, in this order:</w:t>
      </w:r>
    </w:p>
    <w:p w:rsidRPr="00C73200" w:rsidR="00366DB6" w:rsidRDefault="0087312A" w14:paraId="4F758C32" w14:textId="77777777">
      <w:pPr>
        <w:widowControl w:val="0"/>
        <w:numPr>
          <w:ilvl w:val="1"/>
          <w:numId w:val="52"/>
        </w:numPr>
        <w:pBdr>
          <w:top w:val="nil"/>
          <w:left w:val="nil"/>
          <w:bottom w:val="nil"/>
          <w:right w:val="nil"/>
          <w:between w:val="nil"/>
        </w:pBdr>
        <w:spacing w:after="0"/>
        <w:contextualSpacing/>
        <w:jc w:val="both"/>
      </w:pPr>
      <w:r w:rsidRPr="00C73200">
        <w:t xml:space="preserve">Inform Service Providers and End User </w:t>
      </w:r>
    </w:p>
    <w:p w:rsidRPr="00C73200" w:rsidR="00366DB6" w:rsidRDefault="0087312A" w14:paraId="6B902F21" w14:textId="77777777">
      <w:pPr>
        <w:widowControl w:val="0"/>
        <w:numPr>
          <w:ilvl w:val="1"/>
          <w:numId w:val="52"/>
        </w:numPr>
        <w:pBdr>
          <w:top w:val="nil"/>
          <w:left w:val="nil"/>
          <w:bottom w:val="nil"/>
          <w:right w:val="nil"/>
          <w:between w:val="nil"/>
        </w:pBdr>
        <w:spacing w:after="0"/>
        <w:contextualSpacing/>
        <w:jc w:val="both"/>
      </w:pPr>
      <w:r w:rsidRPr="00C73200">
        <w:t xml:space="preserve">attempt to transition to disaster recovery site (back-up site).  </w:t>
      </w:r>
    </w:p>
    <w:p w:rsidRPr="00C73200" w:rsidR="00366DB6" w:rsidRDefault="0087312A" w14:paraId="156D0472" w14:textId="77777777">
      <w:pPr>
        <w:widowControl w:val="0"/>
        <w:numPr>
          <w:ilvl w:val="1"/>
          <w:numId w:val="52"/>
        </w:numPr>
        <w:pBdr>
          <w:top w:val="nil"/>
          <w:left w:val="nil"/>
          <w:bottom w:val="nil"/>
          <w:right w:val="nil"/>
          <w:between w:val="nil"/>
        </w:pBdr>
        <w:spacing w:after="0"/>
        <w:contextualSpacing/>
        <w:jc w:val="both"/>
      </w:pPr>
      <w:r w:rsidRPr="00C73200">
        <w:t xml:space="preserve">place a holding message on screen at the </w:t>
      </w:r>
      <w:proofErr w:type="gramStart"/>
      <w:r w:rsidRPr="00C73200">
        <w:t>front end</w:t>
      </w:r>
      <w:proofErr w:type="gramEnd"/>
      <w:r w:rsidRPr="00C73200">
        <w:t xml:space="preserve"> advising users to call 111. </w:t>
      </w:r>
    </w:p>
    <w:p w:rsidRPr="00C73200" w:rsidR="00366DB6" w:rsidRDefault="0087312A" w14:paraId="12503BD8" w14:textId="77777777">
      <w:pPr>
        <w:widowControl w:val="0"/>
        <w:numPr>
          <w:ilvl w:val="1"/>
          <w:numId w:val="52"/>
        </w:numPr>
        <w:pBdr>
          <w:top w:val="nil"/>
          <w:left w:val="nil"/>
          <w:bottom w:val="nil"/>
          <w:right w:val="nil"/>
          <w:between w:val="nil"/>
        </w:pBdr>
        <w:spacing w:after="0"/>
        <w:contextualSpacing/>
        <w:jc w:val="both"/>
      </w:pPr>
      <w:r w:rsidRPr="00C73200">
        <w:t>If the outage lasts more than 1 hour, IVR message will be removed from local 111 services.</w:t>
      </w:r>
    </w:p>
    <w:p w:rsidRPr="00C73200" w:rsidR="00366DB6" w:rsidRDefault="00366DB6" w14:paraId="2B148A50" w14:textId="77777777">
      <w:pPr>
        <w:widowControl w:val="0"/>
        <w:pBdr>
          <w:top w:val="nil"/>
          <w:left w:val="nil"/>
          <w:bottom w:val="nil"/>
          <w:right w:val="nil"/>
          <w:between w:val="nil"/>
        </w:pBdr>
        <w:spacing w:after="0"/>
        <w:ind w:left="720"/>
        <w:jc w:val="both"/>
      </w:pPr>
    </w:p>
    <w:p w:rsidRPr="00C73200" w:rsidR="00366DB6" w:rsidRDefault="0087312A" w14:paraId="4E0AE56B" w14:textId="77777777">
      <w:pPr>
        <w:widowControl w:val="0"/>
        <w:numPr>
          <w:ilvl w:val="0"/>
          <w:numId w:val="54"/>
        </w:numPr>
        <w:pBdr>
          <w:top w:val="nil"/>
          <w:left w:val="nil"/>
          <w:bottom w:val="nil"/>
          <w:right w:val="nil"/>
          <w:between w:val="nil"/>
        </w:pBdr>
        <w:spacing w:after="0"/>
        <w:contextualSpacing/>
        <w:jc w:val="both"/>
      </w:pPr>
      <w:r w:rsidRPr="00C73200">
        <w:t xml:space="preserve">If the call handling service fails End User shall. </w:t>
      </w:r>
    </w:p>
    <w:p w:rsidRPr="00C73200" w:rsidR="00366DB6" w:rsidRDefault="0087312A" w14:paraId="13102938" w14:textId="512BC2CB">
      <w:pPr>
        <w:widowControl w:val="0"/>
        <w:numPr>
          <w:ilvl w:val="0"/>
          <w:numId w:val="59"/>
        </w:numPr>
        <w:pBdr>
          <w:top w:val="nil"/>
          <w:left w:val="nil"/>
          <w:bottom w:val="nil"/>
          <w:right w:val="nil"/>
          <w:between w:val="nil"/>
        </w:pBdr>
        <w:spacing w:after="0"/>
        <w:contextualSpacing/>
        <w:jc w:val="both"/>
      </w:pPr>
      <w:r w:rsidRPr="00C73200">
        <w:t xml:space="preserve">alert the NHS Digital 111 </w:t>
      </w:r>
      <w:r w:rsidRPr="00C73200" w:rsidR="006A30AE">
        <w:t>o</w:t>
      </w:r>
      <w:r w:rsidRPr="00C73200">
        <w:t>nline team but no action required to take service offline unless identified by End Users</w:t>
      </w:r>
    </w:p>
    <w:p w:rsidRPr="00C73200" w:rsidR="00366DB6" w:rsidRDefault="00366DB6" w14:paraId="6E09F9AC" w14:textId="77777777">
      <w:pPr>
        <w:widowControl w:val="0"/>
        <w:jc w:val="both"/>
      </w:pPr>
    </w:p>
    <w:p w:rsidRPr="00C73200" w:rsidR="00366DB6" w:rsidRDefault="0087312A" w14:paraId="0FBC1B65" w14:textId="77777777">
      <w:pPr>
        <w:widowControl w:val="0"/>
        <w:numPr>
          <w:ilvl w:val="0"/>
          <w:numId w:val="57"/>
        </w:numPr>
        <w:pBdr>
          <w:top w:val="nil"/>
          <w:left w:val="nil"/>
          <w:bottom w:val="nil"/>
          <w:right w:val="nil"/>
          <w:between w:val="nil"/>
        </w:pBdr>
        <w:spacing w:after="0"/>
        <w:contextualSpacing/>
        <w:jc w:val="both"/>
      </w:pPr>
      <w:r w:rsidRPr="00C73200">
        <w:t>If the CAS or other care setting fails and is unable to take patients the End User or Service Provider will:</w:t>
      </w:r>
    </w:p>
    <w:p w:rsidRPr="00C73200" w:rsidR="00366DB6" w:rsidRDefault="00366DB6" w14:paraId="3E73B859" w14:textId="77777777">
      <w:pPr>
        <w:widowControl w:val="0"/>
        <w:jc w:val="both"/>
      </w:pPr>
    </w:p>
    <w:p w:rsidRPr="00C73200" w:rsidR="00366DB6" w:rsidRDefault="0087312A" w14:paraId="7874132F" w14:textId="77777777">
      <w:pPr>
        <w:widowControl w:val="0"/>
        <w:numPr>
          <w:ilvl w:val="0"/>
          <w:numId w:val="60"/>
        </w:numPr>
        <w:pBdr>
          <w:top w:val="nil"/>
          <w:left w:val="nil"/>
          <w:bottom w:val="nil"/>
          <w:right w:val="nil"/>
          <w:between w:val="nil"/>
        </w:pBdr>
        <w:spacing w:after="0"/>
        <w:contextualSpacing/>
        <w:jc w:val="both"/>
      </w:pPr>
      <w:r w:rsidRPr="00C73200">
        <w:t>Follow usual procedures as per local operating procedures</w:t>
      </w:r>
    </w:p>
    <w:p w:rsidRPr="00C73200" w:rsidR="00366DB6" w:rsidRDefault="0087312A" w14:paraId="1810DEA6" w14:textId="2C09DC3D">
      <w:pPr>
        <w:widowControl w:val="0"/>
        <w:numPr>
          <w:ilvl w:val="0"/>
          <w:numId w:val="60"/>
        </w:numPr>
        <w:pBdr>
          <w:top w:val="nil"/>
          <w:left w:val="nil"/>
          <w:bottom w:val="nil"/>
          <w:right w:val="nil"/>
          <w:between w:val="nil"/>
        </w:pBdr>
        <w:spacing w:after="0"/>
        <w:contextualSpacing/>
        <w:jc w:val="both"/>
      </w:pPr>
      <w:r w:rsidRPr="00C73200">
        <w:t xml:space="preserve">Alert the 111 </w:t>
      </w:r>
      <w:r w:rsidRPr="00C73200" w:rsidR="00B861F2">
        <w:t>o</w:t>
      </w:r>
      <w:r w:rsidRPr="00C73200">
        <w:t>nline team of the issue and seek technical advice.</w:t>
      </w:r>
    </w:p>
    <w:p w:rsidRPr="00C73200" w:rsidR="00366DB6" w:rsidP="0065517E" w:rsidRDefault="00366DB6" w14:paraId="5A3A416C" w14:textId="77777777">
      <w:pPr>
        <w:widowControl w:val="0"/>
        <w:pBdr>
          <w:top w:val="nil"/>
          <w:left w:val="nil"/>
          <w:bottom w:val="nil"/>
          <w:right w:val="nil"/>
          <w:between w:val="nil"/>
        </w:pBdr>
        <w:spacing w:after="0"/>
        <w:jc w:val="both"/>
        <w:rPr>
          <w:color w:val="000000"/>
          <w:sz w:val="22"/>
          <w:szCs w:val="22"/>
        </w:rPr>
      </w:pPr>
    </w:p>
    <w:p w:rsidRPr="00C73200" w:rsidR="00366DB6" w:rsidRDefault="0087312A" w14:paraId="07ECB224" w14:textId="77777777">
      <w:pPr>
        <w:pStyle w:val="Heading2"/>
        <w:numPr>
          <w:ilvl w:val="0"/>
          <w:numId w:val="36"/>
        </w:numPr>
      </w:pPr>
      <w:bookmarkStart w:name="_Toc534983992" w:id="38"/>
      <w:r w:rsidRPr="00C73200">
        <w:t>Monitoring and Incident Management</w:t>
      </w:r>
      <w:bookmarkEnd w:id="38"/>
      <w:r w:rsidRPr="00C73200">
        <w:t xml:space="preserve"> </w:t>
      </w:r>
    </w:p>
    <w:p w:rsidRPr="00C73200" w:rsidR="00366DB6" w:rsidRDefault="0087312A" w14:paraId="1E7AC3C1" w14:textId="74695E42">
      <w:pPr>
        <w:jc w:val="both"/>
      </w:pPr>
      <w:r w:rsidRPr="00C73200">
        <w:t xml:space="preserve">End Users are under a general obligation to monitor use of 111 </w:t>
      </w:r>
      <w:r w:rsidRPr="00C73200" w:rsidR="00B861F2">
        <w:t>o</w:t>
      </w:r>
      <w:r w:rsidRPr="00C73200">
        <w:t xml:space="preserve">nline in their area and should, and should procure that Service Providers, make enquiries as to whether presenting patients </w:t>
      </w:r>
      <w:r w:rsidRPr="00C73200">
        <w:lastRenderedPageBreak/>
        <w:t xml:space="preserve">have accessed 111 </w:t>
      </w:r>
      <w:r w:rsidRPr="00C73200" w:rsidR="00B861F2">
        <w:t>o</w:t>
      </w:r>
      <w:r w:rsidRPr="00C73200">
        <w:t xml:space="preserve">nline or other services.  End Users shall, and shall procure that any Service Providers shall, report any issues with 111 </w:t>
      </w:r>
      <w:r w:rsidRPr="00C73200" w:rsidR="00B861F2">
        <w:t>o</w:t>
      </w:r>
      <w:r w:rsidRPr="00C73200">
        <w:t>nline (technical, operational or clinical safety related) that they become aware of.  Accordingly, End Users shall, and shall procure that Service Providers shall:</w:t>
      </w:r>
    </w:p>
    <w:p w:rsidRPr="00C73200" w:rsidR="00366DB6" w:rsidRDefault="0087312A" w14:paraId="3832C29E" w14:textId="77777777">
      <w:pPr>
        <w:numPr>
          <w:ilvl w:val="0"/>
          <w:numId w:val="46"/>
        </w:numPr>
        <w:pBdr>
          <w:top w:val="nil"/>
          <w:left w:val="nil"/>
          <w:bottom w:val="nil"/>
          <w:right w:val="nil"/>
          <w:between w:val="nil"/>
        </w:pBdr>
        <w:jc w:val="both"/>
      </w:pPr>
      <w:r w:rsidRPr="00C73200">
        <w:t>Establish Standard Operating Procedures for the:</w:t>
      </w:r>
    </w:p>
    <w:p w:rsidRPr="00C73200" w:rsidR="00366DB6" w:rsidRDefault="0087312A" w14:paraId="0E60FB9F" w14:textId="15796756">
      <w:pPr>
        <w:numPr>
          <w:ilvl w:val="1"/>
          <w:numId w:val="46"/>
        </w:numPr>
        <w:pBdr>
          <w:top w:val="nil"/>
          <w:left w:val="nil"/>
          <w:bottom w:val="nil"/>
          <w:right w:val="nil"/>
          <w:between w:val="nil"/>
        </w:pBdr>
        <w:jc w:val="both"/>
      </w:pPr>
      <w:r w:rsidRPr="00C73200">
        <w:t xml:space="preserve">Identification and local recording of issues relating to 111 </w:t>
      </w:r>
      <w:r w:rsidRPr="00C73200" w:rsidR="00B861F2">
        <w:t>o</w:t>
      </w:r>
      <w:r w:rsidRPr="00C73200">
        <w:t xml:space="preserve">nline within Service Provider’s local incident reporting system (e.g. </w:t>
      </w:r>
      <w:proofErr w:type="spellStart"/>
      <w:r w:rsidRPr="00C73200">
        <w:t>Datix</w:t>
      </w:r>
      <w:proofErr w:type="spellEnd"/>
      <w:r w:rsidRPr="00C73200">
        <w:t>)</w:t>
      </w:r>
    </w:p>
    <w:p w:rsidRPr="00C73200" w:rsidR="00366DB6" w:rsidRDefault="0087312A" w14:paraId="39A1BC88" w14:textId="77777777">
      <w:pPr>
        <w:numPr>
          <w:ilvl w:val="1"/>
          <w:numId w:val="46"/>
        </w:numPr>
        <w:pBdr>
          <w:top w:val="nil"/>
          <w:left w:val="nil"/>
          <w:bottom w:val="nil"/>
          <w:right w:val="nil"/>
          <w:between w:val="nil"/>
        </w:pBdr>
        <w:jc w:val="both"/>
      </w:pPr>
      <w:r w:rsidRPr="00C73200">
        <w:t>Reporting of incidents to NHS Digital compliant with the following requirements:</w:t>
      </w:r>
    </w:p>
    <w:p w:rsidRPr="00C73200" w:rsidR="00366DB6" w:rsidRDefault="0087312A" w14:paraId="0CCA88F9" w14:textId="1A563081">
      <w:pPr>
        <w:numPr>
          <w:ilvl w:val="2"/>
          <w:numId w:val="46"/>
        </w:numPr>
        <w:pBdr>
          <w:top w:val="nil"/>
          <w:left w:val="nil"/>
          <w:bottom w:val="nil"/>
          <w:right w:val="nil"/>
          <w:between w:val="nil"/>
        </w:pBdr>
        <w:jc w:val="both"/>
      </w:pPr>
      <w:r w:rsidRPr="00C73200">
        <w:t xml:space="preserve">incidents scored as the highest risk based on local stratification (where there is an immediate risk to health or life) and considered to be directly linked to use of 111 </w:t>
      </w:r>
      <w:r w:rsidRPr="00C73200" w:rsidR="00B861F2">
        <w:t>o</w:t>
      </w:r>
      <w:r w:rsidRPr="00C73200">
        <w:t>nline should be immediately reported to NHS Digital by both telephone and written record;</w:t>
      </w:r>
    </w:p>
    <w:p w:rsidRPr="00C73200" w:rsidR="00C52136" w:rsidP="005B2120" w:rsidRDefault="00C52136" w14:paraId="11FCDBE2" w14:textId="6DB040FF">
      <w:pPr>
        <w:pStyle w:val="MarginText"/>
        <w:numPr>
          <w:ilvl w:val="2"/>
          <w:numId w:val="46"/>
        </w:numPr>
        <w:tabs>
          <w:tab w:val="left" w:pos="0"/>
        </w:tabs>
        <w:spacing w:after="120" w:line="240" w:lineRule="auto"/>
        <w:ind w:left="2154" w:hanging="357"/>
        <w:rPr>
          <w:rFonts w:ascii="Arial" w:hAnsi="Arial" w:cs="Arial"/>
          <w:sz w:val="24"/>
          <w:szCs w:val="24"/>
        </w:rPr>
      </w:pPr>
      <w:r w:rsidRPr="00C73200">
        <w:rPr>
          <w:rFonts w:ascii="Arial" w:hAnsi="Arial" w:cs="Arial"/>
          <w:sz w:val="24"/>
          <w:szCs w:val="24"/>
        </w:rPr>
        <w:t xml:space="preserve">any death referred to a Coroner of a person who was assessed and / or referred using </w:t>
      </w:r>
      <w:r w:rsidRPr="00C73200" w:rsidR="002874B0">
        <w:rPr>
          <w:rFonts w:ascii="Arial" w:hAnsi="Arial" w:cs="Arial"/>
          <w:sz w:val="24"/>
          <w:szCs w:val="24"/>
        </w:rPr>
        <w:t xml:space="preserve">111 </w:t>
      </w:r>
      <w:r w:rsidRPr="00C73200" w:rsidR="00B861F2">
        <w:rPr>
          <w:rFonts w:ascii="Arial" w:hAnsi="Arial" w:cs="Arial"/>
          <w:sz w:val="24"/>
          <w:szCs w:val="24"/>
        </w:rPr>
        <w:t>o</w:t>
      </w:r>
      <w:r w:rsidRPr="00C73200" w:rsidR="002874B0">
        <w:rPr>
          <w:rFonts w:ascii="Arial" w:hAnsi="Arial" w:cs="Arial"/>
          <w:sz w:val="24"/>
          <w:szCs w:val="24"/>
        </w:rPr>
        <w:t xml:space="preserve">nline, should be reported </w:t>
      </w:r>
      <w:r w:rsidRPr="00C73200" w:rsidR="000877D1">
        <w:rPr>
          <w:rFonts w:ascii="Arial" w:hAnsi="Arial" w:cs="Arial"/>
          <w:sz w:val="24"/>
          <w:szCs w:val="24"/>
        </w:rPr>
        <w:t xml:space="preserve">to </w:t>
      </w:r>
      <w:r w:rsidRPr="00C73200" w:rsidR="00885F92">
        <w:rPr>
          <w:rFonts w:ascii="Arial" w:hAnsi="Arial" w:cs="Arial"/>
          <w:sz w:val="24"/>
          <w:szCs w:val="24"/>
        </w:rPr>
        <w:t xml:space="preserve">NHS Digital </w:t>
      </w:r>
      <w:r w:rsidRPr="00C73200" w:rsidR="002874B0">
        <w:rPr>
          <w:rFonts w:ascii="Arial" w:hAnsi="Arial" w:cs="Arial"/>
          <w:sz w:val="24"/>
          <w:szCs w:val="24"/>
        </w:rPr>
        <w:t xml:space="preserve">within five working days of </w:t>
      </w:r>
      <w:r w:rsidRPr="00C73200" w:rsidR="00AA314A">
        <w:rPr>
          <w:rFonts w:ascii="Arial" w:hAnsi="Arial" w:cs="Arial"/>
          <w:sz w:val="24"/>
          <w:szCs w:val="24"/>
        </w:rPr>
        <w:t>the End User or a</w:t>
      </w:r>
      <w:r w:rsidRPr="00C73200" w:rsidR="00885F92">
        <w:rPr>
          <w:rFonts w:ascii="Arial" w:hAnsi="Arial" w:cs="Arial"/>
          <w:sz w:val="24"/>
          <w:szCs w:val="24"/>
        </w:rPr>
        <w:t>ny</w:t>
      </w:r>
      <w:r w:rsidRPr="00C73200" w:rsidR="00AA314A">
        <w:rPr>
          <w:rFonts w:ascii="Arial" w:hAnsi="Arial" w:cs="Arial"/>
          <w:sz w:val="24"/>
          <w:szCs w:val="24"/>
        </w:rPr>
        <w:t xml:space="preserve"> Service Provider becoming aware of</w:t>
      </w:r>
      <w:r w:rsidRPr="00C73200" w:rsidR="002874B0">
        <w:rPr>
          <w:rFonts w:ascii="Arial" w:hAnsi="Arial" w:cs="Arial"/>
          <w:sz w:val="24"/>
          <w:szCs w:val="24"/>
        </w:rPr>
        <w:t xml:space="preserve"> the referral or incident</w:t>
      </w:r>
      <w:r w:rsidRPr="00C73200">
        <w:rPr>
          <w:rFonts w:ascii="Arial" w:hAnsi="Arial" w:cs="Arial"/>
          <w:sz w:val="24"/>
          <w:szCs w:val="24"/>
        </w:rPr>
        <w:t xml:space="preserve"> (a “</w:t>
      </w:r>
      <w:r w:rsidRPr="00C73200">
        <w:rPr>
          <w:rFonts w:ascii="Arial" w:hAnsi="Arial" w:cs="Arial"/>
          <w:b/>
          <w:sz w:val="24"/>
          <w:szCs w:val="24"/>
        </w:rPr>
        <w:t>Coroner Referral</w:t>
      </w:r>
      <w:r w:rsidRPr="00C73200">
        <w:rPr>
          <w:rFonts w:ascii="Arial" w:hAnsi="Arial" w:cs="Arial"/>
          <w:sz w:val="24"/>
          <w:szCs w:val="24"/>
        </w:rPr>
        <w:t xml:space="preserve">”); and </w:t>
      </w:r>
    </w:p>
    <w:p w:rsidRPr="00C73200" w:rsidR="00C52136" w:rsidP="00C52136" w:rsidRDefault="00C52136" w14:paraId="4893184D" w14:textId="554404F4">
      <w:pPr>
        <w:numPr>
          <w:ilvl w:val="2"/>
          <w:numId w:val="46"/>
        </w:numPr>
        <w:pBdr>
          <w:top w:val="nil"/>
          <w:left w:val="nil"/>
          <w:bottom w:val="nil"/>
          <w:right w:val="nil"/>
          <w:between w:val="nil"/>
        </w:pBdr>
        <w:jc w:val="both"/>
      </w:pPr>
      <w:r w:rsidRPr="00C73200">
        <w:t>any serious untoward incident where: (</w:t>
      </w:r>
      <w:proofErr w:type="spellStart"/>
      <w:r w:rsidRPr="00C73200">
        <w:t>i</w:t>
      </w:r>
      <w:proofErr w:type="spellEnd"/>
      <w:r w:rsidRPr="00C73200">
        <w:t>) there is actual threat to life, injury, a near miss or a formal complaint received by the End User</w:t>
      </w:r>
      <w:r w:rsidRPr="00C73200" w:rsidR="00885F92">
        <w:t xml:space="preserve"> or any Service Provider</w:t>
      </w:r>
      <w:r w:rsidRPr="00C73200">
        <w:t xml:space="preserve">; and ii) there is a perceived issue in the way that </w:t>
      </w:r>
      <w:r w:rsidRPr="00C73200" w:rsidR="002874B0">
        <w:t xml:space="preserve">111 </w:t>
      </w:r>
      <w:r w:rsidRPr="00C73200" w:rsidR="00732164">
        <w:t>o</w:t>
      </w:r>
      <w:r w:rsidRPr="00C73200" w:rsidR="002874B0">
        <w:t>nline</w:t>
      </w:r>
      <w:r w:rsidRPr="00C73200">
        <w:t xml:space="preserve"> has been utilised; and /or iii) a change to the </w:t>
      </w:r>
      <w:r w:rsidRPr="00C73200" w:rsidR="002874B0">
        <w:t xml:space="preserve">111 </w:t>
      </w:r>
      <w:r w:rsidRPr="00C73200" w:rsidR="00B861F2">
        <w:t>o</w:t>
      </w:r>
      <w:r w:rsidRPr="00C73200" w:rsidR="002874B0">
        <w:t>nline</w:t>
      </w:r>
      <w:r w:rsidRPr="00C73200">
        <w:t xml:space="preserve"> content is suggested following internal review</w:t>
      </w:r>
      <w:r w:rsidRPr="00C73200" w:rsidR="00C44A6E">
        <w:t xml:space="preserve"> should be reported to NHS Digital </w:t>
      </w:r>
      <w:r w:rsidRPr="00C73200" w:rsidR="003E4CD5">
        <w:t>within five working days of the End User or any Service Provider becoming aware of the incident; and</w:t>
      </w:r>
    </w:p>
    <w:p w:rsidRPr="00C73200" w:rsidR="00366DB6" w:rsidP="75F63654" w:rsidRDefault="75F63654" w14:paraId="7206C3D2" w14:textId="3BC47FC0">
      <w:pPr>
        <w:pStyle w:val="ListParagraph"/>
        <w:numPr>
          <w:ilvl w:val="2"/>
          <w:numId w:val="46"/>
        </w:numPr>
        <w:pBdr>
          <w:top w:val="nil"/>
          <w:left w:val="nil"/>
          <w:bottom w:val="nil"/>
          <w:right w:val="nil"/>
          <w:between w:val="nil"/>
        </w:pBdr>
        <w:jc w:val="both"/>
      </w:pPr>
      <w:r w:rsidRPr="00C73200">
        <w:t xml:space="preserve">all incidents should be reported to the National Service Desk (0300 303 5035, </w:t>
      </w:r>
      <w:hyperlink r:id="rId19">
        <w:r w:rsidRPr="00C73200">
          <w:rPr>
            <w:rStyle w:val="Hyperlink"/>
          </w:rPr>
          <w:t>ssd.nationalservicedesk@nhs.net</w:t>
        </w:r>
      </w:hyperlink>
      <w:r w:rsidRPr="00C73200">
        <w:t>) and accompanied by an anonymised report (immediately or as soon as possible thereafter in accordance with the End-User’s timescales for addressing possible serious untoward incidents) and any outcomes known at the time of reporting;</w:t>
      </w:r>
    </w:p>
    <w:p w:rsidRPr="00C73200" w:rsidR="00366DB6" w:rsidRDefault="0087312A" w14:paraId="08934C7F" w14:textId="250A7736">
      <w:pPr>
        <w:numPr>
          <w:ilvl w:val="1"/>
          <w:numId w:val="46"/>
        </w:numPr>
        <w:pBdr>
          <w:top w:val="nil"/>
          <w:left w:val="nil"/>
          <w:bottom w:val="nil"/>
          <w:right w:val="nil"/>
          <w:between w:val="nil"/>
        </w:pBdr>
        <w:jc w:val="both"/>
      </w:pPr>
      <w:r w:rsidRPr="00C73200">
        <w:t xml:space="preserve">Sharing of complaints against 111 </w:t>
      </w:r>
      <w:r w:rsidRPr="00C73200" w:rsidR="00B861F2">
        <w:t>o</w:t>
      </w:r>
      <w:r w:rsidRPr="00C73200">
        <w:t>nline with NHS Digital:</w:t>
      </w:r>
    </w:p>
    <w:p w:rsidRPr="00C73200" w:rsidR="00366DB6" w:rsidRDefault="0087312A" w14:paraId="15EA6BB2" w14:textId="77777777">
      <w:pPr>
        <w:numPr>
          <w:ilvl w:val="2"/>
          <w:numId w:val="46"/>
        </w:numPr>
        <w:pBdr>
          <w:top w:val="nil"/>
          <w:left w:val="nil"/>
          <w:bottom w:val="nil"/>
          <w:right w:val="nil"/>
          <w:between w:val="nil"/>
        </w:pBdr>
        <w:jc w:val="both"/>
      </w:pPr>
      <w:r w:rsidRPr="00C73200">
        <w:t>Direct complainants who enter feedback on the webpages in the feedback boxes displayed on screen will be picked up directly by NHS Digital;</w:t>
      </w:r>
    </w:p>
    <w:p w:rsidRPr="00C73200" w:rsidR="00366DB6" w:rsidP="75F63654" w:rsidRDefault="75F63654" w14:paraId="5D32510C" w14:textId="63325348">
      <w:pPr>
        <w:pStyle w:val="ListParagraph"/>
        <w:numPr>
          <w:ilvl w:val="2"/>
          <w:numId w:val="46"/>
        </w:numPr>
        <w:pBdr>
          <w:top w:val="nil"/>
          <w:left w:val="nil"/>
          <w:bottom w:val="nil"/>
          <w:right w:val="nil"/>
          <w:between w:val="nil"/>
        </w:pBdr>
        <w:jc w:val="both"/>
      </w:pPr>
      <w:r w:rsidRPr="00C73200">
        <w:t xml:space="preserve">Users who have only had an online journey but subsequently submit a complaint to Service Providers or End Users, including mechanisms to assist in tracing the online interaction (date, time, clinical complaint, outcome, etc..) should have their complaint passed to NHS Digital via the National Service Desk (0300 303 5035, </w:t>
      </w:r>
      <w:hyperlink r:id="rId20">
        <w:r w:rsidRPr="00C73200">
          <w:rPr>
            <w:rStyle w:val="Hyperlink"/>
          </w:rPr>
          <w:t>ssd.nationalservicedesk@nhs.net</w:t>
        </w:r>
      </w:hyperlink>
      <w:r w:rsidRPr="00C73200">
        <w:t>).</w:t>
      </w:r>
    </w:p>
    <w:p w:rsidRPr="00C73200" w:rsidR="00366DB6" w:rsidRDefault="0087312A" w14:paraId="6E5C1AD7" w14:textId="5B6842B8">
      <w:pPr>
        <w:numPr>
          <w:ilvl w:val="0"/>
          <w:numId w:val="46"/>
        </w:numPr>
        <w:pBdr>
          <w:top w:val="nil"/>
          <w:left w:val="nil"/>
          <w:bottom w:val="nil"/>
          <w:right w:val="nil"/>
          <w:between w:val="nil"/>
        </w:pBdr>
        <w:jc w:val="both"/>
      </w:pPr>
      <w:r w:rsidRPr="00C73200">
        <w:t>ensure staff are educated about the established issues management SOP</w:t>
      </w:r>
      <w:r w:rsidRPr="00C73200" w:rsidR="00FF5E27">
        <w:t>.</w:t>
      </w:r>
    </w:p>
    <w:p w:rsidRPr="00C73200" w:rsidR="00366DB6" w:rsidRDefault="0087312A" w14:paraId="5E7E9002" w14:textId="77777777">
      <w:pPr>
        <w:jc w:val="both"/>
      </w:pPr>
      <w:r w:rsidRPr="00C73200">
        <w:t>Any issues identified by NHS Digital will also be logged with the National Service Desk to maintain the governance audit trail and the clinical safety team will be informed.</w:t>
      </w:r>
    </w:p>
    <w:p w:rsidRPr="00C73200" w:rsidR="00366DB6" w:rsidRDefault="0087312A" w14:paraId="746A6847" w14:textId="77777777">
      <w:pPr>
        <w:jc w:val="both"/>
      </w:pPr>
      <w:r w:rsidRPr="00C73200">
        <w:t>NHS Digital shall operate, and the End User shall, and shall procure that Service Providers contribute to the following review process:</w:t>
      </w:r>
    </w:p>
    <w:p w:rsidRPr="00C73200" w:rsidR="00366DB6" w:rsidRDefault="0087312A" w14:paraId="7F1BD7BF" w14:textId="77777777">
      <w:pPr>
        <w:numPr>
          <w:ilvl w:val="0"/>
          <w:numId w:val="46"/>
        </w:numPr>
        <w:pBdr>
          <w:top w:val="nil"/>
          <w:left w:val="nil"/>
          <w:bottom w:val="nil"/>
          <w:right w:val="nil"/>
          <w:between w:val="nil"/>
        </w:pBdr>
        <w:jc w:val="both"/>
      </w:pPr>
      <w:r w:rsidRPr="00C73200">
        <w:t xml:space="preserve">A multidisciplinary NHS Digital 111 online team will investigate issues and incidents that are submitted, agree an investigation plan, if necessary, which will be conveyed </w:t>
      </w:r>
      <w:r w:rsidRPr="00C73200">
        <w:lastRenderedPageBreak/>
        <w:t>back to the reporting End User, and estimate a time frame for resolution based on the information available;</w:t>
      </w:r>
    </w:p>
    <w:p w:rsidRPr="00C73200" w:rsidR="00366DB6" w:rsidRDefault="0087312A" w14:paraId="6A30C7D9" w14:textId="4C5BC68C">
      <w:pPr>
        <w:numPr>
          <w:ilvl w:val="0"/>
          <w:numId w:val="46"/>
        </w:numPr>
        <w:pBdr>
          <w:top w:val="nil"/>
          <w:left w:val="nil"/>
          <w:bottom w:val="nil"/>
          <w:right w:val="nil"/>
          <w:between w:val="nil"/>
        </w:pBdr>
        <w:jc w:val="both"/>
      </w:pPr>
      <w:r w:rsidRPr="00C73200">
        <w:t>Any critical incidents will be escalated to the senior clinical team member and reviewed against the agreed STOP criteria in Appendix B, see section</w:t>
      </w:r>
      <w:r w:rsidRPr="00C73200">
        <w:rPr>
          <w:color w:val="000000"/>
        </w:rPr>
        <w:t xml:space="preserve"> 7.1.1</w:t>
      </w:r>
      <w:r w:rsidRPr="00C73200" w:rsidR="00ED0902">
        <w:rPr>
          <w:color w:val="000000"/>
        </w:rPr>
        <w:t xml:space="preserve">.  </w:t>
      </w:r>
      <w:r w:rsidRPr="00C73200" w:rsidR="00C57C0F">
        <w:rPr>
          <w:color w:val="000000"/>
        </w:rPr>
        <w:t xml:space="preserve">Following an incident locally affected End Users, Service Providers and NHS Digital shall </w:t>
      </w:r>
      <w:r w:rsidRPr="00C73200" w:rsidR="003C35B4">
        <w:rPr>
          <w:color w:val="000000"/>
        </w:rPr>
        <w:t>consult and a decision may be taken to stop the service in</w:t>
      </w:r>
      <w:r w:rsidRPr="00C73200" w:rsidR="00396B00">
        <w:rPr>
          <w:color w:val="000000"/>
        </w:rPr>
        <w:t xml:space="preserve"> a</w:t>
      </w:r>
      <w:r w:rsidRPr="00C73200" w:rsidR="003C35B4">
        <w:rPr>
          <w:color w:val="000000"/>
        </w:rPr>
        <w:t xml:space="preserve"> </w:t>
      </w:r>
      <w:r w:rsidRPr="00C73200" w:rsidR="00396B00">
        <w:rPr>
          <w:color w:val="000000"/>
        </w:rPr>
        <w:t>specified</w:t>
      </w:r>
      <w:r w:rsidRPr="00C73200" w:rsidR="003C35B4">
        <w:rPr>
          <w:color w:val="000000"/>
        </w:rPr>
        <w:t xml:space="preserve"> region or nationally</w:t>
      </w:r>
      <w:r w:rsidRPr="00C73200" w:rsidR="00396B00">
        <w:rPr>
          <w:color w:val="000000"/>
        </w:rPr>
        <w:t xml:space="preserve"> or to continue operations subject to certain conditions or time-defined review</w:t>
      </w:r>
      <w:r w:rsidRPr="00C73200">
        <w:t>;</w:t>
      </w:r>
    </w:p>
    <w:p w:rsidRPr="00C73200" w:rsidR="00366DB6" w:rsidRDefault="0087312A" w14:paraId="6C6FCDA2" w14:textId="77777777">
      <w:pPr>
        <w:numPr>
          <w:ilvl w:val="0"/>
          <w:numId w:val="46"/>
        </w:numPr>
        <w:pBdr>
          <w:top w:val="nil"/>
          <w:left w:val="nil"/>
          <w:bottom w:val="nil"/>
          <w:right w:val="nil"/>
          <w:between w:val="nil"/>
        </w:pBdr>
        <w:jc w:val="both"/>
      </w:pPr>
      <w:r w:rsidRPr="00C73200">
        <w:t>Escalation to the Senior Clinical Team within NHS Digital (including NHS Pathways) and the Clinical Reference Group within NHS England will occur for:</w:t>
      </w:r>
    </w:p>
    <w:p w:rsidRPr="00C73200" w:rsidR="00366DB6" w:rsidRDefault="0087312A" w14:paraId="1830BF15" w14:textId="77777777">
      <w:pPr>
        <w:numPr>
          <w:ilvl w:val="1"/>
          <w:numId w:val="46"/>
        </w:numPr>
        <w:pBdr>
          <w:top w:val="nil"/>
          <w:left w:val="nil"/>
          <w:bottom w:val="nil"/>
          <w:right w:val="nil"/>
          <w:between w:val="nil"/>
        </w:pBdr>
        <w:jc w:val="both"/>
      </w:pPr>
      <w:proofErr w:type="spellStart"/>
      <w:r w:rsidRPr="00C73200">
        <w:t>StEIS</w:t>
      </w:r>
      <w:proofErr w:type="spellEnd"/>
      <w:r w:rsidRPr="00C73200">
        <w:t xml:space="preserve"> reportable incidents</w:t>
      </w:r>
    </w:p>
    <w:p w:rsidRPr="00C73200" w:rsidR="00366DB6" w:rsidRDefault="0087312A" w14:paraId="211F4C97" w14:textId="0DE201F7">
      <w:pPr>
        <w:numPr>
          <w:ilvl w:val="1"/>
          <w:numId w:val="46"/>
        </w:numPr>
        <w:pBdr>
          <w:top w:val="nil"/>
          <w:left w:val="nil"/>
          <w:bottom w:val="nil"/>
          <w:right w:val="nil"/>
          <w:between w:val="nil"/>
        </w:pBdr>
        <w:jc w:val="both"/>
      </w:pPr>
      <w:r w:rsidRPr="00C73200">
        <w:t xml:space="preserve">Coroner’s </w:t>
      </w:r>
      <w:r w:rsidRPr="00C73200" w:rsidR="0067435C">
        <w:t>r</w:t>
      </w:r>
      <w:r w:rsidRPr="00C73200">
        <w:t>eferrals</w:t>
      </w:r>
    </w:p>
    <w:p w:rsidRPr="00C73200" w:rsidR="00366DB6" w:rsidRDefault="0087312A" w14:paraId="48CA0D07" w14:textId="77777777">
      <w:pPr>
        <w:numPr>
          <w:ilvl w:val="1"/>
          <w:numId w:val="46"/>
        </w:numPr>
        <w:pBdr>
          <w:top w:val="nil"/>
          <w:left w:val="nil"/>
          <w:bottom w:val="nil"/>
          <w:right w:val="nil"/>
          <w:between w:val="nil"/>
        </w:pBdr>
        <w:jc w:val="both"/>
      </w:pPr>
      <w:r w:rsidRPr="00C73200">
        <w:t>SUI investigations</w:t>
      </w:r>
    </w:p>
    <w:p w:rsidRPr="00C73200" w:rsidR="00366DB6" w:rsidRDefault="0087312A" w14:paraId="0A62AD06" w14:textId="77777777">
      <w:pPr>
        <w:numPr>
          <w:ilvl w:val="1"/>
          <w:numId w:val="46"/>
        </w:numPr>
        <w:pBdr>
          <w:top w:val="nil"/>
          <w:left w:val="nil"/>
          <w:bottom w:val="nil"/>
          <w:right w:val="nil"/>
          <w:between w:val="nil"/>
        </w:pBdr>
        <w:jc w:val="both"/>
      </w:pPr>
      <w:r w:rsidRPr="00C73200">
        <w:t>Press enquiries</w:t>
      </w:r>
    </w:p>
    <w:p w:rsidRPr="00C73200" w:rsidR="00366DB6" w:rsidRDefault="0087312A" w14:paraId="06946CBD" w14:textId="77777777">
      <w:pPr>
        <w:numPr>
          <w:ilvl w:val="0"/>
          <w:numId w:val="46"/>
        </w:numPr>
        <w:pBdr>
          <w:top w:val="nil"/>
          <w:left w:val="nil"/>
          <w:bottom w:val="nil"/>
          <w:right w:val="nil"/>
          <w:between w:val="nil"/>
        </w:pBdr>
        <w:jc w:val="both"/>
      </w:pPr>
      <w:r w:rsidRPr="00C73200">
        <w:t>NHS Digital may, upon review, request further information in relation to any incident or Coroner’s referral, which the End User shall provide;</w:t>
      </w:r>
    </w:p>
    <w:p w:rsidRPr="00C73200" w:rsidR="00366DB6" w:rsidRDefault="0087312A" w14:paraId="071C52EC" w14:textId="77777777">
      <w:pPr>
        <w:numPr>
          <w:ilvl w:val="0"/>
          <w:numId w:val="46"/>
        </w:numPr>
        <w:pBdr>
          <w:top w:val="nil"/>
          <w:left w:val="nil"/>
          <w:bottom w:val="nil"/>
          <w:right w:val="nil"/>
          <w:between w:val="nil"/>
        </w:pBdr>
        <w:jc w:val="both"/>
      </w:pPr>
      <w:r w:rsidRPr="00C73200">
        <w:t>A resolution time frame will be agreed and communicated for issues raised dependent on the investigation outcomes and work involved in the resolution in line with the NHS Complaints Policy, July 2016; and</w:t>
      </w:r>
    </w:p>
    <w:p w:rsidRPr="00C73200" w:rsidR="00366DB6" w:rsidRDefault="0087312A" w14:paraId="64A5ED6A" w14:textId="77777777">
      <w:pPr>
        <w:numPr>
          <w:ilvl w:val="0"/>
          <w:numId w:val="46"/>
        </w:numPr>
        <w:pBdr>
          <w:top w:val="nil"/>
          <w:left w:val="nil"/>
          <w:bottom w:val="nil"/>
          <w:right w:val="nil"/>
          <w:between w:val="nil"/>
        </w:pBdr>
        <w:jc w:val="both"/>
      </w:pPr>
      <w:r w:rsidRPr="00C73200">
        <w:t>All identified and reported issues will be reviewed at the regular risk management meetings between Service Providers, End Users and NHS Digital; preferably linked to local governance meetings already in place, see section</w:t>
      </w:r>
      <w:r w:rsidRPr="00C73200">
        <w:rPr>
          <w:color w:val="000000"/>
        </w:rPr>
        <w:t xml:space="preserve"> 7.1.</w:t>
      </w:r>
    </w:p>
    <w:p w:rsidRPr="00C73200" w:rsidR="00366DB6" w:rsidRDefault="00366DB6" w14:paraId="4C91F8DD" w14:textId="77777777">
      <w:pPr>
        <w:pBdr>
          <w:top w:val="nil"/>
          <w:left w:val="nil"/>
          <w:bottom w:val="nil"/>
          <w:right w:val="nil"/>
          <w:between w:val="nil"/>
        </w:pBdr>
        <w:ind w:left="720"/>
        <w:jc w:val="both"/>
      </w:pPr>
    </w:p>
    <w:p w:rsidRPr="00C73200" w:rsidR="00366DB6" w:rsidRDefault="0087312A" w14:paraId="379ED4EE" w14:textId="77777777">
      <w:pPr>
        <w:pStyle w:val="Heading1"/>
        <w:keepLines/>
        <w:numPr>
          <w:ilvl w:val="0"/>
          <w:numId w:val="55"/>
        </w:numPr>
        <w:spacing w:before="400" w:after="120" w:line="480" w:lineRule="auto"/>
        <w:contextualSpacing/>
        <w:jc w:val="both"/>
        <w:rPr>
          <w:rFonts w:ascii="Calibri" w:hAnsi="Calibri" w:eastAsia="Calibri" w:cs="Calibri"/>
        </w:rPr>
      </w:pPr>
      <w:bookmarkStart w:name="_Toc534983993" w:id="39"/>
      <w:r w:rsidRPr="00C73200">
        <w:t>Implementation checklist</w:t>
      </w:r>
      <w:bookmarkEnd w:id="39"/>
    </w:p>
    <w:p w:rsidRPr="00C73200" w:rsidR="00366DB6" w:rsidRDefault="0087312A" w14:paraId="1922D265" w14:textId="77777777">
      <w:pPr>
        <w:jc w:val="both"/>
      </w:pPr>
      <w:r w:rsidRPr="00C73200">
        <w:t xml:space="preserve">An implementation checklist and project plan can be found on the documentation microsite at: </w:t>
      </w:r>
      <w:hyperlink w:history="1" r:id="rId21">
        <w:r w:rsidRPr="00C73200">
          <w:rPr>
            <w:color w:val="1155CC"/>
            <w:u w:val="single"/>
          </w:rPr>
          <w:t>https://nhschoices.github.io/nhs111-implementation-site/</w:t>
        </w:r>
      </w:hyperlink>
      <w:r w:rsidRPr="00C73200">
        <w:t xml:space="preserve"> </w:t>
      </w:r>
    </w:p>
    <w:p w:rsidRPr="00C73200" w:rsidR="00366DB6" w:rsidRDefault="00366DB6" w14:paraId="67EE3D89" w14:textId="77777777">
      <w:pPr>
        <w:jc w:val="both"/>
      </w:pPr>
    </w:p>
    <w:p w:rsidRPr="00C73200" w:rsidR="00366DB6" w:rsidRDefault="0087312A" w14:paraId="39BBB099" w14:textId="77777777">
      <w:pPr>
        <w:pStyle w:val="Heading1"/>
        <w:keepLines/>
        <w:numPr>
          <w:ilvl w:val="0"/>
          <w:numId w:val="27"/>
        </w:numPr>
        <w:spacing w:before="400" w:after="120" w:line="480" w:lineRule="auto"/>
        <w:contextualSpacing/>
        <w:jc w:val="both"/>
        <w:rPr>
          <w:rFonts w:ascii="Calibri" w:hAnsi="Calibri" w:eastAsia="Calibri" w:cs="Calibri"/>
        </w:rPr>
      </w:pPr>
      <w:bookmarkStart w:name="_Toc534983994" w:id="40"/>
      <w:r w:rsidRPr="00C73200">
        <w:t>Governance</w:t>
      </w:r>
      <w:bookmarkEnd w:id="40"/>
    </w:p>
    <w:p w:rsidRPr="00C73200" w:rsidR="00366DB6" w:rsidRDefault="0087312A" w14:paraId="7072B2C6" w14:textId="77777777">
      <w:pPr>
        <w:pStyle w:val="Heading2"/>
        <w:numPr>
          <w:ilvl w:val="0"/>
          <w:numId w:val="51"/>
        </w:numPr>
      </w:pPr>
      <w:bookmarkStart w:name="_Toc534983995" w:id="41"/>
      <w:r w:rsidRPr="00C73200">
        <w:t>Clinical governance</w:t>
      </w:r>
      <w:bookmarkEnd w:id="41"/>
    </w:p>
    <w:p w:rsidRPr="00C73200" w:rsidR="00366DB6" w:rsidRDefault="0087312A" w14:paraId="7B4143EC" w14:textId="7AB14FFA">
      <w:pPr>
        <w:jc w:val="both"/>
        <w:rPr>
          <w:color w:val="222222"/>
        </w:rPr>
      </w:pPr>
      <w:r w:rsidRPr="00C73200">
        <w:t xml:space="preserve">This is defined by the Department of Health &amp; Social Care </w:t>
      </w:r>
      <w:r w:rsidRPr="00C73200">
        <w:rPr>
          <w:color w:val="222222"/>
        </w:rPr>
        <w:t xml:space="preserve">publication “A </w:t>
      </w:r>
      <w:r w:rsidRPr="00C73200" w:rsidR="00B861F2">
        <w:rPr>
          <w:color w:val="222222"/>
        </w:rPr>
        <w:t>First-Class</w:t>
      </w:r>
      <w:r w:rsidRPr="00C73200">
        <w:rPr>
          <w:color w:val="222222"/>
        </w:rPr>
        <w:t xml:space="preserve"> Service” as:</w:t>
      </w:r>
    </w:p>
    <w:p w:rsidRPr="00C73200" w:rsidR="00366DB6" w:rsidRDefault="0087312A" w14:paraId="332D49AE" w14:textId="6DCF8799">
      <w:pPr>
        <w:jc w:val="both"/>
        <w:rPr>
          <w:color w:val="222222"/>
        </w:rPr>
      </w:pPr>
      <w:r w:rsidRPr="00C73200">
        <w:t>“A framework through which NHS organisations are accountable for continuously improving the quality of their services and safeguarding high standards of care by creating an environment in which excellence in clinical care will flourish”.</w:t>
      </w:r>
    </w:p>
    <w:p w:rsidRPr="00C73200" w:rsidR="00366DB6" w:rsidRDefault="00366DB6" w14:paraId="6B70786B" w14:textId="77777777">
      <w:pPr>
        <w:jc w:val="both"/>
      </w:pPr>
    </w:p>
    <w:p w:rsidRPr="00C73200" w:rsidR="00366DB6" w:rsidRDefault="0087312A" w14:paraId="54C88367" w14:textId="028CE471">
      <w:pPr>
        <w:jc w:val="both"/>
      </w:pPr>
      <w:r w:rsidRPr="00C73200">
        <w:lastRenderedPageBreak/>
        <w:t xml:space="preserve">The NHS Pathways National Clinical Governance Group (NCGG) currently retains oversight and control of the content of the NHS Pathways Clinical Decision Support Software (CDSS). For 111 </w:t>
      </w:r>
      <w:r w:rsidRPr="00C73200" w:rsidR="006E7C85">
        <w:t>o</w:t>
      </w:r>
      <w:r w:rsidRPr="00C73200">
        <w:t xml:space="preserve">nline, the clinical content has been adapted from the telephony version (Release </w:t>
      </w:r>
      <w:r w:rsidRPr="00C73200" w:rsidR="006E7C85">
        <w:t>15</w:t>
      </w:r>
      <w:r w:rsidRPr="00C73200">
        <w:t xml:space="preserve">) of NHS Pathways. A clear assurance process established by the NHS Pathways clinical team ensures that all questions and care advice adapted for </w:t>
      </w:r>
      <w:r w:rsidRPr="00C73200" w:rsidR="006460B7">
        <w:t xml:space="preserve">111 </w:t>
      </w:r>
      <w:r w:rsidRPr="00C73200" w:rsidR="00855723">
        <w:t>o</w:t>
      </w:r>
      <w:r w:rsidRPr="00C73200" w:rsidR="00D95429">
        <w:t>nline</w:t>
      </w:r>
      <w:r w:rsidRPr="00C73200">
        <w:t xml:space="preserve"> retain the clinical integrity of the NHS Pathways system. This process has been presented to the NCGG and approved by the NHS Pathways team. Approval for release was agreed with the NHS Pathways National Clinical Governance Group (NCGG) as well as the relevant Programme and Assurance Boards within NHS Digital and NHS England.</w:t>
      </w:r>
    </w:p>
    <w:p w:rsidRPr="00C73200" w:rsidR="00366DB6" w:rsidRDefault="0087312A" w14:paraId="7D8A1EF5" w14:textId="77777777">
      <w:pPr>
        <w:pStyle w:val="Heading3"/>
      </w:pPr>
      <w:bookmarkStart w:name="_2grqrue" w:colFirst="0" w:colLast="0" w:id="42"/>
      <w:bookmarkStart w:name="_Toc534983996" w:id="43"/>
      <w:bookmarkEnd w:id="42"/>
      <w:r w:rsidRPr="00C73200">
        <w:t>7.1.1</w:t>
      </w:r>
      <w:r w:rsidRPr="00C73200">
        <w:tab/>
      </w:r>
      <w:r w:rsidRPr="00C73200">
        <w:t>NHS Digital Responsibilities</w:t>
      </w:r>
      <w:bookmarkEnd w:id="43"/>
    </w:p>
    <w:p w:rsidRPr="00C73200" w:rsidR="00366DB6" w:rsidRDefault="0087312A" w14:paraId="36D29291" w14:textId="77777777">
      <w:pPr>
        <w:numPr>
          <w:ilvl w:val="0"/>
          <w:numId w:val="26"/>
        </w:numPr>
        <w:pBdr>
          <w:top w:val="nil"/>
          <w:left w:val="nil"/>
          <w:bottom w:val="nil"/>
          <w:right w:val="nil"/>
          <w:between w:val="nil"/>
        </w:pBdr>
        <w:jc w:val="both"/>
      </w:pPr>
      <w:r w:rsidRPr="00C73200">
        <w:t>Clinical Effectiveness testing</w:t>
      </w:r>
    </w:p>
    <w:p w:rsidRPr="00C73200" w:rsidR="00366DB6" w:rsidRDefault="0087312A" w14:paraId="474D9E5D" w14:textId="77777777">
      <w:pPr>
        <w:numPr>
          <w:ilvl w:val="1"/>
          <w:numId w:val="26"/>
        </w:numPr>
        <w:pBdr>
          <w:top w:val="nil"/>
          <w:left w:val="nil"/>
          <w:bottom w:val="nil"/>
          <w:right w:val="nil"/>
          <w:between w:val="nil"/>
        </w:pBdr>
        <w:jc w:val="both"/>
      </w:pPr>
      <w:r w:rsidRPr="00C73200">
        <w:t>Established a cohort of clinicians within NHS Digital to run clinical scenarios through the online tool and feedback their findings to the project team</w:t>
      </w:r>
    </w:p>
    <w:p w:rsidRPr="00C73200" w:rsidR="00366DB6" w:rsidRDefault="0087312A" w14:paraId="07C13FE3" w14:textId="77777777">
      <w:pPr>
        <w:numPr>
          <w:ilvl w:val="1"/>
          <w:numId w:val="26"/>
        </w:numPr>
        <w:pBdr>
          <w:top w:val="nil"/>
          <w:left w:val="nil"/>
          <w:bottom w:val="nil"/>
          <w:right w:val="nil"/>
          <w:between w:val="nil"/>
        </w:pBdr>
        <w:jc w:val="both"/>
      </w:pPr>
      <w:r w:rsidRPr="00C73200">
        <w:t xml:space="preserve">Collation and sharing of metrics (as detailed in section 5.2) </w:t>
      </w:r>
    </w:p>
    <w:p w:rsidRPr="00C73200" w:rsidR="00366DB6" w:rsidRDefault="0087312A" w14:paraId="1BBCA2BC" w14:textId="77777777">
      <w:pPr>
        <w:numPr>
          <w:ilvl w:val="0"/>
          <w:numId w:val="26"/>
        </w:numPr>
        <w:pBdr>
          <w:top w:val="nil"/>
          <w:left w:val="nil"/>
          <w:bottom w:val="nil"/>
          <w:right w:val="nil"/>
          <w:between w:val="nil"/>
        </w:pBdr>
        <w:jc w:val="both"/>
      </w:pPr>
      <w:r w:rsidRPr="00C73200">
        <w:t>Operation of incident management process (as detailed in section 5.4)</w:t>
      </w:r>
    </w:p>
    <w:p w:rsidRPr="00C73200" w:rsidR="00366DB6" w:rsidRDefault="0087312A" w14:paraId="2EBBD3C6" w14:textId="4BF79901">
      <w:pPr>
        <w:numPr>
          <w:ilvl w:val="0"/>
          <w:numId w:val="26"/>
        </w:numPr>
        <w:pBdr>
          <w:top w:val="nil"/>
          <w:left w:val="nil"/>
          <w:bottom w:val="nil"/>
          <w:right w:val="nil"/>
          <w:between w:val="nil"/>
        </w:pBdr>
        <w:jc w:val="both"/>
      </w:pPr>
      <w:r w:rsidRPr="00C73200">
        <w:t xml:space="preserve">Notification of change to the End User (as detailed in section </w:t>
      </w:r>
      <w:r w:rsidRPr="00C73200" w:rsidR="00AA6371">
        <w:t>1</w:t>
      </w:r>
      <w:r w:rsidRPr="00C73200">
        <w:t>)</w:t>
      </w:r>
    </w:p>
    <w:p w:rsidRPr="00C73200" w:rsidR="00366DB6" w:rsidRDefault="0087312A" w14:paraId="76B825B9" w14:textId="77777777">
      <w:pPr>
        <w:numPr>
          <w:ilvl w:val="0"/>
          <w:numId w:val="26"/>
        </w:numPr>
        <w:pBdr>
          <w:top w:val="nil"/>
          <w:left w:val="nil"/>
          <w:bottom w:val="nil"/>
          <w:right w:val="nil"/>
          <w:between w:val="nil"/>
        </w:pBdr>
        <w:jc w:val="both"/>
      </w:pPr>
      <w:r w:rsidRPr="00C73200">
        <w:t>Regular risk management meetings (including end-to-end reviews) involving all partners will be established to align with local regular governance meetings for the telephone 111 service</w:t>
      </w:r>
    </w:p>
    <w:p w:rsidRPr="00C73200" w:rsidR="00366DB6" w:rsidRDefault="0087312A" w14:paraId="118C1F66" w14:textId="77777777">
      <w:pPr>
        <w:numPr>
          <w:ilvl w:val="0"/>
          <w:numId w:val="26"/>
        </w:numPr>
        <w:pBdr>
          <w:top w:val="nil"/>
          <w:left w:val="nil"/>
          <w:bottom w:val="nil"/>
          <w:right w:val="nil"/>
          <w:between w:val="nil"/>
        </w:pBdr>
        <w:jc w:val="both"/>
      </w:pPr>
      <w:r w:rsidRPr="00C73200">
        <w:t>There will be agreed STOP criteria for specified clinical, operational and technical issues arising during the beta test (see Appendix B)</w:t>
      </w:r>
    </w:p>
    <w:p w:rsidRPr="00C73200" w:rsidR="00366DB6" w:rsidRDefault="05C2007F" w14:paraId="479D42D4" w14:textId="590CC62C">
      <w:pPr>
        <w:numPr>
          <w:ilvl w:val="0"/>
          <w:numId w:val="26"/>
        </w:numPr>
        <w:pBdr>
          <w:top w:val="nil"/>
          <w:left w:val="nil"/>
          <w:bottom w:val="nil"/>
          <w:right w:val="nil"/>
          <w:between w:val="nil"/>
        </w:pBdr>
        <w:jc w:val="both"/>
      </w:pPr>
      <w:bookmarkStart w:name="_vx1227" w:colFirst="0" w:colLast="0" w:id="44"/>
      <w:bookmarkEnd w:id="44"/>
      <w:r w:rsidRPr="00C73200">
        <w:t xml:space="preserve">The service has achieved Clinical Authority </w:t>
      </w:r>
      <w:r w:rsidRPr="00C73200" w:rsidR="00D73EFA">
        <w:t>t</w:t>
      </w:r>
      <w:r w:rsidRPr="00C73200">
        <w:t>o Release (CATR) from NHS Digital Clinical Safety Team (DCB0129) and produced a Clinical Safety Case Report. This will be updated as new functionality is brought on board.</w:t>
      </w:r>
    </w:p>
    <w:p w:rsidRPr="00C73200" w:rsidR="00366DB6" w:rsidRDefault="0087312A" w14:paraId="2AC509D9" w14:textId="366C5A06">
      <w:pPr>
        <w:pStyle w:val="Heading3"/>
      </w:pPr>
      <w:bookmarkStart w:name="_3fwokq0" w:colFirst="0" w:colLast="0" w:id="45"/>
      <w:bookmarkStart w:name="_Toc534983997" w:id="46"/>
      <w:bookmarkEnd w:id="45"/>
      <w:r w:rsidRPr="00C73200">
        <w:t xml:space="preserve">7.1.2 </w:t>
      </w:r>
      <w:r w:rsidRPr="00C73200">
        <w:tab/>
      </w:r>
      <w:r w:rsidRPr="00C73200">
        <w:t>Local End User and Service Provider responsibilities</w:t>
      </w:r>
      <w:bookmarkEnd w:id="46"/>
    </w:p>
    <w:p w:rsidRPr="00C73200" w:rsidR="00366DB6" w:rsidRDefault="0087312A" w14:paraId="64178240" w14:textId="77777777">
      <w:pPr>
        <w:jc w:val="both"/>
      </w:pPr>
      <w:r w:rsidRPr="00C73200">
        <w:t>End User’s shall, and shall procure that Service Providers shall:</w:t>
      </w:r>
    </w:p>
    <w:p w:rsidRPr="00C73200" w:rsidR="00366DB6" w:rsidRDefault="0087312A" w14:paraId="74ECC8D5" w14:textId="31894928">
      <w:pPr>
        <w:numPr>
          <w:ilvl w:val="0"/>
          <w:numId w:val="48"/>
        </w:numPr>
        <w:pBdr>
          <w:top w:val="nil"/>
          <w:left w:val="nil"/>
          <w:bottom w:val="nil"/>
          <w:right w:val="nil"/>
          <w:between w:val="nil"/>
        </w:pBdr>
        <w:spacing w:after="0" w:line="276" w:lineRule="auto"/>
        <w:contextualSpacing/>
        <w:jc w:val="both"/>
        <w:rPr>
          <w:rFonts w:ascii="Calibri" w:hAnsi="Calibri" w:eastAsia="Calibri" w:cs="Calibri"/>
        </w:rPr>
      </w:pPr>
      <w:r w:rsidRPr="00C73200">
        <w:t>formally approve the clinical governance arrangements for deployment</w:t>
      </w:r>
    </w:p>
    <w:p w:rsidRPr="00C73200" w:rsidR="00366DB6" w:rsidRDefault="0087312A" w14:paraId="3AE18FB0" w14:textId="2A83DFB7">
      <w:pPr>
        <w:numPr>
          <w:ilvl w:val="0"/>
          <w:numId w:val="48"/>
        </w:numPr>
        <w:pBdr>
          <w:top w:val="nil"/>
          <w:left w:val="nil"/>
          <w:bottom w:val="nil"/>
          <w:right w:val="nil"/>
          <w:between w:val="nil"/>
        </w:pBdr>
        <w:spacing w:after="0" w:line="276" w:lineRule="auto"/>
        <w:contextualSpacing/>
        <w:jc w:val="both"/>
      </w:pPr>
      <w:r w:rsidRPr="00C73200">
        <w:t>Identify clinical leadership</w:t>
      </w:r>
      <w:r w:rsidRPr="00C73200" w:rsidR="00517413">
        <w:t xml:space="preserve"> within </w:t>
      </w:r>
      <w:r w:rsidRPr="00C73200" w:rsidR="00120338">
        <w:t>their organisations</w:t>
      </w:r>
      <w:r w:rsidRPr="00C73200" w:rsidR="005C4291">
        <w:t xml:space="preserve"> responsible for</w:t>
      </w:r>
      <w:r w:rsidRPr="00C73200" w:rsidR="00120338">
        <w:t>;</w:t>
      </w:r>
    </w:p>
    <w:p w:rsidRPr="00C73200" w:rsidR="00366DB6" w:rsidRDefault="0087312A" w14:paraId="7A521399" w14:textId="594633F9">
      <w:pPr>
        <w:numPr>
          <w:ilvl w:val="1"/>
          <w:numId w:val="48"/>
        </w:numPr>
        <w:pBdr>
          <w:top w:val="nil"/>
          <w:left w:val="nil"/>
          <w:bottom w:val="nil"/>
          <w:right w:val="nil"/>
          <w:between w:val="nil"/>
        </w:pBdr>
        <w:spacing w:after="0" w:line="276" w:lineRule="auto"/>
        <w:contextualSpacing/>
        <w:jc w:val="both"/>
        <w:rPr>
          <w:rFonts w:ascii="Calibri" w:hAnsi="Calibri" w:eastAsia="Calibri" w:cs="Calibri"/>
        </w:rPr>
      </w:pPr>
      <w:r w:rsidRPr="00C73200">
        <w:rPr>
          <w:color w:val="333333"/>
          <w:shd w:val="clear" w:color="auto" w:fill="F5F5F5"/>
        </w:rPr>
        <w:t>ensur</w:t>
      </w:r>
      <w:r w:rsidRPr="00C73200" w:rsidR="005C4291">
        <w:rPr>
          <w:color w:val="333333"/>
          <w:shd w:val="clear" w:color="auto" w:fill="F5F5F5"/>
        </w:rPr>
        <w:t>ing</w:t>
      </w:r>
      <w:r w:rsidRPr="00C73200">
        <w:rPr>
          <w:color w:val="333333"/>
          <w:shd w:val="clear" w:color="auto" w:fill="F5F5F5"/>
        </w:rPr>
        <w:t xml:space="preserve"> care of patients transferred via 111 </w:t>
      </w:r>
      <w:r w:rsidRPr="00C73200" w:rsidR="00C37CD8">
        <w:rPr>
          <w:color w:val="333333"/>
          <w:shd w:val="clear" w:color="auto" w:fill="F5F5F5"/>
        </w:rPr>
        <w:t>o</w:t>
      </w:r>
      <w:r w:rsidRPr="00C73200">
        <w:rPr>
          <w:color w:val="333333"/>
          <w:shd w:val="clear" w:color="auto" w:fill="F5F5F5"/>
        </w:rPr>
        <w:t>nline is embedded in local governance arrangements</w:t>
      </w:r>
      <w:r w:rsidRPr="00C73200" w:rsidR="00B4708A">
        <w:rPr>
          <w:color w:val="333333"/>
          <w:shd w:val="clear" w:color="auto" w:fill="F5F5F5"/>
        </w:rPr>
        <w:t>; and</w:t>
      </w:r>
    </w:p>
    <w:p w:rsidRPr="00C73200" w:rsidR="00366DB6" w:rsidP="005C4291" w:rsidRDefault="0087312A" w14:paraId="5B4115F6" w14:textId="51337CEF">
      <w:pPr>
        <w:numPr>
          <w:ilvl w:val="1"/>
          <w:numId w:val="48"/>
        </w:numPr>
        <w:pBdr>
          <w:top w:val="nil"/>
          <w:left w:val="nil"/>
          <w:bottom w:val="nil"/>
          <w:right w:val="nil"/>
          <w:between w:val="nil"/>
        </w:pBdr>
        <w:spacing w:after="0" w:line="276" w:lineRule="auto"/>
        <w:contextualSpacing/>
        <w:jc w:val="both"/>
        <w:rPr>
          <w:rFonts w:ascii="Calibri" w:hAnsi="Calibri" w:eastAsia="Calibri" w:cs="Calibri"/>
        </w:rPr>
      </w:pPr>
      <w:r w:rsidRPr="00C73200">
        <w:rPr>
          <w:color w:val="333333"/>
          <w:shd w:val="clear" w:color="auto" w:fill="F5F5F5"/>
        </w:rPr>
        <w:t>undertak</w:t>
      </w:r>
      <w:r w:rsidRPr="00C73200" w:rsidR="00B4708A">
        <w:rPr>
          <w:color w:val="333333"/>
          <w:shd w:val="clear" w:color="auto" w:fill="F5F5F5"/>
        </w:rPr>
        <w:t>ing</w:t>
      </w:r>
      <w:r w:rsidRPr="00C73200">
        <w:rPr>
          <w:color w:val="333333"/>
          <w:shd w:val="clear" w:color="auto" w:fill="F5F5F5"/>
        </w:rPr>
        <w:t xml:space="preserve"> local testing</w:t>
      </w:r>
      <w:r w:rsidRPr="00C73200" w:rsidR="00B4708A">
        <w:rPr>
          <w:color w:val="333333"/>
          <w:shd w:val="clear" w:color="auto" w:fill="F5F5F5"/>
        </w:rPr>
        <w:t>;</w:t>
      </w:r>
    </w:p>
    <w:p w:rsidRPr="00C73200" w:rsidR="00366DB6" w:rsidRDefault="0087312A" w14:paraId="6AF45D13" w14:textId="77777777">
      <w:pPr>
        <w:numPr>
          <w:ilvl w:val="0"/>
          <w:numId w:val="26"/>
        </w:numPr>
        <w:pBdr>
          <w:top w:val="nil"/>
          <w:left w:val="nil"/>
          <w:bottom w:val="nil"/>
          <w:right w:val="nil"/>
          <w:between w:val="nil"/>
        </w:pBdr>
        <w:jc w:val="both"/>
      </w:pPr>
      <w:r w:rsidRPr="00C73200">
        <w:t>Coordinate local clinicians across the urgent care system to run “mystery shopper” clinical tests on the content and provide feedback to regular internal risk management meetings</w:t>
      </w:r>
    </w:p>
    <w:p w:rsidRPr="00C73200" w:rsidR="00366DB6" w:rsidRDefault="0087312A" w14:paraId="3BA39285" w14:textId="77777777">
      <w:pPr>
        <w:numPr>
          <w:ilvl w:val="0"/>
          <w:numId w:val="26"/>
        </w:numPr>
        <w:pBdr>
          <w:top w:val="nil"/>
          <w:left w:val="nil"/>
          <w:bottom w:val="nil"/>
          <w:right w:val="nil"/>
          <w:between w:val="nil"/>
        </w:pBdr>
        <w:jc w:val="both"/>
        <w:rPr>
          <w:color w:val="auto"/>
        </w:rPr>
      </w:pPr>
      <w:r w:rsidRPr="00C73200">
        <w:rPr>
          <w:color w:val="auto"/>
        </w:rPr>
        <w:t>Report incidents to NHS Digital as described in section 5.4</w:t>
      </w:r>
    </w:p>
    <w:p w:rsidRPr="00C73200" w:rsidR="00366DB6" w:rsidRDefault="0087312A" w14:paraId="0D38D275" w14:textId="77777777">
      <w:pPr>
        <w:numPr>
          <w:ilvl w:val="0"/>
          <w:numId w:val="26"/>
        </w:numPr>
        <w:pBdr>
          <w:top w:val="nil"/>
          <w:left w:val="nil"/>
          <w:bottom w:val="nil"/>
          <w:right w:val="nil"/>
          <w:between w:val="nil"/>
        </w:pBdr>
        <w:jc w:val="both"/>
      </w:pPr>
      <w:r w:rsidRPr="00C73200">
        <w:t>Attend regular risk management meetings with NHS Digital to ensure that identified issues can be fed back to the NHS Digital 111 online team</w:t>
      </w:r>
    </w:p>
    <w:p w:rsidRPr="00C73200" w:rsidR="00366DB6" w:rsidRDefault="0087312A" w14:paraId="57EE99AF" w14:textId="05D39029">
      <w:pPr>
        <w:numPr>
          <w:ilvl w:val="0"/>
          <w:numId w:val="26"/>
        </w:numPr>
        <w:pBdr>
          <w:top w:val="nil"/>
          <w:left w:val="nil"/>
          <w:bottom w:val="nil"/>
          <w:right w:val="nil"/>
          <w:between w:val="nil"/>
        </w:pBdr>
        <w:jc w:val="both"/>
      </w:pPr>
      <w:r w:rsidRPr="00C73200">
        <w:t xml:space="preserve">Educate local staff about the service and </w:t>
      </w:r>
      <w:r w:rsidRPr="00C73200">
        <w:rPr>
          <w:u w:val="single"/>
        </w:rPr>
        <w:t>establish a Standard Operating Procedure</w:t>
      </w:r>
      <w:r w:rsidRPr="00C73200">
        <w:t xml:space="preserve"> (SOP) for the identification and handling of call-backs generated by 111 </w:t>
      </w:r>
      <w:r w:rsidRPr="00C73200" w:rsidR="00C37CD8">
        <w:t>o</w:t>
      </w:r>
      <w:r w:rsidRPr="00C73200">
        <w:t xml:space="preserve">nline </w:t>
      </w:r>
    </w:p>
    <w:p w:rsidRPr="00C73200" w:rsidR="00366DB6" w:rsidRDefault="0087312A" w14:paraId="778ABDD7" w14:textId="6FF7071F">
      <w:pPr>
        <w:numPr>
          <w:ilvl w:val="0"/>
          <w:numId w:val="26"/>
        </w:numPr>
        <w:pBdr>
          <w:top w:val="nil"/>
          <w:left w:val="nil"/>
          <w:bottom w:val="nil"/>
          <w:right w:val="nil"/>
          <w:between w:val="nil"/>
        </w:pBdr>
        <w:jc w:val="both"/>
      </w:pPr>
      <w:r w:rsidRPr="00C73200">
        <w:rPr>
          <w:u w:val="single"/>
        </w:rPr>
        <w:t>Establish a local SOP</w:t>
      </w:r>
      <w:r w:rsidRPr="00C73200">
        <w:t xml:space="preserve"> for the identification and management of 111 </w:t>
      </w:r>
      <w:r w:rsidRPr="00C73200" w:rsidR="00C37CD8">
        <w:t>o</w:t>
      </w:r>
      <w:r w:rsidRPr="00C73200">
        <w:t>nline cases:</w:t>
      </w:r>
    </w:p>
    <w:p w:rsidRPr="00C73200" w:rsidR="00366DB6" w:rsidRDefault="0087312A" w14:paraId="20A1D732" w14:textId="77777777">
      <w:pPr>
        <w:numPr>
          <w:ilvl w:val="1"/>
          <w:numId w:val="26"/>
        </w:numPr>
        <w:pBdr>
          <w:top w:val="nil"/>
          <w:left w:val="nil"/>
          <w:bottom w:val="nil"/>
          <w:right w:val="nil"/>
          <w:between w:val="nil"/>
        </w:pBdr>
        <w:jc w:val="both"/>
      </w:pPr>
      <w:r w:rsidRPr="00C73200">
        <w:lastRenderedPageBreak/>
        <w:t>That do not receive a call back within the recommended disposition time-frame</w:t>
      </w:r>
    </w:p>
    <w:p w:rsidRPr="00C73200" w:rsidR="00366DB6" w:rsidRDefault="0087312A" w14:paraId="7BC956D4" w14:textId="77777777">
      <w:pPr>
        <w:numPr>
          <w:ilvl w:val="1"/>
          <w:numId w:val="26"/>
        </w:numPr>
        <w:pBdr>
          <w:top w:val="nil"/>
          <w:left w:val="nil"/>
          <w:bottom w:val="nil"/>
          <w:right w:val="nil"/>
          <w:between w:val="nil"/>
        </w:pBdr>
        <w:jc w:val="both"/>
      </w:pPr>
      <w:r w:rsidRPr="00C73200">
        <w:t>That are not contactable on the given number sent through in the ITK message.</w:t>
      </w:r>
    </w:p>
    <w:p w:rsidRPr="00C73200" w:rsidR="00366DB6" w:rsidRDefault="0087312A" w14:paraId="7614EFA9" w14:textId="77777777">
      <w:pPr>
        <w:numPr>
          <w:ilvl w:val="1"/>
          <w:numId w:val="26"/>
        </w:numPr>
        <w:pBdr>
          <w:top w:val="nil"/>
          <w:left w:val="nil"/>
          <w:bottom w:val="nil"/>
          <w:right w:val="nil"/>
          <w:between w:val="nil"/>
        </w:pBdr>
        <w:jc w:val="both"/>
      </w:pPr>
      <w:r w:rsidRPr="00C73200">
        <w:t>That require transfer to daytime services at the end of the OOH period</w:t>
      </w:r>
    </w:p>
    <w:p w:rsidRPr="00C73200" w:rsidR="00366DB6" w:rsidRDefault="747486BF" w14:paraId="1C3B0EEC" w14:textId="77777777">
      <w:pPr>
        <w:numPr>
          <w:ilvl w:val="1"/>
          <w:numId w:val="26"/>
        </w:numPr>
        <w:pBdr>
          <w:top w:val="nil"/>
          <w:left w:val="nil"/>
          <w:bottom w:val="nil"/>
          <w:right w:val="nil"/>
          <w:between w:val="nil"/>
        </w:pBdr>
        <w:jc w:val="both"/>
      </w:pPr>
      <w:r w:rsidRPr="00C73200">
        <w:t>That arrive at shoulder times of service operations such that clear responsibilities are established for management to maintain patient safety</w:t>
      </w:r>
    </w:p>
    <w:p w:rsidRPr="00C73200" w:rsidR="747486BF" w:rsidP="747486BF" w:rsidRDefault="747486BF" w14:paraId="3A14594D" w14:textId="42A17777">
      <w:pPr>
        <w:numPr>
          <w:ilvl w:val="1"/>
          <w:numId w:val="26"/>
        </w:numPr>
        <w:jc w:val="both"/>
      </w:pPr>
      <w:r w:rsidRPr="00C73200">
        <w:t xml:space="preserve">That </w:t>
      </w:r>
      <w:r w:rsidRPr="00C73200" w:rsidR="00311FA1">
        <w:t>arrive</w:t>
      </w:r>
      <w:r w:rsidRPr="00C73200">
        <w:t xml:space="preserve"> </w:t>
      </w:r>
      <w:r w:rsidRPr="00C73200" w:rsidR="00EF44DA">
        <w:t xml:space="preserve">with </w:t>
      </w:r>
      <w:r w:rsidRPr="00C73200">
        <w:t xml:space="preserve">999 or </w:t>
      </w:r>
      <w:r w:rsidRPr="00C73200" w:rsidR="00EF44DA">
        <w:t>ED</w:t>
      </w:r>
      <w:r w:rsidRPr="00C73200">
        <w:t xml:space="preserve"> dispositions </w:t>
      </w:r>
      <w:r w:rsidRPr="00C73200" w:rsidR="00311FA1">
        <w:t>and</w:t>
      </w:r>
      <w:r w:rsidRPr="00C73200">
        <w:t xml:space="preserve"> are then validated </w:t>
      </w:r>
      <w:r w:rsidRPr="00C73200" w:rsidR="00311FA1">
        <w:t>according to</w:t>
      </w:r>
      <w:r w:rsidRPr="00C73200">
        <w:t xml:space="preserve"> local processes.</w:t>
      </w:r>
    </w:p>
    <w:p w:rsidRPr="00C73200" w:rsidR="00366DB6" w:rsidRDefault="0087312A" w14:paraId="20B83633" w14:textId="19252C6A">
      <w:pPr>
        <w:numPr>
          <w:ilvl w:val="0"/>
          <w:numId w:val="26"/>
        </w:numPr>
        <w:pBdr>
          <w:top w:val="nil"/>
          <w:left w:val="nil"/>
          <w:bottom w:val="nil"/>
          <w:right w:val="nil"/>
          <w:between w:val="nil"/>
        </w:pBdr>
        <w:jc w:val="both"/>
      </w:pPr>
      <w:r w:rsidRPr="00C73200">
        <w:t>Agree to the STOP criteria and processes listed in Appendix B</w:t>
      </w:r>
    </w:p>
    <w:p w:rsidRPr="00C73200" w:rsidR="00C01CD4" w:rsidP="00C01CD4" w:rsidRDefault="00C01CD4" w14:paraId="3A9FB134" w14:textId="05DB7396">
      <w:pPr>
        <w:pStyle w:val="Heading3"/>
        <w:spacing w:before="0" w:after="200"/>
        <w:ind w:left="0" w:firstLine="0"/>
      </w:pPr>
      <w:bookmarkStart w:name="_Toc534983998" w:id="47"/>
      <w:r w:rsidRPr="00C73200">
        <w:t>7.1.3 Regulation</w:t>
      </w:r>
      <w:bookmarkEnd w:id="47"/>
    </w:p>
    <w:p w:rsidRPr="00C73200" w:rsidR="00C01CD4" w:rsidP="00D90AB4" w:rsidRDefault="05C2007F" w14:paraId="1B5DFC4C" w14:textId="2E0703E2">
      <w:pPr>
        <w:pBdr>
          <w:top w:val="nil"/>
          <w:left w:val="nil"/>
          <w:bottom w:val="nil"/>
          <w:right w:val="nil"/>
          <w:between w:val="nil"/>
        </w:pBdr>
        <w:spacing w:after="0" w:line="276" w:lineRule="auto"/>
        <w:contextualSpacing/>
        <w:jc w:val="both"/>
        <w:rPr>
          <w:rFonts w:ascii="Calibri" w:hAnsi="Calibri" w:eastAsia="Calibri" w:cs="Calibri"/>
        </w:rPr>
      </w:pPr>
      <w:r w:rsidRPr="00C73200">
        <w:t>111 online is fully compliant with Information Governance, MHRA, CQC and current clinical safety DCB regulations</w:t>
      </w:r>
    </w:p>
    <w:p w:rsidRPr="00C73200" w:rsidR="00C01CD4" w:rsidP="00E2524B" w:rsidRDefault="00C01CD4" w14:paraId="4225AE62" w14:textId="77777777">
      <w:pPr>
        <w:pBdr>
          <w:top w:val="nil"/>
          <w:left w:val="nil"/>
          <w:bottom w:val="nil"/>
          <w:right w:val="nil"/>
          <w:between w:val="nil"/>
        </w:pBdr>
        <w:ind w:left="720"/>
        <w:jc w:val="both"/>
      </w:pPr>
    </w:p>
    <w:p w:rsidRPr="00C73200" w:rsidR="00366DB6" w:rsidRDefault="0087312A" w14:paraId="5603FA6C" w14:textId="77777777">
      <w:pPr>
        <w:pStyle w:val="Heading2"/>
        <w:numPr>
          <w:ilvl w:val="0"/>
          <w:numId w:val="15"/>
        </w:numPr>
        <w:spacing w:after="200"/>
        <w:contextualSpacing w:val="0"/>
      </w:pPr>
      <w:bookmarkStart w:name="_Toc534983999" w:id="48"/>
      <w:r w:rsidRPr="00C73200">
        <w:t>Information governance</w:t>
      </w:r>
      <w:bookmarkEnd w:id="48"/>
    </w:p>
    <w:p w:rsidRPr="00C73200" w:rsidR="00366DB6" w:rsidRDefault="0087312A" w14:paraId="71AAEE67" w14:textId="1ADFA045">
      <w:pPr>
        <w:numPr>
          <w:ilvl w:val="0"/>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Personal Data may be collected by NHS Digital, End Users and Service Providers at various points throughout the use of </w:t>
      </w:r>
      <w:r w:rsidRPr="00C73200" w:rsidR="004D0429">
        <w:t xml:space="preserve">111 </w:t>
      </w:r>
      <w:r w:rsidRPr="00C73200" w:rsidR="00D90AB4">
        <w:t>o</w:t>
      </w:r>
      <w:r w:rsidRPr="00C73200" w:rsidR="004D0429">
        <w:t>nline</w:t>
      </w:r>
      <w:r w:rsidRPr="00C73200">
        <w:t xml:space="preserve"> by a user</w:t>
      </w:r>
      <w:r w:rsidRPr="00C73200" w:rsidR="00EA15CC">
        <w:t xml:space="preserve">, in each case acting as a </w:t>
      </w:r>
      <w:r w:rsidRPr="00C73200" w:rsidR="00B6236E">
        <w:t>Controller</w:t>
      </w:r>
      <w:r w:rsidRPr="00C73200">
        <w:t xml:space="preserve">.  </w:t>
      </w:r>
    </w:p>
    <w:p w:rsidRPr="00C73200" w:rsidR="000E32DA" w:rsidP="000E32DA" w:rsidRDefault="000E32DA" w14:paraId="77004B55" w14:textId="77777777">
      <w:pPr>
        <w:numPr>
          <w:ilvl w:val="0"/>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t>NHS Digital has a lawful basis to establish and operate the NHS 111 Online Information System under a Direction from NHS England.</w:t>
      </w:r>
    </w:p>
    <w:p w:rsidRPr="00C73200" w:rsidR="00366DB6" w:rsidRDefault="0087312A" w14:paraId="4588D835" w14:textId="15680964">
      <w:pPr>
        <w:numPr>
          <w:ilvl w:val="0"/>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Personal Data </w:t>
      </w:r>
      <w:r w:rsidRPr="00C73200" w:rsidR="00480B9E">
        <w:t>will be</w:t>
      </w:r>
      <w:r w:rsidRPr="00C73200">
        <w:t xml:space="preserve"> collected, stored and handled by NHS Digital in compliance with the Data Protection </w:t>
      </w:r>
      <w:r w:rsidRPr="00C73200" w:rsidR="00001324">
        <w:t>Laws</w:t>
      </w:r>
      <w:r w:rsidRPr="00C73200">
        <w:t xml:space="preserve"> and used for service delivery, service improvement, statistical analysis and audit purposes. Personal Data is stored in a secure, encrypted database by NHS Digital.   </w:t>
      </w:r>
    </w:p>
    <w:p w:rsidRPr="00C73200" w:rsidR="00366DB6" w:rsidRDefault="0087312A" w14:paraId="513C2F49" w14:textId="34A65412">
      <w:pPr>
        <w:numPr>
          <w:ilvl w:val="0"/>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End Users shall, and shall procure that Service Providers, collect, store and handle Personal Data in compliance with the Data Protection </w:t>
      </w:r>
      <w:r w:rsidRPr="00C73200" w:rsidR="00403FAF">
        <w:t>Laws</w:t>
      </w:r>
      <w:r w:rsidRPr="00C73200">
        <w:t>.</w:t>
      </w:r>
    </w:p>
    <w:p w:rsidRPr="00C73200" w:rsidR="00366DB6" w:rsidRDefault="0087312A" w14:paraId="0CEEDB6A" w14:textId="03269827">
      <w:pPr>
        <w:numPr>
          <w:ilvl w:val="0"/>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Personal Data </w:t>
      </w:r>
      <w:r w:rsidRPr="00C73200" w:rsidR="00403FAF">
        <w:t xml:space="preserve">collected as a user </w:t>
      </w:r>
      <w:r w:rsidRPr="00C73200" w:rsidR="00183548">
        <w:t>access</w:t>
      </w:r>
      <w:r w:rsidRPr="00C73200" w:rsidR="00FF7EB4">
        <w:t>es</w:t>
      </w:r>
      <w:r w:rsidRPr="00C73200" w:rsidR="00183548">
        <w:t xml:space="preserve"> 111 </w:t>
      </w:r>
      <w:r w:rsidRPr="00C73200" w:rsidR="00492AE3">
        <w:t>o</w:t>
      </w:r>
      <w:r w:rsidRPr="00C73200" w:rsidR="00183548">
        <w:t xml:space="preserve">nline </w:t>
      </w:r>
      <w:r w:rsidRPr="00C73200">
        <w:t>will be shared as necessary to create and transfer the ITK messages, but otherwise will not be shared beyond NHS Digital. Aggregated, non-identifiable data will be available for End User use to understand patient journeys and the impact on local services.</w:t>
      </w:r>
    </w:p>
    <w:p w:rsidRPr="00C73200" w:rsidR="00366DB6" w:rsidRDefault="0087312A" w14:paraId="42642775" w14:textId="77777777">
      <w:pPr>
        <w:numPr>
          <w:ilvl w:val="0"/>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Data handling at the receiving site is the responsibility of the local Service Provider.  End Users shall ensure that appropriate data sharing agreements are in place between themselves and Service Providers to allow the sharing of the ITK messages.  </w:t>
      </w:r>
    </w:p>
    <w:p w:rsidRPr="00C73200" w:rsidR="00D63702" w:rsidP="009E5EF3" w:rsidRDefault="00AE41D2" w14:paraId="7C2F59DB" w14:textId="77777777">
      <w:pPr>
        <w:numPr>
          <w:ilvl w:val="0"/>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t>NHS Digital shall</w:t>
      </w:r>
      <w:r w:rsidRPr="00C73200" w:rsidR="00D63702">
        <w:t>:</w:t>
      </w:r>
    </w:p>
    <w:p w:rsidRPr="00C73200" w:rsidR="0035297D" w:rsidP="0035297D" w:rsidRDefault="009E5EF3" w14:paraId="0B2A61DB" w14:textId="3EE604F7">
      <w:pPr>
        <w:numPr>
          <w:ilvl w:val="1"/>
          <w:numId w:val="29"/>
        </w:numPr>
        <w:pBdr>
          <w:top w:val="nil"/>
          <w:left w:val="nil"/>
          <w:bottom w:val="nil"/>
          <w:right w:val="nil"/>
          <w:between w:val="nil"/>
        </w:pBdr>
        <w:spacing w:after="0" w:line="276" w:lineRule="auto"/>
        <w:contextualSpacing/>
        <w:jc w:val="both"/>
      </w:pPr>
      <w:r w:rsidRPr="00C73200">
        <w:t xml:space="preserve">be responsible for the privacy </w:t>
      </w:r>
      <w:r w:rsidRPr="00C73200" w:rsidR="005B2E7C">
        <w:t>notice</w:t>
      </w:r>
      <w:r w:rsidRPr="00C73200">
        <w:t xml:space="preserve"> on the 111 </w:t>
      </w:r>
      <w:r w:rsidRPr="00C73200" w:rsidR="00492AE3">
        <w:t>o</w:t>
      </w:r>
      <w:r w:rsidRPr="00C73200">
        <w:t xml:space="preserve">nline </w:t>
      </w:r>
      <w:proofErr w:type="gramStart"/>
      <w:r w:rsidRPr="00C73200">
        <w:t>site</w:t>
      </w:r>
      <w:proofErr w:type="gramEnd"/>
      <w:r w:rsidRPr="00C73200">
        <w:t>, and</w:t>
      </w:r>
      <w:r w:rsidRPr="00C73200" w:rsidR="00064C53">
        <w:t xml:space="preserve"> shall ensure that this requests data subjects to contact NHS Digital</w:t>
      </w:r>
      <w:r w:rsidRPr="00C73200" w:rsidR="0035297D">
        <w:t xml:space="preserve"> in </w:t>
      </w:r>
      <w:r w:rsidRPr="00C73200" w:rsidR="00A2072A">
        <w:t>relation to</w:t>
      </w:r>
      <w:r w:rsidRPr="00C73200" w:rsidR="0035297D">
        <w:t xml:space="preserve"> use of the 111 </w:t>
      </w:r>
      <w:r w:rsidRPr="00C73200" w:rsidR="00492AE3">
        <w:t>o</w:t>
      </w:r>
      <w:r w:rsidRPr="00C73200" w:rsidR="0035297D">
        <w:t>nline site;</w:t>
      </w:r>
    </w:p>
    <w:p w:rsidRPr="00C73200" w:rsidR="002F30D6" w:rsidP="00932FD9" w:rsidRDefault="002F30D6" w14:paraId="286CD6EE" w14:textId="1BE8D2DC">
      <w:pPr>
        <w:numPr>
          <w:ilvl w:val="1"/>
          <w:numId w:val="29"/>
        </w:numPr>
        <w:pBdr>
          <w:top w:val="nil"/>
          <w:left w:val="nil"/>
          <w:bottom w:val="nil"/>
          <w:right w:val="nil"/>
          <w:between w:val="nil"/>
        </w:pBdr>
        <w:spacing w:after="0" w:line="276" w:lineRule="auto"/>
        <w:contextualSpacing/>
        <w:jc w:val="both"/>
      </w:pPr>
      <w:r w:rsidRPr="00C73200">
        <w:t xml:space="preserve">be responsible for </w:t>
      </w:r>
      <w:r w:rsidRPr="00C73200" w:rsidR="0039147B">
        <w:t xml:space="preserve">responding to communications from, and discharging responsibilities to, data subjects (as defined in the Data Protection Laws) </w:t>
      </w:r>
      <w:r w:rsidRPr="00C73200" w:rsidR="00A85E02">
        <w:t xml:space="preserve">in respect of the </w:t>
      </w:r>
      <w:r w:rsidRPr="00C73200" w:rsidR="0035297D">
        <w:t xml:space="preserve">use of the 111 </w:t>
      </w:r>
      <w:r w:rsidRPr="00C73200" w:rsidR="00492AE3">
        <w:t>o</w:t>
      </w:r>
      <w:r w:rsidRPr="00C73200" w:rsidR="0035297D">
        <w:t xml:space="preserve">nline </w:t>
      </w:r>
      <w:proofErr w:type="gramStart"/>
      <w:r w:rsidRPr="00C73200" w:rsidR="0035297D">
        <w:t>site</w:t>
      </w:r>
      <w:proofErr w:type="gramEnd"/>
      <w:r w:rsidRPr="00C73200" w:rsidR="0035297D">
        <w:t>;</w:t>
      </w:r>
    </w:p>
    <w:p w:rsidRPr="00C73200" w:rsidR="00366DB6" w:rsidP="00932FD9" w:rsidRDefault="00932FD9" w14:paraId="174A84F4" w14:textId="1313DA48">
      <w:pPr>
        <w:numPr>
          <w:ilvl w:val="1"/>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t>ensure r</w:t>
      </w:r>
      <w:r w:rsidRPr="00C73200" w:rsidR="0087312A">
        <w:t xml:space="preserve">elevant documents relating to the management of information through </w:t>
      </w:r>
      <w:r w:rsidRPr="00C73200" w:rsidR="00887256">
        <w:t xml:space="preserve">111 </w:t>
      </w:r>
      <w:r w:rsidRPr="00C73200" w:rsidR="00492AE3">
        <w:t>o</w:t>
      </w:r>
      <w:r w:rsidRPr="00C73200" w:rsidR="00887256">
        <w:t>nline</w:t>
      </w:r>
      <w:r w:rsidRPr="00C73200" w:rsidR="0087312A">
        <w:t xml:space="preserve"> are available for review by Service Providers including: Privacy notice, Data Protection Impact Assessment, site Terms and Conditions.</w:t>
      </w:r>
    </w:p>
    <w:p w:rsidRPr="00C73200" w:rsidR="00366DB6" w:rsidRDefault="0087312A" w14:paraId="20DB4921" w14:textId="77777777">
      <w:pPr>
        <w:numPr>
          <w:ilvl w:val="0"/>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lastRenderedPageBreak/>
        <w:t>End Users shall, and shall procure that Service Providers shall:</w:t>
      </w:r>
    </w:p>
    <w:p w:rsidRPr="00C73200" w:rsidR="00F92EE4" w:rsidRDefault="005B2E7C" w14:paraId="67EF6A8F" w14:textId="3A810BF8">
      <w:pPr>
        <w:numPr>
          <w:ilvl w:val="1"/>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t>ensure</w:t>
      </w:r>
      <w:r w:rsidRPr="00C73200" w:rsidR="00F92EE4">
        <w:t xml:space="preserve"> the local privacy notices on the End User</w:t>
      </w:r>
      <w:r w:rsidRPr="00C73200" w:rsidR="007A2E81">
        <w:t>’s</w:t>
      </w:r>
      <w:r w:rsidRPr="00C73200" w:rsidR="00F92EE4">
        <w:t xml:space="preserve"> sites </w:t>
      </w:r>
      <w:r w:rsidRPr="00C73200" w:rsidR="002779D1">
        <w:t xml:space="preserve">and Service Provider’s sites </w:t>
      </w:r>
      <w:r w:rsidRPr="00C73200">
        <w:t xml:space="preserve">give </w:t>
      </w:r>
      <w:proofErr w:type="gramStart"/>
      <w:r w:rsidRPr="00C73200">
        <w:t>sufficient</w:t>
      </w:r>
      <w:proofErr w:type="gramEnd"/>
      <w:r w:rsidRPr="00C73200">
        <w:t xml:space="preserve"> details about</w:t>
      </w:r>
      <w:r w:rsidRPr="00C73200" w:rsidR="00F92EE4">
        <w:t xml:space="preserve"> </w:t>
      </w:r>
      <w:r w:rsidRPr="00C73200" w:rsidR="007A2E81">
        <w:t xml:space="preserve">the </w:t>
      </w:r>
      <w:r w:rsidRPr="00C73200" w:rsidR="00F92EE4">
        <w:t xml:space="preserve">111 </w:t>
      </w:r>
      <w:r w:rsidRPr="00C73200" w:rsidR="00492AE3">
        <w:t>o</w:t>
      </w:r>
      <w:r w:rsidRPr="00C73200" w:rsidR="00F92EE4">
        <w:t xml:space="preserve">nline </w:t>
      </w:r>
      <w:r w:rsidRPr="00C73200">
        <w:t>service</w:t>
      </w:r>
      <w:r w:rsidRPr="00C73200" w:rsidR="007A2E81">
        <w:t>;</w:t>
      </w:r>
    </w:p>
    <w:p w:rsidRPr="00C73200" w:rsidR="00366DB6" w:rsidRDefault="002779D1" w14:paraId="17912B37" w14:textId="50FC6AFB">
      <w:pPr>
        <w:numPr>
          <w:ilvl w:val="1"/>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be responsible for responding to communications from, and discharging responsibilities to, data subjects (as defined in the Data Protection Laws) in respect of </w:t>
      </w:r>
      <w:r w:rsidRPr="00C73200" w:rsidR="009C4E7B">
        <w:t>any care or communications subsequent to</w:t>
      </w:r>
      <w:r w:rsidRPr="00C73200">
        <w:t xml:space="preserve"> use of the 111 </w:t>
      </w:r>
      <w:r w:rsidRPr="00C73200" w:rsidR="00492AE3">
        <w:t>o</w:t>
      </w:r>
      <w:r w:rsidRPr="00C73200">
        <w:t xml:space="preserve">nline </w:t>
      </w:r>
      <w:proofErr w:type="gramStart"/>
      <w:r w:rsidRPr="00C73200">
        <w:t>site</w:t>
      </w:r>
      <w:proofErr w:type="gramEnd"/>
      <w:r w:rsidRPr="00C73200" w:rsidR="0087312A">
        <w:t>; and</w:t>
      </w:r>
    </w:p>
    <w:p w:rsidRPr="00C73200" w:rsidR="00366DB6" w:rsidRDefault="0087312A" w14:paraId="3733A79C" w14:textId="45B08419">
      <w:pPr>
        <w:numPr>
          <w:ilvl w:val="1"/>
          <w:numId w:val="29"/>
        </w:numPr>
        <w:pBdr>
          <w:top w:val="nil"/>
          <w:left w:val="nil"/>
          <w:bottom w:val="nil"/>
          <w:right w:val="nil"/>
          <w:between w:val="nil"/>
        </w:pBdr>
        <w:spacing w:after="0" w:line="276" w:lineRule="auto"/>
        <w:contextualSpacing/>
        <w:jc w:val="both"/>
        <w:rPr>
          <w:rFonts w:ascii="Calibri" w:hAnsi="Calibri" w:eastAsia="Calibri" w:cs="Calibri"/>
        </w:rPr>
      </w:pPr>
      <w:r w:rsidRPr="00C73200">
        <w:t>Ensure that a summary of the data flows through online service are reviewed and approved by local Caldicott Guardian</w:t>
      </w:r>
      <w:r w:rsidRPr="00C73200" w:rsidR="007A2E81">
        <w:t>s.</w:t>
      </w:r>
    </w:p>
    <w:p w:rsidRPr="00C73200" w:rsidR="00366DB6" w:rsidRDefault="00366DB6" w14:paraId="53B1E237" w14:textId="77777777">
      <w:pPr>
        <w:spacing w:after="0"/>
        <w:jc w:val="both"/>
      </w:pPr>
    </w:p>
    <w:p w:rsidRPr="00C73200" w:rsidR="00366DB6" w:rsidRDefault="0087312A" w14:paraId="6A4029F3" w14:textId="77777777">
      <w:pPr>
        <w:spacing w:after="0"/>
        <w:jc w:val="both"/>
      </w:pPr>
      <w:r w:rsidRPr="00C73200">
        <w:t>It is expected that the following data shall be collected and, as applicable, shared:</w:t>
      </w:r>
    </w:p>
    <w:p w:rsidRPr="00C73200" w:rsidR="00895D38" w:rsidRDefault="00895D38" w14:paraId="2A6BD101" w14:textId="77777777">
      <w:pPr>
        <w:jc w:val="both"/>
        <w:sectPr w:rsidRPr="00C73200" w:rsidR="00895D38">
          <w:type w:val="continuous"/>
          <w:pgSz w:w="11906" w:h="16838" w:orient="portrait"/>
          <w:pgMar w:top="1022" w:right="1022" w:bottom="1022" w:left="1022" w:header="561" w:footer="561" w:gutter="0"/>
          <w:cols w:space="720"/>
        </w:sectPr>
      </w:pPr>
    </w:p>
    <w:p w:rsidRPr="00C73200" w:rsidR="00366DB6" w:rsidRDefault="00366DB6" w14:paraId="3A96448A" w14:textId="7098A12B">
      <w:pPr>
        <w:jc w:val="both"/>
      </w:pPr>
    </w:p>
    <w:p w:rsidRPr="00C73200" w:rsidR="00366DB6" w:rsidRDefault="00366DB6" w14:paraId="1E235F6A" w14:textId="77777777">
      <w:pPr>
        <w:widowControl w:val="0"/>
        <w:pBdr>
          <w:top w:val="nil"/>
          <w:left w:val="nil"/>
          <w:bottom w:val="nil"/>
          <w:right w:val="nil"/>
          <w:between w:val="nil"/>
        </w:pBdr>
        <w:spacing w:after="0" w:line="276" w:lineRule="auto"/>
      </w:pPr>
    </w:p>
    <w:tbl>
      <w:tblPr>
        <w:tblW w:w="15309" w:type="dxa"/>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15" w:type="dxa"/>
          <w:right w:w="115" w:type="dxa"/>
        </w:tblCellMar>
        <w:tblLook w:val="0400" w:firstRow="0" w:lastRow="0" w:firstColumn="0" w:lastColumn="0" w:noHBand="0" w:noVBand="1"/>
      </w:tblPr>
      <w:tblGrid>
        <w:gridCol w:w="1003"/>
        <w:gridCol w:w="4242"/>
        <w:gridCol w:w="2126"/>
        <w:gridCol w:w="4537"/>
        <w:gridCol w:w="3401"/>
      </w:tblGrid>
      <w:tr w:rsidRPr="00C73200" w:rsidR="00366DB6" w:rsidTr="000D239C" w14:paraId="3B6D5A2B" w14:textId="77777777">
        <w:tc>
          <w:tcPr>
            <w:tcW w:w="1003" w:type="dxa"/>
            <w:shd w:val="clear" w:color="auto" w:fill="000000"/>
          </w:tcPr>
          <w:p w:rsidRPr="00C73200" w:rsidR="00366DB6" w:rsidRDefault="0087312A" w14:paraId="4E102366" w14:textId="77777777">
            <w:pPr>
              <w:jc w:val="both"/>
              <w:rPr>
                <w:b/>
                <w:color w:val="FFFFFF"/>
              </w:rPr>
            </w:pPr>
            <w:r w:rsidRPr="00C73200">
              <w:rPr>
                <w:b/>
                <w:color w:val="FFFFFF"/>
              </w:rPr>
              <w:t>Data Category</w:t>
            </w:r>
          </w:p>
        </w:tc>
        <w:tc>
          <w:tcPr>
            <w:tcW w:w="4242" w:type="dxa"/>
            <w:shd w:val="clear" w:color="auto" w:fill="000000"/>
          </w:tcPr>
          <w:p w:rsidRPr="00C73200" w:rsidR="00366DB6" w:rsidRDefault="0087312A" w14:paraId="5C2ADB3E" w14:textId="77777777">
            <w:pPr>
              <w:jc w:val="both"/>
              <w:rPr>
                <w:b/>
                <w:color w:val="FFFFFF"/>
              </w:rPr>
            </w:pPr>
            <w:r w:rsidRPr="00C73200">
              <w:rPr>
                <w:b/>
                <w:color w:val="FFFFFF"/>
              </w:rPr>
              <w:t>Data Type</w:t>
            </w:r>
          </w:p>
        </w:tc>
        <w:tc>
          <w:tcPr>
            <w:tcW w:w="2126" w:type="dxa"/>
            <w:shd w:val="clear" w:color="auto" w:fill="000000"/>
          </w:tcPr>
          <w:p w:rsidRPr="00C73200" w:rsidR="00366DB6" w:rsidRDefault="0087312A" w14:paraId="7329B588" w14:textId="77777777">
            <w:pPr>
              <w:rPr>
                <w:b/>
                <w:color w:val="FFFFFF"/>
              </w:rPr>
            </w:pPr>
            <w:r w:rsidRPr="00C73200">
              <w:rPr>
                <w:b/>
                <w:color w:val="FFFFFF"/>
              </w:rPr>
              <w:t>Collected By</w:t>
            </w:r>
          </w:p>
        </w:tc>
        <w:tc>
          <w:tcPr>
            <w:tcW w:w="4537" w:type="dxa"/>
            <w:shd w:val="clear" w:color="auto" w:fill="000000"/>
          </w:tcPr>
          <w:p w:rsidRPr="00C73200" w:rsidR="00366DB6" w:rsidRDefault="0087312A" w14:paraId="222624B5" w14:textId="77777777">
            <w:pPr>
              <w:rPr>
                <w:b/>
                <w:color w:val="FFFFFF"/>
              </w:rPr>
            </w:pPr>
            <w:r w:rsidRPr="00C73200">
              <w:rPr>
                <w:b/>
                <w:color w:val="FFFFFF"/>
              </w:rPr>
              <w:t>Possible organisations the data and any derivatives from it may be shared with</w:t>
            </w:r>
          </w:p>
        </w:tc>
        <w:tc>
          <w:tcPr>
            <w:tcW w:w="3401" w:type="dxa"/>
            <w:shd w:val="clear" w:color="auto" w:fill="000000"/>
          </w:tcPr>
          <w:p w:rsidRPr="00C73200" w:rsidR="00366DB6" w:rsidRDefault="0087312A" w14:paraId="2C5B08CD" w14:textId="77777777">
            <w:pPr>
              <w:ind w:right="602"/>
              <w:rPr>
                <w:b/>
                <w:color w:val="FFFFFF"/>
              </w:rPr>
            </w:pPr>
            <w:r w:rsidRPr="00C73200">
              <w:rPr>
                <w:b/>
                <w:color w:val="FFFFFF"/>
              </w:rPr>
              <w:t xml:space="preserve">Possible processing and uses of the data </w:t>
            </w:r>
          </w:p>
        </w:tc>
      </w:tr>
      <w:tr w:rsidRPr="00C73200" w:rsidR="00366DB6" w:rsidTr="000D239C" w14:paraId="0F3B198C" w14:textId="77777777">
        <w:tc>
          <w:tcPr>
            <w:tcW w:w="1003" w:type="dxa"/>
          </w:tcPr>
          <w:p w:rsidRPr="00C73200" w:rsidR="00366DB6" w:rsidRDefault="0087312A" w14:paraId="6D28F836" w14:textId="77777777">
            <w:pPr>
              <w:rPr>
                <w:color w:val="000000"/>
              </w:rPr>
            </w:pPr>
            <w:r w:rsidRPr="00C73200">
              <w:rPr>
                <w:color w:val="000000"/>
              </w:rPr>
              <w:t>A</w:t>
            </w:r>
          </w:p>
        </w:tc>
        <w:tc>
          <w:tcPr>
            <w:tcW w:w="4242" w:type="dxa"/>
          </w:tcPr>
          <w:p w:rsidRPr="00C73200" w:rsidR="00366DB6" w:rsidRDefault="0087312A" w14:paraId="57C73297" w14:textId="77777777">
            <w:r w:rsidRPr="00C73200">
              <w:rPr>
                <w:color w:val="000000"/>
              </w:rPr>
              <w:t xml:space="preserve">Individual ITK messages based on information inputted by users and including </w:t>
            </w:r>
            <w:r w:rsidRPr="00C73200">
              <w:t>name and contact information as volunteered by users requesting a clinical call back (where contact details are packaged together with the triage information, encrypted and transferred as an ITK message to the receiving Service Provider for the purposes of direct patient care.)</w:t>
            </w:r>
          </w:p>
        </w:tc>
        <w:tc>
          <w:tcPr>
            <w:tcW w:w="2126" w:type="dxa"/>
          </w:tcPr>
          <w:p w:rsidRPr="00C73200" w:rsidR="00366DB6" w:rsidRDefault="0087312A" w14:paraId="0FECB82E" w14:textId="77777777">
            <w:pPr>
              <w:rPr>
                <w:color w:val="000000"/>
              </w:rPr>
            </w:pPr>
            <w:r w:rsidRPr="00C73200">
              <w:rPr>
                <w:color w:val="000000"/>
              </w:rPr>
              <w:t>NHS Digital</w:t>
            </w:r>
          </w:p>
        </w:tc>
        <w:tc>
          <w:tcPr>
            <w:tcW w:w="4537" w:type="dxa"/>
          </w:tcPr>
          <w:p w:rsidRPr="00C73200" w:rsidR="00366DB6" w:rsidRDefault="0087312A" w14:paraId="076270B7" w14:textId="77777777">
            <w:pPr>
              <w:rPr>
                <w:color w:val="000000"/>
              </w:rPr>
            </w:pPr>
            <w:r w:rsidRPr="00C73200">
              <w:rPr>
                <w:color w:val="000000"/>
              </w:rPr>
              <w:t>From NHS Digital to individual Service Providers</w:t>
            </w:r>
          </w:p>
          <w:p w:rsidRPr="00C73200" w:rsidR="00366DB6" w:rsidRDefault="00366DB6" w14:paraId="668AD234" w14:textId="77777777">
            <w:pPr>
              <w:rPr>
                <w:color w:val="000000"/>
              </w:rPr>
            </w:pPr>
          </w:p>
          <w:p w:rsidRPr="00C73200" w:rsidR="00366DB6" w:rsidRDefault="00366DB6" w14:paraId="76AEF7CB" w14:textId="77777777">
            <w:pPr>
              <w:pBdr>
                <w:top w:val="nil"/>
                <w:left w:val="nil"/>
                <w:bottom w:val="nil"/>
                <w:right w:val="nil"/>
                <w:between w:val="nil"/>
              </w:pBdr>
              <w:rPr>
                <w:color w:val="000000"/>
                <w:sz w:val="20"/>
                <w:szCs w:val="20"/>
              </w:rPr>
            </w:pPr>
          </w:p>
        </w:tc>
        <w:tc>
          <w:tcPr>
            <w:tcW w:w="3401" w:type="dxa"/>
          </w:tcPr>
          <w:p w:rsidRPr="00C73200" w:rsidR="00366DB6" w:rsidRDefault="0087312A" w14:paraId="31651DF5" w14:textId="77777777">
            <w:pPr>
              <w:rPr>
                <w:color w:val="000000"/>
              </w:rPr>
            </w:pPr>
            <w:r w:rsidRPr="00C73200">
              <w:rPr>
                <w:color w:val="000000"/>
              </w:rPr>
              <w:t>Provision of healthcare</w:t>
            </w:r>
          </w:p>
        </w:tc>
      </w:tr>
      <w:tr w:rsidRPr="00C73200" w:rsidR="00366DB6" w:rsidTr="000D239C" w14:paraId="4133DD8D" w14:textId="77777777">
        <w:tc>
          <w:tcPr>
            <w:tcW w:w="1003" w:type="dxa"/>
          </w:tcPr>
          <w:p w:rsidRPr="00C73200" w:rsidR="00366DB6" w:rsidRDefault="0087312A" w14:paraId="694FC5A8" w14:textId="77777777">
            <w:pPr>
              <w:rPr>
                <w:color w:val="000000"/>
              </w:rPr>
            </w:pPr>
            <w:r w:rsidRPr="00C73200">
              <w:rPr>
                <w:color w:val="000000"/>
              </w:rPr>
              <w:t>B</w:t>
            </w:r>
          </w:p>
        </w:tc>
        <w:tc>
          <w:tcPr>
            <w:tcW w:w="4242" w:type="dxa"/>
          </w:tcPr>
          <w:p w:rsidRPr="00C73200" w:rsidR="00366DB6" w:rsidRDefault="0087312A" w14:paraId="345EA7E8" w14:textId="77777777">
            <w:pPr>
              <w:rPr>
                <w:color w:val="000000"/>
              </w:rPr>
            </w:pPr>
            <w:r w:rsidRPr="00C73200">
              <w:rPr>
                <w:color w:val="000000"/>
              </w:rPr>
              <w:t xml:space="preserve">Aggregated and anonymised information inputted by users </w:t>
            </w:r>
          </w:p>
        </w:tc>
        <w:tc>
          <w:tcPr>
            <w:tcW w:w="2126" w:type="dxa"/>
          </w:tcPr>
          <w:p w:rsidRPr="00C73200" w:rsidR="00366DB6" w:rsidRDefault="0087312A" w14:paraId="2E5C3C02" w14:textId="77777777">
            <w:pPr>
              <w:rPr>
                <w:color w:val="000000"/>
              </w:rPr>
            </w:pPr>
            <w:r w:rsidRPr="00C73200">
              <w:rPr>
                <w:color w:val="000000"/>
              </w:rPr>
              <w:t>NHS Digital</w:t>
            </w:r>
          </w:p>
        </w:tc>
        <w:tc>
          <w:tcPr>
            <w:tcW w:w="4537" w:type="dxa"/>
          </w:tcPr>
          <w:p w:rsidRPr="00C73200" w:rsidR="00366DB6" w:rsidRDefault="0087312A" w14:paraId="2376F291" w14:textId="77777777">
            <w:pPr>
              <w:rPr>
                <w:color w:val="000000"/>
              </w:rPr>
            </w:pPr>
            <w:r w:rsidRPr="00C73200">
              <w:rPr>
                <w:color w:val="000000"/>
              </w:rPr>
              <w:t>From NHS Digital to:</w:t>
            </w:r>
          </w:p>
          <w:p w:rsidRPr="00C73200" w:rsidR="00366DB6" w:rsidRDefault="0087312A" w14:paraId="25447659" w14:textId="77777777">
            <w:pPr>
              <w:numPr>
                <w:ilvl w:val="0"/>
                <w:numId w:val="3"/>
              </w:numPr>
              <w:spacing w:after="0" w:line="276" w:lineRule="auto"/>
              <w:rPr>
                <w:color w:val="000000"/>
              </w:rPr>
            </w:pPr>
            <w:r w:rsidRPr="00C73200">
              <w:rPr>
                <w:color w:val="000000"/>
              </w:rPr>
              <w:t>Department of Health;</w:t>
            </w:r>
          </w:p>
          <w:p w:rsidRPr="00C73200" w:rsidR="00366DB6" w:rsidRDefault="0087312A" w14:paraId="4E7D0DB9" w14:textId="77777777">
            <w:pPr>
              <w:numPr>
                <w:ilvl w:val="0"/>
                <w:numId w:val="3"/>
              </w:numPr>
              <w:spacing w:after="0" w:line="276" w:lineRule="auto"/>
              <w:rPr>
                <w:color w:val="000000"/>
              </w:rPr>
            </w:pPr>
            <w:r w:rsidRPr="00C73200">
              <w:rPr>
                <w:color w:val="000000"/>
              </w:rPr>
              <w:t>NHS Commissioners;</w:t>
            </w:r>
          </w:p>
          <w:p w:rsidRPr="00C73200" w:rsidR="00366DB6" w:rsidRDefault="0087312A" w14:paraId="2E84406F" w14:textId="77777777">
            <w:pPr>
              <w:numPr>
                <w:ilvl w:val="0"/>
                <w:numId w:val="3"/>
              </w:numPr>
              <w:spacing w:after="0" w:line="276" w:lineRule="auto"/>
              <w:rPr>
                <w:color w:val="000000"/>
              </w:rPr>
            </w:pPr>
            <w:r w:rsidRPr="00C73200">
              <w:rPr>
                <w:color w:val="000000"/>
              </w:rPr>
              <w:t>Clinical Commissioning Groups;</w:t>
            </w:r>
          </w:p>
          <w:p w:rsidRPr="00C73200" w:rsidR="00366DB6" w:rsidRDefault="0087312A" w14:paraId="22A8AE14" w14:textId="77777777">
            <w:pPr>
              <w:numPr>
                <w:ilvl w:val="0"/>
                <w:numId w:val="3"/>
              </w:numPr>
              <w:spacing w:after="0" w:line="276" w:lineRule="auto"/>
              <w:rPr>
                <w:color w:val="000000"/>
              </w:rPr>
            </w:pPr>
            <w:r w:rsidRPr="00C73200">
              <w:rPr>
                <w:color w:val="000000"/>
              </w:rPr>
              <w:t>Potential End Users;</w:t>
            </w:r>
          </w:p>
          <w:p w:rsidRPr="00C73200" w:rsidR="00366DB6" w:rsidRDefault="0087312A" w14:paraId="3C2B013E" w14:textId="77777777">
            <w:pPr>
              <w:numPr>
                <w:ilvl w:val="0"/>
                <w:numId w:val="3"/>
              </w:numPr>
              <w:spacing w:after="0" w:line="276" w:lineRule="auto"/>
              <w:rPr>
                <w:color w:val="000000"/>
              </w:rPr>
            </w:pPr>
            <w:r w:rsidRPr="00C73200">
              <w:rPr>
                <w:color w:val="000000"/>
              </w:rPr>
              <w:t>National Clinical Governance Group;</w:t>
            </w:r>
          </w:p>
          <w:p w:rsidRPr="00C73200" w:rsidR="00366DB6" w:rsidRDefault="0087312A" w14:paraId="58DB8868" w14:textId="77777777">
            <w:pPr>
              <w:numPr>
                <w:ilvl w:val="0"/>
                <w:numId w:val="3"/>
              </w:numPr>
              <w:spacing w:after="0" w:line="276" w:lineRule="auto"/>
              <w:rPr>
                <w:color w:val="000000"/>
              </w:rPr>
            </w:pPr>
            <w:r w:rsidRPr="00C73200">
              <w:rPr>
                <w:color w:val="000000"/>
              </w:rPr>
              <w:t xml:space="preserve">Digital Urgent and Emergency Care Board; </w:t>
            </w:r>
          </w:p>
          <w:p w:rsidRPr="00C73200" w:rsidR="00366DB6" w:rsidRDefault="0087312A" w14:paraId="790CD24C" w14:textId="77777777">
            <w:pPr>
              <w:numPr>
                <w:ilvl w:val="0"/>
                <w:numId w:val="63"/>
              </w:numPr>
              <w:spacing w:after="0" w:line="276" w:lineRule="auto"/>
              <w:contextualSpacing/>
              <w:rPr>
                <w:color w:val="000000"/>
              </w:rPr>
            </w:pPr>
            <w:r w:rsidRPr="00C73200">
              <w:rPr>
                <w:color w:val="000000"/>
              </w:rPr>
              <w:t>Service Providers.</w:t>
            </w:r>
          </w:p>
        </w:tc>
        <w:tc>
          <w:tcPr>
            <w:tcW w:w="3401" w:type="dxa"/>
          </w:tcPr>
          <w:p w:rsidRPr="00C73200" w:rsidR="00366DB6" w:rsidRDefault="0087312A" w14:paraId="7BECA99D" w14:textId="77777777">
            <w:pPr>
              <w:rPr>
                <w:color w:val="000000"/>
              </w:rPr>
            </w:pPr>
            <w:r w:rsidRPr="00C73200">
              <w:rPr>
                <w:color w:val="000000"/>
              </w:rPr>
              <w:t>Product improvements, statistical analysis</w:t>
            </w:r>
          </w:p>
        </w:tc>
      </w:tr>
      <w:tr w:rsidRPr="00C73200" w:rsidR="00366DB6" w:rsidTr="000D239C" w14:paraId="55D677D1" w14:textId="77777777">
        <w:tc>
          <w:tcPr>
            <w:tcW w:w="1003" w:type="dxa"/>
          </w:tcPr>
          <w:p w:rsidRPr="00C73200" w:rsidR="00366DB6" w:rsidRDefault="0087312A" w14:paraId="7DC74B40" w14:textId="77777777">
            <w:pPr>
              <w:rPr>
                <w:color w:val="000000"/>
              </w:rPr>
            </w:pPr>
            <w:r w:rsidRPr="00C73200">
              <w:rPr>
                <w:color w:val="000000"/>
              </w:rPr>
              <w:t>C</w:t>
            </w:r>
          </w:p>
        </w:tc>
        <w:tc>
          <w:tcPr>
            <w:tcW w:w="4242" w:type="dxa"/>
          </w:tcPr>
          <w:p w:rsidRPr="00C73200" w:rsidR="00366DB6" w:rsidRDefault="0087312A" w14:paraId="619EDF11" w14:textId="77777777">
            <w:pPr>
              <w:rPr>
                <w:color w:val="000000"/>
              </w:rPr>
            </w:pPr>
            <w:r w:rsidRPr="00C73200">
              <w:rPr>
                <w:color w:val="000000"/>
              </w:rPr>
              <w:t>Data collated and submitted as a result of:</w:t>
            </w:r>
          </w:p>
          <w:p w:rsidRPr="00C73200" w:rsidR="00366DB6" w:rsidRDefault="0087312A" w14:paraId="26E08317" w14:textId="33927E39">
            <w:pPr>
              <w:numPr>
                <w:ilvl w:val="0"/>
                <w:numId w:val="19"/>
              </w:numPr>
              <w:spacing w:after="0" w:line="276" w:lineRule="auto"/>
              <w:contextualSpacing/>
              <w:rPr>
                <w:color w:val="000000"/>
              </w:rPr>
            </w:pPr>
            <w:r w:rsidRPr="00C73200">
              <w:rPr>
                <w:color w:val="000000"/>
              </w:rPr>
              <w:t xml:space="preserve">any investigations associated with 111 </w:t>
            </w:r>
            <w:r w:rsidRPr="00C73200" w:rsidR="00C56B5D">
              <w:rPr>
                <w:color w:val="000000"/>
              </w:rPr>
              <w:t>o</w:t>
            </w:r>
            <w:r w:rsidRPr="00C73200">
              <w:rPr>
                <w:color w:val="000000"/>
              </w:rPr>
              <w:t>nline use;</w:t>
            </w:r>
          </w:p>
          <w:p w:rsidRPr="00C73200" w:rsidR="00366DB6" w:rsidRDefault="0087312A" w14:paraId="0E11E31F" w14:textId="77777777">
            <w:pPr>
              <w:numPr>
                <w:ilvl w:val="0"/>
                <w:numId w:val="19"/>
              </w:numPr>
              <w:spacing w:after="0" w:line="276" w:lineRule="auto"/>
              <w:contextualSpacing/>
              <w:rPr>
                <w:color w:val="000000"/>
              </w:rPr>
            </w:pPr>
            <w:r w:rsidRPr="00C73200">
              <w:rPr>
                <w:color w:val="000000"/>
              </w:rPr>
              <w:lastRenderedPageBreak/>
              <w:t>Reporting of issues, clinical incidents and coroner’s referrals in accordance with the requirements of section 5.4;</w:t>
            </w:r>
          </w:p>
          <w:p w:rsidRPr="00C73200" w:rsidR="00366DB6" w:rsidRDefault="0087312A" w14:paraId="5F42E6F7" w14:textId="77777777">
            <w:pPr>
              <w:numPr>
                <w:ilvl w:val="0"/>
                <w:numId w:val="19"/>
              </w:numPr>
              <w:spacing w:after="0" w:line="276" w:lineRule="auto"/>
              <w:contextualSpacing/>
              <w:rPr>
                <w:color w:val="000000"/>
              </w:rPr>
            </w:pPr>
            <w:r w:rsidRPr="00C73200">
              <w:rPr>
                <w:color w:val="000000"/>
              </w:rPr>
              <w:t>User feedback and survey results;</w:t>
            </w:r>
          </w:p>
          <w:p w:rsidRPr="00C73200" w:rsidR="00366DB6" w:rsidRDefault="0087312A" w14:paraId="24A36F3E" w14:textId="77777777">
            <w:pPr>
              <w:numPr>
                <w:ilvl w:val="0"/>
                <w:numId w:val="19"/>
              </w:numPr>
              <w:spacing w:after="0" w:line="276" w:lineRule="auto"/>
              <w:contextualSpacing/>
              <w:rPr>
                <w:color w:val="000000"/>
              </w:rPr>
            </w:pPr>
            <w:r w:rsidRPr="00C73200">
              <w:rPr>
                <w:color w:val="000000"/>
              </w:rPr>
              <w:t>Complaints made by users.</w:t>
            </w:r>
          </w:p>
        </w:tc>
        <w:tc>
          <w:tcPr>
            <w:tcW w:w="2126" w:type="dxa"/>
          </w:tcPr>
          <w:p w:rsidRPr="00C73200" w:rsidR="00366DB6" w:rsidRDefault="0087312A" w14:paraId="2CEF6B60" w14:textId="77777777">
            <w:pPr>
              <w:rPr>
                <w:color w:val="000000"/>
              </w:rPr>
            </w:pPr>
            <w:r w:rsidRPr="00C73200">
              <w:rPr>
                <w:color w:val="000000"/>
              </w:rPr>
              <w:lastRenderedPageBreak/>
              <w:t>End User, Service Provider and NHS Digital</w:t>
            </w:r>
          </w:p>
        </w:tc>
        <w:tc>
          <w:tcPr>
            <w:tcW w:w="4537" w:type="dxa"/>
          </w:tcPr>
          <w:p w:rsidRPr="00C73200" w:rsidR="00366DB6" w:rsidRDefault="0087312A" w14:paraId="77F71125" w14:textId="77777777">
            <w:pPr>
              <w:numPr>
                <w:ilvl w:val="0"/>
                <w:numId w:val="18"/>
              </w:numPr>
              <w:spacing w:after="0" w:line="276" w:lineRule="auto"/>
              <w:contextualSpacing/>
              <w:rPr>
                <w:color w:val="000000"/>
              </w:rPr>
            </w:pPr>
            <w:r w:rsidRPr="00C73200">
              <w:rPr>
                <w:color w:val="000000"/>
              </w:rPr>
              <w:t>Between End User, Service Provider and NHS Digital</w:t>
            </w:r>
          </w:p>
          <w:p w:rsidRPr="00C73200" w:rsidR="00366DB6" w:rsidRDefault="0087312A" w14:paraId="5C59BF63" w14:textId="2B9CA03F">
            <w:pPr>
              <w:numPr>
                <w:ilvl w:val="0"/>
                <w:numId w:val="18"/>
              </w:numPr>
              <w:spacing w:after="0" w:line="276" w:lineRule="auto"/>
              <w:contextualSpacing/>
              <w:rPr>
                <w:color w:val="000000"/>
              </w:rPr>
            </w:pPr>
            <w:r w:rsidRPr="00C73200">
              <w:rPr>
                <w:color w:val="000000"/>
              </w:rPr>
              <w:t xml:space="preserve">From End User, Service Provider and/or NHS Digital to anybody involved in related legal proceedings </w:t>
            </w:r>
          </w:p>
          <w:p w:rsidRPr="00C73200" w:rsidR="00366DB6" w:rsidRDefault="0087312A" w14:paraId="7A10180C" w14:textId="77777777">
            <w:pPr>
              <w:numPr>
                <w:ilvl w:val="0"/>
                <w:numId w:val="18"/>
              </w:numPr>
              <w:spacing w:after="0" w:line="276" w:lineRule="auto"/>
              <w:contextualSpacing/>
              <w:rPr>
                <w:color w:val="000000"/>
              </w:rPr>
            </w:pPr>
            <w:r w:rsidRPr="00C73200">
              <w:rPr>
                <w:color w:val="000000"/>
              </w:rPr>
              <w:lastRenderedPageBreak/>
              <w:t xml:space="preserve">Possible sharing with National Clinical Governance Group if appropriate to the resolution of a </w:t>
            </w:r>
            <w:proofErr w:type="gramStart"/>
            <w:r w:rsidRPr="00C73200">
              <w:rPr>
                <w:color w:val="000000"/>
              </w:rPr>
              <w:t>particular on-going</w:t>
            </w:r>
            <w:proofErr w:type="gramEnd"/>
            <w:r w:rsidRPr="00C73200">
              <w:rPr>
                <w:color w:val="000000"/>
              </w:rPr>
              <w:t xml:space="preserve"> issue.</w:t>
            </w:r>
          </w:p>
          <w:p w:rsidRPr="00C73200" w:rsidR="00366DB6" w:rsidRDefault="00366DB6" w14:paraId="56777174" w14:textId="77777777">
            <w:pPr>
              <w:pBdr>
                <w:top w:val="nil"/>
                <w:left w:val="nil"/>
                <w:bottom w:val="nil"/>
                <w:right w:val="nil"/>
                <w:between w:val="nil"/>
              </w:pBdr>
              <w:rPr>
                <w:color w:val="000000"/>
                <w:sz w:val="20"/>
                <w:szCs w:val="20"/>
              </w:rPr>
            </w:pPr>
          </w:p>
        </w:tc>
        <w:tc>
          <w:tcPr>
            <w:tcW w:w="3401" w:type="dxa"/>
          </w:tcPr>
          <w:p w:rsidRPr="00C73200" w:rsidR="00366DB6" w:rsidRDefault="0087312A" w14:paraId="3F485AF6" w14:textId="77777777">
            <w:pPr>
              <w:rPr>
                <w:color w:val="000000"/>
              </w:rPr>
            </w:pPr>
            <w:r w:rsidRPr="00C73200">
              <w:rPr>
                <w:color w:val="000000"/>
              </w:rPr>
              <w:lastRenderedPageBreak/>
              <w:t>Product improvements, statistical analysis, audit, legal proceedings</w:t>
            </w:r>
          </w:p>
        </w:tc>
      </w:tr>
      <w:tr w:rsidRPr="00C73200" w:rsidR="00366DB6" w:rsidTr="000D239C" w14:paraId="6C5357E0" w14:textId="77777777">
        <w:tc>
          <w:tcPr>
            <w:tcW w:w="1003" w:type="dxa"/>
          </w:tcPr>
          <w:p w:rsidRPr="00C73200" w:rsidR="00366DB6" w:rsidRDefault="0087312A" w14:paraId="1FBF6EB6" w14:textId="77777777">
            <w:pPr>
              <w:rPr>
                <w:color w:val="000000"/>
              </w:rPr>
            </w:pPr>
            <w:r w:rsidRPr="00C73200">
              <w:rPr>
                <w:color w:val="000000"/>
              </w:rPr>
              <w:t>D</w:t>
            </w:r>
          </w:p>
        </w:tc>
        <w:tc>
          <w:tcPr>
            <w:tcW w:w="4242" w:type="dxa"/>
          </w:tcPr>
          <w:p w:rsidRPr="00C73200" w:rsidR="00366DB6" w:rsidRDefault="0087312A" w14:paraId="0E06F12B" w14:textId="77777777">
            <w:pPr>
              <w:rPr>
                <w:color w:val="000000"/>
              </w:rPr>
            </w:pPr>
            <w:r w:rsidRPr="00C73200">
              <w:rPr>
                <w:color w:val="000000"/>
              </w:rPr>
              <w:t>Documentary records and notifications for statutory purposes:</w:t>
            </w:r>
          </w:p>
          <w:p w:rsidRPr="00C73200" w:rsidR="00366DB6" w:rsidRDefault="0087312A" w14:paraId="3B5EC92D" w14:textId="77777777">
            <w:pPr>
              <w:numPr>
                <w:ilvl w:val="0"/>
                <w:numId w:val="20"/>
              </w:numPr>
              <w:spacing w:after="0" w:line="276" w:lineRule="auto"/>
              <w:contextualSpacing/>
              <w:rPr>
                <w:color w:val="000000"/>
              </w:rPr>
            </w:pPr>
            <w:r w:rsidRPr="00C73200">
              <w:rPr>
                <w:color w:val="000000"/>
              </w:rPr>
              <w:t>Freedom of Information requests for information;</w:t>
            </w:r>
          </w:p>
          <w:p w:rsidRPr="00C73200" w:rsidR="00366DB6" w:rsidRDefault="0087312A" w14:paraId="3E5892EC" w14:textId="77777777">
            <w:pPr>
              <w:numPr>
                <w:ilvl w:val="0"/>
                <w:numId w:val="20"/>
              </w:numPr>
              <w:spacing w:after="0" w:line="276" w:lineRule="auto"/>
              <w:contextualSpacing/>
              <w:rPr>
                <w:color w:val="000000"/>
              </w:rPr>
            </w:pPr>
            <w:r w:rsidRPr="00C73200">
              <w:rPr>
                <w:color w:val="000000"/>
              </w:rPr>
              <w:t xml:space="preserve">Data Protection legislation requirements, </w:t>
            </w:r>
            <w:proofErr w:type="spellStart"/>
            <w:r w:rsidRPr="00C73200">
              <w:rPr>
                <w:color w:val="000000"/>
              </w:rPr>
              <w:t>eg</w:t>
            </w:r>
            <w:proofErr w:type="spellEnd"/>
            <w:r w:rsidRPr="00C73200">
              <w:rPr>
                <w:color w:val="000000"/>
              </w:rPr>
              <w:t xml:space="preserve"> subject access requests;</w:t>
            </w:r>
          </w:p>
        </w:tc>
        <w:tc>
          <w:tcPr>
            <w:tcW w:w="2126" w:type="dxa"/>
          </w:tcPr>
          <w:p w:rsidRPr="00C73200" w:rsidR="00366DB6" w:rsidRDefault="0087312A" w14:paraId="67093DD3" w14:textId="77777777">
            <w:pPr>
              <w:rPr>
                <w:color w:val="000000"/>
              </w:rPr>
            </w:pPr>
            <w:r w:rsidRPr="00C73200">
              <w:rPr>
                <w:color w:val="000000"/>
              </w:rPr>
              <w:t>End User, Service Provider and NHS Digital</w:t>
            </w:r>
          </w:p>
        </w:tc>
        <w:tc>
          <w:tcPr>
            <w:tcW w:w="4537" w:type="dxa"/>
          </w:tcPr>
          <w:p w:rsidRPr="00C73200" w:rsidR="00366DB6" w:rsidRDefault="0087312A" w14:paraId="6895BC8A" w14:textId="77777777">
            <w:pPr>
              <w:numPr>
                <w:ilvl w:val="0"/>
                <w:numId w:val="20"/>
              </w:numPr>
              <w:spacing w:after="0" w:line="276" w:lineRule="auto"/>
              <w:contextualSpacing/>
              <w:rPr>
                <w:color w:val="000000"/>
              </w:rPr>
            </w:pPr>
            <w:r w:rsidRPr="00C73200">
              <w:rPr>
                <w:color w:val="000000"/>
              </w:rPr>
              <w:t>Between End User, Service Provider and NHS Digital</w:t>
            </w:r>
          </w:p>
          <w:p w:rsidRPr="00C73200" w:rsidR="00366DB6" w:rsidRDefault="0087312A" w14:paraId="536EE1C2" w14:textId="77777777">
            <w:pPr>
              <w:numPr>
                <w:ilvl w:val="0"/>
                <w:numId w:val="20"/>
              </w:numPr>
              <w:spacing w:after="0" w:line="276" w:lineRule="auto"/>
              <w:contextualSpacing/>
              <w:rPr>
                <w:color w:val="000000"/>
              </w:rPr>
            </w:pPr>
            <w:r w:rsidRPr="00C73200">
              <w:rPr>
                <w:color w:val="000000"/>
              </w:rPr>
              <w:t>Otherwise generally not shared, except where required by external regulatory bodies, required by law or as set out elsewhere in this agreement.</w:t>
            </w:r>
          </w:p>
          <w:p w:rsidRPr="00C73200" w:rsidR="00366DB6" w:rsidRDefault="0087312A" w14:paraId="5FD7B155" w14:textId="77777777">
            <w:pPr>
              <w:numPr>
                <w:ilvl w:val="0"/>
                <w:numId w:val="20"/>
              </w:numPr>
              <w:spacing w:after="0" w:line="276" w:lineRule="auto"/>
              <w:contextualSpacing/>
              <w:rPr>
                <w:color w:val="000000"/>
              </w:rPr>
            </w:pPr>
            <w:r w:rsidRPr="00C73200">
              <w:rPr>
                <w:color w:val="000000"/>
              </w:rPr>
              <w:t xml:space="preserve">Freedom of Information requests will be shared with anyone who has a valid FOI request, subject to the conditions in the FOI Act </w:t>
            </w:r>
          </w:p>
          <w:p w:rsidRPr="00C73200" w:rsidR="00366DB6" w:rsidRDefault="0087312A" w14:paraId="70BAEC42" w14:textId="77777777">
            <w:pPr>
              <w:numPr>
                <w:ilvl w:val="0"/>
                <w:numId w:val="20"/>
              </w:numPr>
              <w:spacing w:after="0" w:line="276" w:lineRule="auto"/>
              <w:contextualSpacing/>
              <w:rPr>
                <w:color w:val="000000"/>
              </w:rPr>
            </w:pPr>
            <w:r w:rsidRPr="00C73200">
              <w:rPr>
                <w:color w:val="000000"/>
              </w:rPr>
              <w:t>Subject access requests will be shared with the data subject</w:t>
            </w:r>
          </w:p>
        </w:tc>
        <w:tc>
          <w:tcPr>
            <w:tcW w:w="3401" w:type="dxa"/>
          </w:tcPr>
          <w:p w:rsidRPr="00C73200" w:rsidR="00366DB6" w:rsidRDefault="0087312A" w14:paraId="4E068CC6" w14:textId="77777777">
            <w:pPr>
              <w:numPr>
                <w:ilvl w:val="0"/>
                <w:numId w:val="1"/>
              </w:numPr>
              <w:spacing w:after="0" w:line="276" w:lineRule="auto"/>
              <w:contextualSpacing/>
              <w:rPr>
                <w:color w:val="000000"/>
              </w:rPr>
            </w:pPr>
            <w:r w:rsidRPr="00C73200">
              <w:rPr>
                <w:color w:val="000000"/>
              </w:rPr>
              <w:t>Compliance with legislation</w:t>
            </w:r>
          </w:p>
        </w:tc>
      </w:tr>
    </w:tbl>
    <w:p w:rsidRPr="00C73200" w:rsidR="00366DB6" w:rsidRDefault="00366DB6" w14:paraId="545F254F" w14:textId="77777777">
      <w:pPr>
        <w:spacing w:after="0"/>
        <w:jc w:val="both"/>
      </w:pPr>
    </w:p>
    <w:p w:rsidRPr="00C73200" w:rsidR="00366DB6" w:rsidRDefault="00366DB6" w14:paraId="61272821" w14:textId="77777777">
      <w:pPr>
        <w:spacing w:after="0"/>
        <w:jc w:val="both"/>
      </w:pPr>
    </w:p>
    <w:p w:rsidRPr="00C73200" w:rsidR="00366DB6" w:rsidRDefault="00366DB6" w14:paraId="363B716D" w14:textId="77777777">
      <w:pPr>
        <w:jc w:val="both"/>
      </w:pPr>
    </w:p>
    <w:p w:rsidRPr="00C73200" w:rsidR="00895D38" w:rsidRDefault="0087312A" w14:paraId="30DC16EE" w14:textId="77777777">
      <w:pPr>
        <w:jc w:val="both"/>
        <w:sectPr w:rsidRPr="00C73200" w:rsidR="00895D38" w:rsidSect="00895D38">
          <w:pgSz w:w="16838" w:h="11906" w:orient="landscape"/>
          <w:pgMar w:top="1021" w:right="1021" w:bottom="1021" w:left="1021" w:header="561" w:footer="561" w:gutter="0"/>
          <w:cols w:space="720"/>
        </w:sectPr>
      </w:pPr>
      <w:bookmarkStart w:name="_4f1mdlm" w:colFirst="0" w:colLast="0" w:id="49"/>
      <w:bookmarkEnd w:id="49"/>
      <w:r w:rsidRPr="00C73200">
        <w:t>`</w:t>
      </w:r>
    </w:p>
    <w:p w:rsidRPr="00C73200" w:rsidR="00366DB6" w:rsidRDefault="00366DB6" w14:paraId="27B97C51" w14:textId="053DD9E0">
      <w:pPr>
        <w:jc w:val="both"/>
      </w:pPr>
    </w:p>
    <w:p w:rsidRPr="00C73200" w:rsidR="00366DB6" w:rsidRDefault="0087312A" w14:paraId="11E2F4F6" w14:textId="3625F850">
      <w:pPr>
        <w:pStyle w:val="Heading1"/>
        <w:keepLines/>
        <w:numPr>
          <w:ilvl w:val="0"/>
          <w:numId w:val="33"/>
        </w:numPr>
        <w:spacing w:before="400" w:after="120" w:line="480" w:lineRule="auto"/>
        <w:contextualSpacing/>
        <w:jc w:val="both"/>
      </w:pPr>
      <w:bookmarkStart w:name="_Toc534984000" w:id="50"/>
      <w:r w:rsidRPr="00C73200">
        <w:t>Appendix A - About the team</w:t>
      </w:r>
      <w:bookmarkEnd w:id="50"/>
    </w:p>
    <w:p w:rsidRPr="00C73200" w:rsidR="00366DB6" w:rsidRDefault="0087312A" w14:paraId="4ADC4A6C" w14:textId="77777777">
      <w:pPr>
        <w:pStyle w:val="Heading2"/>
        <w:numPr>
          <w:ilvl w:val="0"/>
          <w:numId w:val="67"/>
        </w:numPr>
      </w:pPr>
      <w:bookmarkStart w:name="_Toc534984001" w:id="51"/>
      <w:r w:rsidRPr="00C73200">
        <w:t>How we work</w:t>
      </w:r>
      <w:bookmarkEnd w:id="51"/>
    </w:p>
    <w:p w:rsidRPr="00C73200" w:rsidR="00366DB6" w:rsidRDefault="0087312A" w14:paraId="001FEEE6" w14:textId="3611EEE7">
      <w:pPr>
        <w:jc w:val="both"/>
      </w:pPr>
      <w:r w:rsidRPr="00C73200">
        <w:t xml:space="preserve">The whole development of 111 </w:t>
      </w:r>
      <w:r w:rsidRPr="00C73200" w:rsidR="0066706C">
        <w:t>o</w:t>
      </w:r>
      <w:r w:rsidRPr="00C73200">
        <w:t xml:space="preserve">nline is underpinned by user research. All new features and fixes are continuously tested with users and fed back into the design process of the service. </w:t>
      </w:r>
    </w:p>
    <w:p w:rsidRPr="00C73200" w:rsidR="00366DB6" w:rsidRDefault="0087312A" w14:paraId="39A53E38" w14:textId="02C8EC3C">
      <w:pPr>
        <w:jc w:val="both"/>
        <w:rPr>
          <w:color w:val="0072C6"/>
        </w:rPr>
      </w:pPr>
      <w:r w:rsidRPr="00C73200">
        <w:t>The design of the service is based upon an understanding of our users’ needs, what they want to achieve and their own personal circumstances. The team works to agile principles which leads to a high rate of delivery and continuous improvements to the service. We aim for an update at least once every 2 weeks.</w:t>
      </w:r>
    </w:p>
    <w:p w:rsidRPr="00C73200" w:rsidR="00366DB6" w:rsidRDefault="00366DB6" w14:paraId="1350B3B4" w14:textId="77777777">
      <w:pPr>
        <w:jc w:val="both"/>
      </w:pPr>
    </w:p>
    <w:p w:rsidRPr="00C73200" w:rsidR="00366DB6" w:rsidRDefault="0087312A" w14:paraId="1A0AAD33" w14:textId="77777777">
      <w:pPr>
        <w:jc w:val="both"/>
      </w:pPr>
      <w:r w:rsidRPr="00C73200">
        <w:t>The team includes:</w:t>
      </w:r>
    </w:p>
    <w:p w:rsidRPr="00C73200" w:rsidR="00366DB6" w:rsidRDefault="0087312A" w14:paraId="612DDBE8" w14:textId="77777777">
      <w:pPr>
        <w:numPr>
          <w:ilvl w:val="0"/>
          <w:numId w:val="40"/>
        </w:numPr>
        <w:pBdr>
          <w:top w:val="nil"/>
          <w:left w:val="nil"/>
          <w:bottom w:val="nil"/>
          <w:right w:val="nil"/>
          <w:between w:val="nil"/>
        </w:pBdr>
        <w:spacing w:after="0" w:line="276" w:lineRule="auto"/>
        <w:contextualSpacing/>
        <w:jc w:val="both"/>
        <w:rPr>
          <w:rFonts w:ascii="Calibri" w:hAnsi="Calibri" w:eastAsia="Calibri" w:cs="Calibri"/>
        </w:rPr>
      </w:pPr>
      <w:r w:rsidRPr="00C73200">
        <w:t>Software developers</w:t>
      </w:r>
    </w:p>
    <w:p w:rsidRPr="00C73200" w:rsidR="00366DB6" w:rsidRDefault="0087312A" w14:paraId="375A4CE4" w14:textId="77777777">
      <w:pPr>
        <w:numPr>
          <w:ilvl w:val="0"/>
          <w:numId w:val="40"/>
        </w:numPr>
        <w:pBdr>
          <w:top w:val="nil"/>
          <w:left w:val="nil"/>
          <w:bottom w:val="nil"/>
          <w:right w:val="nil"/>
          <w:between w:val="nil"/>
        </w:pBdr>
        <w:spacing w:after="0" w:line="276" w:lineRule="auto"/>
        <w:contextualSpacing/>
        <w:jc w:val="both"/>
        <w:rPr>
          <w:rFonts w:ascii="Calibri" w:hAnsi="Calibri" w:eastAsia="Calibri" w:cs="Calibri"/>
        </w:rPr>
      </w:pPr>
      <w:r w:rsidRPr="00C73200">
        <w:t>Quality assurance lead</w:t>
      </w:r>
    </w:p>
    <w:p w:rsidRPr="00C73200" w:rsidR="00366DB6" w:rsidRDefault="0087312A" w14:paraId="1E44991A" w14:textId="77777777">
      <w:pPr>
        <w:numPr>
          <w:ilvl w:val="0"/>
          <w:numId w:val="40"/>
        </w:numPr>
        <w:pBdr>
          <w:top w:val="nil"/>
          <w:left w:val="nil"/>
          <w:bottom w:val="nil"/>
          <w:right w:val="nil"/>
          <w:between w:val="nil"/>
        </w:pBdr>
        <w:spacing w:after="0" w:line="276" w:lineRule="auto"/>
        <w:contextualSpacing/>
        <w:jc w:val="both"/>
        <w:rPr>
          <w:rFonts w:ascii="Calibri" w:hAnsi="Calibri" w:eastAsia="Calibri" w:cs="Calibri"/>
        </w:rPr>
      </w:pPr>
      <w:r w:rsidRPr="00C73200">
        <w:t>User researchers</w:t>
      </w:r>
    </w:p>
    <w:p w:rsidRPr="00C73200" w:rsidR="00366DB6" w:rsidRDefault="0087312A" w14:paraId="48B23EDB" w14:textId="77777777">
      <w:pPr>
        <w:numPr>
          <w:ilvl w:val="0"/>
          <w:numId w:val="40"/>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UX, graphic and content designers </w:t>
      </w:r>
    </w:p>
    <w:p w:rsidRPr="00C73200" w:rsidR="00366DB6" w:rsidRDefault="0087312A" w14:paraId="79222B2D" w14:textId="77777777">
      <w:pPr>
        <w:numPr>
          <w:ilvl w:val="0"/>
          <w:numId w:val="40"/>
        </w:numPr>
        <w:pBdr>
          <w:top w:val="nil"/>
          <w:left w:val="nil"/>
          <w:bottom w:val="nil"/>
          <w:right w:val="nil"/>
          <w:between w:val="nil"/>
        </w:pBdr>
        <w:spacing w:after="0" w:line="276" w:lineRule="auto"/>
        <w:contextualSpacing/>
        <w:jc w:val="both"/>
        <w:rPr>
          <w:rFonts w:ascii="Calibri" w:hAnsi="Calibri" w:eastAsia="Calibri" w:cs="Calibri"/>
        </w:rPr>
      </w:pPr>
      <w:r w:rsidRPr="00C73200">
        <w:t>Infrastructure specialist</w:t>
      </w:r>
    </w:p>
    <w:p w:rsidRPr="00C73200" w:rsidR="00366DB6" w:rsidRDefault="0087312A" w14:paraId="2EDF5276" w14:textId="77777777">
      <w:pPr>
        <w:numPr>
          <w:ilvl w:val="0"/>
          <w:numId w:val="40"/>
        </w:numPr>
        <w:pBdr>
          <w:top w:val="nil"/>
          <w:left w:val="nil"/>
          <w:bottom w:val="nil"/>
          <w:right w:val="nil"/>
          <w:between w:val="nil"/>
        </w:pBdr>
        <w:spacing w:after="0" w:line="276" w:lineRule="auto"/>
        <w:contextualSpacing/>
        <w:jc w:val="both"/>
        <w:rPr>
          <w:rFonts w:ascii="Calibri" w:hAnsi="Calibri" w:eastAsia="Calibri" w:cs="Calibri"/>
        </w:rPr>
      </w:pPr>
      <w:r w:rsidRPr="00C73200">
        <w:t>Clinicians</w:t>
      </w:r>
    </w:p>
    <w:p w:rsidRPr="00C73200" w:rsidR="00366DB6" w:rsidRDefault="0087312A" w14:paraId="486B4F1C" w14:textId="77777777">
      <w:pPr>
        <w:numPr>
          <w:ilvl w:val="0"/>
          <w:numId w:val="40"/>
        </w:numPr>
        <w:pBdr>
          <w:top w:val="nil"/>
          <w:left w:val="nil"/>
          <w:bottom w:val="nil"/>
          <w:right w:val="nil"/>
          <w:between w:val="nil"/>
        </w:pBdr>
        <w:spacing w:after="0" w:line="276" w:lineRule="auto"/>
        <w:contextualSpacing/>
        <w:jc w:val="both"/>
        <w:rPr>
          <w:rFonts w:ascii="Calibri" w:hAnsi="Calibri" w:eastAsia="Calibri" w:cs="Calibri"/>
        </w:rPr>
      </w:pPr>
      <w:r w:rsidRPr="00C73200">
        <w:t>Support from Pathways clinical and governance teams</w:t>
      </w:r>
    </w:p>
    <w:p w:rsidRPr="00C73200" w:rsidR="00366DB6" w:rsidRDefault="0087312A" w14:paraId="57C6C1A2" w14:textId="77777777">
      <w:pPr>
        <w:jc w:val="both"/>
      </w:pPr>
      <w:r w:rsidRPr="00C73200">
        <w:br/>
      </w:r>
      <w:r w:rsidRPr="00C73200">
        <w:t>We work closely with our End Users to ensure we are identifying and continuously improving the application, to make sure the online offering is meeting the needs of the users and Service Providers.</w:t>
      </w:r>
    </w:p>
    <w:p w:rsidRPr="00C73200" w:rsidR="00366DB6" w:rsidRDefault="00366DB6" w14:paraId="7EFF433B" w14:textId="77777777">
      <w:pPr>
        <w:jc w:val="both"/>
      </w:pPr>
    </w:p>
    <w:p w:rsidRPr="00C73200" w:rsidR="00366DB6" w:rsidRDefault="0087312A" w14:paraId="21C33768" w14:textId="56CBA9C0">
      <w:pPr>
        <w:jc w:val="both"/>
      </w:pPr>
      <w:r w:rsidRPr="00C73200">
        <w:t xml:space="preserve">111 </w:t>
      </w:r>
      <w:r w:rsidRPr="00C73200" w:rsidR="00241CD5">
        <w:t>o</w:t>
      </w:r>
      <w:r w:rsidRPr="00C73200">
        <w:t>nline uses the Microsoft Azure cloud platform.  The application is built on highly scalable and fault tolerant architecture. The platform complies to the ISO/IEC 27001 information security management system standard. It also conforms to the SCCI0129 clinical safety standard. The application is also monitored from multiple vectors to provide robust application monitoring.</w:t>
      </w:r>
    </w:p>
    <w:p w:rsidRPr="00C73200" w:rsidR="00366DB6" w:rsidRDefault="00366DB6" w14:paraId="593145C1" w14:textId="77777777">
      <w:pPr>
        <w:jc w:val="both"/>
      </w:pPr>
    </w:p>
    <w:p w:rsidRPr="00C73200" w:rsidR="00366DB6" w:rsidP="00725750" w:rsidRDefault="4BD58FC6" w14:paraId="524DE710" w14:textId="77777777">
      <w:r w:rsidRPr="00C73200">
        <w:t xml:space="preserve">The service has been developed to meet </w:t>
      </w:r>
      <w:hyperlink r:id="rId22">
        <w:r w:rsidRPr="00C73200">
          <w:rPr>
            <w:color w:val="1155CC"/>
            <w:u w:val="single"/>
          </w:rPr>
          <w:t>Web Content Accessibility Guidelines 2.0</w:t>
        </w:r>
      </w:hyperlink>
      <w:r w:rsidRPr="00C73200">
        <w:t xml:space="preserve"> with a strong focus on accessibility and inclusivity. </w:t>
      </w:r>
    </w:p>
    <w:p w:rsidRPr="00C73200" w:rsidR="4BD58FC6" w:rsidP="4BD58FC6" w:rsidRDefault="4BD58FC6" w14:paraId="5F29926C" w14:textId="670C194A">
      <w:pPr>
        <w:jc w:val="both"/>
      </w:pPr>
    </w:p>
    <w:p w:rsidRPr="00C73200" w:rsidR="4BD58FC6" w:rsidP="00725750" w:rsidRDefault="4BD58FC6" w14:paraId="0108A019" w14:textId="5D72FEBD">
      <w:r w:rsidRPr="00C73200">
        <w:t xml:space="preserve">You can </w:t>
      </w:r>
      <w:r w:rsidRPr="00C73200" w:rsidR="008E79EB">
        <w:t xml:space="preserve">stay informed about latest developments by </w:t>
      </w:r>
      <w:r w:rsidRPr="00C73200" w:rsidR="00FF3B0F">
        <w:t xml:space="preserve">attending our </w:t>
      </w:r>
      <w:r w:rsidRPr="00C73200">
        <w:t>fortnightly show</w:t>
      </w:r>
      <w:r w:rsidRPr="00C73200" w:rsidR="0051107F">
        <w:t>-</w:t>
      </w:r>
      <w:r w:rsidRPr="00C73200">
        <w:t>and</w:t>
      </w:r>
      <w:r w:rsidRPr="00C73200" w:rsidR="0051107F">
        <w:t>-</w:t>
      </w:r>
      <w:r w:rsidRPr="00C73200">
        <w:t xml:space="preserve">tells </w:t>
      </w:r>
      <w:r w:rsidRPr="00C73200" w:rsidR="00FE6190">
        <w:t>(</w:t>
      </w:r>
      <w:r w:rsidRPr="00C73200">
        <w:t xml:space="preserve">email </w:t>
      </w:r>
      <w:hyperlink r:id="rId23">
        <w:r w:rsidRPr="00C73200">
          <w:rPr>
            <w:rStyle w:val="Hyperlink"/>
          </w:rPr>
          <w:t>nhs111online@nhs.net</w:t>
        </w:r>
      </w:hyperlink>
      <w:r w:rsidRPr="00C73200" w:rsidR="00B152AB">
        <w:t xml:space="preserve"> for details) </w:t>
      </w:r>
      <w:r w:rsidRPr="00C73200" w:rsidR="0022375A">
        <w:t>and by</w:t>
      </w:r>
      <w:r w:rsidRPr="00C73200">
        <w:t xml:space="preserve"> join</w:t>
      </w:r>
      <w:r w:rsidRPr="00C73200" w:rsidR="0022375A">
        <w:t>ing</w:t>
      </w:r>
      <w:r w:rsidRPr="00C73200">
        <w:t xml:space="preserve"> our slack instance</w:t>
      </w:r>
      <w:r w:rsidRPr="00C73200" w:rsidR="0022375A">
        <w:t>:</w:t>
      </w:r>
      <w:r w:rsidRPr="00C73200">
        <w:t xml:space="preserve"> </w:t>
      </w:r>
      <w:hyperlink r:id="rId24">
        <w:r w:rsidRPr="00C73200">
          <w:rPr>
            <w:rStyle w:val="Hyperlink"/>
          </w:rPr>
          <w:t>https://digitalurgentcare.slack.com/</w:t>
        </w:r>
      </w:hyperlink>
      <w:r w:rsidRPr="00C73200">
        <w:t>.</w:t>
      </w:r>
    </w:p>
    <w:p w:rsidRPr="00C73200" w:rsidR="00366DB6" w:rsidRDefault="0087312A" w14:paraId="11A62483" w14:textId="77777777">
      <w:pPr>
        <w:pStyle w:val="Heading1"/>
        <w:keepLines/>
        <w:numPr>
          <w:ilvl w:val="0"/>
          <w:numId w:val="68"/>
        </w:numPr>
        <w:spacing w:before="400" w:after="120" w:line="480" w:lineRule="auto"/>
        <w:contextualSpacing/>
        <w:jc w:val="both"/>
      </w:pPr>
      <w:r w:rsidRPr="00C73200">
        <w:lastRenderedPageBreak/>
        <w:t xml:space="preserve"> </w:t>
      </w:r>
      <w:bookmarkStart w:name="_Toc534984002" w:id="52"/>
      <w:r w:rsidRPr="00C73200">
        <w:t>Appendix B</w:t>
      </w:r>
      <w:bookmarkEnd w:id="52"/>
    </w:p>
    <w:p w:rsidRPr="00C73200" w:rsidR="00366DB6" w:rsidRDefault="4BD58FC6" w14:paraId="2DD364F2" w14:textId="00669D11">
      <w:pPr>
        <w:pStyle w:val="Heading2"/>
        <w:numPr>
          <w:ilvl w:val="0"/>
          <w:numId w:val="41"/>
        </w:numPr>
      </w:pPr>
      <w:bookmarkStart w:name="_Toc534984003" w:id="53"/>
      <w:r w:rsidRPr="00C73200">
        <w:t>List of supported Pathways</w:t>
      </w:r>
      <w:bookmarkEnd w:id="53"/>
      <w:r w:rsidRPr="00C73200">
        <w:t xml:space="preserve"> </w:t>
      </w:r>
    </w:p>
    <w:p w:rsidRPr="00C73200" w:rsidR="00DD796F" w:rsidP="00DD796F" w:rsidRDefault="0087312A" w14:paraId="7C764290" w14:textId="77777777">
      <w:r w:rsidR="6238DA84">
        <w:rPr/>
        <w:t xml:space="preserve">Link to Pathways used online - with comments on those not used / accessible: </w:t>
      </w:r>
    </w:p>
    <w:p w:rsidR="6238DA84" w:rsidP="6238DA84" w:rsidRDefault="6238DA84" w14:noSpellErr="1" w14:paraId="5899E64D" w14:textId="5F7438E5">
      <w:pPr>
        <w:pStyle w:val="Normal"/>
      </w:pPr>
      <w:hyperlink r:id="Rb2510ba85f114732">
        <w:r w:rsidRPr="6238DA84" w:rsidR="6238DA84">
          <w:rPr>
            <w:rStyle w:val="Hyperlink"/>
            <w:rFonts w:ascii="Arial" w:hAnsi="Arial" w:eastAsia="Arial" w:cs="Arial"/>
            <w:noProof w:val="0"/>
            <w:sz w:val="24"/>
            <w:szCs w:val="24"/>
            <w:lang w:val="en-GB"/>
          </w:rPr>
          <w:t>https://hscic365-my.sharepoint.com/:x:/g/personal/stbe4_hscic_gov_uk/EYegWmdNsUxEiz26gVjtan4BC9H4ruhMUaIZ6d3P8XSItA?e=fDL5oa</w:t>
        </w:r>
      </w:hyperlink>
    </w:p>
    <w:p w:rsidR="6238DA84" w:rsidP="6238DA84" w:rsidRDefault="6238DA84" w14:noSpellErr="1" w14:paraId="68B7ED52" w14:textId="146C07A9">
      <w:pPr>
        <w:pStyle w:val="Normal"/>
        <w:rPr>
          <w:rFonts w:ascii="Arial" w:hAnsi="Arial" w:eastAsia="Arial" w:cs="Arial"/>
          <w:noProof w:val="0"/>
          <w:sz w:val="24"/>
          <w:szCs w:val="24"/>
          <w:lang w:val="en-GB"/>
        </w:rPr>
      </w:pPr>
    </w:p>
    <w:p w:rsidRPr="00C73200" w:rsidR="00366DB6" w:rsidRDefault="00D1718A" w14:paraId="150155C8" w14:textId="3A402CB6">
      <w:pPr>
        <w:jc w:val="both"/>
      </w:pPr>
      <w:hyperlink w:history="1" r:id="rId26"/>
      <w:r w:rsidRPr="00C73200" w:rsidR="00C955E9">
        <w:t>W</w:t>
      </w:r>
      <w:r w:rsidRPr="00C73200" w:rsidR="0087312A">
        <w:t>e are currently working on improving the mental health pathways to be suitable for online usage and making best use of local mental health services. We are piloting the approach with the Leeds area first.</w:t>
      </w:r>
    </w:p>
    <w:p w:rsidRPr="00C73200" w:rsidR="00366DB6" w:rsidRDefault="0087312A" w14:paraId="6F44A75B" w14:textId="77777777">
      <w:pPr>
        <w:pStyle w:val="Heading2"/>
        <w:numPr>
          <w:ilvl w:val="0"/>
          <w:numId w:val="70"/>
        </w:numPr>
      </w:pPr>
      <w:bookmarkStart w:name="_Toc534984004" w:id="54"/>
      <w:r w:rsidRPr="00C73200">
        <w:t>List of supported Disposition codes</w:t>
      </w:r>
      <w:bookmarkEnd w:id="54"/>
    </w:p>
    <w:p w:rsidRPr="00C73200" w:rsidR="00366DB6" w:rsidRDefault="0087312A" w14:paraId="37D535C3" w14:textId="77777777">
      <w:pPr>
        <w:jc w:val="both"/>
      </w:pPr>
      <w:r w:rsidRPr="00C73200">
        <w:t>The service currently supports the following dispositions</w:t>
      </w:r>
    </w:p>
    <w:tbl>
      <w:tblPr>
        <w:tblW w:w="9498" w:type="dxa"/>
        <w:tblInd w:w="10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1425"/>
        <w:gridCol w:w="8073"/>
      </w:tblGrid>
      <w:tr w:rsidRPr="00C73200" w:rsidR="00366DB6" w14:paraId="013AA89C" w14:textId="77777777">
        <w:tc>
          <w:tcPr>
            <w:tcW w:w="1425" w:type="dxa"/>
            <w:tcBorders>
              <w:top w:val="single" w:color="333333" w:sz="8" w:space="0"/>
              <w:left w:val="single" w:color="333333" w:sz="8" w:space="0"/>
              <w:bottom w:val="single" w:color="333333" w:sz="8" w:space="0"/>
              <w:right w:val="single" w:color="333333" w:sz="8" w:space="0"/>
            </w:tcBorders>
            <w:tcMar>
              <w:top w:w="28" w:type="dxa"/>
              <w:left w:w="100" w:type="dxa"/>
              <w:bottom w:w="28" w:type="dxa"/>
              <w:right w:w="100" w:type="dxa"/>
            </w:tcMar>
          </w:tcPr>
          <w:p w:rsidRPr="00C73200" w:rsidR="00366DB6" w:rsidRDefault="0087312A" w14:paraId="097C3C4E" w14:textId="77777777">
            <w:pPr>
              <w:widowControl w:val="0"/>
              <w:spacing w:after="0"/>
              <w:jc w:val="both"/>
              <w:rPr>
                <w:b/>
              </w:rPr>
            </w:pPr>
            <w:r w:rsidRPr="00C73200">
              <w:rPr>
                <w:b/>
              </w:rPr>
              <w:t>Disposition Code</w:t>
            </w:r>
          </w:p>
        </w:tc>
        <w:tc>
          <w:tcPr>
            <w:tcW w:w="8073" w:type="dxa"/>
            <w:tcBorders>
              <w:top w:val="single" w:color="000000" w:sz="8" w:space="0"/>
              <w:left w:val="single" w:color="333333" w:sz="8" w:space="0"/>
              <w:bottom w:val="single" w:color="000000" w:sz="8" w:space="0"/>
              <w:right w:val="single" w:color="000000" w:sz="8" w:space="0"/>
            </w:tcBorders>
            <w:tcMar>
              <w:top w:w="28" w:type="dxa"/>
              <w:left w:w="100" w:type="dxa"/>
              <w:bottom w:w="28" w:type="dxa"/>
              <w:right w:w="100" w:type="dxa"/>
            </w:tcMar>
          </w:tcPr>
          <w:p w:rsidRPr="00C73200" w:rsidR="00366DB6" w:rsidRDefault="0087312A" w14:paraId="7E22343B" w14:textId="77777777">
            <w:pPr>
              <w:widowControl w:val="0"/>
              <w:spacing w:after="0"/>
              <w:rPr>
                <w:b/>
              </w:rPr>
            </w:pPr>
            <w:r w:rsidRPr="00C73200">
              <w:rPr>
                <w:b/>
              </w:rPr>
              <w:t>Description</w:t>
            </w:r>
          </w:p>
        </w:tc>
      </w:tr>
      <w:tr w:rsidRPr="00C73200" w:rsidR="00366DB6" w14:paraId="32D21FA3" w14:textId="77777777">
        <w:tc>
          <w:tcPr>
            <w:tcW w:w="1425" w:type="dxa"/>
            <w:tcBorders>
              <w:top w:val="single" w:color="333333"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366DB6" w:rsidRDefault="0087312A" w14:paraId="42630ED0" w14:textId="77777777">
            <w:pPr>
              <w:widowControl w:val="0"/>
              <w:spacing w:after="0"/>
              <w:jc w:val="both"/>
            </w:pPr>
            <w:r w:rsidRPr="00C73200">
              <w:t>Dx011</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366DB6" w:rsidRDefault="0087312A" w14:paraId="6D3C067F" w14:textId="3A209125">
            <w:pPr>
              <w:widowControl w:val="0"/>
              <w:spacing w:after="0"/>
            </w:pPr>
            <w:r w:rsidRPr="00C73200">
              <w:t>Emergency Ambulance Response (</w:t>
            </w:r>
            <w:r w:rsidRPr="00C73200" w:rsidR="00D10E28">
              <w:t>Category</w:t>
            </w:r>
            <w:r w:rsidRPr="00C73200">
              <w:t xml:space="preserve"> 2)</w:t>
            </w:r>
          </w:p>
        </w:tc>
      </w:tr>
      <w:tr w:rsidRPr="00C73200" w:rsidR="00AF6D33" w14:paraId="11AC8911" w14:textId="77777777">
        <w:tc>
          <w:tcPr>
            <w:tcW w:w="1425" w:type="dxa"/>
            <w:tcBorders>
              <w:top w:val="single" w:color="333333"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AF6D33" w:rsidRDefault="00B7364F" w14:paraId="2EF20C0A" w14:textId="32621AB9">
            <w:pPr>
              <w:widowControl w:val="0"/>
              <w:spacing w:after="0"/>
              <w:jc w:val="both"/>
            </w:pPr>
            <w:r w:rsidRPr="00C73200">
              <w:t>Dx0111</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AF6D33" w:rsidRDefault="006F7EED" w14:paraId="16C4A9A3" w14:textId="32E69782">
            <w:pPr>
              <w:widowControl w:val="0"/>
              <w:spacing w:after="0"/>
            </w:pPr>
            <w:r w:rsidRPr="00C73200">
              <w:t xml:space="preserve">Emergency Ambulance Response for Acute Abdomen Pregnant </w:t>
            </w:r>
            <w:r w:rsidRPr="00C73200" w:rsidR="002D0428">
              <w:t>(Cat 2)</w:t>
            </w:r>
          </w:p>
        </w:tc>
      </w:tr>
      <w:tr w:rsidRPr="00C73200" w:rsidR="00AF6D33" w14:paraId="758978A8" w14:textId="77777777">
        <w:tc>
          <w:tcPr>
            <w:tcW w:w="1425" w:type="dxa"/>
            <w:tcBorders>
              <w:top w:val="single" w:color="333333"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AF6D33" w:rsidRDefault="00B7364F" w14:paraId="084B392F" w14:textId="79166E18">
            <w:pPr>
              <w:widowControl w:val="0"/>
              <w:spacing w:after="0"/>
              <w:jc w:val="both"/>
            </w:pPr>
            <w:r w:rsidRPr="00C73200">
              <w:t>Dx0112</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AF6D33" w:rsidRDefault="00F73D92" w14:paraId="48DD86CE" w14:textId="21D02B62">
            <w:pPr>
              <w:widowControl w:val="0"/>
              <w:spacing w:after="0"/>
            </w:pPr>
            <w:r w:rsidRPr="00C73200">
              <w:t xml:space="preserve">Emergency Ambulance Response for Acute Coronary Syndrome </w:t>
            </w:r>
            <w:r w:rsidRPr="00C73200" w:rsidR="002D0428">
              <w:t>(Cat 2)</w:t>
            </w:r>
          </w:p>
        </w:tc>
      </w:tr>
      <w:tr w:rsidRPr="00C73200" w:rsidR="00B7364F" w14:paraId="010F0896" w14:textId="77777777">
        <w:tc>
          <w:tcPr>
            <w:tcW w:w="1425" w:type="dxa"/>
            <w:tcBorders>
              <w:top w:val="single" w:color="333333"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7364F" w:rsidRDefault="00B7364F" w14:paraId="1757ED74" w14:textId="1D24A974">
            <w:pPr>
              <w:widowControl w:val="0"/>
              <w:spacing w:after="0"/>
              <w:jc w:val="both"/>
            </w:pPr>
            <w:r w:rsidRPr="00C73200">
              <w:t>Dx0113</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7364F" w:rsidRDefault="00DF6BC5" w14:paraId="233D4865" w14:textId="25746C51">
            <w:pPr>
              <w:widowControl w:val="0"/>
              <w:spacing w:after="0"/>
            </w:pPr>
            <w:r w:rsidRPr="00C73200">
              <w:t xml:space="preserve">Emergency Ambulance Response for Anaphylaxis </w:t>
            </w:r>
            <w:r w:rsidRPr="00C73200" w:rsidR="002D0428">
              <w:t>(Cat 2)</w:t>
            </w:r>
          </w:p>
        </w:tc>
      </w:tr>
      <w:tr w:rsidRPr="00C73200" w:rsidR="00B7364F" w14:paraId="3EBA7415" w14:textId="77777777">
        <w:tc>
          <w:tcPr>
            <w:tcW w:w="1425" w:type="dxa"/>
            <w:tcBorders>
              <w:top w:val="single" w:color="333333"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7364F" w:rsidRDefault="00B7364F" w14:paraId="5DEA6216" w14:textId="06511DAD">
            <w:pPr>
              <w:widowControl w:val="0"/>
              <w:spacing w:after="0"/>
              <w:jc w:val="both"/>
            </w:pPr>
            <w:r w:rsidRPr="00C73200">
              <w:t>Dx011</w:t>
            </w:r>
            <w:r w:rsidRPr="00C73200" w:rsidR="00E8428E">
              <w:t>4</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7364F" w:rsidRDefault="00DF6BC5" w14:paraId="03C1D950" w14:textId="261629E4">
            <w:pPr>
              <w:widowControl w:val="0"/>
              <w:spacing w:after="0"/>
            </w:pPr>
            <w:r w:rsidRPr="00C73200">
              <w:t xml:space="preserve">Emergency Ambulance Response for Aortic Aneurysm Rupture/Dissection </w:t>
            </w:r>
            <w:r w:rsidRPr="00C73200" w:rsidR="002D0428">
              <w:t>(Cat 2)</w:t>
            </w:r>
          </w:p>
        </w:tc>
      </w:tr>
      <w:tr w:rsidRPr="00C73200" w:rsidR="00B7364F" w14:paraId="52D40890" w14:textId="77777777">
        <w:tc>
          <w:tcPr>
            <w:tcW w:w="1425" w:type="dxa"/>
            <w:tcBorders>
              <w:top w:val="single" w:color="333333"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7364F" w:rsidRDefault="00E8428E" w14:paraId="506EA80D" w14:textId="47BD5FA3">
            <w:pPr>
              <w:widowControl w:val="0"/>
              <w:spacing w:after="0"/>
              <w:jc w:val="both"/>
            </w:pPr>
            <w:r w:rsidRPr="00C73200">
              <w:t>Dx0115</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7364F" w:rsidRDefault="00346E95" w14:paraId="4031D563" w14:textId="25EDCB1F">
            <w:pPr>
              <w:widowControl w:val="0"/>
              <w:spacing w:after="0"/>
            </w:pPr>
            <w:r w:rsidRPr="00C73200">
              <w:t xml:space="preserve">Emergency Ambulance Response for Labour Complications </w:t>
            </w:r>
            <w:r w:rsidRPr="00C73200" w:rsidR="002D0428">
              <w:t>(Cat 2)</w:t>
            </w:r>
          </w:p>
        </w:tc>
      </w:tr>
      <w:tr w:rsidRPr="00C73200" w:rsidR="00B7364F" w14:paraId="661A0C01" w14:textId="77777777">
        <w:tc>
          <w:tcPr>
            <w:tcW w:w="1425" w:type="dxa"/>
            <w:tcBorders>
              <w:top w:val="single" w:color="333333"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7364F" w:rsidRDefault="00E8428E" w14:paraId="38720952" w14:textId="388AEAC9">
            <w:pPr>
              <w:widowControl w:val="0"/>
              <w:spacing w:after="0"/>
              <w:jc w:val="both"/>
            </w:pPr>
            <w:r w:rsidRPr="00C73200">
              <w:t>Dx0117</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7364F" w:rsidRDefault="00346E95" w14:paraId="09DC5E4B" w14:textId="74DBC208">
            <w:pPr>
              <w:widowControl w:val="0"/>
              <w:spacing w:after="0"/>
            </w:pPr>
            <w:r w:rsidRPr="00C73200">
              <w:t xml:space="preserve">Emergency Ambulance Response for Possible Stroke Time Critical </w:t>
            </w:r>
            <w:r w:rsidRPr="00C73200" w:rsidR="002D0428">
              <w:t>(Cat 2)</w:t>
            </w:r>
          </w:p>
        </w:tc>
      </w:tr>
      <w:tr w:rsidRPr="00C73200" w:rsidR="00B7364F" w14:paraId="05D17AA8" w14:textId="77777777">
        <w:tc>
          <w:tcPr>
            <w:tcW w:w="1425" w:type="dxa"/>
            <w:tcBorders>
              <w:top w:val="single" w:color="333333"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7364F" w:rsidRDefault="00E8428E" w14:paraId="454A6838" w14:textId="3845892D">
            <w:pPr>
              <w:widowControl w:val="0"/>
              <w:spacing w:after="0"/>
              <w:jc w:val="both"/>
            </w:pPr>
            <w:r w:rsidRPr="00C73200">
              <w:t>Dx0118</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7364F" w:rsidRDefault="00BE3036" w14:paraId="528CFCF7" w14:textId="0A812AE2">
            <w:pPr>
              <w:widowControl w:val="0"/>
              <w:spacing w:after="0"/>
            </w:pPr>
            <w:r w:rsidRPr="00C73200">
              <w:t xml:space="preserve">Emergency Ambulance Response for Potential Shock </w:t>
            </w:r>
            <w:r w:rsidRPr="00C73200" w:rsidR="002D0428">
              <w:t>(Cat 2)</w:t>
            </w:r>
          </w:p>
        </w:tc>
      </w:tr>
      <w:tr w:rsidRPr="00C73200" w:rsidR="00BE3036" w14:paraId="22185547" w14:textId="77777777">
        <w:tc>
          <w:tcPr>
            <w:tcW w:w="1425" w:type="dxa"/>
            <w:tcBorders>
              <w:top w:val="single" w:color="333333"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E3036" w:rsidP="00BE3036" w:rsidRDefault="00BE3036" w14:paraId="761492B0" w14:textId="7ECBC6AF">
            <w:pPr>
              <w:widowControl w:val="0"/>
              <w:spacing w:after="0"/>
              <w:jc w:val="both"/>
            </w:pPr>
            <w:r w:rsidRPr="00C73200">
              <w:t>Dx01120</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BE3036" w:rsidP="00BE3036" w:rsidRDefault="00BE3036" w14:paraId="0E4C59A9" w14:textId="6A92236E">
            <w:pPr>
              <w:widowControl w:val="0"/>
              <w:spacing w:after="0"/>
            </w:pPr>
            <w:r w:rsidRPr="00C73200">
              <w:t>Emergency Ambulance Response for Respiratory Distress Trauma (Cat 2)</w:t>
            </w:r>
          </w:p>
        </w:tc>
      </w:tr>
      <w:tr w:rsidRPr="00C73200" w:rsidR="00CD1DA6" w14:paraId="33E7230D" w14:textId="77777777">
        <w:tc>
          <w:tcPr>
            <w:tcW w:w="1425" w:type="dxa"/>
            <w:tcBorders>
              <w:top w:val="single" w:color="333333"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A3E33BD" w14:textId="2749A6F7">
            <w:pPr>
              <w:widowControl w:val="0"/>
              <w:spacing w:after="0"/>
              <w:jc w:val="both"/>
            </w:pPr>
            <w:r w:rsidRPr="00C73200">
              <w:t>Dx01121</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F5390CF" w14:textId="4F971637">
            <w:pPr>
              <w:widowControl w:val="0"/>
              <w:spacing w:after="0"/>
            </w:pPr>
            <w:r w:rsidRPr="00C73200">
              <w:t>Emergency Ambulance Response for Septicaemia (Cat 2)</w:t>
            </w:r>
          </w:p>
        </w:tc>
      </w:tr>
      <w:tr w:rsidRPr="00C73200" w:rsidR="00CD1DA6" w14:paraId="051E55DD"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42148077" w14:textId="77777777">
            <w:pPr>
              <w:widowControl w:val="0"/>
              <w:spacing w:after="0"/>
              <w:jc w:val="both"/>
            </w:pPr>
            <w:r w:rsidRPr="00C73200">
              <w:t>Dx012</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7911D50" w14:textId="0B03F314">
            <w:pPr>
              <w:widowControl w:val="0"/>
              <w:spacing w:after="0"/>
            </w:pPr>
            <w:r w:rsidRPr="00C73200">
              <w:t>Emergency Ambulance Response (Category 3)</w:t>
            </w:r>
          </w:p>
        </w:tc>
      </w:tr>
      <w:tr w:rsidRPr="00C73200" w:rsidR="00CD1DA6" w14:paraId="5E720AFD"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488870D5" w14:textId="6C83E527">
            <w:pPr>
              <w:widowControl w:val="0"/>
              <w:spacing w:after="0"/>
              <w:jc w:val="both"/>
            </w:pPr>
            <w:r w:rsidRPr="00C73200">
              <w:t>Dx0121</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FE162E" w14:paraId="355D7C30" w14:textId="32EB9480">
            <w:pPr>
              <w:widowControl w:val="0"/>
              <w:spacing w:after="0"/>
            </w:pPr>
            <w:r w:rsidRPr="00C73200">
              <w:t xml:space="preserve">Emergency Ambulance Response </w:t>
            </w:r>
            <w:r w:rsidRPr="00C73200" w:rsidR="00CD1DA6">
              <w:t>(Cat 3)</w:t>
            </w:r>
            <w:r w:rsidRPr="00C73200" w:rsidR="004F7B2C">
              <w:t xml:space="preserve"> to transport a patient to an Emergency Department for conditions which need to be attended quickly</w:t>
            </w:r>
          </w:p>
        </w:tc>
      </w:tr>
      <w:tr w:rsidRPr="00C73200" w:rsidR="00CD1DA6" w14:paraId="61B4E010"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4885EA5" w14:textId="0CDED161">
            <w:pPr>
              <w:widowControl w:val="0"/>
              <w:spacing w:after="0"/>
              <w:jc w:val="both"/>
            </w:pPr>
            <w:r w:rsidRPr="00C73200">
              <w:t>Dx0122</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FE162E" w14:paraId="7EA381BB" w14:textId="32E522EB">
            <w:pPr>
              <w:widowControl w:val="0"/>
              <w:spacing w:after="0"/>
            </w:pPr>
            <w:r w:rsidRPr="00C73200">
              <w:t xml:space="preserve">Emergency Ambulance Response </w:t>
            </w:r>
            <w:r w:rsidRPr="00C73200" w:rsidR="00CD1DA6">
              <w:t>(Cat 3)</w:t>
            </w:r>
            <w:r w:rsidRPr="00C73200" w:rsidR="00173E56">
              <w:t xml:space="preserve"> to assess a patient face to face</w:t>
            </w:r>
          </w:p>
        </w:tc>
      </w:tr>
      <w:tr w:rsidRPr="00C73200" w:rsidR="00CD1DA6" w14:paraId="3ED7BBC3"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F55FEE7" w14:textId="0C45C7EA">
            <w:pPr>
              <w:widowControl w:val="0"/>
              <w:spacing w:after="0"/>
              <w:jc w:val="both"/>
            </w:pPr>
            <w:r w:rsidRPr="00C73200">
              <w:t>Dx0126</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5E32F6" w14:paraId="6120B54A" w14:textId="6B1506C1">
            <w:pPr>
              <w:widowControl w:val="0"/>
              <w:spacing w:after="0"/>
            </w:pPr>
            <w:r w:rsidRPr="00C73200">
              <w:t xml:space="preserve">Emergency Ambulance Response for Trauma Emergency </w:t>
            </w:r>
            <w:r w:rsidRPr="00C73200" w:rsidR="00CD1DA6">
              <w:t>(Cat 3)</w:t>
            </w:r>
          </w:p>
        </w:tc>
      </w:tr>
      <w:tr w:rsidRPr="00C73200" w:rsidR="00CD1DA6" w14:paraId="0A1AC8C8"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74A93775" w14:textId="2AC670FD">
            <w:pPr>
              <w:widowControl w:val="0"/>
              <w:spacing w:after="0"/>
              <w:jc w:val="both"/>
            </w:pPr>
            <w:r w:rsidRPr="00C73200">
              <w:t>Dx0127</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5E32F6" w14:paraId="1AC1710D" w14:textId="496687E6">
            <w:pPr>
              <w:widowControl w:val="0"/>
              <w:spacing w:after="0"/>
            </w:pPr>
            <w:r w:rsidRPr="00C73200">
              <w:t xml:space="preserve">Emergency Ambulance Response for Pregnancy/Labour problem </w:t>
            </w:r>
            <w:r w:rsidRPr="00C73200" w:rsidR="00CD1DA6">
              <w:t>(Cat 3)</w:t>
            </w:r>
          </w:p>
        </w:tc>
      </w:tr>
      <w:tr w:rsidRPr="00C73200" w:rsidR="00CD1DA6" w14:paraId="50249804"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77D0C3EB" w14:textId="77777777">
            <w:pPr>
              <w:widowControl w:val="0"/>
              <w:spacing w:after="0"/>
              <w:jc w:val="both"/>
            </w:pPr>
            <w:r w:rsidRPr="00C73200">
              <w:t>Dx013</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EF8F6E6" w14:textId="76435A30">
            <w:pPr>
              <w:widowControl w:val="0"/>
              <w:spacing w:after="0"/>
            </w:pPr>
            <w:r w:rsidRPr="00C73200">
              <w:t>Assistance needed at home due to inability to get off the floor (Cat 4)</w:t>
            </w:r>
          </w:p>
        </w:tc>
      </w:tr>
      <w:tr w:rsidRPr="00C73200" w:rsidR="00CD1DA6" w14:paraId="5728D14F"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6E8AFB7" w14:textId="77777777">
            <w:pPr>
              <w:widowControl w:val="0"/>
              <w:spacing w:after="0"/>
              <w:jc w:val="both"/>
            </w:pPr>
            <w:r w:rsidRPr="00C73200">
              <w:t>Dx016</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47A9C64A" w14:textId="2D8CF1FB">
            <w:pPr>
              <w:widowControl w:val="0"/>
              <w:spacing w:after="0"/>
            </w:pPr>
            <w:r w:rsidRPr="00C73200">
              <w:t>Non-emergency Ambulance Response (Cat 4)</w:t>
            </w:r>
          </w:p>
        </w:tc>
      </w:tr>
      <w:tr w:rsidRPr="00C73200" w:rsidR="00CD1DA6" w14:paraId="681908EB"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53F2A807" w14:textId="77777777">
            <w:pPr>
              <w:widowControl w:val="0"/>
              <w:spacing w:after="0"/>
              <w:jc w:val="both"/>
            </w:pPr>
            <w:r w:rsidRPr="00C73200">
              <w:lastRenderedPageBreak/>
              <w:t>Dx0162</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F24F6B4" w14:textId="315B80CC">
            <w:pPr>
              <w:widowControl w:val="0"/>
              <w:spacing w:after="0"/>
            </w:pPr>
            <w:r w:rsidRPr="00C73200">
              <w:t>Transport to an Emergency Treatment Centre within 1 hour (Cat 3)</w:t>
            </w:r>
          </w:p>
        </w:tc>
      </w:tr>
      <w:tr w:rsidRPr="00C73200" w:rsidR="00CD1DA6" w14:paraId="7661BCA9"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377FBAF" w14:textId="77777777">
            <w:pPr>
              <w:widowControl w:val="0"/>
              <w:spacing w:after="0"/>
              <w:jc w:val="both"/>
            </w:pPr>
            <w:r w:rsidRPr="00C73200">
              <w:t>Dx02</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4CFF3A05" w14:textId="77777777">
            <w:pPr>
              <w:widowControl w:val="0"/>
              <w:spacing w:after="0"/>
            </w:pPr>
            <w:r w:rsidRPr="00C73200">
              <w:t>Attend Emergency Treatment Centre within 1 hour</w:t>
            </w:r>
          </w:p>
        </w:tc>
      </w:tr>
      <w:tr w:rsidRPr="00C73200" w:rsidR="00CD1DA6" w14:paraId="3C56D3C8"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E8FA059" w14:textId="77777777">
            <w:pPr>
              <w:widowControl w:val="0"/>
              <w:spacing w:after="0"/>
              <w:jc w:val="both"/>
            </w:pPr>
            <w:r w:rsidRPr="00C73200">
              <w:t>Dx03</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707410A" w14:textId="77777777">
            <w:pPr>
              <w:widowControl w:val="0"/>
              <w:spacing w:after="0"/>
            </w:pPr>
            <w:r w:rsidRPr="00C73200">
              <w:t>Attend Emergency Treatment Centre within 4 hours</w:t>
            </w:r>
          </w:p>
        </w:tc>
      </w:tr>
      <w:tr w:rsidRPr="00C73200" w:rsidR="00CD1DA6" w14:paraId="4F248615"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A076D81" w14:textId="77777777">
            <w:pPr>
              <w:widowControl w:val="0"/>
              <w:spacing w:after="0"/>
              <w:jc w:val="both"/>
            </w:pPr>
            <w:r w:rsidRPr="00C73200">
              <w:t>Dx05</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A00E380" w14:textId="77777777">
            <w:pPr>
              <w:widowControl w:val="0"/>
              <w:spacing w:after="0"/>
            </w:pPr>
            <w:r w:rsidRPr="00C73200">
              <w:t>To contact a Primary Care Service within 2 hours</w:t>
            </w:r>
          </w:p>
        </w:tc>
      </w:tr>
      <w:tr w:rsidRPr="00C73200" w:rsidR="00CD1DA6" w14:paraId="16E8E28D"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4738B2A3" w14:textId="77777777">
            <w:pPr>
              <w:widowControl w:val="0"/>
              <w:spacing w:after="0"/>
              <w:jc w:val="both"/>
            </w:pPr>
            <w:r w:rsidRPr="00C73200">
              <w:t>Dx06</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529FD57" w14:textId="77777777">
            <w:pPr>
              <w:widowControl w:val="0"/>
              <w:spacing w:after="0"/>
            </w:pPr>
            <w:r w:rsidRPr="00C73200">
              <w:t>To contact a Primary Care Service within 6 hours</w:t>
            </w:r>
          </w:p>
        </w:tc>
      </w:tr>
      <w:tr w:rsidRPr="00C73200" w:rsidR="00CD1DA6" w14:paraId="4F58B5A4"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7F47FCEE" w14:textId="77777777">
            <w:pPr>
              <w:widowControl w:val="0"/>
              <w:spacing w:after="0"/>
              <w:jc w:val="both"/>
            </w:pPr>
            <w:r w:rsidRPr="00C73200">
              <w:t>Dx07</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7BF4222" w14:textId="77777777">
            <w:pPr>
              <w:widowControl w:val="0"/>
              <w:spacing w:after="0"/>
            </w:pPr>
            <w:r w:rsidRPr="00C73200">
              <w:t>To contact a Primary Care Service within 12 hours</w:t>
            </w:r>
          </w:p>
        </w:tc>
      </w:tr>
      <w:tr w:rsidRPr="00C73200" w:rsidR="00CD1DA6" w14:paraId="72CF0CF1"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93D43A0" w14:textId="77777777">
            <w:pPr>
              <w:widowControl w:val="0"/>
              <w:spacing w:after="0"/>
              <w:jc w:val="both"/>
            </w:pPr>
            <w:r w:rsidRPr="00C73200">
              <w:t>Dx08</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5E580BF1" w14:textId="77777777">
            <w:pPr>
              <w:widowControl w:val="0"/>
              <w:spacing w:after="0"/>
            </w:pPr>
            <w:r w:rsidRPr="00C73200">
              <w:t>To contact a Primary Care Service within 24 hours</w:t>
            </w:r>
          </w:p>
        </w:tc>
      </w:tr>
      <w:tr w:rsidRPr="00C73200" w:rsidR="00CD1DA6" w14:paraId="69DF5874"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C306514" w14:textId="77777777">
            <w:pPr>
              <w:widowControl w:val="0"/>
              <w:spacing w:after="0"/>
              <w:jc w:val="both"/>
            </w:pPr>
            <w:r w:rsidRPr="00C73200">
              <w:t>Dx09</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7A2568E" w14:textId="77777777">
            <w:pPr>
              <w:widowControl w:val="0"/>
              <w:spacing w:after="0"/>
            </w:pPr>
            <w:r w:rsidRPr="00C73200">
              <w:t>For persistent or recurrent symptoms: get in touch with the GP Practice for a Non-Urgent Appointment</w:t>
            </w:r>
          </w:p>
        </w:tc>
      </w:tr>
      <w:tr w:rsidRPr="00C73200" w:rsidR="00CD1DA6" w14:paraId="7A351DDE"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851564C" w14:textId="77777777">
            <w:pPr>
              <w:widowControl w:val="0"/>
              <w:spacing w:after="0"/>
              <w:jc w:val="both"/>
            </w:pPr>
            <w:r w:rsidRPr="00C73200">
              <w:t>Dx10</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3687AA0" w14:textId="77777777">
            <w:pPr>
              <w:widowControl w:val="0"/>
              <w:spacing w:after="0"/>
            </w:pPr>
            <w:r w:rsidRPr="00C73200">
              <w:t>MUST contact own GP Practice for a Non-Urgent appointment</w:t>
            </w:r>
          </w:p>
        </w:tc>
      </w:tr>
      <w:tr w:rsidRPr="00C73200" w:rsidR="00CD1DA6" w14:paraId="3948DB45"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2C7D45E" w14:textId="77777777">
            <w:pPr>
              <w:widowControl w:val="0"/>
              <w:spacing w:after="0"/>
              <w:jc w:val="both"/>
            </w:pPr>
            <w:r w:rsidRPr="00C73200">
              <w:t>Dx11</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72B0AC4" w14:textId="77777777">
            <w:pPr>
              <w:widowControl w:val="0"/>
              <w:spacing w:after="0"/>
            </w:pPr>
            <w:r w:rsidRPr="00C73200">
              <w:t>Speak to a Primary Care Service within 1 hour</w:t>
            </w:r>
          </w:p>
        </w:tc>
      </w:tr>
      <w:tr w:rsidRPr="00C73200" w:rsidR="00CD1DA6" w14:paraId="77B00B6C"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B10A648" w14:textId="77777777">
            <w:pPr>
              <w:widowControl w:val="0"/>
              <w:spacing w:after="0"/>
              <w:jc w:val="both"/>
            </w:pPr>
            <w:r w:rsidRPr="00C73200">
              <w:t>Dx118</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8C7E530" w14:textId="77777777">
            <w:pPr>
              <w:widowControl w:val="0"/>
              <w:spacing w:after="0"/>
            </w:pPr>
            <w:r w:rsidRPr="00C73200">
              <w:t>Attend Emergency Dental Treatment Centre within 4 hours</w:t>
            </w:r>
          </w:p>
        </w:tc>
      </w:tr>
      <w:tr w:rsidRPr="00C73200" w:rsidR="00CD1DA6" w14:paraId="77E45C85"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7B315C9" w14:textId="77777777">
            <w:pPr>
              <w:widowControl w:val="0"/>
              <w:spacing w:after="0"/>
              <w:jc w:val="both"/>
            </w:pPr>
            <w:r w:rsidRPr="00C73200">
              <w:t>Dx12</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C579B0E" w14:textId="77777777">
            <w:pPr>
              <w:widowControl w:val="0"/>
              <w:spacing w:after="0"/>
            </w:pPr>
            <w:r w:rsidRPr="00C73200">
              <w:t>Speak to a Primary Care Service within 2 hours</w:t>
            </w:r>
          </w:p>
        </w:tc>
      </w:tr>
      <w:tr w:rsidRPr="00C73200" w:rsidR="00CD1DA6" w14:paraId="62DD98DC"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EBE6503" w14:textId="77777777">
            <w:pPr>
              <w:widowControl w:val="0"/>
              <w:spacing w:after="0"/>
              <w:jc w:val="both"/>
            </w:pPr>
            <w:r w:rsidRPr="00C73200">
              <w:t>Dx13</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935DFF5" w14:textId="77777777">
            <w:pPr>
              <w:widowControl w:val="0"/>
              <w:spacing w:after="0"/>
            </w:pPr>
            <w:r w:rsidRPr="00C73200">
              <w:t>Speak to a Primary Care Service within 6 hours</w:t>
            </w:r>
          </w:p>
        </w:tc>
      </w:tr>
      <w:tr w:rsidRPr="00C73200" w:rsidR="00CD1DA6" w14:paraId="3802DC68"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A3E2E79" w14:textId="77777777">
            <w:pPr>
              <w:widowControl w:val="0"/>
              <w:spacing w:after="0"/>
              <w:jc w:val="both"/>
            </w:pPr>
            <w:r w:rsidRPr="00C73200">
              <w:t>Dx14</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E89D024" w14:textId="77777777">
            <w:pPr>
              <w:widowControl w:val="0"/>
              <w:spacing w:after="0"/>
            </w:pPr>
            <w:r w:rsidRPr="00C73200">
              <w:t>Speak to a Primary Care Service within 12 hours</w:t>
            </w:r>
          </w:p>
        </w:tc>
      </w:tr>
      <w:tr w:rsidRPr="00C73200" w:rsidR="00CD1DA6" w14:paraId="6F82AC93"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0CE47D6" w14:textId="77777777">
            <w:pPr>
              <w:widowControl w:val="0"/>
              <w:spacing w:after="0"/>
              <w:jc w:val="both"/>
            </w:pPr>
            <w:r w:rsidRPr="00C73200">
              <w:t>Dx15</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4A6D693" w14:textId="77777777">
            <w:pPr>
              <w:widowControl w:val="0"/>
              <w:spacing w:after="0"/>
            </w:pPr>
            <w:r w:rsidRPr="00C73200">
              <w:t>Speak to a Primary Care Service within 24 hours</w:t>
            </w:r>
          </w:p>
        </w:tc>
      </w:tr>
      <w:tr w:rsidRPr="00C73200" w:rsidR="00CD1DA6" w14:paraId="034C8BE9"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323882E" w14:textId="77777777">
            <w:pPr>
              <w:widowControl w:val="0"/>
              <w:spacing w:after="0"/>
              <w:jc w:val="both"/>
            </w:pPr>
            <w:r w:rsidRPr="00C73200">
              <w:t>Dx16</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52BFB18" w14:textId="77777777">
            <w:pPr>
              <w:widowControl w:val="0"/>
              <w:spacing w:after="0"/>
            </w:pPr>
            <w:r w:rsidRPr="00C73200">
              <w:t>For persistent or recurrent symptoms: get in touch with the GP Practice within 3 working days</w:t>
            </w:r>
          </w:p>
        </w:tc>
      </w:tr>
      <w:tr w:rsidRPr="00C73200" w:rsidR="00CD1DA6" w14:paraId="1942D702"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AA018FE" w14:textId="77777777">
            <w:pPr>
              <w:widowControl w:val="0"/>
              <w:spacing w:after="0"/>
              <w:jc w:val="both"/>
            </w:pPr>
            <w:r w:rsidRPr="00C73200">
              <w:t>Dx17</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5AEB8B10" w14:textId="77777777">
            <w:pPr>
              <w:widowControl w:val="0"/>
              <w:spacing w:after="0"/>
            </w:pPr>
            <w:r w:rsidRPr="00C73200">
              <w:t>To Contact a Dental practice within 1 hour</w:t>
            </w:r>
          </w:p>
        </w:tc>
      </w:tr>
      <w:tr w:rsidRPr="00C73200" w:rsidR="00CD1DA6" w14:paraId="20F43EC3"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43F144F" w14:textId="77777777">
            <w:pPr>
              <w:widowControl w:val="0"/>
              <w:spacing w:after="0"/>
              <w:jc w:val="both"/>
            </w:pPr>
            <w:r w:rsidRPr="00C73200">
              <w:t>Dx18</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72FAF775" w14:textId="77777777">
            <w:pPr>
              <w:widowControl w:val="0"/>
              <w:spacing w:after="0"/>
            </w:pPr>
            <w:r w:rsidRPr="00C73200">
              <w:t>To Contact a Dental practice within 2 hours</w:t>
            </w:r>
          </w:p>
        </w:tc>
      </w:tr>
      <w:tr w:rsidRPr="00C73200" w:rsidR="00CD1DA6" w14:paraId="2EA0B2A5"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55189109" w14:textId="77777777">
            <w:pPr>
              <w:widowControl w:val="0"/>
              <w:spacing w:after="0"/>
              <w:jc w:val="both"/>
            </w:pPr>
            <w:r w:rsidRPr="00C73200">
              <w:t>Dx19</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A80EA13" w14:textId="77777777">
            <w:pPr>
              <w:widowControl w:val="0"/>
              <w:spacing w:after="0"/>
            </w:pPr>
            <w:r w:rsidRPr="00C73200">
              <w:t>To Contact a Dental practice within 6 hours</w:t>
            </w:r>
          </w:p>
        </w:tc>
      </w:tr>
      <w:tr w:rsidRPr="00C73200" w:rsidR="00CD1DA6" w14:paraId="50C66DA2"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5F23250" w14:textId="77777777">
            <w:pPr>
              <w:widowControl w:val="0"/>
              <w:spacing w:after="0"/>
              <w:jc w:val="both"/>
            </w:pPr>
            <w:r w:rsidRPr="00C73200">
              <w:t>Dx20</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781271E" w14:textId="77777777">
            <w:pPr>
              <w:widowControl w:val="0"/>
              <w:spacing w:after="0"/>
            </w:pPr>
            <w:r w:rsidRPr="00C73200">
              <w:t>To Contact a Dental practice within 12 hours</w:t>
            </w:r>
          </w:p>
        </w:tc>
      </w:tr>
      <w:tr w:rsidRPr="00C73200" w:rsidR="00CD1DA6" w14:paraId="24D00A7A"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768C17B" w14:textId="77777777">
            <w:pPr>
              <w:widowControl w:val="0"/>
              <w:spacing w:after="0"/>
              <w:jc w:val="both"/>
            </w:pPr>
            <w:r w:rsidRPr="00C73200">
              <w:t>Dx21</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8D37F86" w14:textId="77777777">
            <w:pPr>
              <w:widowControl w:val="0"/>
              <w:spacing w:after="0"/>
            </w:pPr>
            <w:r w:rsidRPr="00C73200">
              <w:t>To Contact a Dental practice within 24 hours</w:t>
            </w:r>
          </w:p>
        </w:tc>
      </w:tr>
      <w:tr w:rsidRPr="00C73200" w:rsidR="00CD1DA6" w14:paraId="12870824"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5C2EB925" w14:textId="77777777">
            <w:pPr>
              <w:widowControl w:val="0"/>
              <w:spacing w:after="0"/>
              <w:jc w:val="both"/>
            </w:pPr>
            <w:r w:rsidRPr="00C73200">
              <w:t>Dx22</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7819D95" w14:textId="77777777">
            <w:pPr>
              <w:widowControl w:val="0"/>
              <w:spacing w:after="0"/>
            </w:pPr>
            <w:r w:rsidRPr="00C73200">
              <w:t>To Contact a Dental practice within 5 working days</w:t>
            </w:r>
          </w:p>
        </w:tc>
      </w:tr>
      <w:tr w:rsidRPr="00C73200" w:rsidR="00CD1DA6" w14:paraId="36DB3FB7"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1500A98" w14:textId="77777777">
            <w:pPr>
              <w:widowControl w:val="0"/>
              <w:spacing w:after="0"/>
              <w:jc w:val="both"/>
            </w:pPr>
            <w:r w:rsidRPr="00C73200">
              <w:t>Dx28</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56B347ED" w14:textId="77777777">
            <w:pPr>
              <w:widowControl w:val="0"/>
              <w:spacing w:after="0"/>
            </w:pPr>
            <w:r w:rsidRPr="00C73200">
              <w:t>Contact Pharmacist within 12 hours</w:t>
            </w:r>
          </w:p>
        </w:tc>
      </w:tr>
      <w:tr w:rsidRPr="00C73200" w:rsidR="00CD1DA6" w14:paraId="08DFC5EF"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428298C" w14:textId="77777777">
            <w:pPr>
              <w:widowControl w:val="0"/>
              <w:spacing w:after="0"/>
              <w:jc w:val="both"/>
            </w:pPr>
            <w:r w:rsidRPr="00C73200">
              <w:t>Dx30</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3CEA012" w14:textId="77777777">
            <w:pPr>
              <w:widowControl w:val="0"/>
              <w:spacing w:after="0"/>
            </w:pPr>
            <w:r w:rsidRPr="00C73200">
              <w:t>Speak to Midwife within 1 hour</w:t>
            </w:r>
          </w:p>
        </w:tc>
      </w:tr>
      <w:tr w:rsidRPr="00C73200" w:rsidR="00CD1DA6" w14:paraId="45D136A3"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BB90AD0" w14:textId="77777777">
            <w:pPr>
              <w:widowControl w:val="0"/>
              <w:spacing w:after="0"/>
              <w:jc w:val="both"/>
            </w:pPr>
            <w:r w:rsidRPr="00C73200">
              <w:t>Dx31</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54E08EC0" w14:textId="77777777">
            <w:pPr>
              <w:widowControl w:val="0"/>
              <w:spacing w:after="0"/>
            </w:pPr>
            <w:r w:rsidRPr="00C73200">
              <w:t>Contact Genito-Urinary Clinic or other local service</w:t>
            </w:r>
          </w:p>
        </w:tc>
      </w:tr>
      <w:tr w:rsidRPr="00C73200" w:rsidR="00CD1DA6" w14:paraId="12C2A264"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629F1B8" w14:textId="77777777">
            <w:pPr>
              <w:widowControl w:val="0"/>
              <w:spacing w:after="0"/>
              <w:jc w:val="both"/>
            </w:pPr>
            <w:r w:rsidRPr="00C73200">
              <w:t>Dx32</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22AE5E8" w14:textId="77777777">
            <w:pPr>
              <w:widowControl w:val="0"/>
              <w:spacing w:after="0"/>
            </w:pPr>
            <w:r w:rsidRPr="00C73200">
              <w:t>Speak to a Clinician from our service Immediately</w:t>
            </w:r>
          </w:p>
        </w:tc>
      </w:tr>
      <w:tr w:rsidRPr="00C73200" w:rsidR="00CD1DA6" w14:paraId="5F617627"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4FDC9724" w14:textId="77777777">
            <w:pPr>
              <w:widowControl w:val="0"/>
              <w:spacing w:after="0"/>
              <w:jc w:val="both"/>
            </w:pPr>
            <w:r w:rsidRPr="00C73200">
              <w:t>Dx325</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5C9F1E7D" w14:textId="77777777">
            <w:pPr>
              <w:widowControl w:val="0"/>
              <w:spacing w:after="0"/>
            </w:pPr>
            <w:r w:rsidRPr="00C73200">
              <w:t>Speak to a Clinician from our service Immediately - Toxic Ingestion/Inhalation</w:t>
            </w:r>
          </w:p>
        </w:tc>
      </w:tr>
      <w:tr w:rsidRPr="00C73200" w:rsidR="00CD1DA6" w14:paraId="10D95611"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8FEA0B7" w14:textId="77777777">
            <w:pPr>
              <w:widowControl w:val="0"/>
              <w:spacing w:after="0"/>
              <w:jc w:val="both"/>
            </w:pPr>
            <w:r w:rsidRPr="00C73200">
              <w:t>Dx327</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B687190" w14:textId="77777777">
            <w:pPr>
              <w:widowControl w:val="0"/>
              <w:spacing w:after="0"/>
            </w:pPr>
            <w:r w:rsidRPr="00C73200">
              <w:t>Speak to a Clinician from our service Immediately - Chemical Eye Splash</w:t>
            </w:r>
          </w:p>
        </w:tc>
      </w:tr>
      <w:tr w:rsidRPr="00C73200" w:rsidR="00CD1DA6" w14:paraId="07390725"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7CC778DA" w14:textId="77777777">
            <w:pPr>
              <w:widowControl w:val="0"/>
              <w:spacing w:after="0"/>
              <w:jc w:val="both"/>
            </w:pPr>
            <w:r w:rsidRPr="00C73200">
              <w:t>Dx329</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B74499F" w14:textId="77777777">
            <w:pPr>
              <w:widowControl w:val="0"/>
              <w:spacing w:after="0"/>
            </w:pPr>
            <w:r w:rsidRPr="00C73200">
              <w:t>Speak to a Clinician from our service Immediately - Failed Contraception</w:t>
            </w:r>
          </w:p>
        </w:tc>
      </w:tr>
      <w:tr w:rsidRPr="00C73200" w:rsidR="00CD1DA6" w14:paraId="67EA5272"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54E7716" w14:textId="66683ABA">
            <w:pPr>
              <w:widowControl w:val="0"/>
              <w:spacing w:after="0"/>
              <w:jc w:val="both"/>
            </w:pPr>
            <w:r w:rsidRPr="00C73200">
              <w:t>Dx330</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E3B66FA" w14:textId="1B0F2ED2">
            <w:pPr>
              <w:widowControl w:val="0"/>
              <w:spacing w:after="0"/>
            </w:pPr>
            <w:r w:rsidRPr="00C73200">
              <w:t>Speak to a Clinician from our service immediately – Burns, Chemical</w:t>
            </w:r>
          </w:p>
        </w:tc>
      </w:tr>
      <w:tr w:rsidRPr="00C73200" w:rsidR="00CD1DA6" w14:paraId="559B19B6"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4F690BD9" w14:textId="1020CFEC">
            <w:pPr>
              <w:widowControl w:val="0"/>
              <w:spacing w:after="0"/>
              <w:jc w:val="both"/>
            </w:pPr>
            <w:r w:rsidRPr="00C73200">
              <w:t>Dx333</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BF87487" w14:textId="131ABC47">
            <w:pPr>
              <w:widowControl w:val="0"/>
              <w:spacing w:after="0"/>
            </w:pPr>
            <w:r w:rsidRPr="00C73200">
              <w:t>Speak to a Clinician from our service immediately - Ambulance Validation</w:t>
            </w:r>
          </w:p>
        </w:tc>
      </w:tr>
      <w:tr w:rsidRPr="00C73200" w:rsidR="00CD1DA6" w14:paraId="0144DD28"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4E993A9" w14:textId="79BE5411">
            <w:pPr>
              <w:widowControl w:val="0"/>
              <w:spacing w:after="0"/>
              <w:jc w:val="both"/>
            </w:pPr>
            <w:r w:rsidRPr="00C73200">
              <w:t>Dx334</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FD2B3B3" w14:textId="6F097747">
            <w:pPr>
              <w:widowControl w:val="0"/>
              <w:spacing w:after="0"/>
            </w:pPr>
            <w:r w:rsidRPr="00C73200">
              <w:t>Speak to a Clinician from our service immediately - Emergency Treatment Centre Validation</w:t>
            </w:r>
          </w:p>
        </w:tc>
      </w:tr>
      <w:tr w:rsidRPr="00C73200" w:rsidR="00CD1DA6" w14:paraId="1DDBD301"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31D3DAA1" w14:textId="77777777">
            <w:pPr>
              <w:widowControl w:val="0"/>
              <w:spacing w:after="0"/>
              <w:jc w:val="both"/>
            </w:pPr>
            <w:r w:rsidRPr="00C73200">
              <w:t>Dx34</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7771135" w14:textId="77777777">
            <w:pPr>
              <w:widowControl w:val="0"/>
              <w:spacing w:after="0"/>
            </w:pPr>
            <w:r w:rsidRPr="00C73200">
              <w:t>Speak to Clinician from our service within 30 minutes</w:t>
            </w:r>
          </w:p>
        </w:tc>
      </w:tr>
      <w:tr w:rsidRPr="00C73200" w:rsidR="00CD1DA6" w14:paraId="0084BFB4"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53AA269" w14:textId="77777777">
            <w:pPr>
              <w:widowControl w:val="0"/>
              <w:spacing w:after="0"/>
              <w:jc w:val="both"/>
            </w:pPr>
            <w:r w:rsidRPr="00C73200">
              <w:t>Dx35</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5754FD8" w14:textId="77777777">
            <w:pPr>
              <w:widowControl w:val="0"/>
              <w:spacing w:after="0"/>
            </w:pPr>
            <w:r w:rsidRPr="00C73200">
              <w:t>Speak to Clinician from our service within 2 hours</w:t>
            </w:r>
          </w:p>
        </w:tc>
      </w:tr>
      <w:tr w:rsidRPr="00C73200" w:rsidR="00CD1DA6" w14:paraId="573A41BF"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7FBB12A3" w14:textId="77777777">
            <w:pPr>
              <w:widowControl w:val="0"/>
              <w:spacing w:after="0"/>
              <w:jc w:val="both"/>
            </w:pPr>
            <w:r w:rsidRPr="00C73200">
              <w:t>Dx38</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46C6E489" w14:textId="77777777">
            <w:pPr>
              <w:widowControl w:val="0"/>
              <w:spacing w:after="0"/>
            </w:pPr>
            <w:r w:rsidRPr="00C73200">
              <w:t>Speak to Clinician from our service for home management advice</w:t>
            </w:r>
          </w:p>
        </w:tc>
      </w:tr>
      <w:tr w:rsidRPr="00C73200" w:rsidR="00CD1DA6" w14:paraId="1A10E893"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70F91E64" w14:textId="77777777">
            <w:pPr>
              <w:widowControl w:val="0"/>
              <w:spacing w:after="0"/>
              <w:jc w:val="both"/>
            </w:pPr>
            <w:r w:rsidRPr="00C73200">
              <w:t>Dx39</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00FD2A6" w14:textId="77777777">
            <w:pPr>
              <w:widowControl w:val="0"/>
              <w:spacing w:after="0"/>
            </w:pPr>
            <w:r w:rsidRPr="00C73200">
              <w:t>Symptom Management Advice</w:t>
            </w:r>
          </w:p>
        </w:tc>
      </w:tr>
      <w:tr w:rsidRPr="00C73200" w:rsidR="00CD1DA6" w14:paraId="0C8AEDB5"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5B700B5" w14:textId="77777777">
            <w:pPr>
              <w:widowControl w:val="0"/>
              <w:spacing w:after="0"/>
              <w:jc w:val="both"/>
            </w:pPr>
            <w:r w:rsidRPr="00C73200">
              <w:t>Dx49</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8A2E72A" w14:textId="77777777">
            <w:pPr>
              <w:widowControl w:val="0"/>
              <w:spacing w:after="0"/>
            </w:pPr>
            <w:r w:rsidRPr="00C73200">
              <w:t>999 for police</w:t>
            </w:r>
          </w:p>
        </w:tc>
      </w:tr>
      <w:tr w:rsidRPr="00C73200" w:rsidR="00CD1DA6" w14:paraId="403F4705"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48CDFC1D" w14:textId="77777777">
            <w:pPr>
              <w:widowControl w:val="0"/>
              <w:spacing w:after="0"/>
              <w:jc w:val="both"/>
            </w:pPr>
            <w:r w:rsidRPr="00C73200">
              <w:lastRenderedPageBreak/>
              <w:t>Dx50</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214DC9B1" w14:textId="77777777">
            <w:pPr>
              <w:widowControl w:val="0"/>
              <w:spacing w:after="0"/>
            </w:pPr>
            <w:r w:rsidRPr="00C73200">
              <w:t>Speak to Midwife or Labour Suite immediately</w:t>
            </w:r>
          </w:p>
        </w:tc>
      </w:tr>
      <w:tr w:rsidRPr="00C73200" w:rsidR="00CD1DA6" w14:paraId="7D4463CA"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56945BBD" w14:textId="77777777">
            <w:pPr>
              <w:widowControl w:val="0"/>
              <w:spacing w:after="0"/>
              <w:jc w:val="both"/>
            </w:pPr>
            <w:r w:rsidRPr="00C73200">
              <w:t>Dx60</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4904219" w14:textId="77777777">
            <w:pPr>
              <w:widowControl w:val="0"/>
              <w:spacing w:after="0"/>
            </w:pPr>
            <w:r w:rsidRPr="00C73200">
              <w:t>Contact Optician next routine appointment within 72 hours (3 days from now)</w:t>
            </w:r>
          </w:p>
        </w:tc>
      </w:tr>
      <w:tr w:rsidRPr="00C73200" w:rsidR="00CD1DA6" w14:paraId="69524A8A"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43B52AC1" w14:textId="77777777">
            <w:pPr>
              <w:widowControl w:val="0"/>
              <w:spacing w:after="0"/>
              <w:jc w:val="both"/>
            </w:pPr>
            <w:r w:rsidRPr="00C73200">
              <w:t>Dx75</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835F705" w14:textId="77777777">
            <w:pPr>
              <w:widowControl w:val="0"/>
              <w:spacing w:after="0"/>
            </w:pPr>
            <w:r w:rsidRPr="00C73200">
              <w:t>MUST contact own GP Practice within 3 working days</w:t>
            </w:r>
          </w:p>
        </w:tc>
      </w:tr>
      <w:tr w:rsidRPr="00C73200" w:rsidR="00CD1DA6" w14:paraId="2025D783"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502742A" w14:textId="77777777">
            <w:pPr>
              <w:widowControl w:val="0"/>
              <w:spacing w:after="0"/>
              <w:jc w:val="both"/>
            </w:pPr>
            <w:r w:rsidRPr="00C73200">
              <w:t>Dx89</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1A2F358B" w14:textId="77777777">
            <w:pPr>
              <w:widowControl w:val="0"/>
              <w:spacing w:after="0"/>
            </w:pPr>
            <w:r w:rsidRPr="00C73200">
              <w:t>Attend Emergency Treatment Centre within 12 hours</w:t>
            </w:r>
          </w:p>
        </w:tc>
      </w:tr>
      <w:tr w:rsidRPr="00C73200" w:rsidR="00CD1DA6" w14:paraId="4CFC77CD"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66C9710A" w14:textId="77777777">
            <w:pPr>
              <w:widowControl w:val="0"/>
              <w:spacing w:after="0"/>
              <w:jc w:val="both"/>
            </w:pPr>
            <w:r w:rsidRPr="00C73200">
              <w:t>Dx92</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59026C2A" w14:textId="77777777">
            <w:pPr>
              <w:widowControl w:val="0"/>
              <w:spacing w:after="0"/>
            </w:pPr>
            <w:r w:rsidRPr="00C73200">
              <w:t>Attend Emergency Treatment Centre within 1 hour for Mental Health Crisis Intervention</w:t>
            </w:r>
          </w:p>
        </w:tc>
      </w:tr>
      <w:tr w:rsidRPr="00C73200" w:rsidR="00CD1DA6" w14:paraId="1DE49687" w14:textId="77777777">
        <w:tc>
          <w:tcPr>
            <w:tcW w:w="1425"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C8CC692" w14:textId="77777777">
            <w:pPr>
              <w:widowControl w:val="0"/>
              <w:spacing w:after="0"/>
              <w:jc w:val="both"/>
            </w:pPr>
            <w:r w:rsidRPr="00C73200">
              <w:t>Dx94</w:t>
            </w:r>
          </w:p>
        </w:tc>
        <w:tc>
          <w:tcPr>
            <w:tcW w:w="8073" w:type="dxa"/>
            <w:tcBorders>
              <w:top w:val="single" w:color="000000" w:sz="8" w:space="0"/>
              <w:left w:val="single" w:color="000000" w:sz="8" w:space="0"/>
              <w:bottom w:val="single" w:color="000000" w:sz="8" w:space="0"/>
              <w:right w:val="single" w:color="000000" w:sz="8" w:space="0"/>
            </w:tcBorders>
            <w:tcMar>
              <w:top w:w="28" w:type="dxa"/>
              <w:left w:w="100" w:type="dxa"/>
              <w:bottom w:w="28" w:type="dxa"/>
              <w:right w:w="100" w:type="dxa"/>
            </w:tcMar>
          </w:tcPr>
          <w:p w:rsidRPr="00C73200" w:rsidR="00CD1DA6" w:rsidP="00CD1DA6" w:rsidRDefault="00CD1DA6" w14:paraId="0FAA9360" w14:textId="77777777">
            <w:pPr>
              <w:widowControl w:val="0"/>
              <w:spacing w:after="0"/>
            </w:pPr>
            <w:r w:rsidRPr="00C73200">
              <w:t>Attend Emergency Treatment Centre within 1 hour for Sexual Assault Assessment</w:t>
            </w:r>
          </w:p>
        </w:tc>
      </w:tr>
    </w:tbl>
    <w:p w:rsidRPr="00C73200" w:rsidR="00366DB6" w:rsidRDefault="00366DB6" w14:paraId="656F8BE9" w14:textId="77777777">
      <w:pPr>
        <w:jc w:val="both"/>
      </w:pPr>
    </w:p>
    <w:p w:rsidRPr="00C73200" w:rsidR="00366DB6" w:rsidRDefault="0087312A" w14:paraId="035765CE" w14:textId="77777777">
      <w:pPr>
        <w:pStyle w:val="Heading2"/>
        <w:numPr>
          <w:ilvl w:val="0"/>
          <w:numId w:val="30"/>
        </w:numPr>
      </w:pPr>
      <w:bookmarkStart w:name="_Toc534984005" w:id="55"/>
      <w:r w:rsidRPr="00C73200">
        <w:t>Open source repositories</w:t>
      </w:r>
      <w:bookmarkEnd w:id="55"/>
    </w:p>
    <w:p w:rsidRPr="00C73200" w:rsidR="00366DB6" w:rsidRDefault="00D1718A" w14:paraId="4AE9427D" w14:textId="77777777">
      <w:pPr>
        <w:jc w:val="both"/>
      </w:pPr>
      <w:hyperlink r:id="rId27">
        <w:r w:rsidRPr="00C73200" w:rsidR="0087312A">
          <w:rPr>
            <w:color w:val="1155CC"/>
            <w:u w:val="single"/>
          </w:rPr>
          <w:t>https://github.com/NHSChoices/nhs111-online</w:t>
        </w:r>
      </w:hyperlink>
    </w:p>
    <w:p w:rsidRPr="00C73200" w:rsidR="00366DB6" w:rsidRDefault="0087312A" w14:paraId="1FFA9A16" w14:textId="11B9468B">
      <w:pPr>
        <w:pStyle w:val="Heading2"/>
        <w:numPr>
          <w:ilvl w:val="0"/>
          <w:numId w:val="44"/>
        </w:numPr>
      </w:pPr>
      <w:bookmarkStart w:name="_Toc534984006" w:id="56"/>
      <w:r w:rsidRPr="00C73200">
        <w:t xml:space="preserve">STOP criteria for </w:t>
      </w:r>
      <w:r w:rsidRPr="00C73200" w:rsidR="00DD796F">
        <w:t xml:space="preserve">public </w:t>
      </w:r>
      <w:r w:rsidRPr="00C73200">
        <w:t>beta</w:t>
      </w:r>
      <w:bookmarkEnd w:id="56"/>
    </w:p>
    <w:p w:rsidRPr="00C73200" w:rsidR="00366DB6" w:rsidRDefault="00366DB6" w14:paraId="6BF5F1B1" w14:textId="77777777">
      <w:pPr>
        <w:jc w:val="both"/>
      </w:pPr>
    </w:p>
    <w:p w:rsidRPr="00C73200" w:rsidR="00366DB6" w:rsidRDefault="002874B0" w14:paraId="5545F9E0" w14:textId="78D8C409">
      <w:pPr>
        <w:numPr>
          <w:ilvl w:val="0"/>
          <w:numId w:val="9"/>
        </w:numPr>
        <w:pBdr>
          <w:top w:val="nil"/>
          <w:left w:val="nil"/>
          <w:bottom w:val="nil"/>
          <w:right w:val="nil"/>
          <w:between w:val="nil"/>
        </w:pBdr>
        <w:spacing w:after="0" w:line="276" w:lineRule="auto"/>
        <w:contextualSpacing/>
        <w:jc w:val="both"/>
        <w:rPr>
          <w:rFonts w:ascii="Calibri" w:hAnsi="Calibri" w:eastAsia="Calibri" w:cs="Calibri"/>
        </w:rPr>
      </w:pPr>
      <w:r w:rsidRPr="00C73200">
        <w:t>Duty e</w:t>
      </w:r>
      <w:r w:rsidRPr="00C73200" w:rsidR="0087312A">
        <w:t xml:space="preserve">xecutive, clinical and operational leads from </w:t>
      </w:r>
      <w:r w:rsidRPr="00C73200">
        <w:t>relevant</w:t>
      </w:r>
      <w:r w:rsidRPr="00C73200" w:rsidR="0087312A">
        <w:t xml:space="preserve"> stakeholders (NHS Digital and affected End Users and Service Providers) are to be involved in any decision to STOP </w:t>
      </w:r>
      <w:r w:rsidRPr="00C73200">
        <w:t>the public beta service</w:t>
      </w:r>
      <w:r w:rsidRPr="00C73200" w:rsidR="0087312A">
        <w:t>. This is not a unilateral decision</w:t>
      </w:r>
    </w:p>
    <w:p w:rsidRPr="00C73200" w:rsidR="00366DB6" w:rsidRDefault="0087312A" w14:paraId="788FF9D6" w14:textId="37F5A09D">
      <w:pPr>
        <w:numPr>
          <w:ilvl w:val="0"/>
          <w:numId w:val="9"/>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If STOP criteria </w:t>
      </w:r>
      <w:r w:rsidRPr="00C73200" w:rsidR="00187B6B">
        <w:t xml:space="preserve">are </w:t>
      </w:r>
      <w:r w:rsidRPr="00C73200">
        <w:t xml:space="preserve">met, the duration of stoppage is to be agreed and RESTART criteria agreed by </w:t>
      </w:r>
      <w:r w:rsidRPr="00C73200" w:rsidR="00CB13FE">
        <w:t xml:space="preserve">responsible </w:t>
      </w:r>
      <w:r w:rsidRPr="00C73200">
        <w:t>leads during the next working day.</w:t>
      </w:r>
    </w:p>
    <w:p w:rsidRPr="00C73200" w:rsidR="00366DB6" w:rsidRDefault="0087312A" w14:paraId="4670836C" w14:textId="4337CC26">
      <w:pPr>
        <w:numPr>
          <w:ilvl w:val="0"/>
          <w:numId w:val="9"/>
        </w:numPr>
        <w:pBdr>
          <w:top w:val="nil"/>
          <w:left w:val="nil"/>
          <w:bottom w:val="nil"/>
          <w:right w:val="nil"/>
          <w:between w:val="nil"/>
        </w:pBdr>
        <w:spacing w:after="0" w:line="276" w:lineRule="auto"/>
        <w:contextualSpacing/>
        <w:jc w:val="both"/>
        <w:rPr>
          <w:rFonts w:ascii="Calibri" w:hAnsi="Calibri" w:eastAsia="Calibri" w:cs="Calibri"/>
        </w:rPr>
      </w:pPr>
      <w:r w:rsidRPr="00C73200">
        <w:t xml:space="preserve">Should local operational demand become clinically unsafe, as assessed by the End User and Service Provider operational leads, then 111 </w:t>
      </w:r>
      <w:r w:rsidRPr="00C73200" w:rsidR="00C56B5D">
        <w:t>o</w:t>
      </w:r>
      <w:r w:rsidRPr="00C73200">
        <w:t>nline can be switched off, either locally or nationally, to help local services deal with other demand</w:t>
      </w:r>
      <w:r w:rsidRPr="00C73200" w:rsidR="002874B0">
        <w:t>, following consultation with the duty team for NHS Digital.</w:t>
      </w:r>
    </w:p>
    <w:p w:rsidRPr="00C73200" w:rsidR="002874B0" w:rsidRDefault="002874B0" w14:paraId="13C018C0" w14:textId="5B90B1E6">
      <w:pPr>
        <w:numPr>
          <w:ilvl w:val="0"/>
          <w:numId w:val="9"/>
        </w:numPr>
        <w:pBdr>
          <w:top w:val="nil"/>
          <w:left w:val="nil"/>
          <w:bottom w:val="nil"/>
          <w:right w:val="nil"/>
          <w:between w:val="nil"/>
        </w:pBdr>
        <w:spacing w:after="0" w:line="276" w:lineRule="auto"/>
        <w:contextualSpacing/>
        <w:jc w:val="both"/>
        <w:rPr>
          <w:rFonts w:eastAsia="Calibri"/>
        </w:rPr>
      </w:pPr>
      <w:r w:rsidRPr="00C73200">
        <w:rPr>
          <w:rFonts w:eastAsia="Calibri"/>
        </w:rPr>
        <w:t xml:space="preserve">Communication of the STOP decision to all sites with 111 </w:t>
      </w:r>
      <w:r w:rsidRPr="00C73200" w:rsidR="00C56B5D">
        <w:rPr>
          <w:rFonts w:eastAsia="Calibri"/>
        </w:rPr>
        <w:t>o</w:t>
      </w:r>
      <w:r w:rsidRPr="00C73200">
        <w:rPr>
          <w:rFonts w:eastAsia="Calibri"/>
        </w:rPr>
        <w:t>nline service in place will be through NHS Digital and NHS England</w:t>
      </w:r>
    </w:p>
    <w:p w:rsidRPr="00C73200" w:rsidR="00AA0E04" w:rsidRDefault="00AA0E04" w14:paraId="395CE68D" w14:textId="39724A6F">
      <w:pPr>
        <w:numPr>
          <w:ilvl w:val="0"/>
          <w:numId w:val="9"/>
        </w:numPr>
        <w:pBdr>
          <w:top w:val="nil"/>
          <w:left w:val="nil"/>
          <w:bottom w:val="nil"/>
          <w:right w:val="nil"/>
          <w:between w:val="nil"/>
        </w:pBdr>
        <w:spacing w:after="0" w:line="276" w:lineRule="auto"/>
        <w:contextualSpacing/>
        <w:jc w:val="both"/>
      </w:pPr>
      <w:r w:rsidRPr="00C73200">
        <w:t>The STOP criteria are:</w:t>
      </w:r>
    </w:p>
    <w:p w:rsidRPr="00C73200" w:rsidR="00366DB6" w:rsidRDefault="00366DB6" w14:paraId="656EA9AA" w14:textId="77777777">
      <w:pPr>
        <w:spacing w:after="200"/>
        <w:jc w:val="both"/>
      </w:pPr>
    </w:p>
    <w:p w:rsidRPr="00C73200" w:rsidR="00366DB6" w:rsidRDefault="0087312A" w14:paraId="616FBA05" w14:textId="77777777">
      <w:pPr>
        <w:pStyle w:val="Heading2"/>
        <w:numPr>
          <w:ilvl w:val="2"/>
          <w:numId w:val="12"/>
        </w:numPr>
      </w:pPr>
      <w:bookmarkStart w:name="_Toc534984007" w:id="57"/>
      <w:r w:rsidRPr="00C73200">
        <w:t>Clinical</w:t>
      </w:r>
      <w:bookmarkEnd w:id="57"/>
    </w:p>
    <w:p w:rsidRPr="00C73200" w:rsidR="00366DB6" w:rsidRDefault="0087312A" w14:paraId="164034CD" w14:textId="77777777">
      <w:pPr>
        <w:jc w:val="both"/>
      </w:pPr>
      <w:r w:rsidRPr="00C73200">
        <w:t>Death or serious harm (permanent injury) identified and verified as being directly related to clinical content of product:</w:t>
      </w:r>
    </w:p>
    <w:p w:rsidRPr="00C73200" w:rsidR="00366DB6" w:rsidRDefault="0087312A" w14:paraId="38364DED" w14:textId="77777777">
      <w:pPr>
        <w:numPr>
          <w:ilvl w:val="0"/>
          <w:numId w:val="42"/>
        </w:numPr>
        <w:pBdr>
          <w:top w:val="nil"/>
          <w:left w:val="nil"/>
          <w:bottom w:val="nil"/>
          <w:right w:val="nil"/>
          <w:between w:val="nil"/>
        </w:pBdr>
        <w:spacing w:after="0" w:line="276" w:lineRule="auto"/>
        <w:contextualSpacing/>
        <w:jc w:val="both"/>
        <w:rPr>
          <w:rFonts w:ascii="Calibri" w:hAnsi="Calibri" w:eastAsia="Calibri" w:cs="Calibri"/>
        </w:rPr>
      </w:pPr>
      <w:r w:rsidRPr="00C73200">
        <w:t>Original question algorithm or Pathway – NHS Pathways to investigate (with NCGG oversight)</w:t>
      </w:r>
    </w:p>
    <w:p w:rsidRPr="00C73200" w:rsidR="00366DB6" w:rsidRDefault="0087312A" w14:paraId="16585272" w14:textId="77777777">
      <w:pPr>
        <w:numPr>
          <w:ilvl w:val="0"/>
          <w:numId w:val="42"/>
        </w:numPr>
        <w:pBdr>
          <w:top w:val="nil"/>
          <w:left w:val="nil"/>
          <w:bottom w:val="nil"/>
          <w:right w:val="nil"/>
          <w:between w:val="nil"/>
        </w:pBdr>
        <w:spacing w:after="0" w:line="276" w:lineRule="auto"/>
        <w:contextualSpacing/>
        <w:jc w:val="both"/>
        <w:rPr>
          <w:rFonts w:ascii="Calibri" w:hAnsi="Calibri" w:eastAsia="Calibri" w:cs="Calibri"/>
        </w:rPr>
      </w:pPr>
      <w:r w:rsidRPr="00C73200">
        <w:t>Content translation for online service – NHS Digital to investigate (with NHSE CRG panel, NHS Digital executive input, NHS Pathways)</w:t>
      </w:r>
    </w:p>
    <w:p w:rsidRPr="00C73200" w:rsidR="00366DB6" w:rsidRDefault="0087312A" w14:paraId="555F8E9E" w14:textId="77777777">
      <w:pPr>
        <w:numPr>
          <w:ilvl w:val="0"/>
          <w:numId w:val="42"/>
        </w:numPr>
        <w:pBdr>
          <w:top w:val="nil"/>
          <w:left w:val="nil"/>
          <w:bottom w:val="nil"/>
          <w:right w:val="nil"/>
          <w:between w:val="nil"/>
        </w:pBdr>
        <w:spacing w:after="0" w:line="276" w:lineRule="auto"/>
        <w:contextualSpacing/>
        <w:jc w:val="both"/>
        <w:rPr>
          <w:rFonts w:ascii="Calibri" w:hAnsi="Calibri" w:eastAsia="Calibri" w:cs="Calibri"/>
        </w:rPr>
      </w:pPr>
      <w:r w:rsidRPr="00C73200">
        <w:t>Content display error due to technical failure – NHS Digital to investigate (with NHSE CRG panel, NHS Digital executive input)</w:t>
      </w:r>
    </w:p>
    <w:p w:rsidRPr="00C73200" w:rsidR="00366DB6" w:rsidRDefault="0087312A" w14:paraId="4DEF2DDF" w14:textId="77777777">
      <w:pPr>
        <w:numPr>
          <w:ilvl w:val="0"/>
          <w:numId w:val="42"/>
        </w:numPr>
        <w:pBdr>
          <w:top w:val="nil"/>
          <w:left w:val="nil"/>
          <w:bottom w:val="nil"/>
          <w:right w:val="nil"/>
          <w:between w:val="nil"/>
        </w:pBdr>
        <w:spacing w:after="0" w:line="276" w:lineRule="auto"/>
        <w:contextualSpacing/>
        <w:jc w:val="both"/>
        <w:rPr>
          <w:rFonts w:ascii="Calibri" w:hAnsi="Calibri" w:eastAsia="Calibri" w:cs="Calibri"/>
        </w:rPr>
      </w:pPr>
      <w:r w:rsidRPr="00C73200">
        <w:t>A decision will be made by the CRG Panel, NHS Digital and NCGG/Pathways team about duration of STOP period if criteria met.</w:t>
      </w:r>
    </w:p>
    <w:p w:rsidRPr="00C73200" w:rsidR="00366DB6" w:rsidRDefault="00366DB6" w14:paraId="6BBFA21F" w14:textId="77777777">
      <w:pPr>
        <w:spacing w:after="200"/>
        <w:jc w:val="both"/>
      </w:pPr>
    </w:p>
    <w:p w:rsidRPr="00C73200" w:rsidR="00366DB6" w:rsidRDefault="0087312A" w14:paraId="31BB5E7F" w14:textId="77777777">
      <w:pPr>
        <w:pStyle w:val="Heading2"/>
        <w:numPr>
          <w:ilvl w:val="2"/>
          <w:numId w:val="12"/>
        </w:numPr>
      </w:pPr>
      <w:bookmarkStart w:name="_Toc534984008" w:id="58"/>
      <w:r w:rsidRPr="00C73200">
        <w:lastRenderedPageBreak/>
        <w:t>Operational</w:t>
      </w:r>
      <w:bookmarkEnd w:id="58"/>
    </w:p>
    <w:p w:rsidRPr="00C73200" w:rsidR="00366DB6" w:rsidRDefault="0087312A" w14:paraId="7C2502E1" w14:textId="77777777">
      <w:pPr>
        <w:jc w:val="both"/>
      </w:pPr>
      <w:r w:rsidRPr="00C73200">
        <w:t xml:space="preserve">Verified increase in demand to local services </w:t>
      </w:r>
      <w:r w:rsidRPr="00C73200">
        <w:rPr>
          <w:b/>
        </w:rPr>
        <w:t>from online referrals</w:t>
      </w:r>
      <w:r w:rsidRPr="00C73200">
        <w:t xml:space="preserve"> causing significant deviation from usual operating parameters.</w:t>
      </w:r>
    </w:p>
    <w:p w:rsidRPr="00C73200" w:rsidR="00366DB6" w:rsidRDefault="0087312A" w14:paraId="32EC5C4A" w14:textId="601A583A">
      <w:pPr>
        <w:jc w:val="both"/>
      </w:pPr>
      <w:r w:rsidRPr="00C73200">
        <w:t xml:space="preserve">Rises in demand for advisory endpoints for example, 999 calls, ED attendances will be difficult to directly attribute to </w:t>
      </w:r>
      <w:r w:rsidRPr="00C73200" w:rsidR="00FD1C01">
        <w:t xml:space="preserve">111 </w:t>
      </w:r>
      <w:r w:rsidRPr="00C73200" w:rsidR="00495908">
        <w:t>o</w:t>
      </w:r>
      <w:r w:rsidRPr="00C73200">
        <w:t xml:space="preserve">nline service and will not be included in the STOP criteria. There currently isn’t a mechanism in place for the </w:t>
      </w:r>
      <w:r w:rsidRPr="00C73200" w:rsidR="00A768A5">
        <w:t xml:space="preserve">111 </w:t>
      </w:r>
      <w:r w:rsidRPr="00C73200" w:rsidR="00495908">
        <w:t>o</w:t>
      </w:r>
      <w:r w:rsidRPr="00C73200">
        <w:t xml:space="preserve">nline service to identify compliance rates for users of the </w:t>
      </w:r>
      <w:r w:rsidRPr="00C73200" w:rsidR="00E73BDF">
        <w:t xml:space="preserve">111 </w:t>
      </w:r>
      <w:r w:rsidRPr="00C73200" w:rsidR="00495908">
        <w:t>o</w:t>
      </w:r>
      <w:r w:rsidRPr="00C73200">
        <w:t>nline service.</w:t>
      </w:r>
    </w:p>
    <w:p w:rsidRPr="00C73200" w:rsidR="00366DB6" w:rsidRDefault="0087312A" w14:paraId="309D41C0" w14:textId="77777777">
      <w:pPr>
        <w:numPr>
          <w:ilvl w:val="0"/>
          <w:numId w:val="17"/>
        </w:numPr>
        <w:pBdr>
          <w:top w:val="nil"/>
          <w:left w:val="nil"/>
          <w:bottom w:val="nil"/>
          <w:right w:val="nil"/>
          <w:between w:val="nil"/>
        </w:pBdr>
        <w:spacing w:after="0" w:line="276" w:lineRule="auto"/>
        <w:contextualSpacing/>
        <w:jc w:val="both"/>
        <w:rPr>
          <w:rFonts w:ascii="Calibri" w:hAnsi="Calibri" w:eastAsia="Calibri" w:cs="Calibri"/>
        </w:rPr>
      </w:pPr>
      <w:r w:rsidRPr="00C73200">
        <w:t>Significant increase in demand to single local service of 25% greater than usual operational model</w:t>
      </w:r>
    </w:p>
    <w:p w:rsidRPr="00C73200" w:rsidR="00366DB6" w:rsidRDefault="0087312A" w14:paraId="1BF02570" w14:textId="77777777">
      <w:pPr>
        <w:numPr>
          <w:ilvl w:val="1"/>
          <w:numId w:val="17"/>
        </w:numPr>
        <w:pBdr>
          <w:top w:val="nil"/>
          <w:left w:val="nil"/>
          <w:bottom w:val="nil"/>
          <w:right w:val="nil"/>
          <w:between w:val="nil"/>
        </w:pBdr>
        <w:spacing w:after="0" w:line="276" w:lineRule="auto"/>
        <w:contextualSpacing/>
        <w:jc w:val="both"/>
        <w:rPr>
          <w:rFonts w:ascii="Calibri" w:hAnsi="Calibri" w:eastAsia="Calibri" w:cs="Calibri"/>
        </w:rPr>
      </w:pPr>
      <w:r w:rsidRPr="00C73200">
        <w:t>Demand 25% higher than usual</w:t>
      </w:r>
    </w:p>
    <w:p w:rsidRPr="00C73200" w:rsidR="00366DB6" w:rsidRDefault="0087312A" w14:paraId="66D9067D" w14:textId="77777777">
      <w:pPr>
        <w:numPr>
          <w:ilvl w:val="1"/>
          <w:numId w:val="17"/>
        </w:numPr>
        <w:pBdr>
          <w:top w:val="nil"/>
          <w:left w:val="nil"/>
          <w:bottom w:val="nil"/>
          <w:right w:val="nil"/>
          <w:between w:val="nil"/>
        </w:pBdr>
        <w:spacing w:after="0" w:line="276" w:lineRule="auto"/>
        <w:contextualSpacing/>
        <w:jc w:val="both"/>
        <w:rPr>
          <w:rFonts w:ascii="Calibri" w:hAnsi="Calibri" w:eastAsia="Calibri" w:cs="Calibri"/>
        </w:rPr>
      </w:pPr>
      <w:r w:rsidRPr="00C73200">
        <w:t>Operational performance 25% worse than usual against KPI compared to previous data for this period</w:t>
      </w:r>
    </w:p>
    <w:p w:rsidRPr="00C73200" w:rsidR="00366DB6" w:rsidRDefault="0087312A" w14:paraId="2EDACA38" w14:textId="77777777">
      <w:pPr>
        <w:numPr>
          <w:ilvl w:val="1"/>
          <w:numId w:val="17"/>
        </w:numPr>
        <w:pBdr>
          <w:top w:val="nil"/>
          <w:left w:val="nil"/>
          <w:bottom w:val="nil"/>
          <w:right w:val="nil"/>
          <w:between w:val="nil"/>
        </w:pBdr>
        <w:spacing w:after="0" w:line="276" w:lineRule="auto"/>
        <w:contextualSpacing/>
        <w:jc w:val="both"/>
        <w:rPr>
          <w:rFonts w:ascii="Calibri" w:hAnsi="Calibri" w:eastAsia="Calibri" w:cs="Calibri"/>
        </w:rPr>
      </w:pPr>
      <w:r w:rsidRPr="00C73200">
        <w:t>Consider amending disposition screens for this single service prior to implementing STOP protocol</w:t>
      </w:r>
    </w:p>
    <w:p w:rsidRPr="00C73200" w:rsidR="00366DB6" w:rsidRDefault="0087312A" w14:paraId="1A8C93E6" w14:textId="77777777">
      <w:pPr>
        <w:numPr>
          <w:ilvl w:val="0"/>
          <w:numId w:val="17"/>
        </w:numPr>
        <w:pBdr>
          <w:top w:val="nil"/>
          <w:left w:val="nil"/>
          <w:bottom w:val="nil"/>
          <w:right w:val="nil"/>
          <w:between w:val="nil"/>
        </w:pBdr>
        <w:spacing w:after="0" w:line="276" w:lineRule="auto"/>
        <w:contextualSpacing/>
        <w:jc w:val="both"/>
        <w:rPr>
          <w:rFonts w:ascii="Calibri" w:hAnsi="Calibri" w:eastAsia="Calibri" w:cs="Calibri"/>
        </w:rPr>
      </w:pPr>
      <w:r w:rsidRPr="00C73200">
        <w:t>Significant increase in demand to multiple services of 15% greater than usual operational model</w:t>
      </w:r>
    </w:p>
    <w:p w:rsidRPr="00C73200" w:rsidR="00366DB6" w:rsidRDefault="0087312A" w14:paraId="1E1291F5" w14:textId="77777777">
      <w:pPr>
        <w:numPr>
          <w:ilvl w:val="1"/>
          <w:numId w:val="17"/>
        </w:numPr>
        <w:pBdr>
          <w:top w:val="nil"/>
          <w:left w:val="nil"/>
          <w:bottom w:val="nil"/>
          <w:right w:val="nil"/>
          <w:between w:val="nil"/>
        </w:pBdr>
        <w:spacing w:after="0" w:line="276" w:lineRule="auto"/>
        <w:contextualSpacing/>
        <w:jc w:val="both"/>
        <w:rPr>
          <w:rFonts w:ascii="Calibri" w:hAnsi="Calibri" w:eastAsia="Calibri" w:cs="Calibri"/>
        </w:rPr>
      </w:pPr>
      <w:r w:rsidRPr="00C73200">
        <w:t>Demand 15% higher than usual</w:t>
      </w:r>
    </w:p>
    <w:p w:rsidRPr="00C73200" w:rsidR="00366DB6" w:rsidRDefault="0087312A" w14:paraId="49762EB5" w14:textId="77777777">
      <w:pPr>
        <w:numPr>
          <w:ilvl w:val="1"/>
          <w:numId w:val="17"/>
        </w:numPr>
        <w:pBdr>
          <w:top w:val="nil"/>
          <w:left w:val="nil"/>
          <w:bottom w:val="nil"/>
          <w:right w:val="nil"/>
          <w:between w:val="nil"/>
        </w:pBdr>
        <w:spacing w:after="0" w:line="276" w:lineRule="auto"/>
        <w:contextualSpacing/>
        <w:jc w:val="both"/>
        <w:rPr>
          <w:rFonts w:ascii="Calibri" w:hAnsi="Calibri" w:eastAsia="Calibri" w:cs="Calibri"/>
        </w:rPr>
      </w:pPr>
      <w:r w:rsidRPr="00C73200">
        <w:t>Operational performance 15% worse than usual against KPI compared to previous data for this period</w:t>
      </w:r>
    </w:p>
    <w:p w:rsidRPr="00C73200" w:rsidR="00366DB6" w:rsidRDefault="0087312A" w14:paraId="55EAB343" w14:textId="77777777">
      <w:pPr>
        <w:numPr>
          <w:ilvl w:val="0"/>
          <w:numId w:val="17"/>
        </w:numPr>
        <w:pBdr>
          <w:top w:val="nil"/>
          <w:left w:val="nil"/>
          <w:bottom w:val="nil"/>
          <w:right w:val="nil"/>
          <w:between w:val="nil"/>
        </w:pBdr>
        <w:spacing w:after="0" w:line="276" w:lineRule="auto"/>
        <w:contextualSpacing/>
        <w:jc w:val="both"/>
        <w:rPr>
          <w:rFonts w:ascii="Calibri" w:hAnsi="Calibri" w:eastAsia="Calibri" w:cs="Calibri"/>
        </w:rPr>
      </w:pPr>
      <w:r w:rsidRPr="00C73200">
        <w:t>Needs to be clearly linked to online use:</w:t>
      </w:r>
    </w:p>
    <w:p w:rsidRPr="00C73200" w:rsidR="00366DB6" w:rsidRDefault="0087312A" w14:paraId="27EC058E" w14:textId="77777777">
      <w:pPr>
        <w:numPr>
          <w:ilvl w:val="1"/>
          <w:numId w:val="17"/>
        </w:numPr>
        <w:pBdr>
          <w:top w:val="nil"/>
          <w:left w:val="nil"/>
          <w:bottom w:val="nil"/>
          <w:right w:val="nil"/>
          <w:between w:val="nil"/>
        </w:pBdr>
        <w:spacing w:after="0" w:line="276" w:lineRule="auto"/>
        <w:contextualSpacing/>
        <w:jc w:val="both"/>
        <w:rPr>
          <w:rFonts w:ascii="Calibri" w:hAnsi="Calibri" w:eastAsia="Calibri" w:cs="Calibri"/>
        </w:rPr>
      </w:pPr>
      <w:r w:rsidRPr="00C73200">
        <w:t>Direct ITK referral rates verified and numbers matched with numerical increase in service demand</w:t>
      </w:r>
    </w:p>
    <w:p w:rsidRPr="00C73200" w:rsidR="00366DB6" w:rsidRDefault="0087312A" w14:paraId="249DE7DD" w14:textId="77777777">
      <w:pPr>
        <w:numPr>
          <w:ilvl w:val="1"/>
          <w:numId w:val="17"/>
        </w:numPr>
        <w:pBdr>
          <w:top w:val="nil"/>
          <w:left w:val="nil"/>
          <w:bottom w:val="nil"/>
          <w:right w:val="nil"/>
          <w:between w:val="nil"/>
        </w:pBdr>
        <w:spacing w:after="0" w:line="276" w:lineRule="auto"/>
        <w:contextualSpacing/>
        <w:jc w:val="both"/>
        <w:rPr>
          <w:rFonts w:ascii="Calibri" w:hAnsi="Calibri" w:eastAsia="Calibri" w:cs="Calibri"/>
        </w:rPr>
      </w:pPr>
      <w:r w:rsidRPr="00C73200">
        <w:t>Operational performance decline linked directly to online referral message timings and dispositions</w:t>
      </w:r>
    </w:p>
    <w:p w:rsidRPr="00C73200" w:rsidR="00366DB6" w:rsidRDefault="0087312A" w14:paraId="58D4C381" w14:textId="77777777">
      <w:pPr>
        <w:numPr>
          <w:ilvl w:val="1"/>
          <w:numId w:val="17"/>
        </w:numPr>
        <w:pBdr>
          <w:top w:val="nil"/>
          <w:left w:val="nil"/>
          <w:bottom w:val="nil"/>
          <w:right w:val="nil"/>
          <w:between w:val="nil"/>
        </w:pBdr>
        <w:spacing w:after="200" w:line="276" w:lineRule="auto"/>
        <w:contextualSpacing/>
        <w:jc w:val="both"/>
        <w:rPr>
          <w:rFonts w:ascii="Calibri" w:hAnsi="Calibri" w:eastAsia="Calibri" w:cs="Calibri"/>
        </w:rPr>
      </w:pPr>
      <w:r w:rsidRPr="00C73200">
        <w:t>Ensure clinical staffing at established service provision levels to remove local clinical staffing issues impacting on beta</w:t>
      </w:r>
    </w:p>
    <w:p w:rsidRPr="00C73200" w:rsidR="00366DB6" w:rsidRDefault="00366DB6" w14:paraId="755D0ADF" w14:textId="77777777">
      <w:pPr>
        <w:pBdr>
          <w:top w:val="nil"/>
          <w:left w:val="nil"/>
          <w:bottom w:val="nil"/>
          <w:right w:val="nil"/>
          <w:between w:val="nil"/>
        </w:pBdr>
        <w:spacing w:after="200" w:line="276" w:lineRule="auto"/>
        <w:jc w:val="both"/>
      </w:pPr>
    </w:p>
    <w:p w:rsidRPr="00C73200" w:rsidR="00366DB6" w:rsidRDefault="0087312A" w14:paraId="0D76F324" w14:textId="77777777">
      <w:pPr>
        <w:pStyle w:val="Heading2"/>
        <w:numPr>
          <w:ilvl w:val="2"/>
          <w:numId w:val="12"/>
        </w:numPr>
      </w:pPr>
      <w:bookmarkStart w:name="_Toc534984009" w:id="59"/>
      <w:r w:rsidRPr="00C73200">
        <w:t>Technical</w:t>
      </w:r>
      <w:bookmarkEnd w:id="59"/>
    </w:p>
    <w:p w:rsidRPr="00C73200" w:rsidR="00366DB6" w:rsidRDefault="0087312A" w14:paraId="275A75BC" w14:textId="77777777">
      <w:pPr>
        <w:jc w:val="both"/>
      </w:pPr>
      <w:r w:rsidRPr="00C73200">
        <w:t xml:space="preserve">Any technical issues that result in delays to reaching a disposition and thus present a potential clinical risk, such as delays in the patient journey, will be dealt with as below. This includes processes for both in and out of hours with relevant on-call support contact numbers </w:t>
      </w:r>
    </w:p>
    <w:p w:rsidRPr="00C73200" w:rsidR="00366DB6" w:rsidRDefault="0087312A" w14:paraId="546375FA" w14:textId="77777777">
      <w:pPr>
        <w:numPr>
          <w:ilvl w:val="0"/>
          <w:numId w:val="23"/>
        </w:numPr>
        <w:pBdr>
          <w:top w:val="nil"/>
          <w:left w:val="nil"/>
          <w:bottom w:val="nil"/>
          <w:right w:val="nil"/>
          <w:between w:val="nil"/>
        </w:pBdr>
        <w:spacing w:after="0" w:line="276" w:lineRule="auto"/>
        <w:contextualSpacing/>
        <w:jc w:val="both"/>
        <w:rPr>
          <w:rFonts w:ascii="Calibri" w:hAnsi="Calibri" w:eastAsia="Calibri" w:cs="Calibri"/>
        </w:rPr>
      </w:pPr>
      <w:r w:rsidRPr="00C73200">
        <w:t>These will be identified internally or through the issues management process and will be reviewed by the NHS Digital issues review team.</w:t>
      </w:r>
    </w:p>
    <w:p w:rsidRPr="00C73200" w:rsidR="00366DB6" w:rsidRDefault="0087312A" w14:paraId="06B1D902" w14:textId="77777777">
      <w:pPr>
        <w:numPr>
          <w:ilvl w:val="0"/>
          <w:numId w:val="23"/>
        </w:numPr>
        <w:pBdr>
          <w:top w:val="nil"/>
          <w:left w:val="nil"/>
          <w:bottom w:val="nil"/>
          <w:right w:val="nil"/>
          <w:between w:val="nil"/>
        </w:pBdr>
        <w:spacing w:after="0" w:line="276" w:lineRule="auto"/>
        <w:contextualSpacing/>
        <w:jc w:val="both"/>
        <w:rPr>
          <w:rFonts w:ascii="Calibri" w:hAnsi="Calibri" w:eastAsia="Calibri" w:cs="Calibri"/>
        </w:rPr>
      </w:pPr>
      <w:r w:rsidRPr="00C73200">
        <w:t>Should these not be simply fixed by the development team then escalation to all stakeholder senior representatives will be made prior to reaching a STOP decision</w:t>
      </w:r>
    </w:p>
    <w:p w:rsidRPr="00C73200" w:rsidR="00366DB6" w:rsidRDefault="0087312A" w14:paraId="6FDEC564" w14:textId="77777777">
      <w:pPr>
        <w:jc w:val="both"/>
      </w:pPr>
      <w:r w:rsidRPr="00C73200">
        <w:t>The service will be able to be switched off within two hours of a STOP decision being reached by relevant parties. An error page will be presented to potential users with information about an error having occurred and the advice to call 111 should they require medical advice.</w:t>
      </w:r>
    </w:p>
    <w:p w:rsidRPr="00C73200" w:rsidR="00366DB6" w:rsidRDefault="00366DB6" w14:paraId="504778D9" w14:textId="77777777">
      <w:pPr>
        <w:jc w:val="both"/>
      </w:pPr>
    </w:p>
    <w:p w:rsidRPr="00C73200" w:rsidR="00366DB6" w:rsidRDefault="0087312A" w14:paraId="60F40FD8" w14:textId="77777777">
      <w:pPr>
        <w:jc w:val="both"/>
      </w:pPr>
      <w:r w:rsidRPr="00C73200">
        <w:t>All further promotional messages informing residents of the beta test area will be suspended until the site has been safely redeployed.</w:t>
      </w:r>
    </w:p>
    <w:p w:rsidRPr="00C73200" w:rsidR="00366DB6" w:rsidRDefault="00366DB6" w14:paraId="0E10CAB5" w14:textId="77777777">
      <w:pPr>
        <w:jc w:val="both"/>
      </w:pPr>
    </w:p>
    <w:p w:rsidRPr="00C73200" w:rsidR="00366DB6" w:rsidRDefault="0087312A" w14:paraId="353D312F" w14:textId="77777777">
      <w:pPr>
        <w:jc w:val="both"/>
      </w:pPr>
      <w:r w:rsidRPr="00C73200">
        <w:t>A summary of stop criteria for possible technical issues is given below:</w:t>
      </w:r>
    </w:p>
    <w:tbl>
      <w:tblPr>
        <w:tblW w:w="10058" w:type="dxa"/>
        <w:tblLayout w:type="fixed"/>
        <w:tblCellMar>
          <w:top w:w="15" w:type="dxa"/>
          <w:left w:w="15" w:type="dxa"/>
          <w:bottom w:w="15" w:type="dxa"/>
          <w:right w:w="15" w:type="dxa"/>
        </w:tblCellMar>
        <w:tblLook w:val="0400" w:firstRow="0" w:lastRow="0" w:firstColumn="0" w:lastColumn="0" w:noHBand="0" w:noVBand="1"/>
      </w:tblPr>
      <w:tblGrid>
        <w:gridCol w:w="2236"/>
        <w:gridCol w:w="2197"/>
        <w:gridCol w:w="1080"/>
        <w:gridCol w:w="1245"/>
        <w:gridCol w:w="3300"/>
      </w:tblGrid>
      <w:tr w:rsidRPr="00C73200" w:rsidR="00366DB6" w14:paraId="2BE07673"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0794B118" w14:textId="77777777">
            <w:pPr>
              <w:rPr>
                <w:color w:val="000000"/>
              </w:rPr>
            </w:pPr>
            <w:r w:rsidRPr="00C73200">
              <w:rPr>
                <w:b/>
              </w:rPr>
              <w:t>Description of failure</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6E5A911A" w14:textId="77777777">
            <w:pPr>
              <w:rPr>
                <w:color w:val="000000"/>
              </w:rPr>
            </w:pPr>
            <w:r w:rsidRPr="00C73200">
              <w:rPr>
                <w:b/>
              </w:rPr>
              <w:t>Authorised by</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237D72CE" w14:textId="77777777">
            <w:pPr>
              <w:rPr>
                <w:color w:val="000000"/>
              </w:rPr>
            </w:pPr>
            <w:r w:rsidRPr="00C73200">
              <w:rPr>
                <w:b/>
              </w:rPr>
              <w:t>Priority</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1EAA1318" w14:textId="77777777">
            <w:pPr>
              <w:rPr>
                <w:color w:val="000000"/>
              </w:rPr>
            </w:pPr>
            <w:r w:rsidRPr="00C73200">
              <w:rPr>
                <w:b/>
              </w:rPr>
              <w:t>Switch off?</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7DAB336A" w14:textId="77777777">
            <w:pPr>
              <w:rPr>
                <w:color w:val="000000"/>
              </w:rPr>
            </w:pPr>
            <w:r w:rsidRPr="00C73200">
              <w:rPr>
                <w:b/>
              </w:rPr>
              <w:t>rationale/notes</w:t>
            </w:r>
          </w:p>
        </w:tc>
      </w:tr>
      <w:tr w:rsidRPr="00C73200" w:rsidR="00366DB6" w14:paraId="425D182F"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5D2CE6E1" w14:textId="77777777">
            <w:pPr>
              <w:rPr>
                <w:color w:val="000000"/>
              </w:rPr>
            </w:pPr>
            <w:r w:rsidRPr="00C73200">
              <w:t>No results from DoS</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1EA21C0F" w14:textId="77777777">
            <w:pPr>
              <w:rPr>
                <w:color w:val="000000"/>
              </w:rPr>
            </w:pPr>
            <w:r w:rsidRPr="00C73200">
              <w:t>111 Clinical Lead</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4C1B2884"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48EE2B37" w14:textId="77777777">
            <w:pPr>
              <w:rPr>
                <w:color w:val="000000"/>
              </w:rPr>
            </w:pPr>
            <w:r w:rsidRPr="00C73200">
              <w:t>No</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73FCBFF5" w14:textId="77777777">
            <w:pPr>
              <w:rPr>
                <w:color w:val="000000"/>
              </w:rPr>
            </w:pPr>
            <w:r w:rsidRPr="00C73200">
              <w:t>Patients can still get a triage</w:t>
            </w:r>
          </w:p>
        </w:tc>
      </w:tr>
      <w:tr w:rsidRPr="00C73200" w:rsidR="00366DB6" w14:paraId="2A8E6341"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0875986C" w14:textId="77777777">
            <w:pPr>
              <w:rPr>
                <w:color w:val="000000"/>
              </w:rPr>
            </w:pPr>
            <w:r w:rsidRPr="00C73200">
              <w:t>ITK not sending (CPIS proxy down or other issue)</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22651671" w14:textId="77777777">
            <w:pPr>
              <w:rPr>
                <w:color w:val="000000"/>
              </w:rPr>
            </w:pPr>
            <w:r w:rsidRPr="00C73200">
              <w:t>111 Clinical Lead/Operational</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1B1AB12A"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6A0B5001" w14:textId="77777777">
            <w:pPr>
              <w:rPr>
                <w:color w:val="000000"/>
              </w:rPr>
            </w:pPr>
            <w:r w:rsidRPr="00C73200">
              <w:t>No</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4F091599" w14:textId="77777777">
            <w:pPr>
              <w:rPr>
                <w:color w:val="000000"/>
              </w:rPr>
            </w:pPr>
            <w:r w:rsidRPr="00C73200">
              <w:t>Patients can still get a triage</w:t>
            </w:r>
          </w:p>
        </w:tc>
      </w:tr>
      <w:tr w:rsidRPr="00C73200" w:rsidR="00366DB6" w14:paraId="2C173023"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338271D5" w14:textId="77777777">
            <w:pPr>
              <w:rPr>
                <w:color w:val="000000"/>
              </w:rPr>
            </w:pPr>
            <w:r w:rsidRPr="00C73200">
              <w:t>ITK being sent to incorrect place/queue</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2E55BB37" w14:textId="77777777">
            <w:pPr>
              <w:rPr>
                <w:color w:val="000000"/>
              </w:rPr>
            </w:pPr>
            <w:r w:rsidRPr="00C73200">
              <w:t>111 Clinical Lead/ operational</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29FC07B8"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44C0F669" w14:textId="77777777">
            <w:pPr>
              <w:rPr>
                <w:color w:val="000000"/>
              </w:rPr>
            </w:pPr>
            <w:r w:rsidRPr="00C73200">
              <w:t>Depends</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39B9E872" w14:textId="77777777">
            <w:pPr>
              <w:rPr>
                <w:color w:val="000000"/>
              </w:rPr>
            </w:pPr>
            <w:r w:rsidRPr="00C73200">
              <w:t>If a system-wide problem, service should be switched off. If one provider, DoS endpoint should be disabled.</w:t>
            </w:r>
            <w:r w:rsidRPr="00C73200">
              <w:br/>
            </w:r>
            <w:r w:rsidRPr="00C73200">
              <w:t>ITKs can be turned off system-wide whilst the triage function remains in place</w:t>
            </w:r>
          </w:p>
        </w:tc>
      </w:tr>
      <w:tr w:rsidRPr="00C73200" w:rsidR="00366DB6" w14:paraId="2B0DEEEC"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109E7693" w14:textId="77777777">
            <w:pPr>
              <w:rPr>
                <w:color w:val="000000"/>
              </w:rPr>
            </w:pPr>
            <w:r w:rsidRPr="00C73200">
              <w:t>Incorrect pathways or questions incorrect</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2A37A04C" w14:textId="77777777">
            <w:pPr>
              <w:rPr>
                <w:color w:val="000000"/>
              </w:rPr>
            </w:pPr>
            <w:r w:rsidRPr="00C73200">
              <w:t>111 Clinical lead/ operational lead</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330D549C"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2173A5B6" w14:textId="77777777">
            <w:pPr>
              <w:rPr>
                <w:color w:val="000000"/>
              </w:rPr>
            </w:pPr>
            <w:r w:rsidRPr="00C73200">
              <w:t>Yes</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6CA90411" w14:textId="77777777">
            <w:pPr>
              <w:rPr>
                <w:color w:val="000000"/>
              </w:rPr>
            </w:pPr>
            <w:r w:rsidRPr="00C73200">
              <w:t>Clinical integrity of the service is questionable</w:t>
            </w:r>
          </w:p>
        </w:tc>
      </w:tr>
      <w:tr w:rsidRPr="00C73200" w:rsidR="00366DB6" w14:paraId="49CE838B"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50939931" w14:textId="77777777">
            <w:pPr>
              <w:rPr>
                <w:color w:val="000000"/>
              </w:rPr>
            </w:pPr>
            <w:r w:rsidRPr="00C73200">
              <w:t>Too many ITK calls going through for service to deal with in a clinically safe time frame</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4968D540" w14:textId="77777777">
            <w:pPr>
              <w:rPr>
                <w:color w:val="000000"/>
              </w:rPr>
            </w:pPr>
            <w:r w:rsidRPr="00C73200">
              <w:t>111 Clinical lead and local provider</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55C9DA08" w14:textId="77777777">
            <w:pPr>
              <w:rPr>
                <w:color w:val="000000"/>
              </w:rPr>
            </w:pPr>
            <w:r w:rsidRPr="00C73200">
              <w:t>Medium</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3BBE4052" w14:textId="77777777">
            <w:pPr>
              <w:rPr>
                <w:color w:val="000000"/>
              </w:rPr>
            </w:pPr>
            <w:r w:rsidRPr="00C73200">
              <w:t>No</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0CB65459" w14:textId="77777777">
            <w:pPr>
              <w:rPr>
                <w:color w:val="000000"/>
              </w:rPr>
            </w:pPr>
            <w:r w:rsidRPr="00C73200">
              <w:t>If a CCG or provider is struggling with demand, it can be controlled via DoS or that service can be disabled.</w:t>
            </w:r>
          </w:p>
        </w:tc>
      </w:tr>
      <w:tr w:rsidRPr="00C73200" w:rsidR="00366DB6" w14:paraId="76ACFC1D"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12994198" w14:textId="77777777">
            <w:pPr>
              <w:rPr>
                <w:color w:val="000000"/>
              </w:rPr>
            </w:pPr>
            <w:r w:rsidRPr="00C73200">
              <w:t xml:space="preserve">Security breach - access to confidential data detected </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1C760C62" w14:textId="77777777">
            <w:pPr>
              <w:rPr>
                <w:color w:val="000000"/>
              </w:rPr>
            </w:pPr>
            <w:r w:rsidRPr="00C73200">
              <w:t>111 clinical / 111 operational lead</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77C5CCDC"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7A511C23" w14:textId="77777777">
            <w:pPr>
              <w:rPr>
                <w:color w:val="000000"/>
              </w:rPr>
            </w:pPr>
            <w:r w:rsidRPr="00C73200">
              <w:t>Yes</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14B1739D" w14:textId="77777777">
            <w:pPr>
              <w:rPr>
                <w:color w:val="000000"/>
              </w:rPr>
            </w:pPr>
            <w:r w:rsidRPr="00C73200">
              <w:t>Site needs to be turned off whilst made secure</w:t>
            </w:r>
          </w:p>
        </w:tc>
      </w:tr>
      <w:tr w:rsidRPr="00C73200" w:rsidR="00366DB6" w14:paraId="706D41A7"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6550D992" w14:textId="77777777">
            <w:pPr>
              <w:rPr>
                <w:color w:val="000000"/>
              </w:rPr>
            </w:pPr>
            <w:r w:rsidRPr="00C73200">
              <w:t>Infrastructure failure</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69B7ABC0" w14:textId="77777777">
            <w:pPr>
              <w:rPr>
                <w:color w:val="000000"/>
              </w:rPr>
            </w:pPr>
            <w:r w:rsidRPr="00C73200">
              <w:t>111 operational</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4644CC4D"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585E80DC" w14:textId="77777777">
            <w:pPr>
              <w:rPr>
                <w:color w:val="000000"/>
              </w:rPr>
            </w:pPr>
            <w:r w:rsidRPr="00C73200">
              <w:t>Depends</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366DB6" w:rsidRDefault="0087312A" w14:paraId="3C825E6D" w14:textId="77777777">
            <w:pPr>
              <w:rPr>
                <w:color w:val="000000"/>
              </w:rPr>
            </w:pPr>
            <w:r w:rsidRPr="00C73200">
              <w:t xml:space="preserve">If a part of the infrastructure has failed and it impacts the journey, the service (across all hosted sites) should be switched off until the issue is resolved. </w:t>
            </w:r>
          </w:p>
        </w:tc>
      </w:tr>
    </w:tbl>
    <w:p w:rsidRPr="00C73200" w:rsidR="00366DB6" w:rsidRDefault="00366DB6" w14:paraId="2A7C9D81" w14:textId="77777777">
      <w:pPr>
        <w:jc w:val="both"/>
      </w:pPr>
    </w:p>
    <w:p w:rsidRPr="00C73200" w:rsidR="00366DB6" w:rsidRDefault="0087312A" w14:paraId="09B31ED4" w14:textId="77777777">
      <w:pPr>
        <w:spacing w:after="0"/>
      </w:pPr>
      <w:r w:rsidRPr="00C73200">
        <w:br w:type="page"/>
      </w:r>
    </w:p>
    <w:p w:rsidRPr="00C73200" w:rsidR="00366DB6" w:rsidRDefault="0087312A" w14:paraId="37B27100" w14:textId="77777777">
      <w:pPr>
        <w:pStyle w:val="Heading1"/>
        <w:keepLines/>
        <w:numPr>
          <w:ilvl w:val="0"/>
          <w:numId w:val="64"/>
        </w:numPr>
        <w:spacing w:before="400" w:after="120" w:line="276" w:lineRule="auto"/>
        <w:contextualSpacing/>
        <w:jc w:val="both"/>
      </w:pPr>
      <w:bookmarkStart w:name="_Toc534984010" w:id="60"/>
      <w:r w:rsidRPr="00C73200">
        <w:lastRenderedPageBreak/>
        <w:t>Appendix C - Implementation Plan.</w:t>
      </w:r>
      <w:bookmarkEnd w:id="60"/>
    </w:p>
    <w:p w:rsidRPr="00C73200" w:rsidR="00366DB6" w:rsidRDefault="00366DB6" w14:paraId="53A5D980" w14:textId="77777777">
      <w:pPr>
        <w:jc w:val="both"/>
      </w:pPr>
    </w:p>
    <w:p w:rsidR="00366DB6" w:rsidP="00D17B51" w:rsidRDefault="0087312A" w14:paraId="20E7F1B6" w14:textId="5CF08F08">
      <w:r w:rsidRPr="00C73200">
        <w:t>To download an implementation plan for 111 online</w:t>
      </w:r>
      <w:r w:rsidRPr="00C73200" w:rsidR="009F7694">
        <w:t>,</w:t>
      </w:r>
      <w:r w:rsidRPr="00C73200">
        <w:t xml:space="preserve"> visit: </w:t>
      </w:r>
      <w:hyperlink w:history="1" r:id="rId28">
        <w:r w:rsidRPr="00C73200">
          <w:rPr>
            <w:color w:val="1155CC"/>
            <w:u w:val="single"/>
          </w:rPr>
          <w:t>https://nhschoices.github.io/nhs111-implementation-site/</w:t>
        </w:r>
      </w:hyperlink>
      <w:r>
        <w:t xml:space="preserve"> </w:t>
      </w:r>
    </w:p>
    <w:p w:rsidR="00846457" w:rsidRDefault="00846457" w14:paraId="6EA82148" w14:textId="77777777">
      <w:pPr>
        <w:spacing w:after="200"/>
        <w:jc w:val="both"/>
      </w:pPr>
    </w:p>
    <w:p w:rsidRPr="00846457" w:rsidR="00846457" w:rsidP="00846457" w:rsidRDefault="00846457" w14:paraId="4311BFDE" w14:textId="77777777"/>
    <w:sectPr w:rsidRPr="00846457" w:rsidR="00846457" w:rsidSect="00895D38">
      <w:pgSz w:w="11906" w:h="16838" w:orient="portrait"/>
      <w:pgMar w:top="1022" w:right="1022" w:bottom="1022" w:left="1022" w:header="561" w:footer="5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18A" w:rsidRDefault="00D1718A" w14:paraId="327DEB7D" w14:textId="77777777">
      <w:pPr>
        <w:spacing w:after="0"/>
      </w:pPr>
      <w:r>
        <w:separator/>
      </w:r>
    </w:p>
  </w:endnote>
  <w:endnote w:type="continuationSeparator" w:id="0">
    <w:p w:rsidR="00D1718A" w:rsidRDefault="00D1718A" w14:paraId="14B9BC0E" w14:textId="77777777">
      <w:pPr>
        <w:spacing w:after="0"/>
      </w:pPr>
      <w:r>
        <w:continuationSeparator/>
      </w:r>
    </w:p>
  </w:endnote>
  <w:endnote w:type="continuationNotice" w:id="1">
    <w:p w:rsidR="00D1718A" w:rsidRDefault="00D1718A" w14:paraId="4E9E5920"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TZhongsong">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159" w:rsidRDefault="00016159" w14:paraId="6D849884" w14:textId="77777777">
    <w:pPr>
      <w:pBdr>
        <w:top w:val="nil"/>
        <w:left w:val="nil"/>
        <w:bottom w:val="nil"/>
        <w:right w:val="nil"/>
        <w:between w:val="nil"/>
      </w:pBdr>
      <w:tabs>
        <w:tab w:val="right" w:pos="9866"/>
      </w:tabs>
      <w:spacing w:after="0"/>
      <w:rPr>
        <w:color w:val="84919C"/>
        <w:sz w:val="18"/>
        <w:szCs w:val="18"/>
      </w:rPr>
    </w:pPr>
  </w:p>
  <w:p w:rsidR="00016159" w:rsidRDefault="00016159" w14:paraId="12DBFD50" w14:textId="77777777">
    <w:pPr>
      <w:pBdr>
        <w:top w:val="nil"/>
        <w:left w:val="nil"/>
        <w:bottom w:val="nil"/>
        <w:right w:val="nil"/>
        <w:between w:val="nil"/>
      </w:pBdr>
      <w:tabs>
        <w:tab w:val="right" w:pos="9866"/>
      </w:tabs>
      <w:spacing w:after="0"/>
      <w:jc w:val="right"/>
      <w:rPr>
        <w:color w:val="84919C"/>
        <w:sz w:val="18"/>
        <w:szCs w:val="18"/>
      </w:rPr>
    </w:pPr>
  </w:p>
  <w:p w:rsidR="00016159" w:rsidRDefault="00016159" w14:paraId="1C919532" w14:textId="319A2BD5">
    <w:pPr>
      <w:pBdr>
        <w:top w:val="nil"/>
        <w:left w:val="nil"/>
        <w:bottom w:val="nil"/>
        <w:right w:val="nil"/>
        <w:between w:val="nil"/>
      </w:pBdr>
      <w:tabs>
        <w:tab w:val="right" w:pos="9866"/>
      </w:tabs>
      <w:spacing w:after="0"/>
      <w:rPr>
        <w:color w:val="84919C"/>
        <w:sz w:val="18"/>
        <w:szCs w:val="18"/>
      </w:rPr>
    </w:pPr>
    <w:r>
      <w:rPr>
        <w:color w:val="84919C"/>
        <w:sz w:val="18"/>
        <w:szCs w:val="18"/>
      </w:rPr>
      <w:t>Copyright © 2018 Health and Social Care Information Centre.</w:t>
    </w:r>
    <w:r>
      <w:rPr>
        <w:color w:val="84919C"/>
        <w:sz w:val="18"/>
        <w:szCs w:val="18"/>
      </w:rPr>
      <w:tab/>
    </w:r>
    <w:r>
      <w:rPr>
        <w:color w:val="84919C"/>
        <w:sz w:val="18"/>
        <w:szCs w:val="18"/>
      </w:rPr>
      <w:t xml:space="preserve">Page </w:t>
    </w:r>
    <w:r>
      <w:rPr>
        <w:color w:val="84919C"/>
        <w:sz w:val="18"/>
        <w:szCs w:val="18"/>
      </w:rPr>
      <w:fldChar w:fldCharType="begin"/>
    </w:r>
    <w:r>
      <w:rPr>
        <w:color w:val="84919C"/>
        <w:sz w:val="18"/>
        <w:szCs w:val="18"/>
      </w:rPr>
      <w:instrText>PAGE</w:instrText>
    </w:r>
    <w:r>
      <w:rPr>
        <w:color w:val="84919C"/>
        <w:sz w:val="18"/>
        <w:szCs w:val="18"/>
      </w:rPr>
      <w:fldChar w:fldCharType="separate"/>
    </w:r>
    <w:r>
      <w:rPr>
        <w:noProof/>
        <w:color w:val="84919C"/>
        <w:sz w:val="18"/>
        <w:szCs w:val="18"/>
      </w:rPr>
      <w:t>2</w:t>
    </w:r>
    <w:r>
      <w:rPr>
        <w:color w:val="84919C"/>
        <w:sz w:val="18"/>
        <w:szCs w:val="18"/>
      </w:rPr>
      <w:fldChar w:fldCharType="end"/>
    </w:r>
    <w:r>
      <w:rPr>
        <w:color w:val="84919C"/>
        <w:sz w:val="18"/>
        <w:szCs w:val="18"/>
      </w:rPr>
      <w:t xml:space="preserve"> of </w:t>
    </w:r>
    <w:r>
      <w:rPr>
        <w:color w:val="84919C"/>
        <w:sz w:val="18"/>
        <w:szCs w:val="18"/>
      </w:rPr>
      <w:fldChar w:fldCharType="begin"/>
    </w:r>
    <w:r>
      <w:rPr>
        <w:color w:val="84919C"/>
        <w:sz w:val="18"/>
        <w:szCs w:val="18"/>
      </w:rPr>
      <w:instrText>NUMPAGES</w:instrText>
    </w:r>
    <w:r>
      <w:rPr>
        <w:color w:val="84919C"/>
        <w:sz w:val="18"/>
        <w:szCs w:val="18"/>
      </w:rPr>
      <w:fldChar w:fldCharType="separate"/>
    </w:r>
    <w:r>
      <w:rPr>
        <w:noProof/>
        <w:color w:val="84919C"/>
        <w:sz w:val="18"/>
        <w:szCs w:val="18"/>
      </w:rPr>
      <w:t>2</w:t>
    </w:r>
    <w:r>
      <w:rPr>
        <w:color w:val="84919C"/>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159" w:rsidRDefault="00016159" w14:paraId="1CC99DC4" w14:textId="77777777">
    <w:pPr>
      <w:pBdr>
        <w:top w:val="nil"/>
        <w:left w:val="nil"/>
        <w:bottom w:val="nil"/>
        <w:right w:val="nil"/>
        <w:between w:val="nil"/>
      </w:pBdr>
      <w:tabs>
        <w:tab w:val="right" w:pos="9866"/>
      </w:tabs>
      <w:spacing w:after="0"/>
      <w:rPr>
        <w:color w:val="84919C"/>
        <w:sz w:val="18"/>
        <w:szCs w:val="18"/>
      </w:rPr>
    </w:pPr>
  </w:p>
  <w:p w:rsidR="00016159" w:rsidRDefault="00016159" w14:paraId="7DB62E2F" w14:textId="59D12FC2">
    <w:pPr>
      <w:pBdr>
        <w:top w:val="nil"/>
        <w:left w:val="nil"/>
        <w:bottom w:val="nil"/>
        <w:right w:val="nil"/>
        <w:between w:val="nil"/>
      </w:pBdr>
      <w:tabs>
        <w:tab w:val="right" w:pos="9866"/>
      </w:tabs>
      <w:spacing w:after="0"/>
      <w:rPr>
        <w:color w:val="84919C"/>
        <w:sz w:val="18"/>
        <w:szCs w:val="18"/>
      </w:rPr>
    </w:pPr>
    <w:r>
      <w:rPr>
        <w:color w:val="84919C"/>
        <w:sz w:val="18"/>
        <w:szCs w:val="18"/>
      </w:rPr>
      <w:t>Copyright ©2018 Health and Social Care Information Centre</w:t>
    </w:r>
    <w:r>
      <w:rPr>
        <w:color w:val="84919C"/>
        <w:sz w:val="18"/>
        <w:szCs w:val="18"/>
      </w:rPr>
      <w:tab/>
    </w:r>
    <w:r>
      <w:rPr>
        <w:color w:val="84919C"/>
        <w:sz w:val="18"/>
        <w:szCs w:val="18"/>
      </w:rPr>
      <w:t xml:space="preserve">Page </w:t>
    </w:r>
    <w:r>
      <w:rPr>
        <w:color w:val="84919C"/>
        <w:sz w:val="18"/>
        <w:szCs w:val="18"/>
      </w:rPr>
      <w:fldChar w:fldCharType="begin"/>
    </w:r>
    <w:r>
      <w:rPr>
        <w:color w:val="84919C"/>
        <w:sz w:val="18"/>
        <w:szCs w:val="18"/>
      </w:rPr>
      <w:instrText>PAGE</w:instrText>
    </w:r>
    <w:r>
      <w:rPr>
        <w:color w:val="84919C"/>
        <w:sz w:val="18"/>
        <w:szCs w:val="18"/>
      </w:rPr>
      <w:fldChar w:fldCharType="separate"/>
    </w:r>
    <w:r>
      <w:rPr>
        <w:noProof/>
        <w:color w:val="84919C"/>
        <w:sz w:val="18"/>
        <w:szCs w:val="18"/>
      </w:rPr>
      <w:t>1</w:t>
    </w:r>
    <w:r>
      <w:rPr>
        <w:color w:val="84919C"/>
        <w:sz w:val="18"/>
        <w:szCs w:val="18"/>
      </w:rPr>
      <w:fldChar w:fldCharType="end"/>
    </w:r>
    <w:r>
      <w:rPr>
        <w:color w:val="84919C"/>
        <w:sz w:val="18"/>
        <w:szCs w:val="18"/>
      </w:rPr>
      <w:t xml:space="preserve"> of </w:t>
    </w:r>
    <w:r>
      <w:rPr>
        <w:color w:val="84919C"/>
        <w:sz w:val="18"/>
        <w:szCs w:val="18"/>
      </w:rPr>
      <w:fldChar w:fldCharType="begin"/>
    </w:r>
    <w:r>
      <w:rPr>
        <w:color w:val="84919C"/>
        <w:sz w:val="18"/>
        <w:szCs w:val="18"/>
      </w:rPr>
      <w:instrText>NUMPAGES</w:instrText>
    </w:r>
    <w:r>
      <w:rPr>
        <w:color w:val="84919C"/>
        <w:sz w:val="18"/>
        <w:szCs w:val="18"/>
      </w:rPr>
      <w:fldChar w:fldCharType="separate"/>
    </w:r>
    <w:r>
      <w:rPr>
        <w:noProof/>
        <w:color w:val="84919C"/>
        <w:sz w:val="18"/>
        <w:szCs w:val="18"/>
      </w:rPr>
      <w:t>1</w:t>
    </w:r>
    <w:r>
      <w:rPr>
        <w:color w:val="84919C"/>
        <w:sz w:val="18"/>
        <w:szCs w:val="18"/>
      </w:rPr>
      <w:fldChar w:fldCharType="end"/>
    </w:r>
    <w:r>
      <w:rPr>
        <w:color w:val="84919C"/>
        <w:sz w:val="18"/>
        <w:szCs w:val="18"/>
      </w:rPr>
      <w:br/>
    </w:r>
  </w:p>
  <w:p w:rsidR="00016159" w:rsidRDefault="00016159" w14:paraId="5116B3F0" w14:textId="77777777">
    <w:pPr>
      <w:pBdr>
        <w:top w:val="nil"/>
        <w:left w:val="nil"/>
        <w:bottom w:val="nil"/>
        <w:right w:val="nil"/>
        <w:between w:val="nil"/>
      </w:pBdr>
      <w:tabs>
        <w:tab w:val="right" w:pos="9866"/>
      </w:tabs>
      <w:spacing w:after="0"/>
      <w:rPr>
        <w:color w:val="84919C"/>
        <w:sz w:val="18"/>
        <w:szCs w:val="18"/>
      </w:rPr>
    </w:pPr>
    <w:r>
      <w:rPr>
        <w:color w:val="84919C"/>
        <w:sz w:val="18"/>
        <w:szCs w:val="18"/>
      </w:rPr>
      <w:t>The Health and Social Care Information Centre is a non-departmental body created by statute, also known as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18A" w:rsidRDefault="00D1718A" w14:paraId="14DC2374" w14:textId="77777777">
      <w:pPr>
        <w:spacing w:after="0"/>
      </w:pPr>
      <w:r>
        <w:separator/>
      </w:r>
    </w:p>
  </w:footnote>
  <w:footnote w:type="continuationSeparator" w:id="0">
    <w:p w:rsidR="00D1718A" w:rsidRDefault="00D1718A" w14:paraId="73E96C83" w14:textId="77777777">
      <w:pPr>
        <w:spacing w:after="0"/>
      </w:pPr>
      <w:r>
        <w:continuationSeparator/>
      </w:r>
    </w:p>
  </w:footnote>
  <w:footnote w:type="continuationNotice" w:id="1">
    <w:p w:rsidR="00D1718A" w:rsidRDefault="00D1718A" w14:paraId="34FF73C2"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159" w:rsidRDefault="00016159" w14:paraId="694B98D6" w14:textId="552C48AC">
    <w:pPr>
      <w:pBdr>
        <w:top w:val="nil"/>
        <w:left w:val="nil"/>
        <w:bottom w:val="single" w:color="84919C" w:sz="4" w:space="4"/>
        <w:right w:val="nil"/>
        <w:between w:val="nil"/>
      </w:pBdr>
      <w:tabs>
        <w:tab w:val="right" w:pos="9781"/>
      </w:tabs>
      <w:spacing w:after="0"/>
      <w:rPr>
        <w:color w:val="84919C"/>
        <w:sz w:val="20"/>
        <w:szCs w:val="20"/>
      </w:rPr>
    </w:pPr>
    <w:r>
      <w:rPr>
        <w:color w:val="84919C"/>
        <w:sz w:val="20"/>
        <w:szCs w:val="20"/>
      </w:rPr>
      <w:t xml:space="preserve">NHS 111 </w:t>
    </w:r>
    <w:r w:rsidR="00D6670F">
      <w:rPr>
        <w:color w:val="84919C"/>
        <w:sz w:val="20"/>
        <w:szCs w:val="20"/>
      </w:rPr>
      <w:t>o</w:t>
    </w:r>
    <w:r>
      <w:rPr>
        <w:color w:val="84919C"/>
        <w:sz w:val="20"/>
        <w:szCs w:val="20"/>
      </w:rPr>
      <w:t>nline Requirements Schedule</w:t>
    </w:r>
    <w:r>
      <w:rPr>
        <w:color w:val="84919C"/>
        <w:sz w:val="20"/>
        <w:szCs w:val="20"/>
      </w:rPr>
      <w:tab/>
    </w:r>
  </w:p>
  <w:p w:rsidR="00016159" w:rsidRDefault="00016159" w14:paraId="14334407"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016159" w:rsidRDefault="00016159" w14:paraId="0682FE92" w14:textId="77777777">
    <w:r>
      <w:rPr>
        <w:noProof/>
      </w:rPr>
      <w:drawing>
        <wp:anchor distT="0" distB="0" distL="114300" distR="114300" simplePos="0" relativeHeight="251658240" behindDoc="0" locked="0" layoutInCell="1" hidden="0" allowOverlap="1" wp14:anchorId="775A1FC8" wp14:editId="57823B2F">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rsidR="00016159" w:rsidRDefault="00016159" w14:paraId="6A6CDF88" w14:textId="77777777"/>
  <w:p w:rsidR="00016159" w:rsidRDefault="00016159" w14:paraId="6DC862F5" w14:textId="77777777">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2BB"/>
    <w:multiLevelType w:val="multilevel"/>
    <w:tmpl w:val="64D4A288"/>
    <w:lvl w:ilvl="0">
      <w:start w:val="8"/>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26D33BF"/>
    <w:multiLevelType w:val="multilevel"/>
    <w:tmpl w:val="C0D654A0"/>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2C669B"/>
    <w:multiLevelType w:val="multilevel"/>
    <w:tmpl w:val="1C72C494"/>
    <w:lvl w:ilvl="0">
      <w:start w:val="2"/>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431017A"/>
    <w:multiLevelType w:val="multilevel"/>
    <w:tmpl w:val="B866A214"/>
    <w:lvl w:ilvl="0">
      <w:start w:val="9"/>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04A4266A"/>
    <w:multiLevelType w:val="multilevel"/>
    <w:tmpl w:val="E250BB0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05605FA3"/>
    <w:multiLevelType w:val="multilevel"/>
    <w:tmpl w:val="57BAE762"/>
    <w:lvl w:ilvl="0">
      <w:start w:val="5"/>
      <w:numFmt w:val="decimal"/>
      <w:lvlText w:val="%1.4"/>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062C72FF"/>
    <w:multiLevelType w:val="multilevel"/>
    <w:tmpl w:val="0234F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95064A"/>
    <w:multiLevelType w:val="multilevel"/>
    <w:tmpl w:val="76C49FA8"/>
    <w:styleLink w:val="111111"/>
    <w:lvl w:ilvl="0">
      <w:start w:val="1"/>
      <w:numFmt w:val="decimal"/>
      <w:lvlRestart w:val="0"/>
      <w:lvlText w:val="%1."/>
      <w:lvlJc w:val="left"/>
      <w:pPr>
        <w:tabs>
          <w:tab w:val="num" w:pos="720"/>
        </w:tabs>
        <w:ind w:left="720" w:hanging="720"/>
      </w:pPr>
      <w:rPr>
        <w:rFonts w:hint="default" w:cs="Times New Roman"/>
        <w:dstrike w:val="0"/>
        <w:snapToGrid/>
        <w:color w:val="auto"/>
        <w:w w:val="100"/>
        <w:kern w:val="28"/>
        <w:sz w:val="20"/>
        <w:szCs w:val="20"/>
        <w:u w:val="none"/>
        <w:effect w:val="none"/>
        <w:vertAlign w:val="baseline"/>
      </w:rPr>
    </w:lvl>
    <w:lvl w:ilvl="1">
      <w:start w:val="1"/>
      <w:numFmt w:val="decimal"/>
      <w:lvlText w:val="%1.%2"/>
      <w:lvlJc w:val="left"/>
      <w:pPr>
        <w:tabs>
          <w:tab w:val="num" w:pos="1440"/>
        </w:tabs>
        <w:ind w:left="1440" w:hanging="720"/>
      </w:pPr>
      <w:rPr>
        <w:rFonts w:hint="default" w:cs="Times New Roman"/>
        <w:effect w:val="none"/>
      </w:rPr>
    </w:lvl>
    <w:lvl w:ilvl="2">
      <w:start w:val="1"/>
      <w:numFmt w:val="decimal"/>
      <w:lvlText w:val="%1.%2.%3"/>
      <w:lvlJc w:val="left"/>
      <w:pPr>
        <w:tabs>
          <w:tab w:val="num" w:pos="2160"/>
        </w:tabs>
        <w:ind w:left="2160" w:hanging="720"/>
      </w:pPr>
      <w:rPr>
        <w:rFonts w:hint="default" w:cs="Times New Roman"/>
        <w:effect w:val="none"/>
      </w:rPr>
    </w:lvl>
    <w:lvl w:ilvl="3">
      <w:start w:val="1"/>
      <w:numFmt w:val="decimal"/>
      <w:lvlText w:val="%1.%2.%3.%4"/>
      <w:lvlJc w:val="left"/>
      <w:pPr>
        <w:tabs>
          <w:tab w:val="num" w:pos="2880"/>
        </w:tabs>
        <w:ind w:left="2880" w:hanging="720"/>
      </w:pPr>
      <w:rPr>
        <w:rFonts w:hint="default" w:cs="Times New Roman"/>
        <w:effect w:val="none"/>
      </w:rPr>
    </w:lvl>
    <w:lvl w:ilvl="4">
      <w:start w:val="1"/>
      <w:numFmt w:val="decimal"/>
      <w:lvlText w:val="%1.%2.%3.%4.%5"/>
      <w:lvlJc w:val="left"/>
      <w:pPr>
        <w:tabs>
          <w:tab w:val="num" w:pos="3600"/>
        </w:tabs>
        <w:ind w:left="3600" w:hanging="720"/>
      </w:pPr>
      <w:rPr>
        <w:rFonts w:hint="default" w:cs="Times New Roman"/>
        <w:effect w:val="none"/>
      </w:rPr>
    </w:lvl>
    <w:lvl w:ilvl="5">
      <w:start w:val="1"/>
      <w:numFmt w:val="decimal"/>
      <w:lvlText w:val="%1.%2.%3.%4.%5.%6"/>
      <w:lvlJc w:val="left"/>
      <w:pPr>
        <w:tabs>
          <w:tab w:val="num" w:pos="4320"/>
        </w:tabs>
        <w:ind w:left="4320" w:hanging="720"/>
      </w:pPr>
      <w:rPr>
        <w:rFonts w:hint="default" w:cs="Times New Roman"/>
        <w:effect w:val="none"/>
      </w:rPr>
    </w:lvl>
    <w:lvl w:ilvl="6">
      <w:start w:val="1"/>
      <w:numFmt w:val="decimal"/>
      <w:lvlText w:val="%1.%2.%3.%4.%5.%6.%7"/>
      <w:lvlJc w:val="left"/>
      <w:pPr>
        <w:tabs>
          <w:tab w:val="num" w:pos="5040"/>
        </w:tabs>
        <w:ind w:left="5040" w:hanging="720"/>
      </w:pPr>
      <w:rPr>
        <w:rFonts w:hint="default" w:cs="Times New Roman"/>
        <w:effect w:val="none"/>
      </w:rPr>
    </w:lvl>
    <w:lvl w:ilvl="7">
      <w:start w:val="1"/>
      <w:numFmt w:val="decimal"/>
      <w:lvlText w:val="%1.%2.%3.%4.%5.%6.%7.%8"/>
      <w:lvlJc w:val="left"/>
      <w:pPr>
        <w:tabs>
          <w:tab w:val="num" w:pos="5760"/>
        </w:tabs>
        <w:ind w:left="5760" w:hanging="720"/>
      </w:pPr>
      <w:rPr>
        <w:rFonts w:hint="default" w:cs="Times New Roman"/>
        <w:effect w:val="none"/>
      </w:rPr>
    </w:lvl>
    <w:lvl w:ilvl="8">
      <w:start w:val="1"/>
      <w:numFmt w:val="decimal"/>
      <w:lvlText w:val="%1.%2.%3.%4.%5.%6.%7.%8.%9"/>
      <w:lvlJc w:val="left"/>
      <w:pPr>
        <w:tabs>
          <w:tab w:val="num" w:pos="6480"/>
        </w:tabs>
        <w:ind w:left="6480" w:hanging="720"/>
      </w:pPr>
      <w:rPr>
        <w:rFonts w:hint="default" w:cs="Times New Roman"/>
        <w:effect w:val="none"/>
      </w:rPr>
    </w:lvl>
  </w:abstractNum>
  <w:abstractNum w:abstractNumId="8" w15:restartNumberingAfterBreak="0">
    <w:nsid w:val="096E6106"/>
    <w:multiLevelType w:val="multilevel"/>
    <w:tmpl w:val="D1203BEC"/>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A47726"/>
    <w:multiLevelType w:val="multilevel"/>
    <w:tmpl w:val="5C2A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4F64F7"/>
    <w:multiLevelType w:val="multilevel"/>
    <w:tmpl w:val="5AF0FC9C"/>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1" w15:restartNumberingAfterBreak="0">
    <w:nsid w:val="0C9B370C"/>
    <w:multiLevelType w:val="multilevel"/>
    <w:tmpl w:val="EDE6147C"/>
    <w:lvl w:ilvl="0">
      <w:start w:val="7"/>
      <w:numFmt w:val="decimal"/>
      <w:lvlText w:val="%1"/>
      <w:lvlJc w:val="left"/>
      <w:pPr>
        <w:ind w:left="623" w:hanging="623"/>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2" w15:restartNumberingAfterBreak="0">
    <w:nsid w:val="107E64B4"/>
    <w:multiLevelType w:val="multilevel"/>
    <w:tmpl w:val="4A7A8FD6"/>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hint="default" w:ascii="Arial" w:hAnsi="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13" w15:restartNumberingAfterBreak="0">
    <w:nsid w:val="11965428"/>
    <w:multiLevelType w:val="multilevel"/>
    <w:tmpl w:val="99E47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20C7A07"/>
    <w:multiLevelType w:val="multilevel"/>
    <w:tmpl w:val="638A216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4F7796E"/>
    <w:multiLevelType w:val="multilevel"/>
    <w:tmpl w:val="76C49FA8"/>
    <w:numStyleLink w:val="111111"/>
  </w:abstractNum>
  <w:abstractNum w:abstractNumId="16" w15:restartNumberingAfterBreak="0">
    <w:nsid w:val="15EC20D6"/>
    <w:multiLevelType w:val="multilevel"/>
    <w:tmpl w:val="C34247AC"/>
    <w:lvl w:ilvl="0">
      <w:start w:val="8"/>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9F86B59"/>
    <w:multiLevelType w:val="multilevel"/>
    <w:tmpl w:val="F3DCF8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1A9E590C"/>
    <w:multiLevelType w:val="multilevel"/>
    <w:tmpl w:val="B2C01FB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9" w15:restartNumberingAfterBreak="0">
    <w:nsid w:val="1C4E102A"/>
    <w:multiLevelType w:val="multilevel"/>
    <w:tmpl w:val="A8C4D87C"/>
    <w:lvl w:ilvl="0">
      <w:start w:val="2"/>
      <w:numFmt w:val="decimal"/>
      <w:lvlText w:val="%1"/>
      <w:lvlJc w:val="left"/>
      <w:pPr>
        <w:ind w:left="623" w:hanging="623"/>
      </w:pPr>
    </w:lvl>
    <w:lvl w:ilvl="1">
      <w:start w:val="3"/>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20" w15:restartNumberingAfterBreak="0">
    <w:nsid w:val="200357E3"/>
    <w:multiLevelType w:val="multilevel"/>
    <w:tmpl w:val="D70A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12A05EA"/>
    <w:multiLevelType w:val="multilevel"/>
    <w:tmpl w:val="1EE0F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21A0598"/>
    <w:multiLevelType w:val="multilevel"/>
    <w:tmpl w:val="79427B46"/>
    <w:lvl w:ilvl="0">
      <w:start w:val="4"/>
      <w:numFmt w:val="decimal"/>
      <w:lvlText w:val="%1.2"/>
      <w:lvlJc w:val="lef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3" w15:restartNumberingAfterBreak="0">
    <w:nsid w:val="22C811C0"/>
    <w:multiLevelType w:val="multilevel"/>
    <w:tmpl w:val="65366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4546A6A"/>
    <w:multiLevelType w:val="multilevel"/>
    <w:tmpl w:val="67C68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3B4B63"/>
    <w:multiLevelType w:val="multilevel"/>
    <w:tmpl w:val="B1BE5A62"/>
    <w:lvl w:ilvl="0">
      <w:start w:val="3"/>
      <w:numFmt w:val="decimal"/>
      <w:lvlText w:val="%1.4"/>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2FC971C1"/>
    <w:multiLevelType w:val="multilevel"/>
    <w:tmpl w:val="B3484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0F308F3"/>
    <w:multiLevelType w:val="multilevel"/>
    <w:tmpl w:val="4B80DA26"/>
    <w:lvl w:ilvl="0">
      <w:start w:val="1"/>
      <w:numFmt w:val="decimal"/>
      <w:lvlText w:val="%1."/>
      <w:lvlJc w:val="left"/>
      <w:pPr>
        <w:ind w:left="720" w:hanging="360"/>
      </w:pPr>
      <w:rPr>
        <w:rFonts w:hint="default"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3A905D2"/>
    <w:multiLevelType w:val="multilevel"/>
    <w:tmpl w:val="0916CA48"/>
    <w:lvl w:ilvl="0">
      <w:start w:val="9"/>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59021FE"/>
    <w:multiLevelType w:val="multilevel"/>
    <w:tmpl w:val="66B83E30"/>
    <w:lvl w:ilvl="0">
      <w:start w:val="9"/>
      <w:numFmt w:val="decimal"/>
      <w:lvlText w:val="%1"/>
      <w:lvlJc w:val="left"/>
      <w:pPr>
        <w:ind w:left="698" w:hanging="698"/>
      </w:pPr>
    </w:lvl>
    <w:lvl w:ilvl="1">
      <w:start w:val="4"/>
      <w:numFmt w:val="decimal"/>
      <w:lvlText w:val="%1.%2"/>
      <w:lvlJc w:val="left"/>
      <w:pPr>
        <w:ind w:left="1260"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600" w:hanging="1440"/>
      </w:pPr>
    </w:lvl>
    <w:lvl w:ilvl="5">
      <w:start w:val="1"/>
      <w:numFmt w:val="decimal"/>
      <w:lvlText w:val="%1.%2.%3.%4.%5.%6"/>
      <w:lvlJc w:val="left"/>
      <w:pPr>
        <w:ind w:left="4500" w:hanging="1800"/>
      </w:pPr>
    </w:lvl>
    <w:lvl w:ilvl="6">
      <w:start w:val="1"/>
      <w:numFmt w:val="decimal"/>
      <w:lvlText w:val="%1.%2.%3.%4.%5.%6.%7"/>
      <w:lvlJc w:val="left"/>
      <w:pPr>
        <w:ind w:left="5040" w:hanging="1800"/>
      </w:pPr>
    </w:lvl>
    <w:lvl w:ilvl="7">
      <w:start w:val="1"/>
      <w:numFmt w:val="decimal"/>
      <w:lvlText w:val="%1.%2.%3.%4.%5.%6.%7.%8"/>
      <w:lvlJc w:val="left"/>
      <w:pPr>
        <w:ind w:left="5940" w:hanging="2160"/>
      </w:pPr>
    </w:lvl>
    <w:lvl w:ilvl="8">
      <w:start w:val="1"/>
      <w:numFmt w:val="decimal"/>
      <w:lvlText w:val="%1.%2.%3.%4.%5.%6.%7.%8.%9"/>
      <w:lvlJc w:val="left"/>
      <w:pPr>
        <w:ind w:left="6840" w:hanging="2520"/>
      </w:pPr>
    </w:lvl>
  </w:abstractNum>
  <w:abstractNum w:abstractNumId="30" w15:restartNumberingAfterBreak="0">
    <w:nsid w:val="37C37D3F"/>
    <w:multiLevelType w:val="multilevel"/>
    <w:tmpl w:val="44EA5582"/>
    <w:lvl w:ilvl="0">
      <w:start w:val="7"/>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3B4A3E2A"/>
    <w:multiLevelType w:val="multilevel"/>
    <w:tmpl w:val="30441B54"/>
    <w:lvl w:ilvl="0">
      <w:start w:val="4"/>
      <w:numFmt w:val="decimal"/>
      <w:lvlText w:val="%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2" w15:restartNumberingAfterBreak="0">
    <w:nsid w:val="405C3B11"/>
    <w:multiLevelType w:val="multilevel"/>
    <w:tmpl w:val="6FC8A39C"/>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33" w15:restartNumberingAfterBreak="0">
    <w:nsid w:val="40721A97"/>
    <w:multiLevelType w:val="multilevel"/>
    <w:tmpl w:val="A3DCA6E2"/>
    <w:lvl w:ilvl="0">
      <w:start w:val="2"/>
      <w:numFmt w:val="decimal"/>
      <w:lvlText w:val="%1.5"/>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40EC69A3"/>
    <w:multiLevelType w:val="multilevel"/>
    <w:tmpl w:val="E3863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282272F"/>
    <w:multiLevelType w:val="multilevel"/>
    <w:tmpl w:val="D1FC70E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39622EA"/>
    <w:multiLevelType w:val="multilevel"/>
    <w:tmpl w:val="217ABE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46BA066B"/>
    <w:multiLevelType w:val="multilevel"/>
    <w:tmpl w:val="B3A09FFA"/>
    <w:lvl w:ilvl="0">
      <w:start w:val="5"/>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8" w15:restartNumberingAfterBreak="0">
    <w:nsid w:val="49B86587"/>
    <w:multiLevelType w:val="multilevel"/>
    <w:tmpl w:val="552ABBB8"/>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39" w15:restartNumberingAfterBreak="0">
    <w:nsid w:val="4B4609BC"/>
    <w:multiLevelType w:val="multilevel"/>
    <w:tmpl w:val="69846568"/>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0" w15:restartNumberingAfterBreak="0">
    <w:nsid w:val="52084E05"/>
    <w:multiLevelType w:val="multilevel"/>
    <w:tmpl w:val="AA5E8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2CA5CA2"/>
    <w:multiLevelType w:val="multilevel"/>
    <w:tmpl w:val="0BD42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57A7FCD"/>
    <w:multiLevelType w:val="multilevel"/>
    <w:tmpl w:val="8398B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79B18FE"/>
    <w:multiLevelType w:val="multilevel"/>
    <w:tmpl w:val="D62632BE"/>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81C7B2E"/>
    <w:multiLevelType w:val="multilevel"/>
    <w:tmpl w:val="F39E8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9671BDD"/>
    <w:multiLevelType w:val="multilevel"/>
    <w:tmpl w:val="2BEC6D3C"/>
    <w:lvl w:ilvl="0">
      <w:start w:val="2"/>
      <w:numFmt w:val="decimal"/>
      <w:lvlText w:val="%1.3"/>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6" w15:restartNumberingAfterBreak="0">
    <w:nsid w:val="5A60556A"/>
    <w:multiLevelType w:val="multilevel"/>
    <w:tmpl w:val="24A41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A7571B1"/>
    <w:multiLevelType w:val="multilevel"/>
    <w:tmpl w:val="AB58F818"/>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48" w15:restartNumberingAfterBreak="0">
    <w:nsid w:val="5C795C23"/>
    <w:multiLevelType w:val="multilevel"/>
    <w:tmpl w:val="090EC316"/>
    <w:lvl w:ilvl="0">
      <w:start w:val="7"/>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9" w15:restartNumberingAfterBreak="0">
    <w:nsid w:val="6145520A"/>
    <w:multiLevelType w:val="multilevel"/>
    <w:tmpl w:val="128AA372"/>
    <w:lvl w:ilvl="0">
      <w:start w:val="3"/>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231324D"/>
    <w:multiLevelType w:val="multilevel"/>
    <w:tmpl w:val="D41E118E"/>
    <w:lvl w:ilvl="0">
      <w:start w:val="9"/>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2CC77D8"/>
    <w:multiLevelType w:val="multilevel"/>
    <w:tmpl w:val="C204ABDE"/>
    <w:lvl w:ilvl="0">
      <w:start w:val="2"/>
      <w:numFmt w:val="decimal"/>
      <w:lvlText w:val="%1.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2" w15:restartNumberingAfterBreak="0">
    <w:nsid w:val="62D72DE0"/>
    <w:multiLevelType w:val="multilevel"/>
    <w:tmpl w:val="4A04137C"/>
    <w:lvl w:ilvl="0">
      <w:start w:val="3"/>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30D2C43"/>
    <w:multiLevelType w:val="multilevel"/>
    <w:tmpl w:val="707824B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15:restartNumberingAfterBreak="0">
    <w:nsid w:val="63672D62"/>
    <w:multiLevelType w:val="multilevel"/>
    <w:tmpl w:val="7D30F7C2"/>
    <w:lvl w:ilvl="0">
      <w:start w:val="3"/>
      <w:numFmt w:val="decimal"/>
      <w:lvlText w:val="%1.5"/>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49A22D1"/>
    <w:multiLevelType w:val="multilevel"/>
    <w:tmpl w:val="E662E04E"/>
    <w:lvl w:ilvl="0">
      <w:start w:val="3"/>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5BD45A3"/>
    <w:multiLevelType w:val="multilevel"/>
    <w:tmpl w:val="70FCD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6D70E86"/>
    <w:multiLevelType w:val="multilevel"/>
    <w:tmpl w:val="9A0E9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75F69A5"/>
    <w:multiLevelType w:val="multilevel"/>
    <w:tmpl w:val="591CD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C8B4C39"/>
    <w:multiLevelType w:val="multilevel"/>
    <w:tmpl w:val="C8260C0E"/>
    <w:lvl w:ilvl="0">
      <w:start w:val="7"/>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C996C04"/>
    <w:multiLevelType w:val="multilevel"/>
    <w:tmpl w:val="3D52EF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1" w15:restartNumberingAfterBreak="0">
    <w:nsid w:val="6F056E44"/>
    <w:multiLevelType w:val="multilevel"/>
    <w:tmpl w:val="F8B4DE7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62" w15:restartNumberingAfterBreak="0">
    <w:nsid w:val="6F2770E0"/>
    <w:multiLevelType w:val="multilevel"/>
    <w:tmpl w:val="44C6C3CC"/>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63" w15:restartNumberingAfterBreak="0">
    <w:nsid w:val="6F8638F6"/>
    <w:multiLevelType w:val="multilevel"/>
    <w:tmpl w:val="F880D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40A685E"/>
    <w:multiLevelType w:val="multilevel"/>
    <w:tmpl w:val="34840AB2"/>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46922B0"/>
    <w:multiLevelType w:val="multilevel"/>
    <w:tmpl w:val="C308A880"/>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6" w15:restartNumberingAfterBreak="0">
    <w:nsid w:val="75C25B1D"/>
    <w:multiLevelType w:val="multilevel"/>
    <w:tmpl w:val="5C94ED80"/>
    <w:lvl w:ilvl="0">
      <w:start w:val="2"/>
      <w:numFmt w:val="decimal"/>
      <w:lvlText w:val="%1.4"/>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7" w15:restartNumberingAfterBreak="0">
    <w:nsid w:val="767A7E10"/>
    <w:multiLevelType w:val="multilevel"/>
    <w:tmpl w:val="FDD8F49A"/>
    <w:lvl w:ilvl="0">
      <w:start w:val="2"/>
      <w:numFmt w:val="decimal"/>
      <w:lvlText w:val="%1.6"/>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8" w15:restartNumberingAfterBreak="0">
    <w:nsid w:val="79D65B93"/>
    <w:multiLevelType w:val="multilevel"/>
    <w:tmpl w:val="BD505B40"/>
    <w:lvl w:ilvl="0">
      <w:start w:val="1"/>
      <w:numFmt w:val="bullet"/>
      <w:lvlText w:val="●"/>
      <w:lvlJc w:val="left"/>
      <w:pPr>
        <w:ind w:left="773" w:hanging="360"/>
      </w:pPr>
      <w:rPr>
        <w:rFonts w:ascii="Noto Sans Symbols" w:hAnsi="Noto Sans Symbols" w:eastAsia="Noto Sans Symbols" w:cs="Noto Sans Symbols"/>
      </w:rPr>
    </w:lvl>
    <w:lvl w:ilvl="1">
      <w:start w:val="1"/>
      <w:numFmt w:val="bullet"/>
      <w:lvlText w:val="o"/>
      <w:lvlJc w:val="left"/>
      <w:pPr>
        <w:ind w:left="1493" w:hanging="360"/>
      </w:pPr>
      <w:rPr>
        <w:rFonts w:ascii="Courier New" w:hAnsi="Courier New" w:eastAsia="Courier New" w:cs="Courier New"/>
      </w:rPr>
    </w:lvl>
    <w:lvl w:ilvl="2">
      <w:start w:val="1"/>
      <w:numFmt w:val="bullet"/>
      <w:lvlText w:val="▪"/>
      <w:lvlJc w:val="left"/>
      <w:pPr>
        <w:ind w:left="2213" w:hanging="360"/>
      </w:pPr>
      <w:rPr>
        <w:rFonts w:ascii="Noto Sans Symbols" w:hAnsi="Noto Sans Symbols" w:eastAsia="Noto Sans Symbols" w:cs="Noto Sans Symbols"/>
      </w:rPr>
    </w:lvl>
    <w:lvl w:ilvl="3">
      <w:start w:val="1"/>
      <w:numFmt w:val="bullet"/>
      <w:lvlText w:val="●"/>
      <w:lvlJc w:val="left"/>
      <w:pPr>
        <w:ind w:left="2933" w:hanging="360"/>
      </w:pPr>
      <w:rPr>
        <w:rFonts w:ascii="Noto Sans Symbols" w:hAnsi="Noto Sans Symbols" w:eastAsia="Noto Sans Symbols" w:cs="Noto Sans Symbols"/>
      </w:rPr>
    </w:lvl>
    <w:lvl w:ilvl="4">
      <w:start w:val="1"/>
      <w:numFmt w:val="bullet"/>
      <w:lvlText w:val="o"/>
      <w:lvlJc w:val="left"/>
      <w:pPr>
        <w:ind w:left="3653" w:hanging="360"/>
      </w:pPr>
      <w:rPr>
        <w:rFonts w:ascii="Courier New" w:hAnsi="Courier New" w:eastAsia="Courier New" w:cs="Courier New"/>
      </w:rPr>
    </w:lvl>
    <w:lvl w:ilvl="5">
      <w:start w:val="1"/>
      <w:numFmt w:val="bullet"/>
      <w:lvlText w:val="▪"/>
      <w:lvlJc w:val="left"/>
      <w:pPr>
        <w:ind w:left="4373" w:hanging="360"/>
      </w:pPr>
      <w:rPr>
        <w:rFonts w:ascii="Noto Sans Symbols" w:hAnsi="Noto Sans Symbols" w:eastAsia="Noto Sans Symbols" w:cs="Noto Sans Symbols"/>
      </w:rPr>
    </w:lvl>
    <w:lvl w:ilvl="6">
      <w:start w:val="1"/>
      <w:numFmt w:val="bullet"/>
      <w:lvlText w:val="●"/>
      <w:lvlJc w:val="left"/>
      <w:pPr>
        <w:ind w:left="5093" w:hanging="360"/>
      </w:pPr>
      <w:rPr>
        <w:rFonts w:ascii="Noto Sans Symbols" w:hAnsi="Noto Sans Symbols" w:eastAsia="Noto Sans Symbols" w:cs="Noto Sans Symbols"/>
      </w:rPr>
    </w:lvl>
    <w:lvl w:ilvl="7">
      <w:start w:val="1"/>
      <w:numFmt w:val="bullet"/>
      <w:lvlText w:val="o"/>
      <w:lvlJc w:val="left"/>
      <w:pPr>
        <w:ind w:left="5813" w:hanging="360"/>
      </w:pPr>
      <w:rPr>
        <w:rFonts w:ascii="Courier New" w:hAnsi="Courier New" w:eastAsia="Courier New" w:cs="Courier New"/>
      </w:rPr>
    </w:lvl>
    <w:lvl w:ilvl="8">
      <w:start w:val="1"/>
      <w:numFmt w:val="bullet"/>
      <w:lvlText w:val="▪"/>
      <w:lvlJc w:val="left"/>
      <w:pPr>
        <w:ind w:left="6533" w:hanging="360"/>
      </w:pPr>
      <w:rPr>
        <w:rFonts w:ascii="Noto Sans Symbols" w:hAnsi="Noto Sans Symbols" w:eastAsia="Noto Sans Symbols" w:cs="Noto Sans Symbols"/>
      </w:rPr>
    </w:lvl>
  </w:abstractNum>
  <w:abstractNum w:abstractNumId="69" w15:restartNumberingAfterBreak="0">
    <w:nsid w:val="7A130B30"/>
    <w:multiLevelType w:val="multilevel"/>
    <w:tmpl w:val="A49A3586"/>
    <w:lvl w:ilvl="0">
      <w:start w:val="5"/>
      <w:numFmt w:val="decimal"/>
      <w:lvlText w:val="%1.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0" w15:restartNumberingAfterBreak="0">
    <w:nsid w:val="7AAE271A"/>
    <w:multiLevelType w:val="multilevel"/>
    <w:tmpl w:val="B1F209C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1" w15:restartNumberingAfterBreak="0">
    <w:nsid w:val="7AF83F85"/>
    <w:multiLevelType w:val="multilevel"/>
    <w:tmpl w:val="2B2EE970"/>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2" w15:restartNumberingAfterBreak="0">
    <w:nsid w:val="7BF94E05"/>
    <w:multiLevelType w:val="multilevel"/>
    <w:tmpl w:val="95B6F302"/>
    <w:lvl w:ilvl="0">
      <w:start w:val="5"/>
      <w:numFmt w:val="decimal"/>
      <w:lvlText w:val="%1.3"/>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3" w15:restartNumberingAfterBreak="0">
    <w:nsid w:val="7F844191"/>
    <w:multiLevelType w:val="multilevel"/>
    <w:tmpl w:val="436607E8"/>
    <w:lvl w:ilvl="0">
      <w:start w:val="9"/>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1"/>
  </w:num>
  <w:num w:numId="2">
    <w:abstractNumId w:val="55"/>
  </w:num>
  <w:num w:numId="3">
    <w:abstractNumId w:val="38"/>
  </w:num>
  <w:num w:numId="4">
    <w:abstractNumId w:val="4"/>
  </w:num>
  <w:num w:numId="5">
    <w:abstractNumId w:val="31"/>
  </w:num>
  <w:num w:numId="6">
    <w:abstractNumId w:val="41"/>
  </w:num>
  <w:num w:numId="7">
    <w:abstractNumId w:val="46"/>
  </w:num>
  <w:num w:numId="8">
    <w:abstractNumId w:val="11"/>
  </w:num>
  <w:num w:numId="9">
    <w:abstractNumId w:val="27"/>
  </w:num>
  <w:num w:numId="10">
    <w:abstractNumId w:val="49"/>
  </w:num>
  <w:num w:numId="11">
    <w:abstractNumId w:val="58"/>
  </w:num>
  <w:num w:numId="12">
    <w:abstractNumId w:val="29"/>
  </w:num>
  <w:num w:numId="13">
    <w:abstractNumId w:val="19"/>
  </w:num>
  <w:num w:numId="14">
    <w:abstractNumId w:val="37"/>
  </w:num>
  <w:num w:numId="15">
    <w:abstractNumId w:val="59"/>
  </w:num>
  <w:num w:numId="16">
    <w:abstractNumId w:val="69"/>
  </w:num>
  <w:num w:numId="17">
    <w:abstractNumId w:val="60"/>
  </w:num>
  <w:num w:numId="18">
    <w:abstractNumId w:val="10"/>
  </w:num>
  <w:num w:numId="19">
    <w:abstractNumId w:val="32"/>
  </w:num>
  <w:num w:numId="20">
    <w:abstractNumId w:val="18"/>
  </w:num>
  <w:num w:numId="21">
    <w:abstractNumId w:val="35"/>
  </w:num>
  <w:num w:numId="22">
    <w:abstractNumId w:val="33"/>
  </w:num>
  <w:num w:numId="23">
    <w:abstractNumId w:val="63"/>
  </w:num>
  <w:num w:numId="24">
    <w:abstractNumId w:val="26"/>
  </w:num>
  <w:num w:numId="25">
    <w:abstractNumId w:val="57"/>
  </w:num>
  <w:num w:numId="26">
    <w:abstractNumId w:val="47"/>
  </w:num>
  <w:num w:numId="27">
    <w:abstractNumId w:val="30"/>
  </w:num>
  <w:num w:numId="28">
    <w:abstractNumId w:val="67"/>
  </w:num>
  <w:num w:numId="29">
    <w:abstractNumId w:val="34"/>
  </w:num>
  <w:num w:numId="30">
    <w:abstractNumId w:val="73"/>
  </w:num>
  <w:num w:numId="31">
    <w:abstractNumId w:val="40"/>
  </w:num>
  <w:num w:numId="32">
    <w:abstractNumId w:val="24"/>
  </w:num>
  <w:num w:numId="33">
    <w:abstractNumId w:val="0"/>
  </w:num>
  <w:num w:numId="34">
    <w:abstractNumId w:val="51"/>
  </w:num>
  <w:num w:numId="35">
    <w:abstractNumId w:val="2"/>
  </w:num>
  <w:num w:numId="36">
    <w:abstractNumId w:val="5"/>
  </w:num>
  <w:num w:numId="37">
    <w:abstractNumId w:val="20"/>
  </w:num>
  <w:num w:numId="38">
    <w:abstractNumId w:val="13"/>
  </w:num>
  <w:num w:numId="39">
    <w:abstractNumId w:val="22"/>
  </w:num>
  <w:num w:numId="40">
    <w:abstractNumId w:val="42"/>
  </w:num>
  <w:num w:numId="41">
    <w:abstractNumId w:val="3"/>
  </w:num>
  <w:num w:numId="42">
    <w:abstractNumId w:val="36"/>
  </w:num>
  <w:num w:numId="43">
    <w:abstractNumId w:val="52"/>
  </w:num>
  <w:num w:numId="44">
    <w:abstractNumId w:val="50"/>
  </w:num>
  <w:num w:numId="45">
    <w:abstractNumId w:val="72"/>
  </w:num>
  <w:num w:numId="46">
    <w:abstractNumId w:val="12"/>
  </w:num>
  <w:num w:numId="47">
    <w:abstractNumId w:val="44"/>
  </w:num>
  <w:num w:numId="48">
    <w:abstractNumId w:val="23"/>
  </w:num>
  <w:num w:numId="49">
    <w:abstractNumId w:val="25"/>
  </w:num>
  <w:num w:numId="50">
    <w:abstractNumId w:val="65"/>
  </w:num>
  <w:num w:numId="51">
    <w:abstractNumId w:val="48"/>
  </w:num>
  <w:num w:numId="52">
    <w:abstractNumId w:val="56"/>
  </w:num>
  <w:num w:numId="53">
    <w:abstractNumId w:val="43"/>
  </w:num>
  <w:num w:numId="54">
    <w:abstractNumId w:val="1"/>
  </w:num>
  <w:num w:numId="55">
    <w:abstractNumId w:val="71"/>
  </w:num>
  <w:num w:numId="56">
    <w:abstractNumId w:val="6"/>
  </w:num>
  <w:num w:numId="57">
    <w:abstractNumId w:val="64"/>
  </w:num>
  <w:num w:numId="58">
    <w:abstractNumId w:val="45"/>
  </w:num>
  <w:num w:numId="59">
    <w:abstractNumId w:val="70"/>
  </w:num>
  <w:num w:numId="60">
    <w:abstractNumId w:val="53"/>
  </w:num>
  <w:num w:numId="61">
    <w:abstractNumId w:val="21"/>
  </w:num>
  <w:num w:numId="62">
    <w:abstractNumId w:val="66"/>
  </w:num>
  <w:num w:numId="63">
    <w:abstractNumId w:val="62"/>
  </w:num>
  <w:num w:numId="64">
    <w:abstractNumId w:val="8"/>
  </w:num>
  <w:num w:numId="65">
    <w:abstractNumId w:val="17"/>
  </w:num>
  <w:num w:numId="66">
    <w:abstractNumId w:val="68"/>
  </w:num>
  <w:num w:numId="67">
    <w:abstractNumId w:val="16"/>
  </w:num>
  <w:num w:numId="68">
    <w:abstractNumId w:val="14"/>
  </w:num>
  <w:num w:numId="69">
    <w:abstractNumId w:val="9"/>
  </w:num>
  <w:num w:numId="70">
    <w:abstractNumId w:val="28"/>
  </w:num>
  <w:num w:numId="71">
    <w:abstractNumId w:val="54"/>
  </w:num>
  <w:num w:numId="72">
    <w:abstractNumId w:val="39"/>
  </w:num>
  <w:num w:numId="73">
    <w:abstractNumId w:val="7"/>
  </w:num>
  <w:num w:numId="74">
    <w:abstractNumId w:val="15"/>
    <w:lvlOverride w:ilvl="0">
      <w:lvl w:ilvl="0">
        <w:start w:val="1"/>
        <w:numFmt w:val="decimal"/>
        <w:lvlRestart w:val="0"/>
        <w:lvlText w:val="%1."/>
        <w:lvlJc w:val="left"/>
        <w:pPr>
          <w:tabs>
            <w:tab w:val="num" w:pos="720"/>
          </w:tabs>
          <w:ind w:left="720" w:hanging="720"/>
        </w:pPr>
        <w:rPr>
          <w:rFonts w:hint="default" w:cs="Times New Roman"/>
          <w:b w:val="0"/>
          <w:dstrike w:val="0"/>
          <w:snapToGrid/>
          <w:color w:val="auto"/>
          <w:w w:val="100"/>
          <w:kern w:val="28"/>
          <w:sz w:val="24"/>
          <w:szCs w:val="24"/>
          <w:u w:val="none"/>
          <w:effect w:val="none"/>
          <w:vertAlign w:val="baseline"/>
        </w:rPr>
      </w:lvl>
    </w:lvlOverride>
    <w:lvlOverride w:ilvl="1">
      <w:lvl w:ilvl="1">
        <w:start w:val="1"/>
        <w:numFmt w:val="decimal"/>
        <w:lvlText w:val="%1.%2"/>
        <w:lvlJc w:val="left"/>
        <w:pPr>
          <w:tabs>
            <w:tab w:val="num" w:pos="1440"/>
          </w:tabs>
          <w:ind w:left="1440" w:hanging="720"/>
        </w:pPr>
        <w:rPr>
          <w:rFonts w:hint="default" w:cs="Times New Roman"/>
          <w:effect w:val="none"/>
        </w:rPr>
      </w:lvl>
    </w:lvlOverride>
    <w:lvlOverride w:ilvl="2">
      <w:lvl w:ilvl="2">
        <w:start w:val="1"/>
        <w:numFmt w:val="decimal"/>
        <w:lvlText w:val="%1.%2.%3"/>
        <w:lvlJc w:val="left"/>
        <w:pPr>
          <w:tabs>
            <w:tab w:val="num" w:pos="2160"/>
          </w:tabs>
          <w:ind w:left="2160" w:hanging="720"/>
        </w:pPr>
        <w:rPr>
          <w:rFonts w:hint="default" w:cs="Times New Roman"/>
          <w:effect w:val="none"/>
        </w:rPr>
      </w:lvl>
    </w:lvlOverride>
    <w:lvlOverride w:ilvl="3">
      <w:lvl w:ilvl="3">
        <w:start w:val="1"/>
        <w:numFmt w:val="decimal"/>
        <w:lvlText w:val="%1.%2.%3.%4"/>
        <w:lvlJc w:val="left"/>
        <w:pPr>
          <w:tabs>
            <w:tab w:val="num" w:pos="2880"/>
          </w:tabs>
          <w:ind w:left="2880" w:hanging="720"/>
        </w:pPr>
        <w:rPr>
          <w:rFonts w:hint="default" w:cs="Times New Roman"/>
          <w:effect w:val="none"/>
        </w:rPr>
      </w:lvl>
    </w:lvlOverride>
    <w:lvlOverride w:ilvl="4">
      <w:lvl w:ilvl="4">
        <w:start w:val="1"/>
        <w:numFmt w:val="decimal"/>
        <w:lvlText w:val="%1.%2.%3.%4.%5"/>
        <w:lvlJc w:val="left"/>
        <w:pPr>
          <w:tabs>
            <w:tab w:val="num" w:pos="3600"/>
          </w:tabs>
          <w:ind w:left="3600" w:hanging="720"/>
        </w:pPr>
        <w:rPr>
          <w:rFonts w:hint="default" w:cs="Times New Roman"/>
          <w:effect w:val="none"/>
        </w:rPr>
      </w:lvl>
    </w:lvlOverride>
    <w:lvlOverride w:ilvl="5">
      <w:lvl w:ilvl="5">
        <w:start w:val="1"/>
        <w:numFmt w:val="decimal"/>
        <w:lvlText w:val="%1.%2.%3.%4.%5.%6"/>
        <w:lvlJc w:val="left"/>
        <w:pPr>
          <w:tabs>
            <w:tab w:val="num" w:pos="4320"/>
          </w:tabs>
          <w:ind w:left="4320" w:hanging="720"/>
        </w:pPr>
        <w:rPr>
          <w:rFonts w:hint="default" w:cs="Times New Roman"/>
          <w:effect w:val="none"/>
        </w:rPr>
      </w:lvl>
    </w:lvlOverride>
    <w:lvlOverride w:ilvl="6">
      <w:lvl w:ilvl="6">
        <w:start w:val="1"/>
        <w:numFmt w:val="decimal"/>
        <w:lvlText w:val="%1.%2.%3.%4.%5.%6.%7"/>
        <w:lvlJc w:val="left"/>
        <w:pPr>
          <w:tabs>
            <w:tab w:val="num" w:pos="5040"/>
          </w:tabs>
          <w:ind w:left="5040" w:hanging="720"/>
        </w:pPr>
        <w:rPr>
          <w:rFonts w:hint="default" w:cs="Times New Roman"/>
          <w:effect w:val="none"/>
        </w:rPr>
      </w:lvl>
    </w:lvlOverride>
    <w:lvlOverride w:ilvl="7">
      <w:lvl w:ilvl="7">
        <w:start w:val="1"/>
        <w:numFmt w:val="decimal"/>
        <w:lvlText w:val="%1.%2.%3.%4.%5.%6.%7.%8"/>
        <w:lvlJc w:val="left"/>
        <w:pPr>
          <w:tabs>
            <w:tab w:val="num" w:pos="5760"/>
          </w:tabs>
          <w:ind w:left="5760" w:hanging="720"/>
        </w:pPr>
        <w:rPr>
          <w:rFonts w:hint="default" w:cs="Times New Roman"/>
          <w:effect w:val="none"/>
        </w:rPr>
      </w:lvl>
    </w:lvlOverride>
    <w:lvlOverride w:ilvl="8">
      <w:lvl w:ilvl="8">
        <w:start w:val="1"/>
        <w:numFmt w:val="decimal"/>
        <w:lvlText w:val="%1.%2.%3.%4.%5.%6.%7.%8.%9"/>
        <w:lvlJc w:val="left"/>
        <w:pPr>
          <w:tabs>
            <w:tab w:val="num" w:pos="6480"/>
          </w:tabs>
          <w:ind w:left="6480" w:hanging="720"/>
        </w:pPr>
        <w:rPr>
          <w:rFonts w:hint="default" w:cs="Times New Roman"/>
          <w:effect w:val="none"/>
        </w:rPr>
      </w:lvl>
    </w:lvlOverride>
  </w:num>
  <w:numIdMacAtCleanup w:val="7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B6"/>
    <w:rsid w:val="000008DB"/>
    <w:rsid w:val="000012B4"/>
    <w:rsid w:val="00001324"/>
    <w:rsid w:val="00001A60"/>
    <w:rsid w:val="00007D64"/>
    <w:rsid w:val="00010CED"/>
    <w:rsid w:val="0001426A"/>
    <w:rsid w:val="00014A9F"/>
    <w:rsid w:val="000160FE"/>
    <w:rsid w:val="00016159"/>
    <w:rsid w:val="00026534"/>
    <w:rsid w:val="00035C85"/>
    <w:rsid w:val="0003734F"/>
    <w:rsid w:val="0004389C"/>
    <w:rsid w:val="0004466A"/>
    <w:rsid w:val="00046B20"/>
    <w:rsid w:val="00047A61"/>
    <w:rsid w:val="0005252B"/>
    <w:rsid w:val="00053490"/>
    <w:rsid w:val="00060EFF"/>
    <w:rsid w:val="00061BB5"/>
    <w:rsid w:val="00064C53"/>
    <w:rsid w:val="0006510D"/>
    <w:rsid w:val="000663EE"/>
    <w:rsid w:val="00071AAD"/>
    <w:rsid w:val="000772C9"/>
    <w:rsid w:val="000802ED"/>
    <w:rsid w:val="00083305"/>
    <w:rsid w:val="000877D1"/>
    <w:rsid w:val="00092F86"/>
    <w:rsid w:val="0009325C"/>
    <w:rsid w:val="0009593B"/>
    <w:rsid w:val="000978E2"/>
    <w:rsid w:val="000A0012"/>
    <w:rsid w:val="000A264A"/>
    <w:rsid w:val="000B234A"/>
    <w:rsid w:val="000B3008"/>
    <w:rsid w:val="000B773F"/>
    <w:rsid w:val="000B7EBB"/>
    <w:rsid w:val="000C377B"/>
    <w:rsid w:val="000C660D"/>
    <w:rsid w:val="000D239C"/>
    <w:rsid w:val="000D3C13"/>
    <w:rsid w:val="000D7B3B"/>
    <w:rsid w:val="000E1B47"/>
    <w:rsid w:val="000E32DA"/>
    <w:rsid w:val="000E3E5B"/>
    <w:rsid w:val="0010264E"/>
    <w:rsid w:val="001043B2"/>
    <w:rsid w:val="00120338"/>
    <w:rsid w:val="00125FD7"/>
    <w:rsid w:val="00132031"/>
    <w:rsid w:val="001338D7"/>
    <w:rsid w:val="001402B6"/>
    <w:rsid w:val="00144B1A"/>
    <w:rsid w:val="00146AC3"/>
    <w:rsid w:val="00161A78"/>
    <w:rsid w:val="00163164"/>
    <w:rsid w:val="00173E56"/>
    <w:rsid w:val="0017605D"/>
    <w:rsid w:val="001778A6"/>
    <w:rsid w:val="00180C83"/>
    <w:rsid w:val="00180DCE"/>
    <w:rsid w:val="00183548"/>
    <w:rsid w:val="00187B6B"/>
    <w:rsid w:val="00197FEA"/>
    <w:rsid w:val="001A366F"/>
    <w:rsid w:val="001B033F"/>
    <w:rsid w:val="001B0E0E"/>
    <w:rsid w:val="001B3113"/>
    <w:rsid w:val="001B58C2"/>
    <w:rsid w:val="001C18EF"/>
    <w:rsid w:val="001C2F21"/>
    <w:rsid w:val="001D6EC2"/>
    <w:rsid w:val="001E20ED"/>
    <w:rsid w:val="001F285F"/>
    <w:rsid w:val="001F57A3"/>
    <w:rsid w:val="001F663E"/>
    <w:rsid w:val="00202A89"/>
    <w:rsid w:val="00203EA6"/>
    <w:rsid w:val="00210308"/>
    <w:rsid w:val="0021447F"/>
    <w:rsid w:val="0022001D"/>
    <w:rsid w:val="00221565"/>
    <w:rsid w:val="0022375A"/>
    <w:rsid w:val="00225981"/>
    <w:rsid w:val="00231EF7"/>
    <w:rsid w:val="00234820"/>
    <w:rsid w:val="00235279"/>
    <w:rsid w:val="00241CD5"/>
    <w:rsid w:val="00252813"/>
    <w:rsid w:val="0025606A"/>
    <w:rsid w:val="002663F2"/>
    <w:rsid w:val="00270492"/>
    <w:rsid w:val="00272C82"/>
    <w:rsid w:val="00274F15"/>
    <w:rsid w:val="002779D1"/>
    <w:rsid w:val="00281432"/>
    <w:rsid w:val="0028226D"/>
    <w:rsid w:val="00286124"/>
    <w:rsid w:val="00286C0B"/>
    <w:rsid w:val="002874B0"/>
    <w:rsid w:val="002A3D61"/>
    <w:rsid w:val="002A3EFF"/>
    <w:rsid w:val="002A549B"/>
    <w:rsid w:val="002A7221"/>
    <w:rsid w:val="002B14AA"/>
    <w:rsid w:val="002B7644"/>
    <w:rsid w:val="002B78E3"/>
    <w:rsid w:val="002C4219"/>
    <w:rsid w:val="002C4CE8"/>
    <w:rsid w:val="002D0428"/>
    <w:rsid w:val="002D13AA"/>
    <w:rsid w:val="002E07B1"/>
    <w:rsid w:val="002E638C"/>
    <w:rsid w:val="002F30D6"/>
    <w:rsid w:val="002F55D9"/>
    <w:rsid w:val="002F7152"/>
    <w:rsid w:val="00301A49"/>
    <w:rsid w:val="00301B4E"/>
    <w:rsid w:val="00306BBF"/>
    <w:rsid w:val="00310617"/>
    <w:rsid w:val="00311FA1"/>
    <w:rsid w:val="00314CC7"/>
    <w:rsid w:val="00315A4C"/>
    <w:rsid w:val="00322D41"/>
    <w:rsid w:val="00325D97"/>
    <w:rsid w:val="00333A8C"/>
    <w:rsid w:val="0033646D"/>
    <w:rsid w:val="00346E95"/>
    <w:rsid w:val="00350AF0"/>
    <w:rsid w:val="0035297D"/>
    <w:rsid w:val="00353732"/>
    <w:rsid w:val="00353763"/>
    <w:rsid w:val="003563ED"/>
    <w:rsid w:val="0035681C"/>
    <w:rsid w:val="003573B2"/>
    <w:rsid w:val="003625FB"/>
    <w:rsid w:val="00364D8C"/>
    <w:rsid w:val="00366C15"/>
    <w:rsid w:val="00366DB6"/>
    <w:rsid w:val="00367ADB"/>
    <w:rsid w:val="00374483"/>
    <w:rsid w:val="00376E47"/>
    <w:rsid w:val="003771DB"/>
    <w:rsid w:val="00384D15"/>
    <w:rsid w:val="0039147B"/>
    <w:rsid w:val="00396B00"/>
    <w:rsid w:val="00397871"/>
    <w:rsid w:val="003A0EBC"/>
    <w:rsid w:val="003B08A7"/>
    <w:rsid w:val="003B22CF"/>
    <w:rsid w:val="003B3844"/>
    <w:rsid w:val="003B5A73"/>
    <w:rsid w:val="003C256B"/>
    <w:rsid w:val="003C35B4"/>
    <w:rsid w:val="003C6D5F"/>
    <w:rsid w:val="003C78DC"/>
    <w:rsid w:val="003D0BEA"/>
    <w:rsid w:val="003D13F1"/>
    <w:rsid w:val="003D17F5"/>
    <w:rsid w:val="003D439D"/>
    <w:rsid w:val="003D5884"/>
    <w:rsid w:val="003D5F47"/>
    <w:rsid w:val="003E4CD5"/>
    <w:rsid w:val="003E5FD9"/>
    <w:rsid w:val="003F33BE"/>
    <w:rsid w:val="003F5B0B"/>
    <w:rsid w:val="003F7E91"/>
    <w:rsid w:val="00400499"/>
    <w:rsid w:val="00402124"/>
    <w:rsid w:val="00403FAF"/>
    <w:rsid w:val="00424E1A"/>
    <w:rsid w:val="0042560A"/>
    <w:rsid w:val="004256E4"/>
    <w:rsid w:val="00425D25"/>
    <w:rsid w:val="00427F4B"/>
    <w:rsid w:val="00432D4C"/>
    <w:rsid w:val="0043662D"/>
    <w:rsid w:val="00445419"/>
    <w:rsid w:val="00446850"/>
    <w:rsid w:val="00447E85"/>
    <w:rsid w:val="00467300"/>
    <w:rsid w:val="00472FC8"/>
    <w:rsid w:val="00480B9E"/>
    <w:rsid w:val="0048142C"/>
    <w:rsid w:val="00484262"/>
    <w:rsid w:val="004846C3"/>
    <w:rsid w:val="00486A43"/>
    <w:rsid w:val="00492AE3"/>
    <w:rsid w:val="00494301"/>
    <w:rsid w:val="004957EC"/>
    <w:rsid w:val="00495908"/>
    <w:rsid w:val="004A0B8F"/>
    <w:rsid w:val="004A0FB8"/>
    <w:rsid w:val="004A4219"/>
    <w:rsid w:val="004B75B8"/>
    <w:rsid w:val="004C15CC"/>
    <w:rsid w:val="004C3A10"/>
    <w:rsid w:val="004C5E1E"/>
    <w:rsid w:val="004C6D3E"/>
    <w:rsid w:val="004D0429"/>
    <w:rsid w:val="004D19BB"/>
    <w:rsid w:val="004D391E"/>
    <w:rsid w:val="004E175C"/>
    <w:rsid w:val="004E36EA"/>
    <w:rsid w:val="004E4A0C"/>
    <w:rsid w:val="004E4DDA"/>
    <w:rsid w:val="004F11DE"/>
    <w:rsid w:val="004F7B2C"/>
    <w:rsid w:val="00500366"/>
    <w:rsid w:val="00503F13"/>
    <w:rsid w:val="00504A83"/>
    <w:rsid w:val="00504F92"/>
    <w:rsid w:val="00505FF7"/>
    <w:rsid w:val="00506DD2"/>
    <w:rsid w:val="0051107F"/>
    <w:rsid w:val="00512060"/>
    <w:rsid w:val="0051300D"/>
    <w:rsid w:val="00517413"/>
    <w:rsid w:val="00523C23"/>
    <w:rsid w:val="005254F0"/>
    <w:rsid w:val="00526643"/>
    <w:rsid w:val="00530F4D"/>
    <w:rsid w:val="00533A3C"/>
    <w:rsid w:val="00540869"/>
    <w:rsid w:val="005423A1"/>
    <w:rsid w:val="00542676"/>
    <w:rsid w:val="005452CF"/>
    <w:rsid w:val="00550746"/>
    <w:rsid w:val="0055260E"/>
    <w:rsid w:val="00556F8C"/>
    <w:rsid w:val="00563329"/>
    <w:rsid w:val="00566016"/>
    <w:rsid w:val="00572096"/>
    <w:rsid w:val="00573043"/>
    <w:rsid w:val="0057694E"/>
    <w:rsid w:val="00580FFB"/>
    <w:rsid w:val="00581B51"/>
    <w:rsid w:val="0058522C"/>
    <w:rsid w:val="00587814"/>
    <w:rsid w:val="0059135A"/>
    <w:rsid w:val="00593490"/>
    <w:rsid w:val="005A3444"/>
    <w:rsid w:val="005A59D8"/>
    <w:rsid w:val="005B17C9"/>
    <w:rsid w:val="005B2120"/>
    <w:rsid w:val="005B2E7C"/>
    <w:rsid w:val="005B57B8"/>
    <w:rsid w:val="005C0C61"/>
    <w:rsid w:val="005C16CC"/>
    <w:rsid w:val="005C4291"/>
    <w:rsid w:val="005C4866"/>
    <w:rsid w:val="005C493E"/>
    <w:rsid w:val="005C5AD3"/>
    <w:rsid w:val="005C67EC"/>
    <w:rsid w:val="005D2DE1"/>
    <w:rsid w:val="005D3D32"/>
    <w:rsid w:val="005D4BD3"/>
    <w:rsid w:val="005D6852"/>
    <w:rsid w:val="005E32F6"/>
    <w:rsid w:val="005E5AEF"/>
    <w:rsid w:val="005E7F7D"/>
    <w:rsid w:val="005F3325"/>
    <w:rsid w:val="005F65B9"/>
    <w:rsid w:val="0061338A"/>
    <w:rsid w:val="006149F2"/>
    <w:rsid w:val="00621780"/>
    <w:rsid w:val="006232DD"/>
    <w:rsid w:val="006277B4"/>
    <w:rsid w:val="00631994"/>
    <w:rsid w:val="006460B7"/>
    <w:rsid w:val="00653733"/>
    <w:rsid w:val="0065517E"/>
    <w:rsid w:val="00666131"/>
    <w:rsid w:val="00666535"/>
    <w:rsid w:val="0066706C"/>
    <w:rsid w:val="00672B4E"/>
    <w:rsid w:val="0067435C"/>
    <w:rsid w:val="00675AAC"/>
    <w:rsid w:val="00675D61"/>
    <w:rsid w:val="00676AD5"/>
    <w:rsid w:val="0068252A"/>
    <w:rsid w:val="00685E7D"/>
    <w:rsid w:val="006870E6"/>
    <w:rsid w:val="00687813"/>
    <w:rsid w:val="006973E6"/>
    <w:rsid w:val="006A0685"/>
    <w:rsid w:val="006A30AE"/>
    <w:rsid w:val="006B0005"/>
    <w:rsid w:val="006B2866"/>
    <w:rsid w:val="006B299E"/>
    <w:rsid w:val="006B638E"/>
    <w:rsid w:val="006B747B"/>
    <w:rsid w:val="006C55FF"/>
    <w:rsid w:val="006D6B54"/>
    <w:rsid w:val="006D7B5F"/>
    <w:rsid w:val="006E2479"/>
    <w:rsid w:val="006E725D"/>
    <w:rsid w:val="006E7C85"/>
    <w:rsid w:val="006F25C2"/>
    <w:rsid w:val="006F5511"/>
    <w:rsid w:val="006F7EED"/>
    <w:rsid w:val="00700FE1"/>
    <w:rsid w:val="007040B2"/>
    <w:rsid w:val="00705FE8"/>
    <w:rsid w:val="00711F12"/>
    <w:rsid w:val="00722660"/>
    <w:rsid w:val="00725750"/>
    <w:rsid w:val="0072675A"/>
    <w:rsid w:val="007267BD"/>
    <w:rsid w:val="00727996"/>
    <w:rsid w:val="007300F3"/>
    <w:rsid w:val="00731D93"/>
    <w:rsid w:val="00732164"/>
    <w:rsid w:val="00733E6A"/>
    <w:rsid w:val="0073436C"/>
    <w:rsid w:val="00734B62"/>
    <w:rsid w:val="00737C78"/>
    <w:rsid w:val="00747FB0"/>
    <w:rsid w:val="00750B1B"/>
    <w:rsid w:val="00751A71"/>
    <w:rsid w:val="00751E8E"/>
    <w:rsid w:val="00752DBE"/>
    <w:rsid w:val="007555EA"/>
    <w:rsid w:val="00760CDB"/>
    <w:rsid w:val="00767B63"/>
    <w:rsid w:val="007725F0"/>
    <w:rsid w:val="0077437E"/>
    <w:rsid w:val="00787776"/>
    <w:rsid w:val="00793793"/>
    <w:rsid w:val="00795DF1"/>
    <w:rsid w:val="007A0300"/>
    <w:rsid w:val="007A2E81"/>
    <w:rsid w:val="007A50F0"/>
    <w:rsid w:val="007A6A9D"/>
    <w:rsid w:val="007B125E"/>
    <w:rsid w:val="007B4618"/>
    <w:rsid w:val="007B6D1A"/>
    <w:rsid w:val="007C27D2"/>
    <w:rsid w:val="007C3F8E"/>
    <w:rsid w:val="007C5ED0"/>
    <w:rsid w:val="007C645B"/>
    <w:rsid w:val="007C724F"/>
    <w:rsid w:val="007E3C52"/>
    <w:rsid w:val="007E529F"/>
    <w:rsid w:val="007E5576"/>
    <w:rsid w:val="008154E2"/>
    <w:rsid w:val="00817830"/>
    <w:rsid w:val="00820E96"/>
    <w:rsid w:val="00823D67"/>
    <w:rsid w:val="00824CDD"/>
    <w:rsid w:val="00831B7C"/>
    <w:rsid w:val="00837158"/>
    <w:rsid w:val="00846457"/>
    <w:rsid w:val="00846D89"/>
    <w:rsid w:val="00855723"/>
    <w:rsid w:val="00856A86"/>
    <w:rsid w:val="00857B48"/>
    <w:rsid w:val="008602A5"/>
    <w:rsid w:val="0086623C"/>
    <w:rsid w:val="00866392"/>
    <w:rsid w:val="0087312A"/>
    <w:rsid w:val="008732FA"/>
    <w:rsid w:val="00873DA2"/>
    <w:rsid w:val="00877688"/>
    <w:rsid w:val="00884201"/>
    <w:rsid w:val="00885F92"/>
    <w:rsid w:val="00887256"/>
    <w:rsid w:val="00891BC6"/>
    <w:rsid w:val="00895D38"/>
    <w:rsid w:val="0089786D"/>
    <w:rsid w:val="008A2233"/>
    <w:rsid w:val="008A3AB8"/>
    <w:rsid w:val="008A6A8A"/>
    <w:rsid w:val="008B2BBF"/>
    <w:rsid w:val="008B53D0"/>
    <w:rsid w:val="008C6288"/>
    <w:rsid w:val="008D0617"/>
    <w:rsid w:val="008E517B"/>
    <w:rsid w:val="008E79EB"/>
    <w:rsid w:val="008F10DD"/>
    <w:rsid w:val="008F618D"/>
    <w:rsid w:val="00901604"/>
    <w:rsid w:val="009063C3"/>
    <w:rsid w:val="0090711C"/>
    <w:rsid w:val="009079E5"/>
    <w:rsid w:val="009179CB"/>
    <w:rsid w:val="00920CE3"/>
    <w:rsid w:val="00924EC7"/>
    <w:rsid w:val="00926D6D"/>
    <w:rsid w:val="00927C44"/>
    <w:rsid w:val="00930CA8"/>
    <w:rsid w:val="00932FD9"/>
    <w:rsid w:val="00936D81"/>
    <w:rsid w:val="009374E3"/>
    <w:rsid w:val="009417AE"/>
    <w:rsid w:val="00952683"/>
    <w:rsid w:val="00953A5C"/>
    <w:rsid w:val="00967E27"/>
    <w:rsid w:val="0097053E"/>
    <w:rsid w:val="00973553"/>
    <w:rsid w:val="00985476"/>
    <w:rsid w:val="00986560"/>
    <w:rsid w:val="009878E7"/>
    <w:rsid w:val="00997720"/>
    <w:rsid w:val="00997ECE"/>
    <w:rsid w:val="009B3944"/>
    <w:rsid w:val="009C05AE"/>
    <w:rsid w:val="009C4444"/>
    <w:rsid w:val="009C4E7B"/>
    <w:rsid w:val="009D3367"/>
    <w:rsid w:val="009D6CB4"/>
    <w:rsid w:val="009E1712"/>
    <w:rsid w:val="009E2D29"/>
    <w:rsid w:val="009E5EF3"/>
    <w:rsid w:val="009F72DC"/>
    <w:rsid w:val="009F7694"/>
    <w:rsid w:val="00A001D6"/>
    <w:rsid w:val="00A035ED"/>
    <w:rsid w:val="00A042FD"/>
    <w:rsid w:val="00A05B69"/>
    <w:rsid w:val="00A061FF"/>
    <w:rsid w:val="00A07A7F"/>
    <w:rsid w:val="00A07B80"/>
    <w:rsid w:val="00A10648"/>
    <w:rsid w:val="00A12C97"/>
    <w:rsid w:val="00A14DEE"/>
    <w:rsid w:val="00A2072A"/>
    <w:rsid w:val="00A21062"/>
    <w:rsid w:val="00A24955"/>
    <w:rsid w:val="00A25EAC"/>
    <w:rsid w:val="00A3179C"/>
    <w:rsid w:val="00A548C2"/>
    <w:rsid w:val="00A62861"/>
    <w:rsid w:val="00A659C4"/>
    <w:rsid w:val="00A743B3"/>
    <w:rsid w:val="00A768A5"/>
    <w:rsid w:val="00A773CD"/>
    <w:rsid w:val="00A8311E"/>
    <w:rsid w:val="00A8375B"/>
    <w:rsid w:val="00A85E02"/>
    <w:rsid w:val="00A86655"/>
    <w:rsid w:val="00A9070F"/>
    <w:rsid w:val="00A95962"/>
    <w:rsid w:val="00A959CA"/>
    <w:rsid w:val="00A95BFF"/>
    <w:rsid w:val="00AA0882"/>
    <w:rsid w:val="00AA0E04"/>
    <w:rsid w:val="00AA314A"/>
    <w:rsid w:val="00AA55D1"/>
    <w:rsid w:val="00AA6371"/>
    <w:rsid w:val="00AA70FA"/>
    <w:rsid w:val="00AB1F20"/>
    <w:rsid w:val="00AB3AC9"/>
    <w:rsid w:val="00AB5B35"/>
    <w:rsid w:val="00AC0D5D"/>
    <w:rsid w:val="00AC2AAA"/>
    <w:rsid w:val="00AD5864"/>
    <w:rsid w:val="00AE1B3E"/>
    <w:rsid w:val="00AE26C8"/>
    <w:rsid w:val="00AE41D2"/>
    <w:rsid w:val="00AF3FF1"/>
    <w:rsid w:val="00AF5109"/>
    <w:rsid w:val="00AF6CCC"/>
    <w:rsid w:val="00AF6D33"/>
    <w:rsid w:val="00B02EB1"/>
    <w:rsid w:val="00B03587"/>
    <w:rsid w:val="00B14473"/>
    <w:rsid w:val="00B152AB"/>
    <w:rsid w:val="00B17CC5"/>
    <w:rsid w:val="00B33467"/>
    <w:rsid w:val="00B339CC"/>
    <w:rsid w:val="00B35967"/>
    <w:rsid w:val="00B35994"/>
    <w:rsid w:val="00B40522"/>
    <w:rsid w:val="00B422BF"/>
    <w:rsid w:val="00B426B8"/>
    <w:rsid w:val="00B4536C"/>
    <w:rsid w:val="00B4708A"/>
    <w:rsid w:val="00B4738C"/>
    <w:rsid w:val="00B53271"/>
    <w:rsid w:val="00B539EE"/>
    <w:rsid w:val="00B6012C"/>
    <w:rsid w:val="00B60156"/>
    <w:rsid w:val="00B607B7"/>
    <w:rsid w:val="00B6236E"/>
    <w:rsid w:val="00B64E79"/>
    <w:rsid w:val="00B7364F"/>
    <w:rsid w:val="00B74030"/>
    <w:rsid w:val="00B75454"/>
    <w:rsid w:val="00B81141"/>
    <w:rsid w:val="00B825EB"/>
    <w:rsid w:val="00B861F2"/>
    <w:rsid w:val="00B91CFE"/>
    <w:rsid w:val="00B93A5E"/>
    <w:rsid w:val="00B952F9"/>
    <w:rsid w:val="00B96D80"/>
    <w:rsid w:val="00B97CFF"/>
    <w:rsid w:val="00BA01F1"/>
    <w:rsid w:val="00BA6E0A"/>
    <w:rsid w:val="00BC32ED"/>
    <w:rsid w:val="00BC45DB"/>
    <w:rsid w:val="00BC6A8B"/>
    <w:rsid w:val="00BD3E3F"/>
    <w:rsid w:val="00BD5924"/>
    <w:rsid w:val="00BE039C"/>
    <w:rsid w:val="00BE10A5"/>
    <w:rsid w:val="00BE2240"/>
    <w:rsid w:val="00BE3036"/>
    <w:rsid w:val="00BE349D"/>
    <w:rsid w:val="00BE6F63"/>
    <w:rsid w:val="00BF23C4"/>
    <w:rsid w:val="00C01CD4"/>
    <w:rsid w:val="00C02F58"/>
    <w:rsid w:val="00C04ADC"/>
    <w:rsid w:val="00C10049"/>
    <w:rsid w:val="00C103BD"/>
    <w:rsid w:val="00C12E64"/>
    <w:rsid w:val="00C1374A"/>
    <w:rsid w:val="00C15E5D"/>
    <w:rsid w:val="00C16EBE"/>
    <w:rsid w:val="00C17B92"/>
    <w:rsid w:val="00C20AD1"/>
    <w:rsid w:val="00C20C24"/>
    <w:rsid w:val="00C21023"/>
    <w:rsid w:val="00C21468"/>
    <w:rsid w:val="00C2396F"/>
    <w:rsid w:val="00C30AF3"/>
    <w:rsid w:val="00C353E9"/>
    <w:rsid w:val="00C35408"/>
    <w:rsid w:val="00C37CD8"/>
    <w:rsid w:val="00C4124F"/>
    <w:rsid w:val="00C41F5E"/>
    <w:rsid w:val="00C449EE"/>
    <w:rsid w:val="00C44A6E"/>
    <w:rsid w:val="00C45375"/>
    <w:rsid w:val="00C52136"/>
    <w:rsid w:val="00C56B5D"/>
    <w:rsid w:val="00C57C0F"/>
    <w:rsid w:val="00C60045"/>
    <w:rsid w:val="00C64333"/>
    <w:rsid w:val="00C7188C"/>
    <w:rsid w:val="00C73200"/>
    <w:rsid w:val="00C905C5"/>
    <w:rsid w:val="00C912C5"/>
    <w:rsid w:val="00C9146C"/>
    <w:rsid w:val="00C955E9"/>
    <w:rsid w:val="00CA1A76"/>
    <w:rsid w:val="00CA5D04"/>
    <w:rsid w:val="00CA6556"/>
    <w:rsid w:val="00CB13FE"/>
    <w:rsid w:val="00CB45D9"/>
    <w:rsid w:val="00CB5758"/>
    <w:rsid w:val="00CB6B5E"/>
    <w:rsid w:val="00CC2EB5"/>
    <w:rsid w:val="00CC44DD"/>
    <w:rsid w:val="00CD1DA6"/>
    <w:rsid w:val="00CE0AAC"/>
    <w:rsid w:val="00CE1952"/>
    <w:rsid w:val="00CE4694"/>
    <w:rsid w:val="00CE49EC"/>
    <w:rsid w:val="00CE6181"/>
    <w:rsid w:val="00CF10FD"/>
    <w:rsid w:val="00CF2E41"/>
    <w:rsid w:val="00CF4E84"/>
    <w:rsid w:val="00D03190"/>
    <w:rsid w:val="00D046C1"/>
    <w:rsid w:val="00D04D61"/>
    <w:rsid w:val="00D0509E"/>
    <w:rsid w:val="00D06709"/>
    <w:rsid w:val="00D10217"/>
    <w:rsid w:val="00D10E28"/>
    <w:rsid w:val="00D1718A"/>
    <w:rsid w:val="00D17B51"/>
    <w:rsid w:val="00D27440"/>
    <w:rsid w:val="00D32467"/>
    <w:rsid w:val="00D33016"/>
    <w:rsid w:val="00D331B1"/>
    <w:rsid w:val="00D34DF0"/>
    <w:rsid w:val="00D359DE"/>
    <w:rsid w:val="00D42BE4"/>
    <w:rsid w:val="00D4333F"/>
    <w:rsid w:val="00D53AC7"/>
    <w:rsid w:val="00D605F9"/>
    <w:rsid w:val="00D63702"/>
    <w:rsid w:val="00D63852"/>
    <w:rsid w:val="00D6456D"/>
    <w:rsid w:val="00D6670F"/>
    <w:rsid w:val="00D72D96"/>
    <w:rsid w:val="00D731D5"/>
    <w:rsid w:val="00D736D6"/>
    <w:rsid w:val="00D73744"/>
    <w:rsid w:val="00D73EFA"/>
    <w:rsid w:val="00D75DFD"/>
    <w:rsid w:val="00D81722"/>
    <w:rsid w:val="00D82680"/>
    <w:rsid w:val="00D863BF"/>
    <w:rsid w:val="00D902B0"/>
    <w:rsid w:val="00D90AB4"/>
    <w:rsid w:val="00D90AB6"/>
    <w:rsid w:val="00D933DA"/>
    <w:rsid w:val="00D95429"/>
    <w:rsid w:val="00D95757"/>
    <w:rsid w:val="00DA259E"/>
    <w:rsid w:val="00DA54E0"/>
    <w:rsid w:val="00DA7619"/>
    <w:rsid w:val="00DB1860"/>
    <w:rsid w:val="00DB2A78"/>
    <w:rsid w:val="00DB2DA2"/>
    <w:rsid w:val="00DB4308"/>
    <w:rsid w:val="00DC16DC"/>
    <w:rsid w:val="00DC1973"/>
    <w:rsid w:val="00DD796F"/>
    <w:rsid w:val="00DD7ACE"/>
    <w:rsid w:val="00DE1165"/>
    <w:rsid w:val="00DE4D66"/>
    <w:rsid w:val="00DE55B7"/>
    <w:rsid w:val="00DE5E3C"/>
    <w:rsid w:val="00DF14AA"/>
    <w:rsid w:val="00DF265A"/>
    <w:rsid w:val="00DF39FC"/>
    <w:rsid w:val="00DF6BC5"/>
    <w:rsid w:val="00DF6BE6"/>
    <w:rsid w:val="00DF7A20"/>
    <w:rsid w:val="00E10404"/>
    <w:rsid w:val="00E12664"/>
    <w:rsid w:val="00E21AA3"/>
    <w:rsid w:val="00E2524B"/>
    <w:rsid w:val="00E254B3"/>
    <w:rsid w:val="00E31740"/>
    <w:rsid w:val="00E31AF4"/>
    <w:rsid w:val="00E425DB"/>
    <w:rsid w:val="00E55323"/>
    <w:rsid w:val="00E567C0"/>
    <w:rsid w:val="00E60565"/>
    <w:rsid w:val="00E66B93"/>
    <w:rsid w:val="00E66D69"/>
    <w:rsid w:val="00E67316"/>
    <w:rsid w:val="00E70DD1"/>
    <w:rsid w:val="00E73BDF"/>
    <w:rsid w:val="00E7737D"/>
    <w:rsid w:val="00E8189D"/>
    <w:rsid w:val="00E82930"/>
    <w:rsid w:val="00E8428E"/>
    <w:rsid w:val="00E91B0F"/>
    <w:rsid w:val="00E953F7"/>
    <w:rsid w:val="00E9791C"/>
    <w:rsid w:val="00EA15CC"/>
    <w:rsid w:val="00EA467E"/>
    <w:rsid w:val="00EB4E52"/>
    <w:rsid w:val="00EC19C1"/>
    <w:rsid w:val="00EC20B4"/>
    <w:rsid w:val="00EC2217"/>
    <w:rsid w:val="00EC226F"/>
    <w:rsid w:val="00EC2F5B"/>
    <w:rsid w:val="00EC7A32"/>
    <w:rsid w:val="00EC7DDB"/>
    <w:rsid w:val="00ED0902"/>
    <w:rsid w:val="00ED0C5E"/>
    <w:rsid w:val="00ED6D58"/>
    <w:rsid w:val="00EE1CEF"/>
    <w:rsid w:val="00EF0D87"/>
    <w:rsid w:val="00EF41FE"/>
    <w:rsid w:val="00EF44DA"/>
    <w:rsid w:val="00F10D82"/>
    <w:rsid w:val="00F1255D"/>
    <w:rsid w:val="00F1614A"/>
    <w:rsid w:val="00F17CDF"/>
    <w:rsid w:val="00F20C9B"/>
    <w:rsid w:val="00F34FCE"/>
    <w:rsid w:val="00F35216"/>
    <w:rsid w:val="00F403CC"/>
    <w:rsid w:val="00F4296B"/>
    <w:rsid w:val="00F50C41"/>
    <w:rsid w:val="00F5259C"/>
    <w:rsid w:val="00F6705E"/>
    <w:rsid w:val="00F73D92"/>
    <w:rsid w:val="00F836FF"/>
    <w:rsid w:val="00F84172"/>
    <w:rsid w:val="00F85A32"/>
    <w:rsid w:val="00F92EE4"/>
    <w:rsid w:val="00F93991"/>
    <w:rsid w:val="00F954A8"/>
    <w:rsid w:val="00F97E30"/>
    <w:rsid w:val="00FA075A"/>
    <w:rsid w:val="00FA577A"/>
    <w:rsid w:val="00FA628C"/>
    <w:rsid w:val="00FA6524"/>
    <w:rsid w:val="00FA7067"/>
    <w:rsid w:val="00FB0C7A"/>
    <w:rsid w:val="00FB0DBA"/>
    <w:rsid w:val="00FB32C2"/>
    <w:rsid w:val="00FB4B7E"/>
    <w:rsid w:val="00FC36BD"/>
    <w:rsid w:val="00FD175D"/>
    <w:rsid w:val="00FD1C01"/>
    <w:rsid w:val="00FD44F2"/>
    <w:rsid w:val="00FD786C"/>
    <w:rsid w:val="00FE162E"/>
    <w:rsid w:val="00FE4CC8"/>
    <w:rsid w:val="00FE4DEB"/>
    <w:rsid w:val="00FE57A6"/>
    <w:rsid w:val="00FE6190"/>
    <w:rsid w:val="00FE61A7"/>
    <w:rsid w:val="00FE72F3"/>
    <w:rsid w:val="00FF0CB5"/>
    <w:rsid w:val="00FF17F4"/>
    <w:rsid w:val="00FF2E06"/>
    <w:rsid w:val="00FF3B0F"/>
    <w:rsid w:val="00FF49BA"/>
    <w:rsid w:val="00FF5E27"/>
    <w:rsid w:val="00FF5EB3"/>
    <w:rsid w:val="00FF7EB4"/>
    <w:rsid w:val="05C2007F"/>
    <w:rsid w:val="1B1D9C55"/>
    <w:rsid w:val="20D1D1FD"/>
    <w:rsid w:val="211D7FC9"/>
    <w:rsid w:val="28EC82CC"/>
    <w:rsid w:val="2DA4D4A3"/>
    <w:rsid w:val="3C51CBEB"/>
    <w:rsid w:val="403E783C"/>
    <w:rsid w:val="45899F4F"/>
    <w:rsid w:val="4BD58FC6"/>
    <w:rsid w:val="5419FB98"/>
    <w:rsid w:val="56C564DB"/>
    <w:rsid w:val="6238DA84"/>
    <w:rsid w:val="702C8612"/>
    <w:rsid w:val="70AE433E"/>
    <w:rsid w:val="71E33C9F"/>
    <w:rsid w:val="747486BF"/>
    <w:rsid w:val="75F63654"/>
    <w:rsid w:val="7E1AD1F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6A83"/>
  <w15:docId w15:val="{ABFBBDF8-6A00-469F-B1C0-1F848BE30B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color w:val="0F0F0F"/>
        <w:sz w:val="24"/>
        <w:szCs w:val="24"/>
        <w:lang w:val="en-GB" w:eastAsia="en-GB" w:bidi="ar-SA"/>
      </w:rPr>
    </w:rPrDefault>
    <w:pPrDefault>
      <w:pPr>
        <w:spacing w:after="14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pPr>
      <w:keepNext/>
      <w:pBdr>
        <w:top w:val="nil"/>
        <w:left w:val="nil"/>
        <w:bottom w:val="nil"/>
        <w:right w:val="nil"/>
        <w:between w:val="nil"/>
      </w:pBdr>
      <w:spacing w:before="120" w:after="180"/>
      <w:ind w:left="720" w:hanging="720"/>
      <w:outlineLvl w:val="0"/>
    </w:pPr>
    <w:rPr>
      <w:b/>
      <w:color w:val="005EB8"/>
      <w:sz w:val="42"/>
      <w:szCs w:val="42"/>
    </w:rPr>
  </w:style>
  <w:style w:type="paragraph" w:styleId="Heading2">
    <w:name w:val="heading 2"/>
    <w:basedOn w:val="Normal"/>
    <w:next w:val="Normal"/>
    <w:pPr>
      <w:keepNext/>
      <w:keepLines/>
      <w:pBdr>
        <w:top w:val="nil"/>
        <w:left w:val="nil"/>
        <w:bottom w:val="nil"/>
        <w:right w:val="nil"/>
        <w:between w:val="nil"/>
      </w:pBdr>
      <w:spacing w:before="360"/>
      <w:ind w:left="2127" w:hanging="1047"/>
      <w:contextualSpacing/>
      <w:jc w:val="both"/>
      <w:outlineLvl w:val="1"/>
    </w:pPr>
    <w:rPr>
      <w:b/>
      <w:color w:val="005EB8"/>
      <w:sz w:val="36"/>
      <w:szCs w:val="36"/>
    </w:rPr>
  </w:style>
  <w:style w:type="paragraph" w:styleId="Heading3">
    <w:name w:val="heading 3"/>
    <w:basedOn w:val="Normal"/>
    <w:next w:val="Normal"/>
    <w:pPr>
      <w:keepNext/>
      <w:keepLines/>
      <w:pBdr>
        <w:top w:val="nil"/>
        <w:left w:val="nil"/>
        <w:bottom w:val="nil"/>
        <w:right w:val="nil"/>
        <w:between w:val="nil"/>
      </w:pBdr>
      <w:spacing w:before="360"/>
      <w:ind w:left="1701" w:hanging="1003"/>
      <w:jc w:val="both"/>
      <w:outlineLvl w:val="2"/>
    </w:pPr>
    <w:rPr>
      <w:b/>
      <w:color w:val="005EB8"/>
      <w:sz w:val="30"/>
      <w:szCs w:val="30"/>
    </w:rPr>
  </w:style>
  <w:style w:type="paragraph" w:styleId="Heading4">
    <w:name w:val="heading 4"/>
    <w:basedOn w:val="Normal"/>
    <w:next w:val="Normal"/>
    <w:pPr>
      <w:keepNext/>
      <w:keepLines/>
      <w:pBdr>
        <w:top w:val="nil"/>
        <w:left w:val="nil"/>
        <w:bottom w:val="nil"/>
        <w:right w:val="nil"/>
        <w:between w:val="nil"/>
      </w:pBdr>
      <w:spacing w:before="360" w:after="0"/>
      <w:ind w:left="960" w:hanging="960"/>
      <w:jc w:val="both"/>
      <w:outlineLvl w:val="3"/>
    </w:pPr>
    <w:rPr>
      <w:b/>
      <w:color w:val="005EB8"/>
    </w:rPr>
  </w:style>
  <w:style w:type="paragraph" w:styleId="Heading5">
    <w:name w:val="heading 5"/>
    <w:basedOn w:val="Normal"/>
    <w:next w:val="Normal"/>
    <w:pPr>
      <w:ind w:left="1008" w:hanging="1008"/>
      <w:outlineLvl w:val="4"/>
    </w:pPr>
    <w:rPr>
      <w:b/>
    </w:rPr>
  </w:style>
  <w:style w:type="paragraph" w:styleId="Heading6">
    <w:name w:val="heading 6"/>
    <w:basedOn w:val="Normal"/>
    <w:next w:val="Normal"/>
    <w:pPr>
      <w:ind w:left="1008" w:hanging="1008"/>
      <w:outlineLvl w:val="5"/>
    </w:pPr>
    <w:rPr>
      <w:b/>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pPr>
    <w:rPr>
      <w:color w:val="0072C6"/>
      <w:sz w:val="72"/>
      <w:szCs w:val="72"/>
    </w:rPr>
  </w:style>
  <w:style w:type="paragraph" w:styleId="Subtitle">
    <w:name w:val="Subtitle"/>
    <w:basedOn w:val="Normal"/>
    <w:next w:val="Normal"/>
    <w:pPr>
      <w:keepNext/>
      <w:keepLines/>
      <w:pBdr>
        <w:top w:val="nil"/>
        <w:left w:val="nil"/>
        <w:bottom w:val="nil"/>
        <w:right w:val="nil"/>
        <w:between w:val="nil"/>
      </w:pBdr>
      <w:spacing w:after="320" w:line="276" w:lineRule="auto"/>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tblPr>
      <w:tblStyleRowBandSize w:val="1"/>
      <w:tblStyleColBandSize w:val="1"/>
      <w:tblCellMar>
        <w:left w:w="115" w:type="dxa"/>
        <w:right w:w="115" w:type="dxa"/>
      </w:tblCellMar>
    </w:tblPr>
  </w:style>
  <w:style w:type="table" w:styleId="a7" w:customStyle="1">
    <w:basedOn w:val="TableNormal"/>
    <w:tblPr>
      <w:tblStyleRowBandSize w:val="1"/>
      <w:tblStyleColBandSize w:val="1"/>
      <w:tblCellMar>
        <w:left w:w="115" w:type="dxa"/>
        <w:right w:w="115" w:type="dxa"/>
      </w:tblCellMar>
    </w:tblPr>
  </w:style>
  <w:style w:type="table" w:styleId="a8" w:customStyle="1">
    <w:basedOn w:val="TableNormal"/>
    <w:tblPr>
      <w:tblStyleRowBandSize w:val="1"/>
      <w:tblStyleColBandSize w:val="1"/>
      <w:tblCellMar>
        <w:left w:w="115" w:type="dxa"/>
        <w:right w:w="1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top w:w="15" w:type="dxa"/>
        <w:left w:w="15" w:type="dxa"/>
        <w:bottom w:w="15" w:type="dxa"/>
        <w:right w:w="15" w:type="dxa"/>
      </w:tblCellMar>
    </w:tblPr>
  </w:style>
  <w:style w:type="table" w:styleId="ab" w:customStyle="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46457"/>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46457"/>
    <w:rPr>
      <w:rFonts w:ascii="Segoe UI" w:hAnsi="Segoe UI" w:cs="Segoe UI"/>
      <w:sz w:val="18"/>
      <w:szCs w:val="18"/>
    </w:rPr>
  </w:style>
  <w:style w:type="paragraph" w:styleId="Header">
    <w:name w:val="header"/>
    <w:basedOn w:val="Normal"/>
    <w:link w:val="HeaderChar"/>
    <w:uiPriority w:val="99"/>
    <w:unhideWhenUsed/>
    <w:rsid w:val="00D17B51"/>
    <w:pPr>
      <w:tabs>
        <w:tab w:val="center" w:pos="4513"/>
        <w:tab w:val="right" w:pos="9026"/>
      </w:tabs>
      <w:spacing w:after="0"/>
    </w:pPr>
  </w:style>
  <w:style w:type="character" w:styleId="HeaderChar" w:customStyle="1">
    <w:name w:val="Header Char"/>
    <w:basedOn w:val="DefaultParagraphFont"/>
    <w:link w:val="Header"/>
    <w:uiPriority w:val="99"/>
    <w:rsid w:val="00D17B51"/>
  </w:style>
  <w:style w:type="paragraph" w:styleId="Footer">
    <w:name w:val="footer"/>
    <w:basedOn w:val="Normal"/>
    <w:link w:val="FooterChar"/>
    <w:uiPriority w:val="99"/>
    <w:unhideWhenUsed/>
    <w:rsid w:val="00D17B51"/>
    <w:pPr>
      <w:tabs>
        <w:tab w:val="center" w:pos="4513"/>
        <w:tab w:val="right" w:pos="9026"/>
      </w:tabs>
      <w:spacing w:after="0"/>
    </w:pPr>
  </w:style>
  <w:style w:type="character" w:styleId="FooterChar" w:customStyle="1">
    <w:name w:val="Footer Char"/>
    <w:basedOn w:val="DefaultParagraphFont"/>
    <w:link w:val="Footer"/>
    <w:uiPriority w:val="99"/>
    <w:rsid w:val="00D17B51"/>
  </w:style>
  <w:style w:type="paragraph" w:styleId="CommentSubject">
    <w:name w:val="annotation subject"/>
    <w:basedOn w:val="CommentText"/>
    <w:next w:val="CommentText"/>
    <w:link w:val="CommentSubjectChar"/>
    <w:uiPriority w:val="99"/>
    <w:semiHidden/>
    <w:unhideWhenUsed/>
    <w:rsid w:val="00397871"/>
    <w:rPr>
      <w:b/>
      <w:bCs/>
    </w:rPr>
  </w:style>
  <w:style w:type="character" w:styleId="CommentSubjectChar" w:customStyle="1">
    <w:name w:val="Comment Subject Char"/>
    <w:basedOn w:val="CommentTextChar"/>
    <w:link w:val="CommentSubject"/>
    <w:uiPriority w:val="99"/>
    <w:semiHidden/>
    <w:rsid w:val="00397871"/>
    <w:rPr>
      <w:b/>
      <w:bCs/>
      <w:sz w:val="20"/>
      <w:szCs w:val="20"/>
    </w:rPr>
  </w:style>
  <w:style w:type="paragraph" w:styleId="Revision">
    <w:name w:val="Revision"/>
    <w:hidden/>
    <w:uiPriority w:val="99"/>
    <w:semiHidden/>
    <w:rsid w:val="00197FEA"/>
    <w:pPr>
      <w:spacing w:after="0"/>
    </w:pPr>
  </w:style>
  <w:style w:type="character" w:styleId="Hyperlink">
    <w:name w:val="Hyperlink"/>
    <w:basedOn w:val="DefaultParagraphFont"/>
    <w:uiPriority w:val="99"/>
    <w:unhideWhenUsed/>
    <w:rsid w:val="00DD796F"/>
    <w:rPr>
      <w:color w:val="0000FF"/>
      <w:u w:val="single"/>
    </w:rPr>
  </w:style>
  <w:style w:type="paragraph" w:styleId="MarginText" w:customStyle="1">
    <w:name w:val="Margin Text"/>
    <w:basedOn w:val="Normal"/>
    <w:link w:val="MarginTextChar"/>
    <w:uiPriority w:val="99"/>
    <w:rsid w:val="00C52136"/>
    <w:pPr>
      <w:adjustRightInd w:val="0"/>
      <w:spacing w:after="240" w:line="360" w:lineRule="auto"/>
      <w:jc w:val="both"/>
    </w:pPr>
    <w:rPr>
      <w:rFonts w:ascii="Times New Roman" w:hAnsi="Times New Roman" w:eastAsia="STZhongsong" w:cs="Times New Roman"/>
      <w:color w:val="auto"/>
      <w:kern w:val="28"/>
      <w:sz w:val="22"/>
      <w:szCs w:val="20"/>
      <w:lang w:eastAsia="zh-CN"/>
    </w:rPr>
  </w:style>
  <w:style w:type="character" w:styleId="MarginTextChar" w:customStyle="1">
    <w:name w:val="Margin Text Char"/>
    <w:basedOn w:val="DefaultParagraphFont"/>
    <w:link w:val="MarginText"/>
    <w:uiPriority w:val="99"/>
    <w:locked/>
    <w:rsid w:val="00C52136"/>
    <w:rPr>
      <w:rFonts w:ascii="Times New Roman" w:hAnsi="Times New Roman" w:eastAsia="STZhongsong" w:cs="Times New Roman"/>
      <w:color w:val="auto"/>
      <w:kern w:val="28"/>
      <w:sz w:val="22"/>
      <w:szCs w:val="20"/>
      <w:lang w:eastAsia="zh-CN"/>
    </w:rPr>
  </w:style>
  <w:style w:type="numbering" w:styleId="111111">
    <w:name w:val="Outline List 2"/>
    <w:basedOn w:val="NoList"/>
    <w:uiPriority w:val="99"/>
    <w:semiHidden/>
    <w:unhideWhenUsed/>
    <w:rsid w:val="00C52136"/>
    <w:pPr>
      <w:numPr>
        <w:numId w:val="73"/>
      </w:numPr>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505FF7"/>
    <w:rPr>
      <w:color w:val="605E5C"/>
      <w:shd w:val="clear" w:color="auto" w:fill="E1DFDD"/>
    </w:rPr>
  </w:style>
  <w:style w:type="paragraph" w:styleId="TOC1">
    <w:name w:val="toc 1"/>
    <w:basedOn w:val="Normal"/>
    <w:next w:val="Normal"/>
    <w:autoRedefine/>
    <w:uiPriority w:val="39"/>
    <w:unhideWhenUsed/>
    <w:rsid w:val="008602A5"/>
    <w:pPr>
      <w:spacing w:after="100"/>
    </w:pPr>
  </w:style>
  <w:style w:type="paragraph" w:styleId="TOC2">
    <w:name w:val="toc 2"/>
    <w:basedOn w:val="Normal"/>
    <w:next w:val="Normal"/>
    <w:autoRedefine/>
    <w:uiPriority w:val="39"/>
    <w:unhideWhenUsed/>
    <w:rsid w:val="008602A5"/>
    <w:pPr>
      <w:spacing w:after="100"/>
      <w:ind w:left="240"/>
    </w:pPr>
  </w:style>
  <w:style w:type="paragraph" w:styleId="TOC3">
    <w:name w:val="toc 3"/>
    <w:basedOn w:val="Normal"/>
    <w:next w:val="Normal"/>
    <w:autoRedefine/>
    <w:uiPriority w:val="39"/>
    <w:unhideWhenUsed/>
    <w:rsid w:val="008602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775009">
      <w:bodyDiv w:val="1"/>
      <w:marLeft w:val="0"/>
      <w:marRight w:val="0"/>
      <w:marTop w:val="0"/>
      <w:marBottom w:val="0"/>
      <w:divBdr>
        <w:top w:val="none" w:sz="0" w:space="0" w:color="auto"/>
        <w:left w:val="none" w:sz="0" w:space="0" w:color="auto"/>
        <w:bottom w:val="none" w:sz="0" w:space="0" w:color="auto"/>
        <w:right w:val="none" w:sz="0" w:space="0" w:color="auto"/>
      </w:divBdr>
    </w:div>
    <w:div w:id="1308315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111.service.nhs.uk/?utm_campaign=NHS111Testing&amp;utm_source=impguide" TargetMode="External" Id="rId13" /><Relationship Type="http://schemas.openxmlformats.org/officeDocument/2006/relationships/hyperlink" Target="mailto:ssd.nationalservicedesk@nhs.net" TargetMode="External" Id="rId18" /><Relationship Type="http://schemas.openxmlformats.org/officeDocument/2006/relationships/hyperlink" Target="https://docs.google.com/spreadsheets/d/1JS9SUd6ORUV7KOxdO_0U3Tx9rjiH3b-EbIARd4sru2A/edit?usp=sharing" TargetMode="External" Id="rId26" /><Relationship Type="http://schemas.openxmlformats.org/officeDocument/2006/relationships/styles" Target="styles.xml" Id="rId3" /><Relationship Type="http://schemas.openxmlformats.org/officeDocument/2006/relationships/hyperlink" Target="https://nhschoices.github.io/nhs111-implementation-site/" TargetMode="External" Id="rId21" /><Relationship Type="http://schemas.openxmlformats.org/officeDocument/2006/relationships/endnotes" Target="endnotes.xml" Id="rId7" /><Relationship Type="http://schemas.openxmlformats.org/officeDocument/2006/relationships/hyperlink" Target="https://digital.nhs.uk/" TargetMode="External" Id="rId12" /><Relationship Type="http://schemas.openxmlformats.org/officeDocument/2006/relationships/hyperlink" Target="https://dataportal.111.service.nhs.uk/Account/Login?ReturnUrl=%2F" TargetMode="External" Id="rId17" /><Relationship Type="http://schemas.openxmlformats.org/officeDocument/2006/relationships/numbering" Target="numbering.xml" Id="rId2" /><Relationship Type="http://schemas.openxmlformats.org/officeDocument/2006/relationships/hyperlink" Target="https://nhschoices.github.io/nhs111-implementation-site/" TargetMode="External" Id="rId16" /><Relationship Type="http://schemas.openxmlformats.org/officeDocument/2006/relationships/hyperlink" Target="mailto:ssd.nationalservicedesk@nhs.net"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hyperlink" Target="https://digitalurgentcare.slack.com/messages" TargetMode="External" Id="rId24" /><Relationship Type="http://schemas.openxmlformats.org/officeDocument/2006/relationships/webSettings" Target="webSettings.xml" Id="rId5" /><Relationship Type="http://schemas.openxmlformats.org/officeDocument/2006/relationships/hyperlink" Target="https://providersite.staging.111.service.nhs.uk/" TargetMode="External" Id="rId15" /><Relationship Type="http://schemas.openxmlformats.org/officeDocument/2006/relationships/hyperlink" Target="mailto:nhs111online@nhs.net" TargetMode="External" Id="rId23" /><Relationship Type="http://schemas.openxmlformats.org/officeDocument/2006/relationships/hyperlink" Target="https://nhschoices.github.io/nhs111-implementation-site/" TargetMode="External" Id="rId28" /><Relationship Type="http://schemas.openxmlformats.org/officeDocument/2006/relationships/header" Target="header2.xml" Id="rId10" /><Relationship Type="http://schemas.openxmlformats.org/officeDocument/2006/relationships/hyperlink" Target="mailto:ssd.nationalservicedesk@nhs.net" TargetMode="Externa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nhschoices.github.io/nhs111-implementation-site/" TargetMode="External" Id="rId14" /><Relationship Type="http://schemas.openxmlformats.org/officeDocument/2006/relationships/hyperlink" Target="https://www.w3.org/TR/WCAG20/" TargetMode="External" Id="rId22" /><Relationship Type="http://schemas.openxmlformats.org/officeDocument/2006/relationships/hyperlink" Target="https://github.com/NHSChoices/nhs111-online" TargetMode="External" Id="rId27" /><Relationship Type="http://schemas.openxmlformats.org/officeDocument/2006/relationships/theme" Target="theme/theme1.xml" Id="rId30" /><Relationship Type="http://schemas.openxmlformats.org/officeDocument/2006/relationships/glossaryDocument" Target="/word/glossary/document.xml" Id="R8d5c6123b7cb4b22" /><Relationship Type="http://schemas.openxmlformats.org/officeDocument/2006/relationships/hyperlink" Target="https://hscic365-my.sharepoint.com/:x:/g/personal/stbe4_hscic_gov_uk/EYegWmdNsUxEiz26gVjtan4BC9H4ruhMUaIZ6d3P8XSItA?e=fDL5oa" TargetMode="External" Id="Rb2510ba85f114732"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fdfd33-e413-40c8-8023-ae80acf6cae4}"/>
      </w:docPartPr>
      <w:docPartBody>
        <w:p w14:paraId="344B87C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323FC-9679-4136-9D92-7B2052FE56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Lexi Moffatt</dc:creator>
  <keywords/>
  <lastModifiedBy>Steve Bellerby</lastModifiedBy>
  <revision>5</revision>
  <dcterms:created xsi:type="dcterms:W3CDTF">2019-01-11T15:18:00.0000000Z</dcterms:created>
  <dcterms:modified xsi:type="dcterms:W3CDTF">2019-01-13T22:30:52.1369643Z</dcterms:modified>
</coreProperties>
</file>