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98008" w14:textId="77777777" w:rsidR="000C24AF" w:rsidRDefault="000C24AF" w:rsidP="000C24AF">
      <w:pPr>
        <w:pStyle w:val="Heading1"/>
      </w:pPr>
    </w:p>
    <w:p w14:paraId="18A167CF" w14:textId="77777777" w:rsidR="000C24AF" w:rsidRDefault="000C24AF" w:rsidP="000C24AF"/>
    <w:p w14:paraId="03182CD2" w14:textId="77777777" w:rsidR="001D243C" w:rsidRDefault="001D243C" w:rsidP="00103F4D">
      <w:pPr>
        <w:pStyle w:val="Frontpagesubhead"/>
      </w:pPr>
    </w:p>
    <w:p w14:paraId="517C25BE" w14:textId="77777777" w:rsidR="001D243C" w:rsidRDefault="001D243C" w:rsidP="00103F4D">
      <w:pPr>
        <w:pStyle w:val="Frontpagesubhead"/>
      </w:pPr>
    </w:p>
    <w:p w14:paraId="22C0BF5F" w14:textId="77777777" w:rsidR="00F25CC7" w:rsidRDefault="00F25CC7" w:rsidP="00103F4D">
      <w:pPr>
        <w:pStyle w:val="Frontpagesubhead"/>
      </w:pPr>
      <w:r>
        <w:tab/>
      </w:r>
    </w:p>
    <w:p w14:paraId="577A65B8" w14:textId="77777777" w:rsidR="00F25CC7" w:rsidRDefault="009C27F0" w:rsidP="00F25CC7">
      <w:r>
        <w:rPr>
          <w:noProof/>
          <w:lang w:eastAsia="en-GB"/>
        </w:rPr>
        <mc:AlternateContent>
          <mc:Choice Requires="wps">
            <w:drawing>
              <wp:anchor distT="0" distB="0" distL="114300" distR="114300" simplePos="0" relativeHeight="251658241" behindDoc="0" locked="0" layoutInCell="1" allowOverlap="1" wp14:anchorId="25D483CB" wp14:editId="64D0CC06">
                <wp:simplePos x="0" y="0"/>
                <wp:positionH relativeFrom="page">
                  <wp:posOffset>648335</wp:posOffset>
                </wp:positionH>
                <wp:positionV relativeFrom="page">
                  <wp:posOffset>5688965</wp:posOffset>
                </wp:positionV>
                <wp:extent cx="4816800" cy="504000"/>
                <wp:effectExtent l="0" t="0" r="3175" b="10795"/>
                <wp:wrapNone/>
                <wp:docPr id="3" name="Text Box 3"/>
                <wp:cNvGraphicFramePr/>
                <a:graphic xmlns:a="http://schemas.openxmlformats.org/drawingml/2006/main">
                  <a:graphicData uri="http://schemas.microsoft.com/office/word/2010/wordprocessingShape">
                    <wps:wsp>
                      <wps:cNvSpPr txBox="1"/>
                      <wps:spPr>
                        <a:xfrm>
                          <a:off x="0" y="0"/>
                          <a:ext cx="4816800" cy="50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5040B" w14:textId="1DF3EAEC" w:rsidR="00103F4D" w:rsidRDefault="00103F4D" w:rsidP="009C27F0">
                            <w:pPr>
                              <w:pStyle w:val="Publisheddate"/>
                              <w:tabs>
                                <w:tab w:val="left" w:pos="6663"/>
                              </w:tabs>
                            </w:pPr>
                            <w:r w:rsidRPr="00103F4D">
                              <w:t xml:space="preserve">Published </w:t>
                            </w:r>
                            <w:r w:rsidR="00BF336D">
                              <w:t>30</w:t>
                            </w:r>
                            <w:r w:rsidRPr="00103F4D">
                              <w:t xml:space="preserve"> </w:t>
                            </w:r>
                            <w:r w:rsidR="00BF336D">
                              <w:t xml:space="preserve">November </w:t>
                            </w:r>
                            <w:r w:rsidRPr="00103F4D">
                              <w:t>201</w:t>
                            </w:r>
                            <w:r w:rsidR="005B17C9">
                              <w:t>9</w:t>
                            </w:r>
                          </w:p>
                          <w:p w14:paraId="31881981" w14:textId="2FC7EA42" w:rsidR="00BF336D" w:rsidRPr="00103F4D" w:rsidRDefault="00BF336D" w:rsidP="009C27F0">
                            <w:pPr>
                              <w:pStyle w:val="Publisheddate"/>
                              <w:tabs>
                                <w:tab w:val="left" w:pos="6663"/>
                              </w:tabs>
                            </w:pPr>
                            <w:r>
                              <w:t>Compiled by Jeffrey Miller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D483CB" id="_x0000_t202" coordsize="21600,21600" o:spt="202" path="m,l,21600r21600,l21600,xe">
                <v:stroke joinstyle="miter"/>
                <v:path gradientshapeok="t" o:connecttype="rect"/>
              </v:shapetype>
              <v:shape id="Text Box 3" o:spid="_x0000_s1026" type="#_x0000_t202" style="position:absolute;margin-left:51.05pt;margin-top:447.95pt;width:379.3pt;height:39.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" filled="f" stroked="f" strokeweight=".5pt">
                <v:textbox inset="0,0,0,0">
                  <w:txbxContent>
                    <w:p w14:paraId="5525040B" w14:textId="1DF3EAEC" w:rsidR="00103F4D" w:rsidRDefault="00103F4D" w:rsidP="009C27F0">
                      <w:pPr>
                        <w:pStyle w:val="Publisheddate"/>
                        <w:tabs>
                          <w:tab w:val="left" w:pos="6663"/>
                        </w:tabs>
                      </w:pPr>
                      <w:r w:rsidRPr="00103F4D">
                        <w:t xml:space="preserve">Published </w:t>
                      </w:r>
                      <w:r w:rsidR="00BF336D">
                        <w:t>30</w:t>
                      </w:r>
                      <w:r w:rsidRPr="00103F4D">
                        <w:t xml:space="preserve"> </w:t>
                      </w:r>
                      <w:r w:rsidR="00BF336D">
                        <w:t xml:space="preserve">November </w:t>
                      </w:r>
                      <w:r w:rsidRPr="00103F4D">
                        <w:t>201</w:t>
                      </w:r>
                      <w:r w:rsidR="005B17C9">
                        <w:t>9</w:t>
                      </w:r>
                    </w:p>
                    <w:p w14:paraId="31881981" w14:textId="2FC7EA42" w:rsidR="00BF336D" w:rsidRPr="00103F4D" w:rsidRDefault="00BF336D" w:rsidP="009C27F0">
                      <w:pPr>
                        <w:pStyle w:val="Publisheddate"/>
                        <w:tabs>
                          <w:tab w:val="left" w:pos="6663"/>
                        </w:tabs>
                      </w:pPr>
                      <w:r>
                        <w:t>Compiled by Jeffrey Miller</w:t>
                      </w:r>
                    </w:p>
                  </w:txbxContent>
                </v:textbox>
                <w10:wrap anchorx="page" anchory="page"/>
              </v:shape>
            </w:pict>
          </mc:Fallback>
        </mc:AlternateContent>
      </w:r>
      <w:r>
        <w:rPr>
          <w:noProof/>
          <w:lang w:eastAsia="en-GB"/>
        </w:rPr>
        <mc:AlternateContent>
          <mc:Choice Requires="wps">
            <w:drawing>
              <wp:anchor distT="0" distB="0" distL="114300" distR="114300" simplePos="0" relativeHeight="251658240" behindDoc="0" locked="0" layoutInCell="1" allowOverlap="1" wp14:anchorId="392FF4BF" wp14:editId="7FCD12CF">
                <wp:simplePos x="0" y="0"/>
                <wp:positionH relativeFrom="page">
                  <wp:posOffset>648335</wp:posOffset>
                </wp:positionH>
                <wp:positionV relativeFrom="page">
                  <wp:posOffset>4032250</wp:posOffset>
                </wp:positionV>
                <wp:extent cx="6372000" cy="1692000"/>
                <wp:effectExtent l="0" t="0" r="10160" b="3810"/>
                <wp:wrapNone/>
                <wp:docPr id="2" name="Text Box 2"/>
                <wp:cNvGraphicFramePr/>
                <a:graphic xmlns:a="http://schemas.openxmlformats.org/drawingml/2006/main">
                  <a:graphicData uri="http://schemas.microsoft.com/office/word/2010/wordprocessingShape">
                    <wps:wsp>
                      <wps:cNvSpPr txBox="1"/>
                      <wps:spPr>
                        <a:xfrm>
                          <a:off x="0" y="0"/>
                          <a:ext cx="6372000" cy="169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title"/>
                              <w:id w:val="1036308880"/>
                              <w:placeholder>
                                <w:docPart w:val="F27C48E80E9D4C3583D3E2950D5EFAD8"/>
                              </w:placeholder>
                              <w:dataBinding w:prefixMappings="xmlns:ns0='http://purl.org/dc/elements/1.1/' xmlns:ns1='http://schemas.openxmlformats.org/package/2006/metadata/core-properties' " w:xpath="/ns1:coreProperties[1]/ns0:title[1]" w:storeItemID="{6C3C8BC8-F283-45AE-878A-BAB7291924A1}"/>
                              <w:text/>
                            </w:sdtPr>
                            <w:sdtEndPr/>
                            <w:sdtContent>
                              <w:p w14:paraId="44097F7A" w14:textId="090C16A6" w:rsidR="00F25CC7" w:rsidRDefault="00BF336D" w:rsidP="00103F4D">
                                <w:pPr>
                                  <w:pStyle w:val="FrontpageTitle"/>
                                </w:pPr>
                                <w:r>
                                  <w:t>NHS 111 online</w:t>
                                </w:r>
                              </w:p>
                            </w:sdtContent>
                          </w:sdt>
                          <w:p w14:paraId="3B6C5199" w14:textId="2F1067BC" w:rsidR="00F25CC7" w:rsidRDefault="00BF336D" w:rsidP="00103F4D">
                            <w:pPr>
                              <w:pStyle w:val="Frontpagesubhead"/>
                            </w:pPr>
                            <w:r>
                              <w:t>Changes in Requirements Schedule 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FF4BF" id="Text Box 2" o:spid="_x0000_s1027" type="#_x0000_t202" style="position:absolute;margin-left:51.05pt;margin-top:317.5pt;width:501.75pt;height:133.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" filled="f" stroked="f" strokeweight=".5pt">
                <v:textbox inset="0,0,0,0">
                  <w:txbxContent>
                    <w:sdt>
                      <w:sdtPr>
                        <w:alias w:val="Title"/>
                        <w:tag w:val="title"/>
                        <w:id w:val="1036308880"/>
                        <w:placeholder>
                          <w:docPart w:val="F27C48E80E9D4C3583D3E2950D5EFAD8"/>
                        </w:placeholder>
                        <w:dataBinding w:prefixMappings="xmlns:ns0='http://purl.org/dc/elements/1.1/' xmlns:ns1='http://schemas.openxmlformats.org/package/2006/metadata/core-properties' " w:xpath="/ns1:coreProperties[1]/ns0:title[1]" w:storeItemID="{6C3C8BC8-F283-45AE-878A-BAB7291924A1}"/>
                        <w:text/>
                      </w:sdtPr>
                      <w:sdtEndPr/>
                      <w:sdtContent>
                        <w:p w14:paraId="44097F7A" w14:textId="090C16A6" w:rsidR="00F25CC7" w:rsidRDefault="00BF336D" w:rsidP="00103F4D">
                          <w:pPr>
                            <w:pStyle w:val="FrontpageTitle"/>
                          </w:pPr>
                          <w:r>
                            <w:t>NHS 111 online</w:t>
                          </w:r>
                        </w:p>
                      </w:sdtContent>
                    </w:sdt>
                    <w:p w14:paraId="3B6C5199" w14:textId="2F1067BC" w:rsidR="00F25CC7" w:rsidRDefault="00BF336D" w:rsidP="00103F4D">
                      <w:pPr>
                        <w:pStyle w:val="Frontpagesubhead"/>
                      </w:pPr>
                      <w:r>
                        <w:t>Changes in Requirements Schedule 1.7</w:t>
                      </w:r>
                    </w:p>
                  </w:txbxContent>
                </v:textbox>
                <w10:wrap anchorx="page" anchory="page"/>
              </v:shape>
            </w:pict>
          </mc:Fallback>
        </mc:AlternateContent>
      </w:r>
    </w:p>
    <w:p w14:paraId="0D9D2541" w14:textId="77777777" w:rsidR="001D243C" w:rsidRPr="00F25CC7" w:rsidRDefault="001D243C" w:rsidP="00F25CC7">
      <w:pPr>
        <w:sectPr w:rsidR="001D243C" w:rsidRPr="00F25CC7" w:rsidSect="00F5718C">
          <w:headerReference w:type="default" r:id="rId10"/>
          <w:footerReference w:type="default" r:id="rId11"/>
          <w:headerReference w:type="first" r:id="rId12"/>
          <w:footerReference w:type="first" r:id="rId13"/>
          <w:pgSz w:w="11906" w:h="16838"/>
          <w:pgMar w:top="1021" w:right="1021" w:bottom="1021" w:left="1021" w:header="454" w:footer="680" w:gutter="0"/>
          <w:cols w:space="708"/>
          <w:titlePg/>
          <w:docGrid w:linePitch="360"/>
        </w:sectPr>
      </w:pPr>
    </w:p>
    <w:p w14:paraId="60AAE72F" w14:textId="77777777" w:rsidR="000C24AF" w:rsidRPr="00E5704B" w:rsidRDefault="000C24AF" w:rsidP="00E5704B">
      <w:pPr>
        <w:rPr>
          <w:b/>
          <w:color w:val="005EB8" w:themeColor="accent1"/>
          <w:sz w:val="42"/>
          <w:szCs w:val="42"/>
        </w:rPr>
      </w:pPr>
      <w:r w:rsidRPr="00E5704B">
        <w:rPr>
          <w:b/>
          <w:color w:val="005EB8" w:themeColor="accent1"/>
          <w:sz w:val="42"/>
          <w:szCs w:val="42"/>
        </w:rPr>
        <w:lastRenderedPageBreak/>
        <w:t>Contents</w:t>
      </w:r>
    </w:p>
    <w:bookmarkStart w:id="0" w:name="_GoBack"/>
    <w:bookmarkEnd w:id="0"/>
    <w:p w14:paraId="3900808A" w14:textId="07BB23A5" w:rsidR="0079631A" w:rsidRDefault="000C24AF">
      <w:pPr>
        <w:pStyle w:val="TOC1"/>
        <w:rPr>
          <w:rFonts w:asciiTheme="minorHAnsi" w:eastAsiaTheme="minorEastAsia" w:hAnsiTheme="minorHAnsi" w:cstheme="minorBidi"/>
          <w:b w:val="0"/>
          <w:color w:val="auto"/>
          <w:sz w:val="22"/>
          <w:szCs w:val="22"/>
          <w:lang w:eastAsia="en-GB"/>
        </w:rPr>
      </w:pPr>
      <w:r w:rsidRPr="00C41C82">
        <w:rPr>
          <w:caps/>
          <w:smallCaps/>
        </w:rPr>
        <w:fldChar w:fldCharType="begin"/>
      </w:r>
      <w:r w:rsidRPr="00C41C82">
        <w:rPr>
          <w:caps/>
          <w:smallCaps/>
        </w:rPr>
        <w:instrText xml:space="preserve"> TOC \o "1-2" \h \z </w:instrText>
      </w:r>
      <w:r w:rsidRPr="00C41C82">
        <w:rPr>
          <w:caps/>
          <w:smallCaps/>
        </w:rPr>
        <w:fldChar w:fldCharType="separate"/>
      </w:r>
      <w:hyperlink w:anchor="_Toc26196616" w:history="1">
        <w:r w:rsidR="0079631A" w:rsidRPr="003F41F5">
          <w:rPr>
            <w:rStyle w:val="Hyperlink"/>
          </w:rPr>
          <w:t>Summary of changes in version 1.7</w:t>
        </w:r>
        <w:r w:rsidR="0079631A">
          <w:rPr>
            <w:webHidden/>
          </w:rPr>
          <w:tab/>
        </w:r>
        <w:r w:rsidR="0079631A">
          <w:rPr>
            <w:webHidden/>
          </w:rPr>
          <w:fldChar w:fldCharType="begin"/>
        </w:r>
        <w:r w:rsidR="0079631A">
          <w:rPr>
            <w:webHidden/>
          </w:rPr>
          <w:instrText xml:space="preserve"> PAGEREF _Toc26196616 \h </w:instrText>
        </w:r>
        <w:r w:rsidR="0079631A">
          <w:rPr>
            <w:webHidden/>
          </w:rPr>
        </w:r>
        <w:r w:rsidR="0079631A">
          <w:rPr>
            <w:webHidden/>
          </w:rPr>
          <w:fldChar w:fldCharType="separate"/>
        </w:r>
        <w:r w:rsidR="0079631A">
          <w:rPr>
            <w:webHidden/>
          </w:rPr>
          <w:t>3</w:t>
        </w:r>
        <w:r w:rsidR="0079631A">
          <w:rPr>
            <w:webHidden/>
          </w:rPr>
          <w:fldChar w:fldCharType="end"/>
        </w:r>
      </w:hyperlink>
    </w:p>
    <w:p w14:paraId="634FF503" w14:textId="1C5D9DE7" w:rsidR="0079631A" w:rsidRDefault="0079631A">
      <w:pPr>
        <w:pStyle w:val="TOC2"/>
        <w:tabs>
          <w:tab w:val="right" w:pos="9854"/>
        </w:tabs>
        <w:rPr>
          <w:rFonts w:asciiTheme="minorHAnsi" w:eastAsiaTheme="minorEastAsia" w:hAnsiTheme="minorHAnsi" w:cstheme="minorBidi"/>
          <w:noProof/>
          <w:color w:val="auto"/>
          <w:sz w:val="22"/>
          <w:szCs w:val="22"/>
          <w:lang w:eastAsia="en-GB"/>
        </w:rPr>
      </w:pPr>
      <w:hyperlink w:anchor="_Toc26196617" w:history="1">
        <w:r w:rsidRPr="003F41F5">
          <w:rPr>
            <w:rStyle w:val="Hyperlink"/>
            <w:noProof/>
          </w:rPr>
          <w:t>Important actions and information from version 1.7</w:t>
        </w:r>
        <w:r>
          <w:rPr>
            <w:noProof/>
            <w:webHidden/>
          </w:rPr>
          <w:tab/>
        </w:r>
        <w:r>
          <w:rPr>
            <w:noProof/>
            <w:webHidden/>
          </w:rPr>
          <w:fldChar w:fldCharType="begin"/>
        </w:r>
        <w:r>
          <w:rPr>
            <w:noProof/>
            <w:webHidden/>
          </w:rPr>
          <w:instrText xml:space="preserve"> PAGEREF _Toc26196617 \h </w:instrText>
        </w:r>
        <w:r>
          <w:rPr>
            <w:noProof/>
            <w:webHidden/>
          </w:rPr>
        </w:r>
        <w:r>
          <w:rPr>
            <w:noProof/>
            <w:webHidden/>
          </w:rPr>
          <w:fldChar w:fldCharType="separate"/>
        </w:r>
        <w:r>
          <w:rPr>
            <w:noProof/>
            <w:webHidden/>
          </w:rPr>
          <w:t>3</w:t>
        </w:r>
        <w:r>
          <w:rPr>
            <w:noProof/>
            <w:webHidden/>
          </w:rPr>
          <w:fldChar w:fldCharType="end"/>
        </w:r>
      </w:hyperlink>
    </w:p>
    <w:p w14:paraId="0D776DDA" w14:textId="3A090034" w:rsidR="0079631A" w:rsidRDefault="0079631A">
      <w:pPr>
        <w:pStyle w:val="TOC1"/>
        <w:rPr>
          <w:rFonts w:asciiTheme="minorHAnsi" w:eastAsiaTheme="minorEastAsia" w:hAnsiTheme="minorHAnsi" w:cstheme="minorBidi"/>
          <w:b w:val="0"/>
          <w:color w:val="auto"/>
          <w:sz w:val="22"/>
          <w:szCs w:val="22"/>
          <w:lang w:eastAsia="en-GB"/>
        </w:rPr>
      </w:pPr>
      <w:hyperlink w:anchor="_Toc26196618" w:history="1">
        <w:r w:rsidRPr="003F41F5">
          <w:rPr>
            <w:rStyle w:val="Hyperlink"/>
          </w:rPr>
          <w:t>Changes throughout version 1.7</w:t>
        </w:r>
        <w:r>
          <w:rPr>
            <w:webHidden/>
          </w:rPr>
          <w:tab/>
        </w:r>
        <w:r>
          <w:rPr>
            <w:webHidden/>
          </w:rPr>
          <w:fldChar w:fldCharType="begin"/>
        </w:r>
        <w:r>
          <w:rPr>
            <w:webHidden/>
          </w:rPr>
          <w:instrText xml:space="preserve"> PAGEREF _Toc26196618 \h </w:instrText>
        </w:r>
        <w:r>
          <w:rPr>
            <w:webHidden/>
          </w:rPr>
        </w:r>
        <w:r>
          <w:rPr>
            <w:webHidden/>
          </w:rPr>
          <w:fldChar w:fldCharType="separate"/>
        </w:r>
        <w:r>
          <w:rPr>
            <w:webHidden/>
          </w:rPr>
          <w:t>4</w:t>
        </w:r>
        <w:r>
          <w:rPr>
            <w:webHidden/>
          </w:rPr>
          <w:fldChar w:fldCharType="end"/>
        </w:r>
      </w:hyperlink>
    </w:p>
    <w:p w14:paraId="39BDFE0A" w14:textId="2F212FC4" w:rsidR="0079631A" w:rsidRDefault="0079631A">
      <w:pPr>
        <w:pStyle w:val="TOC1"/>
        <w:rPr>
          <w:rFonts w:asciiTheme="minorHAnsi" w:eastAsiaTheme="minorEastAsia" w:hAnsiTheme="minorHAnsi" w:cstheme="minorBidi"/>
          <w:b w:val="0"/>
          <w:color w:val="auto"/>
          <w:sz w:val="22"/>
          <w:szCs w:val="22"/>
          <w:lang w:eastAsia="en-GB"/>
        </w:rPr>
      </w:pPr>
      <w:hyperlink w:anchor="_Toc26196619" w:history="1">
        <w:r w:rsidRPr="003F41F5">
          <w:rPr>
            <w:rStyle w:val="Hyperlink"/>
          </w:rPr>
          <w:t>Changes by section</w:t>
        </w:r>
        <w:r>
          <w:rPr>
            <w:webHidden/>
          </w:rPr>
          <w:tab/>
        </w:r>
        <w:r>
          <w:rPr>
            <w:webHidden/>
          </w:rPr>
          <w:fldChar w:fldCharType="begin"/>
        </w:r>
        <w:r>
          <w:rPr>
            <w:webHidden/>
          </w:rPr>
          <w:instrText xml:space="preserve"> PAGEREF _Toc26196619 \h </w:instrText>
        </w:r>
        <w:r>
          <w:rPr>
            <w:webHidden/>
          </w:rPr>
        </w:r>
        <w:r>
          <w:rPr>
            <w:webHidden/>
          </w:rPr>
          <w:fldChar w:fldCharType="separate"/>
        </w:r>
        <w:r>
          <w:rPr>
            <w:webHidden/>
          </w:rPr>
          <w:t>4</w:t>
        </w:r>
        <w:r>
          <w:rPr>
            <w:webHidden/>
          </w:rPr>
          <w:fldChar w:fldCharType="end"/>
        </w:r>
      </w:hyperlink>
    </w:p>
    <w:p w14:paraId="48C7A82A" w14:textId="084C3D21" w:rsidR="0079631A" w:rsidRDefault="0079631A">
      <w:pPr>
        <w:pStyle w:val="TOC2"/>
        <w:tabs>
          <w:tab w:val="right" w:pos="9854"/>
        </w:tabs>
        <w:rPr>
          <w:rFonts w:asciiTheme="minorHAnsi" w:eastAsiaTheme="minorEastAsia" w:hAnsiTheme="minorHAnsi" w:cstheme="minorBidi"/>
          <w:noProof/>
          <w:color w:val="auto"/>
          <w:sz w:val="22"/>
          <w:szCs w:val="22"/>
          <w:lang w:eastAsia="en-GB"/>
        </w:rPr>
      </w:pPr>
      <w:hyperlink w:anchor="_Toc26196620" w:history="1">
        <w:r w:rsidRPr="003F41F5">
          <w:rPr>
            <w:rStyle w:val="Hyperlink"/>
            <w:noProof/>
          </w:rPr>
          <w:t>2. Overview of service and how it works</w:t>
        </w:r>
        <w:r>
          <w:rPr>
            <w:noProof/>
            <w:webHidden/>
          </w:rPr>
          <w:tab/>
        </w:r>
        <w:r>
          <w:rPr>
            <w:noProof/>
            <w:webHidden/>
          </w:rPr>
          <w:fldChar w:fldCharType="begin"/>
        </w:r>
        <w:r>
          <w:rPr>
            <w:noProof/>
            <w:webHidden/>
          </w:rPr>
          <w:instrText xml:space="preserve"> PAGEREF _Toc26196620 \h </w:instrText>
        </w:r>
        <w:r>
          <w:rPr>
            <w:noProof/>
            <w:webHidden/>
          </w:rPr>
        </w:r>
        <w:r>
          <w:rPr>
            <w:noProof/>
            <w:webHidden/>
          </w:rPr>
          <w:fldChar w:fldCharType="separate"/>
        </w:r>
        <w:r>
          <w:rPr>
            <w:noProof/>
            <w:webHidden/>
          </w:rPr>
          <w:t>4</w:t>
        </w:r>
        <w:r>
          <w:rPr>
            <w:noProof/>
            <w:webHidden/>
          </w:rPr>
          <w:fldChar w:fldCharType="end"/>
        </w:r>
      </w:hyperlink>
    </w:p>
    <w:p w14:paraId="2E8B27A1" w14:textId="7AA49DE7" w:rsidR="0079631A" w:rsidRDefault="0079631A">
      <w:pPr>
        <w:pStyle w:val="TOC2"/>
        <w:tabs>
          <w:tab w:val="right" w:pos="9854"/>
        </w:tabs>
        <w:rPr>
          <w:rFonts w:asciiTheme="minorHAnsi" w:eastAsiaTheme="minorEastAsia" w:hAnsiTheme="minorHAnsi" w:cstheme="minorBidi"/>
          <w:noProof/>
          <w:color w:val="auto"/>
          <w:sz w:val="22"/>
          <w:szCs w:val="22"/>
          <w:lang w:eastAsia="en-GB"/>
        </w:rPr>
      </w:pPr>
      <w:hyperlink w:anchor="_Toc26196621" w:history="1">
        <w:r w:rsidRPr="003F41F5">
          <w:rPr>
            <w:rStyle w:val="Hyperlink"/>
            <w:noProof/>
          </w:rPr>
          <w:t>3. Integrating 111 online into urgent care systems</w:t>
        </w:r>
        <w:r>
          <w:rPr>
            <w:noProof/>
            <w:webHidden/>
          </w:rPr>
          <w:tab/>
        </w:r>
        <w:r>
          <w:rPr>
            <w:noProof/>
            <w:webHidden/>
          </w:rPr>
          <w:fldChar w:fldCharType="begin"/>
        </w:r>
        <w:r>
          <w:rPr>
            <w:noProof/>
            <w:webHidden/>
          </w:rPr>
          <w:instrText xml:space="preserve"> PAGEREF _Toc26196621 \h </w:instrText>
        </w:r>
        <w:r>
          <w:rPr>
            <w:noProof/>
            <w:webHidden/>
          </w:rPr>
        </w:r>
        <w:r>
          <w:rPr>
            <w:noProof/>
            <w:webHidden/>
          </w:rPr>
          <w:fldChar w:fldCharType="separate"/>
        </w:r>
        <w:r>
          <w:rPr>
            <w:noProof/>
            <w:webHidden/>
          </w:rPr>
          <w:t>5</w:t>
        </w:r>
        <w:r>
          <w:rPr>
            <w:noProof/>
            <w:webHidden/>
          </w:rPr>
          <w:fldChar w:fldCharType="end"/>
        </w:r>
      </w:hyperlink>
    </w:p>
    <w:p w14:paraId="2B7C1332" w14:textId="2AF77E89" w:rsidR="0079631A" w:rsidRDefault="0079631A">
      <w:pPr>
        <w:pStyle w:val="TOC2"/>
        <w:tabs>
          <w:tab w:val="right" w:pos="9854"/>
        </w:tabs>
        <w:rPr>
          <w:rFonts w:asciiTheme="minorHAnsi" w:eastAsiaTheme="minorEastAsia" w:hAnsiTheme="minorHAnsi" w:cstheme="minorBidi"/>
          <w:noProof/>
          <w:color w:val="auto"/>
          <w:sz w:val="22"/>
          <w:szCs w:val="22"/>
          <w:lang w:eastAsia="en-GB"/>
        </w:rPr>
      </w:pPr>
      <w:hyperlink w:anchor="_Toc26196622" w:history="1">
        <w:r w:rsidRPr="003F41F5">
          <w:rPr>
            <w:rStyle w:val="Hyperlink"/>
            <w:noProof/>
          </w:rPr>
          <w:t>4. Post-implementation maintenance</w:t>
        </w:r>
        <w:r>
          <w:rPr>
            <w:noProof/>
            <w:webHidden/>
          </w:rPr>
          <w:tab/>
        </w:r>
        <w:r>
          <w:rPr>
            <w:noProof/>
            <w:webHidden/>
          </w:rPr>
          <w:fldChar w:fldCharType="begin"/>
        </w:r>
        <w:r>
          <w:rPr>
            <w:noProof/>
            <w:webHidden/>
          </w:rPr>
          <w:instrText xml:space="preserve"> PAGEREF _Toc26196622 \h </w:instrText>
        </w:r>
        <w:r>
          <w:rPr>
            <w:noProof/>
            <w:webHidden/>
          </w:rPr>
        </w:r>
        <w:r>
          <w:rPr>
            <w:noProof/>
            <w:webHidden/>
          </w:rPr>
          <w:fldChar w:fldCharType="separate"/>
        </w:r>
        <w:r>
          <w:rPr>
            <w:noProof/>
            <w:webHidden/>
          </w:rPr>
          <w:t>5</w:t>
        </w:r>
        <w:r>
          <w:rPr>
            <w:noProof/>
            <w:webHidden/>
          </w:rPr>
          <w:fldChar w:fldCharType="end"/>
        </w:r>
      </w:hyperlink>
    </w:p>
    <w:p w14:paraId="51F9387C" w14:textId="5B08E1A0" w:rsidR="0079631A" w:rsidRDefault="0079631A">
      <w:pPr>
        <w:pStyle w:val="TOC2"/>
        <w:tabs>
          <w:tab w:val="right" w:pos="9854"/>
        </w:tabs>
        <w:rPr>
          <w:rFonts w:asciiTheme="minorHAnsi" w:eastAsiaTheme="minorEastAsia" w:hAnsiTheme="minorHAnsi" w:cstheme="minorBidi"/>
          <w:noProof/>
          <w:color w:val="auto"/>
          <w:sz w:val="22"/>
          <w:szCs w:val="22"/>
          <w:lang w:eastAsia="en-GB"/>
        </w:rPr>
      </w:pPr>
      <w:hyperlink w:anchor="_Toc26196623" w:history="1">
        <w:r w:rsidRPr="003F41F5">
          <w:rPr>
            <w:rStyle w:val="Hyperlink"/>
            <w:noProof/>
          </w:rPr>
          <w:t>7. Appendix A – How we work</w:t>
        </w:r>
        <w:r>
          <w:rPr>
            <w:noProof/>
            <w:webHidden/>
          </w:rPr>
          <w:tab/>
        </w:r>
        <w:r>
          <w:rPr>
            <w:noProof/>
            <w:webHidden/>
          </w:rPr>
          <w:fldChar w:fldCharType="begin"/>
        </w:r>
        <w:r>
          <w:rPr>
            <w:noProof/>
            <w:webHidden/>
          </w:rPr>
          <w:instrText xml:space="preserve"> PAGEREF _Toc26196623 \h </w:instrText>
        </w:r>
        <w:r>
          <w:rPr>
            <w:noProof/>
            <w:webHidden/>
          </w:rPr>
        </w:r>
        <w:r>
          <w:rPr>
            <w:noProof/>
            <w:webHidden/>
          </w:rPr>
          <w:fldChar w:fldCharType="separate"/>
        </w:r>
        <w:r>
          <w:rPr>
            <w:noProof/>
            <w:webHidden/>
          </w:rPr>
          <w:t>5</w:t>
        </w:r>
        <w:r>
          <w:rPr>
            <w:noProof/>
            <w:webHidden/>
          </w:rPr>
          <w:fldChar w:fldCharType="end"/>
        </w:r>
      </w:hyperlink>
    </w:p>
    <w:p w14:paraId="60F8C649" w14:textId="443372FF" w:rsidR="0079631A" w:rsidRDefault="0079631A">
      <w:pPr>
        <w:pStyle w:val="TOC2"/>
        <w:tabs>
          <w:tab w:val="right" w:pos="9854"/>
        </w:tabs>
        <w:rPr>
          <w:rFonts w:asciiTheme="minorHAnsi" w:eastAsiaTheme="minorEastAsia" w:hAnsiTheme="minorHAnsi" w:cstheme="minorBidi"/>
          <w:noProof/>
          <w:color w:val="auto"/>
          <w:sz w:val="22"/>
          <w:szCs w:val="22"/>
          <w:lang w:eastAsia="en-GB"/>
        </w:rPr>
      </w:pPr>
      <w:hyperlink w:anchor="_Toc26196624" w:history="1">
        <w:r w:rsidRPr="003F41F5">
          <w:rPr>
            <w:rStyle w:val="Hyperlink"/>
            <w:noProof/>
          </w:rPr>
          <w:t>8. Appendix B – Pathways and dispositions</w:t>
        </w:r>
        <w:r>
          <w:rPr>
            <w:noProof/>
            <w:webHidden/>
          </w:rPr>
          <w:tab/>
        </w:r>
        <w:r>
          <w:rPr>
            <w:noProof/>
            <w:webHidden/>
          </w:rPr>
          <w:fldChar w:fldCharType="begin"/>
        </w:r>
        <w:r>
          <w:rPr>
            <w:noProof/>
            <w:webHidden/>
          </w:rPr>
          <w:instrText xml:space="preserve"> PAGEREF _Toc26196624 \h </w:instrText>
        </w:r>
        <w:r>
          <w:rPr>
            <w:noProof/>
            <w:webHidden/>
          </w:rPr>
        </w:r>
        <w:r>
          <w:rPr>
            <w:noProof/>
            <w:webHidden/>
          </w:rPr>
          <w:fldChar w:fldCharType="separate"/>
        </w:r>
        <w:r>
          <w:rPr>
            <w:noProof/>
            <w:webHidden/>
          </w:rPr>
          <w:t>6</w:t>
        </w:r>
        <w:r>
          <w:rPr>
            <w:noProof/>
            <w:webHidden/>
          </w:rPr>
          <w:fldChar w:fldCharType="end"/>
        </w:r>
      </w:hyperlink>
    </w:p>
    <w:p w14:paraId="42DBC52C" w14:textId="35012041" w:rsidR="0079631A" w:rsidRDefault="0079631A">
      <w:pPr>
        <w:pStyle w:val="TOC2"/>
        <w:tabs>
          <w:tab w:val="right" w:pos="9854"/>
        </w:tabs>
        <w:rPr>
          <w:rFonts w:asciiTheme="minorHAnsi" w:eastAsiaTheme="minorEastAsia" w:hAnsiTheme="minorHAnsi" w:cstheme="minorBidi"/>
          <w:noProof/>
          <w:color w:val="auto"/>
          <w:sz w:val="22"/>
          <w:szCs w:val="22"/>
          <w:lang w:eastAsia="en-GB"/>
        </w:rPr>
      </w:pPr>
      <w:hyperlink w:anchor="_Toc26196625" w:history="1">
        <w:r w:rsidRPr="003F41F5">
          <w:rPr>
            <w:rStyle w:val="Hyperlink"/>
            <w:noProof/>
          </w:rPr>
          <w:t>9. Appendix C – STOP criteria</w:t>
        </w:r>
        <w:r>
          <w:rPr>
            <w:noProof/>
            <w:webHidden/>
          </w:rPr>
          <w:tab/>
        </w:r>
        <w:r>
          <w:rPr>
            <w:noProof/>
            <w:webHidden/>
          </w:rPr>
          <w:fldChar w:fldCharType="begin"/>
        </w:r>
        <w:r>
          <w:rPr>
            <w:noProof/>
            <w:webHidden/>
          </w:rPr>
          <w:instrText xml:space="preserve"> PAGEREF _Toc26196625 \h </w:instrText>
        </w:r>
        <w:r>
          <w:rPr>
            <w:noProof/>
            <w:webHidden/>
          </w:rPr>
        </w:r>
        <w:r>
          <w:rPr>
            <w:noProof/>
            <w:webHidden/>
          </w:rPr>
          <w:fldChar w:fldCharType="separate"/>
        </w:r>
        <w:r>
          <w:rPr>
            <w:noProof/>
            <w:webHidden/>
          </w:rPr>
          <w:t>6</w:t>
        </w:r>
        <w:r>
          <w:rPr>
            <w:noProof/>
            <w:webHidden/>
          </w:rPr>
          <w:fldChar w:fldCharType="end"/>
        </w:r>
      </w:hyperlink>
    </w:p>
    <w:p w14:paraId="05E75992" w14:textId="0427FCFC" w:rsidR="001D243C" w:rsidRDefault="000C24AF" w:rsidP="000C24AF">
      <w:r w:rsidRPr="00C41C82">
        <w:fldChar w:fldCharType="end"/>
      </w:r>
    </w:p>
    <w:p w14:paraId="1763EDF0" w14:textId="77777777" w:rsidR="001D243C" w:rsidRDefault="001D243C">
      <w:pPr>
        <w:spacing w:after="0"/>
        <w:textboxTightWrap w:val="none"/>
      </w:pPr>
      <w:r>
        <w:br w:type="page"/>
      </w:r>
    </w:p>
    <w:p w14:paraId="6FABD6FE" w14:textId="6FC08FB8" w:rsidR="008D5953" w:rsidRDefault="00C810FC" w:rsidP="008D5953">
      <w:pPr>
        <w:pStyle w:val="Heading1"/>
      </w:pPr>
      <w:bookmarkStart w:id="1" w:name="_Toc350174611"/>
      <w:bookmarkStart w:id="2" w:name="_Toc26196616"/>
      <w:r>
        <w:lastRenderedPageBreak/>
        <w:t>Summary of changes in version 1.7</w:t>
      </w:r>
      <w:bookmarkEnd w:id="2"/>
    </w:p>
    <w:p w14:paraId="2E63C111" w14:textId="59926404" w:rsidR="007F5954" w:rsidRPr="004B4BB4" w:rsidRDefault="00C810FC" w:rsidP="004B4BB4">
      <w:pPr>
        <w:pStyle w:val="Standfirst"/>
        <w:spacing w:line="240" w:lineRule="auto"/>
      </w:pPr>
      <w:r w:rsidRPr="004B4BB4">
        <w:t xml:space="preserve">The Requirement Schedule for NHS 111 online has been updated to reflect multiple changes in recent months. </w:t>
      </w:r>
      <w:r w:rsidR="00D23713" w:rsidRPr="004B4BB4">
        <w:t xml:space="preserve">Instructions have been </w:t>
      </w:r>
      <w:r w:rsidR="002D515B" w:rsidRPr="004B4BB4">
        <w:t xml:space="preserve">added to </w:t>
      </w:r>
      <w:r w:rsidR="000606D2" w:rsidRPr="004B4BB4">
        <w:t xml:space="preserve">manage service changes and outages. </w:t>
      </w:r>
      <w:r w:rsidRPr="004B4BB4">
        <w:t>Service areas can</w:t>
      </w:r>
      <w:r w:rsidR="00992774" w:rsidRPr="004B4BB4">
        <w:t xml:space="preserve"> also</w:t>
      </w:r>
      <w:r w:rsidRPr="004B4BB4">
        <w:t xml:space="preserve"> implement urgent medicine help for patients as part of the NHS Community Pharmacy Consultation Service (CPCS). </w:t>
      </w:r>
      <w:r w:rsidR="00937B8C" w:rsidRPr="004B4BB4">
        <w:t xml:space="preserve">Directory of Services rule have been clarified. </w:t>
      </w:r>
      <w:r w:rsidRPr="004B4BB4">
        <w:t>The upgrade to NHS Pathways release 17 introduced some new pathways and dispositions. Sections have also been renumbered to improve the document structure.</w:t>
      </w:r>
    </w:p>
    <w:p w14:paraId="74C0A273" w14:textId="2C390589" w:rsidR="00C810FC" w:rsidRDefault="00C810FC" w:rsidP="004B4BB4">
      <w:pPr>
        <w:pStyle w:val="Standfirst"/>
        <w:spacing w:line="240" w:lineRule="auto"/>
      </w:pPr>
      <w:r w:rsidRPr="004B4BB4">
        <w:t>Only substantive changes are listed below. Other adjustments have been made to the document for clarity, to correct inconsistencies, or rectify errors of spelling, punctuation, and grammar.</w:t>
      </w:r>
    </w:p>
    <w:p w14:paraId="22962CB1" w14:textId="77777777" w:rsidR="009B5FCC" w:rsidRDefault="009B5FCC" w:rsidP="004B4BB4">
      <w:pPr>
        <w:pStyle w:val="Standfirst"/>
      </w:pPr>
    </w:p>
    <w:p w14:paraId="3312B49C" w14:textId="69655142" w:rsidR="00C810FC" w:rsidRDefault="00DC4235" w:rsidP="00DC4235">
      <w:pPr>
        <w:pStyle w:val="Heading2"/>
      </w:pPr>
      <w:bookmarkStart w:id="3" w:name="_Toc26196617"/>
      <w:r>
        <w:t xml:space="preserve">Important </w:t>
      </w:r>
      <w:r w:rsidR="00E22123">
        <w:t xml:space="preserve">actions and </w:t>
      </w:r>
      <w:r>
        <w:t xml:space="preserve">information </w:t>
      </w:r>
      <w:r w:rsidR="00E22123">
        <w:t xml:space="preserve">from </w:t>
      </w:r>
      <w:r w:rsidR="00C810FC">
        <w:t>version 1.7</w:t>
      </w:r>
      <w:bookmarkEnd w:id="3"/>
    </w:p>
    <w:p w14:paraId="69A8E152" w14:textId="67B7E6C1" w:rsidR="00C810FC" w:rsidRPr="004B4BB4" w:rsidRDefault="00DC4235" w:rsidP="004B4BB4">
      <w:pPr>
        <w:pStyle w:val="Standfirst"/>
      </w:pPr>
      <w:r w:rsidRPr="004B4BB4">
        <w:t xml:space="preserve">Readers are asked to </w:t>
      </w:r>
      <w:r w:rsidR="007034F8">
        <w:t>act</w:t>
      </w:r>
      <w:r w:rsidR="00E22123">
        <w:t xml:space="preserve"> </w:t>
      </w:r>
      <w:r w:rsidR="007034F8">
        <w:t>upon and/</w:t>
      </w:r>
      <w:r w:rsidR="00B60561">
        <w:t xml:space="preserve">or </w:t>
      </w:r>
      <w:r w:rsidRPr="004B4BB4">
        <w:t xml:space="preserve">note </w:t>
      </w:r>
      <w:r w:rsidR="00204F9E">
        <w:t xml:space="preserve">some </w:t>
      </w:r>
      <w:r w:rsidRPr="004B4BB4">
        <w:t>important changes</w:t>
      </w:r>
      <w:r w:rsidR="007D1BA1" w:rsidRPr="004B4BB4">
        <w:t>, listed by topic</w:t>
      </w:r>
      <w:r w:rsidR="009C306A" w:rsidRPr="004B4BB4">
        <w:t>:</w:t>
      </w:r>
    </w:p>
    <w:p w14:paraId="3922D5FA" w14:textId="40470857" w:rsidR="00DC4235" w:rsidRDefault="00DC4235" w:rsidP="00DC4235">
      <w:pPr>
        <w:pStyle w:val="Heading3"/>
      </w:pPr>
      <w:r w:rsidRPr="00DC4235">
        <w:t>Community Pharmacy Consultation Service (CPCS)</w:t>
      </w:r>
    </w:p>
    <w:p w14:paraId="0017C980" w14:textId="2B70E0B9" w:rsidR="00DC4235" w:rsidRDefault="00DC4235" w:rsidP="00DC4235">
      <w:r>
        <w:t xml:space="preserve">Note: Commissioners should consider implementing this new functionality is available to help online users who need an urgent repeat prescription. </w:t>
      </w:r>
      <w:r w:rsidR="006F19C4">
        <w:t>In future, 111 online will develop an online journey to connect users to pharmacy consultations for minor illnesses, when appropriate.</w:t>
      </w:r>
    </w:p>
    <w:p w14:paraId="5C5ADA8E" w14:textId="2470DF96" w:rsidR="00DC4235" w:rsidRPr="00F1605C" w:rsidRDefault="00DC4235" w:rsidP="00DC4235">
      <w:pPr>
        <w:rPr>
          <w:color w:val="FF0000"/>
        </w:rPr>
      </w:pPr>
      <w:r w:rsidRPr="00F1605C">
        <w:rPr>
          <w:color w:val="FF0000"/>
        </w:rPr>
        <w:t xml:space="preserve">Action: If you wish to implement </w:t>
      </w:r>
      <w:r w:rsidR="006F19C4" w:rsidRPr="00F1605C">
        <w:rPr>
          <w:color w:val="FF0000"/>
        </w:rPr>
        <w:t>the new urgent medicine pathway in your area, please contact your implementation manager</w:t>
      </w:r>
      <w:r w:rsidR="00C141D7" w:rsidRPr="00F1605C">
        <w:rPr>
          <w:color w:val="FF0000"/>
        </w:rPr>
        <w:t xml:space="preserve">, </w:t>
      </w:r>
      <w:r w:rsidR="006F19C4" w:rsidRPr="00F1605C">
        <w:rPr>
          <w:color w:val="FF0000"/>
        </w:rPr>
        <w:t>consult local pharmacy groups</w:t>
      </w:r>
      <w:r w:rsidR="00C141D7" w:rsidRPr="00F1605C">
        <w:rPr>
          <w:color w:val="FF0000"/>
        </w:rPr>
        <w:t xml:space="preserve">, and </w:t>
      </w:r>
      <w:r w:rsidR="00651115">
        <w:rPr>
          <w:color w:val="FF0000"/>
        </w:rPr>
        <w:t>schedule</w:t>
      </w:r>
      <w:r w:rsidR="00C141D7" w:rsidRPr="00F1605C">
        <w:rPr>
          <w:color w:val="FF0000"/>
        </w:rPr>
        <w:t xml:space="preserve"> DoS </w:t>
      </w:r>
      <w:r w:rsidR="00620CBB" w:rsidRPr="00F1605C">
        <w:rPr>
          <w:color w:val="FF0000"/>
        </w:rPr>
        <w:t>update</w:t>
      </w:r>
      <w:r w:rsidR="00651115">
        <w:rPr>
          <w:color w:val="FF0000"/>
        </w:rPr>
        <w:t>s to</w:t>
      </w:r>
      <w:r w:rsidR="00620CBB" w:rsidRPr="00F1605C">
        <w:rPr>
          <w:color w:val="FF0000"/>
        </w:rPr>
        <w:t xml:space="preserve"> Pharm+ profiles</w:t>
      </w:r>
      <w:r w:rsidR="00C141D7" w:rsidRPr="00F1605C">
        <w:rPr>
          <w:color w:val="FF0000"/>
        </w:rPr>
        <w:t>.</w:t>
      </w:r>
    </w:p>
    <w:p w14:paraId="5422D957" w14:textId="78D7B6E6" w:rsidR="006F19C4" w:rsidRDefault="006F19C4" w:rsidP="006F19C4">
      <w:pPr>
        <w:pStyle w:val="Heading3"/>
      </w:pPr>
      <w:r w:rsidRPr="006F19C4">
        <w:t xml:space="preserve">DoS </w:t>
      </w:r>
      <w:r w:rsidR="00D7598F">
        <w:t>rules for profiles and filtering</w:t>
      </w:r>
    </w:p>
    <w:p w14:paraId="6BC44C3F" w14:textId="24A501A2" w:rsidR="00AC500E" w:rsidRDefault="00C141D7" w:rsidP="006F19C4">
      <w:r>
        <w:t xml:space="preserve">Note: </w:t>
      </w:r>
      <w:r w:rsidR="00620CBB">
        <w:t>Version 1.7 has amend</w:t>
      </w:r>
      <w:r w:rsidR="0036505F">
        <w:t>e</w:t>
      </w:r>
      <w:r w:rsidR="00620CBB">
        <w:t xml:space="preserve">d rules about ITK referrals. 111 online can only send referrals to an open service. </w:t>
      </w:r>
      <w:r w:rsidR="00B3426B">
        <w:t xml:space="preserve">It also </w:t>
      </w:r>
      <w:r w:rsidR="00DA2A38">
        <w:t>has updated rules for A&amp;E ‘catch-all’ results</w:t>
      </w:r>
      <w:r w:rsidR="004D2011">
        <w:t xml:space="preserve">. </w:t>
      </w:r>
      <w:r w:rsidR="007B031C">
        <w:t xml:space="preserve">An </w:t>
      </w:r>
      <w:r w:rsidR="00150A5F">
        <w:t xml:space="preserve">ITK Ring and GO service </w:t>
      </w:r>
      <w:r w:rsidR="007F4079">
        <w:t xml:space="preserve">can be enabled by </w:t>
      </w:r>
      <w:r w:rsidR="009729DE">
        <w:t>adding</w:t>
      </w:r>
      <w:r w:rsidR="007B031C">
        <w:t xml:space="preserve"> new</w:t>
      </w:r>
      <w:r w:rsidR="009729DE">
        <w:t xml:space="preserve"> </w:t>
      </w:r>
      <w:r w:rsidR="007F4079">
        <w:t xml:space="preserve">text </w:t>
      </w:r>
      <w:r w:rsidR="009729DE">
        <w:t>to Public Facing Information</w:t>
      </w:r>
      <w:r w:rsidR="004C1A0D">
        <w:t>.</w:t>
      </w:r>
      <w:r w:rsidR="009729DE">
        <w:t xml:space="preserve"> </w:t>
      </w:r>
      <w:r w:rsidR="00620CBB">
        <w:t xml:space="preserve">Other </w:t>
      </w:r>
      <w:r>
        <w:t>rules have been edited for clarity</w:t>
      </w:r>
      <w:r w:rsidR="00620CBB">
        <w:t xml:space="preserve">. </w:t>
      </w:r>
      <w:r w:rsidR="00AC500E">
        <w:t xml:space="preserve">There is also a new web address </w:t>
      </w:r>
      <w:r w:rsidR="008D3520">
        <w:t>and password for testing DoS</w:t>
      </w:r>
      <w:r w:rsidR="002A4519">
        <w:t xml:space="preserve"> returns.</w:t>
      </w:r>
    </w:p>
    <w:p w14:paraId="6CE751A1" w14:textId="43457A0A" w:rsidR="00620CBB" w:rsidRPr="00F1605C" w:rsidRDefault="00620CBB" w:rsidP="006F19C4">
      <w:pPr>
        <w:rPr>
          <w:color w:val="FF0000"/>
        </w:rPr>
      </w:pPr>
      <w:r w:rsidRPr="00F1605C">
        <w:rPr>
          <w:color w:val="FF0000"/>
        </w:rPr>
        <w:t xml:space="preserve">Action: </w:t>
      </w:r>
      <w:r w:rsidR="00F041F9" w:rsidRPr="00F1605C">
        <w:rPr>
          <w:color w:val="FF0000"/>
        </w:rPr>
        <w:t xml:space="preserve">Most </w:t>
      </w:r>
      <w:r w:rsidRPr="00F1605C">
        <w:rPr>
          <w:color w:val="FF0000"/>
        </w:rPr>
        <w:t xml:space="preserve">DoS teams </w:t>
      </w:r>
      <w:r w:rsidR="00F041F9" w:rsidRPr="00F1605C">
        <w:rPr>
          <w:color w:val="FF0000"/>
        </w:rPr>
        <w:t xml:space="preserve">are already working </w:t>
      </w:r>
      <w:r w:rsidR="00F8016D" w:rsidRPr="00F1605C">
        <w:rPr>
          <w:color w:val="FF0000"/>
        </w:rPr>
        <w:t>accord</w:t>
      </w:r>
      <w:r w:rsidR="00C37B24" w:rsidRPr="00F1605C">
        <w:rPr>
          <w:color w:val="FF0000"/>
        </w:rPr>
        <w:t>ing to</w:t>
      </w:r>
      <w:r w:rsidR="00F8016D" w:rsidRPr="00F1605C">
        <w:rPr>
          <w:color w:val="FF0000"/>
        </w:rPr>
        <w:t xml:space="preserve"> the changes</w:t>
      </w:r>
      <w:r w:rsidR="00576AFB" w:rsidRPr="00F1605C">
        <w:rPr>
          <w:color w:val="FF0000"/>
        </w:rPr>
        <w:t xml:space="preserve"> in 1.7</w:t>
      </w:r>
      <w:r w:rsidR="00F8016D" w:rsidRPr="00F1605C">
        <w:rPr>
          <w:color w:val="FF0000"/>
        </w:rPr>
        <w:t xml:space="preserve">, but teams </w:t>
      </w:r>
      <w:r w:rsidRPr="00F1605C">
        <w:rPr>
          <w:color w:val="FF0000"/>
        </w:rPr>
        <w:t>should</w:t>
      </w:r>
      <w:r w:rsidR="00F8016D" w:rsidRPr="00F1605C">
        <w:rPr>
          <w:color w:val="FF0000"/>
        </w:rPr>
        <w:t xml:space="preserve"> continue </w:t>
      </w:r>
      <w:r w:rsidR="00B313E4" w:rsidRPr="00F1605C">
        <w:rPr>
          <w:color w:val="FF0000"/>
        </w:rPr>
        <w:t xml:space="preserve">at regular intervals </w:t>
      </w:r>
      <w:r w:rsidR="00F8016D" w:rsidRPr="00F1605C">
        <w:rPr>
          <w:color w:val="FF0000"/>
        </w:rPr>
        <w:t>to</w:t>
      </w:r>
      <w:r w:rsidRPr="00F1605C">
        <w:rPr>
          <w:color w:val="FF0000"/>
        </w:rPr>
        <w:t xml:space="preserve"> review the services</w:t>
      </w:r>
      <w:r w:rsidR="001320A3">
        <w:rPr>
          <w:color w:val="FF0000"/>
        </w:rPr>
        <w:t xml:space="preserve"> that</w:t>
      </w:r>
      <w:r w:rsidRPr="00F1605C">
        <w:rPr>
          <w:color w:val="FF0000"/>
        </w:rPr>
        <w:t xml:space="preserve"> return online in their area. </w:t>
      </w:r>
      <w:r w:rsidR="00B57F0D" w:rsidRPr="00F1605C">
        <w:rPr>
          <w:color w:val="FF0000"/>
        </w:rPr>
        <w:t>Use</w:t>
      </w:r>
      <w:r w:rsidRPr="00F1605C">
        <w:rPr>
          <w:color w:val="FF0000"/>
        </w:rPr>
        <w:t xml:space="preserve"> these rules to correct any undesired results.</w:t>
      </w:r>
    </w:p>
    <w:p w14:paraId="5FB22F03" w14:textId="6A02F654" w:rsidR="00BB2ED5" w:rsidRDefault="003F18B9" w:rsidP="003F18B9">
      <w:pPr>
        <w:pStyle w:val="Heading3"/>
      </w:pPr>
      <w:r>
        <w:t>Integrating 111 online into Urgent Care systems</w:t>
      </w:r>
    </w:p>
    <w:p w14:paraId="3E245DD7" w14:textId="6BA6FD2F" w:rsidR="003F18B9" w:rsidRPr="00F1605C" w:rsidRDefault="6DF7F497" w:rsidP="6DF7F497">
      <w:pPr>
        <w:rPr>
          <w:color w:val="FF0000"/>
        </w:rPr>
      </w:pPr>
      <w:r w:rsidRPr="6DF7F497">
        <w:rPr>
          <w:color w:val="FF0000"/>
        </w:rPr>
        <w:t xml:space="preserve">Action: NHS Digital needs a named service owner to help maintain 111 online in each service area. This is the commissioner or deputy manager responsible for making changes and improvements to how 111 online connects patients to local services. Please, inform your </w:t>
      </w:r>
      <w:r w:rsidR="00D051DC">
        <w:rPr>
          <w:color w:val="FF0000"/>
        </w:rPr>
        <w:t>implementation</w:t>
      </w:r>
      <w:r w:rsidRPr="6DF7F497">
        <w:rPr>
          <w:color w:val="FF0000"/>
        </w:rPr>
        <w:t xml:space="preserve"> manager if this role changes hands.</w:t>
      </w:r>
    </w:p>
    <w:p w14:paraId="2D0C0D6D" w14:textId="62E6D149" w:rsidR="00E57146" w:rsidRDefault="00E57146" w:rsidP="007D1BA1">
      <w:pPr>
        <w:pStyle w:val="Heading3"/>
      </w:pPr>
      <w:r>
        <w:t>Service</w:t>
      </w:r>
      <w:r w:rsidR="006B07E7">
        <w:t xml:space="preserve"> changes</w:t>
      </w:r>
    </w:p>
    <w:p w14:paraId="4BF7BB8E" w14:textId="1A31FC3D" w:rsidR="009C306A" w:rsidRPr="00F1605C" w:rsidRDefault="007A4820" w:rsidP="009C306A">
      <w:pPr>
        <w:rPr>
          <w:color w:val="FF0000"/>
        </w:rPr>
      </w:pPr>
      <w:r w:rsidRPr="00F1605C">
        <w:rPr>
          <w:color w:val="FF0000"/>
        </w:rPr>
        <w:t>Action</w:t>
      </w:r>
      <w:r w:rsidR="00B14A3D" w:rsidRPr="00F1605C">
        <w:rPr>
          <w:color w:val="FF0000"/>
        </w:rPr>
        <w:t xml:space="preserve">: </w:t>
      </w:r>
      <w:r w:rsidRPr="00F1605C">
        <w:rPr>
          <w:color w:val="FF0000"/>
        </w:rPr>
        <w:t>service areas need to inform NHS Digital</w:t>
      </w:r>
      <w:r w:rsidR="00980424" w:rsidRPr="00F1605C">
        <w:rPr>
          <w:color w:val="FF0000"/>
        </w:rPr>
        <w:t xml:space="preserve"> (contact your implementation manager) </w:t>
      </w:r>
      <w:r w:rsidR="0059485F" w:rsidRPr="00F1605C">
        <w:rPr>
          <w:color w:val="FF0000"/>
        </w:rPr>
        <w:t xml:space="preserve">ahead of </w:t>
      </w:r>
      <w:r w:rsidR="001D7226" w:rsidRPr="00F1605C">
        <w:rPr>
          <w:color w:val="FF0000"/>
        </w:rPr>
        <w:t>significant changes to urgent care services</w:t>
      </w:r>
      <w:r w:rsidR="001564F2" w:rsidRPr="00F1605C">
        <w:rPr>
          <w:color w:val="FF0000"/>
        </w:rPr>
        <w:t>, such as switching providers</w:t>
      </w:r>
      <w:r w:rsidR="00454CE9" w:rsidRPr="00F1605C">
        <w:rPr>
          <w:color w:val="FF0000"/>
        </w:rPr>
        <w:t xml:space="preserve"> or </w:t>
      </w:r>
      <w:r w:rsidR="0045346E" w:rsidRPr="00F1605C">
        <w:rPr>
          <w:color w:val="FF0000"/>
        </w:rPr>
        <w:t xml:space="preserve">adding new dispositions. These </w:t>
      </w:r>
      <w:r w:rsidR="003B66CA" w:rsidRPr="00F1605C">
        <w:rPr>
          <w:color w:val="FF0000"/>
        </w:rPr>
        <w:t xml:space="preserve">changes often require </w:t>
      </w:r>
      <w:r w:rsidR="00E16CB2" w:rsidRPr="00F1605C">
        <w:rPr>
          <w:color w:val="FF0000"/>
        </w:rPr>
        <w:t>additional connectivity tests.</w:t>
      </w:r>
    </w:p>
    <w:p w14:paraId="0AA66BA8" w14:textId="6D7D22A6" w:rsidR="00267961" w:rsidRDefault="00267961" w:rsidP="009C306A">
      <w:r>
        <w:lastRenderedPageBreak/>
        <w:t>Note: section 4.5</w:t>
      </w:r>
    </w:p>
    <w:p w14:paraId="73DF7D81" w14:textId="45FFF10F" w:rsidR="00E16CB2" w:rsidRDefault="00267961" w:rsidP="00267961">
      <w:pPr>
        <w:pStyle w:val="Heading3"/>
      </w:pPr>
      <w:r>
        <w:t>Service outages</w:t>
      </w:r>
    </w:p>
    <w:p w14:paraId="06CFB308" w14:textId="2C5A5C07" w:rsidR="00267961" w:rsidRPr="00F1605C" w:rsidRDefault="00267961" w:rsidP="00267961">
      <w:pPr>
        <w:rPr>
          <w:color w:val="FF0000"/>
        </w:rPr>
      </w:pPr>
      <w:r w:rsidRPr="00F1605C">
        <w:rPr>
          <w:color w:val="FF0000"/>
        </w:rPr>
        <w:t xml:space="preserve">Action: service areas </w:t>
      </w:r>
      <w:r w:rsidR="00E76598" w:rsidRPr="00F1605C">
        <w:rPr>
          <w:color w:val="FF0000"/>
        </w:rPr>
        <w:t xml:space="preserve">should </w:t>
      </w:r>
      <w:r w:rsidR="00DF3285" w:rsidRPr="00F1605C">
        <w:rPr>
          <w:color w:val="FF0000"/>
        </w:rPr>
        <w:t xml:space="preserve">make changes </w:t>
      </w:r>
      <w:r w:rsidR="00201A1A">
        <w:rPr>
          <w:color w:val="FF0000"/>
        </w:rPr>
        <w:t xml:space="preserve">themselves </w:t>
      </w:r>
      <w:r w:rsidR="00DF3285" w:rsidRPr="00F1605C">
        <w:rPr>
          <w:color w:val="FF0000"/>
        </w:rPr>
        <w:t>to</w:t>
      </w:r>
      <w:r w:rsidR="00D6342D" w:rsidRPr="00F1605C">
        <w:rPr>
          <w:color w:val="FF0000"/>
        </w:rPr>
        <w:t xml:space="preserve"> </w:t>
      </w:r>
      <w:r w:rsidR="00DF3285" w:rsidRPr="00F1605C">
        <w:rPr>
          <w:color w:val="FF0000"/>
        </w:rPr>
        <w:t xml:space="preserve">the relevant </w:t>
      </w:r>
      <w:r w:rsidR="00D6342D" w:rsidRPr="00F1605C">
        <w:rPr>
          <w:color w:val="FF0000"/>
        </w:rPr>
        <w:t>DoS profil</w:t>
      </w:r>
      <w:r w:rsidR="00DF3285" w:rsidRPr="00F1605C">
        <w:rPr>
          <w:color w:val="FF0000"/>
        </w:rPr>
        <w:t>es</w:t>
      </w:r>
      <w:r w:rsidR="00D6342D" w:rsidRPr="00F1605C">
        <w:rPr>
          <w:color w:val="FF0000"/>
        </w:rPr>
        <w:t xml:space="preserve"> whenever they need</w:t>
      </w:r>
      <w:r w:rsidR="00DF3285" w:rsidRPr="00F1605C">
        <w:rPr>
          <w:color w:val="FF0000"/>
        </w:rPr>
        <w:t xml:space="preserve"> to disable referrals from 111 online into</w:t>
      </w:r>
      <w:r w:rsidR="00D6342D" w:rsidRPr="00F1605C">
        <w:rPr>
          <w:color w:val="FF0000"/>
        </w:rPr>
        <w:t xml:space="preserve"> </w:t>
      </w:r>
      <w:r w:rsidR="00DF3285" w:rsidRPr="00F1605C">
        <w:rPr>
          <w:color w:val="FF0000"/>
        </w:rPr>
        <w:t xml:space="preserve">an </w:t>
      </w:r>
      <w:r w:rsidR="00223CAC" w:rsidRPr="00F1605C">
        <w:rPr>
          <w:color w:val="FF0000"/>
        </w:rPr>
        <w:t xml:space="preserve">urgent care </w:t>
      </w:r>
      <w:r w:rsidR="00DF3285" w:rsidRPr="00F1605C">
        <w:rPr>
          <w:color w:val="FF0000"/>
        </w:rPr>
        <w:t>service</w:t>
      </w:r>
      <w:r w:rsidR="0030121D" w:rsidRPr="00F1605C">
        <w:rPr>
          <w:color w:val="FF0000"/>
        </w:rPr>
        <w:t xml:space="preserve">. </w:t>
      </w:r>
      <w:r w:rsidR="008F279A" w:rsidRPr="00F1605C">
        <w:rPr>
          <w:color w:val="FF0000"/>
        </w:rPr>
        <w:t xml:space="preserve">The </w:t>
      </w:r>
      <w:r w:rsidR="000158B8" w:rsidRPr="00F1605C">
        <w:rPr>
          <w:color w:val="FF0000"/>
        </w:rPr>
        <w:t xml:space="preserve">National Service Desk can assist with unplanned </w:t>
      </w:r>
      <w:r w:rsidR="008A7F3A" w:rsidRPr="00F1605C">
        <w:rPr>
          <w:color w:val="FF0000"/>
        </w:rPr>
        <w:t>outages</w:t>
      </w:r>
      <w:r w:rsidR="0063518C" w:rsidRPr="00F1605C">
        <w:rPr>
          <w:color w:val="FF0000"/>
        </w:rPr>
        <w:t xml:space="preserve">, but the </w:t>
      </w:r>
      <w:r w:rsidR="00C1109F" w:rsidRPr="00F1605C">
        <w:rPr>
          <w:color w:val="FF0000"/>
        </w:rPr>
        <w:t xml:space="preserve">111 online </w:t>
      </w:r>
      <w:r w:rsidR="0063518C" w:rsidRPr="00F1605C">
        <w:rPr>
          <w:color w:val="FF0000"/>
        </w:rPr>
        <w:t xml:space="preserve">team </w:t>
      </w:r>
      <w:r w:rsidR="00C1109F" w:rsidRPr="00F1605C">
        <w:rPr>
          <w:color w:val="FF0000"/>
        </w:rPr>
        <w:t>would appreciate</w:t>
      </w:r>
      <w:r w:rsidR="0063518C" w:rsidRPr="00F1605C">
        <w:rPr>
          <w:color w:val="FF0000"/>
        </w:rPr>
        <w:t xml:space="preserve"> advance notice</w:t>
      </w:r>
      <w:r w:rsidR="00C1109F" w:rsidRPr="00F1605C">
        <w:rPr>
          <w:color w:val="FF0000"/>
        </w:rPr>
        <w:t xml:space="preserve"> </w:t>
      </w:r>
      <w:r w:rsidR="00C52A62" w:rsidRPr="00F1605C">
        <w:rPr>
          <w:color w:val="FF0000"/>
        </w:rPr>
        <w:t>ahead of any planned</w:t>
      </w:r>
      <w:r w:rsidRPr="00F1605C">
        <w:rPr>
          <w:color w:val="FF0000"/>
        </w:rPr>
        <w:t xml:space="preserve"> </w:t>
      </w:r>
      <w:r w:rsidR="00864EAD" w:rsidRPr="00F1605C">
        <w:rPr>
          <w:color w:val="FF0000"/>
        </w:rPr>
        <w:t>downtime.</w:t>
      </w:r>
      <w:r w:rsidR="0063518C" w:rsidRPr="00F1605C">
        <w:rPr>
          <w:color w:val="FF0000"/>
        </w:rPr>
        <w:t xml:space="preserve"> Either contact your implementation manager or the service desk.</w:t>
      </w:r>
    </w:p>
    <w:p w14:paraId="521C11B4" w14:textId="5270D2FB" w:rsidR="00864EAD" w:rsidRDefault="00864EAD" w:rsidP="00267961">
      <w:r>
        <w:t>Note: section 4.6</w:t>
      </w:r>
    </w:p>
    <w:p w14:paraId="4D5AB75B" w14:textId="77777777" w:rsidR="009B5FCC" w:rsidRPr="00267961" w:rsidRDefault="009B5FCC" w:rsidP="00267961"/>
    <w:p w14:paraId="43F26724" w14:textId="16708E7A" w:rsidR="008D5953" w:rsidRPr="00C810FC" w:rsidRDefault="00C810FC" w:rsidP="00DD08C5">
      <w:pPr>
        <w:pStyle w:val="Heading1"/>
      </w:pPr>
      <w:bookmarkStart w:id="4" w:name="_Toc26196618"/>
      <w:r w:rsidRPr="00C810FC">
        <w:t>Changes throughout version 1.7</w:t>
      </w:r>
      <w:bookmarkEnd w:id="4"/>
    </w:p>
    <w:p w14:paraId="7736F9CC" w14:textId="77777777" w:rsidR="00C810FC" w:rsidRPr="00C810FC" w:rsidRDefault="00C810FC" w:rsidP="007F5954">
      <w:pPr>
        <w:rPr>
          <w:i/>
          <w:iCs/>
        </w:rPr>
      </w:pPr>
      <w:r w:rsidRPr="00C810FC">
        <w:rPr>
          <w:i/>
          <w:iCs/>
        </w:rPr>
        <w:t>Revisions explained here will not be included in the more detailed list of changes below.</w:t>
      </w:r>
    </w:p>
    <w:p w14:paraId="35239F67" w14:textId="26C6AB54" w:rsidR="00C810FC" w:rsidRDefault="00DC4235" w:rsidP="00C810FC">
      <w:pPr>
        <w:pStyle w:val="ListParagraph"/>
        <w:numPr>
          <w:ilvl w:val="0"/>
          <w:numId w:val="4"/>
        </w:numPr>
      </w:pPr>
      <w:r>
        <w:t xml:space="preserve">Because 111 online is now fully integrated throughout England, </w:t>
      </w:r>
      <w:r w:rsidR="00EF1464">
        <w:t xml:space="preserve">sections </w:t>
      </w:r>
      <w:r w:rsidR="0012074E">
        <w:t>about identifying a service area</w:t>
      </w:r>
      <w:r w:rsidR="00074E98">
        <w:t>, implementation plans</w:t>
      </w:r>
      <w:r w:rsidR="00FF10A5">
        <w:t xml:space="preserve"> (Appendix C)</w:t>
      </w:r>
      <w:r w:rsidR="00074E98">
        <w:t>,</w:t>
      </w:r>
      <w:r w:rsidR="006A1721">
        <w:t xml:space="preserve"> or </w:t>
      </w:r>
      <w:r w:rsidR="00FF10A5">
        <w:t xml:space="preserve">moving </w:t>
      </w:r>
      <w:r w:rsidR="00F1337B">
        <w:t xml:space="preserve">through </w:t>
      </w:r>
      <w:r>
        <w:t>phases 1, 2 and 3 have been deleted</w:t>
      </w:r>
      <w:r w:rsidR="0079631A">
        <w:t xml:space="preserve"> or re-titled</w:t>
      </w:r>
      <w:r>
        <w:t>. Examples of service choices from the Leeds pilot have also been removed.</w:t>
      </w:r>
    </w:p>
    <w:p w14:paraId="3069DC98" w14:textId="17C4928E" w:rsidR="00BA28DC" w:rsidRDefault="00CC3D5C" w:rsidP="00C810FC">
      <w:pPr>
        <w:pStyle w:val="ListParagraph"/>
        <w:numPr>
          <w:ilvl w:val="0"/>
          <w:numId w:val="4"/>
        </w:numPr>
      </w:pPr>
      <w:r>
        <w:t>In September</w:t>
      </w:r>
      <w:r w:rsidR="00FF10A5">
        <w:t xml:space="preserve"> </w:t>
      </w:r>
      <w:r w:rsidR="008143F3">
        <w:t xml:space="preserve">2019 </w:t>
      </w:r>
      <w:r w:rsidR="007C7B34">
        <w:t xml:space="preserve">the Cabinet Office’s Government Digital Service </w:t>
      </w:r>
      <w:r w:rsidR="00AC35AA">
        <w:t xml:space="preserve">assessed </w:t>
      </w:r>
      <w:r w:rsidR="00145003">
        <w:t xml:space="preserve">111 online </w:t>
      </w:r>
      <w:r w:rsidR="00AC35AA">
        <w:t>as meeting the standard for a ‘live’ service</w:t>
      </w:r>
      <w:r>
        <w:t>. Reference</w:t>
      </w:r>
      <w:r w:rsidR="00A257F9">
        <w:t>s</w:t>
      </w:r>
      <w:r>
        <w:t xml:space="preserve"> to </w:t>
      </w:r>
      <w:r w:rsidR="00941E7F">
        <w:t>the previous ‘beta’</w:t>
      </w:r>
      <w:r w:rsidR="004F5597">
        <w:t xml:space="preserve"> phase</w:t>
      </w:r>
      <w:r w:rsidR="008143F3">
        <w:t xml:space="preserve"> have been removed.</w:t>
      </w:r>
    </w:p>
    <w:p w14:paraId="456BB23C" w14:textId="0B96D986" w:rsidR="007F5954" w:rsidRDefault="00C810FC" w:rsidP="00C810FC">
      <w:pPr>
        <w:pStyle w:val="ListParagraph"/>
        <w:numPr>
          <w:ilvl w:val="0"/>
          <w:numId w:val="4"/>
        </w:numPr>
      </w:pPr>
      <w:r w:rsidRPr="00C810FC">
        <w:t xml:space="preserve">The upgrade to NHS Pathways release </w:t>
      </w:r>
      <w:r>
        <w:t xml:space="preserve">17 </w:t>
      </w:r>
      <w:r w:rsidRPr="00C810FC">
        <w:t xml:space="preserve">introduced </w:t>
      </w:r>
      <w:r>
        <w:t>a few</w:t>
      </w:r>
      <w:r w:rsidRPr="00C810FC">
        <w:t xml:space="preserve"> new disposition (Dx) codes to 111 online. These have been added to relevant lists and appendices. </w:t>
      </w:r>
    </w:p>
    <w:p w14:paraId="31E9CD8D" w14:textId="365C52E3" w:rsidR="00C810FC" w:rsidRDefault="00C810FC" w:rsidP="00C810FC">
      <w:pPr>
        <w:pStyle w:val="ListParagraph"/>
        <w:numPr>
          <w:ilvl w:val="0"/>
          <w:numId w:val="4"/>
        </w:numPr>
      </w:pPr>
      <w:r w:rsidRPr="00C810FC">
        <w:t xml:space="preserve">111 online continues to integrate with additional patient management systems, like </w:t>
      </w:r>
      <w:r>
        <w:t>Cleric</w:t>
      </w:r>
      <w:r w:rsidRPr="00C810FC">
        <w:t>. This has been updated, where relevant.</w:t>
      </w:r>
    </w:p>
    <w:p w14:paraId="0EE4AB87" w14:textId="4ACB30DD" w:rsidR="00DD08C5" w:rsidRPr="00497DE0" w:rsidRDefault="00F15FFC" w:rsidP="00C810FC">
      <w:pPr>
        <w:pStyle w:val="ListParagraph"/>
        <w:numPr>
          <w:ilvl w:val="0"/>
          <w:numId w:val="4"/>
        </w:numPr>
      </w:pPr>
      <w:r>
        <w:t xml:space="preserve">The numbering of sections has been </w:t>
      </w:r>
      <w:r w:rsidR="001D3019">
        <w:t>rationalised</w:t>
      </w:r>
      <w:r w:rsidR="007414C9">
        <w:t xml:space="preserve"> to </w:t>
      </w:r>
      <w:r w:rsidR="00BA255F">
        <w:t>improve the document format and structure.</w:t>
      </w:r>
    </w:p>
    <w:p w14:paraId="4FA17FB0" w14:textId="4507B008" w:rsidR="001D243C" w:rsidRDefault="00416E41" w:rsidP="00DD08C5">
      <w:pPr>
        <w:pStyle w:val="Heading1"/>
      </w:pPr>
      <w:bookmarkStart w:id="5" w:name="_Toc26196619"/>
      <w:bookmarkEnd w:id="1"/>
      <w:r>
        <w:t>C</w:t>
      </w:r>
      <w:r w:rsidR="00C810FC">
        <w:t xml:space="preserve">hanges </w:t>
      </w:r>
      <w:r w:rsidR="00DD08C5">
        <w:t>by section</w:t>
      </w:r>
      <w:bookmarkEnd w:id="5"/>
    </w:p>
    <w:p w14:paraId="01AC5F41" w14:textId="34F3E76A" w:rsidR="001D243C" w:rsidRPr="00616632" w:rsidRDefault="009249AE" w:rsidP="00DC4235">
      <w:pPr>
        <w:pStyle w:val="Heading2"/>
      </w:pPr>
      <w:bookmarkStart w:id="6" w:name="_Toc26196620"/>
      <w:r>
        <w:t xml:space="preserve">2. </w:t>
      </w:r>
      <w:r w:rsidRPr="009249AE">
        <w:t>Overview of service and how it works</w:t>
      </w:r>
      <w:bookmarkEnd w:id="6"/>
    </w:p>
    <w:p w14:paraId="4CCEEBB2" w14:textId="3A562E3D" w:rsidR="001D243C" w:rsidRDefault="009249AE" w:rsidP="009249AE">
      <w:pPr>
        <w:pStyle w:val="Bulletlist"/>
        <w:numPr>
          <w:ilvl w:val="0"/>
          <w:numId w:val="0"/>
        </w:numPr>
      </w:pPr>
      <w:r>
        <w:t>The implementation overview has been removed since 111 online is integrated throughout England.</w:t>
      </w:r>
    </w:p>
    <w:p w14:paraId="1738AB29" w14:textId="7C95E1E6" w:rsidR="00DC4235" w:rsidRDefault="00DC4235" w:rsidP="00DC4235">
      <w:pPr>
        <w:pStyle w:val="Heading3"/>
      </w:pPr>
      <w:r>
        <w:t>2.3 Dispositions</w:t>
      </w:r>
    </w:p>
    <w:p w14:paraId="3934F684" w14:textId="63E9EABF" w:rsidR="001D243C" w:rsidRDefault="00DC4235" w:rsidP="009249AE">
      <w:pPr>
        <w:pStyle w:val="Bulletlist"/>
        <w:numPr>
          <w:ilvl w:val="0"/>
          <w:numId w:val="0"/>
        </w:numPr>
      </w:pPr>
      <w:r>
        <w:t>A new category of call to action ‘Provide your details, contact the service, then go to the service’ has been added. At present this is only used for urgent prescription dispositions.</w:t>
      </w:r>
    </w:p>
    <w:p w14:paraId="1FDF9288" w14:textId="60316E30" w:rsidR="00DC4235" w:rsidRDefault="00DC4235" w:rsidP="003C6AC8">
      <w:pPr>
        <w:pStyle w:val="Heading4"/>
      </w:pPr>
      <w:r>
        <w:t>2.3.1 999 Dispositions</w:t>
      </w:r>
    </w:p>
    <w:p w14:paraId="3FE1F12E" w14:textId="1180096C" w:rsidR="001D243C" w:rsidRDefault="00DC4235" w:rsidP="009249AE">
      <w:pPr>
        <w:pStyle w:val="Bulletlist"/>
        <w:numPr>
          <w:ilvl w:val="0"/>
          <w:numId w:val="0"/>
        </w:numPr>
      </w:pPr>
      <w:r>
        <w:t>Information about ambulance outcomes remains the same but now appears in a chart.</w:t>
      </w:r>
    </w:p>
    <w:p w14:paraId="77F634AB" w14:textId="1D7615AA" w:rsidR="00DC4235" w:rsidRDefault="00DC4235" w:rsidP="003C6AC8">
      <w:pPr>
        <w:pStyle w:val="Heading4"/>
      </w:pPr>
      <w:r>
        <w:t>2.3.6 Community Pharmacy Consultation Service (CPCS)</w:t>
      </w:r>
    </w:p>
    <w:p w14:paraId="5629DA25" w14:textId="3059CA2C" w:rsidR="00DC4235" w:rsidRDefault="00DC4235" w:rsidP="009249AE">
      <w:pPr>
        <w:pStyle w:val="Bulletlist"/>
        <w:numPr>
          <w:ilvl w:val="0"/>
          <w:numId w:val="0"/>
        </w:numPr>
      </w:pPr>
      <w:r>
        <w:t>This new section describes the new pathway for urgent prescriptions and the dispositions associated with it.</w:t>
      </w:r>
    </w:p>
    <w:p w14:paraId="59EE59A3" w14:textId="4786B2E2" w:rsidR="001D243C" w:rsidRDefault="006F19C4" w:rsidP="00FA4212">
      <w:pPr>
        <w:pStyle w:val="Heading3"/>
      </w:pPr>
      <w:r>
        <w:t>2.4 DoS look-ups and DoS filtering</w:t>
      </w:r>
    </w:p>
    <w:p w14:paraId="5C6C1CCB" w14:textId="26224581" w:rsidR="00BF6FAC" w:rsidRDefault="00BF6FAC" w:rsidP="00BF6FAC">
      <w:r>
        <w:t xml:space="preserve">See </w:t>
      </w:r>
      <w:r w:rsidR="00F22D06">
        <w:t>important information and actions above</w:t>
      </w:r>
      <w:r w:rsidR="0037326F">
        <w:t>: DoS rules</w:t>
      </w:r>
    </w:p>
    <w:p w14:paraId="01F41526" w14:textId="6DE2A525" w:rsidR="00F22D06" w:rsidRDefault="00F22D06" w:rsidP="00F22D06">
      <w:pPr>
        <w:pStyle w:val="Heading3"/>
      </w:pPr>
      <w:r>
        <w:lastRenderedPageBreak/>
        <w:t>2.6 Exceptions</w:t>
      </w:r>
    </w:p>
    <w:p w14:paraId="2AE667F7" w14:textId="3E34380F" w:rsidR="00F22D06" w:rsidRDefault="008C2B3B" w:rsidP="008C2B3B">
      <w:pPr>
        <w:pStyle w:val="Heading4"/>
      </w:pPr>
      <w:r>
        <w:t>2.6.1 Cases sent from NHS 111 online</w:t>
      </w:r>
    </w:p>
    <w:p w14:paraId="74575F88" w14:textId="32BA64C8" w:rsidR="008C2B3B" w:rsidRDefault="008C2B3B" w:rsidP="008C2B3B">
      <w:r>
        <w:t xml:space="preserve">Updated to reflect ongoing work </w:t>
      </w:r>
      <w:r w:rsidR="0061779E">
        <w:t xml:space="preserve">to make cases from 111 online work </w:t>
      </w:r>
      <w:r w:rsidR="005066B3">
        <w:t>more flexibly in receiving systems.</w:t>
      </w:r>
    </w:p>
    <w:p w14:paraId="33B91C15" w14:textId="785B57CF" w:rsidR="005066B3" w:rsidRDefault="004D2CF2" w:rsidP="00E67D7D">
      <w:pPr>
        <w:pStyle w:val="Heading4"/>
      </w:pPr>
      <w:r>
        <w:t>2.6.4 Repeat caller service</w:t>
      </w:r>
    </w:p>
    <w:p w14:paraId="63449A55" w14:textId="581BB40F" w:rsidR="004D2CF2" w:rsidRDefault="004D2CF2" w:rsidP="008C2B3B">
      <w:r>
        <w:t>This section has been shortened</w:t>
      </w:r>
      <w:r w:rsidR="00E67D7D">
        <w:t>.</w:t>
      </w:r>
    </w:p>
    <w:p w14:paraId="39D79904" w14:textId="77777777" w:rsidR="001029E6" w:rsidRDefault="001029E6" w:rsidP="008C2B3B"/>
    <w:p w14:paraId="766931DF" w14:textId="68DAC764" w:rsidR="00E67D7D" w:rsidRDefault="005C0FBA" w:rsidP="007C1AC2">
      <w:pPr>
        <w:pStyle w:val="Heading2"/>
      </w:pPr>
      <w:bookmarkStart w:id="7" w:name="_Toc26196621"/>
      <w:r>
        <w:t xml:space="preserve">3. </w:t>
      </w:r>
      <w:r w:rsidRPr="005C0FBA">
        <w:t>Integrating 111 online into urgent care systems</w:t>
      </w:r>
      <w:bookmarkEnd w:id="7"/>
    </w:p>
    <w:p w14:paraId="2C203D57" w14:textId="78C2ACF1" w:rsidR="00C95A88" w:rsidRDefault="00C95A88" w:rsidP="00C95A88">
      <w:r>
        <w:t xml:space="preserve">This section has been </w:t>
      </w:r>
      <w:r w:rsidR="00E51C36">
        <w:t>abridged and repurposed</w:t>
      </w:r>
      <w:r>
        <w:t xml:space="preserve"> </w:t>
      </w:r>
      <w:r w:rsidR="007F009F">
        <w:t xml:space="preserve">because </w:t>
      </w:r>
      <w:r w:rsidR="00DA5BF6">
        <w:t xml:space="preserve">implementation is now complete nationwide. </w:t>
      </w:r>
    </w:p>
    <w:p w14:paraId="5F71A48B" w14:textId="492B9C90" w:rsidR="0037326F" w:rsidRDefault="0037326F" w:rsidP="004034C5">
      <w:pPr>
        <w:pStyle w:val="Heading3"/>
      </w:pPr>
      <w:r>
        <w:t>3.</w:t>
      </w:r>
      <w:r w:rsidR="0048116E">
        <w:t>2</w:t>
      </w:r>
      <w:r>
        <w:t xml:space="preserve"> Working </w:t>
      </w:r>
      <w:r w:rsidR="0048116E">
        <w:t xml:space="preserve">with </w:t>
      </w:r>
      <w:r>
        <w:t>the DoS for 111 online</w:t>
      </w:r>
    </w:p>
    <w:p w14:paraId="0D9E082D" w14:textId="42119133" w:rsidR="0037326F" w:rsidRDefault="0037326F" w:rsidP="0037326F">
      <w:r>
        <w:t xml:space="preserve">See important information and actions above: </w:t>
      </w:r>
      <w:r w:rsidRPr="0037326F">
        <w:t>DoS rules</w:t>
      </w:r>
    </w:p>
    <w:p w14:paraId="36FC1A0F" w14:textId="2944891E" w:rsidR="00B323AC" w:rsidRDefault="00B323AC" w:rsidP="00E52589">
      <w:pPr>
        <w:pStyle w:val="Heading4"/>
      </w:pPr>
      <w:r>
        <w:t>3.</w:t>
      </w:r>
      <w:r w:rsidR="0039334C">
        <w:t>2.4</w:t>
      </w:r>
      <w:r w:rsidR="00E52589">
        <w:t xml:space="preserve"> DoS profiles for emergency prescriptions</w:t>
      </w:r>
    </w:p>
    <w:p w14:paraId="26727D19" w14:textId="6DDF0517" w:rsidR="00E52589" w:rsidRDefault="00BE6E90" w:rsidP="00E52589">
      <w:r>
        <w:t>See important information and actions above: CPCS</w:t>
      </w:r>
    </w:p>
    <w:p w14:paraId="1FD339AB" w14:textId="5A95CDFD" w:rsidR="00BE6E90" w:rsidRDefault="00BE6E90" w:rsidP="00E52589">
      <w:r>
        <w:t xml:space="preserve">This section explains how DoS teams can use Pharm+ profiles </w:t>
      </w:r>
      <w:r w:rsidR="0074409D">
        <w:t>for urgent prescription journeys online.</w:t>
      </w:r>
    </w:p>
    <w:p w14:paraId="400C39AD" w14:textId="765A9A9F" w:rsidR="00A4475F" w:rsidRDefault="00A4475F" w:rsidP="003C6AC8">
      <w:pPr>
        <w:pStyle w:val="Heading3"/>
      </w:pPr>
      <w:r>
        <w:t xml:space="preserve">3.3 Receiving cases by ITK </w:t>
      </w:r>
    </w:p>
    <w:p w14:paraId="0CEACB4A" w14:textId="0C047295" w:rsidR="006C55FC" w:rsidRDefault="008E1F41" w:rsidP="00E52589">
      <w:r>
        <w:t xml:space="preserve">New paragraph added about </w:t>
      </w:r>
      <w:r w:rsidR="0048636A">
        <w:t xml:space="preserve">testing pharmacy </w:t>
      </w:r>
      <w:r w:rsidR="00B44B66">
        <w:t xml:space="preserve">ITK </w:t>
      </w:r>
      <w:r w:rsidR="0048636A">
        <w:t>endpoints</w:t>
      </w:r>
      <w:r w:rsidR="000D088C">
        <w:t xml:space="preserve"> and GP OOHs that may receive urgent prescription patients when pharmacies are closed.</w:t>
      </w:r>
    </w:p>
    <w:p w14:paraId="21AC7714" w14:textId="1CADCD66" w:rsidR="005760BD" w:rsidRDefault="005760BD" w:rsidP="003C6AC8">
      <w:pPr>
        <w:pStyle w:val="Heading3"/>
      </w:pPr>
      <w:r>
        <w:t>3.4 Testing service integration</w:t>
      </w:r>
    </w:p>
    <w:p w14:paraId="52AD7AB3" w14:textId="0AE99B1F" w:rsidR="005760BD" w:rsidRDefault="005760BD" w:rsidP="00E52589">
      <w:r>
        <w:t>This</w:t>
      </w:r>
      <w:r w:rsidR="00753B2E">
        <w:t xml:space="preserve"> was formerly a separate section </w:t>
      </w:r>
      <w:r w:rsidR="007C1AC2">
        <w:t>‘</w:t>
      </w:r>
      <w:r w:rsidR="00753B2E">
        <w:t>4</w:t>
      </w:r>
      <w:r w:rsidR="007C1AC2">
        <w:t>.</w:t>
      </w:r>
      <w:r w:rsidR="00753B2E">
        <w:t xml:space="preserve"> Testing’, but it has been </w:t>
      </w:r>
      <w:r w:rsidR="007C1AC2">
        <w:t xml:space="preserve">nested within </w:t>
      </w:r>
      <w:r w:rsidR="00EE000E">
        <w:t>section 3.</w:t>
      </w:r>
      <w:r w:rsidR="004034C5">
        <w:t xml:space="preserve"> The content has not changed substantially</w:t>
      </w:r>
      <w:r w:rsidR="00753B2E">
        <w:t xml:space="preserve"> </w:t>
      </w:r>
    </w:p>
    <w:p w14:paraId="3EF0B72C" w14:textId="77777777" w:rsidR="001029E6" w:rsidRPr="00E52589" w:rsidRDefault="001029E6" w:rsidP="00E52589"/>
    <w:p w14:paraId="27F19995" w14:textId="314112F2" w:rsidR="001D243C" w:rsidRDefault="0002335C" w:rsidP="0002335C">
      <w:pPr>
        <w:pStyle w:val="Heading2"/>
      </w:pPr>
      <w:bookmarkStart w:id="8" w:name="_Toc26196622"/>
      <w:r>
        <w:t>4. Post</w:t>
      </w:r>
      <w:r w:rsidR="00962542">
        <w:t>-impl</w:t>
      </w:r>
      <w:r w:rsidR="00DD08C5">
        <w:t>e</w:t>
      </w:r>
      <w:r w:rsidR="00962542">
        <w:t>mentation maintenance</w:t>
      </w:r>
      <w:bookmarkEnd w:id="8"/>
    </w:p>
    <w:p w14:paraId="4D47D1ED" w14:textId="60A3C187" w:rsidR="00962542" w:rsidRDefault="005F6A17" w:rsidP="00962542">
      <w:r>
        <w:t>Two new sub-sections</w:t>
      </w:r>
      <w:r w:rsidR="001756A5">
        <w:t xml:space="preserve"> have been added </w:t>
      </w:r>
      <w:r w:rsidR="00F17C53">
        <w:t xml:space="preserve">to account for service changes and </w:t>
      </w:r>
      <w:r w:rsidR="00E57146">
        <w:t>service outages</w:t>
      </w:r>
    </w:p>
    <w:p w14:paraId="05443FD3" w14:textId="7C687632" w:rsidR="0063518C" w:rsidRDefault="0063518C" w:rsidP="00352961">
      <w:pPr>
        <w:pStyle w:val="Heading3"/>
      </w:pPr>
      <w:r>
        <w:t>4.5</w:t>
      </w:r>
      <w:r w:rsidR="00352961">
        <w:t xml:space="preserve"> </w:t>
      </w:r>
      <w:r w:rsidR="00352961" w:rsidRPr="00352961">
        <w:t>Adding or changing services that receive cases from 111 online</w:t>
      </w:r>
    </w:p>
    <w:p w14:paraId="4E8B4FA1" w14:textId="4AFFC091" w:rsidR="00352961" w:rsidRDefault="00352961" w:rsidP="00352961">
      <w:r>
        <w:t>See important information and actions above:</w:t>
      </w:r>
      <w:r w:rsidR="00992774">
        <w:t xml:space="preserve"> service changes</w:t>
      </w:r>
    </w:p>
    <w:p w14:paraId="04D1E94E" w14:textId="5C4EABD6" w:rsidR="00352961" w:rsidRDefault="00352961" w:rsidP="00352961">
      <w:pPr>
        <w:pStyle w:val="Heading3"/>
      </w:pPr>
      <w:r>
        <w:t>4.6 Planned and unplanned service outages</w:t>
      </w:r>
    </w:p>
    <w:p w14:paraId="6A1205D1" w14:textId="2C4883FC" w:rsidR="00352961" w:rsidRDefault="00352961" w:rsidP="00352961">
      <w:r>
        <w:t>See important information and actions above:</w:t>
      </w:r>
      <w:r w:rsidR="00992774">
        <w:t xml:space="preserve"> service outages</w:t>
      </w:r>
    </w:p>
    <w:p w14:paraId="74FC2925" w14:textId="77777777" w:rsidR="001029E6" w:rsidRPr="00352961" w:rsidRDefault="001029E6" w:rsidP="00352961"/>
    <w:p w14:paraId="706294F3" w14:textId="62C095F4" w:rsidR="008D5953" w:rsidRDefault="00D32329" w:rsidP="00057973">
      <w:pPr>
        <w:pStyle w:val="Heading2"/>
      </w:pPr>
      <w:bookmarkStart w:id="9" w:name="_Toc26196623"/>
      <w:r>
        <w:t>7</w:t>
      </w:r>
      <w:r w:rsidR="00057973">
        <w:t xml:space="preserve">. Appendix A – </w:t>
      </w:r>
      <w:r w:rsidR="00B2037A">
        <w:t>How we work</w:t>
      </w:r>
      <w:bookmarkEnd w:id="9"/>
    </w:p>
    <w:p w14:paraId="11459A18" w14:textId="041E70DB" w:rsidR="00B2037A" w:rsidRPr="00B2037A" w:rsidRDefault="00B2037A" w:rsidP="00B2037A">
      <w:r>
        <w:t xml:space="preserve">This section has been rearranged </w:t>
      </w:r>
      <w:r w:rsidR="00DB5E7C">
        <w:t xml:space="preserve">and renamed </w:t>
      </w:r>
      <w:r w:rsidR="004D2001">
        <w:t xml:space="preserve">to </w:t>
      </w:r>
      <w:r w:rsidR="00DB5E7C">
        <w:t xml:space="preserve">focus on </w:t>
      </w:r>
      <w:r w:rsidR="00E53A66">
        <w:t>how the 111 online service is developed and improved</w:t>
      </w:r>
      <w:r w:rsidR="008A4536">
        <w:t xml:space="preserve"> in the open, using agile methods.</w:t>
      </w:r>
    </w:p>
    <w:p w14:paraId="04F584B3" w14:textId="7C348B21" w:rsidR="00057973" w:rsidRDefault="00D32329" w:rsidP="00057973">
      <w:pPr>
        <w:pStyle w:val="Heading3"/>
      </w:pPr>
      <w:r>
        <w:t>7</w:t>
      </w:r>
      <w:r w:rsidR="00057973">
        <w:t xml:space="preserve">.1 </w:t>
      </w:r>
      <w:r w:rsidR="000C0EB7">
        <w:t>About the team</w:t>
      </w:r>
    </w:p>
    <w:p w14:paraId="21832A77" w14:textId="1EDC233E" w:rsidR="00057973" w:rsidRDefault="009F5C29" w:rsidP="00057973">
      <w:r>
        <w:t xml:space="preserve">New roles added to </w:t>
      </w:r>
      <w:r w:rsidR="004B7E5E">
        <w:t xml:space="preserve">better </w:t>
      </w:r>
      <w:r>
        <w:t xml:space="preserve">reflect the </w:t>
      </w:r>
      <w:r w:rsidR="00B47889">
        <w:t>specialism</w:t>
      </w:r>
      <w:r w:rsidR="00BC64AA">
        <w:t xml:space="preserve">s working </w:t>
      </w:r>
      <w:r w:rsidR="00AD281C">
        <w:t>on 111 online.</w:t>
      </w:r>
    </w:p>
    <w:p w14:paraId="7E40BAA7" w14:textId="30F93D9E" w:rsidR="008A4536" w:rsidRDefault="00E44C29" w:rsidP="001D7837">
      <w:pPr>
        <w:pStyle w:val="Heading3"/>
      </w:pPr>
      <w:r>
        <w:lastRenderedPageBreak/>
        <w:t xml:space="preserve">7.2 </w:t>
      </w:r>
      <w:r w:rsidR="001D7837" w:rsidRPr="001D7837">
        <w:t>Open-source repositories</w:t>
      </w:r>
    </w:p>
    <w:p w14:paraId="64BD9230" w14:textId="2414E90D" w:rsidR="00E44C29" w:rsidRDefault="00E44C29" w:rsidP="00E44C29">
      <w:r>
        <w:t>This section has been moved from Appendix B</w:t>
      </w:r>
      <w:r w:rsidR="001029E6">
        <w:t>.</w:t>
      </w:r>
      <w:r w:rsidR="005419D5">
        <w:t xml:space="preserve"> </w:t>
      </w:r>
      <w:r w:rsidR="008F1C62">
        <w:t>The URL has been updated</w:t>
      </w:r>
      <w:r w:rsidR="00D051DC">
        <w:t xml:space="preserve"> as well.</w:t>
      </w:r>
    </w:p>
    <w:p w14:paraId="55F3200C" w14:textId="77777777" w:rsidR="001029E6" w:rsidRPr="00E44C29" w:rsidRDefault="001029E6" w:rsidP="00E44C29"/>
    <w:p w14:paraId="225D472D" w14:textId="5E252023" w:rsidR="00AD281C" w:rsidRDefault="00D32329" w:rsidP="005C0DBA">
      <w:pPr>
        <w:pStyle w:val="Heading2"/>
      </w:pPr>
      <w:bookmarkStart w:id="10" w:name="_Toc26196624"/>
      <w:r>
        <w:t>8</w:t>
      </w:r>
      <w:r w:rsidR="00AD281C">
        <w:t xml:space="preserve">. </w:t>
      </w:r>
      <w:r w:rsidR="00424888">
        <w:t>A</w:t>
      </w:r>
      <w:r w:rsidR="00AD281C">
        <w:t>ppendix B</w:t>
      </w:r>
      <w:r w:rsidR="00425C07">
        <w:t xml:space="preserve"> – </w:t>
      </w:r>
      <w:r w:rsidR="00425C07" w:rsidRPr="00425C07">
        <w:t>Pathways and dispositions</w:t>
      </w:r>
      <w:bookmarkEnd w:id="10"/>
    </w:p>
    <w:p w14:paraId="514ED926" w14:textId="52A54633" w:rsidR="00425C07" w:rsidRPr="00425C07" w:rsidRDefault="00425C07" w:rsidP="00425C07">
      <w:r>
        <w:t>This section now has a more descriptive title.</w:t>
      </w:r>
    </w:p>
    <w:p w14:paraId="182723B6" w14:textId="58220808" w:rsidR="00D32329" w:rsidRDefault="00682DA0" w:rsidP="00682DA0">
      <w:pPr>
        <w:pStyle w:val="Heading3"/>
      </w:pPr>
      <w:r>
        <w:t>8.1 List of supported Pat</w:t>
      </w:r>
      <w:r w:rsidR="004E15D7">
        <w:t>h</w:t>
      </w:r>
      <w:r>
        <w:t>ways</w:t>
      </w:r>
    </w:p>
    <w:p w14:paraId="7B3B5754" w14:textId="2DDD4C27" w:rsidR="009F071A" w:rsidRDefault="004F451E" w:rsidP="009F071A">
      <w:r>
        <w:t xml:space="preserve">The </w:t>
      </w:r>
      <w:r w:rsidR="009F071A">
        <w:t xml:space="preserve">file </w:t>
      </w:r>
      <w:r w:rsidR="0074478D">
        <w:t xml:space="preserve">with </w:t>
      </w:r>
      <w:r w:rsidR="009E3E99">
        <w:t>current Pathways in use can be downloaded from the implementation microsite</w:t>
      </w:r>
      <w:r w:rsidR="00CA5CAA">
        <w:t>:</w:t>
      </w:r>
    </w:p>
    <w:p w14:paraId="4BDBFA08" w14:textId="38454C84" w:rsidR="00CA5CAA" w:rsidRDefault="00CA5CAA" w:rsidP="009F071A">
      <w:hyperlink r:id="rId14" w:history="1">
        <w:r>
          <w:rPr>
            <w:rStyle w:val="Hyperlink"/>
          </w:rPr>
          <w:t>https://nhschoices.github.io/nhs111-implementation-site/</w:t>
        </w:r>
      </w:hyperlink>
    </w:p>
    <w:p w14:paraId="355E0B9C" w14:textId="0D9CB9BD" w:rsidR="0074478D" w:rsidRDefault="0074478D" w:rsidP="004E15D7">
      <w:pPr>
        <w:pStyle w:val="Heading3"/>
      </w:pPr>
      <w:r>
        <w:t>8.2 List of supported Disposition codes</w:t>
      </w:r>
    </w:p>
    <w:p w14:paraId="3B285B72" w14:textId="6B2159D4" w:rsidR="0074478D" w:rsidRDefault="004E15D7" w:rsidP="009F071A">
      <w:r>
        <w:t>Urgent prescription dispositions added</w:t>
      </w:r>
    </w:p>
    <w:p w14:paraId="79801951" w14:textId="77777777" w:rsidR="001029E6" w:rsidRPr="009F071A" w:rsidRDefault="001029E6" w:rsidP="009F071A"/>
    <w:p w14:paraId="10F9160E" w14:textId="1D940D3D" w:rsidR="008D5953" w:rsidRDefault="00700111" w:rsidP="00700111">
      <w:pPr>
        <w:pStyle w:val="Heading2"/>
      </w:pPr>
      <w:bookmarkStart w:id="11" w:name="_Toc26196625"/>
      <w:r>
        <w:t>9. Appendix C – STOP criteria</w:t>
      </w:r>
      <w:bookmarkEnd w:id="11"/>
    </w:p>
    <w:p w14:paraId="53CCA5B1" w14:textId="6EEBE561" w:rsidR="00700111" w:rsidRDefault="00FA5F79" w:rsidP="00700111">
      <w:r>
        <w:t>This information was previously part of Appendix B but now forms its own</w:t>
      </w:r>
      <w:r w:rsidR="00450B7B">
        <w:t xml:space="preserve"> appendix</w:t>
      </w:r>
    </w:p>
    <w:p w14:paraId="6ACBB9FD" w14:textId="1662482A" w:rsidR="00450B7B" w:rsidRDefault="00FE7983" w:rsidP="008E0799">
      <w:pPr>
        <w:pStyle w:val="Heading3"/>
      </w:pPr>
      <w:r>
        <w:t>9.3 Technical STOP criteria</w:t>
      </w:r>
    </w:p>
    <w:p w14:paraId="53772695" w14:textId="01631D6E" w:rsidR="008E0799" w:rsidRDefault="000D4D63" w:rsidP="008E0799">
      <w:r>
        <w:t>The previous r</w:t>
      </w:r>
      <w:r w:rsidR="002154F3">
        <w:t xml:space="preserve">eferences to </w:t>
      </w:r>
      <w:r w:rsidR="0028262F">
        <w:t>‘</w:t>
      </w:r>
      <w:r w:rsidR="002154F3">
        <w:t>promotional messages</w:t>
      </w:r>
      <w:r w:rsidR="0028262F">
        <w:t>’ played to ‘residents of the beta test area’ has been updated</w:t>
      </w:r>
      <w:r w:rsidR="006E27BC">
        <w:t xml:space="preserve"> to read:</w:t>
      </w:r>
      <w:r>
        <w:t xml:space="preserve"> </w:t>
      </w:r>
    </w:p>
    <w:p w14:paraId="526CC4CD" w14:textId="7AEC8D2C" w:rsidR="006614A0" w:rsidRPr="008E0799" w:rsidRDefault="006614A0" w:rsidP="006614A0">
      <w:pPr>
        <w:ind w:left="720"/>
      </w:pPr>
      <w:r w:rsidRPr="006614A0">
        <w:t>Promotional messages on the national telephony platform that direct 111 callers to visit 111.nhs.uk will be suspended in the affected areas until the site has been safely redeployed.</w:t>
      </w:r>
    </w:p>
    <w:p w14:paraId="3ECFE097" w14:textId="77777777" w:rsidR="004F0A67" w:rsidRDefault="004F0A67" w:rsidP="001D243C"/>
    <w:p w14:paraId="47E7E1F6" w14:textId="77777777" w:rsidR="004F0A67" w:rsidRPr="004F0A67" w:rsidRDefault="004F0A67" w:rsidP="004F0A67"/>
    <w:sectPr w:rsidR="004F0A67" w:rsidRPr="004F0A67" w:rsidSect="00694FC4">
      <w:headerReference w:type="default" r:id="rId15"/>
      <w:pgSz w:w="11906" w:h="16838"/>
      <w:pgMar w:top="1021" w:right="1021" w:bottom="1021" w:left="1021" w:header="454" w:footer="5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1DF55" w14:textId="77777777" w:rsidR="00146FAD" w:rsidRDefault="00146FAD" w:rsidP="000C24AF">
      <w:pPr>
        <w:spacing w:after="0"/>
      </w:pPr>
      <w:r>
        <w:separator/>
      </w:r>
    </w:p>
  </w:endnote>
  <w:endnote w:type="continuationSeparator" w:id="0">
    <w:p w14:paraId="2838BD96" w14:textId="77777777" w:rsidR="00146FAD" w:rsidRDefault="00146FAD" w:rsidP="000C24AF">
      <w:pPr>
        <w:spacing w:after="0"/>
      </w:pPr>
      <w:r>
        <w:continuationSeparator/>
      </w:r>
    </w:p>
  </w:endnote>
  <w:endnote w:type="continuationNotice" w:id="1">
    <w:p w14:paraId="2C9CC42B" w14:textId="77777777" w:rsidR="00146FAD" w:rsidRDefault="00146FA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100CB" w14:textId="77777777" w:rsidR="00F25CC7" w:rsidRDefault="00F25CC7" w:rsidP="00694FC4">
    <w:pPr>
      <w:tabs>
        <w:tab w:val="left" w:pos="426"/>
      </w:tabs>
    </w:pPr>
  </w:p>
  <w:p w14:paraId="58A83F4A" w14:textId="77777777" w:rsidR="00F25CC7" w:rsidRDefault="0061757B" w:rsidP="0030753B">
    <w:pPr>
      <w:pStyle w:val="Footer"/>
    </w:pPr>
    <w:r>
      <w:rPr>
        <w:color w:val="424D58" w:themeColor="accent6"/>
      </w:rPr>
      <w:t>Copyright © 201</w:t>
    </w:r>
    <w:r w:rsidR="00122BCB">
      <w:rPr>
        <w:color w:val="424D58" w:themeColor="accent6"/>
      </w:rPr>
      <w:t>9</w:t>
    </w:r>
    <w:r>
      <w:rPr>
        <w:color w:val="424D58" w:themeColor="accent6"/>
      </w:rPr>
      <w:t xml:space="preserve"> NHS Digital</w:t>
    </w:r>
    <w:r w:rsidR="00694FC4">
      <w:tab/>
    </w:r>
    <w:r w:rsidR="00694FC4" w:rsidRPr="000C24AF">
      <w:fldChar w:fldCharType="begin"/>
    </w:r>
    <w:r w:rsidR="00694FC4" w:rsidRPr="000C24AF">
      <w:instrText xml:space="preserve"> PAGE   \* MERGEFORMAT </w:instrText>
    </w:r>
    <w:r w:rsidR="00694FC4" w:rsidRPr="000C24AF">
      <w:fldChar w:fldCharType="separate"/>
    </w:r>
    <w:r>
      <w:rPr>
        <w:noProof/>
      </w:rPr>
      <w:t>3</w:t>
    </w:r>
    <w:r w:rsidR="00694FC4" w:rsidRPr="000C24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DCD2A" w14:textId="77777777" w:rsidR="0030753B" w:rsidRPr="0000416F" w:rsidRDefault="00103F4D" w:rsidP="0061757B">
    <w:pPr>
      <w:pStyle w:val="Footer"/>
    </w:pPr>
    <w:r>
      <w:rPr>
        <w:noProof/>
        <w:lang w:eastAsia="en-GB"/>
      </w:rPr>
      <w:drawing>
        <wp:anchor distT="0" distB="0" distL="114300" distR="114300" simplePos="0" relativeHeight="251658241" behindDoc="0" locked="0" layoutInCell="1" allowOverlap="1" wp14:anchorId="3CE16754" wp14:editId="2E45D25D">
          <wp:simplePos x="0" y="0"/>
          <wp:positionH relativeFrom="page">
            <wp:posOffset>612140</wp:posOffset>
          </wp:positionH>
          <wp:positionV relativeFrom="page">
            <wp:posOffset>9072880</wp:posOffset>
          </wp:positionV>
          <wp:extent cx="3240000" cy="630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pline-RGB-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40000" cy="630000"/>
                  </a:xfrm>
                  <a:prstGeom prst="rect">
                    <a:avLst/>
                  </a:prstGeom>
                </pic:spPr>
              </pic:pic>
            </a:graphicData>
          </a:graphic>
          <wp14:sizeRelH relativeFrom="page">
            <wp14:pctWidth>0</wp14:pctWidth>
          </wp14:sizeRelH>
          <wp14:sizeRelV relativeFrom="page">
            <wp14:pctHeight>0</wp14:pctHeight>
          </wp14:sizeRelV>
        </wp:anchor>
      </w:drawing>
    </w:r>
    <w:r w:rsidR="0061757B">
      <w:rPr>
        <w:color w:val="424D58" w:themeColor="accent6"/>
      </w:rPr>
      <w:t>Copyright © 201</w:t>
    </w:r>
    <w:r w:rsidR="00122BCB">
      <w:rPr>
        <w:color w:val="424D58" w:themeColor="accent6"/>
      </w:rPr>
      <w:t>9</w:t>
    </w:r>
    <w:r w:rsidR="0061757B">
      <w:rPr>
        <w:color w:val="424D58" w:themeColor="accent6"/>
      </w:rPr>
      <w:t xml:space="preserve"> 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AAA8A" w14:textId="77777777" w:rsidR="00146FAD" w:rsidRDefault="00146FAD" w:rsidP="000C24AF">
      <w:pPr>
        <w:spacing w:after="0"/>
      </w:pPr>
      <w:r>
        <w:separator/>
      </w:r>
    </w:p>
  </w:footnote>
  <w:footnote w:type="continuationSeparator" w:id="0">
    <w:p w14:paraId="340EB6D6" w14:textId="77777777" w:rsidR="00146FAD" w:rsidRDefault="00146FAD" w:rsidP="000C24AF">
      <w:pPr>
        <w:spacing w:after="0"/>
      </w:pPr>
      <w:r>
        <w:continuationSeparator/>
      </w:r>
    </w:p>
  </w:footnote>
  <w:footnote w:type="continuationNotice" w:id="1">
    <w:p w14:paraId="2B38E231" w14:textId="77777777" w:rsidR="00146FAD" w:rsidRDefault="00146FA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D50DD" w14:textId="77777777" w:rsidR="00F25CC7" w:rsidRDefault="00577A42" w:rsidP="00E5704B">
    <w:r>
      <w:rPr>
        <w:noProof/>
      </w:rPr>
      <w:t>3</w:t>
    </w:r>
  </w:p>
  <w:p w14:paraId="53C3FE62" w14:textId="77777777" w:rsidR="00F25CC7" w:rsidRDefault="00F25CC7" w:rsidP="00E5704B"/>
  <w:p w14:paraId="2102D61D" w14:textId="77777777" w:rsidR="00F25CC7" w:rsidRDefault="00F25CC7" w:rsidP="00E5704B"/>
  <w:p w14:paraId="04DCC837" w14:textId="77777777" w:rsidR="00F25CC7" w:rsidRDefault="00F25CC7" w:rsidP="00E5704B"/>
  <w:p w14:paraId="24F9A9DE" w14:textId="77777777" w:rsidR="00F25CC7" w:rsidRDefault="00F25CC7" w:rsidP="00E5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22ED5" w14:textId="77777777" w:rsidR="00F25CC7" w:rsidRDefault="00577A42" w:rsidP="00F5718C">
    <w:r>
      <w:rPr>
        <w:rFonts w:asciiTheme="minorHAnsi" w:hAnsiTheme="minorHAnsi"/>
        <w:b/>
        <w:bCs/>
        <w:noProof/>
        <w:lang w:eastAsia="en-GB"/>
      </w:rPr>
      <mc:AlternateContent>
        <mc:Choice Requires="wps">
          <w:drawing>
            <wp:anchor distT="0" distB="0" distL="114300" distR="114300" simplePos="0" relativeHeight="251658242" behindDoc="0" locked="0" layoutInCell="1" allowOverlap="1" wp14:anchorId="21EC02D9" wp14:editId="7635F560">
              <wp:simplePos x="0" y="0"/>
              <wp:positionH relativeFrom="page">
                <wp:posOffset>0</wp:posOffset>
              </wp:positionH>
              <wp:positionV relativeFrom="page">
                <wp:posOffset>3564255</wp:posOffset>
              </wp:positionV>
              <wp:extent cx="7560000" cy="2916000"/>
              <wp:effectExtent l="0" t="0" r="3175" b="0"/>
              <wp:wrapNone/>
              <wp:docPr id="1" name="Rectangle 1"/>
              <wp:cNvGraphicFramePr/>
              <a:graphic xmlns:a="http://schemas.openxmlformats.org/drawingml/2006/main">
                <a:graphicData uri="http://schemas.microsoft.com/office/word/2010/wordprocessingShape">
                  <wps:wsp>
                    <wps:cNvSpPr/>
                    <wps:spPr>
                      <a:xfrm>
                        <a:off x="0" y="0"/>
                        <a:ext cx="7560000" cy="291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 style="position:absolute;margin-left:0;margin-top:280.65pt;width:595.3pt;height:229.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005eb8 [3204]" stroked="f" strokeweight="2pt" w14:anchorId="3CF087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">
              <w10:wrap anchorx="page" anchory="page"/>
            </v:rect>
          </w:pict>
        </mc:Fallback>
      </mc:AlternateContent>
    </w:r>
    <w:r w:rsidR="00F25CC7">
      <w:rPr>
        <w:rFonts w:asciiTheme="minorHAnsi" w:hAnsiTheme="minorHAnsi"/>
        <w:b/>
        <w:bCs/>
        <w:noProof/>
        <w:lang w:eastAsia="en-GB"/>
      </w:rPr>
      <w:drawing>
        <wp:anchor distT="0" distB="0" distL="114300" distR="114300" simplePos="0" relativeHeight="251658240" behindDoc="1" locked="0" layoutInCell="1" allowOverlap="1" wp14:anchorId="0F136D12" wp14:editId="774C157E">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title"/>
      <w:id w:val="-644359137"/>
      <w:placeholder>
        <w:docPart w:val="AAFC53FF4CC04931A8AAD3133E531F24"/>
      </w:placeholder>
      <w:dataBinding w:prefixMappings="xmlns:ns0='http://purl.org/dc/elements/1.1/' xmlns:ns1='http://schemas.openxmlformats.org/package/2006/metadata/core-properties' " w:xpath="/ns1:coreProperties[1]/ns0:title[1]" w:storeItemID="{6C3C8BC8-F283-45AE-878A-BAB7291924A1}"/>
      <w:text/>
    </w:sdtPr>
    <w:sdtEndPr/>
    <w:sdtContent>
      <w:p w14:paraId="58EAA6EB" w14:textId="7BC05E70" w:rsidR="00F25CC7" w:rsidRDefault="00BF336D" w:rsidP="00DD77F0">
        <w:pPr>
          <w:pStyle w:val="Header"/>
        </w:pPr>
        <w:r>
          <w:t>NHS 111 online</w:t>
        </w:r>
      </w:p>
    </w:sdtContent>
  </w:sdt>
  <w:p w14:paraId="3D126F2C" w14:textId="77777777" w:rsidR="00F25CC7" w:rsidRPr="001D243C" w:rsidRDefault="00694FC4" w:rsidP="00694FC4">
    <w:pPr>
      <w:tabs>
        <w:tab w:val="left" w:pos="26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E73E24"/>
    <w:multiLevelType w:val="hybridMultilevel"/>
    <w:tmpl w:val="64D4A6A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6D"/>
    <w:rsid w:val="00000197"/>
    <w:rsid w:val="000158B8"/>
    <w:rsid w:val="0002335C"/>
    <w:rsid w:val="00057973"/>
    <w:rsid w:val="000606D2"/>
    <w:rsid w:val="00074E98"/>
    <w:rsid w:val="00092F3B"/>
    <w:rsid w:val="00095621"/>
    <w:rsid w:val="000A741E"/>
    <w:rsid w:val="000C0EB7"/>
    <w:rsid w:val="000C18BA"/>
    <w:rsid w:val="000C24AF"/>
    <w:rsid w:val="000D088C"/>
    <w:rsid w:val="000D4D63"/>
    <w:rsid w:val="000F6837"/>
    <w:rsid w:val="0010192E"/>
    <w:rsid w:val="001029E6"/>
    <w:rsid w:val="00103F4D"/>
    <w:rsid w:val="0012074E"/>
    <w:rsid w:val="00122BCB"/>
    <w:rsid w:val="001320A3"/>
    <w:rsid w:val="00145003"/>
    <w:rsid w:val="00146FAD"/>
    <w:rsid w:val="00150A5F"/>
    <w:rsid w:val="001564F2"/>
    <w:rsid w:val="001756A5"/>
    <w:rsid w:val="00187523"/>
    <w:rsid w:val="001C0A34"/>
    <w:rsid w:val="001C3565"/>
    <w:rsid w:val="001C6937"/>
    <w:rsid w:val="001D243C"/>
    <w:rsid w:val="001D3019"/>
    <w:rsid w:val="001D7226"/>
    <w:rsid w:val="001D7837"/>
    <w:rsid w:val="001F3126"/>
    <w:rsid w:val="00201A1A"/>
    <w:rsid w:val="00204F9E"/>
    <w:rsid w:val="002154F3"/>
    <w:rsid w:val="00216647"/>
    <w:rsid w:val="00223CAC"/>
    <w:rsid w:val="00267961"/>
    <w:rsid w:val="0028262F"/>
    <w:rsid w:val="002A4519"/>
    <w:rsid w:val="002B3C37"/>
    <w:rsid w:val="002D515B"/>
    <w:rsid w:val="0030121D"/>
    <w:rsid w:val="0030753B"/>
    <w:rsid w:val="0033715E"/>
    <w:rsid w:val="003521BC"/>
    <w:rsid w:val="00352961"/>
    <w:rsid w:val="00352B77"/>
    <w:rsid w:val="0036505F"/>
    <w:rsid w:val="0037326F"/>
    <w:rsid w:val="0039334C"/>
    <w:rsid w:val="003A090F"/>
    <w:rsid w:val="003B66CA"/>
    <w:rsid w:val="003C6AC8"/>
    <w:rsid w:val="003D3A42"/>
    <w:rsid w:val="003F18B9"/>
    <w:rsid w:val="004034C5"/>
    <w:rsid w:val="00416E41"/>
    <w:rsid w:val="00420E7F"/>
    <w:rsid w:val="00424888"/>
    <w:rsid w:val="00425C07"/>
    <w:rsid w:val="00450B7B"/>
    <w:rsid w:val="0045346E"/>
    <w:rsid w:val="00454CE9"/>
    <w:rsid w:val="0048116E"/>
    <w:rsid w:val="0048636A"/>
    <w:rsid w:val="004915FC"/>
    <w:rsid w:val="00497DE0"/>
    <w:rsid w:val="004A7B90"/>
    <w:rsid w:val="004B4BB4"/>
    <w:rsid w:val="004B57D2"/>
    <w:rsid w:val="004B7E5E"/>
    <w:rsid w:val="004C1A0D"/>
    <w:rsid w:val="004D2001"/>
    <w:rsid w:val="004D2011"/>
    <w:rsid w:val="004D2CF2"/>
    <w:rsid w:val="004E15D7"/>
    <w:rsid w:val="004F0A67"/>
    <w:rsid w:val="004F451E"/>
    <w:rsid w:val="004F5597"/>
    <w:rsid w:val="005066B3"/>
    <w:rsid w:val="005419D5"/>
    <w:rsid w:val="00544C0C"/>
    <w:rsid w:val="005760BD"/>
    <w:rsid w:val="00576AFB"/>
    <w:rsid w:val="00577A42"/>
    <w:rsid w:val="00590D21"/>
    <w:rsid w:val="0059485F"/>
    <w:rsid w:val="005B17C9"/>
    <w:rsid w:val="005C0DBA"/>
    <w:rsid w:val="005C0FBA"/>
    <w:rsid w:val="005F6A17"/>
    <w:rsid w:val="00611A83"/>
    <w:rsid w:val="00616632"/>
    <w:rsid w:val="0061757B"/>
    <w:rsid w:val="0061779E"/>
    <w:rsid w:val="00620CBB"/>
    <w:rsid w:val="0063518C"/>
    <w:rsid w:val="006351BC"/>
    <w:rsid w:val="00651115"/>
    <w:rsid w:val="006614A0"/>
    <w:rsid w:val="00682DA0"/>
    <w:rsid w:val="00694FC4"/>
    <w:rsid w:val="006A1721"/>
    <w:rsid w:val="006B07E7"/>
    <w:rsid w:val="006C55FC"/>
    <w:rsid w:val="006E27BC"/>
    <w:rsid w:val="006F19C4"/>
    <w:rsid w:val="00700111"/>
    <w:rsid w:val="00702B4D"/>
    <w:rsid w:val="007034F8"/>
    <w:rsid w:val="00710E40"/>
    <w:rsid w:val="0071497F"/>
    <w:rsid w:val="007414C9"/>
    <w:rsid w:val="0074409D"/>
    <w:rsid w:val="0074478D"/>
    <w:rsid w:val="00753B2E"/>
    <w:rsid w:val="007562E6"/>
    <w:rsid w:val="00763FA3"/>
    <w:rsid w:val="00784C57"/>
    <w:rsid w:val="0079631A"/>
    <w:rsid w:val="007A4820"/>
    <w:rsid w:val="007B031C"/>
    <w:rsid w:val="007C1AC2"/>
    <w:rsid w:val="007C7B34"/>
    <w:rsid w:val="007D1BA1"/>
    <w:rsid w:val="007E4138"/>
    <w:rsid w:val="007F009F"/>
    <w:rsid w:val="007F4079"/>
    <w:rsid w:val="007F5954"/>
    <w:rsid w:val="00801629"/>
    <w:rsid w:val="008143F3"/>
    <w:rsid w:val="00831307"/>
    <w:rsid w:val="00856061"/>
    <w:rsid w:val="00864EAD"/>
    <w:rsid w:val="008744B1"/>
    <w:rsid w:val="00880D4A"/>
    <w:rsid w:val="008A4536"/>
    <w:rsid w:val="008A7F3A"/>
    <w:rsid w:val="008C2B3B"/>
    <w:rsid w:val="008D2816"/>
    <w:rsid w:val="008D3520"/>
    <w:rsid w:val="008D5953"/>
    <w:rsid w:val="008E0799"/>
    <w:rsid w:val="008E1F41"/>
    <w:rsid w:val="008F1C62"/>
    <w:rsid w:val="008F279A"/>
    <w:rsid w:val="009249AE"/>
    <w:rsid w:val="00937B8C"/>
    <w:rsid w:val="00937C84"/>
    <w:rsid w:val="00941E7F"/>
    <w:rsid w:val="009612E9"/>
    <w:rsid w:val="00962542"/>
    <w:rsid w:val="00967849"/>
    <w:rsid w:val="009729DE"/>
    <w:rsid w:val="00980424"/>
    <w:rsid w:val="00990F90"/>
    <w:rsid w:val="00992774"/>
    <w:rsid w:val="009A20AD"/>
    <w:rsid w:val="009A780F"/>
    <w:rsid w:val="009B2D0F"/>
    <w:rsid w:val="009B5FCC"/>
    <w:rsid w:val="009C27F0"/>
    <w:rsid w:val="009C306A"/>
    <w:rsid w:val="009D708D"/>
    <w:rsid w:val="009E3E99"/>
    <w:rsid w:val="009F071A"/>
    <w:rsid w:val="009F320E"/>
    <w:rsid w:val="009F5C29"/>
    <w:rsid w:val="009F7412"/>
    <w:rsid w:val="00A03469"/>
    <w:rsid w:val="00A24407"/>
    <w:rsid w:val="00A257F9"/>
    <w:rsid w:val="00A268E2"/>
    <w:rsid w:val="00A4475F"/>
    <w:rsid w:val="00A77D9A"/>
    <w:rsid w:val="00AB3CB0"/>
    <w:rsid w:val="00AC35AA"/>
    <w:rsid w:val="00AC500E"/>
    <w:rsid w:val="00AD281C"/>
    <w:rsid w:val="00B051B5"/>
    <w:rsid w:val="00B14A3D"/>
    <w:rsid w:val="00B2037A"/>
    <w:rsid w:val="00B246A9"/>
    <w:rsid w:val="00B313E4"/>
    <w:rsid w:val="00B323AC"/>
    <w:rsid w:val="00B3426B"/>
    <w:rsid w:val="00B4207A"/>
    <w:rsid w:val="00B44B66"/>
    <w:rsid w:val="00B47889"/>
    <w:rsid w:val="00B57F0D"/>
    <w:rsid w:val="00B60561"/>
    <w:rsid w:val="00B66856"/>
    <w:rsid w:val="00B77C41"/>
    <w:rsid w:val="00BA255F"/>
    <w:rsid w:val="00BA28DC"/>
    <w:rsid w:val="00BB2ED5"/>
    <w:rsid w:val="00BC64AA"/>
    <w:rsid w:val="00BD2C95"/>
    <w:rsid w:val="00BD5DF3"/>
    <w:rsid w:val="00BE5947"/>
    <w:rsid w:val="00BE6E90"/>
    <w:rsid w:val="00BF336D"/>
    <w:rsid w:val="00BF6FAC"/>
    <w:rsid w:val="00C021AB"/>
    <w:rsid w:val="00C1109F"/>
    <w:rsid w:val="00C141D7"/>
    <w:rsid w:val="00C2784D"/>
    <w:rsid w:val="00C37B24"/>
    <w:rsid w:val="00C52A62"/>
    <w:rsid w:val="00C70E33"/>
    <w:rsid w:val="00C810FC"/>
    <w:rsid w:val="00C818ED"/>
    <w:rsid w:val="00C846FE"/>
    <w:rsid w:val="00C95A88"/>
    <w:rsid w:val="00CA0FAC"/>
    <w:rsid w:val="00CA5CAA"/>
    <w:rsid w:val="00CC3D5C"/>
    <w:rsid w:val="00D051DC"/>
    <w:rsid w:val="00D16762"/>
    <w:rsid w:val="00D23713"/>
    <w:rsid w:val="00D32329"/>
    <w:rsid w:val="00D50FF0"/>
    <w:rsid w:val="00D579AD"/>
    <w:rsid w:val="00D6342D"/>
    <w:rsid w:val="00D66537"/>
    <w:rsid w:val="00D7598F"/>
    <w:rsid w:val="00D931CC"/>
    <w:rsid w:val="00D93D0D"/>
    <w:rsid w:val="00DA2A38"/>
    <w:rsid w:val="00DA5BF6"/>
    <w:rsid w:val="00DB5E7C"/>
    <w:rsid w:val="00DC4235"/>
    <w:rsid w:val="00DD08C5"/>
    <w:rsid w:val="00DD1729"/>
    <w:rsid w:val="00DD77F0"/>
    <w:rsid w:val="00DD7C30"/>
    <w:rsid w:val="00DF3285"/>
    <w:rsid w:val="00DF4E5E"/>
    <w:rsid w:val="00E16CB2"/>
    <w:rsid w:val="00E22123"/>
    <w:rsid w:val="00E44C29"/>
    <w:rsid w:val="00E45C31"/>
    <w:rsid w:val="00E51C36"/>
    <w:rsid w:val="00E52589"/>
    <w:rsid w:val="00E53A66"/>
    <w:rsid w:val="00E55B34"/>
    <w:rsid w:val="00E5704B"/>
    <w:rsid w:val="00E57146"/>
    <w:rsid w:val="00E67D7D"/>
    <w:rsid w:val="00E76598"/>
    <w:rsid w:val="00E842F7"/>
    <w:rsid w:val="00EA619B"/>
    <w:rsid w:val="00EB1195"/>
    <w:rsid w:val="00EB345D"/>
    <w:rsid w:val="00EB6372"/>
    <w:rsid w:val="00ED3649"/>
    <w:rsid w:val="00EE000E"/>
    <w:rsid w:val="00EF1464"/>
    <w:rsid w:val="00EF5B40"/>
    <w:rsid w:val="00F041F9"/>
    <w:rsid w:val="00F1337B"/>
    <w:rsid w:val="00F13D85"/>
    <w:rsid w:val="00F15FFC"/>
    <w:rsid w:val="00F1605C"/>
    <w:rsid w:val="00F17C53"/>
    <w:rsid w:val="00F22D06"/>
    <w:rsid w:val="00F25CC7"/>
    <w:rsid w:val="00F42EB9"/>
    <w:rsid w:val="00F5718C"/>
    <w:rsid w:val="00F8016D"/>
    <w:rsid w:val="00F86A21"/>
    <w:rsid w:val="00FA4212"/>
    <w:rsid w:val="00FA5F79"/>
    <w:rsid w:val="00FC0F1F"/>
    <w:rsid w:val="00FC5A32"/>
    <w:rsid w:val="00FD3FD0"/>
    <w:rsid w:val="00FD4725"/>
    <w:rsid w:val="00FE7983"/>
    <w:rsid w:val="00FF10A5"/>
    <w:rsid w:val="00FF4B3F"/>
    <w:rsid w:val="6DF7F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7EB6D"/>
  <w15:docId w15:val="{76941B6F-7DC6-41B7-BF0C-00F04A8F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E0"/>
    <w:pPr>
      <w:spacing w:after="140"/>
      <w:textboxTightWrap w:val="lastLineOnly"/>
    </w:pPr>
    <w:rPr>
      <w:rFonts w:ascii="Arial" w:hAnsi="Arial"/>
      <w:color w:val="0F0F0F" w:themeColor="text1"/>
      <w:sz w:val="24"/>
      <w:szCs w:val="24"/>
    </w:rPr>
  </w:style>
  <w:style w:type="paragraph" w:styleId="Heading1">
    <w:name w:val="heading 1"/>
    <w:next w:val="Normal"/>
    <w:link w:val="Heading1Char"/>
    <w:qFormat/>
    <w:rsid w:val="00FA4212"/>
    <w:pPr>
      <w:keepNext/>
      <w:spacing w:after="180"/>
      <w:outlineLvl w:val="0"/>
    </w:pPr>
    <w:rPr>
      <w:rFonts w:ascii="Arial" w:hAnsi="Arial" w:cs="Arial"/>
      <w:b/>
      <w:bCs/>
      <w:color w:val="005EB8" w:themeColor="accent1"/>
      <w:spacing w:val="-14"/>
      <w:kern w:val="28"/>
      <w:sz w:val="42"/>
      <w:szCs w:val="32"/>
      <w14:ligatures w14:val="standardContextual"/>
    </w:rPr>
  </w:style>
  <w:style w:type="paragraph" w:styleId="Heading2">
    <w:name w:val="heading 2"/>
    <w:next w:val="Normal"/>
    <w:link w:val="Heading2Char"/>
    <w:autoRedefine/>
    <w:qFormat/>
    <w:rsid w:val="00C810FC"/>
    <w:pPr>
      <w:keepNext/>
      <w:spacing w:before="60" w:after="120"/>
      <w:outlineLvl w:val="1"/>
    </w:pPr>
    <w:rPr>
      <w:rFonts w:ascii="Arial" w:eastAsia="MS Mincho" w:hAnsi="Arial"/>
      <w:b/>
      <w:color w:val="005EB8" w:themeColor="accent1"/>
      <w:spacing w:val="-6"/>
      <w:kern w:val="28"/>
      <w:sz w:val="36"/>
      <w:szCs w:val="28"/>
      <w14:ligatures w14:val="standardContextual"/>
    </w:rPr>
  </w:style>
  <w:style w:type="paragraph" w:styleId="Heading3">
    <w:name w:val="heading 3"/>
    <w:basedOn w:val="Heading2"/>
    <w:next w:val="Normal"/>
    <w:link w:val="Heading3Char"/>
    <w:autoRedefine/>
    <w:qFormat/>
    <w:rsid w:val="00FA4212"/>
    <w:pPr>
      <w:outlineLvl w:val="2"/>
    </w:pPr>
    <w:rPr>
      <w:rFonts w:cs="Arial"/>
      <w:bCs/>
      <w:sz w:val="30"/>
      <w:szCs w:val="26"/>
    </w:rPr>
  </w:style>
  <w:style w:type="paragraph" w:styleId="Heading4">
    <w:name w:val="heading 4"/>
    <w:basedOn w:val="Normal"/>
    <w:next w:val="Normal"/>
    <w:link w:val="Heading4Char"/>
    <w:qFormat/>
    <w:rsid w:val="00FA4212"/>
    <w:pPr>
      <w:keepNext/>
      <w:spacing w:before="60" w:after="60"/>
      <w:outlineLvl w:val="3"/>
    </w:pPr>
    <w:rPr>
      <w:b/>
      <w:color w:val="005EB8"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810FC"/>
    <w:rPr>
      <w:rFonts w:ascii="Arial" w:eastAsia="MS Mincho" w:hAnsi="Arial"/>
      <w:b/>
      <w:color w:val="005EB8" w:themeColor="accent1"/>
      <w:spacing w:val="-6"/>
      <w:kern w:val="28"/>
      <w:sz w:val="36"/>
      <w:szCs w:val="28"/>
      <w14:ligatures w14:val="standardContextual"/>
    </w:rPr>
  </w:style>
  <w:style w:type="character" w:customStyle="1" w:styleId="Heading1Char">
    <w:name w:val="Heading 1 Char"/>
    <w:basedOn w:val="DefaultParagraphFont"/>
    <w:link w:val="Heading1"/>
    <w:rsid w:val="00FA4212"/>
    <w:rPr>
      <w:rFonts w:ascii="Arial" w:hAnsi="Arial" w:cs="Arial"/>
      <w:b/>
      <w:bCs/>
      <w:color w:val="005EB8" w:themeColor="accent1"/>
      <w:spacing w:val="-14"/>
      <w:kern w:val="28"/>
      <w:sz w:val="42"/>
      <w:szCs w:val="32"/>
      <w14:ligatures w14:val="standardContextual"/>
    </w:rPr>
  </w:style>
  <w:style w:type="paragraph" w:styleId="ListParagraph">
    <w:name w:val="List Paragraph"/>
    <w:basedOn w:val="Normal"/>
    <w:link w:val="ListParagraphChar"/>
    <w:uiPriority w:val="34"/>
    <w:rsid w:val="00D93D0D"/>
    <w:pPr>
      <w:spacing w:after="180"/>
      <w:ind w:firstLine="360"/>
    </w:pPr>
  </w:style>
  <w:style w:type="character" w:customStyle="1" w:styleId="Heading3Char">
    <w:name w:val="Heading 3 Char"/>
    <w:basedOn w:val="DefaultParagraphFont"/>
    <w:link w:val="Heading3"/>
    <w:rsid w:val="00FA4212"/>
    <w:rPr>
      <w:rFonts w:ascii="Arial" w:eastAsia="MS Mincho" w:hAnsi="Arial" w:cs="Arial"/>
      <w:b/>
      <w:bCs/>
      <w:color w:val="005EB8" w:themeColor="accent1"/>
      <w:spacing w:val="-6"/>
      <w:kern w:val="28"/>
      <w:sz w:val="30"/>
      <w:szCs w:val="26"/>
      <w14:ligatures w14:val="standardContextual"/>
    </w:rPr>
  </w:style>
  <w:style w:type="paragraph" w:customStyle="1" w:styleId="Bulletlist">
    <w:name w:val="Bullet list"/>
    <w:basedOn w:val="ListParagraph"/>
    <w:link w:val="BulletlistChar"/>
    <w:autoRedefine/>
    <w:qFormat/>
    <w:rsid w:val="00497DE0"/>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497DE0"/>
    <w:rPr>
      <w:rFonts w:ascii="Arial" w:hAnsi="Arial" w:cs="FrutigerLTStd-Light"/>
      <w:color w:val="0F0F0F" w:themeColor="text1"/>
      <w:sz w:val="24"/>
      <w:szCs w:val="22"/>
    </w:rPr>
  </w:style>
  <w:style w:type="paragraph" w:customStyle="1" w:styleId="Footnote-hanging">
    <w:name w:val="Footnote - hanging"/>
    <w:basedOn w:val="Bulletlist"/>
    <w:link w:val="Footnote-hangingChar"/>
    <w:qFormat/>
    <w:rsid w:val="004F0A6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4F0A67"/>
    <w:rPr>
      <w:rFonts w:ascii="Arial" w:hAnsi="Arial" w:cs="FrutigerLTStd-Light"/>
      <w:color w:val="0F0F0F" w:themeColor="text1"/>
      <w:sz w:val="18"/>
      <w:szCs w:val="18"/>
    </w:rPr>
  </w:style>
  <w:style w:type="character" w:customStyle="1" w:styleId="Heading4Char">
    <w:name w:val="Heading 4 Char"/>
    <w:basedOn w:val="DefaultParagraphFont"/>
    <w:link w:val="Heading4"/>
    <w:rsid w:val="00FA4212"/>
    <w:rPr>
      <w:rFonts w:ascii="Arial" w:hAnsi="Arial"/>
      <w:b/>
      <w:color w:val="005EB8" w:themeColor="accent1"/>
      <w:sz w:val="24"/>
    </w:rPr>
  </w:style>
  <w:style w:type="character" w:styleId="Hyperlink">
    <w:name w:val="Hyperlink"/>
    <w:basedOn w:val="DefaultParagraphFont"/>
    <w:uiPriority w:val="99"/>
    <w:unhideWhenUsed/>
    <w:qFormat/>
    <w:rsid w:val="00D66537"/>
    <w:rPr>
      <w:rFonts w:asciiTheme="minorHAnsi" w:hAnsiTheme="minorHAnsi"/>
      <w:color w:val="003087" w:themeColor="accent3"/>
      <w:u w:val="none"/>
    </w:rPr>
  </w:style>
  <w:style w:type="paragraph" w:customStyle="1" w:styleId="Standfirst">
    <w:name w:val="Standfirst"/>
    <w:basedOn w:val="Normal"/>
    <w:link w:val="StandfirstChar"/>
    <w:autoRedefine/>
    <w:qFormat/>
    <w:rsid w:val="004B4BB4"/>
    <w:pPr>
      <w:spacing w:after="180" w:line="420" w:lineRule="atLeast"/>
    </w:pPr>
    <w:rPr>
      <w:color w:val="424D58" w:themeColor="accent6"/>
      <w:spacing w:val="4"/>
      <w:kern w:val="28"/>
      <w14:ligatures w14:val="standardContextual"/>
    </w:rPr>
  </w:style>
  <w:style w:type="character" w:customStyle="1" w:styleId="StandfirstChar">
    <w:name w:val="Standfirst Char"/>
    <w:basedOn w:val="Heading4Char"/>
    <w:link w:val="Standfirst"/>
    <w:rsid w:val="004B4BB4"/>
    <w:rPr>
      <w:rFonts w:ascii="Arial" w:hAnsi="Arial"/>
      <w:b w:val="0"/>
      <w:color w:val="424D58" w:themeColor="accent6"/>
      <w:spacing w:val="4"/>
      <w:kern w:val="28"/>
      <w:sz w:val="24"/>
      <w:szCs w:val="24"/>
      <w14:ligatures w14:val="standardContextual"/>
    </w:rPr>
  </w:style>
  <w:style w:type="paragraph" w:styleId="TOC1">
    <w:name w:val="toc 1"/>
    <w:basedOn w:val="Normal"/>
    <w:next w:val="Normal"/>
    <w:autoRedefine/>
    <w:uiPriority w:val="39"/>
    <w:unhideWhenUsed/>
    <w:qFormat/>
    <w:rsid w:val="00DD1729"/>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9C27F0"/>
    <w:rPr>
      <w:b/>
      <w:color w:val="FFFFFF" w:themeColor="background1"/>
      <w:sz w:val="84"/>
      <w:szCs w:val="84"/>
    </w:rPr>
  </w:style>
  <w:style w:type="character" w:customStyle="1" w:styleId="FrontpageTitleChar">
    <w:name w:val="Frontpage_Title Char"/>
    <w:basedOn w:val="DefaultParagraphFont"/>
    <w:link w:val="FrontpageTitle"/>
    <w:rsid w:val="009C27F0"/>
    <w:rPr>
      <w:rFonts w:ascii="Arial" w:hAnsi="Arial"/>
      <w:b/>
      <w:color w:val="FFFFFF" w:themeColor="background1"/>
      <w:sz w:val="84"/>
      <w:szCs w:val="84"/>
    </w:rPr>
  </w:style>
  <w:style w:type="paragraph" w:customStyle="1" w:styleId="Frontpagesubhead">
    <w:name w:val="Frontpage_subhead"/>
    <w:basedOn w:val="Normal"/>
    <w:link w:val="FrontpagesubheadChar"/>
    <w:autoRedefine/>
    <w:qFormat/>
    <w:rsid w:val="009C27F0"/>
    <w:rPr>
      <w:b/>
      <w:color w:val="F2F2F2" w:themeColor="background1" w:themeShade="F2"/>
      <w:sz w:val="48"/>
      <w:szCs w:val="36"/>
    </w:rPr>
  </w:style>
  <w:style w:type="character" w:customStyle="1" w:styleId="FrontpagesubheadChar">
    <w:name w:val="Frontpage_subhead Char"/>
    <w:basedOn w:val="DefaultParagraphFont"/>
    <w:link w:val="Frontpagesubhead"/>
    <w:rsid w:val="009C27F0"/>
    <w:rPr>
      <w:rFonts w:ascii="Arial" w:hAnsi="Arial"/>
      <w:b/>
      <w:color w:val="F2F2F2" w:themeColor="background1" w:themeShade="F2"/>
      <w:sz w:val="48"/>
      <w:szCs w:val="36"/>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5EB8"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EB6372"/>
    <w:pPr>
      <w:spacing w:after="100"/>
      <w:ind w:left="220"/>
    </w:pPr>
    <w:rPr>
      <w:color w:val="424D58" w:themeColor="accent6"/>
    </w:r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4F0A6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4F0A67"/>
    <w:rPr>
      <w:rFonts w:ascii="Arial" w:hAnsi="Arial"/>
      <w:color w:val="84919C" w:themeColor="accent2"/>
      <w:szCs w:val="24"/>
    </w:rPr>
  </w:style>
  <w:style w:type="paragraph" w:styleId="Footer">
    <w:name w:val="footer"/>
    <w:basedOn w:val="Normal"/>
    <w:link w:val="FooterChar"/>
    <w:autoRedefine/>
    <w:uiPriority w:val="99"/>
    <w:unhideWhenUsed/>
    <w:qFormat/>
    <w:rsid w:val="0030753B"/>
    <w:pPr>
      <w:tabs>
        <w:tab w:val="right" w:pos="9866"/>
      </w:tabs>
      <w:spacing w:after="0"/>
    </w:pPr>
    <w:rPr>
      <w:color w:val="84919C" w:themeColor="accent2"/>
      <w:spacing w:val="-4"/>
      <w:sz w:val="18"/>
    </w:rPr>
  </w:style>
  <w:style w:type="character" w:customStyle="1" w:styleId="FooterChar">
    <w:name w:val="Footer Char"/>
    <w:basedOn w:val="DefaultParagraphFont"/>
    <w:link w:val="Footer"/>
    <w:uiPriority w:val="99"/>
    <w:rsid w:val="0030753B"/>
    <w:rPr>
      <w:rFonts w:ascii="Arial" w:hAnsi="Arial"/>
      <w:color w:val="84919C" w:themeColor="accent2"/>
      <w:spacing w:val="-4"/>
      <w:sz w:val="18"/>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FA4212"/>
    <w:pPr>
      <w:spacing w:before="70" w:after="70"/>
    </w:pPr>
    <w:rPr>
      <w:rFonts w:asciiTheme="minorHAnsi" w:hAnsiTheme="minorHAnsi"/>
      <w:i/>
      <w:iCs/>
      <w:color w:val="005EB8" w:themeColor="accent1"/>
      <w:sz w:val="30"/>
    </w:rPr>
  </w:style>
  <w:style w:type="character" w:customStyle="1" w:styleId="QuoteChar">
    <w:name w:val="Quote Char"/>
    <w:basedOn w:val="DefaultParagraphFont"/>
    <w:link w:val="Quote"/>
    <w:uiPriority w:val="29"/>
    <w:rsid w:val="00FA4212"/>
    <w:rPr>
      <w:rFonts w:asciiTheme="minorHAnsi" w:hAnsiTheme="minorHAnsi"/>
      <w:i/>
      <w:iCs/>
      <w:color w:val="005EB8" w:themeColor="accent1"/>
      <w:sz w:val="30"/>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9C27F0"/>
    <w:rPr>
      <w:b w:val="0"/>
      <w:color w:val="FFFFFF" w:themeColor="background1"/>
      <w:sz w:val="30"/>
    </w:rPr>
  </w:style>
  <w:style w:type="character" w:customStyle="1" w:styleId="PublisheddateChar">
    <w:name w:val="Published date Char"/>
    <w:basedOn w:val="Heading4Char"/>
    <w:link w:val="Publisheddate"/>
    <w:rsid w:val="009C27F0"/>
    <w:rPr>
      <w:rFonts w:ascii="Arial" w:hAnsi="Arial"/>
      <w:b w:val="0"/>
      <w:color w:val="FFFFFF" w:themeColor="background1"/>
      <w:sz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hAnsi="Arial"/>
      <w:color w:val="0F0F0F" w:themeColor="text1"/>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051DC"/>
    <w:rPr>
      <w:b/>
      <w:bCs/>
    </w:rPr>
  </w:style>
  <w:style w:type="character" w:customStyle="1" w:styleId="CommentSubjectChar">
    <w:name w:val="Comment Subject Char"/>
    <w:basedOn w:val="CommentTextChar"/>
    <w:link w:val="CommentSubject"/>
    <w:uiPriority w:val="99"/>
    <w:semiHidden/>
    <w:rsid w:val="00D051DC"/>
    <w:rPr>
      <w:rFonts w:ascii="Arial" w:hAnsi="Arial"/>
      <w:b/>
      <w:bCs/>
      <w:color w:val="0F0F0F"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hschoices.github.io/nhs111-implementation-sit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CM%20Cache\NHS%20CFH%20templates\Corporate%20Templates\02%20Basic%20Template%20Plain%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7C48E80E9D4C3583D3E2950D5EFAD8"/>
        <w:category>
          <w:name w:val="General"/>
          <w:gallery w:val="placeholder"/>
        </w:category>
        <w:types>
          <w:type w:val="bbPlcHdr"/>
        </w:types>
        <w:behaviors>
          <w:behavior w:val="content"/>
        </w:behaviors>
        <w:guid w:val="{58C28452-7EEC-445C-AF8D-7BBDF61402F3}"/>
      </w:docPartPr>
      <w:docPartBody>
        <w:p w:rsidR="00880290" w:rsidRDefault="00E83E8E">
          <w:pPr>
            <w:pStyle w:val="F27C48E80E9D4C3583D3E2950D5EFAD8"/>
          </w:pPr>
          <w:r w:rsidRPr="00DD77F0">
            <w:t>Title of document</w:t>
          </w:r>
        </w:p>
      </w:docPartBody>
    </w:docPart>
    <w:docPart>
      <w:docPartPr>
        <w:name w:val="AAFC53FF4CC04931A8AAD3133E531F24"/>
        <w:category>
          <w:name w:val="General"/>
          <w:gallery w:val="placeholder"/>
        </w:category>
        <w:types>
          <w:type w:val="bbPlcHdr"/>
        </w:types>
        <w:behaviors>
          <w:behavior w:val="content"/>
        </w:behaviors>
        <w:guid w:val="{69330CFE-BD7A-4596-A772-388B1BF92073}"/>
      </w:docPartPr>
      <w:docPartBody>
        <w:p w:rsidR="00880290" w:rsidRDefault="00E83E8E">
          <w:pPr>
            <w:pStyle w:val="AAFC53FF4CC04931A8AAD3133E531F24"/>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8E"/>
    <w:rsid w:val="00531ACA"/>
    <w:rsid w:val="00880290"/>
    <w:rsid w:val="00A648FD"/>
    <w:rsid w:val="00D91E55"/>
    <w:rsid w:val="00E83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7C48E80E9D4C3583D3E2950D5EFAD8">
    <w:name w:val="F27C48E80E9D4C3583D3E2950D5EFAD8"/>
  </w:style>
  <w:style w:type="paragraph" w:customStyle="1" w:styleId="AAFC53FF4CC04931A8AAD3133E531F24">
    <w:name w:val="AAFC53FF4CC04931A8AAD3133E531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83B89A5D33D947AF522719D9A0C77A" ma:contentTypeVersion="11" ma:contentTypeDescription="Create a new document." ma:contentTypeScope="" ma:versionID="c6eafe73af350403713b93c22dd96e71">
  <xsd:schema xmlns:xsd="http://www.w3.org/2001/XMLSchema" xmlns:xs="http://www.w3.org/2001/XMLSchema" xmlns:p="http://schemas.microsoft.com/office/2006/metadata/properties" xmlns:ns3="295bfd36-767e-42b2-a119-80ce0a95f12c" xmlns:ns4="45e9e670-ff21-40df-81d6-e54dcdb2fe60" targetNamespace="http://schemas.microsoft.com/office/2006/metadata/properties" ma:root="true" ma:fieldsID="fa606481fd1de9c28d08832fdbd1d722" ns3:_="" ns4:_="">
    <xsd:import namespace="295bfd36-767e-42b2-a119-80ce0a95f12c"/>
    <xsd:import namespace="45e9e670-ff21-40df-81d6-e54dcdb2fe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bfd36-767e-42b2-a119-80ce0a95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9e670-ff21-40df-81d6-e54dcdb2fe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647C37-C8A7-4063-BA9F-C2917FD95A46}">
  <ds:schemaRefs>
    <ds:schemaRef ds:uri="http://schemas.microsoft.com/sharepoint/v3/contenttype/forms"/>
  </ds:schemaRefs>
</ds:datastoreItem>
</file>

<file path=customXml/itemProps2.xml><?xml version="1.0" encoding="utf-8"?>
<ds:datastoreItem xmlns:ds="http://schemas.openxmlformats.org/officeDocument/2006/customXml" ds:itemID="{C86DD0AF-BA25-460E-A377-5DBC5099D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bfd36-767e-42b2-a119-80ce0a95f12c"/>
    <ds:schemaRef ds:uri="45e9e670-ff21-40df-81d6-e54dcdb2fe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36B267-3E0D-4DAD-AB03-33BA02265E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02 Basic Template Plain Blue</Template>
  <TotalTime>4</TotalTime>
  <Pages>6</Pages>
  <Words>1257</Words>
  <Characters>7171</Characters>
  <Application>Microsoft Office Word</Application>
  <DocSecurity>0</DocSecurity>
  <Lines>59</Lines>
  <Paragraphs>16</Paragraphs>
  <ScaleCrop>false</ScaleCrop>
  <Company>Health &amp; Social Care Information Centre</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111 online</dc:title>
  <dc:creator>Administrator</dc:creator>
  <cp:lastModifiedBy>Jeffrey Miller</cp:lastModifiedBy>
  <cp:revision>193</cp:revision>
  <cp:lastPrinted>2016-07-14T17:27:00Z</cp:lastPrinted>
  <dcterms:created xsi:type="dcterms:W3CDTF">2019-11-26T13:18:00Z</dcterms:created>
  <dcterms:modified xsi:type="dcterms:W3CDTF">2019-12-02T16:30:00Z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0x010100A683B89A5D33D947AF522719D9A0C77A</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ies>
</file>