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8008" w14:textId="77777777" w:rsidR="000C24AF" w:rsidRDefault="000C24AF" w:rsidP="000C24AF">
      <w:pPr>
        <w:pStyle w:val="Heading1"/>
      </w:pPr>
    </w:p>
    <w:p w14:paraId="18A167CF" w14:textId="77777777" w:rsidR="000C24AF" w:rsidRDefault="000C24AF" w:rsidP="000C24AF"/>
    <w:p w14:paraId="03182CD2" w14:textId="77777777" w:rsidR="001D243C" w:rsidRDefault="001D243C" w:rsidP="00103F4D">
      <w:pPr>
        <w:pStyle w:val="Frontpagesubhead"/>
      </w:pPr>
    </w:p>
    <w:p w14:paraId="517C25BE" w14:textId="77777777" w:rsidR="001D243C" w:rsidRDefault="001D243C" w:rsidP="00103F4D">
      <w:pPr>
        <w:pStyle w:val="Frontpagesubhead"/>
      </w:pPr>
    </w:p>
    <w:p w14:paraId="22C0BF5F" w14:textId="77777777" w:rsidR="00F25CC7" w:rsidRDefault="00F25CC7" w:rsidP="00103F4D">
      <w:pPr>
        <w:pStyle w:val="Frontpagesubhead"/>
      </w:pPr>
      <w:r>
        <w:tab/>
      </w:r>
    </w:p>
    <w:p w14:paraId="577A65B8" w14:textId="77777777" w:rsidR="00F25CC7" w:rsidRDefault="009C27F0" w:rsidP="00F25CC7">
      <w:r>
        <w:rPr>
          <w:noProof/>
          <w:lang w:eastAsia="en-GB"/>
        </w:rPr>
        <mc:AlternateContent>
          <mc:Choice Requires="wps">
            <w:drawing>
              <wp:anchor distT="0" distB="0" distL="114300" distR="114300" simplePos="0" relativeHeight="251658241" behindDoc="0" locked="0" layoutInCell="1" allowOverlap="1" wp14:anchorId="25D483CB" wp14:editId="64D0CC06">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5040B" w14:textId="38A99DF7" w:rsidR="00103F4D" w:rsidRDefault="00103F4D" w:rsidP="009C27F0">
                            <w:pPr>
                              <w:pStyle w:val="Publisheddate"/>
                              <w:tabs>
                                <w:tab w:val="left" w:pos="6663"/>
                              </w:tabs>
                            </w:pPr>
                            <w:r w:rsidRPr="00103F4D">
                              <w:t xml:space="preserve">Published </w:t>
                            </w:r>
                            <w:r w:rsidR="00813059">
                              <w:t>1</w:t>
                            </w:r>
                            <w:r w:rsidR="009559C2">
                              <w:t>5</w:t>
                            </w:r>
                            <w:r w:rsidRPr="00103F4D">
                              <w:t xml:space="preserve"> </w:t>
                            </w:r>
                            <w:r w:rsidR="00B51155">
                              <w:t>February</w:t>
                            </w:r>
                            <w:r w:rsidR="00BF336D">
                              <w:t xml:space="preserve"> </w:t>
                            </w:r>
                            <w:r w:rsidRPr="00103F4D">
                              <w:t>20</w:t>
                            </w:r>
                            <w:r w:rsidR="0025028E">
                              <w:t>21</w:t>
                            </w:r>
                          </w:p>
                          <w:p w14:paraId="31881981" w14:textId="018F0EC3" w:rsidR="00BF336D" w:rsidRPr="00103F4D" w:rsidRDefault="00BF336D" w:rsidP="009C27F0">
                            <w:pPr>
                              <w:pStyle w:val="Publisheddate"/>
                              <w:tabs>
                                <w:tab w:val="left" w:pos="6663"/>
                              </w:tabs>
                            </w:pPr>
                            <w:r>
                              <w:t xml:space="preserve">Compiled by </w:t>
                            </w:r>
                            <w:r w:rsidR="00B51155">
                              <w:t>Richard Williams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D483CB" id="_x0000_t202" coordsize="21600,21600" o:spt="202" path="m,l,21600r21600,l21600,xe">
                <v:stroke joinstyle="miter"/>
                <v:path gradientshapeok="t" o:connecttype="rect"/>
              </v:shapetype>
              <v:shape id="Text Box 3" o:spid="_x0000_s1026" type="#_x0000_t202" style="position:absolute;margin-left:51.05pt;margin-top:447.95pt;width:379.3pt;height:39.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" filled="f" stroked="f" strokeweight=".5pt">
                <v:textbox inset="0,0,0,0">
                  <w:txbxContent>
                    <w:p w14:paraId="5525040B" w14:textId="38A99DF7" w:rsidR="00103F4D" w:rsidRDefault="00103F4D" w:rsidP="009C27F0">
                      <w:pPr>
                        <w:pStyle w:val="Publisheddate"/>
                        <w:tabs>
                          <w:tab w:val="left" w:pos="6663"/>
                        </w:tabs>
                      </w:pPr>
                      <w:r w:rsidRPr="00103F4D">
                        <w:t xml:space="preserve">Published </w:t>
                      </w:r>
                      <w:r w:rsidR="00813059">
                        <w:t>1</w:t>
                      </w:r>
                      <w:r w:rsidR="009559C2">
                        <w:t>5</w:t>
                      </w:r>
                      <w:r w:rsidRPr="00103F4D">
                        <w:t xml:space="preserve"> </w:t>
                      </w:r>
                      <w:r w:rsidR="00B51155">
                        <w:t>February</w:t>
                      </w:r>
                      <w:r w:rsidR="00BF336D">
                        <w:t xml:space="preserve"> </w:t>
                      </w:r>
                      <w:r w:rsidRPr="00103F4D">
                        <w:t>20</w:t>
                      </w:r>
                      <w:r w:rsidR="0025028E">
                        <w:t>21</w:t>
                      </w:r>
                    </w:p>
                    <w:p w14:paraId="31881981" w14:textId="018F0EC3" w:rsidR="00BF336D" w:rsidRPr="00103F4D" w:rsidRDefault="00BF336D" w:rsidP="009C27F0">
                      <w:pPr>
                        <w:pStyle w:val="Publisheddate"/>
                        <w:tabs>
                          <w:tab w:val="left" w:pos="6663"/>
                        </w:tabs>
                      </w:pPr>
                      <w:r>
                        <w:t xml:space="preserve">Compiled by </w:t>
                      </w:r>
                      <w:r w:rsidR="00B51155">
                        <w:t>Richard Williams</w:t>
                      </w:r>
                    </w:p>
                  </w:txbxContent>
                </v:textbox>
                <w10:wrap anchorx="page" anchory="page"/>
              </v:shape>
            </w:pict>
          </mc:Fallback>
        </mc:AlternateContent>
      </w:r>
      <w:r>
        <w:rPr>
          <w:noProof/>
          <w:lang w:eastAsia="en-GB"/>
        </w:rPr>
        <mc:AlternateContent>
          <mc:Choice Requires="wps">
            <w:drawing>
              <wp:anchor distT="0" distB="0" distL="114300" distR="114300" simplePos="0" relativeHeight="251658240" behindDoc="0" locked="0" layoutInCell="1" allowOverlap="1" wp14:anchorId="392FF4BF" wp14:editId="7FCD12CF">
                <wp:simplePos x="0" y="0"/>
                <wp:positionH relativeFrom="page">
                  <wp:posOffset>648335</wp:posOffset>
                </wp:positionH>
                <wp:positionV relativeFrom="page">
                  <wp:posOffset>4032250</wp:posOffset>
                </wp:positionV>
                <wp:extent cx="6372000" cy="1692000"/>
                <wp:effectExtent l="0" t="0" r="10160" b="3810"/>
                <wp:wrapNone/>
                <wp:docPr id="2" name="Text Box 2"/>
                <wp:cNvGraphicFramePr/>
                <a:graphic xmlns:a="http://schemas.openxmlformats.org/drawingml/2006/main">
                  <a:graphicData uri="http://schemas.microsoft.com/office/word/2010/wordprocessingShape">
                    <wps:wsp>
                      <wps:cNvSpPr txBox="1"/>
                      <wps:spPr>
                        <a:xfrm>
                          <a:off x="0" y="0"/>
                          <a:ext cx="6372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F27C48E80E9D4C3583D3E2950D5EFAD8"/>
                              </w:placeholder>
                              <w:dataBinding w:prefixMappings="xmlns:ns0='http://purl.org/dc/elements/1.1/' xmlns:ns1='http://schemas.openxmlformats.org/package/2006/metadata/core-properties' " w:xpath="/ns1:coreProperties[1]/ns0:title[1]" w:storeItemID="{6C3C8BC8-F283-45AE-878A-BAB7291924A1}"/>
                              <w:text/>
                            </w:sdtPr>
                            <w:sdtEndPr/>
                            <w:sdtContent>
                              <w:p w14:paraId="44097F7A" w14:textId="090C16A6" w:rsidR="00F25CC7" w:rsidRDefault="00BF336D" w:rsidP="00103F4D">
                                <w:pPr>
                                  <w:pStyle w:val="FrontpageTitle"/>
                                </w:pPr>
                                <w:r>
                                  <w:t>NHS 111 online</w:t>
                                </w:r>
                              </w:p>
                            </w:sdtContent>
                          </w:sdt>
                          <w:p w14:paraId="3B6C5199" w14:textId="25B5884B" w:rsidR="00F25CC7" w:rsidRDefault="00BF336D" w:rsidP="00103F4D">
                            <w:pPr>
                              <w:pStyle w:val="Frontpagesubhead"/>
                            </w:pPr>
                            <w:r>
                              <w:t>Changes in Requirements Schedule 1.</w:t>
                            </w:r>
                            <w:r w:rsidR="00B54053">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FF4BF" id="Text Box 2" o:spid="_x0000_s1027" type="#_x0000_t202" style="position:absolute;margin-left:51.05pt;margin-top:317.5pt;width:501.75pt;height:133.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" filled="f" stroked="f" strokeweight=".5pt">
                <v:textbox inset="0,0,0,0">
                  <w:txbxContent>
                    <w:sdt>
                      <w:sdtPr>
                        <w:alias w:val="Title"/>
                        <w:tag w:val="title"/>
                        <w:id w:val="1036308880"/>
                        <w:placeholder>
                          <w:docPart w:val="F27C48E80E9D4C3583D3E2950D5EFAD8"/>
                        </w:placeholder>
                        <w:dataBinding w:prefixMappings="xmlns:ns0='http://purl.org/dc/elements/1.1/' xmlns:ns1='http://schemas.openxmlformats.org/package/2006/metadata/core-properties' " w:xpath="/ns1:coreProperties[1]/ns0:title[1]" w:storeItemID="{6C3C8BC8-F283-45AE-878A-BAB7291924A1}"/>
                        <w:text/>
                      </w:sdtPr>
                      <w:sdtEndPr/>
                      <w:sdtContent>
                        <w:p w14:paraId="44097F7A" w14:textId="090C16A6" w:rsidR="00F25CC7" w:rsidRDefault="00BF336D" w:rsidP="00103F4D">
                          <w:pPr>
                            <w:pStyle w:val="FrontpageTitle"/>
                          </w:pPr>
                          <w:r>
                            <w:t>NHS 111 online</w:t>
                          </w:r>
                        </w:p>
                      </w:sdtContent>
                    </w:sdt>
                    <w:p w14:paraId="3B6C5199" w14:textId="25B5884B" w:rsidR="00F25CC7" w:rsidRDefault="00BF336D" w:rsidP="00103F4D">
                      <w:pPr>
                        <w:pStyle w:val="Frontpagesubhead"/>
                      </w:pPr>
                      <w:r>
                        <w:t>Changes in Requirements Schedule 1.</w:t>
                      </w:r>
                      <w:r w:rsidR="00B54053">
                        <w:t>8</w:t>
                      </w:r>
                    </w:p>
                  </w:txbxContent>
                </v:textbox>
                <w10:wrap anchorx="page" anchory="page"/>
              </v:shape>
            </w:pict>
          </mc:Fallback>
        </mc:AlternateContent>
      </w:r>
    </w:p>
    <w:p w14:paraId="0D9D2541" w14:textId="77777777" w:rsidR="001D243C" w:rsidRPr="00F25CC7" w:rsidRDefault="001D243C" w:rsidP="00F25CC7">
      <w:pPr>
        <w:sectPr w:rsidR="001D243C" w:rsidRPr="00F25CC7" w:rsidSect="00F5718C">
          <w:headerReference w:type="default" r:id="rId11"/>
          <w:footerReference w:type="default" r:id="rId12"/>
          <w:headerReference w:type="first" r:id="rId13"/>
          <w:footerReference w:type="first" r:id="rId14"/>
          <w:pgSz w:w="11906" w:h="16838"/>
          <w:pgMar w:top="1021" w:right="1021" w:bottom="1021" w:left="1021" w:header="454" w:footer="680" w:gutter="0"/>
          <w:cols w:space="708"/>
          <w:titlePg/>
          <w:docGrid w:linePitch="360"/>
        </w:sectPr>
      </w:pPr>
    </w:p>
    <w:p w14:paraId="60AAE72F"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4A4BE459" w14:textId="0ED1BA85" w:rsidR="008B4999"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62820995" w:history="1">
        <w:r w:rsidR="008B4999" w:rsidRPr="00301F24">
          <w:rPr>
            <w:rStyle w:val="Hyperlink"/>
          </w:rPr>
          <w:t>Summary of changes in version 1.8</w:t>
        </w:r>
        <w:r w:rsidR="008B4999">
          <w:rPr>
            <w:webHidden/>
          </w:rPr>
          <w:tab/>
        </w:r>
        <w:r w:rsidR="008B4999">
          <w:rPr>
            <w:webHidden/>
          </w:rPr>
          <w:fldChar w:fldCharType="begin"/>
        </w:r>
        <w:r w:rsidR="008B4999">
          <w:rPr>
            <w:webHidden/>
          </w:rPr>
          <w:instrText xml:space="preserve"> PAGEREF _Toc62820995 \h </w:instrText>
        </w:r>
        <w:r w:rsidR="008B4999">
          <w:rPr>
            <w:webHidden/>
          </w:rPr>
        </w:r>
        <w:r w:rsidR="008B4999">
          <w:rPr>
            <w:webHidden/>
          </w:rPr>
          <w:fldChar w:fldCharType="separate"/>
        </w:r>
        <w:r w:rsidR="00866164">
          <w:rPr>
            <w:webHidden/>
          </w:rPr>
          <w:t>3</w:t>
        </w:r>
        <w:r w:rsidR="008B4999">
          <w:rPr>
            <w:webHidden/>
          </w:rPr>
          <w:fldChar w:fldCharType="end"/>
        </w:r>
      </w:hyperlink>
    </w:p>
    <w:p w14:paraId="5C841447" w14:textId="0B9593AF" w:rsidR="008B4999" w:rsidRDefault="009559C2">
      <w:pPr>
        <w:pStyle w:val="TOC1"/>
        <w:rPr>
          <w:rFonts w:asciiTheme="minorHAnsi" w:eastAsiaTheme="minorEastAsia" w:hAnsiTheme="minorHAnsi" w:cstheme="minorBidi"/>
          <w:b w:val="0"/>
          <w:color w:val="auto"/>
          <w:sz w:val="22"/>
          <w:szCs w:val="22"/>
          <w:lang w:eastAsia="en-GB"/>
        </w:rPr>
      </w:pPr>
      <w:hyperlink w:anchor="_Toc62820996" w:history="1">
        <w:r w:rsidR="008B4999" w:rsidRPr="00301F24">
          <w:rPr>
            <w:rStyle w:val="Hyperlink"/>
          </w:rPr>
          <w:t>The Requirement Schedule for NHS 111 online has been updated to reflect multiple changes in recent months.</w:t>
        </w:r>
        <w:r w:rsidR="008B4999">
          <w:rPr>
            <w:webHidden/>
          </w:rPr>
          <w:tab/>
        </w:r>
        <w:r w:rsidR="008B4999">
          <w:rPr>
            <w:webHidden/>
          </w:rPr>
          <w:fldChar w:fldCharType="begin"/>
        </w:r>
        <w:r w:rsidR="008B4999">
          <w:rPr>
            <w:webHidden/>
          </w:rPr>
          <w:instrText xml:space="preserve"> PAGEREF _Toc62820996 \h </w:instrText>
        </w:r>
        <w:r w:rsidR="008B4999">
          <w:rPr>
            <w:webHidden/>
          </w:rPr>
        </w:r>
        <w:r w:rsidR="008B4999">
          <w:rPr>
            <w:webHidden/>
          </w:rPr>
          <w:fldChar w:fldCharType="separate"/>
        </w:r>
        <w:r w:rsidR="00866164">
          <w:rPr>
            <w:webHidden/>
          </w:rPr>
          <w:t>3</w:t>
        </w:r>
        <w:r w:rsidR="008B4999">
          <w:rPr>
            <w:webHidden/>
          </w:rPr>
          <w:fldChar w:fldCharType="end"/>
        </w:r>
      </w:hyperlink>
    </w:p>
    <w:p w14:paraId="520AE1DA" w14:textId="7069DEA3" w:rsidR="008B4999" w:rsidRDefault="009559C2">
      <w:pPr>
        <w:pStyle w:val="TOC2"/>
        <w:tabs>
          <w:tab w:val="right" w:pos="9854"/>
        </w:tabs>
        <w:rPr>
          <w:rFonts w:asciiTheme="minorHAnsi" w:eastAsiaTheme="minorEastAsia" w:hAnsiTheme="minorHAnsi" w:cstheme="minorBidi"/>
          <w:noProof/>
          <w:color w:val="auto"/>
          <w:sz w:val="22"/>
          <w:szCs w:val="22"/>
          <w:lang w:eastAsia="en-GB"/>
        </w:rPr>
      </w:pPr>
      <w:hyperlink w:anchor="_Toc62820997" w:history="1">
        <w:r w:rsidR="008B4999" w:rsidRPr="00301F24">
          <w:rPr>
            <w:rStyle w:val="Hyperlink"/>
            <w:noProof/>
          </w:rPr>
          <w:t>Important actions and information from version 1.8</w:t>
        </w:r>
        <w:r w:rsidR="008B4999">
          <w:rPr>
            <w:noProof/>
            <w:webHidden/>
          </w:rPr>
          <w:tab/>
        </w:r>
        <w:r w:rsidR="008B4999">
          <w:rPr>
            <w:noProof/>
            <w:webHidden/>
          </w:rPr>
          <w:fldChar w:fldCharType="begin"/>
        </w:r>
        <w:r w:rsidR="008B4999">
          <w:rPr>
            <w:noProof/>
            <w:webHidden/>
          </w:rPr>
          <w:instrText xml:space="preserve"> PAGEREF _Toc62820997 \h </w:instrText>
        </w:r>
        <w:r w:rsidR="008B4999">
          <w:rPr>
            <w:noProof/>
            <w:webHidden/>
          </w:rPr>
        </w:r>
        <w:r w:rsidR="008B4999">
          <w:rPr>
            <w:noProof/>
            <w:webHidden/>
          </w:rPr>
          <w:fldChar w:fldCharType="separate"/>
        </w:r>
        <w:r w:rsidR="00866164">
          <w:rPr>
            <w:noProof/>
            <w:webHidden/>
          </w:rPr>
          <w:t>3</w:t>
        </w:r>
        <w:r w:rsidR="008B4999">
          <w:rPr>
            <w:noProof/>
            <w:webHidden/>
          </w:rPr>
          <w:fldChar w:fldCharType="end"/>
        </w:r>
      </w:hyperlink>
    </w:p>
    <w:p w14:paraId="06873DEB" w14:textId="10D5250E" w:rsidR="008B4999" w:rsidRDefault="009559C2">
      <w:pPr>
        <w:pStyle w:val="TOC1"/>
        <w:rPr>
          <w:rFonts w:asciiTheme="minorHAnsi" w:eastAsiaTheme="minorEastAsia" w:hAnsiTheme="minorHAnsi" w:cstheme="minorBidi"/>
          <w:b w:val="0"/>
          <w:color w:val="auto"/>
          <w:sz w:val="22"/>
          <w:szCs w:val="22"/>
          <w:lang w:eastAsia="en-GB"/>
        </w:rPr>
      </w:pPr>
      <w:hyperlink w:anchor="_Toc62820998" w:history="1">
        <w:r w:rsidR="008B4999" w:rsidRPr="00301F24">
          <w:rPr>
            <w:rStyle w:val="Hyperlink"/>
          </w:rPr>
          <w:t>Changes throughout version 1.8</w:t>
        </w:r>
        <w:r w:rsidR="008B4999">
          <w:rPr>
            <w:webHidden/>
          </w:rPr>
          <w:tab/>
        </w:r>
        <w:r w:rsidR="008B4999">
          <w:rPr>
            <w:webHidden/>
          </w:rPr>
          <w:fldChar w:fldCharType="begin"/>
        </w:r>
        <w:r w:rsidR="008B4999">
          <w:rPr>
            <w:webHidden/>
          </w:rPr>
          <w:instrText xml:space="preserve"> PAGEREF _Toc62820998 \h </w:instrText>
        </w:r>
        <w:r w:rsidR="008B4999">
          <w:rPr>
            <w:webHidden/>
          </w:rPr>
        </w:r>
        <w:r w:rsidR="008B4999">
          <w:rPr>
            <w:webHidden/>
          </w:rPr>
          <w:fldChar w:fldCharType="separate"/>
        </w:r>
        <w:r w:rsidR="00866164">
          <w:rPr>
            <w:webHidden/>
          </w:rPr>
          <w:t>3</w:t>
        </w:r>
        <w:r w:rsidR="008B4999">
          <w:rPr>
            <w:webHidden/>
          </w:rPr>
          <w:fldChar w:fldCharType="end"/>
        </w:r>
      </w:hyperlink>
    </w:p>
    <w:p w14:paraId="0D5F0C0F" w14:textId="53EDC706" w:rsidR="008B4999" w:rsidRDefault="009559C2">
      <w:pPr>
        <w:pStyle w:val="TOC1"/>
        <w:rPr>
          <w:rFonts w:asciiTheme="minorHAnsi" w:eastAsiaTheme="minorEastAsia" w:hAnsiTheme="minorHAnsi" w:cstheme="minorBidi"/>
          <w:b w:val="0"/>
          <w:color w:val="auto"/>
          <w:sz w:val="22"/>
          <w:szCs w:val="22"/>
          <w:lang w:eastAsia="en-GB"/>
        </w:rPr>
      </w:pPr>
      <w:hyperlink w:anchor="_Toc62820999" w:history="1">
        <w:r w:rsidR="008B4999" w:rsidRPr="00301F24">
          <w:rPr>
            <w:rStyle w:val="Hyperlink"/>
          </w:rPr>
          <w:t>Changes by section</w:t>
        </w:r>
        <w:r w:rsidR="008B4999">
          <w:rPr>
            <w:webHidden/>
          </w:rPr>
          <w:tab/>
        </w:r>
        <w:r w:rsidR="008B4999">
          <w:rPr>
            <w:webHidden/>
          </w:rPr>
          <w:fldChar w:fldCharType="begin"/>
        </w:r>
        <w:r w:rsidR="008B4999">
          <w:rPr>
            <w:webHidden/>
          </w:rPr>
          <w:instrText xml:space="preserve"> PAGEREF _Toc62820999 \h </w:instrText>
        </w:r>
        <w:r w:rsidR="008B4999">
          <w:rPr>
            <w:webHidden/>
          </w:rPr>
        </w:r>
        <w:r w:rsidR="008B4999">
          <w:rPr>
            <w:webHidden/>
          </w:rPr>
          <w:fldChar w:fldCharType="separate"/>
        </w:r>
        <w:r w:rsidR="00866164">
          <w:rPr>
            <w:webHidden/>
          </w:rPr>
          <w:t>3</w:t>
        </w:r>
        <w:r w:rsidR="008B4999">
          <w:rPr>
            <w:webHidden/>
          </w:rPr>
          <w:fldChar w:fldCharType="end"/>
        </w:r>
      </w:hyperlink>
    </w:p>
    <w:p w14:paraId="0DA80655" w14:textId="77777777" w:rsidR="00866164" w:rsidRDefault="000C24AF" w:rsidP="000C24AF">
      <w:r w:rsidRPr="00C41C82">
        <w:fldChar w:fldCharType="end"/>
      </w:r>
    </w:p>
    <w:sdt>
      <w:sdtPr>
        <w:rPr>
          <w:rFonts w:ascii="Arial" w:eastAsia="Times New Roman" w:hAnsi="Arial" w:cs="Times New Roman"/>
          <w:b w:val="0"/>
          <w:bCs w:val="0"/>
          <w:color w:val="0F0F0F" w:themeColor="text1"/>
          <w:spacing w:val="0"/>
          <w:sz w:val="24"/>
          <w:szCs w:val="24"/>
          <w:lang w:val="en-GB" w:eastAsia="en-US"/>
          <w14:ligatures w14:val="none"/>
        </w:rPr>
        <w:id w:val="680238638"/>
        <w:docPartObj>
          <w:docPartGallery w:val="Table of Contents"/>
          <w:docPartUnique/>
        </w:docPartObj>
      </w:sdtPr>
      <w:sdtEndPr>
        <w:rPr>
          <w:noProof/>
        </w:rPr>
      </w:sdtEndPr>
      <w:sdtContent>
        <w:p w14:paraId="02079A8A" w14:textId="754C898C" w:rsidR="00866164" w:rsidRDefault="00866164">
          <w:pPr>
            <w:pStyle w:val="TOCHeading"/>
          </w:pPr>
          <w:r>
            <w:t>Contents</w:t>
          </w:r>
        </w:p>
        <w:p w14:paraId="5517E61C" w14:textId="748BA4BE" w:rsidR="009D3636" w:rsidRDefault="00866164">
          <w:pPr>
            <w:pStyle w:val="TOC1"/>
            <w:rPr>
              <w:rFonts w:asciiTheme="minorHAnsi" w:eastAsiaTheme="minorEastAsia" w:hAnsiTheme="minorHAnsi" w:cstheme="minorBidi"/>
              <w:b w:val="0"/>
              <w:color w:val="auto"/>
              <w:sz w:val="22"/>
              <w:szCs w:val="22"/>
              <w:lang w:eastAsia="en-GB"/>
            </w:rPr>
          </w:pPr>
          <w:r>
            <w:fldChar w:fldCharType="begin"/>
          </w:r>
          <w:r>
            <w:instrText xml:space="preserve"> TOC \o "1-3" \h \z \u </w:instrText>
          </w:r>
          <w:r>
            <w:fldChar w:fldCharType="separate"/>
          </w:r>
          <w:hyperlink w:anchor="_Toc63410865" w:history="1">
            <w:r w:rsidR="009D3636" w:rsidRPr="00A3115E">
              <w:rPr>
                <w:rStyle w:val="Hyperlink"/>
              </w:rPr>
              <w:t>Summary of changes in version 1.8</w:t>
            </w:r>
            <w:r w:rsidR="009D3636">
              <w:rPr>
                <w:webHidden/>
              </w:rPr>
              <w:tab/>
            </w:r>
            <w:r w:rsidR="009D3636">
              <w:rPr>
                <w:webHidden/>
              </w:rPr>
              <w:fldChar w:fldCharType="begin"/>
            </w:r>
            <w:r w:rsidR="009D3636">
              <w:rPr>
                <w:webHidden/>
              </w:rPr>
              <w:instrText xml:space="preserve"> PAGEREF _Toc63410865 \h </w:instrText>
            </w:r>
            <w:r w:rsidR="009D3636">
              <w:rPr>
                <w:webHidden/>
              </w:rPr>
            </w:r>
            <w:r w:rsidR="009D3636">
              <w:rPr>
                <w:webHidden/>
              </w:rPr>
              <w:fldChar w:fldCharType="separate"/>
            </w:r>
            <w:r w:rsidR="009D3636">
              <w:rPr>
                <w:webHidden/>
              </w:rPr>
              <w:t>3</w:t>
            </w:r>
            <w:r w:rsidR="009D3636">
              <w:rPr>
                <w:webHidden/>
              </w:rPr>
              <w:fldChar w:fldCharType="end"/>
            </w:r>
          </w:hyperlink>
        </w:p>
        <w:p w14:paraId="10E3A780" w14:textId="260905CF" w:rsidR="009D3636" w:rsidRDefault="009559C2">
          <w:pPr>
            <w:pStyle w:val="TOC1"/>
            <w:rPr>
              <w:rFonts w:asciiTheme="minorHAnsi" w:eastAsiaTheme="minorEastAsia" w:hAnsiTheme="minorHAnsi" w:cstheme="minorBidi"/>
              <w:b w:val="0"/>
              <w:color w:val="auto"/>
              <w:sz w:val="22"/>
              <w:szCs w:val="22"/>
              <w:lang w:eastAsia="en-GB"/>
            </w:rPr>
          </w:pPr>
          <w:hyperlink w:anchor="_Toc63410866" w:history="1">
            <w:r w:rsidR="009D3636" w:rsidRPr="00A3115E">
              <w:rPr>
                <w:rStyle w:val="Hyperlink"/>
              </w:rPr>
              <w:t>The Requirement Schedule for NHS 111 online has been updated to reflect multiple changes in recent months.</w:t>
            </w:r>
            <w:r w:rsidR="009D3636">
              <w:rPr>
                <w:webHidden/>
              </w:rPr>
              <w:tab/>
            </w:r>
            <w:r w:rsidR="009D3636">
              <w:rPr>
                <w:webHidden/>
              </w:rPr>
              <w:fldChar w:fldCharType="begin"/>
            </w:r>
            <w:r w:rsidR="009D3636">
              <w:rPr>
                <w:webHidden/>
              </w:rPr>
              <w:instrText xml:space="preserve"> PAGEREF _Toc63410866 \h </w:instrText>
            </w:r>
            <w:r w:rsidR="009D3636">
              <w:rPr>
                <w:webHidden/>
              </w:rPr>
            </w:r>
            <w:r w:rsidR="009D3636">
              <w:rPr>
                <w:webHidden/>
              </w:rPr>
              <w:fldChar w:fldCharType="separate"/>
            </w:r>
            <w:r w:rsidR="009D3636">
              <w:rPr>
                <w:webHidden/>
              </w:rPr>
              <w:t>3</w:t>
            </w:r>
            <w:r w:rsidR="009D3636">
              <w:rPr>
                <w:webHidden/>
              </w:rPr>
              <w:fldChar w:fldCharType="end"/>
            </w:r>
          </w:hyperlink>
        </w:p>
        <w:p w14:paraId="089D9F7D" w14:textId="36DAC6D4" w:rsidR="009D3636" w:rsidRDefault="009559C2">
          <w:pPr>
            <w:pStyle w:val="TOC2"/>
            <w:tabs>
              <w:tab w:val="right" w:pos="9854"/>
            </w:tabs>
            <w:rPr>
              <w:rFonts w:asciiTheme="minorHAnsi" w:eastAsiaTheme="minorEastAsia" w:hAnsiTheme="minorHAnsi" w:cstheme="minorBidi"/>
              <w:noProof/>
              <w:color w:val="auto"/>
              <w:sz w:val="22"/>
              <w:szCs w:val="22"/>
              <w:lang w:eastAsia="en-GB"/>
            </w:rPr>
          </w:pPr>
          <w:hyperlink w:anchor="_Toc63410867" w:history="1">
            <w:r w:rsidR="009D3636" w:rsidRPr="00A3115E">
              <w:rPr>
                <w:rStyle w:val="Hyperlink"/>
                <w:noProof/>
              </w:rPr>
              <w:t>Important actions and information from version 1.8</w:t>
            </w:r>
            <w:r w:rsidR="009D3636">
              <w:rPr>
                <w:noProof/>
                <w:webHidden/>
              </w:rPr>
              <w:tab/>
            </w:r>
            <w:r w:rsidR="009D3636">
              <w:rPr>
                <w:noProof/>
                <w:webHidden/>
              </w:rPr>
              <w:fldChar w:fldCharType="begin"/>
            </w:r>
            <w:r w:rsidR="009D3636">
              <w:rPr>
                <w:noProof/>
                <w:webHidden/>
              </w:rPr>
              <w:instrText xml:space="preserve"> PAGEREF _Toc63410867 \h </w:instrText>
            </w:r>
            <w:r w:rsidR="009D3636">
              <w:rPr>
                <w:noProof/>
                <w:webHidden/>
              </w:rPr>
            </w:r>
            <w:r w:rsidR="009D3636">
              <w:rPr>
                <w:noProof/>
                <w:webHidden/>
              </w:rPr>
              <w:fldChar w:fldCharType="separate"/>
            </w:r>
            <w:r w:rsidR="009D3636">
              <w:rPr>
                <w:noProof/>
                <w:webHidden/>
              </w:rPr>
              <w:t>3</w:t>
            </w:r>
            <w:r w:rsidR="009D3636">
              <w:rPr>
                <w:noProof/>
                <w:webHidden/>
              </w:rPr>
              <w:fldChar w:fldCharType="end"/>
            </w:r>
          </w:hyperlink>
        </w:p>
        <w:p w14:paraId="21FC248D" w14:textId="0D4BCE02" w:rsidR="009D3636" w:rsidRDefault="009559C2">
          <w:pPr>
            <w:pStyle w:val="TOC3"/>
            <w:tabs>
              <w:tab w:val="right" w:pos="9854"/>
            </w:tabs>
            <w:rPr>
              <w:noProof/>
              <w:color w:val="auto"/>
              <w:sz w:val="22"/>
              <w:lang w:val="en-GB" w:eastAsia="en-GB"/>
            </w:rPr>
          </w:pPr>
          <w:hyperlink w:anchor="_Toc63410868" w:history="1">
            <w:r w:rsidR="009D3636" w:rsidRPr="00A3115E">
              <w:rPr>
                <w:rStyle w:val="Hyperlink"/>
                <w:noProof/>
              </w:rPr>
              <w:t>Booking into Type 1 ED’s</w:t>
            </w:r>
            <w:r w:rsidR="009D3636">
              <w:rPr>
                <w:noProof/>
                <w:webHidden/>
              </w:rPr>
              <w:tab/>
            </w:r>
            <w:r w:rsidR="009D3636">
              <w:rPr>
                <w:noProof/>
                <w:webHidden/>
              </w:rPr>
              <w:fldChar w:fldCharType="begin"/>
            </w:r>
            <w:r w:rsidR="009D3636">
              <w:rPr>
                <w:noProof/>
                <w:webHidden/>
              </w:rPr>
              <w:instrText xml:space="preserve"> PAGEREF _Toc63410868 \h </w:instrText>
            </w:r>
            <w:r w:rsidR="009D3636">
              <w:rPr>
                <w:noProof/>
                <w:webHidden/>
              </w:rPr>
            </w:r>
            <w:r w:rsidR="009D3636">
              <w:rPr>
                <w:noProof/>
                <w:webHidden/>
              </w:rPr>
              <w:fldChar w:fldCharType="separate"/>
            </w:r>
            <w:r w:rsidR="009D3636">
              <w:rPr>
                <w:noProof/>
                <w:webHidden/>
              </w:rPr>
              <w:t>3</w:t>
            </w:r>
            <w:r w:rsidR="009D3636">
              <w:rPr>
                <w:noProof/>
                <w:webHidden/>
              </w:rPr>
              <w:fldChar w:fldCharType="end"/>
            </w:r>
          </w:hyperlink>
        </w:p>
        <w:p w14:paraId="6112FA28" w14:textId="19166972" w:rsidR="009D3636" w:rsidRDefault="009559C2">
          <w:pPr>
            <w:pStyle w:val="TOC3"/>
            <w:tabs>
              <w:tab w:val="right" w:pos="9854"/>
            </w:tabs>
            <w:rPr>
              <w:noProof/>
              <w:color w:val="auto"/>
              <w:sz w:val="22"/>
              <w:lang w:val="en-GB" w:eastAsia="en-GB"/>
            </w:rPr>
          </w:pPr>
          <w:hyperlink w:anchor="_Toc63410869" w:history="1">
            <w:r w:rsidR="009D3636" w:rsidRPr="00A3115E">
              <w:rPr>
                <w:rStyle w:val="Hyperlink"/>
                <w:noProof/>
              </w:rPr>
              <w:t>Community Pharmacy Consultation Service (CPCS)</w:t>
            </w:r>
            <w:r w:rsidR="009D3636">
              <w:rPr>
                <w:noProof/>
                <w:webHidden/>
              </w:rPr>
              <w:tab/>
            </w:r>
            <w:r w:rsidR="009D3636">
              <w:rPr>
                <w:noProof/>
                <w:webHidden/>
              </w:rPr>
              <w:fldChar w:fldCharType="begin"/>
            </w:r>
            <w:r w:rsidR="009D3636">
              <w:rPr>
                <w:noProof/>
                <w:webHidden/>
              </w:rPr>
              <w:instrText xml:space="preserve"> PAGEREF _Toc63410869 \h </w:instrText>
            </w:r>
            <w:r w:rsidR="009D3636">
              <w:rPr>
                <w:noProof/>
                <w:webHidden/>
              </w:rPr>
            </w:r>
            <w:r w:rsidR="009D3636">
              <w:rPr>
                <w:noProof/>
                <w:webHidden/>
              </w:rPr>
              <w:fldChar w:fldCharType="separate"/>
            </w:r>
            <w:r w:rsidR="009D3636">
              <w:rPr>
                <w:noProof/>
                <w:webHidden/>
              </w:rPr>
              <w:t>3</w:t>
            </w:r>
            <w:r w:rsidR="009D3636">
              <w:rPr>
                <w:noProof/>
                <w:webHidden/>
              </w:rPr>
              <w:fldChar w:fldCharType="end"/>
            </w:r>
          </w:hyperlink>
        </w:p>
        <w:p w14:paraId="3013AE91" w14:textId="431731AA" w:rsidR="009D3636" w:rsidRDefault="009559C2">
          <w:pPr>
            <w:pStyle w:val="TOC1"/>
            <w:rPr>
              <w:rFonts w:asciiTheme="minorHAnsi" w:eastAsiaTheme="minorEastAsia" w:hAnsiTheme="minorHAnsi" w:cstheme="minorBidi"/>
              <w:b w:val="0"/>
              <w:color w:val="auto"/>
              <w:sz w:val="22"/>
              <w:szCs w:val="22"/>
              <w:lang w:eastAsia="en-GB"/>
            </w:rPr>
          </w:pPr>
          <w:hyperlink w:anchor="_Toc63410870" w:history="1">
            <w:r w:rsidR="009D3636" w:rsidRPr="00A3115E">
              <w:rPr>
                <w:rStyle w:val="Hyperlink"/>
              </w:rPr>
              <w:t>Changes throughout version 1.8</w:t>
            </w:r>
            <w:r w:rsidR="009D3636">
              <w:rPr>
                <w:webHidden/>
              </w:rPr>
              <w:tab/>
            </w:r>
            <w:r w:rsidR="009D3636">
              <w:rPr>
                <w:webHidden/>
              </w:rPr>
              <w:fldChar w:fldCharType="begin"/>
            </w:r>
            <w:r w:rsidR="009D3636">
              <w:rPr>
                <w:webHidden/>
              </w:rPr>
              <w:instrText xml:space="preserve"> PAGEREF _Toc63410870 \h </w:instrText>
            </w:r>
            <w:r w:rsidR="009D3636">
              <w:rPr>
                <w:webHidden/>
              </w:rPr>
            </w:r>
            <w:r w:rsidR="009D3636">
              <w:rPr>
                <w:webHidden/>
              </w:rPr>
              <w:fldChar w:fldCharType="separate"/>
            </w:r>
            <w:r w:rsidR="009D3636">
              <w:rPr>
                <w:webHidden/>
              </w:rPr>
              <w:t>3</w:t>
            </w:r>
            <w:r w:rsidR="009D3636">
              <w:rPr>
                <w:webHidden/>
              </w:rPr>
              <w:fldChar w:fldCharType="end"/>
            </w:r>
          </w:hyperlink>
        </w:p>
        <w:p w14:paraId="7E1CC8F0" w14:textId="45F9BCCF" w:rsidR="009D3636" w:rsidRDefault="009559C2">
          <w:pPr>
            <w:pStyle w:val="TOC1"/>
            <w:rPr>
              <w:rFonts w:asciiTheme="minorHAnsi" w:eastAsiaTheme="minorEastAsia" w:hAnsiTheme="minorHAnsi" w:cstheme="minorBidi"/>
              <w:b w:val="0"/>
              <w:color w:val="auto"/>
              <w:sz w:val="22"/>
              <w:szCs w:val="22"/>
              <w:lang w:eastAsia="en-GB"/>
            </w:rPr>
          </w:pPr>
          <w:hyperlink w:anchor="_Toc63410871" w:history="1">
            <w:r w:rsidR="009D3636" w:rsidRPr="00A3115E">
              <w:rPr>
                <w:rStyle w:val="Hyperlink"/>
              </w:rPr>
              <w:t>Changes by section</w:t>
            </w:r>
            <w:r w:rsidR="009D3636">
              <w:rPr>
                <w:webHidden/>
              </w:rPr>
              <w:tab/>
            </w:r>
            <w:r w:rsidR="009D3636">
              <w:rPr>
                <w:webHidden/>
              </w:rPr>
              <w:fldChar w:fldCharType="begin"/>
            </w:r>
            <w:r w:rsidR="009D3636">
              <w:rPr>
                <w:webHidden/>
              </w:rPr>
              <w:instrText xml:space="preserve"> PAGEREF _Toc63410871 \h </w:instrText>
            </w:r>
            <w:r w:rsidR="009D3636">
              <w:rPr>
                <w:webHidden/>
              </w:rPr>
            </w:r>
            <w:r w:rsidR="009D3636">
              <w:rPr>
                <w:webHidden/>
              </w:rPr>
              <w:fldChar w:fldCharType="separate"/>
            </w:r>
            <w:r w:rsidR="009D3636">
              <w:rPr>
                <w:webHidden/>
              </w:rPr>
              <w:t>4</w:t>
            </w:r>
            <w:r w:rsidR="009D3636">
              <w:rPr>
                <w:webHidden/>
              </w:rPr>
              <w:fldChar w:fldCharType="end"/>
            </w:r>
          </w:hyperlink>
        </w:p>
        <w:p w14:paraId="31559E58" w14:textId="001D0E2D" w:rsidR="009D3636" w:rsidRDefault="009559C2">
          <w:pPr>
            <w:pStyle w:val="TOC3"/>
            <w:tabs>
              <w:tab w:val="right" w:pos="9854"/>
            </w:tabs>
            <w:rPr>
              <w:noProof/>
              <w:color w:val="auto"/>
              <w:sz w:val="22"/>
              <w:lang w:val="en-GB" w:eastAsia="en-GB"/>
            </w:rPr>
          </w:pPr>
          <w:hyperlink w:anchor="_Toc63410872" w:history="1">
            <w:r w:rsidR="009D3636" w:rsidRPr="00A3115E">
              <w:rPr>
                <w:rStyle w:val="Hyperlink"/>
                <w:noProof/>
              </w:rPr>
              <w:t>2.2 Dispositions</w:t>
            </w:r>
            <w:r w:rsidR="009D3636">
              <w:rPr>
                <w:noProof/>
                <w:webHidden/>
              </w:rPr>
              <w:tab/>
            </w:r>
            <w:r w:rsidR="009D3636">
              <w:rPr>
                <w:noProof/>
                <w:webHidden/>
              </w:rPr>
              <w:fldChar w:fldCharType="begin"/>
            </w:r>
            <w:r w:rsidR="009D3636">
              <w:rPr>
                <w:noProof/>
                <w:webHidden/>
              </w:rPr>
              <w:instrText xml:space="preserve"> PAGEREF _Toc63410872 \h </w:instrText>
            </w:r>
            <w:r w:rsidR="009D3636">
              <w:rPr>
                <w:noProof/>
                <w:webHidden/>
              </w:rPr>
            </w:r>
            <w:r w:rsidR="009D3636">
              <w:rPr>
                <w:noProof/>
                <w:webHidden/>
              </w:rPr>
              <w:fldChar w:fldCharType="separate"/>
            </w:r>
            <w:r w:rsidR="009D3636">
              <w:rPr>
                <w:noProof/>
                <w:webHidden/>
              </w:rPr>
              <w:t>4</w:t>
            </w:r>
            <w:r w:rsidR="009D3636">
              <w:rPr>
                <w:noProof/>
                <w:webHidden/>
              </w:rPr>
              <w:fldChar w:fldCharType="end"/>
            </w:r>
          </w:hyperlink>
        </w:p>
        <w:p w14:paraId="3CA852E3" w14:textId="4BA28E2E" w:rsidR="009D3636" w:rsidRDefault="009559C2">
          <w:pPr>
            <w:pStyle w:val="TOC3"/>
            <w:tabs>
              <w:tab w:val="right" w:pos="9854"/>
            </w:tabs>
            <w:rPr>
              <w:noProof/>
              <w:color w:val="auto"/>
              <w:sz w:val="22"/>
              <w:lang w:val="en-GB" w:eastAsia="en-GB"/>
            </w:rPr>
          </w:pPr>
          <w:hyperlink w:anchor="_Toc63410873" w:history="1">
            <w:r w:rsidR="009D3636" w:rsidRPr="00A3115E">
              <w:rPr>
                <w:rStyle w:val="Hyperlink"/>
                <w:noProof/>
              </w:rPr>
              <w:t>2.3 DoS look-ups and DoS filtering</w:t>
            </w:r>
            <w:r w:rsidR="009D3636">
              <w:rPr>
                <w:noProof/>
                <w:webHidden/>
              </w:rPr>
              <w:tab/>
            </w:r>
            <w:r w:rsidR="009D3636">
              <w:rPr>
                <w:noProof/>
                <w:webHidden/>
              </w:rPr>
              <w:fldChar w:fldCharType="begin"/>
            </w:r>
            <w:r w:rsidR="009D3636">
              <w:rPr>
                <w:noProof/>
                <w:webHidden/>
              </w:rPr>
              <w:instrText xml:space="preserve"> PAGEREF _Toc63410873 \h </w:instrText>
            </w:r>
            <w:r w:rsidR="009D3636">
              <w:rPr>
                <w:noProof/>
                <w:webHidden/>
              </w:rPr>
            </w:r>
            <w:r w:rsidR="009D3636">
              <w:rPr>
                <w:noProof/>
                <w:webHidden/>
              </w:rPr>
              <w:fldChar w:fldCharType="separate"/>
            </w:r>
            <w:r w:rsidR="009D3636">
              <w:rPr>
                <w:noProof/>
                <w:webHidden/>
              </w:rPr>
              <w:t>4</w:t>
            </w:r>
            <w:r w:rsidR="009D3636">
              <w:rPr>
                <w:noProof/>
                <w:webHidden/>
              </w:rPr>
              <w:fldChar w:fldCharType="end"/>
            </w:r>
          </w:hyperlink>
        </w:p>
        <w:p w14:paraId="20809BCB" w14:textId="42A06ACB" w:rsidR="009D3636" w:rsidRDefault="009559C2">
          <w:pPr>
            <w:pStyle w:val="TOC3"/>
            <w:tabs>
              <w:tab w:val="right" w:pos="9854"/>
            </w:tabs>
            <w:rPr>
              <w:noProof/>
              <w:color w:val="auto"/>
              <w:sz w:val="22"/>
              <w:lang w:val="en-GB" w:eastAsia="en-GB"/>
            </w:rPr>
          </w:pPr>
          <w:hyperlink w:anchor="_Toc63410874" w:history="1">
            <w:r w:rsidR="009D3636" w:rsidRPr="00A3115E">
              <w:rPr>
                <w:rStyle w:val="Hyperlink"/>
                <w:noProof/>
              </w:rPr>
              <w:t>2.5 Booking into ED</w:t>
            </w:r>
            <w:r w:rsidR="009D3636">
              <w:rPr>
                <w:noProof/>
                <w:webHidden/>
              </w:rPr>
              <w:tab/>
            </w:r>
            <w:r w:rsidR="009D3636">
              <w:rPr>
                <w:noProof/>
                <w:webHidden/>
              </w:rPr>
              <w:fldChar w:fldCharType="begin"/>
            </w:r>
            <w:r w:rsidR="009D3636">
              <w:rPr>
                <w:noProof/>
                <w:webHidden/>
              </w:rPr>
              <w:instrText xml:space="preserve"> PAGEREF _Toc63410874 \h </w:instrText>
            </w:r>
            <w:r w:rsidR="009D3636">
              <w:rPr>
                <w:noProof/>
                <w:webHidden/>
              </w:rPr>
            </w:r>
            <w:r w:rsidR="009D3636">
              <w:rPr>
                <w:noProof/>
                <w:webHidden/>
              </w:rPr>
              <w:fldChar w:fldCharType="separate"/>
            </w:r>
            <w:r w:rsidR="009D3636">
              <w:rPr>
                <w:noProof/>
                <w:webHidden/>
              </w:rPr>
              <w:t>4</w:t>
            </w:r>
            <w:r w:rsidR="009D3636">
              <w:rPr>
                <w:noProof/>
                <w:webHidden/>
              </w:rPr>
              <w:fldChar w:fldCharType="end"/>
            </w:r>
          </w:hyperlink>
        </w:p>
        <w:p w14:paraId="00E57F9C" w14:textId="2019585D" w:rsidR="009D3636" w:rsidRDefault="009559C2">
          <w:pPr>
            <w:pStyle w:val="TOC3"/>
            <w:tabs>
              <w:tab w:val="right" w:pos="9854"/>
            </w:tabs>
            <w:rPr>
              <w:noProof/>
              <w:color w:val="auto"/>
              <w:sz w:val="22"/>
              <w:lang w:val="en-GB" w:eastAsia="en-GB"/>
            </w:rPr>
          </w:pPr>
          <w:hyperlink w:anchor="_Toc63410875" w:history="1">
            <w:r w:rsidR="009D3636" w:rsidRPr="00A3115E">
              <w:rPr>
                <w:rStyle w:val="Hyperlink"/>
                <w:noProof/>
              </w:rPr>
              <w:t>3.3 Receiving cases by ITK</w:t>
            </w:r>
            <w:r w:rsidR="009D3636">
              <w:rPr>
                <w:noProof/>
                <w:webHidden/>
              </w:rPr>
              <w:tab/>
            </w:r>
            <w:r w:rsidR="009D3636">
              <w:rPr>
                <w:noProof/>
                <w:webHidden/>
              </w:rPr>
              <w:fldChar w:fldCharType="begin"/>
            </w:r>
            <w:r w:rsidR="009D3636">
              <w:rPr>
                <w:noProof/>
                <w:webHidden/>
              </w:rPr>
              <w:instrText xml:space="preserve"> PAGEREF _Toc63410875 \h </w:instrText>
            </w:r>
            <w:r w:rsidR="009D3636">
              <w:rPr>
                <w:noProof/>
                <w:webHidden/>
              </w:rPr>
            </w:r>
            <w:r w:rsidR="009D3636">
              <w:rPr>
                <w:noProof/>
                <w:webHidden/>
              </w:rPr>
              <w:fldChar w:fldCharType="separate"/>
            </w:r>
            <w:r w:rsidR="009D3636">
              <w:rPr>
                <w:noProof/>
                <w:webHidden/>
              </w:rPr>
              <w:t>5</w:t>
            </w:r>
            <w:r w:rsidR="009D3636">
              <w:rPr>
                <w:noProof/>
                <w:webHidden/>
              </w:rPr>
              <w:fldChar w:fldCharType="end"/>
            </w:r>
          </w:hyperlink>
        </w:p>
        <w:p w14:paraId="7F5D345F" w14:textId="3C3419D6" w:rsidR="009D3636" w:rsidRDefault="009559C2">
          <w:pPr>
            <w:pStyle w:val="TOC3"/>
            <w:tabs>
              <w:tab w:val="right" w:pos="9854"/>
            </w:tabs>
            <w:rPr>
              <w:noProof/>
              <w:color w:val="auto"/>
              <w:sz w:val="22"/>
              <w:lang w:val="en-GB" w:eastAsia="en-GB"/>
            </w:rPr>
          </w:pPr>
          <w:hyperlink w:anchor="_Toc63410876" w:history="1">
            <w:r w:rsidR="009D3636" w:rsidRPr="00A3115E">
              <w:rPr>
                <w:rStyle w:val="Hyperlink"/>
                <w:noProof/>
              </w:rPr>
              <w:t>4.1 Reporting and analytics</w:t>
            </w:r>
            <w:r w:rsidR="009D3636">
              <w:rPr>
                <w:noProof/>
                <w:webHidden/>
              </w:rPr>
              <w:tab/>
            </w:r>
            <w:r w:rsidR="009D3636">
              <w:rPr>
                <w:noProof/>
                <w:webHidden/>
              </w:rPr>
              <w:fldChar w:fldCharType="begin"/>
            </w:r>
            <w:r w:rsidR="009D3636">
              <w:rPr>
                <w:noProof/>
                <w:webHidden/>
              </w:rPr>
              <w:instrText xml:space="preserve"> PAGEREF _Toc63410876 \h </w:instrText>
            </w:r>
            <w:r w:rsidR="009D3636">
              <w:rPr>
                <w:noProof/>
                <w:webHidden/>
              </w:rPr>
            </w:r>
            <w:r w:rsidR="009D3636">
              <w:rPr>
                <w:noProof/>
                <w:webHidden/>
              </w:rPr>
              <w:fldChar w:fldCharType="separate"/>
            </w:r>
            <w:r w:rsidR="009D3636">
              <w:rPr>
                <w:noProof/>
                <w:webHidden/>
              </w:rPr>
              <w:t>5</w:t>
            </w:r>
            <w:r w:rsidR="009D3636">
              <w:rPr>
                <w:noProof/>
                <w:webHidden/>
              </w:rPr>
              <w:fldChar w:fldCharType="end"/>
            </w:r>
          </w:hyperlink>
        </w:p>
        <w:p w14:paraId="35AF2344" w14:textId="6CBBAF20" w:rsidR="009D3636" w:rsidRDefault="009559C2">
          <w:pPr>
            <w:pStyle w:val="TOC3"/>
            <w:tabs>
              <w:tab w:val="right" w:pos="9854"/>
            </w:tabs>
            <w:rPr>
              <w:noProof/>
              <w:color w:val="auto"/>
              <w:sz w:val="22"/>
              <w:lang w:val="en-GB" w:eastAsia="en-GB"/>
            </w:rPr>
          </w:pPr>
          <w:hyperlink w:anchor="_Toc63410877" w:history="1">
            <w:r w:rsidR="009D3636" w:rsidRPr="00A3115E">
              <w:rPr>
                <w:rStyle w:val="Hyperlink"/>
                <w:noProof/>
              </w:rPr>
              <w:t>8.2 List of supported Disposition codes</w:t>
            </w:r>
            <w:r w:rsidR="009D3636">
              <w:rPr>
                <w:noProof/>
                <w:webHidden/>
              </w:rPr>
              <w:tab/>
            </w:r>
            <w:r w:rsidR="009D3636">
              <w:rPr>
                <w:noProof/>
                <w:webHidden/>
              </w:rPr>
              <w:fldChar w:fldCharType="begin"/>
            </w:r>
            <w:r w:rsidR="009D3636">
              <w:rPr>
                <w:noProof/>
                <w:webHidden/>
              </w:rPr>
              <w:instrText xml:space="preserve"> PAGEREF _Toc63410877 \h </w:instrText>
            </w:r>
            <w:r w:rsidR="009D3636">
              <w:rPr>
                <w:noProof/>
                <w:webHidden/>
              </w:rPr>
            </w:r>
            <w:r w:rsidR="009D3636">
              <w:rPr>
                <w:noProof/>
                <w:webHidden/>
              </w:rPr>
              <w:fldChar w:fldCharType="separate"/>
            </w:r>
            <w:r w:rsidR="009D3636">
              <w:rPr>
                <w:noProof/>
                <w:webHidden/>
              </w:rPr>
              <w:t>5</w:t>
            </w:r>
            <w:r w:rsidR="009D3636">
              <w:rPr>
                <w:noProof/>
                <w:webHidden/>
              </w:rPr>
              <w:fldChar w:fldCharType="end"/>
            </w:r>
          </w:hyperlink>
        </w:p>
        <w:p w14:paraId="1AE8A55F" w14:textId="2F4DB478" w:rsidR="009D3636" w:rsidRDefault="009559C2">
          <w:pPr>
            <w:pStyle w:val="TOC3"/>
            <w:tabs>
              <w:tab w:val="right" w:pos="9854"/>
            </w:tabs>
            <w:rPr>
              <w:noProof/>
              <w:color w:val="auto"/>
              <w:sz w:val="22"/>
              <w:lang w:val="en-GB" w:eastAsia="en-GB"/>
            </w:rPr>
          </w:pPr>
          <w:hyperlink w:anchor="_Toc63410878" w:history="1">
            <w:r w:rsidR="009D3636" w:rsidRPr="00A3115E">
              <w:rPr>
                <w:rStyle w:val="Hyperlink"/>
                <w:noProof/>
              </w:rPr>
              <w:t>10. Appendix D</w:t>
            </w:r>
            <w:r w:rsidR="009D3636">
              <w:rPr>
                <w:noProof/>
                <w:webHidden/>
              </w:rPr>
              <w:tab/>
            </w:r>
            <w:r w:rsidR="009D3636">
              <w:rPr>
                <w:noProof/>
                <w:webHidden/>
              </w:rPr>
              <w:fldChar w:fldCharType="begin"/>
            </w:r>
            <w:r w:rsidR="009D3636">
              <w:rPr>
                <w:noProof/>
                <w:webHidden/>
              </w:rPr>
              <w:instrText xml:space="preserve"> PAGEREF _Toc63410878 \h </w:instrText>
            </w:r>
            <w:r w:rsidR="009D3636">
              <w:rPr>
                <w:noProof/>
                <w:webHidden/>
              </w:rPr>
            </w:r>
            <w:r w:rsidR="009D3636">
              <w:rPr>
                <w:noProof/>
                <w:webHidden/>
              </w:rPr>
              <w:fldChar w:fldCharType="separate"/>
            </w:r>
            <w:r w:rsidR="009D3636">
              <w:rPr>
                <w:noProof/>
                <w:webHidden/>
              </w:rPr>
              <w:t>5</w:t>
            </w:r>
            <w:r w:rsidR="009D3636">
              <w:rPr>
                <w:noProof/>
                <w:webHidden/>
              </w:rPr>
              <w:fldChar w:fldCharType="end"/>
            </w:r>
          </w:hyperlink>
        </w:p>
        <w:p w14:paraId="78C04153" w14:textId="6A1CF3CB" w:rsidR="00866164" w:rsidRDefault="00866164">
          <w:r>
            <w:rPr>
              <w:b/>
              <w:bCs/>
              <w:noProof/>
            </w:rPr>
            <w:fldChar w:fldCharType="end"/>
          </w:r>
        </w:p>
      </w:sdtContent>
    </w:sdt>
    <w:p w14:paraId="05E75992" w14:textId="10FB2430" w:rsidR="001D243C" w:rsidRDefault="001D243C" w:rsidP="000C24AF"/>
    <w:p w14:paraId="1763EDF0" w14:textId="77777777" w:rsidR="001D243C" w:rsidRDefault="001D243C">
      <w:pPr>
        <w:spacing w:after="0"/>
        <w:textboxTightWrap w:val="none"/>
      </w:pPr>
      <w:r>
        <w:br w:type="page"/>
      </w:r>
    </w:p>
    <w:p w14:paraId="5B01DD8D" w14:textId="3D763B60" w:rsidR="00D075DC" w:rsidRDefault="00C810FC" w:rsidP="00D075DC">
      <w:pPr>
        <w:pStyle w:val="Heading1"/>
      </w:pPr>
      <w:bookmarkStart w:id="0" w:name="_Toc62820995"/>
      <w:bookmarkStart w:id="1" w:name="_Toc63410865"/>
      <w:bookmarkStart w:id="2" w:name="_Toc350174611"/>
      <w:r>
        <w:lastRenderedPageBreak/>
        <w:t>Summary of changes in version 1.</w:t>
      </w:r>
      <w:r w:rsidR="00D075DC">
        <w:t>8</w:t>
      </w:r>
      <w:bookmarkEnd w:id="0"/>
      <w:bookmarkEnd w:id="1"/>
    </w:p>
    <w:p w14:paraId="2E63C111" w14:textId="46181E65" w:rsidR="007F5954" w:rsidRPr="004B4BB4" w:rsidRDefault="00C810FC" w:rsidP="00D075DC">
      <w:pPr>
        <w:pStyle w:val="Heading1"/>
      </w:pPr>
      <w:bookmarkStart w:id="3" w:name="_Toc62820996"/>
      <w:bookmarkStart w:id="4" w:name="_Toc63410866"/>
      <w:r w:rsidRPr="004B4BB4">
        <w:t>The Requirement Schedule for NHS 111 online has been updated to reflect multiple changes in recent months.</w:t>
      </w:r>
      <w:bookmarkEnd w:id="3"/>
      <w:bookmarkEnd w:id="4"/>
    </w:p>
    <w:p w14:paraId="74C0A273" w14:textId="2C390589" w:rsidR="00C810FC" w:rsidRDefault="00C810FC" w:rsidP="004B4BB4">
      <w:pPr>
        <w:pStyle w:val="Standfirst"/>
        <w:spacing w:line="240" w:lineRule="auto"/>
      </w:pPr>
      <w:r w:rsidRPr="004B4BB4">
        <w:t>Only substantive changes are listed below. Other adjustments have been made to the document for clarity, to correct inconsistencies, or rectify errors of spelling, punctuation, and grammar.</w:t>
      </w:r>
    </w:p>
    <w:p w14:paraId="22962CB1" w14:textId="77777777" w:rsidR="009B5FCC" w:rsidRDefault="009B5FCC" w:rsidP="004B4BB4">
      <w:pPr>
        <w:pStyle w:val="Standfirst"/>
      </w:pPr>
    </w:p>
    <w:p w14:paraId="3312B49C" w14:textId="0F865B16" w:rsidR="00C810FC" w:rsidRDefault="00DC4235" w:rsidP="00DC4235">
      <w:pPr>
        <w:pStyle w:val="Heading2"/>
      </w:pPr>
      <w:bookmarkStart w:id="5" w:name="_Toc62820997"/>
      <w:bookmarkStart w:id="6" w:name="_Toc63410867"/>
      <w:r>
        <w:t xml:space="preserve">Important </w:t>
      </w:r>
      <w:r w:rsidR="00E22123">
        <w:t xml:space="preserve">actions and </w:t>
      </w:r>
      <w:r>
        <w:t xml:space="preserve">information </w:t>
      </w:r>
      <w:r w:rsidR="00E22123">
        <w:t xml:space="preserve">from </w:t>
      </w:r>
      <w:r w:rsidR="00C810FC">
        <w:t>version 1.</w:t>
      </w:r>
      <w:r w:rsidR="00D075DC">
        <w:t>8</w:t>
      </w:r>
      <w:bookmarkEnd w:id="5"/>
      <w:bookmarkEnd w:id="6"/>
    </w:p>
    <w:p w14:paraId="69A8E152" w14:textId="67B7E6C1" w:rsidR="00C810FC" w:rsidRPr="004B4BB4" w:rsidRDefault="00DC4235" w:rsidP="004B4BB4">
      <w:pPr>
        <w:pStyle w:val="Standfirst"/>
      </w:pPr>
      <w:r>
        <w:t xml:space="preserve">Readers are asked to </w:t>
      </w:r>
      <w:r w:rsidR="007034F8">
        <w:t>act</w:t>
      </w:r>
      <w:r w:rsidR="00E22123">
        <w:t xml:space="preserve"> </w:t>
      </w:r>
      <w:r w:rsidR="007034F8">
        <w:t>upon and/</w:t>
      </w:r>
      <w:r w:rsidR="00B60561">
        <w:t xml:space="preserve">or </w:t>
      </w:r>
      <w:r>
        <w:t xml:space="preserve">note </w:t>
      </w:r>
      <w:r w:rsidR="00204F9E">
        <w:t xml:space="preserve">some </w:t>
      </w:r>
      <w:r>
        <w:t>important changes</w:t>
      </w:r>
      <w:r w:rsidR="007D1BA1">
        <w:t>, listed by topic</w:t>
      </w:r>
      <w:r w:rsidR="009C306A">
        <w:t>:</w:t>
      </w:r>
    </w:p>
    <w:p w14:paraId="24506F64" w14:textId="009591FB" w:rsidR="3375DB70" w:rsidRDefault="3375DB70" w:rsidP="0DF3D53E">
      <w:pPr>
        <w:pStyle w:val="Heading3"/>
        <w:spacing w:line="259" w:lineRule="auto"/>
      </w:pPr>
      <w:bookmarkStart w:id="7" w:name="_Toc63410868"/>
      <w:r>
        <w:t>Booking into Type 1 ED’s</w:t>
      </w:r>
      <w:bookmarkEnd w:id="7"/>
    </w:p>
    <w:p w14:paraId="49866BB5" w14:textId="200E9C6A" w:rsidR="00DC4235" w:rsidRDefault="00DC4235" w:rsidP="0DF3D53E">
      <w:pPr>
        <w:spacing w:line="259" w:lineRule="auto"/>
      </w:pPr>
      <w:r>
        <w:t xml:space="preserve">Note: </w:t>
      </w:r>
      <w:r w:rsidR="19197AF5">
        <w:t>As part of the 111 First provision</w:t>
      </w:r>
      <w:r w:rsidR="1EA572AF">
        <w:t>,</w:t>
      </w:r>
      <w:r w:rsidR="19197AF5">
        <w:t>111 online</w:t>
      </w:r>
      <w:r w:rsidR="6D3C82EF">
        <w:t xml:space="preserve"> users</w:t>
      </w:r>
      <w:r w:rsidR="19197AF5">
        <w:t xml:space="preserve"> now ha</w:t>
      </w:r>
      <w:r w:rsidR="257AD1BD">
        <w:t>ve t</w:t>
      </w:r>
      <w:r w:rsidR="19197AF5">
        <w:t>he ability to book</w:t>
      </w:r>
      <w:r w:rsidR="5E95E750">
        <w:t xml:space="preserve"> timeslots</w:t>
      </w:r>
      <w:r w:rsidR="670F22D8">
        <w:t xml:space="preserve"> into </w:t>
      </w:r>
      <w:r w:rsidR="62576A99">
        <w:t xml:space="preserve">ED’s that use </w:t>
      </w:r>
      <w:r w:rsidR="670F22D8">
        <w:t>CareConnect compliant systems</w:t>
      </w:r>
      <w:r w:rsidR="170EFB67">
        <w:t>.</w:t>
      </w:r>
    </w:p>
    <w:p w14:paraId="537492C7" w14:textId="38064AE4" w:rsidR="00DC4235" w:rsidRPr="00F1605C" w:rsidRDefault="00DC4235" w:rsidP="0DF3D53E">
      <w:pPr>
        <w:rPr>
          <w:color w:val="FF0000"/>
        </w:rPr>
      </w:pPr>
      <w:r w:rsidRPr="0DF3D53E">
        <w:rPr>
          <w:color w:val="FF0000"/>
        </w:rPr>
        <w:t>Action:</w:t>
      </w:r>
    </w:p>
    <w:p w14:paraId="5C5ADA8E" w14:textId="5BAD603E" w:rsidR="00DC4235" w:rsidRDefault="79CB531A" w:rsidP="00DC4235">
      <w:pPr>
        <w:rPr>
          <w:color w:val="FF0000"/>
        </w:rPr>
      </w:pPr>
      <w:r w:rsidRPr="0DF3D53E">
        <w:rPr>
          <w:color w:val="FF0000"/>
        </w:rPr>
        <w:t>Local systems should review the online journey of patients that arrive at ED disp</w:t>
      </w:r>
      <w:r w:rsidR="6B65FD80" w:rsidRPr="0DF3D53E">
        <w:rPr>
          <w:color w:val="FF0000"/>
        </w:rPr>
        <w:t>o</w:t>
      </w:r>
      <w:r w:rsidRPr="0DF3D53E">
        <w:rPr>
          <w:color w:val="FF0000"/>
        </w:rPr>
        <w:t>sitions and e</w:t>
      </w:r>
      <w:r w:rsidR="764DF4B3" w:rsidRPr="0DF3D53E">
        <w:rPr>
          <w:color w:val="FF0000"/>
        </w:rPr>
        <w:t xml:space="preserve">nsure that </w:t>
      </w:r>
      <w:r w:rsidR="51099D05" w:rsidRPr="0DF3D53E">
        <w:rPr>
          <w:color w:val="FF0000"/>
        </w:rPr>
        <w:t>they can book a timeslot</w:t>
      </w:r>
      <w:r w:rsidR="7ADB26CB" w:rsidRPr="0DF3D53E">
        <w:rPr>
          <w:color w:val="FF0000"/>
        </w:rPr>
        <w:t xml:space="preserve"> with the appropriate treatment centre.</w:t>
      </w:r>
    </w:p>
    <w:p w14:paraId="2552093C" w14:textId="77777777" w:rsidR="00B51155" w:rsidRDefault="00B51155" w:rsidP="00DC4235">
      <w:pPr>
        <w:rPr>
          <w:color w:val="FF0000"/>
        </w:rPr>
      </w:pPr>
    </w:p>
    <w:p w14:paraId="21EEC3AC" w14:textId="77777777" w:rsidR="009F095C" w:rsidRDefault="009F095C" w:rsidP="009F095C">
      <w:pPr>
        <w:pStyle w:val="Heading3"/>
      </w:pPr>
      <w:bookmarkStart w:id="8" w:name="_Toc63410869"/>
      <w:r>
        <w:t>Community Pharmacy Consultation Service (CPCS)</w:t>
      </w:r>
      <w:bookmarkEnd w:id="8"/>
    </w:p>
    <w:p w14:paraId="64E6CED4" w14:textId="30D13AEF" w:rsidR="004F673E" w:rsidRPr="00B4161F" w:rsidRDefault="00B51155" w:rsidP="004F673E">
      <w:pPr>
        <w:rPr>
          <w:color w:val="auto"/>
        </w:rPr>
      </w:pPr>
      <w:r>
        <w:t xml:space="preserve">Note: </w:t>
      </w:r>
      <w:r w:rsidR="008770CA">
        <w:t xml:space="preserve">The Urgent Repeat </w:t>
      </w:r>
      <w:r w:rsidR="003D0D08">
        <w:t xml:space="preserve">Prescriptions </w:t>
      </w:r>
      <w:r w:rsidR="00AE3F64">
        <w:t xml:space="preserve">pathway </w:t>
      </w:r>
      <w:r w:rsidR="005C4D61">
        <w:t xml:space="preserve">has been rolled out nationally. However, </w:t>
      </w:r>
      <w:r w:rsidR="005C4D61">
        <w:rPr>
          <w:color w:val="auto"/>
        </w:rPr>
        <w:t>w</w:t>
      </w:r>
      <w:r w:rsidR="004F673E" w:rsidRPr="00B4161F">
        <w:rPr>
          <w:color w:val="auto"/>
        </w:rPr>
        <w:t>hen no pharmacies are open</w:t>
      </w:r>
      <w:r w:rsidR="00AE3F64">
        <w:rPr>
          <w:color w:val="auto"/>
        </w:rPr>
        <w:t>,</w:t>
      </w:r>
      <w:r w:rsidR="00416804">
        <w:rPr>
          <w:color w:val="auto"/>
        </w:rPr>
        <w:t xml:space="preserve"> patients are direct</w:t>
      </w:r>
      <w:r w:rsidR="00C72EE0">
        <w:rPr>
          <w:color w:val="auto"/>
        </w:rPr>
        <w:t>ed</w:t>
      </w:r>
      <w:r w:rsidR="00416804">
        <w:rPr>
          <w:color w:val="auto"/>
        </w:rPr>
        <w:t xml:space="preserve"> to NHS.UK</w:t>
      </w:r>
      <w:r w:rsidR="00311677">
        <w:rPr>
          <w:color w:val="auto"/>
        </w:rPr>
        <w:t xml:space="preserve"> </w:t>
      </w:r>
      <w:r w:rsidR="002A4640">
        <w:rPr>
          <w:color w:val="auto"/>
        </w:rPr>
        <w:t>to search for a pharmacy</w:t>
      </w:r>
      <w:r w:rsidR="00AE3F64">
        <w:rPr>
          <w:color w:val="auto"/>
        </w:rPr>
        <w:t xml:space="preserve">. </w:t>
      </w:r>
    </w:p>
    <w:p w14:paraId="79651361" w14:textId="059994C7" w:rsidR="00B51155" w:rsidRPr="00F1605C" w:rsidRDefault="00B51155" w:rsidP="004F673E">
      <w:pPr>
        <w:spacing w:line="259" w:lineRule="auto"/>
        <w:rPr>
          <w:color w:val="FF0000"/>
        </w:rPr>
      </w:pPr>
      <w:r w:rsidRPr="0DF3D53E">
        <w:rPr>
          <w:color w:val="FF0000"/>
        </w:rPr>
        <w:t>Action:</w:t>
      </w:r>
    </w:p>
    <w:p w14:paraId="35A56713" w14:textId="5DE410A7" w:rsidR="00B51155" w:rsidRPr="00F1605C" w:rsidRDefault="00B51155" w:rsidP="00B51155">
      <w:pPr>
        <w:rPr>
          <w:color w:val="FF0000"/>
        </w:rPr>
      </w:pPr>
      <w:r w:rsidRPr="0DF3D53E">
        <w:rPr>
          <w:color w:val="FF0000"/>
        </w:rPr>
        <w:t xml:space="preserve">Local systems should review the online journey of patients </w:t>
      </w:r>
      <w:r w:rsidR="00416804">
        <w:rPr>
          <w:color w:val="FF0000"/>
        </w:rPr>
        <w:t>and</w:t>
      </w:r>
      <w:r w:rsidR="008A462F" w:rsidRPr="008A462F">
        <w:rPr>
          <w:color w:val="FF0000"/>
        </w:rPr>
        <w:t xml:space="preserve"> decide how to profile the DoS to provide 24/7 coverage for patients</w:t>
      </w:r>
      <w:r w:rsidR="000160BE">
        <w:rPr>
          <w:color w:val="FF0000"/>
        </w:rPr>
        <w:t>,</w:t>
      </w:r>
      <w:r w:rsidR="00990A9C">
        <w:rPr>
          <w:color w:val="FF0000"/>
        </w:rPr>
        <w:t xml:space="preserve"> such as</w:t>
      </w:r>
      <w:r w:rsidR="000160BE">
        <w:rPr>
          <w:color w:val="FF0000"/>
        </w:rPr>
        <w:t xml:space="preserve"> connecting to</w:t>
      </w:r>
      <w:r w:rsidR="00990A9C">
        <w:rPr>
          <w:color w:val="FF0000"/>
        </w:rPr>
        <w:t xml:space="preserve"> </w:t>
      </w:r>
      <w:r w:rsidR="00990A9C" w:rsidRPr="00990A9C">
        <w:rPr>
          <w:color w:val="FF0000"/>
        </w:rPr>
        <w:t>IUC Treatment</w:t>
      </w:r>
      <w:r w:rsidR="00990A9C">
        <w:rPr>
          <w:color w:val="FF0000"/>
        </w:rPr>
        <w:t xml:space="preserve"> servi</w:t>
      </w:r>
      <w:r w:rsidR="000160BE">
        <w:rPr>
          <w:color w:val="FF0000"/>
        </w:rPr>
        <w:t>ces</w:t>
      </w:r>
      <w:r w:rsidR="008A462F" w:rsidRPr="008A462F">
        <w:rPr>
          <w:color w:val="FF0000"/>
        </w:rPr>
        <w:t>.</w:t>
      </w:r>
    </w:p>
    <w:p w14:paraId="03EB756A" w14:textId="77777777" w:rsidR="00B51155" w:rsidRPr="00F1605C" w:rsidRDefault="00B51155" w:rsidP="00DC4235">
      <w:pPr>
        <w:rPr>
          <w:color w:val="FF0000"/>
        </w:rPr>
      </w:pPr>
    </w:p>
    <w:p w14:paraId="4D5AB75B" w14:textId="5E3A3F2F" w:rsidR="009B5FCC" w:rsidRPr="00267961" w:rsidRDefault="009B5FCC" w:rsidP="00267961"/>
    <w:p w14:paraId="43F26724" w14:textId="08EBA9AE" w:rsidR="008D5953" w:rsidRPr="00C810FC" w:rsidRDefault="00C810FC" w:rsidP="00DD08C5">
      <w:pPr>
        <w:pStyle w:val="Heading1"/>
      </w:pPr>
      <w:bookmarkStart w:id="9" w:name="_Toc62820998"/>
      <w:bookmarkStart w:id="10" w:name="_Toc63410870"/>
      <w:r w:rsidRPr="00C810FC">
        <w:t>Changes throughout version 1.</w:t>
      </w:r>
      <w:r w:rsidR="00D075DC">
        <w:t>8</w:t>
      </w:r>
      <w:bookmarkEnd w:id="9"/>
      <w:bookmarkEnd w:id="10"/>
    </w:p>
    <w:p w14:paraId="7736F9CC" w14:textId="77777777" w:rsidR="00C810FC" w:rsidRPr="00C810FC" w:rsidRDefault="00C810FC" w:rsidP="007F5954">
      <w:pPr>
        <w:rPr>
          <w:i/>
          <w:iCs/>
        </w:rPr>
      </w:pPr>
      <w:r w:rsidRPr="00C810FC">
        <w:rPr>
          <w:i/>
          <w:iCs/>
        </w:rPr>
        <w:t>Revisions explained here will not be included in the more detailed list of changes below.</w:t>
      </w:r>
    </w:p>
    <w:p w14:paraId="35239F67" w14:textId="378EBA19" w:rsidR="00C810FC" w:rsidRDefault="00DC4235" w:rsidP="00C810FC">
      <w:pPr>
        <w:pStyle w:val="ListParagraph"/>
        <w:numPr>
          <w:ilvl w:val="0"/>
          <w:numId w:val="4"/>
        </w:numPr>
      </w:pPr>
      <w:r>
        <w:t xml:space="preserve">Because 111 online is now fully integrated throughout England, </w:t>
      </w:r>
      <w:r w:rsidR="00641700">
        <w:t>further references to the initial implementation</w:t>
      </w:r>
      <w:r w:rsidR="001F28A5">
        <w:t xml:space="preserve"> steps</w:t>
      </w:r>
      <w:r w:rsidR="00641700">
        <w:t xml:space="preserve"> and the Leeds pilot</w:t>
      </w:r>
      <w:r>
        <w:t xml:space="preserve"> have been removed</w:t>
      </w:r>
      <w:r w:rsidR="000E71C7">
        <w:t>, as well as a section linking to a walk-through video.</w:t>
      </w:r>
    </w:p>
    <w:p w14:paraId="31E9CD8D" w14:textId="44365FD5" w:rsidR="00C810FC" w:rsidRDefault="00C810FC" w:rsidP="00C810FC">
      <w:pPr>
        <w:pStyle w:val="ListParagraph"/>
        <w:numPr>
          <w:ilvl w:val="0"/>
          <w:numId w:val="4"/>
        </w:numPr>
      </w:pPr>
      <w:r w:rsidRPr="00C810FC">
        <w:t>111 online continues to integrate with additional patient management systems</w:t>
      </w:r>
      <w:r w:rsidR="00641700">
        <w:t xml:space="preserve">. </w:t>
      </w:r>
      <w:r w:rsidRPr="00C810FC">
        <w:t>This has been updated, where relevant.</w:t>
      </w:r>
    </w:p>
    <w:p w14:paraId="7507510E" w14:textId="4B506B11" w:rsidR="00C109D8" w:rsidRDefault="00C109D8" w:rsidP="00C810FC">
      <w:pPr>
        <w:pStyle w:val="ListParagraph"/>
        <w:numPr>
          <w:ilvl w:val="0"/>
          <w:numId w:val="4"/>
        </w:numPr>
      </w:pPr>
      <w:r>
        <w:lastRenderedPageBreak/>
        <w:t xml:space="preserve">Although </w:t>
      </w:r>
      <w:r w:rsidR="00D91AC3">
        <w:t xml:space="preserve">also </w:t>
      </w:r>
      <w:r>
        <w:t xml:space="preserve">outlined in detail below, references to 111 online and its integration with </w:t>
      </w:r>
      <w:r w:rsidR="000A375E">
        <w:t xml:space="preserve">the </w:t>
      </w:r>
      <w:r w:rsidRPr="00C109D8">
        <w:t>Urgent and Emergency Care appointment booking standard</w:t>
      </w:r>
      <w:r w:rsidR="000A375E">
        <w:t xml:space="preserve"> (CareConnect)</w:t>
      </w:r>
      <w:r>
        <w:t xml:space="preserve"> have been updated throughout the document</w:t>
      </w:r>
      <w:r w:rsidR="00D91AC3">
        <w:t>.</w:t>
      </w:r>
    </w:p>
    <w:p w14:paraId="28A689F9" w14:textId="3952F8E3" w:rsidR="000A375E" w:rsidRDefault="000A375E" w:rsidP="00C810FC">
      <w:pPr>
        <w:pStyle w:val="ListParagraph"/>
        <w:numPr>
          <w:ilvl w:val="0"/>
          <w:numId w:val="4"/>
        </w:numPr>
      </w:pPr>
      <w:r>
        <w:t>The new 111 online microsite URL has been updated throughout the document</w:t>
      </w:r>
      <w:r w:rsidR="00D91AC3">
        <w:t>.</w:t>
      </w:r>
    </w:p>
    <w:p w14:paraId="11B56785" w14:textId="3BE7747E" w:rsidR="00D91AC3" w:rsidRDefault="00D91AC3" w:rsidP="00C810FC">
      <w:pPr>
        <w:pStyle w:val="ListParagraph"/>
        <w:numPr>
          <w:ilvl w:val="0"/>
          <w:numId w:val="4"/>
        </w:numPr>
      </w:pPr>
      <w:r>
        <w:t xml:space="preserve">References to GP OOH (Out of Hours) have been replaced with </w:t>
      </w:r>
      <w:r w:rsidR="0026662B">
        <w:t>IUC Treatmen</w:t>
      </w:r>
      <w:r w:rsidR="00725F49">
        <w:t>t</w:t>
      </w:r>
    </w:p>
    <w:p w14:paraId="4FA17FB0" w14:textId="4507B008" w:rsidR="001D243C" w:rsidRDefault="00416E41" w:rsidP="00DD08C5">
      <w:pPr>
        <w:pStyle w:val="Heading1"/>
      </w:pPr>
      <w:bookmarkStart w:id="11" w:name="_Toc62820999"/>
      <w:bookmarkStart w:id="12" w:name="_Toc63410871"/>
      <w:bookmarkEnd w:id="2"/>
      <w:r>
        <w:t>C</w:t>
      </w:r>
      <w:r w:rsidR="00C810FC">
        <w:t xml:space="preserve">hanges </w:t>
      </w:r>
      <w:r w:rsidR="00DD08C5">
        <w:t>by section</w:t>
      </w:r>
      <w:bookmarkEnd w:id="11"/>
      <w:bookmarkEnd w:id="12"/>
    </w:p>
    <w:p w14:paraId="1738AB29" w14:textId="1BFFCA34" w:rsidR="00DC4235" w:rsidRDefault="00DC4235" w:rsidP="00DC4235">
      <w:pPr>
        <w:pStyle w:val="Heading3"/>
      </w:pPr>
      <w:bookmarkStart w:id="13" w:name="_Toc63410872"/>
      <w:r>
        <w:t>2.</w:t>
      </w:r>
      <w:r w:rsidR="002D1951">
        <w:t>2</w:t>
      </w:r>
      <w:r>
        <w:t xml:space="preserve"> Dispositions</w:t>
      </w:r>
      <w:bookmarkEnd w:id="13"/>
    </w:p>
    <w:p w14:paraId="3934F684" w14:textId="35B4CA51" w:rsidR="001D243C" w:rsidRDefault="002D1951" w:rsidP="009249AE">
      <w:pPr>
        <w:pStyle w:val="Bulletlist"/>
        <w:numPr>
          <w:ilvl w:val="0"/>
          <w:numId w:val="0"/>
        </w:numPr>
      </w:pPr>
      <w:r>
        <w:t>A row has been added to the table for “Book a Time” dispositions</w:t>
      </w:r>
    </w:p>
    <w:p w14:paraId="662B3A01" w14:textId="235D2E74" w:rsidR="0052422B" w:rsidRPr="0052422B" w:rsidRDefault="00DC4235" w:rsidP="0052422B">
      <w:pPr>
        <w:pStyle w:val="Heading4"/>
      </w:pPr>
      <w:r>
        <w:t>2.</w:t>
      </w:r>
      <w:r w:rsidR="002D1951">
        <w:t>2</w:t>
      </w:r>
      <w:r>
        <w:t>.</w:t>
      </w:r>
      <w:r w:rsidR="002D1951">
        <w:t>6</w:t>
      </w:r>
      <w:r>
        <w:t xml:space="preserve"> </w:t>
      </w:r>
      <w:r w:rsidR="0052422B">
        <w:t>Community Pharmacy Consultation Service (CPCS)</w:t>
      </w:r>
    </w:p>
    <w:p w14:paraId="5ED04749" w14:textId="1068AAFB" w:rsidR="0052422B" w:rsidRDefault="0052422B" w:rsidP="0052422B">
      <w:r>
        <w:t>Update of CPCS wording to reflect its status as a live service in all areas.</w:t>
      </w:r>
      <w:r w:rsidR="001D38DC">
        <w:t xml:space="preserve"> </w:t>
      </w:r>
      <w:r w:rsidR="00D86E00">
        <w:t>Reference to the pilot and implementation st</w:t>
      </w:r>
      <w:r w:rsidR="00E267FE">
        <w:t>eps have been removed.</w:t>
      </w:r>
    </w:p>
    <w:p w14:paraId="5629DA25" w14:textId="597E8B03" w:rsidR="00DC4235" w:rsidRDefault="00DC4235" w:rsidP="009249AE">
      <w:pPr>
        <w:pStyle w:val="Bulletlist"/>
        <w:numPr>
          <w:ilvl w:val="0"/>
          <w:numId w:val="0"/>
        </w:numPr>
      </w:pPr>
    </w:p>
    <w:p w14:paraId="59EE59A3" w14:textId="39AFF17D" w:rsidR="001D243C" w:rsidRDefault="006F19C4" w:rsidP="00FA4212">
      <w:pPr>
        <w:pStyle w:val="Heading3"/>
      </w:pPr>
      <w:bookmarkStart w:id="14" w:name="_Toc63410873"/>
      <w:r>
        <w:t>2.</w:t>
      </w:r>
      <w:r w:rsidR="0026662B">
        <w:t>3</w:t>
      </w:r>
      <w:r>
        <w:t xml:space="preserve"> DoS look-ups and DoS filtering</w:t>
      </w:r>
      <w:bookmarkEnd w:id="14"/>
    </w:p>
    <w:p w14:paraId="5C6C1CCB" w14:textId="534CCFEF" w:rsidR="00BF6FAC" w:rsidRDefault="0026662B" w:rsidP="00BF6FAC">
      <w:r>
        <w:t>This section has been shortened and simplified.</w:t>
      </w:r>
    </w:p>
    <w:p w14:paraId="01F41526" w14:textId="566A95DA" w:rsidR="00F22D06" w:rsidRDefault="00F22D06" w:rsidP="00F22D06">
      <w:pPr>
        <w:pStyle w:val="Heading3"/>
      </w:pPr>
      <w:bookmarkStart w:id="15" w:name="_Toc63410874"/>
      <w:r>
        <w:t>2.</w:t>
      </w:r>
      <w:r w:rsidR="0026662B">
        <w:t>5</w:t>
      </w:r>
      <w:r>
        <w:t xml:space="preserve"> </w:t>
      </w:r>
      <w:r w:rsidR="0026662B">
        <w:t>Booking into ED</w:t>
      </w:r>
      <w:bookmarkEnd w:id="15"/>
    </w:p>
    <w:p w14:paraId="63449A55" w14:textId="6E10637D" w:rsidR="004D2CF2" w:rsidRDefault="0026662B" w:rsidP="008C2B3B">
      <w:r>
        <w:t>New section added:</w:t>
      </w:r>
    </w:p>
    <w:p w14:paraId="5FB8DB29" w14:textId="77777777" w:rsidR="0026662B" w:rsidRPr="007F3321" w:rsidRDefault="0026662B" w:rsidP="0026662B">
      <w:pPr>
        <w:rPr>
          <w:b/>
          <w:bCs/>
          <w:i/>
          <w:iCs/>
        </w:rPr>
      </w:pPr>
      <w:r w:rsidRPr="007F3321">
        <w:rPr>
          <w:b/>
          <w:bCs/>
          <w:i/>
          <w:iCs/>
        </w:rPr>
        <w:t xml:space="preserve">Emergency treatment centres services can let 111 online patients book an arrival time and send ahead details of their triage before they attend. Users select a time appropriate to the acuity of their symptoms, provide their personal details and, at their request, transmit them to their chosen service. The booking functionality uses the Urgent and Emergency Care appointment booking standard (also called Care Connect) to find available times and sends the assessment details using either ITK or email. 111 online has tested this functionality with a variety of hospital systems like EDDI, EMIS Symphony, and WASP.  </w:t>
      </w:r>
    </w:p>
    <w:p w14:paraId="05C5A701" w14:textId="3CD61155" w:rsidR="0026662B" w:rsidRPr="007F3321" w:rsidRDefault="0026662B" w:rsidP="0DF3D53E">
      <w:pPr>
        <w:rPr>
          <w:b/>
          <w:bCs/>
          <w:i/>
          <w:iCs/>
        </w:rPr>
      </w:pPr>
      <w:r w:rsidRPr="0DF3D53E">
        <w:rPr>
          <w:b/>
          <w:bCs/>
          <w:i/>
          <w:iCs/>
        </w:rPr>
        <w:t>To enable booking, emergency treatment centres do not need to be approved by the 11</w:t>
      </w:r>
      <w:r w:rsidR="1DAE4757" w:rsidRPr="0DF3D53E">
        <w:rPr>
          <w:b/>
          <w:bCs/>
          <w:i/>
          <w:iCs/>
        </w:rPr>
        <w:t>1</w:t>
      </w:r>
      <w:r w:rsidRPr="0DF3D53E">
        <w:rPr>
          <w:b/>
          <w:bCs/>
          <w:i/>
          <w:iCs/>
        </w:rPr>
        <w:t xml:space="preserve"> online team. This feature can be activated by adding a valid scheduling end point on the Dos profile.</w:t>
      </w:r>
    </w:p>
    <w:p w14:paraId="0989D3DD" w14:textId="77777777" w:rsidR="00B570C2" w:rsidRDefault="00B570C2" w:rsidP="0026662B"/>
    <w:p w14:paraId="3E17BF24" w14:textId="7119959E" w:rsidR="00B570C2" w:rsidRPr="00B570C2" w:rsidRDefault="00B570C2" w:rsidP="00B570C2">
      <w:pPr>
        <w:pStyle w:val="Heading4"/>
      </w:pPr>
      <w:r>
        <w:t>2.6.3 Booking Standards Used by 111 online</w:t>
      </w:r>
    </w:p>
    <w:p w14:paraId="0A6E0D86" w14:textId="7474E47D" w:rsidR="00B570C2" w:rsidRDefault="00B570C2" w:rsidP="00B570C2">
      <w:r>
        <w:t>New section added:</w:t>
      </w:r>
    </w:p>
    <w:p w14:paraId="436E808D" w14:textId="70A843CA" w:rsidR="00B570C2" w:rsidRPr="00F96FCE" w:rsidRDefault="00B570C2" w:rsidP="00B570C2">
      <w:pPr>
        <w:rPr>
          <w:i/>
          <w:iCs/>
        </w:rPr>
      </w:pPr>
      <w:r w:rsidRPr="007F3321">
        <w:rPr>
          <w:b/>
          <w:bCs/>
          <w:i/>
          <w:iCs/>
        </w:rPr>
        <w:t>111 online currently uses the Urgent and Emergency Care appointment booking standard (also called Care Connect) to allow patients to book into emergency services, like A&amp;Es and UTCs. The GP Connect standard that facilitates booking from 111 telephone providers into GP services is not approved for direct use by the general public and, therefore, not suitable for 111 online without a policy change</w:t>
      </w:r>
      <w:r w:rsidRPr="00F96FCE">
        <w:rPr>
          <w:i/>
          <w:iCs/>
        </w:rPr>
        <w:t>.</w:t>
      </w:r>
    </w:p>
    <w:p w14:paraId="023D915A" w14:textId="77777777" w:rsidR="008B7219" w:rsidRPr="00F96FCE" w:rsidRDefault="008B7219" w:rsidP="00B570C2">
      <w:pPr>
        <w:rPr>
          <w:i/>
          <w:iCs/>
        </w:rPr>
      </w:pPr>
    </w:p>
    <w:p w14:paraId="47E7E1F6" w14:textId="012ABC5C" w:rsidR="004F0A67" w:rsidRDefault="008B7219" w:rsidP="008B7219">
      <w:pPr>
        <w:pStyle w:val="Heading4"/>
      </w:pPr>
      <w:r>
        <w:t xml:space="preserve">3.2.1 </w:t>
      </w:r>
      <w:r w:rsidRPr="008B7219">
        <w:t>Other adjustments to DoS profiles</w:t>
      </w:r>
    </w:p>
    <w:p w14:paraId="6582E031" w14:textId="4E6A6B7D" w:rsidR="008B7219" w:rsidRDefault="008B7219" w:rsidP="008B7219">
      <w:pPr>
        <w:tabs>
          <w:tab w:val="left" w:pos="6960"/>
        </w:tabs>
      </w:pPr>
      <w:r>
        <w:t>Added reference to booking and simplified wording explaining Public Name Field and Service types.</w:t>
      </w:r>
    </w:p>
    <w:p w14:paraId="6EFB518B" w14:textId="32F794C7" w:rsidR="008B7219" w:rsidRDefault="00F96FCE" w:rsidP="008B7219">
      <w:pPr>
        <w:tabs>
          <w:tab w:val="left" w:pos="6960"/>
        </w:tabs>
      </w:pPr>
      <w:r>
        <w:t>Added bullet-point referencing sexual assault:</w:t>
      </w:r>
    </w:p>
    <w:p w14:paraId="040C7FE2" w14:textId="7E8B2CF2" w:rsidR="00F96FCE" w:rsidRPr="007F3321" w:rsidRDefault="00F96FCE" w:rsidP="008B7219">
      <w:pPr>
        <w:tabs>
          <w:tab w:val="left" w:pos="6960"/>
        </w:tabs>
        <w:rPr>
          <w:b/>
          <w:bCs/>
          <w:i/>
          <w:iCs/>
        </w:rPr>
      </w:pPr>
      <w:r w:rsidRPr="007F3321">
        <w:rPr>
          <w:b/>
          <w:bCs/>
          <w:i/>
          <w:iCs/>
        </w:rPr>
        <w:lastRenderedPageBreak/>
        <w:t>Review profiling of Sexual Assault Referral Centres if available. Additional user text has been added specifically for sexual assault outcomes, with links to specialised services where appropriate.</w:t>
      </w:r>
    </w:p>
    <w:p w14:paraId="3C483EEB" w14:textId="77777777" w:rsidR="00A8480C" w:rsidRPr="00F96FCE" w:rsidRDefault="00A8480C" w:rsidP="008B7219">
      <w:pPr>
        <w:tabs>
          <w:tab w:val="left" w:pos="6960"/>
        </w:tabs>
        <w:rPr>
          <w:i/>
          <w:iCs/>
        </w:rPr>
      </w:pPr>
    </w:p>
    <w:p w14:paraId="1CB37301" w14:textId="3AA292B7" w:rsidR="008B7219" w:rsidRDefault="00A8480C" w:rsidP="00A8480C">
      <w:pPr>
        <w:pStyle w:val="Heading3"/>
      </w:pPr>
      <w:bookmarkStart w:id="16" w:name="_Toc63410875"/>
      <w:r>
        <w:t xml:space="preserve">3.3 </w:t>
      </w:r>
      <w:r w:rsidRPr="00A8480C">
        <w:t>Receiving cases by ITK</w:t>
      </w:r>
      <w:bookmarkEnd w:id="16"/>
    </w:p>
    <w:p w14:paraId="6362B31C" w14:textId="77777777" w:rsidR="00A8480C" w:rsidRDefault="00A8480C" w:rsidP="00A8480C">
      <w:pPr>
        <w:tabs>
          <w:tab w:val="left" w:pos="6960"/>
        </w:tabs>
      </w:pPr>
      <w:r>
        <w:t>Simplified wording. Removed references to Yorkshire Pilot of 111 online.</w:t>
      </w:r>
    </w:p>
    <w:p w14:paraId="09E34C0D" w14:textId="3A8F2DE3" w:rsidR="00A8480C" w:rsidRDefault="00A8480C" w:rsidP="00A8480C"/>
    <w:p w14:paraId="21E0270C" w14:textId="45D9B6F8" w:rsidR="00A8480C" w:rsidRDefault="00A8480C" w:rsidP="00A8480C">
      <w:pPr>
        <w:pStyle w:val="Heading3"/>
      </w:pPr>
      <w:bookmarkStart w:id="17" w:name="_Toc63410876"/>
      <w:r>
        <w:t xml:space="preserve">4.1 </w:t>
      </w:r>
      <w:r w:rsidRPr="00A8480C">
        <w:t>Reporting and analytics</w:t>
      </w:r>
      <w:bookmarkEnd w:id="17"/>
    </w:p>
    <w:p w14:paraId="05FF0C4F" w14:textId="167114B2" w:rsidR="00A8480C" w:rsidRDefault="00A8480C" w:rsidP="00A8480C">
      <w:pPr>
        <w:tabs>
          <w:tab w:val="left" w:pos="6960"/>
        </w:tabs>
      </w:pPr>
      <w:r>
        <w:t>Removed references to reports</w:t>
      </w:r>
      <w:r w:rsidR="008118E9">
        <w:t xml:space="preserve"> </w:t>
      </w:r>
      <w:r>
        <w:t>metrics provided by NHSD to End Users as these are now available via self-service on the 111 online Data Portal.</w:t>
      </w:r>
    </w:p>
    <w:p w14:paraId="04CB1976" w14:textId="586C21FD" w:rsidR="00A8480C" w:rsidRDefault="00A8480C" w:rsidP="00A8480C">
      <w:pPr>
        <w:tabs>
          <w:tab w:val="left" w:pos="6960"/>
        </w:tabs>
      </w:pPr>
      <w:r>
        <w:t>Section on Metrics deleted</w:t>
      </w:r>
      <w:r w:rsidR="008118E9">
        <w:t xml:space="preserve"> (previously section 4.2</w:t>
      </w:r>
      <w:r w:rsidR="00537FF7">
        <w:t>)</w:t>
      </w:r>
    </w:p>
    <w:p w14:paraId="5AAEC3EA" w14:textId="7D9EC537" w:rsidR="00A8480C" w:rsidRDefault="00A8480C" w:rsidP="00A8480C">
      <w:pPr>
        <w:tabs>
          <w:tab w:val="left" w:pos="6960"/>
        </w:tabs>
      </w:pPr>
    </w:p>
    <w:p w14:paraId="4F00CDAF" w14:textId="3829C453" w:rsidR="00A8480C" w:rsidRDefault="00F66E5D" w:rsidP="00F66E5D">
      <w:pPr>
        <w:pStyle w:val="Heading4"/>
      </w:pPr>
      <w:r>
        <w:t xml:space="preserve">6.1.2 </w:t>
      </w:r>
      <w:r w:rsidRPr="00F66E5D">
        <w:t>Local End User and Service Provider responsibilities</w:t>
      </w:r>
    </w:p>
    <w:p w14:paraId="584DD56D" w14:textId="74028775" w:rsidR="00A8480C" w:rsidRDefault="00A8480C" w:rsidP="00A8480C"/>
    <w:p w14:paraId="6C5CD0B1" w14:textId="42E18D3C" w:rsidR="00F66E5D" w:rsidRDefault="00F66E5D" w:rsidP="00F66E5D">
      <w:r>
        <w:t>Removed bullet-point with reference to attending regular risk management meetings with NHSD.</w:t>
      </w:r>
    </w:p>
    <w:p w14:paraId="3FBEFD54" w14:textId="77777777" w:rsidR="00F66E5D" w:rsidRDefault="00F66E5D" w:rsidP="00F66E5D">
      <w:r>
        <w:t>Added bullet point:</w:t>
      </w:r>
    </w:p>
    <w:p w14:paraId="20137690" w14:textId="1D095011" w:rsidR="00F66E5D" w:rsidRPr="00F66E5D" w:rsidRDefault="00F66E5D" w:rsidP="00F66E5D">
      <w:pPr>
        <w:rPr>
          <w:i/>
          <w:iCs/>
        </w:rPr>
      </w:pPr>
      <w:r w:rsidRPr="007F3321">
        <w:rPr>
          <w:b/>
          <w:bCs/>
          <w:i/>
          <w:iCs/>
        </w:rPr>
        <w:t>Review 111 online at local governance and risk meetings and feedback to NHS Digital any issues</w:t>
      </w:r>
      <w:r w:rsidRPr="00F66E5D">
        <w:rPr>
          <w:i/>
          <w:iCs/>
        </w:rPr>
        <w:t>.</w:t>
      </w:r>
    </w:p>
    <w:p w14:paraId="1C0D923B" w14:textId="77777777" w:rsidR="007F3321" w:rsidRDefault="007F3321" w:rsidP="007F3321">
      <w:pPr>
        <w:tabs>
          <w:tab w:val="left" w:pos="6960"/>
        </w:tabs>
        <w:rPr>
          <w:rStyle w:val="eop"/>
          <w:rFonts w:eastAsia="MS Mincho"/>
          <w:color w:val="0F0F0F"/>
          <w:shd w:val="clear" w:color="auto" w:fill="FFFFFF"/>
        </w:rPr>
      </w:pPr>
      <w:r>
        <w:t>Added sub-bullet point to “</w:t>
      </w:r>
      <w:r w:rsidRPr="007F3321">
        <w:rPr>
          <w:rStyle w:val="normaltextrun"/>
          <w:rFonts w:cs="Arial"/>
          <w:i/>
          <w:iCs/>
          <w:color w:val="0F0F0F"/>
          <w:shd w:val="clear" w:color="auto" w:fill="FFFFFF"/>
        </w:rPr>
        <w:t>Establish a local SOP for the identification and management of 111 online cases</w:t>
      </w:r>
      <w:r>
        <w:rPr>
          <w:rStyle w:val="normaltextrun"/>
          <w:rFonts w:cs="Arial"/>
          <w:color w:val="0F0F0F"/>
          <w:shd w:val="clear" w:color="auto" w:fill="FFFFFF"/>
        </w:rPr>
        <w:t>”:</w:t>
      </w:r>
      <w:r>
        <w:rPr>
          <w:rStyle w:val="eop"/>
          <w:rFonts w:eastAsia="MS Mincho"/>
          <w:color w:val="0F0F0F"/>
          <w:shd w:val="clear" w:color="auto" w:fill="FFFFFF"/>
        </w:rPr>
        <w:t> </w:t>
      </w:r>
    </w:p>
    <w:p w14:paraId="5F88D45C" w14:textId="01BC2C6C" w:rsidR="008B7219" w:rsidRPr="007F3321" w:rsidRDefault="007F3321" w:rsidP="008B7219">
      <w:pPr>
        <w:rPr>
          <w:b/>
          <w:bCs/>
          <w:i/>
          <w:iCs/>
        </w:rPr>
      </w:pPr>
      <w:r w:rsidRPr="007F3321">
        <w:rPr>
          <w:b/>
          <w:bCs/>
          <w:i/>
          <w:iCs/>
        </w:rPr>
        <w:t>That are received by services who deem the user to be outside of their catchment area.</w:t>
      </w:r>
    </w:p>
    <w:p w14:paraId="2B00E694" w14:textId="5C9A9036" w:rsidR="007F3321" w:rsidRDefault="007F3321" w:rsidP="008B7219">
      <w:pPr>
        <w:rPr>
          <w:i/>
          <w:iCs/>
        </w:rPr>
      </w:pPr>
    </w:p>
    <w:p w14:paraId="309B4D4C" w14:textId="3936E3FC" w:rsidR="007F3321" w:rsidRDefault="007F3321" w:rsidP="007F3321">
      <w:pPr>
        <w:pStyle w:val="Heading3"/>
      </w:pPr>
      <w:bookmarkStart w:id="18" w:name="_Toc63410877"/>
      <w:r>
        <w:t xml:space="preserve">8.2 </w:t>
      </w:r>
      <w:r w:rsidRPr="007F3321">
        <w:t>List of supported Disposition codes</w:t>
      </w:r>
      <w:bookmarkEnd w:id="18"/>
    </w:p>
    <w:p w14:paraId="09D50913" w14:textId="70EBB1F1" w:rsidR="007F3321" w:rsidRDefault="007F3321" w:rsidP="007F3321">
      <w:r>
        <w:t>Updated DX codes and added a column showing what is displayed on-screen.</w:t>
      </w:r>
    </w:p>
    <w:p w14:paraId="1D165EB1" w14:textId="7E3B74C1" w:rsidR="007F3321" w:rsidRDefault="007F3321" w:rsidP="007F3321"/>
    <w:p w14:paraId="49FB02C1" w14:textId="594B3D8B" w:rsidR="007F3321" w:rsidRDefault="007F3321" w:rsidP="007F3321">
      <w:pPr>
        <w:pStyle w:val="Heading3"/>
      </w:pPr>
      <w:bookmarkStart w:id="19" w:name="_Toc63410878"/>
      <w:r>
        <w:t>10. Appendix D</w:t>
      </w:r>
      <w:bookmarkEnd w:id="19"/>
    </w:p>
    <w:p w14:paraId="3684D22A" w14:textId="1361DEBA" w:rsidR="007F3321" w:rsidRPr="007F3321" w:rsidRDefault="007F3321" w:rsidP="007F3321">
      <w:r>
        <w:t>Added section on Service description and Service Alias</w:t>
      </w:r>
    </w:p>
    <w:sectPr w:rsidR="007F3321" w:rsidRPr="007F3321" w:rsidSect="00694FC4">
      <w:headerReference w:type="default" r:id="rId15"/>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AB514" w14:textId="77777777" w:rsidR="003A7E0F" w:rsidRDefault="003A7E0F" w:rsidP="000C24AF">
      <w:pPr>
        <w:spacing w:after="0"/>
      </w:pPr>
      <w:r>
        <w:separator/>
      </w:r>
    </w:p>
  </w:endnote>
  <w:endnote w:type="continuationSeparator" w:id="0">
    <w:p w14:paraId="2FF034FC" w14:textId="77777777" w:rsidR="003A7E0F" w:rsidRDefault="003A7E0F" w:rsidP="000C24AF">
      <w:pPr>
        <w:spacing w:after="0"/>
      </w:pPr>
      <w:r>
        <w:continuationSeparator/>
      </w:r>
    </w:p>
  </w:endnote>
  <w:endnote w:type="continuationNotice" w:id="1">
    <w:p w14:paraId="46987B53" w14:textId="77777777" w:rsidR="003A7E0F" w:rsidRDefault="003A7E0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100CB" w14:textId="77777777" w:rsidR="00F25CC7" w:rsidRDefault="00F25CC7" w:rsidP="00694FC4">
    <w:pPr>
      <w:tabs>
        <w:tab w:val="left" w:pos="426"/>
      </w:tabs>
    </w:pPr>
  </w:p>
  <w:p w14:paraId="58A83F4A" w14:textId="77777777" w:rsidR="00F25CC7" w:rsidRDefault="0061757B" w:rsidP="0030753B">
    <w:pPr>
      <w:pStyle w:val="Footer"/>
    </w:pPr>
    <w:r>
      <w:rPr>
        <w:color w:val="424D58" w:themeColor="accent6"/>
      </w:rPr>
      <w:t>Copyright © 201</w:t>
    </w:r>
    <w:r w:rsidR="00122BCB">
      <w:rPr>
        <w:color w:val="424D58" w:themeColor="accent6"/>
      </w:rPr>
      <w:t>9</w:t>
    </w:r>
    <w:r>
      <w:rPr>
        <w:color w:val="424D58" w:themeColor="accent6"/>
      </w:rPr>
      <w:t xml:space="preserve"> NHS Digital</w:t>
    </w:r>
    <w:r w:rsidR="00694FC4">
      <w:tab/>
    </w:r>
    <w:r w:rsidR="00694FC4" w:rsidRPr="000C24AF">
      <w:fldChar w:fldCharType="begin"/>
    </w:r>
    <w:r w:rsidR="00694FC4" w:rsidRPr="000C24AF">
      <w:instrText xml:space="preserve"> PAGE   \* MERGEFORMAT </w:instrText>
    </w:r>
    <w:r w:rsidR="00694FC4" w:rsidRPr="000C24AF">
      <w:fldChar w:fldCharType="separate"/>
    </w:r>
    <w:r>
      <w:rPr>
        <w:noProof/>
      </w:rPr>
      <w:t>3</w:t>
    </w:r>
    <w:r w:rsidR="00694FC4"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CD2A" w14:textId="77777777" w:rsidR="0030753B" w:rsidRPr="0000416F" w:rsidRDefault="00103F4D" w:rsidP="0061757B">
    <w:pPr>
      <w:pStyle w:val="Footer"/>
    </w:pPr>
    <w:r>
      <w:rPr>
        <w:noProof/>
        <w:lang w:eastAsia="en-GB"/>
      </w:rPr>
      <w:drawing>
        <wp:anchor distT="0" distB="0" distL="114300" distR="114300" simplePos="0" relativeHeight="251658241" behindDoc="0" locked="0" layoutInCell="1" allowOverlap="1" wp14:anchorId="3CE16754" wp14:editId="2E45D25D">
          <wp:simplePos x="0" y="0"/>
          <wp:positionH relativeFrom="page">
            <wp:posOffset>612140</wp:posOffset>
          </wp:positionH>
          <wp:positionV relativeFrom="page">
            <wp:posOffset>9072880</wp:posOffset>
          </wp:positionV>
          <wp:extent cx="3240000" cy="630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0DF3D53E">
      <w:rPr>
        <w:color w:val="424D58" w:themeColor="accent6"/>
      </w:rPr>
      <w:t>Copyright © 2019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4B076" w14:textId="77777777" w:rsidR="003A7E0F" w:rsidRDefault="003A7E0F" w:rsidP="000C24AF">
      <w:pPr>
        <w:spacing w:after="0"/>
      </w:pPr>
      <w:r>
        <w:separator/>
      </w:r>
    </w:p>
  </w:footnote>
  <w:footnote w:type="continuationSeparator" w:id="0">
    <w:p w14:paraId="546D78DF" w14:textId="77777777" w:rsidR="003A7E0F" w:rsidRDefault="003A7E0F" w:rsidP="000C24AF">
      <w:pPr>
        <w:spacing w:after="0"/>
      </w:pPr>
      <w:r>
        <w:continuationSeparator/>
      </w:r>
    </w:p>
  </w:footnote>
  <w:footnote w:type="continuationNotice" w:id="1">
    <w:p w14:paraId="7E03D8D4" w14:textId="77777777" w:rsidR="003A7E0F" w:rsidRDefault="003A7E0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D50DD" w14:textId="77777777" w:rsidR="00F25CC7" w:rsidRDefault="00577A42" w:rsidP="00E5704B">
    <w:r>
      <w:rPr>
        <w:noProof/>
      </w:rPr>
      <w:t>3</w:t>
    </w:r>
  </w:p>
  <w:p w14:paraId="53C3FE62" w14:textId="77777777" w:rsidR="00F25CC7" w:rsidRDefault="00F25CC7" w:rsidP="00E5704B"/>
  <w:p w14:paraId="2102D61D" w14:textId="77777777" w:rsidR="00F25CC7" w:rsidRDefault="00F25CC7" w:rsidP="00E5704B"/>
  <w:p w14:paraId="04DCC837" w14:textId="77777777" w:rsidR="00F25CC7" w:rsidRDefault="00F25CC7" w:rsidP="00E5704B"/>
  <w:p w14:paraId="24F9A9DE" w14:textId="77777777" w:rsidR="00F25CC7" w:rsidRDefault="00F25CC7"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22ED5" w14:textId="77777777" w:rsidR="00F25CC7" w:rsidRDefault="00577A42" w:rsidP="00F5718C">
    <w:r>
      <w:rPr>
        <w:rFonts w:asciiTheme="minorHAnsi" w:hAnsiTheme="minorHAnsi"/>
        <w:b/>
        <w:bCs/>
        <w:noProof/>
        <w:lang w:eastAsia="en-GB"/>
      </w:rPr>
      <mc:AlternateContent>
        <mc:Choice Requires="wps">
          <w:drawing>
            <wp:anchor distT="0" distB="0" distL="114300" distR="114300" simplePos="0" relativeHeight="251658242" behindDoc="0" locked="0" layoutInCell="1" allowOverlap="1" wp14:anchorId="21EC02D9" wp14:editId="7635F560">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1"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05eb8 [3204]" stroked="f" strokeweight="2pt" w14:anchorId="3CF087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">
              <w10:wrap anchorx="page" anchory="page"/>
            </v:rect>
          </w:pict>
        </mc:Fallback>
      </mc:AlternateContent>
    </w:r>
    <w:r w:rsidR="00F25CC7">
      <w:rPr>
        <w:rFonts w:asciiTheme="minorHAnsi" w:hAnsiTheme="minorHAnsi"/>
        <w:b/>
        <w:bCs/>
        <w:noProof/>
        <w:lang w:eastAsia="en-GB"/>
      </w:rPr>
      <w:drawing>
        <wp:anchor distT="0" distB="0" distL="114300" distR="114300" simplePos="0" relativeHeight="251658240" behindDoc="1" locked="0" layoutInCell="1" allowOverlap="1" wp14:anchorId="0F136D12" wp14:editId="774C157E">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title"/>
      <w:id w:val="-644359137"/>
      <w:placeholder>
        <w:docPart w:val="AAFC53FF4CC04931A8AAD3133E531F24"/>
      </w:placeholder>
      <w:dataBinding w:prefixMappings="xmlns:ns0='http://purl.org/dc/elements/1.1/' xmlns:ns1='http://schemas.openxmlformats.org/package/2006/metadata/core-properties' " w:xpath="/ns1:coreProperties[1]/ns0:title[1]" w:storeItemID="{6C3C8BC8-F283-45AE-878A-BAB7291924A1}"/>
      <w:text/>
    </w:sdtPr>
    <w:sdtEndPr/>
    <w:sdtContent>
      <w:p w14:paraId="58EAA6EB" w14:textId="7BC05E70" w:rsidR="00F25CC7" w:rsidRDefault="00BF336D" w:rsidP="00DD77F0">
        <w:pPr>
          <w:pStyle w:val="Header"/>
        </w:pPr>
        <w:r>
          <w:t>NHS 111 online</w:t>
        </w:r>
      </w:p>
    </w:sdtContent>
  </w:sdt>
  <w:p w14:paraId="3D126F2C" w14:textId="77777777" w:rsidR="00F25CC7" w:rsidRPr="001D243C" w:rsidRDefault="00694FC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E73E24"/>
    <w:multiLevelType w:val="hybridMultilevel"/>
    <w:tmpl w:val="64D4A6A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6D"/>
    <w:rsid w:val="00000197"/>
    <w:rsid w:val="00014E5F"/>
    <w:rsid w:val="000158B8"/>
    <w:rsid w:val="000160BE"/>
    <w:rsid w:val="0002335C"/>
    <w:rsid w:val="00057973"/>
    <w:rsid w:val="000606D2"/>
    <w:rsid w:val="00072575"/>
    <w:rsid w:val="00074E98"/>
    <w:rsid w:val="00092F3B"/>
    <w:rsid w:val="00095621"/>
    <w:rsid w:val="000A375E"/>
    <w:rsid w:val="000A741E"/>
    <w:rsid w:val="000C0EB7"/>
    <w:rsid w:val="000C18BA"/>
    <w:rsid w:val="000C24AF"/>
    <w:rsid w:val="000D088C"/>
    <w:rsid w:val="000D4D63"/>
    <w:rsid w:val="000E71C7"/>
    <w:rsid w:val="000F6837"/>
    <w:rsid w:val="0010192E"/>
    <w:rsid w:val="001029E6"/>
    <w:rsid w:val="00103F4D"/>
    <w:rsid w:val="0012074E"/>
    <w:rsid w:val="00122BCB"/>
    <w:rsid w:val="001320A3"/>
    <w:rsid w:val="00145003"/>
    <w:rsid w:val="00146FAD"/>
    <w:rsid w:val="00150A5F"/>
    <w:rsid w:val="001564F2"/>
    <w:rsid w:val="001756A5"/>
    <w:rsid w:val="00187523"/>
    <w:rsid w:val="001C0A34"/>
    <w:rsid w:val="001C3565"/>
    <w:rsid w:val="001C6937"/>
    <w:rsid w:val="001D243C"/>
    <w:rsid w:val="001D3019"/>
    <w:rsid w:val="001D38DC"/>
    <w:rsid w:val="001D7226"/>
    <w:rsid w:val="001D7837"/>
    <w:rsid w:val="001F28A5"/>
    <w:rsid w:val="001F3126"/>
    <w:rsid w:val="00201A1A"/>
    <w:rsid w:val="00204F9E"/>
    <w:rsid w:val="002154F3"/>
    <w:rsid w:val="00216647"/>
    <w:rsid w:val="00223CAC"/>
    <w:rsid w:val="0025028E"/>
    <w:rsid w:val="0026662B"/>
    <w:rsid w:val="00267961"/>
    <w:rsid w:val="0028262F"/>
    <w:rsid w:val="002A4519"/>
    <w:rsid w:val="002A4640"/>
    <w:rsid w:val="002B3C37"/>
    <w:rsid w:val="002D1951"/>
    <w:rsid w:val="002D515B"/>
    <w:rsid w:val="0030121D"/>
    <w:rsid w:val="0030753B"/>
    <w:rsid w:val="00311677"/>
    <w:rsid w:val="0033715E"/>
    <w:rsid w:val="003521BC"/>
    <w:rsid w:val="00352961"/>
    <w:rsid w:val="00352B77"/>
    <w:rsid w:val="0036505F"/>
    <w:rsid w:val="0037326F"/>
    <w:rsid w:val="0039334C"/>
    <w:rsid w:val="003A090F"/>
    <w:rsid w:val="003A7E0F"/>
    <w:rsid w:val="003B66CA"/>
    <w:rsid w:val="003C6AC8"/>
    <w:rsid w:val="003D0D08"/>
    <w:rsid w:val="003D3A42"/>
    <w:rsid w:val="003F18B9"/>
    <w:rsid w:val="004034C5"/>
    <w:rsid w:val="00416804"/>
    <w:rsid w:val="00416E41"/>
    <w:rsid w:val="00420E7F"/>
    <w:rsid w:val="00424888"/>
    <w:rsid w:val="00425C07"/>
    <w:rsid w:val="00450B7B"/>
    <w:rsid w:val="0045346E"/>
    <w:rsid w:val="00454CE9"/>
    <w:rsid w:val="0048116E"/>
    <w:rsid w:val="0048636A"/>
    <w:rsid w:val="004915FC"/>
    <w:rsid w:val="00497DE0"/>
    <w:rsid w:val="004A7B90"/>
    <w:rsid w:val="004B4BB4"/>
    <w:rsid w:val="004B57D2"/>
    <w:rsid w:val="004B7E5E"/>
    <w:rsid w:val="004C1A0D"/>
    <w:rsid w:val="004D2001"/>
    <w:rsid w:val="004D2011"/>
    <w:rsid w:val="004D2CF2"/>
    <w:rsid w:val="004E15D7"/>
    <w:rsid w:val="004F0A67"/>
    <w:rsid w:val="004F451E"/>
    <w:rsid w:val="004F5597"/>
    <w:rsid w:val="004F673E"/>
    <w:rsid w:val="005066B3"/>
    <w:rsid w:val="0052422B"/>
    <w:rsid w:val="00537FF7"/>
    <w:rsid w:val="005419D5"/>
    <w:rsid w:val="00544C0C"/>
    <w:rsid w:val="005760BD"/>
    <w:rsid w:val="00576AFB"/>
    <w:rsid w:val="00577A42"/>
    <w:rsid w:val="00590D21"/>
    <w:rsid w:val="0059485F"/>
    <w:rsid w:val="005B17C9"/>
    <w:rsid w:val="005C0DBA"/>
    <w:rsid w:val="005C0FBA"/>
    <w:rsid w:val="005C4D61"/>
    <w:rsid w:val="005F6A17"/>
    <w:rsid w:val="00611A83"/>
    <w:rsid w:val="00616632"/>
    <w:rsid w:val="0061757B"/>
    <w:rsid w:val="0061779E"/>
    <w:rsid w:val="00620CBB"/>
    <w:rsid w:val="0063518C"/>
    <w:rsid w:val="006351BC"/>
    <w:rsid w:val="00641700"/>
    <w:rsid w:val="00651115"/>
    <w:rsid w:val="00651A05"/>
    <w:rsid w:val="006614A0"/>
    <w:rsid w:val="00682DA0"/>
    <w:rsid w:val="00694FC4"/>
    <w:rsid w:val="006969D2"/>
    <w:rsid w:val="006A1721"/>
    <w:rsid w:val="006B07E7"/>
    <w:rsid w:val="006C1A02"/>
    <w:rsid w:val="006C55FC"/>
    <w:rsid w:val="006E27BC"/>
    <w:rsid w:val="006F19C4"/>
    <w:rsid w:val="00700111"/>
    <w:rsid w:val="00702B4D"/>
    <w:rsid w:val="007034F8"/>
    <w:rsid w:val="00710E40"/>
    <w:rsid w:val="0071497F"/>
    <w:rsid w:val="00725F49"/>
    <w:rsid w:val="007414C9"/>
    <w:rsid w:val="0074409D"/>
    <w:rsid w:val="0074478D"/>
    <w:rsid w:val="00753B2E"/>
    <w:rsid w:val="007562E6"/>
    <w:rsid w:val="00763FA3"/>
    <w:rsid w:val="00784C57"/>
    <w:rsid w:val="0079631A"/>
    <w:rsid w:val="007A4820"/>
    <w:rsid w:val="007B031C"/>
    <w:rsid w:val="007B0B8E"/>
    <w:rsid w:val="007C1AC2"/>
    <w:rsid w:val="007C7B34"/>
    <w:rsid w:val="007D1BA1"/>
    <w:rsid w:val="007D34D7"/>
    <w:rsid w:val="007E4138"/>
    <w:rsid w:val="007F009F"/>
    <w:rsid w:val="007F3321"/>
    <w:rsid w:val="007F4079"/>
    <w:rsid w:val="007F5954"/>
    <w:rsid w:val="00801629"/>
    <w:rsid w:val="008118E9"/>
    <w:rsid w:val="00813059"/>
    <w:rsid w:val="008143F3"/>
    <w:rsid w:val="00831307"/>
    <w:rsid w:val="00856061"/>
    <w:rsid w:val="00864EAD"/>
    <w:rsid w:val="00866164"/>
    <w:rsid w:val="008744B1"/>
    <w:rsid w:val="008770CA"/>
    <w:rsid w:val="00880D4A"/>
    <w:rsid w:val="008A4536"/>
    <w:rsid w:val="008A462F"/>
    <w:rsid w:val="008A7F3A"/>
    <w:rsid w:val="008B4999"/>
    <w:rsid w:val="008B7219"/>
    <w:rsid w:val="008C2B3B"/>
    <w:rsid w:val="008D2816"/>
    <w:rsid w:val="008D3520"/>
    <w:rsid w:val="008D5953"/>
    <w:rsid w:val="008E0799"/>
    <w:rsid w:val="008E1F41"/>
    <w:rsid w:val="008F1C62"/>
    <w:rsid w:val="008F279A"/>
    <w:rsid w:val="009249AE"/>
    <w:rsid w:val="00937B8C"/>
    <w:rsid w:val="00937C84"/>
    <w:rsid w:val="00941E7F"/>
    <w:rsid w:val="009559C2"/>
    <w:rsid w:val="009612E9"/>
    <w:rsid w:val="00962542"/>
    <w:rsid w:val="00963B25"/>
    <w:rsid w:val="00967849"/>
    <w:rsid w:val="009729DE"/>
    <w:rsid w:val="00980424"/>
    <w:rsid w:val="00990A9C"/>
    <w:rsid w:val="00990F90"/>
    <w:rsid w:val="00992774"/>
    <w:rsid w:val="009A20AD"/>
    <w:rsid w:val="009A780F"/>
    <w:rsid w:val="009B2D0F"/>
    <w:rsid w:val="009B5FCC"/>
    <w:rsid w:val="009C27F0"/>
    <w:rsid w:val="009C306A"/>
    <w:rsid w:val="009D3636"/>
    <w:rsid w:val="009D708D"/>
    <w:rsid w:val="009E3E99"/>
    <w:rsid w:val="009F071A"/>
    <w:rsid w:val="009F095C"/>
    <w:rsid w:val="009F320E"/>
    <w:rsid w:val="009F5C29"/>
    <w:rsid w:val="009F7412"/>
    <w:rsid w:val="00A03469"/>
    <w:rsid w:val="00A109C2"/>
    <w:rsid w:val="00A24407"/>
    <w:rsid w:val="00A257F9"/>
    <w:rsid w:val="00A268E2"/>
    <w:rsid w:val="00A4475F"/>
    <w:rsid w:val="00A77D9A"/>
    <w:rsid w:val="00A8480C"/>
    <w:rsid w:val="00AB3CB0"/>
    <w:rsid w:val="00AC35AA"/>
    <w:rsid w:val="00AC500E"/>
    <w:rsid w:val="00AD281C"/>
    <w:rsid w:val="00AE3F64"/>
    <w:rsid w:val="00B051B5"/>
    <w:rsid w:val="00B14A3D"/>
    <w:rsid w:val="00B2037A"/>
    <w:rsid w:val="00B246A9"/>
    <w:rsid w:val="00B313E4"/>
    <w:rsid w:val="00B323AC"/>
    <w:rsid w:val="00B3426B"/>
    <w:rsid w:val="00B4207A"/>
    <w:rsid w:val="00B44B66"/>
    <w:rsid w:val="00B47889"/>
    <w:rsid w:val="00B51155"/>
    <w:rsid w:val="00B54053"/>
    <w:rsid w:val="00B570C2"/>
    <w:rsid w:val="00B57F0D"/>
    <w:rsid w:val="00B60561"/>
    <w:rsid w:val="00B66856"/>
    <w:rsid w:val="00B77C41"/>
    <w:rsid w:val="00BA255F"/>
    <w:rsid w:val="00BA28DC"/>
    <w:rsid w:val="00BB2ED5"/>
    <w:rsid w:val="00BC64AA"/>
    <w:rsid w:val="00BD2C95"/>
    <w:rsid w:val="00BD5DF3"/>
    <w:rsid w:val="00BE5947"/>
    <w:rsid w:val="00BE6E90"/>
    <w:rsid w:val="00BF336D"/>
    <w:rsid w:val="00BF6FAC"/>
    <w:rsid w:val="00C021AB"/>
    <w:rsid w:val="00C109D8"/>
    <w:rsid w:val="00C1109F"/>
    <w:rsid w:val="00C141D7"/>
    <w:rsid w:val="00C2784D"/>
    <w:rsid w:val="00C37B24"/>
    <w:rsid w:val="00C52A62"/>
    <w:rsid w:val="00C70E33"/>
    <w:rsid w:val="00C72EE0"/>
    <w:rsid w:val="00C810FC"/>
    <w:rsid w:val="00C818ED"/>
    <w:rsid w:val="00C846FE"/>
    <w:rsid w:val="00C95A88"/>
    <w:rsid w:val="00CA0FAC"/>
    <w:rsid w:val="00CA5CAA"/>
    <w:rsid w:val="00CC3D5C"/>
    <w:rsid w:val="00D051DC"/>
    <w:rsid w:val="00D075DC"/>
    <w:rsid w:val="00D16762"/>
    <w:rsid w:val="00D21200"/>
    <w:rsid w:val="00D23713"/>
    <w:rsid w:val="00D32329"/>
    <w:rsid w:val="00D50FF0"/>
    <w:rsid w:val="00D579AD"/>
    <w:rsid w:val="00D6342D"/>
    <w:rsid w:val="00D66537"/>
    <w:rsid w:val="00D7598F"/>
    <w:rsid w:val="00D86E00"/>
    <w:rsid w:val="00D91AC3"/>
    <w:rsid w:val="00D931CC"/>
    <w:rsid w:val="00D93D0D"/>
    <w:rsid w:val="00DA2A38"/>
    <w:rsid w:val="00DA5BF6"/>
    <w:rsid w:val="00DB5E7C"/>
    <w:rsid w:val="00DC4235"/>
    <w:rsid w:val="00DD08C5"/>
    <w:rsid w:val="00DD1729"/>
    <w:rsid w:val="00DD77F0"/>
    <w:rsid w:val="00DD7C30"/>
    <w:rsid w:val="00DF3285"/>
    <w:rsid w:val="00DF4E5E"/>
    <w:rsid w:val="00E16CB2"/>
    <w:rsid w:val="00E22123"/>
    <w:rsid w:val="00E267FE"/>
    <w:rsid w:val="00E44C29"/>
    <w:rsid w:val="00E45C31"/>
    <w:rsid w:val="00E51C36"/>
    <w:rsid w:val="00E52589"/>
    <w:rsid w:val="00E53A66"/>
    <w:rsid w:val="00E53D5F"/>
    <w:rsid w:val="00E55B34"/>
    <w:rsid w:val="00E5704B"/>
    <w:rsid w:val="00E57146"/>
    <w:rsid w:val="00E67D7D"/>
    <w:rsid w:val="00E76598"/>
    <w:rsid w:val="00E83E8E"/>
    <w:rsid w:val="00E842F7"/>
    <w:rsid w:val="00EA619B"/>
    <w:rsid w:val="00EB1195"/>
    <w:rsid w:val="00EB345D"/>
    <w:rsid w:val="00EB6372"/>
    <w:rsid w:val="00ED3649"/>
    <w:rsid w:val="00EE000E"/>
    <w:rsid w:val="00EF1464"/>
    <w:rsid w:val="00EF5B40"/>
    <w:rsid w:val="00F041F9"/>
    <w:rsid w:val="00F1337B"/>
    <w:rsid w:val="00F13D85"/>
    <w:rsid w:val="00F15FFC"/>
    <w:rsid w:val="00F1605C"/>
    <w:rsid w:val="00F17C53"/>
    <w:rsid w:val="00F22D06"/>
    <w:rsid w:val="00F25CC7"/>
    <w:rsid w:val="00F42EB9"/>
    <w:rsid w:val="00F5718C"/>
    <w:rsid w:val="00F66E5D"/>
    <w:rsid w:val="00F8016D"/>
    <w:rsid w:val="00F86A21"/>
    <w:rsid w:val="00F96FCE"/>
    <w:rsid w:val="00FA0B7A"/>
    <w:rsid w:val="00FA4212"/>
    <w:rsid w:val="00FA5F79"/>
    <w:rsid w:val="00FC0F1F"/>
    <w:rsid w:val="00FC5A32"/>
    <w:rsid w:val="00FD3FD0"/>
    <w:rsid w:val="00FD4725"/>
    <w:rsid w:val="00FE7983"/>
    <w:rsid w:val="00FF10A5"/>
    <w:rsid w:val="00FF4B3F"/>
    <w:rsid w:val="060715BA"/>
    <w:rsid w:val="0DF3D53E"/>
    <w:rsid w:val="1044CA97"/>
    <w:rsid w:val="170EFB67"/>
    <w:rsid w:val="19197AF5"/>
    <w:rsid w:val="1DAE4757"/>
    <w:rsid w:val="1E7400EE"/>
    <w:rsid w:val="1EA572AF"/>
    <w:rsid w:val="214EB154"/>
    <w:rsid w:val="257AD1BD"/>
    <w:rsid w:val="3375DB70"/>
    <w:rsid w:val="35041FE6"/>
    <w:rsid w:val="36ED0692"/>
    <w:rsid w:val="3977D489"/>
    <w:rsid w:val="3CAF754B"/>
    <w:rsid w:val="4859D1F8"/>
    <w:rsid w:val="4B34825E"/>
    <w:rsid w:val="4DA033AB"/>
    <w:rsid w:val="51099D05"/>
    <w:rsid w:val="5C8B7F66"/>
    <w:rsid w:val="5E95E750"/>
    <w:rsid w:val="62576A99"/>
    <w:rsid w:val="667629AB"/>
    <w:rsid w:val="670F22D8"/>
    <w:rsid w:val="6B65FD80"/>
    <w:rsid w:val="6D3C82EF"/>
    <w:rsid w:val="6DF7F497"/>
    <w:rsid w:val="764DF4B3"/>
    <w:rsid w:val="79CB531A"/>
    <w:rsid w:val="7ADB2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77EB6D"/>
  <w15:docId w15:val="{76941B6F-7DC6-41B7-BF0C-00F04A8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C810FC"/>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810FC"/>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4B4BB4"/>
    <w:pPr>
      <w:spacing w:after="180" w:line="420" w:lineRule="atLeast"/>
    </w:pPr>
    <w:rPr>
      <w:color w:val="424D58" w:themeColor="accent6"/>
      <w:spacing w:val="4"/>
      <w:kern w:val="28"/>
      <w14:ligatures w14:val="standardContextual"/>
    </w:rPr>
  </w:style>
  <w:style w:type="character" w:customStyle="1" w:styleId="StandfirstChar">
    <w:name w:val="Standfirst Char"/>
    <w:basedOn w:val="Heading4Char"/>
    <w:link w:val="Standfirst"/>
    <w:rsid w:val="004B4BB4"/>
    <w:rPr>
      <w:rFonts w:ascii="Arial" w:hAnsi="Arial"/>
      <w:b w:val="0"/>
      <w:color w:val="424D58" w:themeColor="accent6"/>
      <w:spacing w:val="4"/>
      <w:kern w:val="28"/>
      <w:sz w:val="24"/>
      <w:szCs w:val="24"/>
      <w14:ligatures w14:val="standardContextual"/>
    </w:rPr>
  </w:style>
  <w:style w:type="paragraph" w:styleId="TOC1">
    <w:name w:val="toc 1"/>
    <w:basedOn w:val="Normal"/>
    <w:next w:val="Normal"/>
    <w:autoRedefine/>
    <w:uiPriority w:val="39"/>
    <w:unhideWhenUsed/>
    <w:qFormat/>
    <w:rsid w:val="00DD1729"/>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9C27F0"/>
    <w:rPr>
      <w:b/>
      <w:color w:val="F2F2F2" w:themeColor="background1" w:themeShade="F2"/>
      <w:sz w:val="48"/>
      <w:szCs w:val="36"/>
    </w:rPr>
  </w:style>
  <w:style w:type="character" w:customStyle="1" w:styleId="FrontpagesubheadChar">
    <w:name w:val="Frontpage_subhead Char"/>
    <w:basedOn w:val="DefaultParagraphFont"/>
    <w:link w:val="Frontpagesubhead"/>
    <w:rsid w:val="009C27F0"/>
    <w:rPr>
      <w:rFonts w:ascii="Arial" w:hAnsi="Arial"/>
      <w:b/>
      <w:color w:val="F2F2F2" w:themeColor="background1" w:themeShade="F2"/>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30753B"/>
    <w:pPr>
      <w:tabs>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30753B"/>
    <w:rPr>
      <w:rFonts w:ascii="Arial" w:hAnsi="Arial"/>
      <w:color w:val="84919C" w:themeColor="accent2"/>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hAnsi="Arial"/>
      <w:color w:val="0F0F0F" w:themeColor="text1"/>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051DC"/>
    <w:rPr>
      <w:b/>
      <w:bCs/>
    </w:rPr>
  </w:style>
  <w:style w:type="character" w:customStyle="1" w:styleId="CommentSubjectChar">
    <w:name w:val="Comment Subject Char"/>
    <w:basedOn w:val="CommentTextChar"/>
    <w:link w:val="CommentSubject"/>
    <w:uiPriority w:val="99"/>
    <w:semiHidden/>
    <w:rsid w:val="00D051DC"/>
    <w:rPr>
      <w:rFonts w:ascii="Arial" w:hAnsi="Arial"/>
      <w:b/>
      <w:bCs/>
      <w:color w:val="0F0F0F" w:themeColor="text1"/>
    </w:rPr>
  </w:style>
  <w:style w:type="character" w:customStyle="1" w:styleId="normaltextrun">
    <w:name w:val="normaltextrun"/>
    <w:basedOn w:val="DefaultParagraphFont"/>
    <w:rsid w:val="007F3321"/>
  </w:style>
  <w:style w:type="character" w:customStyle="1" w:styleId="eop">
    <w:name w:val="eop"/>
    <w:basedOn w:val="DefaultParagraphFont"/>
    <w:rsid w:val="007F3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1368379">
      <w:bodyDiv w:val="1"/>
      <w:marLeft w:val="0"/>
      <w:marRight w:val="0"/>
      <w:marTop w:val="0"/>
      <w:marBottom w:val="0"/>
      <w:divBdr>
        <w:top w:val="none" w:sz="0" w:space="0" w:color="auto"/>
        <w:left w:val="none" w:sz="0" w:space="0" w:color="auto"/>
        <w:bottom w:val="none" w:sz="0" w:space="0" w:color="auto"/>
        <w:right w:val="none" w:sz="0" w:space="0" w:color="auto"/>
      </w:divBdr>
      <w:divsChild>
        <w:div w:id="1054281635">
          <w:marLeft w:val="0"/>
          <w:marRight w:val="0"/>
          <w:marTop w:val="0"/>
          <w:marBottom w:val="0"/>
          <w:divBdr>
            <w:top w:val="none" w:sz="0" w:space="0" w:color="auto"/>
            <w:left w:val="none" w:sz="0" w:space="0" w:color="auto"/>
            <w:bottom w:val="none" w:sz="0" w:space="0" w:color="auto"/>
            <w:right w:val="none" w:sz="0" w:space="0" w:color="auto"/>
          </w:divBdr>
        </w:div>
        <w:div w:id="128328824">
          <w:marLeft w:val="0"/>
          <w:marRight w:val="0"/>
          <w:marTop w:val="0"/>
          <w:marBottom w:val="0"/>
          <w:divBdr>
            <w:top w:val="none" w:sz="0" w:space="0" w:color="auto"/>
            <w:left w:val="none" w:sz="0" w:space="0" w:color="auto"/>
            <w:bottom w:val="none" w:sz="0" w:space="0" w:color="auto"/>
            <w:right w:val="none" w:sz="0" w:space="0" w:color="auto"/>
          </w:divBdr>
        </w:div>
      </w:divsChild>
    </w:div>
    <w:div w:id="1873032591">
      <w:bodyDiv w:val="1"/>
      <w:marLeft w:val="0"/>
      <w:marRight w:val="0"/>
      <w:marTop w:val="0"/>
      <w:marBottom w:val="0"/>
      <w:divBdr>
        <w:top w:val="none" w:sz="0" w:space="0" w:color="auto"/>
        <w:left w:val="none" w:sz="0" w:space="0" w:color="auto"/>
        <w:bottom w:val="none" w:sz="0" w:space="0" w:color="auto"/>
        <w:right w:val="none" w:sz="0" w:space="0" w:color="auto"/>
      </w:divBdr>
      <w:divsChild>
        <w:div w:id="1004626390">
          <w:marLeft w:val="0"/>
          <w:marRight w:val="0"/>
          <w:marTop w:val="0"/>
          <w:marBottom w:val="0"/>
          <w:divBdr>
            <w:top w:val="none" w:sz="0" w:space="0" w:color="auto"/>
            <w:left w:val="none" w:sz="0" w:space="0" w:color="auto"/>
            <w:bottom w:val="none" w:sz="0" w:space="0" w:color="auto"/>
            <w:right w:val="none" w:sz="0" w:space="0" w:color="auto"/>
          </w:divBdr>
        </w:div>
        <w:div w:id="54349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2%20Basic%20Template%20Plain%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27C48E80E9D4C3583D3E2950D5EFAD8"/>
        <w:category>
          <w:name w:val="General"/>
          <w:gallery w:val="placeholder"/>
        </w:category>
        <w:types>
          <w:type w:val="bbPlcHdr"/>
        </w:types>
        <w:behaviors>
          <w:behavior w:val="content"/>
        </w:behaviors>
        <w:guid w:val="{58C28452-7EEC-445C-AF8D-7BBDF61402F3}"/>
      </w:docPartPr>
      <w:docPartBody>
        <w:p w:rsidR="00880290" w:rsidRDefault="00E83E8E">
          <w:pPr>
            <w:pStyle w:val="F27C48E80E9D4C3583D3E2950D5EFAD8"/>
          </w:pPr>
          <w:r w:rsidRPr="00DD77F0">
            <w:t>Title of document</w:t>
          </w:r>
        </w:p>
      </w:docPartBody>
    </w:docPart>
    <w:docPart>
      <w:docPartPr>
        <w:name w:val="AAFC53FF4CC04931A8AAD3133E531F24"/>
        <w:category>
          <w:name w:val="General"/>
          <w:gallery w:val="placeholder"/>
        </w:category>
        <w:types>
          <w:type w:val="bbPlcHdr"/>
        </w:types>
        <w:behaviors>
          <w:behavior w:val="content"/>
        </w:behaviors>
        <w:guid w:val="{69330CFE-BD7A-4596-A772-388B1BF92073}"/>
      </w:docPartPr>
      <w:docPartBody>
        <w:p w:rsidR="00880290" w:rsidRDefault="00E83E8E">
          <w:pPr>
            <w:pStyle w:val="AAFC53FF4CC04931A8AAD3133E531F24"/>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8E"/>
    <w:rsid w:val="003454A5"/>
    <w:rsid w:val="0052744E"/>
    <w:rsid w:val="00531ACA"/>
    <w:rsid w:val="00880290"/>
    <w:rsid w:val="00A648FD"/>
    <w:rsid w:val="00D827BC"/>
    <w:rsid w:val="00D91E55"/>
    <w:rsid w:val="00E83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7C48E80E9D4C3583D3E2950D5EFAD8">
    <w:name w:val="F27C48E80E9D4C3583D3E2950D5EFAD8"/>
  </w:style>
  <w:style w:type="paragraph" w:customStyle="1" w:styleId="AAFC53FF4CC04931A8AAD3133E531F24">
    <w:name w:val="AAFC53FF4CC04931A8AAD3133E531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83B89A5D33D947AF522719D9A0C77A" ma:contentTypeVersion="11" ma:contentTypeDescription="Create a new document." ma:contentTypeScope="" ma:versionID="c6eafe73af350403713b93c22dd96e71">
  <xsd:schema xmlns:xsd="http://www.w3.org/2001/XMLSchema" xmlns:xs="http://www.w3.org/2001/XMLSchema" xmlns:p="http://schemas.microsoft.com/office/2006/metadata/properties" xmlns:ns3="295bfd36-767e-42b2-a119-80ce0a95f12c" xmlns:ns4="45e9e670-ff21-40df-81d6-e54dcdb2fe60" targetNamespace="http://schemas.microsoft.com/office/2006/metadata/properties" ma:root="true" ma:fieldsID="fa606481fd1de9c28d08832fdbd1d722" ns3:_="" ns4:_="">
    <xsd:import namespace="295bfd36-767e-42b2-a119-80ce0a95f12c"/>
    <xsd:import namespace="45e9e670-ff21-40df-81d6-e54dcdb2fe6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bfd36-767e-42b2-a119-80ce0a95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9e670-ff21-40df-81d6-e54dcdb2fe6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D0AF-BA25-460E-A377-5DBC5099D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bfd36-767e-42b2-a119-80ce0a95f12c"/>
    <ds:schemaRef ds:uri="45e9e670-ff21-40df-81d6-e54dcdb2f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6B267-3E0D-4DAD-AB03-33BA02265EFC}">
  <ds:schemaRefs>
    <ds:schemaRef ds:uri="295bfd36-767e-42b2-a119-80ce0a95f12c"/>
    <ds:schemaRef ds:uri="http://purl.org/dc/dcmitype/"/>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45e9e670-ff21-40df-81d6-e54dcdb2fe60"/>
    <ds:schemaRef ds:uri="http://www.w3.org/XML/1998/namespace"/>
  </ds:schemaRefs>
</ds:datastoreItem>
</file>

<file path=customXml/itemProps3.xml><?xml version="1.0" encoding="utf-8"?>
<ds:datastoreItem xmlns:ds="http://schemas.openxmlformats.org/officeDocument/2006/customXml" ds:itemID="{91647C37-C8A7-4063-BA9F-C2917FD95A46}">
  <ds:schemaRefs>
    <ds:schemaRef ds:uri="http://schemas.microsoft.com/sharepoint/v3/contenttype/forms"/>
  </ds:schemaRefs>
</ds:datastoreItem>
</file>

<file path=customXml/itemProps4.xml><?xml version="1.0" encoding="utf-8"?>
<ds:datastoreItem xmlns:ds="http://schemas.openxmlformats.org/officeDocument/2006/customXml" ds:itemID="{A81EEF60-8421-470A-8AD6-21561B21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Basic Template Plain Blue</Template>
  <TotalTime>87</TotalTime>
  <Pages>5</Pages>
  <Words>1059</Words>
  <Characters>6041</Characters>
  <Application>Microsoft Office Word</Application>
  <DocSecurity>0</DocSecurity>
  <Lines>50</Lines>
  <Paragraphs>14</Paragraphs>
  <ScaleCrop>false</ScaleCrop>
  <Company>Health &amp; Social Care Information Centre</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dc:title>
  <dc:creator>Administrator</dc:creator>
  <cp:lastModifiedBy>Richard Williams</cp:lastModifiedBy>
  <cp:revision>51</cp:revision>
  <cp:lastPrinted>2016-07-14T17:27:00Z</cp:lastPrinted>
  <dcterms:created xsi:type="dcterms:W3CDTF">2021-01-21T12:51:00Z</dcterms:created>
  <dcterms:modified xsi:type="dcterms:W3CDTF">2021-02-15T11:29:00Z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0x010100A683B89A5D33D947AF522719D9A0C77A</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