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NACRT — v3</w:t>
      </w:r>
    </w:p>
    <w:p>
      <w:r>
        <w:t>Trinaest ljudi umrlo je u ispitivanju lijeka koje je službeno prekinuto zbog „slabog odaziva“.</w:t>
      </w:r>
    </w:p>
    <w:p>
      <w:r>
        <w:t>Devet od trinaest smrti naknadno je prekvalificirano u „nepovezane s ispitivanjem“. Sve devet potpisala je ista osoba, i to nakon što je podstudija zaustavljena.</w:t>
      </w:r>
    </w:p>
    <w:p>
      <w:r>
        <w:rPr>
          <w:i/>
          <w:sz w:val="20"/>
        </w:rPr>
        <w:t>ovo je treća verzija uvoda. Prva je bila točnija. Vidi nacrt_v1.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