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Integrated Photonic Circuit for Spectral Testing and Fiber Alignment</w:t>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Owen Lin</w:t>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UBC ECE </w:t>
      </w:r>
    </w:p>
    <w:p w:rsidR="00000000" w:rsidDel="00000000" w:rsidP="00000000" w:rsidRDefault="00000000" w:rsidRPr="00000000" w14:paraId="00000004">
      <w:pPr>
        <w:jc w:val="center"/>
        <w:rPr/>
      </w:pPr>
      <w:r w:rsidDel="00000000" w:rsidR="00000000" w:rsidRPr="00000000">
        <w:rPr>
          <w:rFonts w:ascii="Times New Roman" w:cs="Times New Roman" w:eastAsia="Times New Roman" w:hAnsi="Times New Roman"/>
          <w:b w:val="1"/>
          <w:sz w:val="26"/>
          <w:szCs w:val="26"/>
          <w:rtl w:val="0"/>
        </w:rPr>
        <w:t xml:space="preserve">Feb 5, 2025</w:t>
      </w:r>
      <w:r w:rsidDel="00000000" w:rsidR="00000000" w:rsidRPr="00000000">
        <w:rPr>
          <w:rtl w:val="0"/>
        </w:rPr>
      </w:r>
    </w:p>
    <w:p w:rsidR="00000000" w:rsidDel="00000000" w:rsidP="00000000" w:rsidRDefault="00000000" w:rsidRPr="00000000" w14:paraId="00000005">
      <w:pPr>
        <w:rPr/>
        <w:sectPr>
          <w:headerReference r:id="rId6" w:type="default"/>
          <w:pgSz w:h="15840" w:w="12240" w:orient="portrait"/>
          <w:pgMar w:bottom="1440" w:top="1440" w:left="1440" w:right="1440" w:header="720" w:footer="720"/>
          <w:pgNumType w:start="1"/>
          <w:cols w:equalWidth="0" w:num="1">
            <w:col w:space="0" w:w="9360"/>
          </w:cols>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design is to develop and analyze an integrated photonic circuit featuring a </w:t>
      </w:r>
      <w:r w:rsidDel="00000000" w:rsidR="00000000" w:rsidRPr="00000000">
        <w:rPr>
          <w:rFonts w:ascii="Times New Roman" w:cs="Times New Roman" w:eastAsia="Times New Roman" w:hAnsi="Times New Roman"/>
          <w:b w:val="1"/>
          <w:rtl w:val="0"/>
        </w:rPr>
        <w:t xml:space="preserve">strip waveguide</w:t>
      </w:r>
      <w:r w:rsidDel="00000000" w:rsidR="00000000" w:rsidRPr="00000000">
        <w:rPr>
          <w:rFonts w:ascii="Times New Roman" w:cs="Times New Roman" w:eastAsia="Times New Roman" w:hAnsi="Times New Roman"/>
          <w:rtl w:val="0"/>
        </w:rPr>
        <w:t xml:space="preserve"> with an input waveguide from a laser source and up to </w:t>
      </w:r>
      <w:r w:rsidDel="00000000" w:rsidR="00000000" w:rsidRPr="00000000">
        <w:rPr>
          <w:rFonts w:ascii="Times New Roman" w:cs="Times New Roman" w:eastAsia="Times New Roman" w:hAnsi="Times New Roman"/>
          <w:b w:val="1"/>
          <w:rtl w:val="0"/>
        </w:rPr>
        <w:t xml:space="preserve">three output fiber grating couplers</w:t>
      </w:r>
      <w:r w:rsidDel="00000000" w:rsidR="00000000" w:rsidRPr="00000000">
        <w:rPr>
          <w:rFonts w:ascii="Times New Roman" w:cs="Times New Roman" w:eastAsia="Times New Roman" w:hAnsi="Times New Roman"/>
          <w:rtl w:val="0"/>
        </w:rPr>
        <w:t xml:space="preserve"> for optical signal extraction. This chip is intended for </w:t>
      </w:r>
      <w:r w:rsidDel="00000000" w:rsidR="00000000" w:rsidRPr="00000000">
        <w:rPr>
          <w:rFonts w:ascii="Times New Roman" w:cs="Times New Roman" w:eastAsia="Times New Roman" w:hAnsi="Times New Roman"/>
          <w:b w:val="1"/>
          <w:rtl w:val="0"/>
        </w:rPr>
        <w:t xml:space="preserve">fiber array alignment and optical transmission spectrum characterization</w:t>
      </w:r>
      <w:r w:rsidDel="00000000" w:rsidR="00000000" w:rsidRPr="00000000">
        <w:rPr>
          <w:rFonts w:ascii="Times New Roman" w:cs="Times New Roman" w:eastAsia="Times New Roman" w:hAnsi="Times New Roman"/>
          <w:rtl w:val="0"/>
        </w:rPr>
        <w:t xml:space="preserve">, with applications in </w:t>
      </w:r>
      <w:r w:rsidDel="00000000" w:rsidR="00000000" w:rsidRPr="00000000">
        <w:rPr>
          <w:rFonts w:ascii="Times New Roman" w:cs="Times New Roman" w:eastAsia="Times New Roman" w:hAnsi="Times New Roman"/>
          <w:b w:val="1"/>
          <w:rtl w:val="0"/>
        </w:rPr>
        <w:t xml:space="preserve">on-chip laser testing and spectral analysis</w:t>
      </w:r>
      <w:r w:rsidDel="00000000" w:rsidR="00000000" w:rsidRPr="00000000">
        <w:rPr>
          <w:rFonts w:ascii="Times New Roman" w:cs="Times New Roman" w:eastAsia="Times New Roman" w:hAnsi="Times New Roman"/>
          <w:rtl w:val="0"/>
        </w:rPr>
        <w:t xml:space="preserve">. The primary goal is to optimize the </w:t>
      </w:r>
      <w:r w:rsidDel="00000000" w:rsidR="00000000" w:rsidRPr="00000000">
        <w:rPr>
          <w:rFonts w:ascii="Times New Roman" w:cs="Times New Roman" w:eastAsia="Times New Roman" w:hAnsi="Times New Roman"/>
          <w:b w:val="1"/>
          <w:rtl w:val="0"/>
        </w:rPr>
        <w:t xml:space="preserve">waveguide geometry, Y-splitters, and grating couplers</w:t>
      </w:r>
      <w:r w:rsidDel="00000000" w:rsidR="00000000" w:rsidRPr="00000000">
        <w:rPr>
          <w:rFonts w:ascii="Times New Roman" w:cs="Times New Roman" w:eastAsia="Times New Roman" w:hAnsi="Times New Roman"/>
          <w:rtl w:val="0"/>
        </w:rPr>
        <w:t xml:space="preserve"> to ensure efficient light propagation and minimal loss.</w:t>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Theory </w:t>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strip waveguide in Chip #2 is designed with a 350 nm width and SiO₂ cladding to efficiently confine light and minimize losses, balancing mode confinement and propagation efficiency. The Y-splitter divides the optical signal with a balanced power split, ensuring minimal excess loss and phase coherence for a 25 GHz channel spacing. Grating couplers are employed for coupling light between the waveguide and optical fibers, with the grating period and etch depth optimized for efficient fiber-to-chip coupling. The spectral testing approach utilizes a tunable laser source for swept wavelength analysis, characterizing the chip’s response to different wavelengths. On-chip laser integration and a swept current source facilitate detailed spectral testing and allow the evaluation of how varying electrical</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conditions impact performance. Fabrication considerations include careful management of etch depth, waveguide dimensioning, and mask alignment to ensure optimal mode confinement, minimize light leakage, and ensure accurate alignment with the fiber array, thus preventing phase mismatch and loss.</w:t>
      </w:r>
    </w:p>
    <w:p w:rsidR="00000000" w:rsidDel="00000000" w:rsidP="00000000" w:rsidRDefault="00000000" w:rsidRPr="00000000" w14:paraId="0000000B">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Modeling </w:t>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waveguide design</w:t>
      </w:r>
      <w:r w:rsidDel="00000000" w:rsidR="00000000" w:rsidRPr="00000000">
        <w:rPr>
          <w:rFonts w:ascii="Times New Roman" w:cs="Times New Roman" w:eastAsia="Times New Roman" w:hAnsi="Times New Roman"/>
          <w:rtl w:val="0"/>
        </w:rPr>
        <w:t xml:space="preserve"> features a strip waveguide with a silicon core of 350 nm width, surrounded by SiO₂ cladding, which serves as the primary guiding layer and surrounding medium. The etch depth is carefully considered, with trench width adjustments made to optimize modal confinement. The input position is set at (0, 10 µm), and the routing is designed to minimize bends and propagation losses for efficient signal transmission. The </w:t>
      </w:r>
      <w:r w:rsidDel="00000000" w:rsidR="00000000" w:rsidRPr="00000000">
        <w:rPr>
          <w:rFonts w:ascii="Times New Roman" w:cs="Times New Roman" w:eastAsia="Times New Roman" w:hAnsi="Times New Roman"/>
          <w:b w:val="1"/>
          <w:rtl w:val="0"/>
        </w:rPr>
        <w:t xml:space="preserve">Y-splitter</w:t>
      </w:r>
      <w:r w:rsidDel="00000000" w:rsidR="00000000" w:rsidRPr="00000000">
        <w:rPr>
          <w:rFonts w:ascii="Times New Roman" w:cs="Times New Roman" w:eastAsia="Times New Roman" w:hAnsi="Times New Roman"/>
          <w:rtl w:val="0"/>
        </w:rPr>
        <w:t xml:space="preserve"> is implemented to split the incoming optical signal into two arms, with careful design considerations to ensure a balanced splitting ratio, minimize excess loss, and maintain phase coherence, crucial for the 25 GHz channel spacing. </w:t>
      </w:r>
      <w:r w:rsidDel="00000000" w:rsidR="00000000" w:rsidRPr="00000000">
        <w:rPr>
          <w:rFonts w:ascii="Times New Roman" w:cs="Times New Roman" w:eastAsia="Times New Roman" w:hAnsi="Times New Roman"/>
          <w:b w:val="1"/>
          <w:rtl w:val="0"/>
        </w:rPr>
        <w:t xml:space="preserve">Grating couplers</w:t>
      </w:r>
      <w:r w:rsidDel="00000000" w:rsidR="00000000" w:rsidRPr="00000000">
        <w:rPr>
          <w:rFonts w:ascii="Times New Roman" w:cs="Times New Roman" w:eastAsia="Times New Roman" w:hAnsi="Times New Roman"/>
          <w:rtl w:val="0"/>
        </w:rPr>
        <w:t xml:space="preserve"> are used to couple light between the waveguides and external fibers, with a testing setup that includes GC #2 as the laser input for fiber array alignment, GC #1 and GC #3 as power detectors for alignment verification, and GC #4 providing an additional optical output for further analysis.The delta L is determined to be around 2.5 mm.</w:t>
      </w:r>
    </w:p>
    <w:p w:rsidR="00000000" w:rsidDel="00000000" w:rsidP="00000000" w:rsidRDefault="00000000" w:rsidRPr="00000000" w14:paraId="0000000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577850</wp:posOffset>
            </wp:positionH>
            <wp:positionV relativeFrom="paragraph">
              <wp:posOffset>114300</wp:posOffset>
            </wp:positionV>
            <wp:extent cx="4812632" cy="33337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12632" cy="3333750"/>
                    </a:xfrm>
                    <a:prstGeom prst="rect"/>
                    <a:ln/>
                  </pic:spPr>
                </pic:pic>
              </a:graphicData>
            </a:graphic>
          </wp:anchor>
        </w:drawing>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