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45" w:rsidRPr="00C43145" w:rsidRDefault="00C43145" w:rsidP="00C43145">
      <w:pPr>
        <w:shd w:val="clear" w:color="auto" w:fill="FFFFFF"/>
        <w:spacing w:before="150" w:after="225" w:line="240" w:lineRule="auto"/>
        <w:jc w:val="center"/>
        <w:rPr>
          <w:rFonts w:ascii="Tahoma" w:eastAsia="Times New Roman" w:hAnsi="Tahoma" w:cs="Tahoma"/>
          <w:b/>
          <w:color w:val="41423D"/>
          <w:sz w:val="18"/>
          <w:szCs w:val="18"/>
          <w:u w:val="single"/>
          <w:lang w:eastAsia="es-ES"/>
        </w:rPr>
      </w:pPr>
      <w:bookmarkStart w:id="0" w:name="_GoBack"/>
      <w:bookmarkEnd w:id="0"/>
      <w:r w:rsidRPr="00C43145">
        <w:rPr>
          <w:rFonts w:ascii="Tahoma" w:eastAsia="Times New Roman" w:hAnsi="Tahoma" w:cs="Tahoma"/>
          <w:b/>
          <w:color w:val="41423D"/>
          <w:sz w:val="18"/>
          <w:szCs w:val="18"/>
          <w:u w:val="single"/>
          <w:lang w:eastAsia="es-ES"/>
        </w:rPr>
        <w:t>HERENCIA Y POLIMORFISMO</w:t>
      </w:r>
    </w:p>
    <w:p w:rsidR="00C43145" w:rsidRDefault="00C43145" w:rsidP="00C43145">
      <w:pPr>
        <w:shd w:val="clear" w:color="auto" w:fill="FFFFFF"/>
        <w:spacing w:before="150" w:after="225" w:line="240" w:lineRule="auto"/>
        <w:jc w:val="both"/>
        <w:rPr>
          <w:rFonts w:ascii="Tahoma" w:eastAsia="Times New Roman" w:hAnsi="Tahoma" w:cs="Tahoma"/>
          <w:color w:val="41423D"/>
          <w:sz w:val="18"/>
          <w:szCs w:val="18"/>
          <w:lang w:eastAsia="es-ES"/>
        </w:rPr>
      </w:pPr>
    </w:p>
    <w:p w:rsidR="00C43145" w:rsidRPr="00C43145" w:rsidRDefault="00C43145" w:rsidP="00C43145">
      <w:pPr>
        <w:shd w:val="clear" w:color="auto" w:fill="FFFFFF"/>
        <w:spacing w:before="150" w:after="225" w:line="240" w:lineRule="auto"/>
        <w:jc w:val="both"/>
        <w:rPr>
          <w:rFonts w:ascii="Tahoma" w:eastAsia="Times New Roman" w:hAnsi="Tahoma" w:cs="Tahoma"/>
          <w:color w:val="41423D"/>
          <w:sz w:val="18"/>
          <w:szCs w:val="18"/>
          <w:lang w:eastAsia="es-ES"/>
        </w:rPr>
      </w:pPr>
      <w:r w:rsidRPr="00C43145">
        <w:rPr>
          <w:rFonts w:ascii="Tahoma" w:eastAsia="Times New Roman" w:hAnsi="Tahoma" w:cs="Tahoma"/>
          <w:color w:val="41423D"/>
          <w:sz w:val="18"/>
          <w:szCs w:val="18"/>
          <w:lang w:eastAsia="es-ES"/>
        </w:rPr>
        <w:br/>
        <w:t>Analiza el siguiente diagrama de clases. En él se pueden observar relaciones de herencia y relaciones de uso:</w:t>
      </w:r>
    </w:p>
    <w:p w:rsidR="00C43145" w:rsidRPr="00C43145" w:rsidRDefault="00C43145" w:rsidP="00C43145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41423D"/>
          <w:sz w:val="18"/>
          <w:szCs w:val="18"/>
          <w:lang w:eastAsia="es-ES"/>
        </w:rPr>
      </w:pPr>
    </w:p>
    <w:p w:rsidR="00C43145" w:rsidRDefault="00C43145" w:rsidP="00C4314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noProof/>
          <w:color w:val="41423D"/>
          <w:sz w:val="18"/>
          <w:szCs w:val="18"/>
        </w:rPr>
        <w:drawing>
          <wp:inline distT="0" distB="0" distL="0" distR="0">
            <wp:extent cx="5238750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0691B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45" w:rsidRDefault="00C43145" w:rsidP="00C4314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 xml:space="preserve">Trata de definir el código de las clases, estableciendo las relaciones de herencia y uso entre ellas. Trata de crear una clase con el método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main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(TestHerencia4) donde de alguna manera crees objetos de los distintos tipos y hagas uso de ellos, por ejemplo crea profesores interinos y titulares y luego recórrelos con un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for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extendido donde el tipo sea Profesor (uso del polimorfismo). Luego compáralo con las explicaciones y soluciones que damos a continuación.</w:t>
      </w:r>
    </w:p>
    <w:p w:rsidR="00C43145" w:rsidRDefault="00C43145" w:rsidP="00C4314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 xml:space="preserve">En la solución que hemos planteado nosotros, en el tipo Profesor hemos incluido un método denominado </w:t>
      </w:r>
      <w:proofErr w:type="spellStart"/>
      <w:proofErr w:type="gramStart"/>
      <w:r>
        <w:rPr>
          <w:rFonts w:ascii="Tahoma" w:hAnsi="Tahoma" w:cs="Tahoma"/>
          <w:color w:val="41423D"/>
          <w:sz w:val="18"/>
          <w:szCs w:val="18"/>
        </w:rPr>
        <w:t>mostrarDatos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>(</w:t>
      </w:r>
      <w:proofErr w:type="gramEnd"/>
      <w:r>
        <w:rPr>
          <w:rFonts w:ascii="Tahoma" w:hAnsi="Tahoma" w:cs="Tahoma"/>
          <w:color w:val="41423D"/>
          <w:sz w:val="18"/>
          <w:szCs w:val="18"/>
        </w:rPr>
        <w:t xml:space="preserve">) que muestra los datos propios de un objeto Profesor. Luego, en las subclases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ProfesorInterino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y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ProfesorTitular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hemos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sobreescrito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el método </w:t>
      </w:r>
      <w:proofErr w:type="spellStart"/>
      <w:proofErr w:type="gramStart"/>
      <w:r>
        <w:rPr>
          <w:rFonts w:ascii="Tahoma" w:hAnsi="Tahoma" w:cs="Tahoma"/>
          <w:color w:val="41423D"/>
          <w:sz w:val="18"/>
          <w:szCs w:val="18"/>
        </w:rPr>
        <w:t>mostrarDatos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>(</w:t>
      </w:r>
      <w:proofErr w:type="gramEnd"/>
      <w:r>
        <w:rPr>
          <w:rFonts w:ascii="Tahoma" w:hAnsi="Tahoma" w:cs="Tahoma"/>
          <w:color w:val="41423D"/>
          <w:sz w:val="18"/>
          <w:szCs w:val="18"/>
        </w:rPr>
        <w:t>) de modo que en este caso únicamente muestra los datos específicos de los subtipos.</w:t>
      </w:r>
    </w:p>
    <w:p w:rsidR="00C43145" w:rsidRDefault="00C43145" w:rsidP="00C4314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 xml:space="preserve">Por último, en la clase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ListinProfesores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simulamos un listín que admite todo tipo de profesores mediante un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ArrayList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que usa objetos de tipo Profesor, y que permite listar los profesores mediante un método listar() que lo que hace es invocar el método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mostrarDatos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() de los objetos contenidos en la lista. Si el método utilizado se basara en el tipo declarado en el código, </w:t>
      </w:r>
      <w:proofErr w:type="gramStart"/>
      <w:r>
        <w:rPr>
          <w:rFonts w:ascii="Tahoma" w:hAnsi="Tahoma" w:cs="Tahoma"/>
          <w:color w:val="41423D"/>
          <w:sz w:val="18"/>
          <w:szCs w:val="18"/>
        </w:rPr>
        <w:t>listar(</w:t>
      </w:r>
      <w:proofErr w:type="gramEnd"/>
      <w:r>
        <w:rPr>
          <w:rFonts w:ascii="Tahoma" w:hAnsi="Tahoma" w:cs="Tahoma"/>
          <w:color w:val="41423D"/>
          <w:sz w:val="18"/>
          <w:szCs w:val="18"/>
        </w:rPr>
        <w:t>) siempre nos devolvería los datos de los objetos Profesor. Sin embargo, como veremos, esto no es así: cuando la variable apunta a un subtipo, el método invocado en tiempo de ejecución es el propio del subtipo, mientras que cuando la variable apunta a un tipo sí se invoca el método propio del tipo. Por eso decimos que Java hace una búsqueda dinámica del método: el método que se usa depende del tipo dinámico del objeto. </w:t>
      </w:r>
    </w:p>
    <w:p w:rsidR="00CD3F2A" w:rsidRDefault="00C43145"/>
    <w:sectPr w:rsidR="00CD3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45"/>
    <w:rsid w:val="00326AFD"/>
    <w:rsid w:val="008F3BD1"/>
    <w:rsid w:val="00C4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29C84-3EA7-4CC2-9F24-322D8BFE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2018-05-01T20:52:00Z</dcterms:created>
  <dcterms:modified xsi:type="dcterms:W3CDTF">2018-05-01T20:58:00Z</dcterms:modified>
</cp:coreProperties>
</file>