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124E" w14:textId="77777777" w:rsidR="00167A54" w:rsidRDefault="000943BF">
      <w:r w:rsidRPr="000943BF">
        <w:rPr>
          <w:rFonts w:hint="eastAsia"/>
        </w:rPr>
        <w:t>可能需要你总结一下文章里中国特色估值的特点，变成几个可量化的内容</w:t>
      </w:r>
    </w:p>
    <w:p w14:paraId="7837F97F" w14:textId="77777777" w:rsidR="00A529AF" w:rsidRDefault="00A529AF"/>
    <w:p w14:paraId="3E8F46A2" w14:textId="089B354F" w:rsidR="00892C94" w:rsidRDefault="00A529AF" w:rsidP="008F3413">
      <w:pPr>
        <w:pStyle w:val="2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：中国特色估值体系有比较明确的政策背景和清晰的资本市场定位，但中国特色估值体系的模型指标特征急需构建。基于中</w:t>
      </w:r>
      <w:proofErr w:type="gramStart"/>
      <w:r>
        <w:rPr>
          <w:rFonts w:hint="eastAsia"/>
        </w:rPr>
        <w:t>特估概念</w:t>
      </w:r>
      <w:proofErr w:type="gramEnd"/>
      <w:r>
        <w:rPr>
          <w:rFonts w:hint="eastAsia"/>
        </w:rPr>
        <w:t>的政策背景，市场定位和专家解析，构建中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的特征指标，给出中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的画像，回答什么是中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估股票</w:t>
      </w:r>
      <w:r w:rsidR="00892C94">
        <w:rPr>
          <w:rFonts w:hint="eastAsia"/>
        </w:rPr>
        <w:t>。</w:t>
      </w:r>
    </w:p>
    <w:p w14:paraId="7818CA4E" w14:textId="77777777" w:rsidR="008F3413" w:rsidRPr="008F3413" w:rsidRDefault="008F3413" w:rsidP="008F3413">
      <w:pPr>
        <w:rPr>
          <w:rFonts w:hint="eastAsia"/>
        </w:rPr>
      </w:pPr>
    </w:p>
    <w:p w14:paraId="19818E9F" w14:textId="1A750192" w:rsidR="00892C94" w:rsidRDefault="00892C94" w:rsidP="00B66863">
      <w:pPr>
        <w:pStyle w:val="3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特征指标构建：</w:t>
      </w:r>
    </w:p>
    <w:p w14:paraId="04F8BC0C" w14:textId="15C9F3EA" w:rsidR="00892C94" w:rsidRDefault="00892C94" w:rsidP="00B66863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政策导向指标：</w:t>
      </w:r>
    </w:p>
    <w:p w14:paraId="4BED372D" w14:textId="37484EE8" w:rsidR="00B66863" w:rsidRDefault="00B66863" w:rsidP="00B66863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政府资金支持比例</w:t>
      </w:r>
      <w:r w:rsidR="001C1DC4">
        <w:rPr>
          <w:rFonts w:hint="eastAsia"/>
        </w:rPr>
        <w:t>（持股比例）</w:t>
      </w:r>
      <w:r>
        <w:rPr>
          <w:rFonts w:hint="eastAsia"/>
        </w:rPr>
        <w:t>：政府资金占公司总资本的比例，</w:t>
      </w:r>
      <w:r w:rsidR="001C1DC4">
        <w:rPr>
          <w:rFonts w:hint="eastAsia"/>
        </w:rPr>
        <w:t>政府及相关机构持有的公司股份占总股本的比例，</w:t>
      </w:r>
      <w:r>
        <w:rPr>
          <w:rFonts w:hint="eastAsia"/>
        </w:rPr>
        <w:t>反映政府</w:t>
      </w:r>
      <w:proofErr w:type="gramStart"/>
      <w:r>
        <w:rPr>
          <w:rFonts w:hint="eastAsia"/>
        </w:rPr>
        <w:t>直接资金</w:t>
      </w:r>
      <w:proofErr w:type="gramEnd"/>
      <w:r>
        <w:rPr>
          <w:rFonts w:hint="eastAsia"/>
        </w:rPr>
        <w:t>支持程度。</w:t>
      </w:r>
    </w:p>
    <w:p w14:paraId="666AA518" w14:textId="77777777" w:rsidR="00B66863" w:rsidRDefault="00B66863" w:rsidP="00B66863"/>
    <w:p w14:paraId="244C6B34" w14:textId="46CF0657" w:rsidR="00B66863" w:rsidRDefault="00B66863" w:rsidP="00B66863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政府合作项目数量：公司参与的政府合作项目数量，反映政府与企业的合作密切程度</w:t>
      </w:r>
      <w:r w:rsidR="001C1DC4">
        <w:rPr>
          <w:rFonts w:hint="eastAsia"/>
        </w:rPr>
        <w:t>，</w:t>
      </w:r>
      <w:r w:rsidR="001C1DC4">
        <w:rPr>
          <w:rFonts w:hint="eastAsia"/>
        </w:rPr>
        <w:t>包括联合研发、政府采购项目等。</w:t>
      </w:r>
      <w:r>
        <w:rPr>
          <w:rFonts w:hint="eastAsia"/>
        </w:rPr>
        <w:t>。</w:t>
      </w:r>
    </w:p>
    <w:p w14:paraId="22B9696F" w14:textId="77777777" w:rsidR="00B66863" w:rsidRDefault="00B66863" w:rsidP="00B66863"/>
    <w:p w14:paraId="40C9CEB3" w14:textId="57E8E43E" w:rsidR="001C1DC4" w:rsidRDefault="001C1DC4" w:rsidP="001C1DC4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政策支持度：基于政府政策文件和官方声明，分析公司所在行业或领域的政策支持水平，包括税收优惠、补贴、准入门槛等。</w:t>
      </w:r>
    </w:p>
    <w:p w14:paraId="6B155FE5" w14:textId="77777777" w:rsidR="001C1DC4" w:rsidRDefault="001C1DC4" w:rsidP="001C1DC4"/>
    <w:p w14:paraId="136C9CE4" w14:textId="2E0CBB4B" w:rsidR="001C1DC4" w:rsidRPr="001C1DC4" w:rsidRDefault="001C1DC4" w:rsidP="001C1DC4">
      <w:p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政策风险：评估政策变动对公司的潜在风险，包括政策不确定性、政策调整频率等。</w:t>
      </w:r>
    </w:p>
    <w:p w14:paraId="546F204F" w14:textId="65717D64" w:rsidR="00892C94" w:rsidRDefault="00892C94" w:rsidP="00B66863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价值投资指标：</w:t>
      </w:r>
    </w:p>
    <w:p w14:paraId="620A7557" w14:textId="40F967DD" w:rsidR="001C1DC4" w:rsidRPr="001C1DC4" w:rsidRDefault="001C1DC4" w:rsidP="001C1DC4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低估值：公司的市盈率、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相对较低，有潜力成为价值股。</w:t>
      </w:r>
    </w:p>
    <w:p w14:paraId="46446A83" w14:textId="77777777" w:rsidR="001C1DC4" w:rsidRDefault="001C1DC4" w:rsidP="001C1DC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市盈率（</w:t>
      </w:r>
      <w:r>
        <w:rPr>
          <w:rFonts w:hint="eastAsia"/>
        </w:rPr>
        <w:t>PE ratio</w:t>
      </w:r>
      <w:r>
        <w:rPr>
          <w:rFonts w:hint="eastAsia"/>
        </w:rPr>
        <w:t>）：市场价格与公司过去年度平均盈利之比，反映公司的估值水平。</w:t>
      </w:r>
    </w:p>
    <w:p w14:paraId="49B7109C" w14:textId="77777777" w:rsidR="001C1DC4" w:rsidRDefault="001C1DC4" w:rsidP="001C1DC4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（</w:t>
      </w:r>
      <w:r>
        <w:rPr>
          <w:rFonts w:hint="eastAsia"/>
        </w:rPr>
        <w:t>PB ratio</w:t>
      </w:r>
      <w:r>
        <w:rPr>
          <w:rFonts w:hint="eastAsia"/>
        </w:rPr>
        <w:t>）：市场价格与公司净资产之比，反映公司资产估值水平。</w:t>
      </w:r>
    </w:p>
    <w:p w14:paraId="4CE7437C" w14:textId="77777777" w:rsidR="001C1DC4" w:rsidRDefault="001C1DC4" w:rsidP="001C1DC4">
      <w:pPr>
        <w:pStyle w:val="a7"/>
        <w:ind w:left="440" w:firstLineChars="0" w:firstLine="0"/>
        <w:rPr>
          <w:rFonts w:hint="eastAsia"/>
        </w:rPr>
      </w:pPr>
    </w:p>
    <w:p w14:paraId="0F051587" w14:textId="17E2D994" w:rsidR="001C1DC4" w:rsidRDefault="001C1DC4" w:rsidP="001C1DC4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财务稳健：公司的财务状况稳健，具有盈利能力和稳定的现金流。</w:t>
      </w:r>
    </w:p>
    <w:p w14:paraId="5117A240" w14:textId="77777777" w:rsidR="001C1DC4" w:rsidRDefault="001C1DC4" w:rsidP="001C1DC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负债率：公司的负债占总资产的比例，低负债</w:t>
      </w:r>
      <w:proofErr w:type="gramStart"/>
      <w:r>
        <w:rPr>
          <w:rFonts w:hint="eastAsia"/>
        </w:rPr>
        <w:t>率表示</w:t>
      </w:r>
      <w:proofErr w:type="gramEnd"/>
      <w:r>
        <w:rPr>
          <w:rFonts w:hint="eastAsia"/>
        </w:rPr>
        <w:t>财务稳健。</w:t>
      </w:r>
    </w:p>
    <w:p w14:paraId="12B852A9" w14:textId="77777777" w:rsidR="001C1DC4" w:rsidRDefault="001C1DC4" w:rsidP="001C1D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现金流量覆盖率：公司的自由现金流量是否足以覆盖债务和分红。</w:t>
      </w:r>
    </w:p>
    <w:p w14:paraId="3B1AE596" w14:textId="77777777" w:rsidR="001C1DC4" w:rsidRDefault="001C1DC4" w:rsidP="001C1DC4">
      <w:pPr>
        <w:pStyle w:val="a7"/>
        <w:ind w:left="440" w:firstLineChars="0" w:firstLine="0"/>
        <w:rPr>
          <w:rFonts w:hint="eastAsia"/>
        </w:rPr>
      </w:pPr>
    </w:p>
    <w:p w14:paraId="4447D5F7" w14:textId="1B6D08DB" w:rsidR="001C1DC4" w:rsidRDefault="001C1DC4" w:rsidP="001C1DC4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长期成长性：公司是否有可持续的盈利增长潜力。</w:t>
      </w:r>
    </w:p>
    <w:p w14:paraId="515BAF0A" w14:textId="12E843E4" w:rsidR="001C1DC4" w:rsidRDefault="001C1DC4" w:rsidP="001C1DC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平均年复合增长率：过去几年的盈利年复合增长率，反映公司的长期盈利增长潜力。</w:t>
      </w:r>
    </w:p>
    <w:p w14:paraId="3A2E8DE1" w14:textId="6165E55A" w:rsidR="00892C94" w:rsidRDefault="00892C94" w:rsidP="00B66863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资本配置指标：</w:t>
      </w:r>
    </w:p>
    <w:p w14:paraId="60238AA6" w14:textId="7F2CACC6" w:rsidR="00B66863" w:rsidRDefault="00B66863" w:rsidP="00B66863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国家重点项目参与度：公司参与国家重点项目的数量</w:t>
      </w:r>
      <w:r w:rsidR="001C1DC4">
        <w:rPr>
          <w:rFonts w:hint="eastAsia"/>
        </w:rPr>
        <w:t>和规模</w:t>
      </w:r>
      <w:r>
        <w:rPr>
          <w:rFonts w:hint="eastAsia"/>
        </w:rPr>
        <w:t>，反映公司在国家战略中的地位。</w:t>
      </w:r>
    </w:p>
    <w:p w14:paraId="4E8AF94A" w14:textId="77777777" w:rsidR="00B66863" w:rsidRDefault="00B66863" w:rsidP="00B66863"/>
    <w:p w14:paraId="448A76CE" w14:textId="77777777" w:rsidR="00B66863" w:rsidRDefault="00B66863" w:rsidP="00B66863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国家战略关联度：公司业务与国家战略方向的相关性程度，可以用产业关联度指标来衡量。</w:t>
      </w:r>
    </w:p>
    <w:p w14:paraId="0EFC9E65" w14:textId="77777777" w:rsidR="00B66863" w:rsidRDefault="00B66863" w:rsidP="00B66863"/>
    <w:p w14:paraId="0C554F34" w14:textId="77777777" w:rsidR="00B66863" w:rsidRDefault="00B66863" w:rsidP="00B66863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国家重点领域：分析公司是否在国家发展的关键领域，如国防、能源、通信等。</w:t>
      </w:r>
    </w:p>
    <w:p w14:paraId="3FCC2E72" w14:textId="77777777" w:rsidR="00B66863" w:rsidRDefault="00B66863" w:rsidP="00B66863"/>
    <w:p w14:paraId="171E99DE" w14:textId="2CC67433" w:rsidR="00B66863" w:rsidRDefault="00B66863" w:rsidP="00B66863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技术创新能力：公司的研发支出与销售额之比，反映公司的技术创新和研发能力。</w:t>
      </w:r>
      <w:r w:rsidR="001C1DC4">
        <w:rPr>
          <w:rFonts w:hint="eastAsia"/>
        </w:rPr>
        <w:t>公司的研发支出、专利数量和技术创新历史，反映其创新能力。</w:t>
      </w:r>
    </w:p>
    <w:p w14:paraId="5F850ADC" w14:textId="77777777" w:rsidR="001C1DC4" w:rsidRDefault="001C1DC4" w:rsidP="001C1DC4">
      <w:pPr>
        <w:rPr>
          <w:rFonts w:hint="eastAsia"/>
        </w:rPr>
      </w:pPr>
    </w:p>
    <w:p w14:paraId="0DFE7171" w14:textId="3292AC40" w:rsidR="001C1DC4" w:rsidRDefault="001C1DC4" w:rsidP="001C1DC4">
      <w:r>
        <w:rPr>
          <w:rFonts w:hint="eastAsia"/>
        </w:rPr>
        <w:t>2.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产业领先地位：评估公司在其所在行业或领域内的市场地位，包括市场份额、技术领先性等。</w:t>
      </w:r>
    </w:p>
    <w:p w14:paraId="14E3CDEA" w14:textId="77777777" w:rsidR="001C1DC4" w:rsidRPr="001C1DC4" w:rsidRDefault="001C1DC4" w:rsidP="001C1DC4">
      <w:pPr>
        <w:rPr>
          <w:rFonts w:hint="eastAsia"/>
        </w:rPr>
      </w:pPr>
    </w:p>
    <w:p w14:paraId="70439BFB" w14:textId="1E306868" w:rsidR="001C1DC4" w:rsidRDefault="001C1DC4" w:rsidP="001C1DC4">
      <w:r>
        <w:rPr>
          <w:rFonts w:hint="eastAsia"/>
        </w:rPr>
        <w:t>2.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国有企业性质：公司是否属于国有企业，以及国有股比例。公司是否属于国有企业，以及国有股比例，反映国有资本的影响程度。</w:t>
      </w:r>
    </w:p>
    <w:p w14:paraId="78A519B6" w14:textId="77777777" w:rsidR="001C1DC4" w:rsidRDefault="001C1DC4" w:rsidP="001C1DC4"/>
    <w:p w14:paraId="1446120F" w14:textId="1D1CA908" w:rsidR="00892C94" w:rsidRDefault="00892C94" w:rsidP="00B66863">
      <w:pPr>
        <w:pStyle w:val="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风险管理指标：</w:t>
      </w:r>
    </w:p>
    <w:p w14:paraId="6AE736DF" w14:textId="77777777" w:rsidR="001C1DC4" w:rsidRDefault="001C1DC4" w:rsidP="001C1DC4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波动率（</w:t>
      </w:r>
      <w:r>
        <w:rPr>
          <w:rFonts w:hint="eastAsia"/>
        </w:rPr>
        <w:t>Volatility</w:t>
      </w:r>
      <w:r>
        <w:rPr>
          <w:rFonts w:hint="eastAsia"/>
        </w:rPr>
        <w:t>）：公司股价的历史波动率，可通过计算日收益率的标准差来衡量。</w:t>
      </w:r>
    </w:p>
    <w:p w14:paraId="4330F92E" w14:textId="77777777" w:rsidR="001C1DC4" w:rsidRDefault="001C1DC4" w:rsidP="001C1DC4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贝塔系数（</w:t>
      </w:r>
      <w:r>
        <w:rPr>
          <w:rFonts w:hint="eastAsia"/>
        </w:rPr>
        <w:t>Beta</w:t>
      </w:r>
      <w:r>
        <w:rPr>
          <w:rFonts w:hint="eastAsia"/>
        </w:rPr>
        <w:t>）：公司股价相对于市场的变动，可通过回归分析计算。</w:t>
      </w:r>
    </w:p>
    <w:p w14:paraId="48D43067" w14:textId="77777777" w:rsidR="001C1DC4" w:rsidRDefault="001C1DC4" w:rsidP="001C1DC4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市场泡沫风险：分析公司估值相对于行业和市场估值的比例，可使用市盈率相对行业平均值等指标。</w:t>
      </w:r>
    </w:p>
    <w:p w14:paraId="0CD8410E" w14:textId="0F51BF54" w:rsidR="001C1DC4" w:rsidRPr="00892C94" w:rsidRDefault="001C1DC4" w:rsidP="001C1DC4">
      <w:pPr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金风险：分析公司的财务风险水平，包括债务水平和偿债能力，可以使用负债率、利息保障倍数等指标。</w:t>
      </w:r>
    </w:p>
    <w:p w14:paraId="45502D54" w14:textId="13C467C6" w:rsidR="00892C94" w:rsidRDefault="00892C94" w:rsidP="00892C94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的画像</w:t>
      </w:r>
      <w:r w:rsidR="001C1DC4">
        <w:rPr>
          <w:rFonts w:hint="eastAsia"/>
        </w:rPr>
        <w:t>及本质</w:t>
      </w:r>
      <w:r>
        <w:rPr>
          <w:rFonts w:hint="eastAsia"/>
        </w:rPr>
        <w:t>：</w:t>
      </w:r>
    </w:p>
    <w:p w14:paraId="2FE7C828" w14:textId="77777777" w:rsidR="00892C94" w:rsidRDefault="00892C94" w:rsidP="00892C94"/>
    <w:p w14:paraId="6B080900" w14:textId="5A7502E1" w:rsidR="001C1DC4" w:rsidRDefault="001C1DC4" w:rsidP="001C1DC4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画像：</w:t>
      </w:r>
    </w:p>
    <w:p w14:paraId="2E4E413C" w14:textId="77777777" w:rsidR="001C1DC4" w:rsidRDefault="001C1DC4" w:rsidP="001C1DC4"/>
    <w:p w14:paraId="0B295492" w14:textId="77777777" w:rsidR="001C1DC4" w:rsidRDefault="001C1DC4" w:rsidP="001C1DC4">
      <w:pPr>
        <w:rPr>
          <w:rFonts w:hint="eastAsia"/>
        </w:rPr>
      </w:pPr>
      <w:r>
        <w:rPr>
          <w:rFonts w:hint="eastAsia"/>
        </w:rPr>
        <w:t>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是中国特色估值体系下的股票，具有明确的政策背景和资本市场定位。它们在许多方面表现出独特的特征，这些特征使它们成为投资者关注的对象。</w:t>
      </w:r>
    </w:p>
    <w:p w14:paraId="4B9E1A3D" w14:textId="77777777" w:rsidR="001C1DC4" w:rsidRDefault="001C1DC4" w:rsidP="001C1DC4"/>
    <w:p w14:paraId="33DEC400" w14:textId="037E06C8" w:rsidR="001C1DC4" w:rsidRDefault="001C1DC4" w:rsidP="001C1DC4">
      <w:pPr>
        <w:rPr>
          <w:rFonts w:hint="eastAsia"/>
        </w:rPr>
      </w:pPr>
      <w:r>
        <w:rPr>
          <w:rFonts w:hint="eastAsia"/>
        </w:rPr>
        <w:lastRenderedPageBreak/>
        <w:t>1.1</w:t>
      </w:r>
      <w:r>
        <w:rPr>
          <w:rFonts w:hint="eastAsia"/>
        </w:rPr>
        <w:t>政策导向：</w:t>
      </w:r>
    </w:p>
    <w:p w14:paraId="04120AD9" w14:textId="77777777" w:rsidR="001C1DC4" w:rsidRDefault="001C1DC4" w:rsidP="001C1DC4">
      <w:pPr>
        <w:rPr>
          <w:rFonts w:hint="eastAsia"/>
        </w:rPr>
      </w:pPr>
      <w:r>
        <w:rPr>
          <w:rFonts w:hint="eastAsia"/>
        </w:rPr>
        <w:t>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通常得到政府支持，表现为政府资金支持比例较高。政府合作项目数量多，反映政府与这些公司的合作密切程度。这些公司在国家战略方向中扮演着重要的角色，因此它们的国家支持度较高。政府还可能出台政策来支持这些公司所在的行业或领域，从而使它们受益于政策扶持。</w:t>
      </w:r>
    </w:p>
    <w:p w14:paraId="4336C7F3" w14:textId="77777777" w:rsidR="001C1DC4" w:rsidRDefault="001C1DC4" w:rsidP="001C1DC4"/>
    <w:p w14:paraId="7D9FF0AF" w14:textId="7E58F807" w:rsidR="001C1DC4" w:rsidRDefault="001C1DC4" w:rsidP="001C1DC4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价值投资：</w:t>
      </w:r>
    </w:p>
    <w:p w14:paraId="7BE17576" w14:textId="77777777" w:rsidR="001C1DC4" w:rsidRDefault="001C1DC4" w:rsidP="001C1DC4">
      <w:pPr>
        <w:rPr>
          <w:rFonts w:hint="eastAsia"/>
        </w:rPr>
      </w:pPr>
      <w:r>
        <w:rPr>
          <w:rFonts w:hint="eastAsia"/>
        </w:rPr>
        <w:t>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在市场上通常以相对低估值水平出现。其市盈率和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相对较低，反映了市场对这些公司的低估值认定。这些公司的财务状况通常稳健，具有盈利能力和稳定的现金流。同时，它们也表现出长期成长性，过去几年的盈利增长率较高，这意味着它们有潜力成为价值股。</w:t>
      </w:r>
    </w:p>
    <w:p w14:paraId="136434DE" w14:textId="77777777" w:rsidR="001C1DC4" w:rsidRDefault="001C1DC4" w:rsidP="001C1DC4"/>
    <w:p w14:paraId="5006EDE1" w14:textId="0A3A3719" w:rsidR="001C1DC4" w:rsidRDefault="001C1DC4" w:rsidP="001C1DC4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资本配置：</w:t>
      </w:r>
    </w:p>
    <w:p w14:paraId="34E0B2D2" w14:textId="77777777" w:rsidR="001C1DC4" w:rsidRDefault="001C1DC4" w:rsidP="001C1DC4">
      <w:pPr>
        <w:rPr>
          <w:rFonts w:hint="eastAsia"/>
        </w:rPr>
      </w:pPr>
      <w:r>
        <w:rPr>
          <w:rFonts w:hint="eastAsia"/>
        </w:rPr>
        <w:t>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常常参与国家重点项目，反映公司在国家战略中的地位。它们在国家重点领域扮演着关键角色，如国防、能源、通信等。这些公司具备推动产业升级和创新能力，包括技术创新和研发能力。另外，一些中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可能是国有企业，国有股比例较高。</w:t>
      </w:r>
    </w:p>
    <w:p w14:paraId="2B38F337" w14:textId="77777777" w:rsidR="001C1DC4" w:rsidRDefault="001C1DC4" w:rsidP="001C1DC4"/>
    <w:p w14:paraId="569AA6CB" w14:textId="00FCEFAF" w:rsidR="001C1DC4" w:rsidRDefault="001C1DC4" w:rsidP="001C1DC4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风险管理：</w:t>
      </w:r>
    </w:p>
    <w:p w14:paraId="05FDA81F" w14:textId="77777777" w:rsidR="001C1DC4" w:rsidRDefault="001C1DC4" w:rsidP="001C1DC4">
      <w:pPr>
        <w:rPr>
          <w:rFonts w:hint="eastAsia"/>
        </w:rPr>
      </w:pPr>
      <w:r>
        <w:rPr>
          <w:rFonts w:hint="eastAsia"/>
        </w:rPr>
        <w:t>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通常表现出较低的波动率和贝塔系数，反映了相对较低的市场风险敞口。风险管理对于这些股票至关重要，以确保估值不会出现明显的泡沫。此外，公司通常注重降低金融风险，包括维持适度的债务水平和强偿债能力。</w:t>
      </w:r>
    </w:p>
    <w:p w14:paraId="6F274FBA" w14:textId="77777777" w:rsidR="001C1DC4" w:rsidRDefault="001C1DC4" w:rsidP="001C1DC4"/>
    <w:p w14:paraId="43BE252A" w14:textId="0EA9CF4D" w:rsidR="001C1DC4" w:rsidRDefault="001C1DC4" w:rsidP="001C1DC4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的本质：</w:t>
      </w:r>
    </w:p>
    <w:p w14:paraId="1FA92ABC" w14:textId="70A48922" w:rsidR="00892C94" w:rsidRDefault="001C1DC4" w:rsidP="001C1DC4">
      <w:pPr>
        <w:rPr>
          <w:rFonts w:hint="eastAsia"/>
        </w:rPr>
      </w:pPr>
      <w:r>
        <w:rPr>
          <w:rFonts w:hint="eastAsia"/>
        </w:rPr>
        <w:t>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是那些在中国特色估值体系下，具有政府支持、低估值、良好盈利增长潜力、与国家重点项目和国家战略高度相关、较低市场风险的股票。它们在中国特色现代资本市场中扮演着重要的角色，是投资者长期价值投资的优选，也与国家战略和政策紧密相连，反映了中国特色估值体系的独特性。</w:t>
      </w:r>
    </w:p>
    <w:p w14:paraId="274C5C96" w14:textId="5B0604D7" w:rsidR="00056FB4" w:rsidRDefault="00056FB4" w:rsidP="00056FB4">
      <w:pPr>
        <w:pStyle w:val="2"/>
        <w:rPr>
          <w:rFonts w:hint="eastAsia"/>
        </w:rPr>
      </w:pPr>
      <w:r>
        <w:rPr>
          <w:rFonts w:hint="eastAsia"/>
        </w:rPr>
        <w:lastRenderedPageBreak/>
        <w:t>任务二：根据你建立的模型特征指标，将沪深</w:t>
      </w:r>
      <w:r>
        <w:rPr>
          <w:rFonts w:hint="eastAsia"/>
        </w:rPr>
        <w:t xml:space="preserve"> A </w:t>
      </w:r>
      <w:r>
        <w:rPr>
          <w:rFonts w:hint="eastAsia"/>
        </w:rPr>
        <w:t>股（或者限制一个范围，例如大湾区）证券市场的中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进行分类，并分析分类股票的投资特点。</w:t>
      </w:r>
    </w:p>
    <w:p w14:paraId="501B3641" w14:textId="618D9D28" w:rsidR="00056FB4" w:rsidRDefault="00056FB4" w:rsidP="00056FB4">
      <w:pPr>
        <w:pStyle w:val="2"/>
        <w:rPr>
          <w:rFonts w:hint="eastAsia"/>
        </w:rPr>
      </w:pPr>
      <w:r>
        <w:rPr>
          <w:rFonts w:hint="eastAsia"/>
        </w:rPr>
        <w:t>任务三：证券市场的行为很大程度依赖市场周围的环境，经济环境的热点是影响股票走势的最敏感因素。针对中</w:t>
      </w:r>
      <w:proofErr w:type="gramStart"/>
      <w:r>
        <w:rPr>
          <w:rFonts w:hint="eastAsia"/>
        </w:rPr>
        <w:t>特估股票</w:t>
      </w:r>
      <w:proofErr w:type="gramEnd"/>
      <w:r>
        <w:rPr>
          <w:rFonts w:hint="eastAsia"/>
        </w:rPr>
        <w:t>的模型特征，结合典型的市场热点，如：价值投资，资产重组，国际环境和舆论影响等热点，设计一个基于中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估的短期股票投资组合，并进行实测。</w:t>
      </w:r>
    </w:p>
    <w:p w14:paraId="6A20D37A" w14:textId="10D2F24F" w:rsidR="00056FB4" w:rsidRDefault="00056FB4" w:rsidP="00056FB4">
      <w:pPr>
        <w:pStyle w:val="2"/>
        <w:rPr>
          <w:rFonts w:hint="eastAsia"/>
        </w:rPr>
      </w:pPr>
      <w:r>
        <w:rPr>
          <w:rFonts w:hint="eastAsia"/>
        </w:rPr>
        <w:t>任务四：基于你构建的沪深</w:t>
      </w:r>
      <w:r>
        <w:rPr>
          <w:rFonts w:hint="eastAsia"/>
        </w:rPr>
        <w:t xml:space="preserve"> A </w:t>
      </w:r>
      <w:r>
        <w:rPr>
          <w:rFonts w:hint="eastAsia"/>
        </w:rPr>
        <w:t>股中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估的股票特征指标，设计一个长期股票投资组合模型，并分析该投资组合的收益。</w:t>
      </w:r>
    </w:p>
    <w:sectPr w:rsidR="00056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BA910" w14:textId="77777777" w:rsidR="00E7131C" w:rsidRDefault="00E7131C" w:rsidP="006F209F">
      <w:r>
        <w:separator/>
      </w:r>
    </w:p>
  </w:endnote>
  <w:endnote w:type="continuationSeparator" w:id="0">
    <w:p w14:paraId="7E33568E" w14:textId="77777777" w:rsidR="00E7131C" w:rsidRDefault="00E7131C" w:rsidP="006F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C689C" w14:textId="77777777" w:rsidR="00E7131C" w:rsidRDefault="00E7131C" w:rsidP="006F209F">
      <w:r>
        <w:separator/>
      </w:r>
    </w:p>
  </w:footnote>
  <w:footnote w:type="continuationSeparator" w:id="0">
    <w:p w14:paraId="629691C9" w14:textId="77777777" w:rsidR="00E7131C" w:rsidRDefault="00E7131C" w:rsidP="006F2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6D6E"/>
    <w:multiLevelType w:val="hybridMultilevel"/>
    <w:tmpl w:val="B69898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93F341E"/>
    <w:multiLevelType w:val="hybridMultilevel"/>
    <w:tmpl w:val="DB500C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1517C19"/>
    <w:multiLevelType w:val="hybridMultilevel"/>
    <w:tmpl w:val="53B47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0C24470"/>
    <w:multiLevelType w:val="hybridMultilevel"/>
    <w:tmpl w:val="68E8FC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2DC6F66"/>
    <w:multiLevelType w:val="hybridMultilevel"/>
    <w:tmpl w:val="7116B13E"/>
    <w:lvl w:ilvl="0" w:tplc="F704D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5748771">
    <w:abstractNumId w:val="0"/>
  </w:num>
  <w:num w:numId="2" w16cid:durableId="1199853973">
    <w:abstractNumId w:val="1"/>
  </w:num>
  <w:num w:numId="3" w16cid:durableId="1705716421">
    <w:abstractNumId w:val="4"/>
  </w:num>
  <w:num w:numId="4" w16cid:durableId="985544669">
    <w:abstractNumId w:val="3"/>
  </w:num>
  <w:num w:numId="5" w16cid:durableId="1596210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9A6"/>
    <w:rsid w:val="00056FB4"/>
    <w:rsid w:val="00060A8D"/>
    <w:rsid w:val="000943BF"/>
    <w:rsid w:val="00167A54"/>
    <w:rsid w:val="001C1DC4"/>
    <w:rsid w:val="005D7F36"/>
    <w:rsid w:val="006F209F"/>
    <w:rsid w:val="00892C94"/>
    <w:rsid w:val="008C4F07"/>
    <w:rsid w:val="008F3413"/>
    <w:rsid w:val="009F0E84"/>
    <w:rsid w:val="00A37138"/>
    <w:rsid w:val="00A529AF"/>
    <w:rsid w:val="00B66863"/>
    <w:rsid w:val="00E159A6"/>
    <w:rsid w:val="00E7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2DE7E"/>
  <w15:chartTrackingRefBased/>
  <w15:docId w15:val="{7A3C2B64-02A8-4237-AFCA-57AF4F71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6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2C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2C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C1D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0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0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6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92C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92C9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2C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C1DC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张瑞</dc:creator>
  <cp:keywords/>
  <dc:description/>
  <cp:lastModifiedBy>张 瑞</cp:lastModifiedBy>
  <cp:revision>3</cp:revision>
  <dcterms:created xsi:type="dcterms:W3CDTF">2023-11-02T08:40:00Z</dcterms:created>
  <dcterms:modified xsi:type="dcterms:W3CDTF">2023-11-02T10:28:00Z</dcterms:modified>
</cp:coreProperties>
</file>