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需求变更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小组：暴杀恶意代码小组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制导教师：王勇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时间：2021年8月29日</w:t>
      </w:r>
    </w:p>
    <w:p>
      <w:pPr>
        <w:ind w:firstLine="2940" w:firstLineChars="140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一、需求变更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1.数据库使用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将模型训练的数据集以及后续单独测试的数据进行分开，将训练数据集依然存放在高斯数据库中，将用户进行测试的数据集存入viper自带的数据库中。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2.模块使用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暂时先取消自己编写模块，对已有模块进行重写然后集成到viper中去，主要针对数据处理模块以及训练模块。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3.数据集的替换以及增添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基于老师已给的数据集进行进一步的增添，可以识别更多的恶意代码家族类型。</w:t>
      </w:r>
      <w:bookmarkStart w:id="0" w:name="_GoBack"/>
      <w:bookmarkEnd w:id="0"/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二、需求添加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1.汉化处理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对viper中重要的功能部分进行汉化处理，方便更好的使用。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2.模块添加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可以对训练数据集的模型参数进行替换。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91317"/>
    <w:rsid w:val="39D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韦文暤</dc:creator>
  <cp:lastModifiedBy>韦文暤</cp:lastModifiedBy>
  <dcterms:modified xsi:type="dcterms:W3CDTF">2021-08-30T07:10:50Z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46F246B1CE36486DA43FB9DFAA1EDE1B</vt:lpwstr>
  </property>
</Properties>
</file>