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读者 3：蝴蝶图、预测，粒子防御的第一、二层</w:t>
      </w:r>
    </w:p>
    <w:p>
      <w:pPr>
        <w:spacing w:after="40"/>
      </w:pPr>
      <w:r>
        <w:rPr>
          <w:rFonts w:ascii="Calibri" w:cs="Calibri" w:eastAsia="Microsoft YaHei" w:hAnsi="Calibri"/>
          <w:color w:val="666666"/>
          <w:sz w:val="20"/>
          <w:szCs w:val="20"/>
        </w:rPr>
        <w:t xml:space="preserve">你读 S5d、S5e、S6a、S6b、S6c，共 184 个词，按每分钟约 150 词念约 1:14。</w:t>
      </w:r>
    </w:p>
    <w:p>
      <w:pPr>
        <w:spacing w:after="40"/>
      </w:pPr>
      <w:r>
        <w:rPr>
          <w:rFonts w:ascii="Calibri" w:cs="Calibri" w:eastAsia="Microsoft YaHei" w:hAnsi="Calibri"/>
          <w:color w:val="666666"/>
          <w:sz w:val="20"/>
          <w:szCs w:val="20"/>
        </w:rPr>
        <w:t xml:space="preserve">全片顺序：读者 1（S1–S3）→ 读者 2（S4–S5c）→ 读者 3（S5d–S6c）→ 读者 4（S6d–S6g）→ 读者 1（S7）</w:t>
      </w:r>
    </w:p>
    <w:p>
      <w:pPr>
        <w:pBdr>
          <w:bottom w:val="single" w:color="BBBBBB" w:sz="6" w:space="8"/>
        </w:pBdr>
        <w:spacing w:after="240"/>
      </w:pPr>
      <w:r>
        <w:rPr>
          <w:rFonts w:ascii="Calibri" w:cs="Calibri" w:eastAsia="Microsoft YaHei" w:hAnsi="Calibri"/>
          <w:color w:val="666666"/>
          <w:sz w:val="20"/>
          <w:szCs w:val="20"/>
        </w:rPr>
        <w:t xml:space="preserve">灰色的"接在…后面"是你开口前听到的最后几个词；"交给…"是你读完后接着说的人。</w:t>
      </w:r>
    </w:p>
    <w:p>
      <w:pPr>
        <w:spacing w:after="0" w:before="280"/>
      </w:pPr>
      <w:r>
        <w:rPr>
          <w:rFonts w:ascii="Calibri" w:cs="Calibri" w:eastAsia="Microsoft YaHei" w:hAnsi="Calibri"/>
          <w:b/>
          <w:bCs/>
          <w:color w:val="1F5C99"/>
          <w:sz w:val="19"/>
          <w:szCs w:val="19"/>
        </w:rPr>
        <w:t xml:space="preserve">接在读者 2 后面，听到：</w:t>
      </w:r>
      <w:r>
        <w:rPr>
          <w:rFonts w:ascii="Calibri" w:cs="Calibri" w:eastAsia="Microsoft YaHei" w:hAnsi="Calibri"/>
          <w:i/>
          <w:iCs/>
          <w:color w:val="1F5C99"/>
          <w:sz w:val="19"/>
          <w:szCs w:val="19"/>
        </w:rPr>
        <w:t xml:space="preserve">…150 years refines it to 14.54 minus 2.84.</w:t>
      </w:r>
    </w:p>
    <w:p>
      <w:pPr>
        <w:pStyle w:val="Heading2"/>
        <w:keepNext/>
        <w:spacing w:after="100" w:before="280"/>
      </w:pPr>
      <w:r>
        <w:rPr>
          <w:rFonts w:ascii="Calibri" w:cs="Calibri" w:eastAsia="Microsoft YaHei" w:hAnsi="Calibri"/>
          <w:b/>
          <w:bCs/>
          <w:sz w:val="26"/>
          <w:szCs w:val="26"/>
        </w:rPr>
        <w:t xml:space="preserve">S5d  蝴蝶图</w:t>
      </w:r>
      <w:r>
        <w:rPr>
          <w:rFonts w:ascii="Calibri" w:cs="Calibri" w:eastAsia="Microsoft YaHei" w:hAnsi="Calibri"/>
          <w:color w:val="666666"/>
          <w:sz w:val="22"/>
          <w:szCs w:val="22"/>
        </w:rPr>
        <w:t xml:space="preserve">    2:20–2:34</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This uneven rotation winds up the magnetic field and drives the cycle. Our own butterfly diagram shows cycles starting in 2008.8 and 2020.0, 11.2 years apart, pointing to a peak in 2035 or 2036.</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differential_rotation_shear.png → butterfly_own.png（放大最上面那张）。</w:t>
      </w:r>
    </w:p>
    <w:p>
      <w:pPr>
        <w:pStyle w:val="Heading2"/>
        <w:keepNext/>
        <w:spacing w:after="100" w:before="280"/>
      </w:pPr>
      <w:r>
        <w:rPr>
          <w:rFonts w:ascii="Calibri" w:cs="Calibri" w:eastAsia="Microsoft YaHei" w:hAnsi="Calibri"/>
          <w:b/>
          <w:bCs/>
          <w:sz w:val="26"/>
          <w:szCs w:val="26"/>
        </w:rPr>
        <w:t xml:space="preserve">S5e  预测，以及预测的局限</w:t>
      </w:r>
      <w:r>
        <w:rPr>
          <w:rFonts w:ascii="Calibri" w:cs="Calibri" w:eastAsia="Microsoft YaHei" w:hAnsi="Calibri"/>
          <w:color w:val="666666"/>
          <w:sz w:val="22"/>
          <w:szCs w:val="22"/>
        </w:rPr>
        <w:t xml:space="preserve">    2:34–2:52</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Combining fifteen real past cycles into 210 possible futures puts the peak at 2035.4, plus or minus 1.2 years, with a sunspot number around 156. </w:t>
      </w:r>
      <w:r>
        <w:rPr>
          <w:rFonts w:ascii="Calibri" w:cs="Calibri" w:eastAsia="Microsoft YaHei" w:hAnsi="Calibri"/>
          <w:sz w:val="24"/>
          <w:szCs w:val="24"/>
          <w:highlight w:val="yellow"/>
          <w:highlightCs w:val="yellow"/>
        </w:rPr>
        <w:t xml:space="preserve">That's a range, not a promise: fifteen cycles is a small sample.</w:t>
      </w:r>
      <w:r>
        <w:rPr>
          <w:rFonts w:ascii="Calibri" w:cs="Calibri" w:eastAsia="Microsoft YaHei" w:hAnsi="Calibri"/>
          <w:sz w:val="24"/>
          <w:szCs w:val="24"/>
        </w:rPr>
        <w:t xml:space="preserve"> Still, the launch falls inside the storm season.</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forecast_v2_ensemble.png；讲到 "a range, not a promise" 时，圈出预测分布的宽度。</w:t>
      </w:r>
    </w:p>
    <w:p>
      <w:pPr>
        <w:pStyle w:val="Heading2"/>
        <w:keepNext/>
        <w:spacing w:after="100" w:before="280"/>
      </w:pPr>
      <w:r>
        <w:rPr>
          <w:rFonts w:ascii="Calibri" w:cs="Calibri" w:eastAsia="Microsoft YaHei" w:hAnsi="Calibri"/>
          <w:b/>
          <w:bCs/>
          <w:sz w:val="26"/>
          <w:szCs w:val="26"/>
        </w:rPr>
        <w:t xml:space="preserve">S6a  2035 年的太阳粒子</w:t>
      </w:r>
      <w:r>
        <w:rPr>
          <w:rFonts w:ascii="Calibri" w:cs="Calibri" w:eastAsia="Microsoft YaHei" w:hAnsi="Calibri"/>
          <w:color w:val="666666"/>
          <w:sz w:val="22"/>
          <w:szCs w:val="22"/>
        </w:rPr>
        <w:t xml:space="preserve">    2:52–3:02</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First, the particles. We expect about eleven proton events in 2035, one or two of them strong. A ten-year mission meets about eight strong ones.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中图（橙色带是 2035 年）。</w:t>
      </w:r>
    </w:p>
    <w:p>
      <w:pPr>
        <w:pStyle w:val="Heading2"/>
        <w:keepNext/>
        <w:spacing w:after="100" w:before="280"/>
      </w:pPr>
      <w:r>
        <w:rPr>
          <w:rFonts w:ascii="Calibri" w:cs="Calibri" w:eastAsia="Microsoft YaHei" w:hAnsi="Calibri"/>
          <w:b/>
          <w:bCs/>
          <w:sz w:val="26"/>
          <w:szCs w:val="26"/>
        </w:rPr>
        <w:t xml:space="preserve">S6b  ① 预警层</w:t>
      </w:r>
      <w:r>
        <w:rPr>
          <w:rFonts w:ascii="Calibri" w:cs="Calibri" w:eastAsia="Microsoft YaHei" w:hAnsi="Calibri"/>
          <w:color w:val="666666"/>
          <w:sz w:val="22"/>
          <w:szCs w:val="22"/>
        </w:rPr>
        <w:t xml:space="preserve">    3:02–3:21</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Our particle defence has three layers. One is warning. GOES proton alerts trigger our response automatically. For days of notice, our rotation law tracks the regions behind 85 percent of proton events. For the May 2024 superstorm region, it was right to within a day, five weeks ahead.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NOAA SWPC 的 GOES 质子通量页面截图 → Helioviewer 做的 2024 年 4 月底到 5 月中 SDO 动画（AR 13664 转过日面）→ region_calendar.png。</w:t>
      </w:r>
    </w:p>
    <w:p>
      <w:pPr>
        <w:pStyle w:val="Heading2"/>
        <w:keepNext/>
        <w:spacing w:after="100" w:before="280"/>
      </w:pPr>
      <w:r>
        <w:rPr>
          <w:rFonts w:ascii="Calibri" w:cs="Calibri" w:eastAsia="Microsoft YaHei" w:hAnsi="Calibri"/>
          <w:b/>
          <w:bCs/>
          <w:sz w:val="26"/>
          <w:szCs w:val="26"/>
        </w:rPr>
        <w:t xml:space="preserve">S6c  ② 辐射安全模式</w:t>
      </w:r>
      <w:r>
        <w:rPr>
          <w:rFonts w:ascii="Calibri" w:cs="Calibri" w:eastAsia="Microsoft YaHei" w:hAnsi="Calibri"/>
          <w:color w:val="666666"/>
          <w:sz w:val="22"/>
          <w:szCs w:val="22"/>
        </w:rPr>
        <w:t xml:space="preserve">    3:21–3:34</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Two is a radiation safe mode. The payload switches off and non-essential electronics sleep. The flight computer is our crew. It lives in its vault, with a hot spare and error-correcting memory.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response_playbook.png 的 Alert 那一行。</w:t>
      </w:r>
    </w:p>
    <w:p>
      <w:pPr>
        <w:spacing w:after="60"/>
      </w:pPr>
      <w:r>
        <w:rPr>
          <w:rFonts w:ascii="Calibri" w:cs="Calibri" w:eastAsia="Microsoft YaHei" w:hAnsi="Calibri"/>
          <w:b/>
          <w:bCs/>
          <w:color w:val="1F5C99"/>
          <w:sz w:val="19"/>
          <w:szCs w:val="19"/>
        </w:rPr>
        <w:t xml:space="preserve">读完交给读者 4（S6d）。</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2026-10-31T05:22:58.485Z</dcterms:created>
  <dcterms:modified xsi:type="dcterms:W3CDTF">2026-10-31T05:22:58.485Z</dcterms:modified>
</cp:coreProperties>
</file>

<file path=docProps/custom.xml><?xml version="1.0" encoding="utf-8"?>
<Properties xmlns="http://schemas.openxmlformats.org/officeDocument/2006/custom-properties" xmlns:vt="http://schemas.openxmlformats.org/officeDocument/2006/docPropsVTypes"/>
</file>