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Microsoft YaHei" w:hAnsi="Calibri"/>
          <w:b/>
          <w:bCs/>
          <w:sz w:val="40"/>
          <w:szCs w:val="40"/>
        </w:rPr>
        <w:t xml:space="preserve">2035 Launch: Video Script (Final)</w:t>
      </w:r>
    </w:p>
    <w:p>
      <w:pPr>
        <w:spacing w:after="40"/>
      </w:pPr>
      <w:r>
        <w:rPr>
          <w:rFonts w:ascii="Calibri" w:cs="Calibri" w:eastAsia="Microsoft YaHei" w:hAnsi="Calibri"/>
          <w:color w:val="666666"/>
          <w:sz w:val="20"/>
          <w:szCs w:val="20"/>
        </w:rPr>
        <w:t xml:space="preserve">约 748 个英文单词，按每分钟约 150 词念，约 5 分钟。四个人读，每段标题右边写着谁读。</w:t>
      </w:r>
    </w:p>
    <w:p>
      <w:pPr>
        <w:spacing w:after="40"/>
      </w:pPr>
      <w:r>
        <w:rPr>
          <w:rFonts w:ascii="Calibri" w:cs="Calibri" w:eastAsia="Microsoft YaHei" w:hAnsi="Calibri"/>
          <w:color w:val="666666"/>
          <w:sz w:val="20"/>
          <w:szCs w:val="20"/>
        </w:rPr>
        <w:t xml:space="preserve">新增的局限：S5e 讲预测的局限，S6g 讲方案的局限，用黄色标出。</w:t>
      </w:r>
    </w:p>
    <w:p>
      <w:pPr>
        <w:pBdr>
          <w:bottom w:val="single" w:color="BBBBBB" w:sz="6" w:space="8"/>
        </w:pBdr>
        <w:spacing w:after="240"/>
      </w:pPr>
      <w:r>
        <w:rPr>
          <w:rFonts w:ascii="Calibri" w:cs="Calibri" w:eastAsia="Microsoft YaHei" w:hAnsi="Calibri"/>
          <w:color w:val="666666"/>
          <w:sz w:val="20"/>
          <w:szCs w:val="20"/>
        </w:rPr>
        <w:t xml:space="preserve">超时的话：先把 S5c 换成下面给的短版，再删掉 S6g 里 "Our calendar predicts…" 那一句。</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4100"/>
        <w:gridCol w:w="1200"/>
      </w:tblGrid>
      <w:tr>
        <w:tc>
          <w:tcPr>
            <w:tcW w:type="dxa" w:w="1100"/>
            <w:shd w:fill="E8EEF5" w:color="auto" w:val="clear"/>
            <w:tcMar>
              <w:top w:type="dxa" w:w="60"/>
              <w:left w:type="dxa" w:w="100"/>
              <w:bottom w:type="dxa" w:w="60"/>
              <w:right w:type="dxa" w:w="100"/>
            </w:tcMar>
          </w:tcPr>
          <w:p>
            <w:r>
              <w:rPr>
                <w:rFonts w:ascii="Calibri" w:cs="Calibri" w:eastAsia="Microsoft YaHei" w:hAnsi="Calibri"/>
                <w:b/>
                <w:bCs/>
                <w:sz w:val="20"/>
                <w:szCs w:val="20"/>
              </w:rPr>
              <w:t xml:space="preserve">读者</w:t>
            </w:r>
          </w:p>
        </w:tc>
        <w:tc>
          <w:tcPr>
            <w:tcW w:type="dxa" w:w="2300"/>
            <w:shd w:fill="E8EEF5" w:color="auto" w:val="clear"/>
            <w:tcMar>
              <w:top w:type="dxa" w:w="60"/>
              <w:left w:type="dxa" w:w="100"/>
              <w:bottom w:type="dxa" w:w="60"/>
              <w:right w:type="dxa" w:w="100"/>
            </w:tcMar>
          </w:tcPr>
          <w:p>
            <w:r>
              <w:rPr>
                <w:rFonts w:ascii="Calibri" w:cs="Calibri" w:eastAsia="Microsoft YaHei" w:hAnsi="Calibri"/>
                <w:b/>
                <w:bCs/>
                <w:sz w:val="20"/>
                <w:szCs w:val="20"/>
              </w:rPr>
              <w:t xml:space="preserve">段落</w:t>
            </w:r>
          </w:p>
        </w:tc>
        <w:tc>
          <w:tcPr>
            <w:tcW w:type="dxa" w:w="4100"/>
            <w:shd w:fill="E8EEF5" w:color="auto" w:val="clear"/>
            <w:tcMar>
              <w:top w:type="dxa" w:w="60"/>
              <w:left w:type="dxa" w:w="100"/>
              <w:bottom w:type="dxa" w:w="60"/>
              <w:right w:type="dxa" w:w="100"/>
            </w:tcMar>
          </w:tcPr>
          <w:p>
            <w:r>
              <w:rPr>
                <w:rFonts w:ascii="Calibri" w:cs="Calibri" w:eastAsia="Microsoft YaHei" w:hAnsi="Calibri"/>
                <w:b/>
                <w:bCs/>
                <w:sz w:val="20"/>
                <w:szCs w:val="20"/>
              </w:rPr>
              <w:t xml:space="preserve">内容</w:t>
            </w:r>
          </w:p>
        </w:tc>
        <w:tc>
          <w:tcPr>
            <w:tcW w:type="dxa" w:w="1200"/>
            <w:shd w:fill="E8EEF5" w:color="auto" w:val="clear"/>
            <w:tcMar>
              <w:top w:type="dxa" w:w="60"/>
              <w:left w:type="dxa" w:w="100"/>
              <w:bottom w:type="dxa" w:w="60"/>
              <w:right w:type="dxa" w:w="100"/>
            </w:tcMar>
          </w:tcPr>
          <w:p>
            <w:r>
              <w:rPr>
                <w:rFonts w:ascii="Calibri" w:cs="Calibri" w:eastAsia="Microsoft YaHei" w:hAnsi="Calibri"/>
                <w:b/>
                <w:bCs/>
                <w:sz w:val="20"/>
                <w:szCs w:val="20"/>
              </w:rPr>
              <w:t xml:space="preserve">词数 / 时长</w:t>
            </w:r>
          </w:p>
        </w:tc>
      </w:tr>
      <w:tr>
        <w:tc>
          <w:tcPr>
            <w:tcW w:type="dxa" w:w="1100"/>
            <w:tcMar>
              <w:top w:type="dxa" w:w="60"/>
              <w:left w:type="dxa" w:w="100"/>
              <w:bottom w:type="dxa" w:w="60"/>
              <w:right w:type="dxa" w:w="100"/>
            </w:tcMar>
          </w:tcPr>
          <w:p>
            <w:r>
              <w:rPr>
                <w:rFonts w:ascii="Calibri" w:cs="Calibri" w:eastAsia="Microsoft YaHei" w:hAnsi="Calibri"/>
                <w:b w:val="false"/>
                <w:bCs w:val="false"/>
                <w:sz w:val="20"/>
                <w:szCs w:val="20"/>
              </w:rPr>
              <w:t xml:space="preserve">读者 1</w:t>
            </w:r>
          </w:p>
        </w:tc>
        <w:tc>
          <w:tcPr>
            <w:tcW w:type="dxa" w:w="2300"/>
            <w:tcMar>
              <w:top w:type="dxa" w:w="60"/>
              <w:left w:type="dxa" w:w="100"/>
              <w:bottom w:type="dxa" w:w="60"/>
              <w:right w:type="dxa" w:w="100"/>
            </w:tcMar>
          </w:tcPr>
          <w:p>
            <w:r>
              <w:rPr>
                <w:rFonts w:ascii="Calibri" w:cs="Calibri" w:eastAsia="Microsoft YaHei" w:hAnsi="Calibri"/>
                <w:b w:val="false"/>
                <w:bCs w:val="false"/>
                <w:sz w:val="20"/>
                <w:szCs w:val="20"/>
              </w:rPr>
              <w:t xml:space="preserve">S1–S3，S7</w:t>
            </w:r>
          </w:p>
        </w:tc>
        <w:tc>
          <w:tcPr>
            <w:tcW w:type="dxa" w:w="4100"/>
            <w:tcMar>
              <w:top w:type="dxa" w:w="60"/>
              <w:left w:type="dxa" w:w="100"/>
              <w:bottom w:type="dxa" w:w="60"/>
              <w:right w:type="dxa" w:w="100"/>
            </w:tcMar>
          </w:tcPr>
          <w:p>
            <w:r>
              <w:rPr>
                <w:rFonts w:ascii="Calibri" w:cs="Calibri" w:eastAsia="Microsoft YaHei" w:hAnsi="Calibri"/>
                <w:b w:val="false"/>
                <w:bCs w:val="false"/>
                <w:sz w:val="20"/>
                <w:szCs w:val="20"/>
              </w:rPr>
              <w:t xml:space="preserve">开场、空间天气、威胁，最后的建议</w:t>
            </w:r>
          </w:p>
        </w:tc>
        <w:tc>
          <w:tcPr>
            <w:tcW w:type="dxa" w:w="1200"/>
            <w:tcMar>
              <w:top w:type="dxa" w:w="60"/>
              <w:left w:type="dxa" w:w="100"/>
              <w:bottom w:type="dxa" w:w="60"/>
              <w:right w:type="dxa" w:w="100"/>
            </w:tcMar>
          </w:tcPr>
          <w:p>
            <w:r>
              <w:rPr>
                <w:rFonts w:ascii="Calibri" w:cs="Calibri" w:eastAsia="Microsoft YaHei" w:hAnsi="Calibri"/>
                <w:b w:val="false"/>
                <w:bCs w:val="false"/>
                <w:sz w:val="20"/>
                <w:szCs w:val="20"/>
              </w:rPr>
              <w:t xml:space="preserve">207 / 约 1:23</w:t>
            </w:r>
          </w:p>
        </w:tc>
      </w:tr>
      <w:tr>
        <w:tc>
          <w:tcPr>
            <w:tcW w:type="dxa" w:w="1100"/>
            <w:tcMar>
              <w:top w:type="dxa" w:w="60"/>
              <w:left w:type="dxa" w:w="100"/>
              <w:bottom w:type="dxa" w:w="60"/>
              <w:right w:type="dxa" w:w="100"/>
            </w:tcMar>
          </w:tcPr>
          <w:p>
            <w:r>
              <w:rPr>
                <w:rFonts w:ascii="Calibri" w:cs="Calibri" w:eastAsia="Microsoft YaHei" w:hAnsi="Calibri"/>
                <w:b w:val="false"/>
                <w:bCs w:val="false"/>
                <w:sz w:val="20"/>
                <w:szCs w:val="20"/>
              </w:rPr>
              <w:t xml:space="preserve">读者 2</w:t>
            </w:r>
          </w:p>
        </w:tc>
        <w:tc>
          <w:tcPr>
            <w:tcW w:type="dxa" w:w="2300"/>
            <w:tcMar>
              <w:top w:type="dxa" w:w="60"/>
              <w:left w:type="dxa" w:w="100"/>
              <w:bottom w:type="dxa" w:w="60"/>
              <w:right w:type="dxa" w:w="100"/>
            </w:tcMar>
          </w:tcPr>
          <w:p>
            <w:r>
              <w:rPr>
                <w:rFonts w:ascii="Calibri" w:cs="Calibri" w:eastAsia="Microsoft YaHei" w:hAnsi="Calibri"/>
                <w:b w:val="false"/>
                <w:bCs w:val="false"/>
                <w:sz w:val="20"/>
                <w:szCs w:val="20"/>
              </w:rPr>
              <w:t xml:space="preserve">S4–S5c</w:t>
            </w:r>
          </w:p>
        </w:tc>
        <w:tc>
          <w:tcPr>
            <w:tcW w:type="dxa" w:w="4100"/>
            <w:tcMar>
              <w:top w:type="dxa" w:w="60"/>
              <w:left w:type="dxa" w:w="100"/>
              <w:bottom w:type="dxa" w:w="60"/>
              <w:right w:type="dxa" w:w="100"/>
            </w:tcMar>
          </w:tcPr>
          <w:p>
            <w:r>
              <w:rPr>
                <w:rFonts w:ascii="Calibri" w:cs="Calibri" w:eastAsia="Microsoft YaHei" w:hAnsi="Calibri"/>
                <w:b w:val="false"/>
                <w:bCs w:val="false"/>
                <w:sz w:val="20"/>
                <w:szCs w:val="20"/>
              </w:rPr>
              <w:t xml:space="preserve">利害，手动测量和推导方程（最好是录屏里量黑子的那位）</w:t>
            </w:r>
          </w:p>
        </w:tc>
        <w:tc>
          <w:tcPr>
            <w:tcW w:type="dxa" w:w="1200"/>
            <w:tcMar>
              <w:top w:type="dxa" w:w="60"/>
              <w:left w:type="dxa" w:w="100"/>
              <w:bottom w:type="dxa" w:w="60"/>
              <w:right w:type="dxa" w:w="100"/>
            </w:tcMar>
          </w:tcPr>
          <w:p>
            <w:r>
              <w:rPr>
                <w:rFonts w:ascii="Calibri" w:cs="Calibri" w:eastAsia="Microsoft YaHei" w:hAnsi="Calibri"/>
                <w:b w:val="false"/>
                <w:bCs w:val="false"/>
                <w:sz w:val="20"/>
                <w:szCs w:val="20"/>
              </w:rPr>
              <w:t xml:space="preserve">183 / 约 1:13</w:t>
            </w:r>
          </w:p>
        </w:tc>
      </w:tr>
      <w:tr>
        <w:tc>
          <w:tcPr>
            <w:tcW w:type="dxa" w:w="1100"/>
            <w:tcMar>
              <w:top w:type="dxa" w:w="60"/>
              <w:left w:type="dxa" w:w="100"/>
              <w:bottom w:type="dxa" w:w="60"/>
              <w:right w:type="dxa" w:w="100"/>
            </w:tcMar>
          </w:tcPr>
          <w:p>
            <w:r>
              <w:rPr>
                <w:rFonts w:ascii="Calibri" w:cs="Calibri" w:eastAsia="Microsoft YaHei" w:hAnsi="Calibri"/>
                <w:b w:val="false"/>
                <w:bCs w:val="false"/>
                <w:sz w:val="20"/>
                <w:szCs w:val="20"/>
              </w:rPr>
              <w:t xml:space="preserve">读者 3</w:t>
            </w:r>
          </w:p>
        </w:tc>
        <w:tc>
          <w:tcPr>
            <w:tcW w:type="dxa" w:w="2300"/>
            <w:tcMar>
              <w:top w:type="dxa" w:w="60"/>
              <w:left w:type="dxa" w:w="100"/>
              <w:bottom w:type="dxa" w:w="60"/>
              <w:right w:type="dxa" w:w="100"/>
            </w:tcMar>
          </w:tcPr>
          <w:p>
            <w:r>
              <w:rPr>
                <w:rFonts w:ascii="Calibri" w:cs="Calibri" w:eastAsia="Microsoft YaHei" w:hAnsi="Calibri"/>
                <w:b w:val="false"/>
                <w:bCs w:val="false"/>
                <w:sz w:val="20"/>
                <w:szCs w:val="20"/>
              </w:rPr>
              <w:t xml:space="preserve">S5d–S6c</w:t>
            </w:r>
          </w:p>
        </w:tc>
        <w:tc>
          <w:tcPr>
            <w:tcW w:type="dxa" w:w="4100"/>
            <w:tcMar>
              <w:top w:type="dxa" w:w="60"/>
              <w:left w:type="dxa" w:w="100"/>
              <w:bottom w:type="dxa" w:w="60"/>
              <w:right w:type="dxa" w:w="100"/>
            </w:tcMar>
          </w:tcPr>
          <w:p>
            <w:r>
              <w:rPr>
                <w:rFonts w:ascii="Calibri" w:cs="Calibri" w:eastAsia="Microsoft YaHei" w:hAnsi="Calibri"/>
                <w:b w:val="false"/>
                <w:bCs w:val="false"/>
                <w:sz w:val="20"/>
                <w:szCs w:val="20"/>
              </w:rPr>
              <w:t xml:space="preserve">蝴蝶图、预测，粒子防御的第一、二层</w:t>
            </w:r>
          </w:p>
        </w:tc>
        <w:tc>
          <w:tcPr>
            <w:tcW w:type="dxa" w:w="1200"/>
            <w:tcMar>
              <w:top w:type="dxa" w:w="60"/>
              <w:left w:type="dxa" w:w="100"/>
              <w:bottom w:type="dxa" w:w="60"/>
              <w:right w:type="dxa" w:w="100"/>
            </w:tcMar>
          </w:tcPr>
          <w:p>
            <w:r>
              <w:rPr>
                <w:rFonts w:ascii="Calibri" w:cs="Calibri" w:eastAsia="Microsoft YaHei" w:hAnsi="Calibri"/>
                <w:b w:val="false"/>
                <w:bCs w:val="false"/>
                <w:sz w:val="20"/>
                <w:szCs w:val="20"/>
              </w:rPr>
              <w:t xml:space="preserve">184 / 约 1:14</w:t>
            </w:r>
          </w:p>
        </w:tc>
      </w:tr>
      <w:tr>
        <w:tc>
          <w:tcPr>
            <w:tcW w:type="dxa" w:w="1100"/>
            <w:tcMar>
              <w:top w:type="dxa" w:w="60"/>
              <w:left w:type="dxa" w:w="100"/>
              <w:bottom w:type="dxa" w:w="60"/>
              <w:right w:type="dxa" w:w="100"/>
            </w:tcMar>
          </w:tcPr>
          <w:p>
            <w:r>
              <w:rPr>
                <w:rFonts w:ascii="Calibri" w:cs="Calibri" w:eastAsia="Microsoft YaHei" w:hAnsi="Calibri"/>
                <w:b w:val="false"/>
                <w:bCs w:val="false"/>
                <w:sz w:val="20"/>
                <w:szCs w:val="20"/>
              </w:rPr>
              <w:t xml:space="preserve">读者 4</w:t>
            </w:r>
          </w:p>
        </w:tc>
        <w:tc>
          <w:tcPr>
            <w:tcW w:type="dxa" w:w="2300"/>
            <w:tcMar>
              <w:top w:type="dxa" w:w="60"/>
              <w:left w:type="dxa" w:w="100"/>
              <w:bottom w:type="dxa" w:w="60"/>
              <w:right w:type="dxa" w:w="100"/>
            </w:tcMar>
          </w:tcPr>
          <w:p>
            <w:r>
              <w:rPr>
                <w:rFonts w:ascii="Calibri" w:cs="Calibri" w:eastAsia="Microsoft YaHei" w:hAnsi="Calibri"/>
                <w:b w:val="false"/>
                <w:bCs w:val="false"/>
                <w:sz w:val="20"/>
                <w:szCs w:val="20"/>
              </w:rPr>
              <w:t xml:space="preserve">S6d–S6g</w:t>
            </w:r>
          </w:p>
        </w:tc>
        <w:tc>
          <w:tcPr>
            <w:tcW w:type="dxa" w:w="4100"/>
            <w:tcMar>
              <w:top w:type="dxa" w:w="60"/>
              <w:left w:type="dxa" w:w="100"/>
              <w:bottom w:type="dxa" w:w="60"/>
              <w:right w:type="dxa" w:w="100"/>
            </w:tcMar>
          </w:tcPr>
          <w:p>
            <w:r>
              <w:rPr>
                <w:rFonts w:ascii="Calibri" w:cs="Calibri" w:eastAsia="Microsoft YaHei" w:hAnsi="Calibri"/>
                <w:b w:val="false"/>
                <w:bCs w:val="false"/>
                <w:sz w:val="20"/>
                <w:szCs w:val="20"/>
              </w:rPr>
              <w:t xml:space="preserve">被动屏蔽、阻力、成本、方案的局限</w:t>
            </w:r>
          </w:p>
        </w:tc>
        <w:tc>
          <w:tcPr>
            <w:tcW w:type="dxa" w:w="1200"/>
            <w:tcMar>
              <w:top w:type="dxa" w:w="60"/>
              <w:left w:type="dxa" w:w="100"/>
              <w:bottom w:type="dxa" w:w="60"/>
              <w:right w:type="dxa" w:w="100"/>
            </w:tcMar>
          </w:tcPr>
          <w:p>
            <w:r>
              <w:rPr>
                <w:rFonts w:ascii="Calibri" w:cs="Calibri" w:eastAsia="Microsoft YaHei" w:hAnsi="Calibri"/>
                <w:b w:val="false"/>
                <w:bCs w:val="false"/>
                <w:sz w:val="20"/>
                <w:szCs w:val="20"/>
              </w:rPr>
              <w:t xml:space="preserve">174 / 约 1:10</w:t>
            </w:r>
          </w:p>
        </w:tc>
      </w:tr>
    </w:tbl>
    <w:p>
      <w:pPr>
        <w:spacing w:after="120" w:before="120"/>
      </w:pPr>
      <w:r>
        <w:rPr>
          <w:rFonts w:ascii="Calibri" w:cs="Calibri" w:eastAsia="Microsoft YaHei" w:hAnsi="Calibri"/>
          <w:color w:val="666666"/>
          <w:sz w:val="20"/>
          <w:szCs w:val="20"/>
        </w:rPr>
        <w:t xml:space="preserve">全片顺序：读者 1（S1–S3）→ 读者 2（S4–S5c）→ 读者 3（S5d–S6c）→ 读者 4（S6d–S6g）→ 读者 1（S7）</w:t>
      </w:r>
    </w:p>
    <w:p>
      <w:pPr>
        <w:pStyle w:val="Heading2"/>
        <w:keepNext/>
        <w:spacing w:after="100" w:before="280"/>
      </w:pPr>
      <w:r>
        <w:rPr>
          <w:rFonts w:ascii="Calibri" w:cs="Calibri" w:eastAsia="Microsoft YaHei" w:hAnsi="Calibri"/>
          <w:b/>
          <w:bCs/>
          <w:sz w:val="26"/>
          <w:szCs w:val="26"/>
        </w:rPr>
        <w:t xml:space="preserve">S1  开场</w:t>
      </w:r>
      <w:r>
        <w:rPr>
          <w:rFonts w:ascii="Calibri" w:cs="Calibri" w:eastAsia="Microsoft YaHei" w:hAnsi="Calibri"/>
          <w:color w:val="666666"/>
          <w:sz w:val="22"/>
          <w:szCs w:val="22"/>
        </w:rPr>
        <w:t xml:space="preserve">    0:00–0:20</w:t>
      </w:r>
      <w:r>
        <w:rPr>
          <w:rFonts w:ascii="Calibri" w:cs="Calibri" w:eastAsia="Microsoft YaHei" w:hAnsi="Calibri"/>
          <w:b/>
          <w:bCs/>
          <w:color w:val="1F5C99"/>
          <w:sz w:val="22"/>
          <w:szCs w:val="22"/>
        </w:rPr>
        <w:t xml:space="preserve">    读者 1</w:t>
      </w:r>
    </w:p>
    <w:p>
      <w:pPr>
        <w:spacing w:after="100" w:line="320"/>
      </w:pPr>
      <w:r>
        <w:rPr>
          <w:rFonts w:ascii="Calibri" w:cs="Calibri" w:eastAsia="Microsoft YaHei" w:hAnsi="Calibri"/>
          <w:sz w:val="24"/>
          <w:szCs w:val="24"/>
        </w:rPr>
        <w:t xml:space="preserve">Halloween 2003. One of the strongest solar proton storms ever measured swept past Earth, three thousand times NOAA's alert level. In 2022, a far weaker storm dragged 38 Starlink satellites out of orbit. ISECG will launch a hundred-billion-dollar satellite system in 2035, whatever the Sun is doing. We are its advisors.</w:t>
      </w:r>
    </w:p>
    <w:p>
      <w:pPr>
        <w:spacing w:after="60"/>
      </w:pPr>
      <w:r>
        <w:rPr>
          <w:rFonts w:ascii="Calibri" w:cs="Calibri" w:eastAsia="Microsoft YaHei" w:hAnsi="Calibri"/>
          <w:b/>
          <w:bCs/>
          <w:color w:val="666666"/>
          <w:sz w:val="19"/>
          <w:szCs w:val="19"/>
        </w:rPr>
        <w:t xml:space="preserve">画面：</w:t>
      </w:r>
      <w:r>
        <w:rPr>
          <w:rFonts w:ascii="Calibri" w:cs="Calibri" w:eastAsia="Microsoft YaHei" w:hAnsi="Calibri"/>
          <w:color w:val="666666"/>
          <w:sz w:val="19"/>
          <w:szCs w:val="19"/>
        </w:rPr>
        <w:t xml:space="preserve">真实的 SDO 太阳图像全屏，慢慢放大；叠字 "Halloween 2003: 3,000× NOAA's alert level"，再换成 "February 2022: 38 Starlink satellites lost"。</w:t>
      </w:r>
    </w:p>
    <w:p>
      <w:pPr>
        <w:pStyle w:val="Heading2"/>
        <w:keepNext/>
        <w:spacing w:after="100" w:before="280"/>
      </w:pPr>
      <w:r>
        <w:rPr>
          <w:rFonts w:ascii="Calibri" w:cs="Calibri" w:eastAsia="Microsoft YaHei" w:hAnsi="Calibri"/>
          <w:b/>
          <w:bCs/>
          <w:sz w:val="26"/>
          <w:szCs w:val="26"/>
        </w:rPr>
        <w:t xml:space="preserve">S2  空间天气</w:t>
      </w:r>
      <w:r>
        <w:rPr>
          <w:rFonts w:ascii="Calibri" w:cs="Calibri" w:eastAsia="Microsoft YaHei" w:hAnsi="Calibri"/>
          <w:color w:val="666666"/>
          <w:sz w:val="22"/>
          <w:szCs w:val="22"/>
        </w:rPr>
        <w:t xml:space="preserve">    0:20–0:42</w:t>
      </w:r>
      <w:r>
        <w:rPr>
          <w:rFonts w:ascii="Calibri" w:cs="Calibri" w:eastAsia="Microsoft YaHei" w:hAnsi="Calibri"/>
          <w:b/>
          <w:bCs/>
          <w:color w:val="1F5C99"/>
          <w:sz w:val="22"/>
          <w:szCs w:val="22"/>
        </w:rPr>
        <w:t xml:space="preserve">    读者 1</w:t>
      </w:r>
    </w:p>
    <w:p>
      <w:pPr>
        <w:spacing w:after="100" w:line="320"/>
      </w:pPr>
      <w:r>
        <w:rPr>
          <w:rFonts w:ascii="Calibri" w:cs="Calibri" w:eastAsia="Microsoft YaHei" w:hAnsi="Calibri"/>
          <w:sz w:val="24"/>
          <w:szCs w:val="24"/>
        </w:rPr>
        <w:t xml:space="preserve">Space weather starts at sunspots, knots of magnetic field whose number rises and falls every eleven years. Near the peak they fire flares. The X-rays reach us in eight minutes, and solar particles, mostly protons, arrive minutes to hours later. One to three days after that, clouds of plasma hit Earth's magnetic field.</w:t>
      </w:r>
    </w:p>
    <w:p>
      <w:pPr>
        <w:spacing w:after="60"/>
      </w:pPr>
      <w:r>
        <w:rPr>
          <w:rFonts w:ascii="Calibri" w:cs="Calibri" w:eastAsia="Microsoft YaHei" w:hAnsi="Calibri"/>
          <w:b/>
          <w:bCs/>
          <w:color w:val="666666"/>
          <w:sz w:val="19"/>
          <w:szCs w:val="19"/>
        </w:rPr>
        <w:t xml:space="preserve">画面：</w:t>
      </w:r>
      <w:r>
        <w:rPr>
          <w:rFonts w:ascii="Calibri" w:cs="Calibri" w:eastAsia="Microsoft YaHei" w:hAnsi="Calibri"/>
          <w:color w:val="666666"/>
          <w:sz w:val="19"/>
          <w:szCs w:val="19"/>
        </w:rPr>
        <w:t xml:space="preserve">sdo_daily_strip.png（黑子 7 天里从左往右移动）→ flares_vs_sunspots.png。</w:t>
      </w:r>
    </w:p>
    <w:p>
      <w:pPr>
        <w:pStyle w:val="Heading2"/>
        <w:keepNext/>
        <w:spacing w:after="100" w:before="280"/>
      </w:pPr>
      <w:r>
        <w:rPr>
          <w:rFonts w:ascii="Calibri" w:cs="Calibri" w:eastAsia="Microsoft YaHei" w:hAnsi="Calibri"/>
          <w:b/>
          <w:bCs/>
          <w:sz w:val="26"/>
          <w:szCs w:val="26"/>
        </w:rPr>
        <w:t xml:space="preserve">S3  威胁：先讲粒子，再讲阻力</w:t>
      </w:r>
      <w:r>
        <w:rPr>
          <w:rFonts w:ascii="Calibri" w:cs="Calibri" w:eastAsia="Microsoft YaHei" w:hAnsi="Calibri"/>
          <w:color w:val="666666"/>
          <w:sz w:val="22"/>
          <w:szCs w:val="22"/>
        </w:rPr>
        <w:t xml:space="preserve">    0:42–1:07</w:t>
      </w:r>
      <w:r>
        <w:rPr>
          <w:rFonts w:ascii="Calibri" w:cs="Calibri" w:eastAsia="Microsoft YaHei" w:hAnsi="Calibri"/>
          <w:b/>
          <w:bCs/>
          <w:color w:val="1F5C99"/>
          <w:sz w:val="22"/>
          <w:szCs w:val="22"/>
        </w:rPr>
        <w:t xml:space="preserve">    读者 1</w:t>
      </w:r>
    </w:p>
    <w:p>
      <w:pPr>
        <w:spacing w:after="100" w:line="320"/>
      </w:pPr>
      <w:r>
        <w:rPr>
          <w:rFonts w:ascii="Calibri" w:cs="Calibri" w:eastAsia="Microsoft YaHei" w:hAnsi="Calibri"/>
          <w:sz w:val="24"/>
          <w:szCs w:val="24"/>
        </w:rPr>
        <w:t xml:space="preserve">For a satellite, the particles are the first danger. One proton can flip a bit or lock up a chip, and over the years the dose wears out electronics and solar panels. The second danger is drag. In a maximum year the Sun swells the upper atmosphere. At 550 kilometres the air is fourteen times denser than at minimum, so satellites sink.</w:t>
      </w:r>
    </w:p>
    <w:p>
      <w:pPr>
        <w:spacing w:after="60"/>
      </w:pPr>
      <w:r>
        <w:rPr>
          <w:rFonts w:ascii="Calibri" w:cs="Calibri" w:eastAsia="Microsoft YaHei" w:hAnsi="Calibri"/>
          <w:b/>
          <w:bCs/>
          <w:color w:val="666666"/>
          <w:sz w:val="19"/>
          <w:szCs w:val="19"/>
        </w:rPr>
        <w:t xml:space="preserve">画面：</w:t>
      </w:r>
      <w:r>
        <w:rPr>
          <w:rFonts w:ascii="Calibri" w:cs="Calibri" w:eastAsia="Microsoft YaHei" w:hAnsi="Calibri"/>
          <w:color w:val="666666"/>
          <w:sz w:val="19"/>
          <w:szCs w:val="19"/>
        </w:rPr>
        <w:t xml:space="preserve">protons.png 左图（每年的质子事件）→ drag_leo.png 左图（空气密度）。</w:t>
      </w:r>
    </w:p>
    <w:p>
      <w:pPr>
        <w:pStyle w:val="Heading2"/>
        <w:keepNext/>
        <w:spacing w:after="100" w:before="280"/>
      </w:pPr>
      <w:r>
        <w:rPr>
          <w:rFonts w:ascii="Calibri" w:cs="Calibri" w:eastAsia="Microsoft YaHei" w:hAnsi="Calibri"/>
          <w:b/>
          <w:bCs/>
          <w:sz w:val="26"/>
          <w:szCs w:val="26"/>
        </w:rPr>
        <w:t xml:space="preserve">S4  利害</w:t>
      </w:r>
      <w:r>
        <w:rPr>
          <w:rFonts w:ascii="Calibri" w:cs="Calibri" w:eastAsia="Microsoft YaHei" w:hAnsi="Calibri"/>
          <w:color w:val="666666"/>
          <w:sz w:val="22"/>
          <w:szCs w:val="22"/>
        </w:rPr>
        <w:t xml:space="preserve">    1:07–1:21</w:t>
      </w:r>
      <w:r>
        <w:rPr>
          <w:rFonts w:ascii="Calibri" w:cs="Calibri" w:eastAsia="Microsoft YaHei" w:hAnsi="Calibri"/>
          <w:b/>
          <w:bCs/>
          <w:color w:val="1F5C99"/>
          <w:sz w:val="22"/>
          <w:szCs w:val="22"/>
        </w:rPr>
        <w:t xml:space="preserve">    读者 2</w:t>
      </w:r>
    </w:p>
    <w:p>
      <w:pPr>
        <w:spacing w:after="100" w:line="320"/>
      </w:pPr>
      <w:r>
        <w:rPr>
          <w:rFonts w:ascii="Calibri" w:cs="Calibri" w:eastAsia="Microsoft YaHei" w:hAnsi="Calibri"/>
          <w:sz w:val="24"/>
          <w:szCs w:val="24"/>
        </w:rPr>
        <w:t xml:space="preserve">Big storms can strike in any year, but they cluster around the peak and just after it. 2035 is the next peak. The system isn't built yet, so we have seven years to design for it.</w:t>
      </w:r>
    </w:p>
    <w:p>
      <w:pPr>
        <w:spacing w:after="60"/>
      </w:pPr>
      <w:r>
        <w:rPr>
          <w:rFonts w:ascii="Calibri" w:cs="Calibri" w:eastAsia="Microsoft YaHei" w:hAnsi="Calibri"/>
          <w:b/>
          <w:bCs/>
          <w:color w:val="666666"/>
          <w:sz w:val="19"/>
          <w:szCs w:val="19"/>
        </w:rPr>
        <w:t xml:space="preserve">画面：</w:t>
      </w:r>
      <w:r>
        <w:rPr>
          <w:rFonts w:ascii="Calibri" w:cs="Calibri" w:eastAsia="Microsoft YaHei" w:hAnsi="Calibri"/>
          <w:color w:val="666666"/>
          <w:sz w:val="19"/>
          <w:szCs w:val="19"/>
        </w:rPr>
        <w:t xml:space="preserve">incidents_timeline.png 全图。</w:t>
      </w:r>
    </w:p>
    <w:p>
      <w:pPr>
        <w:pStyle w:val="Heading2"/>
        <w:keepNext/>
        <w:spacing w:after="100" w:before="280"/>
      </w:pPr>
      <w:r>
        <w:rPr>
          <w:rFonts w:ascii="Calibri" w:cs="Calibri" w:eastAsia="Microsoft YaHei" w:hAnsi="Calibri"/>
          <w:b/>
          <w:bCs/>
          <w:sz w:val="26"/>
          <w:szCs w:val="26"/>
        </w:rPr>
        <w:t xml:space="preserve">S5a  我们的研究：手动测量</w:t>
      </w:r>
      <w:r>
        <w:rPr>
          <w:rFonts w:ascii="Calibri" w:cs="Calibri" w:eastAsia="Microsoft YaHei" w:hAnsi="Calibri"/>
          <w:color w:val="666666"/>
          <w:sz w:val="22"/>
          <w:szCs w:val="22"/>
        </w:rPr>
        <w:t xml:space="preserve">    1:21–1:46</w:t>
      </w:r>
      <w:r>
        <w:rPr>
          <w:rFonts w:ascii="Calibri" w:cs="Calibri" w:eastAsia="Microsoft YaHei" w:hAnsi="Calibri"/>
          <w:b/>
          <w:bCs/>
          <w:color w:val="1F5C99"/>
          <w:sz w:val="22"/>
          <w:szCs w:val="22"/>
        </w:rPr>
        <w:t xml:space="preserve">    读者 2</w:t>
      </w:r>
    </w:p>
    <w:p>
      <w:pPr>
        <w:spacing w:after="100" w:line="320"/>
      </w:pPr>
      <w:r>
        <w:rPr>
          <w:rFonts w:ascii="Calibri" w:cs="Calibri" w:eastAsia="Microsoft YaHei" w:hAnsi="Calibri"/>
          <w:sz w:val="24"/>
          <w:szCs w:val="24"/>
        </w:rPr>
        <w:t xml:space="preserve">We measured the Sun ourselves. On NASA SDO images, one per day, we found the edges of the disk, left at pixel 64 and right at 1983, giving its centre and radius. Then we read two sunspots at very different latitudes, with the exact time as a Julian Date. A program measured every image, and we checked it by hand, step by step.</w:t>
      </w:r>
    </w:p>
    <w:p>
      <w:pPr>
        <w:spacing w:after="60"/>
      </w:pPr>
      <w:r>
        <w:rPr>
          <w:rFonts w:ascii="Calibri" w:cs="Calibri" w:eastAsia="Microsoft YaHei" w:hAnsi="Calibri"/>
          <w:b/>
          <w:bCs/>
          <w:color w:val="666666"/>
          <w:sz w:val="19"/>
          <w:szCs w:val="19"/>
        </w:rPr>
        <w:t xml:space="preserve">画面：</w:t>
      </w:r>
      <w:r>
        <w:rPr>
          <w:rFonts w:ascii="Calibri" w:cs="Calibri" w:eastAsia="Microsoft YaHei" w:hAnsi="Calibri"/>
          <w:color w:val="666666"/>
          <w:sz w:val="19"/>
          <w:szCs w:val="19"/>
        </w:rPr>
        <w:t xml:space="preserve">你们自己录的 GIMP 测量：肩后镜头 → 左边缘 x = 64 → 黑子 A (302, 553) → 第 6 天的图 → manual_steps.png。</w:t>
      </w:r>
    </w:p>
    <w:p>
      <w:pPr>
        <w:pStyle w:val="Heading2"/>
        <w:keepNext/>
        <w:spacing w:after="100" w:before="280"/>
      </w:pPr>
      <w:r>
        <w:rPr>
          <w:rFonts w:ascii="Calibri" w:cs="Calibri" w:eastAsia="Microsoft YaHei" w:hAnsi="Calibri"/>
          <w:b/>
          <w:bCs/>
          <w:sz w:val="26"/>
          <w:szCs w:val="26"/>
        </w:rPr>
        <w:t xml:space="preserve">S5b  三角函数和正弦拟合</w:t>
      </w:r>
      <w:r>
        <w:rPr>
          <w:rFonts w:ascii="Calibri" w:cs="Calibri" w:eastAsia="Microsoft YaHei" w:hAnsi="Calibri"/>
          <w:color w:val="666666"/>
          <w:sz w:val="22"/>
          <w:szCs w:val="22"/>
        </w:rPr>
        <w:t xml:space="preserve">    1:46–2:07</w:t>
      </w:r>
      <w:r>
        <w:rPr>
          <w:rFonts w:ascii="Calibri" w:cs="Calibri" w:eastAsia="Microsoft YaHei" w:hAnsi="Calibri"/>
          <w:b/>
          <w:bCs/>
          <w:color w:val="1F5C99"/>
          <w:sz w:val="22"/>
          <w:szCs w:val="22"/>
        </w:rPr>
        <w:t xml:space="preserve">    读者 2</w:t>
      </w:r>
    </w:p>
    <w:p>
      <w:pPr>
        <w:spacing w:after="100" w:line="320"/>
      </w:pPr>
      <w:r>
        <w:rPr>
          <w:rFonts w:ascii="Calibri" w:cs="Calibri" w:eastAsia="Microsoft YaHei" w:hAnsi="Calibri"/>
          <w:sz w:val="24"/>
          <w:szCs w:val="24"/>
        </w:rPr>
        <w:t xml:space="preserve">Trigonometry turns pixels into angles. Latitude is arcsin of Y, and longitude is arcsin of X over cos latitude. Plotted against time, each spot's x position traces a sine wave. The fits give 26.1 days at 30 degrees north and 25.4 days at 8 degrees south, so the equator spins faster.</w:t>
      </w:r>
    </w:p>
    <w:p>
      <w:pPr>
        <w:spacing w:after="60"/>
      </w:pPr>
      <w:r>
        <w:rPr>
          <w:rFonts w:ascii="Calibri" w:cs="Calibri" w:eastAsia="Microsoft YaHei" w:hAnsi="Calibri"/>
          <w:b/>
          <w:bCs/>
          <w:color w:val="666666"/>
          <w:sz w:val="19"/>
          <w:szCs w:val="19"/>
        </w:rPr>
        <w:t xml:space="preserve">画面：</w:t>
      </w:r>
      <w:r>
        <w:rPr>
          <w:rFonts w:ascii="Calibri" w:cs="Calibri" w:eastAsia="Microsoft YaHei" w:hAnsi="Calibri"/>
          <w:color w:val="666666"/>
          <w:sz w:val="19"/>
          <w:szCs w:val="19"/>
        </w:rPr>
        <w:t xml:space="preserve">你们录的表格：纬度、经度两列 → 周期 26.15 天和 25.42 天 → xy_sine_fit.png。</w:t>
      </w:r>
    </w:p>
    <w:p>
      <w:pPr>
        <w:pStyle w:val="Heading2"/>
        <w:keepNext/>
        <w:spacing w:after="100" w:before="280"/>
      </w:pPr>
      <w:r>
        <w:rPr>
          <w:rFonts w:ascii="Calibri" w:cs="Calibri" w:eastAsia="Microsoft YaHei" w:hAnsi="Calibri"/>
          <w:b/>
          <w:bCs/>
          <w:sz w:val="26"/>
          <w:szCs w:val="26"/>
        </w:rPr>
        <w:t xml:space="preserve">S5c  推导自转方程</w:t>
      </w:r>
      <w:r>
        <w:rPr>
          <w:rFonts w:ascii="Calibri" w:cs="Calibri" w:eastAsia="Microsoft YaHei" w:hAnsi="Calibri"/>
          <w:color w:val="666666"/>
          <w:sz w:val="22"/>
          <w:szCs w:val="22"/>
        </w:rPr>
        <w:t xml:space="preserve">    2:07–2:20</w:t>
      </w:r>
      <w:r>
        <w:rPr>
          <w:rFonts w:ascii="Calibri" w:cs="Calibri" w:eastAsia="Microsoft YaHei" w:hAnsi="Calibri"/>
          <w:b/>
          <w:bCs/>
          <w:color w:val="1F5C99"/>
          <w:sz w:val="22"/>
          <w:szCs w:val="22"/>
        </w:rPr>
        <w:t xml:space="preserve">    读者 2</w:t>
      </w:r>
    </w:p>
    <w:p>
      <w:pPr>
        <w:spacing w:after="100" w:line="320"/>
      </w:pPr>
      <w:r>
        <w:rPr>
          <w:rFonts w:ascii="Calibri" w:cs="Calibri" w:eastAsia="Microsoft YaHei" w:hAnsi="Calibri"/>
          <w:sz w:val="24"/>
          <w:szCs w:val="24"/>
        </w:rPr>
        <w:t xml:space="preserve">Two spots give two equations, enough to solve omega equals A plus B sin squared latitude. Ours give 14.2 minus 1.6. Adding 21,566 groups from 150 years refines it to 14.54 minus 2.84.</w:t>
      </w:r>
    </w:p>
    <w:p>
      <w:pPr>
        <w:spacing w:after="60"/>
      </w:pPr>
      <w:r>
        <w:rPr>
          <w:rFonts w:ascii="Calibri" w:cs="Calibri" w:eastAsia="Microsoft YaHei" w:hAnsi="Calibri"/>
          <w:i w:val="false"/>
          <w:iCs w:val="false"/>
          <w:color w:val="666666"/>
          <w:sz w:val="19"/>
          <w:szCs w:val="19"/>
        </w:rPr>
        <w:t xml:space="preserve">短版（不讲两个黑子的推导）：</w:t>
      </w:r>
    </w:p>
    <w:p>
      <w:pPr>
        <w:spacing w:after="60"/>
      </w:pPr>
      <w:r>
        <w:rPr>
          <w:rFonts w:ascii="Calibri" w:cs="Calibri" w:eastAsia="Microsoft YaHei" w:hAnsi="Calibri"/>
          <w:i/>
          <w:iCs/>
          <w:color w:val="666666"/>
          <w:sz w:val="19"/>
          <w:szCs w:val="19"/>
        </w:rPr>
        <w:t xml:space="preserve">With 21,566 sunspot groups from 150 years of records, the rates fall on a straight line: omega equals 14.54 minus 2.84 sin squared latitude, in degrees per day.</w:t>
      </w:r>
    </w:p>
    <w:p>
      <w:pPr>
        <w:spacing w:after="60"/>
      </w:pPr>
      <w:r>
        <w:rPr>
          <w:rFonts w:ascii="Calibri" w:cs="Calibri" w:eastAsia="Microsoft YaHei" w:hAnsi="Calibri"/>
          <w:b/>
          <w:bCs/>
          <w:color w:val="666666"/>
          <w:sz w:val="19"/>
          <w:szCs w:val="19"/>
        </w:rPr>
        <w:t xml:space="preserve">画面：</w:t>
      </w:r>
      <w:r>
        <w:rPr>
          <w:rFonts w:ascii="Calibri" w:cs="Calibri" w:eastAsia="Microsoft YaHei" w:hAnsi="Calibri"/>
          <w:color w:val="666666"/>
          <w:sz w:val="19"/>
          <w:szCs w:val="19"/>
        </w:rPr>
        <w:t xml:space="preserve">表格里解两个方程，散点图出现趋势线 y = −1.6468x + 14.187 → rotation_vs_latitude.png 左图 → rotation_equation.png。</w:t>
      </w:r>
    </w:p>
    <w:p>
      <w:pPr>
        <w:pStyle w:val="Heading2"/>
        <w:keepNext/>
        <w:spacing w:after="100" w:before="280"/>
      </w:pPr>
      <w:r>
        <w:rPr>
          <w:rFonts w:ascii="Calibri" w:cs="Calibri" w:eastAsia="Microsoft YaHei" w:hAnsi="Calibri"/>
          <w:b/>
          <w:bCs/>
          <w:sz w:val="26"/>
          <w:szCs w:val="26"/>
        </w:rPr>
        <w:t xml:space="preserve">S5d  蝴蝶图</w:t>
      </w:r>
      <w:r>
        <w:rPr>
          <w:rFonts w:ascii="Calibri" w:cs="Calibri" w:eastAsia="Microsoft YaHei" w:hAnsi="Calibri"/>
          <w:color w:val="666666"/>
          <w:sz w:val="22"/>
          <w:szCs w:val="22"/>
        </w:rPr>
        <w:t xml:space="preserve">    2:20–2:34</w:t>
      </w:r>
      <w:r>
        <w:rPr>
          <w:rFonts w:ascii="Calibri" w:cs="Calibri" w:eastAsia="Microsoft YaHei" w:hAnsi="Calibri"/>
          <w:b/>
          <w:bCs/>
          <w:color w:val="1F5C99"/>
          <w:sz w:val="22"/>
          <w:szCs w:val="22"/>
        </w:rPr>
        <w:t xml:space="preserve">    读者 3</w:t>
      </w:r>
    </w:p>
    <w:p>
      <w:pPr>
        <w:spacing w:after="100" w:line="320"/>
      </w:pPr>
      <w:r>
        <w:rPr>
          <w:rFonts w:ascii="Calibri" w:cs="Calibri" w:eastAsia="Microsoft YaHei" w:hAnsi="Calibri"/>
          <w:sz w:val="24"/>
          <w:szCs w:val="24"/>
        </w:rPr>
        <w:t xml:space="preserve">This uneven rotation winds up the magnetic field and drives the cycle. Our own butterfly diagram shows cycles starting in 2008.8 and 2020.0, 11.2 years apart, pointing to a peak in 2035 or 2036.</w:t>
      </w:r>
    </w:p>
    <w:p>
      <w:pPr>
        <w:spacing w:after="60"/>
      </w:pPr>
      <w:r>
        <w:rPr>
          <w:rFonts w:ascii="Calibri" w:cs="Calibri" w:eastAsia="Microsoft YaHei" w:hAnsi="Calibri"/>
          <w:b/>
          <w:bCs/>
          <w:color w:val="666666"/>
          <w:sz w:val="19"/>
          <w:szCs w:val="19"/>
        </w:rPr>
        <w:t xml:space="preserve">画面：</w:t>
      </w:r>
      <w:r>
        <w:rPr>
          <w:rFonts w:ascii="Calibri" w:cs="Calibri" w:eastAsia="Microsoft YaHei" w:hAnsi="Calibri"/>
          <w:color w:val="666666"/>
          <w:sz w:val="19"/>
          <w:szCs w:val="19"/>
        </w:rPr>
        <w:t xml:space="preserve">differential_rotation_shear.png → butterfly_own.png（放大最上面那张）。</w:t>
      </w:r>
    </w:p>
    <w:p>
      <w:pPr>
        <w:pStyle w:val="Heading2"/>
        <w:keepNext/>
        <w:spacing w:after="100" w:before="280"/>
      </w:pPr>
      <w:r>
        <w:rPr>
          <w:rFonts w:ascii="Calibri" w:cs="Calibri" w:eastAsia="Microsoft YaHei" w:hAnsi="Calibri"/>
          <w:b/>
          <w:bCs/>
          <w:sz w:val="26"/>
          <w:szCs w:val="26"/>
        </w:rPr>
        <w:t xml:space="preserve">S5e  预测，以及预测的局限</w:t>
      </w:r>
      <w:r>
        <w:rPr>
          <w:rFonts w:ascii="Calibri" w:cs="Calibri" w:eastAsia="Microsoft YaHei" w:hAnsi="Calibri"/>
          <w:color w:val="666666"/>
          <w:sz w:val="22"/>
          <w:szCs w:val="22"/>
        </w:rPr>
        <w:t xml:space="preserve">    2:34–2:52</w:t>
      </w:r>
      <w:r>
        <w:rPr>
          <w:rFonts w:ascii="Calibri" w:cs="Calibri" w:eastAsia="Microsoft YaHei" w:hAnsi="Calibri"/>
          <w:b/>
          <w:bCs/>
          <w:color w:val="1F5C99"/>
          <w:sz w:val="22"/>
          <w:szCs w:val="22"/>
        </w:rPr>
        <w:t xml:space="preserve">    读者 3</w:t>
      </w:r>
    </w:p>
    <w:p>
      <w:pPr>
        <w:spacing w:after="100" w:line="320"/>
      </w:pPr>
      <w:r>
        <w:rPr>
          <w:rFonts w:ascii="Calibri" w:cs="Calibri" w:eastAsia="Microsoft YaHei" w:hAnsi="Calibri"/>
          <w:sz w:val="24"/>
          <w:szCs w:val="24"/>
        </w:rPr>
        <w:t xml:space="preserve">Combining fifteen real past cycles into 210 possible futures puts the peak at 2035.4, plus or minus 1.2 years, with a sunspot number around 156. </w:t>
      </w:r>
      <w:r>
        <w:rPr>
          <w:rFonts w:ascii="Calibri" w:cs="Calibri" w:eastAsia="Microsoft YaHei" w:hAnsi="Calibri"/>
          <w:sz w:val="24"/>
          <w:szCs w:val="24"/>
          <w:highlight w:val="yellow"/>
          <w:highlightCs w:val="yellow"/>
        </w:rPr>
        <w:t xml:space="preserve">That's a range, not a promise: fifteen cycles is a small sample.</w:t>
      </w:r>
      <w:r>
        <w:rPr>
          <w:rFonts w:ascii="Calibri" w:cs="Calibri" w:eastAsia="Microsoft YaHei" w:hAnsi="Calibri"/>
          <w:sz w:val="24"/>
          <w:szCs w:val="24"/>
        </w:rPr>
        <w:t xml:space="preserve"> Still, the launch falls inside the storm season.</w:t>
      </w:r>
    </w:p>
    <w:p>
      <w:pPr>
        <w:spacing w:after="60"/>
      </w:pPr>
      <w:r>
        <w:rPr>
          <w:rFonts w:ascii="Calibri" w:cs="Calibri" w:eastAsia="Microsoft YaHei" w:hAnsi="Calibri"/>
          <w:b/>
          <w:bCs/>
          <w:color w:val="666666"/>
          <w:sz w:val="19"/>
          <w:szCs w:val="19"/>
        </w:rPr>
        <w:t xml:space="preserve">画面：</w:t>
      </w:r>
      <w:r>
        <w:rPr>
          <w:rFonts w:ascii="Calibri" w:cs="Calibri" w:eastAsia="Microsoft YaHei" w:hAnsi="Calibri"/>
          <w:color w:val="666666"/>
          <w:sz w:val="19"/>
          <w:szCs w:val="19"/>
        </w:rPr>
        <w:t xml:space="preserve">forecast_v2_ensemble.png；讲到 "a range, not a promise" 时，圈出预测分布的宽度。</w:t>
      </w:r>
    </w:p>
    <w:p>
      <w:pPr>
        <w:pStyle w:val="Heading2"/>
        <w:keepNext/>
        <w:spacing w:after="100" w:before="280"/>
      </w:pPr>
      <w:r>
        <w:rPr>
          <w:rFonts w:ascii="Calibri" w:cs="Calibri" w:eastAsia="Microsoft YaHei" w:hAnsi="Calibri"/>
          <w:b/>
          <w:bCs/>
          <w:sz w:val="26"/>
          <w:szCs w:val="26"/>
        </w:rPr>
        <w:t xml:space="preserve">S6a  2035 年的太阳粒子</w:t>
      </w:r>
      <w:r>
        <w:rPr>
          <w:rFonts w:ascii="Calibri" w:cs="Calibri" w:eastAsia="Microsoft YaHei" w:hAnsi="Calibri"/>
          <w:color w:val="666666"/>
          <w:sz w:val="22"/>
          <w:szCs w:val="22"/>
        </w:rPr>
        <w:t xml:space="preserve">    2:52–3:02</w:t>
      </w:r>
      <w:r>
        <w:rPr>
          <w:rFonts w:ascii="Calibri" w:cs="Calibri" w:eastAsia="Microsoft YaHei" w:hAnsi="Calibri"/>
          <w:b/>
          <w:bCs/>
          <w:color w:val="1F5C99"/>
          <w:sz w:val="22"/>
          <w:szCs w:val="22"/>
        </w:rPr>
        <w:t xml:space="preserve">    读者 3</w:t>
      </w:r>
    </w:p>
    <w:p>
      <w:pPr>
        <w:spacing w:after="100" w:line="320"/>
      </w:pPr>
      <w:r>
        <w:rPr>
          <w:rFonts w:ascii="Calibri" w:cs="Calibri" w:eastAsia="Microsoft YaHei" w:hAnsi="Calibri"/>
          <w:sz w:val="24"/>
          <w:szCs w:val="24"/>
        </w:rPr>
        <w:t xml:space="preserve">First, the particles. We expect about eleven proton events in 2035, one or two of them strong. A ten-year mission meets about eight strong ones.</w:t>
      </w:r>
    </w:p>
    <w:p>
      <w:pPr>
        <w:spacing w:after="60"/>
      </w:pPr>
      <w:r>
        <w:rPr>
          <w:rFonts w:ascii="Calibri" w:cs="Calibri" w:eastAsia="Microsoft YaHei" w:hAnsi="Calibri"/>
          <w:b/>
          <w:bCs/>
          <w:color w:val="666666"/>
          <w:sz w:val="19"/>
          <w:szCs w:val="19"/>
        </w:rPr>
        <w:t xml:space="preserve">画面：</w:t>
      </w:r>
      <w:r>
        <w:rPr>
          <w:rFonts w:ascii="Calibri" w:cs="Calibri" w:eastAsia="Microsoft YaHei" w:hAnsi="Calibri"/>
          <w:color w:val="666666"/>
          <w:sz w:val="19"/>
          <w:szCs w:val="19"/>
        </w:rPr>
        <w:t xml:space="preserve">protons.png 中图（橙色带是 2035 年）。</w:t>
      </w:r>
    </w:p>
    <w:p>
      <w:pPr>
        <w:pStyle w:val="Heading2"/>
        <w:keepNext/>
        <w:spacing w:after="100" w:before="280"/>
      </w:pPr>
      <w:r>
        <w:rPr>
          <w:rFonts w:ascii="Calibri" w:cs="Calibri" w:eastAsia="Microsoft YaHei" w:hAnsi="Calibri"/>
          <w:b/>
          <w:bCs/>
          <w:sz w:val="26"/>
          <w:szCs w:val="26"/>
        </w:rPr>
        <w:t xml:space="preserve">S6b  ① 预警层</w:t>
      </w:r>
      <w:r>
        <w:rPr>
          <w:rFonts w:ascii="Calibri" w:cs="Calibri" w:eastAsia="Microsoft YaHei" w:hAnsi="Calibri"/>
          <w:color w:val="666666"/>
          <w:sz w:val="22"/>
          <w:szCs w:val="22"/>
        </w:rPr>
        <w:t xml:space="preserve">    3:02–3:21</w:t>
      </w:r>
      <w:r>
        <w:rPr>
          <w:rFonts w:ascii="Calibri" w:cs="Calibri" w:eastAsia="Microsoft YaHei" w:hAnsi="Calibri"/>
          <w:b/>
          <w:bCs/>
          <w:color w:val="1F5C99"/>
          <w:sz w:val="22"/>
          <w:szCs w:val="22"/>
        </w:rPr>
        <w:t xml:space="preserve">    读者 3</w:t>
      </w:r>
    </w:p>
    <w:p>
      <w:pPr>
        <w:spacing w:after="100" w:line="320"/>
      </w:pPr>
      <w:r>
        <w:rPr>
          <w:rFonts w:ascii="Calibri" w:cs="Calibri" w:eastAsia="Microsoft YaHei" w:hAnsi="Calibri"/>
          <w:sz w:val="24"/>
          <w:szCs w:val="24"/>
        </w:rPr>
        <w:t xml:space="preserve">Our particle defence has three layers. One is warning. GOES proton alerts trigger our response automatically. For days of notice, our rotation law tracks the regions behind 85 percent of proton events. For the May 2024 superstorm region, it was right to within a day, five weeks ahead.</w:t>
      </w:r>
    </w:p>
    <w:p>
      <w:pPr>
        <w:spacing w:after="60"/>
      </w:pPr>
      <w:r>
        <w:rPr>
          <w:rFonts w:ascii="Calibri" w:cs="Calibri" w:eastAsia="Microsoft YaHei" w:hAnsi="Calibri"/>
          <w:b/>
          <w:bCs/>
          <w:color w:val="666666"/>
          <w:sz w:val="19"/>
          <w:szCs w:val="19"/>
        </w:rPr>
        <w:t xml:space="preserve">画面：</w:t>
      </w:r>
      <w:r>
        <w:rPr>
          <w:rFonts w:ascii="Calibri" w:cs="Calibri" w:eastAsia="Microsoft YaHei" w:hAnsi="Calibri"/>
          <w:color w:val="666666"/>
          <w:sz w:val="19"/>
          <w:szCs w:val="19"/>
        </w:rPr>
        <w:t xml:space="preserve">region_calendar.png；讲到 GOES 时闪一下 response_playbook.png 的 Warning 和 Alert 两行。</w:t>
      </w:r>
    </w:p>
    <w:p>
      <w:pPr>
        <w:pStyle w:val="Heading2"/>
        <w:keepNext/>
        <w:spacing w:after="100" w:before="280"/>
      </w:pPr>
      <w:r>
        <w:rPr>
          <w:rFonts w:ascii="Calibri" w:cs="Calibri" w:eastAsia="Microsoft YaHei" w:hAnsi="Calibri"/>
          <w:b/>
          <w:bCs/>
          <w:sz w:val="26"/>
          <w:szCs w:val="26"/>
        </w:rPr>
        <w:t xml:space="preserve">S6c  ② 辐射安全模式</w:t>
      </w:r>
      <w:r>
        <w:rPr>
          <w:rFonts w:ascii="Calibri" w:cs="Calibri" w:eastAsia="Microsoft YaHei" w:hAnsi="Calibri"/>
          <w:color w:val="666666"/>
          <w:sz w:val="22"/>
          <w:szCs w:val="22"/>
        </w:rPr>
        <w:t xml:space="preserve">    3:21–3:34</w:t>
      </w:r>
      <w:r>
        <w:rPr>
          <w:rFonts w:ascii="Calibri" w:cs="Calibri" w:eastAsia="Microsoft YaHei" w:hAnsi="Calibri"/>
          <w:b/>
          <w:bCs/>
          <w:color w:val="1F5C99"/>
          <w:sz w:val="22"/>
          <w:szCs w:val="22"/>
        </w:rPr>
        <w:t xml:space="preserve">    读者 3</w:t>
      </w:r>
    </w:p>
    <w:p>
      <w:pPr>
        <w:spacing w:after="100" w:line="320"/>
      </w:pPr>
      <w:r>
        <w:rPr>
          <w:rFonts w:ascii="Calibri" w:cs="Calibri" w:eastAsia="Microsoft YaHei" w:hAnsi="Calibri"/>
          <w:sz w:val="24"/>
          <w:szCs w:val="24"/>
        </w:rPr>
        <w:t xml:space="preserve">Two is a radiation safe mode. The payload switches off and non-essential electronics sleep. The flight computer is our crew. It lives in its vault, with a hot spare and error-correcting memory.</w:t>
      </w:r>
    </w:p>
    <w:p>
      <w:pPr>
        <w:spacing w:after="60"/>
      </w:pPr>
      <w:r>
        <w:rPr>
          <w:rFonts w:ascii="Calibri" w:cs="Calibri" w:eastAsia="Microsoft YaHei" w:hAnsi="Calibri"/>
          <w:b/>
          <w:bCs/>
          <w:color w:val="666666"/>
          <w:sz w:val="19"/>
          <w:szCs w:val="19"/>
        </w:rPr>
        <w:t xml:space="preserve">画面：</w:t>
      </w:r>
      <w:r>
        <w:rPr>
          <w:rFonts w:ascii="Calibri" w:cs="Calibri" w:eastAsia="Microsoft YaHei" w:hAnsi="Calibri"/>
          <w:color w:val="666666"/>
          <w:sz w:val="19"/>
          <w:szCs w:val="19"/>
        </w:rPr>
        <w:t xml:space="preserve">response_playbook.png 的 Alert 那一行。</w:t>
      </w:r>
    </w:p>
    <w:p>
      <w:pPr>
        <w:pStyle w:val="Heading2"/>
        <w:keepNext/>
        <w:spacing w:after="100" w:before="280"/>
      </w:pPr>
      <w:r>
        <w:rPr>
          <w:rFonts w:ascii="Calibri" w:cs="Calibri" w:eastAsia="Microsoft YaHei" w:hAnsi="Calibri"/>
          <w:b/>
          <w:bCs/>
          <w:sz w:val="26"/>
          <w:szCs w:val="26"/>
        </w:rPr>
        <w:t xml:space="preserve">S6d  ③ 被动屏蔽</w:t>
      </w:r>
      <w:r>
        <w:rPr>
          <w:rFonts w:ascii="Calibri" w:cs="Calibri" w:eastAsia="Microsoft YaHei" w:hAnsi="Calibri"/>
          <w:color w:val="666666"/>
          <w:sz w:val="22"/>
          <w:szCs w:val="22"/>
        </w:rPr>
        <w:t xml:space="preserve">    3:34–4:01</w:t>
      </w:r>
      <w:r>
        <w:rPr>
          <w:rFonts w:ascii="Calibri" w:cs="Calibri" w:eastAsia="Microsoft YaHei" w:hAnsi="Calibri"/>
          <w:b/>
          <w:bCs/>
          <w:color w:val="1F5C99"/>
          <w:sz w:val="22"/>
          <w:szCs w:val="22"/>
        </w:rPr>
        <w:t xml:space="preserve">    读者 4</w:t>
      </w:r>
    </w:p>
    <w:p>
      <w:pPr>
        <w:spacing w:after="100" w:line="320"/>
      </w:pPr>
      <w:r>
        <w:rPr>
          <w:rFonts w:ascii="Calibri" w:cs="Calibri" w:eastAsia="Microsoft YaHei" w:hAnsi="Calibri"/>
          <w:sz w:val="24"/>
          <w:szCs w:val="24"/>
        </w:rPr>
        <w:t xml:space="preserve">Three is passive protection. At 53 degrees, Earth's magnetic field alone cuts the dose sixteen-fold. A sealed box wraps the computer, its power and its memory: 3.7 millimetres of aluminium lined with 7.5 millimetres of polyethylene. Its solar-particle dose stays fifty times below the chip limit, and it's a kilogram lighter than solid aluminium. Thicker walls barely help, so layer two handles the protons that still get through.</w:t>
      </w:r>
    </w:p>
    <w:p>
      <w:pPr>
        <w:spacing w:after="60"/>
      </w:pPr>
      <w:r>
        <w:rPr>
          <w:rFonts w:ascii="Calibri" w:cs="Calibri" w:eastAsia="Microsoft YaHei" w:hAnsi="Calibri"/>
          <w:b/>
          <w:bCs/>
          <w:color w:val="666666"/>
          <w:sz w:val="19"/>
          <w:szCs w:val="19"/>
        </w:rPr>
        <w:t xml:space="preserve">画面：</w:t>
      </w:r>
      <w:r>
        <w:rPr>
          <w:rFonts w:ascii="Calibri" w:cs="Calibri" w:eastAsia="Microsoft YaHei" w:hAnsi="Calibri"/>
          <w:color w:val="666666"/>
          <w:sz w:val="19"/>
          <w:szCs w:val="19"/>
        </w:rPr>
        <w:t xml:space="preserve">shielding.png 中图（地球磁场挡掉多少）→ 右图（星星是我们的保险箱）。</w:t>
      </w:r>
    </w:p>
    <w:p>
      <w:pPr>
        <w:pStyle w:val="Heading2"/>
        <w:keepNext/>
        <w:spacing w:after="100" w:before="280"/>
      </w:pPr>
      <w:r>
        <w:rPr>
          <w:rFonts w:ascii="Calibri" w:cs="Calibri" w:eastAsia="Microsoft YaHei" w:hAnsi="Calibri"/>
          <w:b/>
          <w:bCs/>
          <w:sz w:val="26"/>
          <w:szCs w:val="26"/>
        </w:rPr>
        <w:t xml:space="preserve">S6e  其次是阻力</w:t>
      </w:r>
      <w:r>
        <w:rPr>
          <w:rFonts w:ascii="Calibri" w:cs="Calibri" w:eastAsia="Microsoft YaHei" w:hAnsi="Calibri"/>
          <w:color w:val="666666"/>
          <w:sz w:val="22"/>
          <w:szCs w:val="22"/>
        </w:rPr>
        <w:t xml:space="preserve">    4:01–4:13</w:t>
      </w:r>
      <w:r>
        <w:rPr>
          <w:rFonts w:ascii="Calibri" w:cs="Calibri" w:eastAsia="Microsoft YaHei" w:hAnsi="Calibri"/>
          <w:b/>
          <w:bCs/>
          <w:color w:val="1F5C99"/>
          <w:sz w:val="22"/>
          <w:szCs w:val="22"/>
        </w:rPr>
        <w:t xml:space="preserve">    读者 4</w:t>
      </w:r>
    </w:p>
    <w:p>
      <w:pPr>
        <w:spacing w:after="100" w:line="320"/>
      </w:pPr>
      <w:r>
        <w:rPr>
          <w:rFonts w:ascii="Calibri" w:cs="Calibri" w:eastAsia="Microsoft YaHei" w:hAnsi="Calibri"/>
          <w:sz w:val="24"/>
          <w:szCs w:val="24"/>
        </w:rPr>
        <w:t xml:space="preserve">Second, drag. Coronagraphs warn us one to three days before a storm hits. We deploy at 300 kilometres, not 210, which gives weeks of margin instead of two or three days.</w:t>
      </w:r>
    </w:p>
    <w:p>
      <w:pPr>
        <w:spacing w:after="60"/>
      </w:pPr>
      <w:r>
        <w:rPr>
          <w:rFonts w:ascii="Calibri" w:cs="Calibri" w:eastAsia="Microsoft YaHei" w:hAnsi="Calibri"/>
          <w:b/>
          <w:bCs/>
          <w:color w:val="666666"/>
          <w:sz w:val="19"/>
          <w:szCs w:val="19"/>
        </w:rPr>
        <w:t xml:space="preserve">画面：</w:t>
      </w:r>
      <w:r>
        <w:rPr>
          <w:rFonts w:ascii="Calibri" w:cs="Calibri" w:eastAsia="Microsoft YaHei" w:hAnsi="Calibri"/>
          <w:color w:val="666666"/>
          <w:sz w:val="19"/>
          <w:szCs w:val="19"/>
        </w:rPr>
        <w:t xml:space="preserve">drag_leo.png 中图（从多高出发能撑多少天）。</w:t>
      </w:r>
    </w:p>
    <w:p>
      <w:pPr>
        <w:pStyle w:val="Heading2"/>
        <w:keepNext/>
        <w:spacing w:after="100" w:before="280"/>
      </w:pPr>
      <w:r>
        <w:rPr>
          <w:rFonts w:ascii="Calibri" w:cs="Calibri" w:eastAsia="Microsoft YaHei" w:hAnsi="Calibri"/>
          <w:b/>
          <w:bCs/>
          <w:sz w:val="26"/>
          <w:szCs w:val="26"/>
        </w:rPr>
        <w:t xml:space="preserve">S6f  成本</w:t>
      </w:r>
      <w:r>
        <w:rPr>
          <w:rFonts w:ascii="Calibri" w:cs="Calibri" w:eastAsia="Microsoft YaHei" w:hAnsi="Calibri"/>
          <w:color w:val="666666"/>
          <w:sz w:val="22"/>
          <w:szCs w:val="22"/>
        </w:rPr>
        <w:t xml:space="preserve">    4:13–4:24</w:t>
      </w:r>
      <w:r>
        <w:rPr>
          <w:rFonts w:ascii="Calibri" w:cs="Calibri" w:eastAsia="Microsoft YaHei" w:hAnsi="Calibri"/>
          <w:b/>
          <w:bCs/>
          <w:color w:val="1F5C99"/>
          <w:sz w:val="22"/>
          <w:szCs w:val="22"/>
        </w:rPr>
        <w:t xml:space="preserve">    读者 4</w:t>
      </w:r>
    </w:p>
    <w:p>
      <w:pPr>
        <w:spacing w:after="100" w:line="320"/>
      </w:pPr>
      <w:r>
        <w:rPr>
          <w:rFonts w:ascii="Calibri" w:cs="Calibri" w:eastAsia="Microsoft YaHei" w:hAnsi="Calibri"/>
          <w:sz w:val="24"/>
          <w:szCs w:val="24"/>
        </w:rPr>
        <w:t xml:space="preserve">With spares in orbit and off-grid ground stations, all this adds twelve kilograms per satellite instead of 234, at six percent of the cost of full hardening.</w:t>
      </w:r>
    </w:p>
    <w:p>
      <w:pPr>
        <w:spacing w:after="60"/>
      </w:pPr>
      <w:r>
        <w:rPr>
          <w:rFonts w:ascii="Calibri" w:cs="Calibri" w:eastAsia="Microsoft YaHei" w:hAnsi="Calibri"/>
          <w:b/>
          <w:bCs/>
          <w:color w:val="666666"/>
          <w:sz w:val="19"/>
          <w:szCs w:val="19"/>
        </w:rPr>
        <w:t xml:space="preserve">画面：</w:t>
      </w:r>
      <w:r>
        <w:rPr>
          <w:rFonts w:ascii="Calibri" w:cs="Calibri" w:eastAsia="Microsoft YaHei" w:hAnsi="Calibri"/>
          <w:color w:val="666666"/>
          <w:sz w:val="19"/>
          <w:szCs w:val="19"/>
        </w:rPr>
        <w:t xml:space="preserve">layered_protection.png 全表 → cost.png。</w:t>
      </w:r>
    </w:p>
    <w:p>
      <w:pPr>
        <w:pStyle w:val="Heading2"/>
        <w:keepNext/>
        <w:spacing w:after="100" w:before="280"/>
      </w:pPr>
      <w:r>
        <w:rPr>
          <w:rFonts w:ascii="Calibri" w:cs="Calibri" w:eastAsia="Microsoft YaHei" w:hAnsi="Calibri"/>
          <w:b/>
          <w:bCs/>
          <w:sz w:val="26"/>
          <w:szCs w:val="26"/>
        </w:rPr>
        <w:t xml:space="preserve">S6g  方案的局限</w:t>
      </w:r>
      <w:r>
        <w:rPr>
          <w:rFonts w:ascii="Calibri" w:cs="Calibri" w:eastAsia="Microsoft YaHei" w:hAnsi="Calibri"/>
          <w:color w:val="666666"/>
          <w:sz w:val="22"/>
          <w:szCs w:val="22"/>
        </w:rPr>
        <w:t xml:space="preserve">    4:24–4:44</w:t>
      </w:r>
      <w:r>
        <w:rPr>
          <w:rFonts w:ascii="Calibri" w:cs="Calibri" w:eastAsia="Microsoft YaHei" w:hAnsi="Calibri"/>
          <w:b/>
          <w:bCs/>
          <w:color w:val="1F5C99"/>
          <w:sz w:val="22"/>
          <w:szCs w:val="22"/>
        </w:rPr>
        <w:t xml:space="preserve">    读者 4</w:t>
      </w:r>
    </w:p>
    <w:p>
      <w:pPr>
        <w:spacing w:after="100" w:line="320"/>
      </w:pPr>
      <w:r>
        <w:rPr>
          <w:rFonts w:ascii="Calibri" w:cs="Calibri" w:eastAsia="Microsoft YaHei" w:hAnsi="Calibri"/>
          <w:sz w:val="24"/>
          <w:szCs w:val="24"/>
          <w:highlight w:val="yellow"/>
          <w:highlightCs w:val="yellow"/>
        </w:rPr>
        <w:t xml:space="preserve">Our design has limits too. We counted solar particles, not the radiation belts. Our calendar predicts when a region faces us, not whether it erupts. The box is untested, and our costs are estimates. Next, we would model the belts and test the box in a proton beam.</w:t>
      </w:r>
    </w:p>
    <w:p>
      <w:pPr>
        <w:spacing w:after="60"/>
      </w:pPr>
      <w:r>
        <w:rPr>
          <w:rFonts w:ascii="Calibri" w:cs="Calibri" w:eastAsia="Microsoft YaHei" w:hAnsi="Calibri"/>
          <w:b/>
          <w:bCs/>
          <w:color w:val="666666"/>
          <w:sz w:val="19"/>
          <w:szCs w:val="19"/>
        </w:rPr>
        <w:t xml:space="preserve">画面：</w:t>
      </w:r>
      <w:r>
        <w:rPr>
          <w:rFonts w:ascii="Calibri" w:cs="Calibri" w:eastAsia="Microsoft YaHei" w:hAnsi="Calibri"/>
          <w:color w:val="666666"/>
          <w:sz w:val="19"/>
          <w:szCs w:val="19"/>
        </w:rPr>
        <w:t xml:space="preserve">白底文字卡，标题 Limitations：radiation belts not modelled / calendar: when, not whether / box untested / costs are estimates；最后一行 Next: radiation-belt model, proton-beam test。</w:t>
      </w:r>
    </w:p>
    <w:p>
      <w:pPr>
        <w:pStyle w:val="Heading2"/>
        <w:keepNext/>
        <w:spacing w:after="100" w:before="280"/>
      </w:pPr>
      <w:r>
        <w:rPr>
          <w:rFonts w:ascii="Calibri" w:cs="Calibri" w:eastAsia="Microsoft YaHei" w:hAnsi="Calibri"/>
          <w:b/>
          <w:bCs/>
          <w:sz w:val="26"/>
          <w:szCs w:val="26"/>
        </w:rPr>
        <w:t xml:space="preserve">S7  结尾和建议</w:t>
      </w:r>
      <w:r>
        <w:rPr>
          <w:rFonts w:ascii="Calibri" w:cs="Calibri" w:eastAsia="Microsoft YaHei" w:hAnsi="Calibri"/>
          <w:color w:val="666666"/>
          <w:sz w:val="22"/>
          <w:szCs w:val="22"/>
        </w:rPr>
        <w:t xml:space="preserve">    4:44–5:00</w:t>
      </w:r>
      <w:r>
        <w:rPr>
          <w:rFonts w:ascii="Calibri" w:cs="Calibri" w:eastAsia="Microsoft YaHei" w:hAnsi="Calibri"/>
          <w:b/>
          <w:bCs/>
          <w:color w:val="1F5C99"/>
          <w:sz w:val="22"/>
          <w:szCs w:val="22"/>
        </w:rPr>
        <w:t xml:space="preserve">    读者 1</w:t>
      </w:r>
    </w:p>
    <w:p>
      <w:pPr>
        <w:spacing w:after="100" w:line="320"/>
      </w:pPr>
      <w:r>
        <w:rPr>
          <w:rFonts w:ascii="Calibri" w:cs="Calibri" w:eastAsia="Microsoft YaHei" w:hAnsi="Calibri"/>
          <w:sz w:val="24"/>
          <w:szCs w:val="24"/>
        </w:rPr>
        <w:t xml:space="preserve">Our recommendation: launch in 2035 with these layers built in. Warning, safe mode and shielding against particles first, altitude against drag second. Review the forecast as cycle 26 begins around 2030. 2035 will be stormy, but the system can be ready.</w:t>
      </w:r>
    </w:p>
    <w:p>
      <w:pPr>
        <w:spacing w:after="60"/>
      </w:pPr>
      <w:r>
        <w:rPr>
          <w:rFonts w:ascii="Calibri" w:cs="Calibri" w:eastAsia="Microsoft YaHei" w:hAnsi="Calibri"/>
          <w:b/>
          <w:bCs/>
          <w:color w:val="666666"/>
          <w:sz w:val="19"/>
          <w:szCs w:val="19"/>
        </w:rPr>
        <w:t xml:space="preserve">画面：</w:t>
      </w:r>
      <w:r>
        <w:rPr>
          <w:rFonts w:ascii="Calibri" w:cs="Calibri" w:eastAsia="Microsoft YaHei" w:hAnsi="Calibri"/>
          <w:color w:val="666666"/>
          <w:sz w:val="19"/>
          <w:szCs w:val="19"/>
        </w:rPr>
        <w:t xml:space="preserve">团队出镜；片尾白底字幕列出数据来源（NASA SDO、NOAA SWPC 和 NCEI、WDC-SILSO、GFZ Potsdam、D. Hathaway 的黑子群记录、NRLMSIS 2.1）和 GitHub 地址。</w:t>
      </w:r>
    </w:p>
    <w:p>
      <w:pPr>
        <w:pStyle w:val="Heading1"/>
        <w:pageBreakBefore/>
        <w:spacing w:after="120" w:before="480"/>
      </w:pPr>
      <w:r>
        <w:rPr>
          <w:rFonts w:ascii="Calibri" w:cs="Calibri" w:eastAsia="Microsoft YaHei" w:hAnsi="Calibri"/>
          <w:b/>
          <w:bCs/>
          <w:sz w:val="28"/>
          <w:szCs w:val="28"/>
        </w:rPr>
        <w:t xml:space="preserve">评委追问局限时可以补充（不用念）</w:t>
      </w:r>
    </w:p>
    <w:p>
      <w:pPr>
        <w:pStyle w:val="Heading3"/>
        <w:spacing w:after="80" w:before="120"/>
      </w:pPr>
      <w:r>
        <w:rPr>
          <w:rFonts w:ascii="Calibri" w:cs="Calibri" w:eastAsia="Microsoft YaHei" w:hAnsi="Calibri"/>
          <w:b/>
          <w:bCs/>
          <w:sz w:val="24"/>
          <w:szCs w:val="24"/>
        </w:rPr>
        <w:t xml:space="preserve">预测</w:t>
      </w:r>
    </w:p>
    <w:p>
      <w:pPr>
        <w:pStyle w:val="ListParagraph"/>
        <w:numPr>
          <w:ilvl w:val="0"/>
          <w:numId w:val="2"/>
        </w:numPr>
        <w:spacing w:after="60"/>
      </w:pPr>
      <w:r>
        <w:rPr>
          <w:rFonts w:ascii="Calibri" w:cs="Calibri" w:eastAsia="Microsoft YaHei" w:hAnsi="Calibri"/>
          <w:sz w:val="21"/>
          <w:szCs w:val="21"/>
        </w:rPr>
        <w:t xml:space="preserve">210 种组合只来自约 15 个独立的周期（1855–2019 年），是历史情景出现的频率，不是校准过的概率。比记录里任何一个周期都弱的周期，没有被覆盖。</w:t>
      </w:r>
    </w:p>
    <w:p>
      <w:pPr>
        <w:pStyle w:val="ListParagraph"/>
        <w:numPr>
          <w:ilvl w:val="0"/>
          <w:numId w:val="2"/>
        </w:numPr>
        <w:spacing w:after="60"/>
      </w:pPr>
      <w:r>
        <w:rPr>
          <w:rFonts w:ascii="Calibri" w:cs="Calibri" w:eastAsia="Microsoft YaHei" w:hAnsi="Calibri"/>
          <w:sz w:val="21"/>
          <w:szCs w:val="21"/>
        </w:rPr>
        <w:t xml:space="preserve">三种方法得到的峰值：组合法 2035.4 ± 1.2，蝴蝶图法 2036.4，13 个周期平均 2034.8，都在 2035 年前后一年之内。</w:t>
      </w:r>
    </w:p>
    <w:p>
      <w:pPr>
        <w:pStyle w:val="ListParagraph"/>
        <w:numPr>
          <w:ilvl w:val="0"/>
          <w:numId w:val="2"/>
        </w:numPr>
        <w:spacing w:after="60"/>
      </w:pPr>
      <w:r>
        <w:rPr>
          <w:rFonts w:ascii="Calibri" w:cs="Calibri" w:eastAsia="Microsoft YaHei" w:hAnsi="Calibri"/>
          <w:sz w:val="21"/>
          <w:szCs w:val="21"/>
        </w:rPr>
        <w:t xml:space="preserve">质子事件和耀斑次数，是按黑子数成比例推算的平均值；NOAA 的质子事件列表只到 2017 年。大风暴在任何一年都可能发生。</w:t>
      </w:r>
    </w:p>
    <w:p>
      <w:pPr>
        <w:pStyle w:val="ListParagraph"/>
        <w:numPr>
          <w:ilvl w:val="0"/>
          <w:numId w:val="2"/>
        </w:numPr>
        <w:spacing w:after="60"/>
      </w:pPr>
      <w:r>
        <w:rPr>
          <w:rFonts w:ascii="Calibri" w:cs="Calibri" w:eastAsia="Microsoft YaHei" w:hAnsi="Calibri"/>
          <w:sz w:val="21"/>
          <w:szCs w:val="21"/>
        </w:rPr>
        <w:t xml:space="preserve">2029–2031 年第 26 周期的高纬度黑子出现后，可以把预测收紧。</w:t>
      </w:r>
    </w:p>
    <w:p>
      <w:pPr>
        <w:pStyle w:val="Heading3"/>
        <w:spacing w:after="80" w:before="200"/>
      </w:pPr>
      <w:r>
        <w:rPr>
          <w:rFonts w:ascii="Calibri" w:cs="Calibri" w:eastAsia="Microsoft YaHei" w:hAnsi="Calibri"/>
          <w:b/>
          <w:bCs/>
          <w:sz w:val="24"/>
          <w:szCs w:val="24"/>
        </w:rPr>
        <w:t xml:space="preserve">方案</w:t>
      </w:r>
    </w:p>
    <w:p>
      <w:pPr>
        <w:pStyle w:val="ListParagraph"/>
        <w:numPr>
          <w:ilvl w:val="0"/>
          <w:numId w:val="2"/>
        </w:numPr>
        <w:spacing w:after="60"/>
      </w:pPr>
      <w:r>
        <w:rPr>
          <w:rFonts w:ascii="Calibri" w:cs="Calibri" w:eastAsia="Microsoft YaHei" w:hAnsi="Calibri"/>
          <w:sz w:val="21"/>
          <w:szCs w:val="21"/>
        </w:rPr>
        <w:t xml:space="preserve">剂量只算了太阳质子。辐射带（南大西洋异常区）和银河宇宙射线没有算；下一步用 AE9/AP9 辐射带模型（美国空军研究实验室牵头开发）。</w:t>
      </w:r>
    </w:p>
    <w:p>
      <w:pPr>
        <w:pStyle w:val="ListParagraph"/>
        <w:numPr>
          <w:ilvl w:val="0"/>
          <w:numId w:val="2"/>
        </w:numPr>
        <w:spacing w:after="60"/>
      </w:pPr>
      <w:r>
        <w:rPr>
          <w:rFonts w:ascii="Calibri" w:cs="Calibri" w:eastAsia="Microsoft YaHei" w:hAnsi="Calibri"/>
          <w:sz w:val="21"/>
          <w:szCs w:val="21"/>
        </w:rPr>
        <w:t xml:space="preserve">输运用的是直线近似，不算次级粒子；100 MeV 以上的能谱是外推的；地磁截止纬度的移动是按观测校准的近似值。</w:t>
      </w:r>
    </w:p>
    <w:p>
      <w:pPr>
        <w:pStyle w:val="ListParagraph"/>
        <w:numPr>
          <w:ilvl w:val="0"/>
          <w:numId w:val="2"/>
        </w:numPr>
        <w:spacing w:after="60"/>
      </w:pPr>
      <w:r>
        <w:rPr>
          <w:rFonts w:ascii="Calibri" w:cs="Calibri" w:eastAsia="Microsoft YaHei" w:hAnsi="Calibri"/>
          <w:sz w:val="21"/>
          <w:szCs w:val="21"/>
        </w:rPr>
        <w:t xml:space="preserve">芯片能承受约 10 krad 是假设。能引起单粒子翻转的质子约有一半能穿过保险箱，所以要靠冗余、纠错内存和安全模式。</w:t>
      </w:r>
    </w:p>
    <w:p>
      <w:pPr>
        <w:pStyle w:val="ListParagraph"/>
        <w:numPr>
          <w:ilvl w:val="0"/>
          <w:numId w:val="2"/>
        </w:numPr>
        <w:spacing w:after="60"/>
      </w:pPr>
      <w:r>
        <w:rPr>
          <w:rFonts w:ascii="Calibri" w:cs="Calibri" w:eastAsia="Microsoft YaHei" w:hAnsi="Calibri"/>
          <w:sz w:val="21"/>
          <w:szCs w:val="21"/>
        </w:rPr>
        <w:t xml:space="preserve">活动区日历能预测活动区什么时候正对地球（2024 年 5 月那个区，误差 0.7 天），但预测不了它会不会爆发。快的质子事件只有几分钟预警，所以飞控电脑一直待在保险箱里。</w:t>
      </w:r>
    </w:p>
    <w:p>
      <w:pPr>
        <w:pStyle w:val="ListParagraph"/>
        <w:numPr>
          <w:ilvl w:val="0"/>
          <w:numId w:val="2"/>
        </w:numPr>
        <w:spacing w:after="60"/>
      </w:pPr>
      <w:r>
        <w:rPr>
          <w:rFonts w:ascii="Calibri" w:cs="Calibri" w:eastAsia="Microsoft YaHei" w:hAnsi="Calibri"/>
          <w:sz w:val="21"/>
          <w:szCs w:val="21"/>
        </w:rPr>
        <w:t xml:space="preserve">铝加聚乙烯的保险箱还没做过测试，需要做质子束辐照和热真空测试。聚乙烯不导电，所以放在接地的铝里面，电脑装在铝上散热。</w:t>
      </w:r>
    </w:p>
    <w:p>
      <w:pPr>
        <w:pStyle w:val="ListParagraph"/>
        <w:numPr>
          <w:ilvl w:val="0"/>
          <w:numId w:val="2"/>
        </w:numPr>
        <w:spacing w:after="60"/>
      </w:pPr>
      <w:r>
        <w:rPr>
          <w:rFonts w:ascii="Calibri" w:cs="Calibri" w:eastAsia="Microsoft YaHei" w:hAnsi="Calibri"/>
          <w:sz w:val="21"/>
          <w:szCs w:val="21"/>
        </w:rPr>
        <w:t xml:space="preserve">成本是数量级估计：分层防护每年约 7,800 万美元（3,900 万–1.57 亿），取决于发射价格等假设。</w:t>
      </w:r>
    </w:p>
    <w:p>
      <w:pPr>
        <w:pStyle w:val="ListParagraph"/>
        <w:numPr>
          <w:ilvl w:val="0"/>
          <w:numId w:val="2"/>
        </w:numPr>
        <w:spacing w:after="60"/>
      </w:pPr>
      <w:r>
        <w:rPr>
          <w:rFonts w:ascii="Calibri" w:cs="Calibri" w:eastAsia="Microsoft YaHei" w:hAnsi="Calibri"/>
          <w:sz w:val="21"/>
          <w:szCs w:val="21"/>
        </w:rPr>
        <w:t xml:space="preserve">阻力用 NRLMSIS 2.1 大气模型和日平均 Ap；用 3 小时一次的 ap 检查过，风暴峰值相差不到 10%。</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2026-10-31T05:00:44.846Z</dcterms:created>
  <dcterms:modified xsi:type="dcterms:W3CDTF">2026-10-31T05:00:44.846Z</dcterms:modified>
</cp:coreProperties>
</file>

<file path=docProps/custom.xml><?xml version="1.0" encoding="utf-8"?>
<Properties xmlns="http://schemas.openxmlformats.org/officeDocument/2006/custom-properties" xmlns:vt="http://schemas.openxmlformats.org/officeDocument/2006/docPropsVTypes"/>
</file>