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Microsoft YaHei" w:hAnsi="Calibri"/>
          <w:b/>
          <w:bCs/>
          <w:sz w:val="40"/>
          <w:szCs w:val="40"/>
        </w:rPr>
        <w:t xml:space="preserve">读者 4：被动屏蔽、阻力、成本、方案的局限</w:t>
      </w:r>
    </w:p>
    <w:p>
      <w:pPr>
        <w:spacing w:after="40"/>
      </w:pP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你读 S6d、S6e、S6f、S6g，共 174 个词，按每分钟约 150 词念约 1:10。</w:t>
      </w:r>
    </w:p>
    <w:p>
      <w:pPr>
        <w:spacing w:after="40"/>
      </w:pP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全片顺序：读者 1（S1–S3）→ 读者 2（S4–S5c）→ 读者 3（S5d–S6c）→ 读者 4（S6d–S6g）→ 读者 1（S7）</w:t>
      </w:r>
    </w:p>
    <w:p>
      <w:pPr>
        <w:pBdr>
          <w:bottom w:val="single" w:color="BBBBBB" w:sz="6" w:space="8"/>
        </w:pBdr>
        <w:spacing w:after="240"/>
      </w:pP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灰色的"接在…后面"是你开口前听到的最后几个词；"交给…"是你读完后接着说的人。</w:t>
      </w:r>
    </w:p>
    <w:p>
      <w:pPr>
        <w:spacing w:after="0" w:before="280"/>
      </w:pPr>
      <w:r>
        <w:rPr>
          <w:rFonts w:ascii="Calibri" w:cs="Calibri" w:eastAsia="Microsoft YaHei" w:hAnsi="Calibri"/>
          <w:b/>
          <w:bCs/>
          <w:color w:val="1F5C99"/>
          <w:sz w:val="19"/>
          <w:szCs w:val="19"/>
        </w:rPr>
        <w:t xml:space="preserve">接在读者 3 后面，听到：</w:t>
      </w:r>
      <w:r>
        <w:rPr>
          <w:rFonts w:ascii="Calibri" w:cs="Calibri" w:eastAsia="Microsoft YaHei" w:hAnsi="Calibri"/>
          <w:i/>
          <w:iCs/>
          <w:color w:val="1F5C99"/>
          <w:sz w:val="19"/>
          <w:szCs w:val="19"/>
        </w:rPr>
        <w:t xml:space="preserve">…vault, with a hot spare and error-correcting memory.</w:t>
      </w:r>
    </w:p>
    <w:p>
      <w:pPr>
        <w:pStyle w:val="Heading2"/>
        <w:keepNext/>
        <w:spacing w:after="100" w:before="28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S6d  ③ 被动屏蔽</w:t>
      </w:r>
      <w:r>
        <w:rPr>
          <w:rFonts w:ascii="Calibri" w:cs="Calibri" w:eastAsia="Microsoft YaHei" w:hAnsi="Calibri"/>
          <w:color w:val="666666"/>
          <w:sz w:val="22"/>
          <w:szCs w:val="22"/>
        </w:rPr>
        <w:t xml:space="preserve">    3:34–4:01</w:t>
      </w:r>
      <w:r>
        <w:rPr>
          <w:rFonts w:ascii="Calibri" w:cs="Calibri" w:eastAsia="Microsoft YaHei" w:hAnsi="Calibri"/>
          <w:b/>
          <w:bCs/>
          <w:color w:val="1F5C99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Microsoft YaHei" w:hAnsi="Calibri"/>
          <w:sz w:val="24"/>
          <w:szCs w:val="24"/>
        </w:rPr>
        <w:t xml:space="preserve">Three is passive protection. At 53 degrees, Earth's magnetic field alone cuts the dose sixteen-fold. A sealed box wraps the computer, its power and its memory: 3.7 millimetres of aluminium lined with 7.5 millimetres of polyethylene. Its solar-particle dose stays fifty times below the chip limit, and it's a kilogram lighter than solid aluminium. Thicker walls barely help, so layer two handles the protons that still get through.</w:t>
      </w:r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画面：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shielding.png 中图（地球磁场挡掉多少）→ 右图（星星是我们的保险箱）。</w:t>
      </w:r>
    </w:p>
    <w:p>
      <w:pPr>
        <w:pStyle w:val="Heading2"/>
        <w:keepNext/>
        <w:spacing w:after="100" w:before="28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S6e  其次是阻力</w:t>
      </w:r>
      <w:r>
        <w:rPr>
          <w:rFonts w:ascii="Calibri" w:cs="Calibri" w:eastAsia="Microsoft YaHei" w:hAnsi="Calibri"/>
          <w:color w:val="666666"/>
          <w:sz w:val="22"/>
          <w:szCs w:val="22"/>
        </w:rPr>
        <w:t xml:space="preserve">    4:01–4:13</w:t>
      </w:r>
      <w:r>
        <w:rPr>
          <w:rFonts w:ascii="Calibri" w:cs="Calibri" w:eastAsia="Microsoft YaHei" w:hAnsi="Calibri"/>
          <w:b/>
          <w:bCs/>
          <w:color w:val="1F5C99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Microsoft YaHei" w:hAnsi="Calibri"/>
          <w:sz w:val="24"/>
          <w:szCs w:val="24"/>
        </w:rPr>
        <w:t xml:space="preserve">Second, drag. Coronagraphs warn us one to three days before a storm hits. We deploy at 300 kilometres, not 210, which gives weeks of margin instead of two or three days.</w:t>
      </w:r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画面：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drag_leo.png 中图（从多高出发能撑多少天）。</w:t>
      </w:r>
    </w:p>
    <w:p>
      <w:pPr>
        <w:pStyle w:val="Heading2"/>
        <w:keepNext/>
        <w:spacing w:after="100" w:before="28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S6f  成本</w:t>
      </w:r>
      <w:r>
        <w:rPr>
          <w:rFonts w:ascii="Calibri" w:cs="Calibri" w:eastAsia="Microsoft YaHei" w:hAnsi="Calibri"/>
          <w:color w:val="666666"/>
          <w:sz w:val="22"/>
          <w:szCs w:val="22"/>
        </w:rPr>
        <w:t xml:space="preserve">    4:13–4:24</w:t>
      </w:r>
      <w:r>
        <w:rPr>
          <w:rFonts w:ascii="Calibri" w:cs="Calibri" w:eastAsia="Microsoft YaHei" w:hAnsi="Calibri"/>
          <w:b/>
          <w:bCs/>
          <w:color w:val="1F5C99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Microsoft YaHei" w:hAnsi="Calibri"/>
          <w:sz w:val="24"/>
          <w:szCs w:val="24"/>
        </w:rPr>
        <w:t xml:space="preserve">With spares in orbit and off-grid ground stations, all this adds twelve kilograms per satellite instead of 234, at six percent of the cost of full hardening.</w:t>
      </w:r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画面：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layered_protection.png 全表 → cost.png。</w:t>
      </w:r>
    </w:p>
    <w:p>
      <w:pPr>
        <w:pStyle w:val="Heading2"/>
        <w:keepNext/>
        <w:spacing w:after="100" w:before="28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S6g  方案的局限</w:t>
      </w:r>
      <w:r>
        <w:rPr>
          <w:rFonts w:ascii="Calibri" w:cs="Calibri" w:eastAsia="Microsoft YaHei" w:hAnsi="Calibri"/>
          <w:color w:val="666666"/>
          <w:sz w:val="22"/>
          <w:szCs w:val="22"/>
        </w:rPr>
        <w:t xml:space="preserve">    4:24–4:44</w:t>
      </w:r>
      <w:r>
        <w:rPr>
          <w:rFonts w:ascii="Calibri" w:cs="Calibri" w:eastAsia="Microsoft YaHei" w:hAnsi="Calibri"/>
          <w:b/>
          <w:bCs/>
          <w:color w:val="1F5C99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Microsoft YaHei" w:hAnsi="Calibri"/>
          <w:sz w:val="24"/>
          <w:szCs w:val="24"/>
          <w:highlight w:val="yellow"/>
          <w:highlightCs w:val="yellow"/>
        </w:rPr>
        <w:t xml:space="preserve">Our design has limits too. We counted solar particles, not the radiation belts. Our calendar predicts when a region faces us, not whether it erupts. The box is untested, and our costs are estimates. Next, we would model the belts and test the box in a proton beam.</w:t>
      </w:r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画面：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白底文字卡，标题 Limitations：radiation belts not modelled / calendar: when, not whether / box untested / costs are estimates；最后一行 Next: radiation-belt model, proton-beam test。</w:t>
      </w:r>
    </w:p>
    <w:p>
      <w:pPr>
        <w:spacing w:after="60"/>
      </w:pPr>
      <w:r>
        <w:rPr>
          <w:rFonts w:ascii="Calibri" w:cs="Calibri" w:eastAsia="Microsoft YaHei" w:hAnsi="Calibri"/>
          <w:b/>
          <w:bCs/>
          <w:color w:val="1F5C99"/>
          <w:sz w:val="19"/>
          <w:szCs w:val="19"/>
        </w:rPr>
        <w:t xml:space="preserve">读完交给读者 1（S7）。</w:t>
      </w:r>
    </w:p>
    <w:p>
      <w:pPr>
        <w:pStyle w:val="Heading1"/>
        <w:pageBreakBefore/>
        <w:spacing w:after="120" w:before="480"/>
      </w:pPr>
      <w:r>
        <w:rPr>
          <w:rFonts w:ascii="Calibri" w:cs="Calibri" w:eastAsia="Microsoft YaHei" w:hAnsi="Calibri"/>
          <w:b/>
          <w:bCs/>
          <w:sz w:val="28"/>
          <w:szCs w:val="28"/>
        </w:rPr>
        <w:t xml:space="preserve">评委追问局限时可以补充（不用念）</w:t>
      </w:r>
    </w:p>
    <w:p>
      <w:pPr>
        <w:pStyle w:val="Heading3"/>
        <w:spacing w:after="80" w:before="1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预测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210 种组合只来自约 15 个独立的周期（1855–2019 年），是历史情景出现的频率，不是校准过的概率。比记录里任何一个周期都弱的周期，没有被覆盖。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三种方法得到的峰值：组合法 2035.4 ± 1.2，蝴蝶图法 2036.4，13 个周期平均 2034.8，都在 2035 年前后一年之内。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质子事件和耀斑次数，是按黑子数成比例推算的平均值；NOAA 的质子事件列表只到 2017 年。大风暴在任何一年都可能发生。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2029–2031 年第 26 周期的高纬度黑子出现后，可以把预测收紧。</w:t>
      </w:r>
    </w:p>
    <w:p>
      <w:pPr>
        <w:pStyle w:val="Heading3"/>
        <w:spacing w:after="8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剂量只算了太阳质子。辐射带（南大西洋异常区）和银河宇宙射线没有算；下一步用 AE9/AP9 辐射带模型（美国空军研究实验室牵头开发）。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输运用的是直线近似，不算次级粒子；100 MeV 以上的能谱是外推的；地磁截止纬度的移动是按观测校准的近似值。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芯片能承受约 10 krad 是假设。能引起单粒子翻转的质子约有一半能穿过保险箱，所以要靠冗余、纠错内存和安全模式。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活动区日历能预测活动区什么时候正对地球（2024 年 5 月那个区，误差 0.7 天），但预测不了它会不会爆发。快的质子事件只有几分钟预警，所以飞控电脑一直待在保险箱里。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铝加聚乙烯的保险箱还没做过测试，需要做质子束辐照和热真空测试。聚乙烯不导电，所以放在接地的铝里面，电脑装在铝上散热。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成本是数量级估计：分层防护每年约 7,800 万美元（3,900 万–1.57 亿），取决于发射价格等假设。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阻力用 NRLMSIS 2.1 大气模型和日平均 Ap；用 3 小时一次的 ap 检查过，风暴峰值相差不到 10%。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2026-10-31T05:00:44.929Z</dcterms:created>
  <dcterms:modified xsi:type="dcterms:W3CDTF">2026-10-31T05:00:44.929Z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