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7E37" w14:textId="450C98E7" w:rsidR="0037458B" w:rsidRDefault="00000000">
      <w:pPr>
        <w:spacing w:after="0" w:line="240" w:lineRule="auto"/>
        <w:ind w:firstLine="720"/>
        <w:jc w:val="center"/>
        <w:rPr>
          <w:rFonts w:ascii="Times New Roman" w:eastAsia="Times New Roman" w:hAnsi="Times New Roman" w:cs="Times New Roman"/>
          <w:sz w:val="36"/>
          <w:szCs w:val="36"/>
        </w:rPr>
      </w:pPr>
      <w:r>
        <w:rPr>
          <w:rFonts w:ascii="Gungsuh" w:eastAsia="Gungsuh" w:hAnsi="Gungsuh" w:cs="Gungsuh"/>
          <w:sz w:val="36"/>
          <w:szCs w:val="36"/>
        </w:rPr>
        <w:t>第1章　前言</w:t>
      </w:r>
    </w:p>
    <w:p w14:paraId="2DBBE012" w14:textId="66876EF6"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t>1-1 背景介紹</w:t>
      </w:r>
    </w:p>
    <w:p w14:paraId="1B8FCF15" w14:textId="3A328453"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隨著電子商務與即時配送需求激增，物流配送效率已成為企業營運核心及競爭力的分水嶺。現代智慧物流不再僅限於貨物搬運，而是「路徑規劃」、「人力調度」與「時效承諾」三者的深度協同。在節點密集、資源有限且時間緊迫的實務場景下，如何產出兼具成本效益與服務品質的調度方案，是智慧物流最具挑戰性的議題。</w:t>
      </w:r>
    </w:p>
    <w:p w14:paraId="77082979" w14:textId="2C90720E" w:rsidR="0037458B" w:rsidRDefault="0037458B">
      <w:pPr>
        <w:spacing w:after="0" w:line="240" w:lineRule="auto"/>
        <w:ind w:firstLine="560"/>
        <w:jc w:val="both"/>
        <w:rPr>
          <w:rFonts w:ascii="Times New Roman" w:eastAsia="Times New Roman" w:hAnsi="Times New Roman" w:cs="Times New Roman"/>
          <w:sz w:val="28"/>
          <w:szCs w:val="28"/>
        </w:rPr>
      </w:pPr>
    </w:p>
    <w:p w14:paraId="0F2C06CA" w14:textId="7BA27F1D"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車輛路由問題（Vehicle Routing Problem, VRP）自1959年提出以來，始終是作業研究領域中極具代表性的組合最佳化難題。在實務應用中，VRP 往往演化為具備時間窗限制（VRPTW）及考量人員技能、工時負載的異質調度挑戰。誠如 Laporte（2009）所述，VRP具備NP-hard特性，其計算複雜度隨規模呈指數成長，為大規模即時配送設定了極高的運算門檻。</w:t>
      </w:r>
    </w:p>
    <w:p w14:paraId="270D225D" w14:textId="77777777" w:rsidR="0037458B" w:rsidRDefault="0037458B">
      <w:pPr>
        <w:spacing w:after="0" w:line="240" w:lineRule="auto"/>
        <w:ind w:firstLine="560"/>
        <w:jc w:val="both"/>
        <w:rPr>
          <w:rFonts w:ascii="Times New Roman" w:eastAsia="Times New Roman" w:hAnsi="Times New Roman" w:cs="Times New Roman"/>
          <w:sz w:val="28"/>
          <w:szCs w:val="28"/>
        </w:rPr>
      </w:pPr>
    </w:p>
    <w:p w14:paraId="3DEC1F5B" w14:textId="77777777"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儘管現有文獻已提出精確解法、</w:t>
      </w:r>
      <w:proofErr w:type="gramStart"/>
      <w:r>
        <w:rPr>
          <w:rFonts w:ascii="Gungsuh" w:eastAsia="Gungsuh" w:hAnsi="Gungsuh" w:cs="Gungsuh"/>
          <w:sz w:val="28"/>
          <w:szCs w:val="28"/>
        </w:rPr>
        <w:t>啟發式及後</w:t>
      </w:r>
      <w:proofErr w:type="gramEnd"/>
      <w:r>
        <w:rPr>
          <w:rFonts w:ascii="Gungsuh" w:eastAsia="Gungsuh" w:hAnsi="Gungsuh" w:cs="Gungsuh"/>
          <w:sz w:val="28"/>
          <w:szCs w:val="28"/>
        </w:rPr>
        <w:t>設啟發式演算法等策略，但當系統需同時應對員工工時、動態路況與精確服務時段等多重約束時，如何在決策時效（Efficiency）與路徑品質（Solution Quality）間取得平衡，仍是現今</w:t>
      </w: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的技術瓶頸。因此，研發一套能深度整合人力與路徑的最佳化演算法，對於建構高韌性的智慧物流體系具有關鍵的實務價值與研究意義。</w:t>
      </w:r>
    </w:p>
    <w:p w14:paraId="267BAA2C" w14:textId="77777777" w:rsidR="0037458B" w:rsidRDefault="0037458B">
      <w:pPr>
        <w:spacing w:after="0" w:line="240" w:lineRule="auto"/>
        <w:ind w:firstLine="560"/>
        <w:jc w:val="both"/>
        <w:rPr>
          <w:rFonts w:ascii="Times New Roman" w:eastAsia="Times New Roman" w:hAnsi="Times New Roman" w:cs="Times New Roman"/>
          <w:sz w:val="28"/>
          <w:szCs w:val="28"/>
        </w:rPr>
      </w:pPr>
    </w:p>
    <w:p w14:paraId="713C11BA" w14:textId="77777777"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t>1-2 動機</w:t>
      </w:r>
    </w:p>
    <w:p w14:paraId="2881122B" w14:textId="77777777"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在實務物流派工環境中，路徑規劃並非單純的地理路徑計算，而是受限於配送時間限制、員工工時與專業技能以及交通動態狀況等多重維度交織的複雜決策。相關研究指出，隨著配送規模擴大，傳統的人工排程或經驗法則已無法在有限時間內做處理，導致資源配置效率低下且難以應對突發狀況。</w:t>
      </w:r>
    </w:p>
    <w:p w14:paraId="7AA2D05D" w14:textId="77777777" w:rsidR="0037458B" w:rsidRDefault="0037458B">
      <w:pPr>
        <w:spacing w:after="0" w:line="240" w:lineRule="auto"/>
        <w:ind w:firstLine="560"/>
        <w:jc w:val="both"/>
        <w:rPr>
          <w:rFonts w:ascii="Times New Roman" w:eastAsia="Times New Roman" w:hAnsi="Times New Roman" w:cs="Times New Roman"/>
          <w:sz w:val="28"/>
          <w:szCs w:val="28"/>
        </w:rPr>
      </w:pPr>
    </w:p>
    <w:p w14:paraId="53206A55" w14:textId="77777777"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儘管現有研究多採用遺傳演算法（GA）</w:t>
      </w:r>
      <w:proofErr w:type="gramStart"/>
      <w:r>
        <w:rPr>
          <w:rFonts w:ascii="Gungsuh" w:eastAsia="Gungsuh" w:hAnsi="Gungsuh" w:cs="Gungsuh"/>
          <w:sz w:val="28"/>
          <w:szCs w:val="28"/>
        </w:rPr>
        <w:t>或螞蟻</w:t>
      </w:r>
      <w:proofErr w:type="gramEnd"/>
      <w:r>
        <w:rPr>
          <w:rFonts w:ascii="Gungsuh" w:eastAsia="Gungsuh" w:hAnsi="Gungsuh" w:cs="Gungsuh"/>
          <w:sz w:val="28"/>
          <w:szCs w:val="28"/>
        </w:rPr>
        <w:t>演算法（ACO）等後設啟發式策略，在合理時間內求得近似解；然而，當系統需同時整合人力調度、精確時間與多路徑時，傳統演算法常面臨收斂緩慢或陷入局部最佳解的困境。因此，發展具備動態適應性的混合式或改良型演算法，已成為突破運算限制的核心趨勢。</w:t>
      </w:r>
    </w:p>
    <w:p w14:paraId="1D9C241C" w14:textId="77777777" w:rsidR="0037458B" w:rsidRDefault="0037458B">
      <w:pPr>
        <w:spacing w:after="0" w:line="240" w:lineRule="auto"/>
        <w:ind w:firstLine="560"/>
        <w:jc w:val="both"/>
        <w:rPr>
          <w:rFonts w:ascii="Times New Roman" w:eastAsia="Times New Roman" w:hAnsi="Times New Roman" w:cs="Times New Roman"/>
          <w:sz w:val="28"/>
          <w:szCs w:val="28"/>
        </w:rPr>
      </w:pPr>
    </w:p>
    <w:p w14:paraId="0A2208DD" w14:textId="77777777"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基於此，本專題旨在實作一套整合的</w:t>
      </w: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，解決實務中資源配置脫節的痛點。透過最佳化演算法我們將深入分析演算法在複雜限制下的執行效能，目標是提升配送效率的同時，亦能提供兼顧員工權益與服務品質的決策支援。</w:t>
      </w:r>
    </w:p>
    <w:p w14:paraId="56BAACB9" w14:textId="77777777" w:rsidR="0037458B" w:rsidRDefault="0037458B">
      <w:pPr>
        <w:spacing w:after="0" w:line="240" w:lineRule="auto"/>
        <w:ind w:firstLine="560"/>
        <w:jc w:val="both"/>
        <w:rPr>
          <w:rFonts w:ascii="Times New Roman" w:eastAsia="Times New Roman" w:hAnsi="Times New Roman" w:cs="Times New Roman"/>
          <w:sz w:val="28"/>
          <w:szCs w:val="28"/>
        </w:rPr>
      </w:pPr>
    </w:p>
    <w:p w14:paraId="52811603" w14:textId="77777777"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t>1-3 系統目的與目標</w:t>
      </w:r>
    </w:p>
    <w:p w14:paraId="3D366501" w14:textId="77777777" w:rsidR="0037458B" w:rsidRDefault="00000000">
      <w:pPr>
        <w:spacing w:after="0" w:line="240" w:lineRule="auto"/>
        <w:ind w:firstLine="560"/>
        <w:jc w:val="both"/>
        <w:rPr>
          <w:rFonts w:ascii="Times New Roman" w:eastAsia="Times New Roman" w:hAnsi="Times New Roman" w:cs="Times New Roman"/>
          <w:sz w:val="28"/>
          <w:szCs w:val="28"/>
        </w:rPr>
      </w:pPr>
      <w:r>
        <w:rPr>
          <w:rFonts w:ascii="Gungsuh" w:eastAsia="Gungsuh" w:hAnsi="Gungsuh" w:cs="Gungsuh"/>
          <w:sz w:val="28"/>
          <w:szCs w:val="28"/>
        </w:rPr>
        <w:t>本專題旨在實作一套整合之</w:t>
      </w: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，並透過演算法優化提升調度效率，具體目標如下：</w:t>
      </w:r>
    </w:p>
    <w:p w14:paraId="6ACDB120" w14:textId="77777777" w:rsidR="0037458B" w:rsidRDefault="00000000">
      <w:pPr>
        <w:numPr>
          <w:ilvl w:val="0"/>
          <w:numId w:val="1"/>
        </w:numPr>
        <w:pBdr>
          <w:top w:val="nil"/>
          <w:left w:val="nil"/>
          <w:bottom w:val="nil"/>
          <w:right w:val="nil"/>
          <w:between w:val="nil"/>
        </w:pBdr>
        <w:spacing w:after="0" w:line="240" w:lineRule="auto"/>
        <w:ind w:left="0" w:firstLine="56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建立整合多維度路徑建模:深入探討路徑最佳化問題的建模方式，除了傳統的配送需求外，將員工工時限制、客戶服務時間及路徑成本納入設定。透過精</w:t>
      </w:r>
      <w:proofErr w:type="gramStart"/>
      <w:r>
        <w:rPr>
          <w:rFonts w:ascii="Gungsuh" w:eastAsia="Gungsuh" w:hAnsi="Gungsuh" w:cs="Gungsuh"/>
          <w:color w:val="000000"/>
          <w:sz w:val="28"/>
          <w:szCs w:val="28"/>
        </w:rPr>
        <w:t>準</w:t>
      </w:r>
      <w:proofErr w:type="gramEnd"/>
      <w:r>
        <w:rPr>
          <w:rFonts w:ascii="Gungsuh" w:eastAsia="Gungsuh" w:hAnsi="Gungsuh" w:cs="Gungsuh"/>
          <w:color w:val="000000"/>
          <w:sz w:val="28"/>
          <w:szCs w:val="28"/>
        </w:rPr>
        <w:t>建模，使系統能同時處理物流行動與人力資源的複雜約束。</w:t>
      </w:r>
    </w:p>
    <w:p w14:paraId="701109B0" w14:textId="77777777" w:rsidR="0037458B" w:rsidRDefault="00000000">
      <w:pPr>
        <w:numPr>
          <w:ilvl w:val="0"/>
          <w:numId w:val="1"/>
        </w:numPr>
        <w:pBdr>
          <w:top w:val="nil"/>
          <w:left w:val="nil"/>
          <w:bottom w:val="nil"/>
          <w:right w:val="nil"/>
          <w:between w:val="nil"/>
        </w:pBdr>
        <w:spacing w:after="0" w:line="240" w:lineRule="auto"/>
        <w:ind w:left="0" w:firstLine="560"/>
        <w:jc w:val="both"/>
        <w:rPr>
          <w:rFonts w:ascii="Times New Roman" w:eastAsia="Times New Roman" w:hAnsi="Times New Roman" w:cs="Times New Roman"/>
          <w:color w:val="000000"/>
          <w:sz w:val="28"/>
          <w:szCs w:val="28"/>
        </w:rPr>
      </w:pPr>
      <w:proofErr w:type="gramStart"/>
      <w:r>
        <w:rPr>
          <w:rFonts w:ascii="Gungsuh" w:eastAsia="Gungsuh" w:hAnsi="Gungsuh" w:cs="Gungsuh"/>
          <w:color w:val="000000"/>
          <w:sz w:val="28"/>
          <w:szCs w:val="28"/>
        </w:rPr>
        <w:t>研</w:t>
      </w:r>
      <w:proofErr w:type="gramEnd"/>
      <w:r>
        <w:rPr>
          <w:rFonts w:ascii="Gungsuh" w:eastAsia="Gungsuh" w:hAnsi="Gungsuh" w:cs="Gungsuh"/>
          <w:color w:val="000000"/>
          <w:sz w:val="28"/>
          <w:szCs w:val="28"/>
        </w:rPr>
        <w:t>析並應用高效能</w:t>
      </w:r>
      <w:proofErr w:type="gramStart"/>
      <w:r>
        <w:rPr>
          <w:rFonts w:ascii="Gungsuh" w:eastAsia="Gungsuh" w:hAnsi="Gungsuh" w:cs="Gungsuh"/>
          <w:color w:val="000000"/>
          <w:sz w:val="28"/>
          <w:szCs w:val="28"/>
        </w:rPr>
        <w:t>啟發式與後</w:t>
      </w:r>
      <w:proofErr w:type="gramEnd"/>
      <w:r>
        <w:rPr>
          <w:rFonts w:ascii="Gungsuh" w:eastAsia="Gungsuh" w:hAnsi="Gungsuh" w:cs="Gungsuh"/>
          <w:color w:val="000000"/>
          <w:sz w:val="28"/>
          <w:szCs w:val="28"/>
        </w:rPr>
        <w:t>設啟發式演算法:</w:t>
      </w:r>
      <w:proofErr w:type="gramStart"/>
      <w:r>
        <w:rPr>
          <w:rFonts w:ascii="Gungsuh" w:eastAsia="Gungsuh" w:hAnsi="Gungsuh" w:cs="Gungsuh"/>
          <w:color w:val="000000"/>
          <w:sz w:val="28"/>
          <w:szCs w:val="28"/>
        </w:rPr>
        <w:t>探討並實作</w:t>
      </w:r>
      <w:proofErr w:type="gramEnd"/>
      <w:r>
        <w:rPr>
          <w:rFonts w:ascii="Gungsuh" w:eastAsia="Gungsuh" w:hAnsi="Gungsuh" w:cs="Gungsuh"/>
          <w:color w:val="000000"/>
          <w:sz w:val="28"/>
          <w:szCs w:val="28"/>
        </w:rPr>
        <w:t>各類路徑優</w:t>
      </w:r>
      <w:r>
        <w:rPr>
          <w:rFonts w:ascii="Gungsuh" w:eastAsia="Gungsuh" w:hAnsi="Gungsuh" w:cs="Gungsuh"/>
          <w:color w:val="000000"/>
          <w:sz w:val="28"/>
          <w:szCs w:val="28"/>
        </w:rPr>
        <w:lastRenderedPageBreak/>
        <w:t>化技術，從基礎的貪婪法（Greedy）與</w:t>
      </w:r>
      <w:proofErr w:type="gramStart"/>
      <w:r>
        <w:rPr>
          <w:rFonts w:ascii="Gungsuh" w:eastAsia="Gungsuh" w:hAnsi="Gungsuh" w:cs="Gungsuh"/>
          <w:color w:val="000000"/>
          <w:sz w:val="28"/>
          <w:szCs w:val="28"/>
        </w:rPr>
        <w:t>最</w:t>
      </w:r>
      <w:proofErr w:type="gramEnd"/>
      <w:r>
        <w:rPr>
          <w:rFonts w:ascii="Gungsuh" w:eastAsia="Gungsuh" w:hAnsi="Gungsuh" w:cs="Gungsuh"/>
          <w:color w:val="000000"/>
          <w:sz w:val="28"/>
          <w:szCs w:val="28"/>
        </w:rPr>
        <w:t>近鄰演算法，到進階的後設啟發式演算法</w:t>
      </w:r>
      <w:proofErr w:type="gramStart"/>
      <w:r>
        <w:rPr>
          <w:rFonts w:ascii="Gungsuh" w:eastAsia="Gungsuh" w:hAnsi="Gungsuh" w:cs="Gungsuh"/>
          <w:color w:val="000000"/>
          <w:sz w:val="28"/>
          <w:szCs w:val="28"/>
        </w:rPr>
        <w:t>（</w:t>
      </w:r>
      <w:proofErr w:type="gramEnd"/>
      <w:r>
        <w:rPr>
          <w:rFonts w:ascii="Gungsuh" w:eastAsia="Gungsuh" w:hAnsi="Gungsuh" w:cs="Gungsuh"/>
          <w:color w:val="000000"/>
          <w:sz w:val="28"/>
          <w:szCs w:val="28"/>
        </w:rPr>
        <w:t>如：遺傳演算法 GA、螞蟻演算法 ACO</w:t>
      </w:r>
      <w:proofErr w:type="gramStart"/>
      <w:r>
        <w:rPr>
          <w:rFonts w:ascii="Gungsuh" w:eastAsia="Gungsuh" w:hAnsi="Gungsuh" w:cs="Gungsuh"/>
          <w:color w:val="000000"/>
          <w:sz w:val="28"/>
          <w:szCs w:val="28"/>
        </w:rPr>
        <w:t>）</w:t>
      </w:r>
      <w:proofErr w:type="gramEnd"/>
      <w:r>
        <w:rPr>
          <w:rFonts w:ascii="Gungsuh" w:eastAsia="Gungsuh" w:hAnsi="Gungsuh" w:cs="Gungsuh"/>
          <w:color w:val="000000"/>
          <w:sz w:val="28"/>
          <w:szCs w:val="28"/>
        </w:rPr>
        <w:t>。分析其如何應用於具備多重限制的車輛路由問題（VRP），並評估其在</w:t>
      </w:r>
      <w:proofErr w:type="gramStart"/>
      <w:r>
        <w:rPr>
          <w:rFonts w:ascii="Gungsuh" w:eastAsia="Gungsuh" w:hAnsi="Gungsuh" w:cs="Gungsuh"/>
          <w:color w:val="000000"/>
          <w:sz w:val="28"/>
          <w:szCs w:val="28"/>
        </w:rPr>
        <w:t>複雜派工場景</w:t>
      </w:r>
      <w:proofErr w:type="gramEnd"/>
      <w:r>
        <w:rPr>
          <w:rFonts w:ascii="Gungsuh" w:eastAsia="Gungsuh" w:hAnsi="Gungsuh" w:cs="Gungsuh"/>
          <w:color w:val="000000"/>
          <w:sz w:val="28"/>
          <w:szCs w:val="28"/>
        </w:rPr>
        <w:t>下的適用性。</w:t>
      </w:r>
    </w:p>
    <w:p w14:paraId="58ADA8E3" w14:textId="77777777" w:rsidR="0037458B" w:rsidRDefault="00000000">
      <w:pPr>
        <w:numPr>
          <w:ilvl w:val="0"/>
          <w:numId w:val="1"/>
        </w:numPr>
        <w:pBdr>
          <w:top w:val="nil"/>
          <w:left w:val="nil"/>
          <w:bottom w:val="nil"/>
          <w:right w:val="nil"/>
          <w:between w:val="nil"/>
        </w:pBdr>
        <w:spacing w:after="0" w:line="240" w:lineRule="auto"/>
        <w:ind w:left="0" w:firstLine="56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開發</w:t>
      </w: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架構:實作至少一種核心優化演算法，並建立完整的</w:t>
      </w:r>
      <w:proofErr w:type="gramStart"/>
      <w:r>
        <w:rPr>
          <w:rFonts w:ascii="Gungsuh" w:eastAsia="Gungsuh" w:hAnsi="Gungsuh" w:cs="Gungsuh"/>
          <w:color w:val="000000"/>
          <w:sz w:val="28"/>
          <w:szCs w:val="28"/>
        </w:rPr>
        <w:t>自動化派工流程</w:t>
      </w:r>
      <w:proofErr w:type="gramEnd"/>
      <w:r>
        <w:rPr>
          <w:rFonts w:ascii="Gungsuh" w:eastAsia="Gungsuh" w:hAnsi="Gungsuh" w:cs="Gungsuh"/>
          <w:color w:val="000000"/>
          <w:sz w:val="28"/>
          <w:szCs w:val="28"/>
        </w:rPr>
        <w:t>。系統需具備自動分配任務、規劃最佳行駛路徑，並能在符合員工負載平衡與服務時效承諾的前提下，產出可執行</w:t>
      </w:r>
      <w:proofErr w:type="gramStart"/>
      <w:r>
        <w:rPr>
          <w:rFonts w:ascii="Gungsuh" w:eastAsia="Gungsuh" w:hAnsi="Gungsuh" w:cs="Gungsuh"/>
          <w:color w:val="000000"/>
          <w:sz w:val="28"/>
          <w:szCs w:val="28"/>
        </w:rPr>
        <w:t>的派工調度</w:t>
      </w:r>
      <w:proofErr w:type="gramEnd"/>
      <w:r>
        <w:rPr>
          <w:rFonts w:ascii="Gungsuh" w:eastAsia="Gungsuh" w:hAnsi="Gungsuh" w:cs="Gungsuh"/>
          <w:color w:val="000000"/>
          <w:sz w:val="28"/>
          <w:szCs w:val="28"/>
        </w:rPr>
        <w:t>方案。</w:t>
      </w:r>
    </w:p>
    <w:p w14:paraId="1934E15C" w14:textId="77777777" w:rsidR="0037458B" w:rsidRDefault="00000000">
      <w:pPr>
        <w:numPr>
          <w:ilvl w:val="0"/>
          <w:numId w:val="1"/>
        </w:numPr>
        <w:pBdr>
          <w:top w:val="nil"/>
          <w:left w:val="nil"/>
          <w:bottom w:val="nil"/>
          <w:right w:val="nil"/>
          <w:between w:val="nil"/>
        </w:pBdr>
        <w:spacing w:after="0" w:line="240" w:lineRule="auto"/>
        <w:ind w:left="0" w:firstLine="56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評估演算法在實務數據規模下的執行效能:針對不同規模的配送資料，量化分析演算法在計算效率與解品質上的差異。透過模擬真實配送情境，評估系統在面對大規模任務與動態限制時的強健性，作為未來實務應用之科學依據。</w:t>
      </w:r>
    </w:p>
    <w:p w14:paraId="1CB6588C" w14:textId="77777777" w:rsidR="0037458B" w:rsidRDefault="0037458B">
      <w:pPr>
        <w:pBdr>
          <w:top w:val="nil"/>
          <w:left w:val="nil"/>
          <w:bottom w:val="nil"/>
          <w:right w:val="nil"/>
          <w:between w:val="nil"/>
        </w:pBdr>
        <w:spacing w:after="0" w:line="240" w:lineRule="auto"/>
        <w:ind w:left="560"/>
        <w:jc w:val="both"/>
        <w:rPr>
          <w:rFonts w:ascii="Times New Roman" w:eastAsia="Times New Roman" w:hAnsi="Times New Roman" w:cs="Times New Roman"/>
          <w:color w:val="000000"/>
          <w:sz w:val="28"/>
          <w:szCs w:val="28"/>
        </w:rPr>
      </w:pPr>
    </w:p>
    <w:p w14:paraId="1A6FA956" w14:textId="77777777"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t>1-4 預期成果</w:t>
      </w:r>
    </w:p>
    <w:p w14:paraId="48BFFDBE" w14:textId="77777777" w:rsidR="0037458B" w:rsidRDefault="00000000">
      <w:pPr>
        <w:numPr>
          <w:ilvl w:val="0"/>
          <w:numId w:val="2"/>
        </w:numPr>
        <w:pBdr>
          <w:top w:val="nil"/>
          <w:left w:val="nil"/>
          <w:bottom w:val="nil"/>
          <w:right w:val="nil"/>
          <w:between w:val="nil"/>
        </w:pBdr>
        <w:spacing w:after="0" w:line="240" w:lineRule="auto"/>
        <w:ind w:left="0" w:firstLine="560"/>
        <w:jc w:val="both"/>
        <w:rPr>
          <w:color w:val="000000"/>
          <w:sz w:val="28"/>
          <w:szCs w:val="28"/>
        </w:rPr>
      </w:pPr>
      <w:r>
        <w:rPr>
          <w:rFonts w:ascii="Gungsuh" w:eastAsia="Gungsuh" w:hAnsi="Gungsuh" w:cs="Gungsuh"/>
          <w:color w:val="000000"/>
          <w:sz w:val="28"/>
          <w:szCs w:val="28"/>
        </w:rPr>
        <w:t>建立一組小型配送案例資料集，此資料集將作為後續演算法測試與基準比較之基礎。</w:t>
      </w:r>
    </w:p>
    <w:p w14:paraId="08763007" w14:textId="77777777" w:rsidR="0037458B" w:rsidRDefault="00000000">
      <w:pPr>
        <w:numPr>
          <w:ilvl w:val="0"/>
          <w:numId w:val="2"/>
        </w:numPr>
        <w:pBdr>
          <w:top w:val="nil"/>
          <w:left w:val="nil"/>
          <w:bottom w:val="nil"/>
          <w:right w:val="nil"/>
          <w:between w:val="nil"/>
        </w:pBdr>
        <w:spacing w:after="0" w:line="240" w:lineRule="auto"/>
        <w:ind w:left="0" w:firstLine="560"/>
        <w:jc w:val="both"/>
        <w:rPr>
          <w:color w:val="000000"/>
          <w:sz w:val="28"/>
          <w:szCs w:val="28"/>
        </w:rPr>
      </w:pPr>
      <w:r>
        <w:rPr>
          <w:rFonts w:ascii="Gungsuh" w:eastAsia="Gungsuh" w:hAnsi="Gungsuh" w:cs="Gungsuh"/>
          <w:color w:val="000000"/>
          <w:sz w:val="28"/>
          <w:szCs w:val="28"/>
        </w:rPr>
        <w:t>成功實作至少一種路徑最佳化演算法，並能產生可行的配送路線結果。</w:t>
      </w:r>
    </w:p>
    <w:p w14:paraId="391D3364" w14:textId="77777777" w:rsidR="0037458B" w:rsidRDefault="00000000">
      <w:pPr>
        <w:numPr>
          <w:ilvl w:val="0"/>
          <w:numId w:val="2"/>
        </w:numPr>
        <w:pBdr>
          <w:top w:val="nil"/>
          <w:left w:val="nil"/>
          <w:bottom w:val="nil"/>
          <w:right w:val="nil"/>
          <w:between w:val="nil"/>
        </w:pBdr>
        <w:spacing w:after="0" w:line="240" w:lineRule="auto"/>
        <w:ind w:left="0" w:firstLine="560"/>
        <w:jc w:val="both"/>
        <w:rPr>
          <w:color w:val="000000"/>
          <w:sz w:val="28"/>
          <w:szCs w:val="28"/>
        </w:rPr>
      </w:pPr>
      <w:r>
        <w:rPr>
          <w:rFonts w:ascii="Gungsuh" w:eastAsia="Gungsuh" w:hAnsi="Gungsuh" w:cs="Gungsuh"/>
          <w:color w:val="000000"/>
          <w:sz w:val="28"/>
          <w:szCs w:val="28"/>
        </w:rPr>
        <w:t>開發一套具備邏輯流程的</w:t>
      </w:r>
      <w:proofErr w:type="gramStart"/>
      <w:r>
        <w:rPr>
          <w:rFonts w:ascii="Gungsuh" w:eastAsia="Gungsuh" w:hAnsi="Gungsuh" w:cs="Gungsuh"/>
          <w:color w:val="000000"/>
          <w:sz w:val="28"/>
          <w:szCs w:val="28"/>
        </w:rPr>
        <w:t>智慧派工原型</w:t>
      </w:r>
      <w:proofErr w:type="gramEnd"/>
      <w:r>
        <w:rPr>
          <w:rFonts w:ascii="Gungsuh" w:eastAsia="Gungsuh" w:hAnsi="Gungsuh" w:cs="Gungsuh"/>
          <w:color w:val="000000"/>
          <w:sz w:val="28"/>
          <w:szCs w:val="28"/>
        </w:rPr>
        <w:t>系統。系統能展示</w:t>
      </w:r>
      <w:proofErr w:type="gramStart"/>
      <w:r>
        <w:rPr>
          <w:rFonts w:ascii="Gungsuh" w:eastAsia="Gungsuh" w:hAnsi="Gungsuh" w:cs="Gungsuh"/>
          <w:color w:val="000000"/>
          <w:sz w:val="28"/>
          <w:szCs w:val="28"/>
        </w:rPr>
        <w:t>最佳化派工清單</w:t>
      </w:r>
      <w:proofErr w:type="gramEnd"/>
      <w:r>
        <w:rPr>
          <w:rFonts w:ascii="Gungsuh" w:eastAsia="Gungsuh" w:hAnsi="Gungsuh" w:cs="Gungsuh"/>
          <w:color w:val="000000"/>
          <w:sz w:val="28"/>
          <w:szCs w:val="28"/>
        </w:rPr>
        <w:t>的完整流程，驗證演算法在實際調度情境中的應用可行性。</w:t>
      </w:r>
    </w:p>
    <w:p w14:paraId="30495BAB" w14:textId="77777777" w:rsidR="0037458B" w:rsidRDefault="00000000">
      <w:pPr>
        <w:numPr>
          <w:ilvl w:val="0"/>
          <w:numId w:val="2"/>
        </w:numPr>
        <w:pBdr>
          <w:top w:val="nil"/>
          <w:left w:val="nil"/>
          <w:bottom w:val="nil"/>
          <w:right w:val="nil"/>
          <w:between w:val="nil"/>
        </w:pBdr>
        <w:spacing w:after="0" w:line="240" w:lineRule="auto"/>
        <w:ind w:left="0" w:firstLine="560"/>
        <w:jc w:val="both"/>
        <w:rPr>
          <w:color w:val="000000"/>
          <w:sz w:val="28"/>
          <w:szCs w:val="28"/>
        </w:rPr>
      </w:pPr>
      <w:proofErr w:type="gramStart"/>
      <w:r>
        <w:rPr>
          <w:rFonts w:ascii="Gungsuh" w:eastAsia="Gungsuh" w:hAnsi="Gungsuh" w:cs="Gungsuh"/>
          <w:color w:val="000000"/>
          <w:sz w:val="28"/>
          <w:szCs w:val="28"/>
        </w:rPr>
        <w:t>分析派工系統</w:t>
      </w:r>
      <w:proofErr w:type="gramEnd"/>
      <w:r>
        <w:rPr>
          <w:rFonts w:ascii="Gungsuh" w:eastAsia="Gungsuh" w:hAnsi="Gungsuh" w:cs="Gungsuh"/>
          <w:color w:val="000000"/>
          <w:sz w:val="28"/>
          <w:szCs w:val="28"/>
        </w:rPr>
        <w:t>在縮短總行駛距離、提升時間效率及優化資源使用率等方面的具體效益。</w:t>
      </w:r>
    </w:p>
    <w:p w14:paraId="094E8EE2" w14:textId="77777777" w:rsidR="0037458B" w:rsidRDefault="00000000">
      <w:pPr>
        <w:widowControl/>
        <w:spacing w:after="0" w:line="240" w:lineRule="auto"/>
        <w:ind w:firstLine="200"/>
        <w:jc w:val="both"/>
        <w:rPr>
          <w:rFonts w:ascii="Times New Roman" w:eastAsia="Times New Roman" w:hAnsi="Times New Roman" w:cs="Times New Roman"/>
          <w:sz w:val="28"/>
          <w:szCs w:val="28"/>
        </w:rPr>
      </w:pPr>
      <w:r>
        <w:br w:type="page"/>
      </w:r>
    </w:p>
    <w:p w14:paraId="25CC2CD3" w14:textId="77777777" w:rsidR="0037458B" w:rsidRDefault="00000000">
      <w:pPr>
        <w:pBdr>
          <w:top w:val="nil"/>
          <w:left w:val="nil"/>
          <w:bottom w:val="nil"/>
          <w:right w:val="nil"/>
          <w:between w:val="nil"/>
        </w:pBdr>
        <w:spacing w:after="0" w:line="240" w:lineRule="auto"/>
        <w:ind w:firstLine="200"/>
        <w:jc w:val="center"/>
        <w:rPr>
          <w:rFonts w:ascii="Times New Roman" w:eastAsia="Times New Roman" w:hAnsi="Times New Roman" w:cs="Times New Roman"/>
          <w:color w:val="000000"/>
          <w:sz w:val="36"/>
          <w:szCs w:val="36"/>
        </w:rPr>
      </w:pPr>
      <w:r>
        <w:rPr>
          <w:rFonts w:ascii="Gungsuh" w:eastAsia="Gungsuh" w:hAnsi="Gungsuh" w:cs="Gungsuh"/>
          <w:color w:val="000000"/>
          <w:sz w:val="36"/>
          <w:szCs w:val="36"/>
        </w:rPr>
        <w:lastRenderedPageBreak/>
        <w:t>第2章　運營計畫</w:t>
      </w:r>
    </w:p>
    <w:p w14:paraId="24E06163" w14:textId="77777777"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t>2-1 可行性分析</w:t>
      </w:r>
    </w:p>
    <w:p w14:paraId="4F04D86C"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操作可行性</w:t>
      </w:r>
    </w:p>
    <w:p w14:paraId="07EF8FB0"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Excel或CSV檔案匯入。匯入資料內容包含倉庫別、服務地點地址、服務地點經緯度、維護服務時間及服務頻率等基本資訊，能符合</w:t>
      </w:r>
      <w:proofErr w:type="gramStart"/>
      <w:r>
        <w:rPr>
          <w:rFonts w:ascii="Gungsuh" w:eastAsia="Gungsuh" w:hAnsi="Gungsuh" w:cs="Gungsuh"/>
          <w:color w:val="000000"/>
          <w:sz w:val="28"/>
          <w:szCs w:val="28"/>
        </w:rPr>
        <w:t>實際派工規劃</w:t>
      </w:r>
      <w:proofErr w:type="gramEnd"/>
      <w:r>
        <w:rPr>
          <w:rFonts w:ascii="Gungsuh" w:eastAsia="Gungsuh" w:hAnsi="Gungsuh" w:cs="Gungsuh"/>
          <w:color w:val="000000"/>
          <w:sz w:val="28"/>
          <w:szCs w:val="28"/>
        </w:rPr>
        <w:t>所需之核心欄位。</w:t>
      </w:r>
    </w:p>
    <w:p w14:paraId="0C680E5C" w14:textId="77777777" w:rsidR="0037458B" w:rsidRDefault="0037458B">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0EFB9479"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在資料匯入後，系統會先將資料整理並寫入</w:t>
      </w: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雲端資料庫，再進行後續之節點整</w:t>
      </w:r>
      <w:proofErr w:type="gramStart"/>
      <w:r>
        <w:rPr>
          <w:rFonts w:ascii="Gungsuh" w:eastAsia="Gungsuh" w:hAnsi="Gungsuh" w:cs="Gungsuh"/>
          <w:color w:val="000000"/>
          <w:sz w:val="28"/>
          <w:szCs w:val="28"/>
        </w:rPr>
        <w:t>併</w:t>
      </w:r>
      <w:proofErr w:type="gramEnd"/>
      <w:r>
        <w:rPr>
          <w:rFonts w:ascii="Gungsuh" w:eastAsia="Gungsuh" w:hAnsi="Gungsuh" w:cs="Gungsuh"/>
          <w:color w:val="000000"/>
          <w:sz w:val="28"/>
          <w:szCs w:val="28"/>
        </w:rPr>
        <w:t>、路徑計算與</w:t>
      </w:r>
      <w:proofErr w:type="gramStart"/>
      <w:r>
        <w:rPr>
          <w:rFonts w:ascii="Gungsuh" w:eastAsia="Gungsuh" w:hAnsi="Gungsuh" w:cs="Gungsuh"/>
          <w:color w:val="000000"/>
          <w:sz w:val="28"/>
          <w:szCs w:val="28"/>
        </w:rPr>
        <w:t>派工排</w:t>
      </w:r>
      <w:proofErr w:type="gramEnd"/>
      <w:r>
        <w:rPr>
          <w:rFonts w:ascii="Gungsuh" w:eastAsia="Gungsuh" w:hAnsi="Gungsuh"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647BB082" w14:textId="77777777" w:rsidR="0037458B" w:rsidRDefault="0037458B">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782F6129"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Pr>
          <w:rFonts w:ascii="Gungsuh" w:eastAsia="Gungsuh" w:hAnsi="Gungsuh" w:cs="Gungsuh"/>
          <w:color w:val="000000"/>
          <w:sz w:val="28"/>
          <w:szCs w:val="28"/>
        </w:rPr>
        <w:t>對派工結果</w:t>
      </w:r>
      <w:proofErr w:type="gramEnd"/>
      <w:r>
        <w:rPr>
          <w:rFonts w:ascii="Gungsuh" w:eastAsia="Gungsuh" w:hAnsi="Gungsuh" w:cs="Gungsuh"/>
          <w:color w:val="000000"/>
          <w:sz w:val="28"/>
          <w:szCs w:val="28"/>
        </w:rPr>
        <w:t>之理解程度。</w:t>
      </w:r>
      <w:proofErr w:type="gramStart"/>
      <w:r>
        <w:rPr>
          <w:rFonts w:ascii="Gungsuh" w:eastAsia="Gungsuh" w:hAnsi="Gungsuh" w:cs="Gungsuh"/>
          <w:color w:val="000000"/>
          <w:sz w:val="28"/>
          <w:szCs w:val="28"/>
        </w:rPr>
        <w:t>此外，</w:t>
      </w:r>
      <w:proofErr w:type="gramEnd"/>
      <w:r>
        <w:rPr>
          <w:rFonts w:ascii="Gungsuh" w:eastAsia="Gungsuh" w:hAnsi="Gungsuh" w:cs="Gungsuh"/>
          <w:color w:val="000000"/>
          <w:sz w:val="28"/>
          <w:szCs w:val="28"/>
        </w:rPr>
        <w:t>系統亦可輸出Excel報表，</w:t>
      </w:r>
      <w:proofErr w:type="gramStart"/>
      <w:r>
        <w:rPr>
          <w:rFonts w:ascii="Gungsuh" w:eastAsia="Gungsuh" w:hAnsi="Gungsuh" w:cs="Gungsuh"/>
          <w:color w:val="000000"/>
          <w:sz w:val="28"/>
          <w:szCs w:val="28"/>
        </w:rPr>
        <w:t>供派工</w:t>
      </w:r>
      <w:proofErr w:type="gramEnd"/>
      <w:r>
        <w:rPr>
          <w:rFonts w:ascii="Gungsuh" w:eastAsia="Gungsuh" w:hAnsi="Gungsuh" w:cs="Gungsuh"/>
          <w:color w:val="000000"/>
          <w:sz w:val="28"/>
          <w:szCs w:val="28"/>
        </w:rPr>
        <w:t>管理、資料整理與後續分析使用。</w:t>
      </w:r>
    </w:p>
    <w:p w14:paraId="4CAF5E5A" w14:textId="77777777" w:rsidR="0037458B" w:rsidRDefault="0037458B">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7EC3714B"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目前系統支援多種互動式操作功能，包括</w:t>
      </w:r>
      <w:proofErr w:type="gramStart"/>
      <w:r>
        <w:rPr>
          <w:rFonts w:ascii="Gungsuh" w:eastAsia="Gungsuh" w:hAnsi="Gungsuh" w:cs="Gungsuh"/>
          <w:color w:val="000000"/>
          <w:sz w:val="28"/>
          <w:szCs w:val="28"/>
        </w:rPr>
        <w:t>不同派工模式</w:t>
      </w:r>
      <w:proofErr w:type="gramEnd"/>
      <w:r>
        <w:rPr>
          <w:rFonts w:ascii="Gungsuh" w:eastAsia="Gungsuh" w:hAnsi="Gungsuh"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2ADE38D8" w14:textId="77777777" w:rsidR="0037458B" w:rsidRDefault="0037458B">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2A376DD8"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時程可行性</w:t>
      </w:r>
    </w:p>
    <w:p w14:paraId="2B7DB3DD"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1069E833"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49FDA7DF"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Django後端系統與</w:t>
      </w: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31DEA75"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4DB8592E"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由於</w:t>
      </w: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344208E9"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645CAC42"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lastRenderedPageBreak/>
        <w:t>經濟可行性</w:t>
      </w:r>
    </w:p>
    <w:p w14:paraId="5249431B"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所採用之系統開發工具與技術多以開源軟體及雲端服務為主，包括Python、Django、</w:t>
      </w: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與Open Source Routing Machine（OSRM）等，故在系統開發過程中，無需額外負擔高額軟體授權費用，能有效降低整體建置成本。</w:t>
      </w:r>
    </w:p>
    <w:p w14:paraId="5FA0488F"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230C896A"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在資料管理方面，透過</w:t>
      </w: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雲端資料庫進行服務點資料與排程資料之儲存，不僅可減少自行建置資料庫伺服器之硬體與維護負擔，亦能提升系統部署與管理之便利性。在路徑計算方面，採用OSRM作為道路路徑與行車時間計算工具，可在不增加高額商用地圖服務成本之前提下，取得符合實際道路情境之規劃結果。</w:t>
      </w:r>
    </w:p>
    <w:p w14:paraId="33007DD4"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34E7EB15"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roofErr w:type="gramStart"/>
      <w:r>
        <w:rPr>
          <w:rFonts w:ascii="Gungsuh" w:eastAsia="Gungsuh" w:hAnsi="Gungsuh" w:cs="Gungsuh"/>
          <w:color w:val="000000"/>
          <w:sz w:val="28"/>
          <w:szCs w:val="28"/>
        </w:rPr>
        <w:t>此外，</w:t>
      </w:r>
      <w:proofErr w:type="gramEnd"/>
      <w:r>
        <w:rPr>
          <w:rFonts w:ascii="Gungsuh" w:eastAsia="Gungsuh" w:hAnsi="Gungsuh" w:cs="Gungsuh"/>
          <w:color w:val="000000"/>
          <w:sz w:val="28"/>
          <w:szCs w:val="28"/>
        </w:rPr>
        <w:t>透過</w:t>
      </w: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進行排程與路徑最佳化，可有效降低人工</w:t>
      </w:r>
      <w:proofErr w:type="gramStart"/>
      <w:r>
        <w:rPr>
          <w:rFonts w:ascii="Gungsuh" w:eastAsia="Gungsuh" w:hAnsi="Gungsuh" w:cs="Gungsuh"/>
          <w:color w:val="000000"/>
          <w:sz w:val="28"/>
          <w:szCs w:val="28"/>
        </w:rPr>
        <w:t>排程所需</w:t>
      </w:r>
      <w:proofErr w:type="gramEnd"/>
      <w:r>
        <w:rPr>
          <w:rFonts w:ascii="Gungsuh" w:eastAsia="Gungsuh" w:hAnsi="Gungsuh" w:cs="Gungsuh"/>
          <w:color w:val="000000"/>
          <w:sz w:val="28"/>
          <w:szCs w:val="28"/>
        </w:rPr>
        <w:t>時間，減少因人工判斷造成之錯誤，並有助於縮短總行駛距離、降低燃料消耗與減少人力成本。系統亦可比較</w:t>
      </w:r>
      <w:proofErr w:type="gramStart"/>
      <w:r>
        <w:rPr>
          <w:rFonts w:ascii="Gungsuh" w:eastAsia="Gungsuh" w:hAnsi="Gungsuh" w:cs="Gungsuh"/>
          <w:color w:val="000000"/>
          <w:sz w:val="28"/>
          <w:szCs w:val="28"/>
        </w:rPr>
        <w:t>不同派工模式</w:t>
      </w:r>
      <w:proofErr w:type="gramEnd"/>
      <w:r>
        <w:rPr>
          <w:rFonts w:ascii="Gungsuh" w:eastAsia="Gungsuh" w:hAnsi="Gungsuh" w:cs="Gungsuh"/>
          <w:color w:val="000000"/>
          <w:sz w:val="28"/>
          <w:szCs w:val="28"/>
        </w:rPr>
        <w:t>下之結果，作為管理者評估與</w:t>
      </w:r>
      <w:proofErr w:type="gramStart"/>
      <w:r>
        <w:rPr>
          <w:rFonts w:ascii="Gungsuh" w:eastAsia="Gungsuh" w:hAnsi="Gungsuh" w:cs="Gungsuh"/>
          <w:color w:val="000000"/>
          <w:sz w:val="28"/>
          <w:szCs w:val="28"/>
        </w:rPr>
        <w:t>調整派工策略</w:t>
      </w:r>
      <w:proofErr w:type="gramEnd"/>
      <w:r>
        <w:rPr>
          <w:rFonts w:ascii="Gungsuh" w:eastAsia="Gungsuh" w:hAnsi="Gungsuh" w:cs="Gungsuh"/>
          <w:color w:val="000000"/>
          <w:sz w:val="28"/>
          <w:szCs w:val="28"/>
        </w:rPr>
        <w:t>之依據，進一步提升整體營運效率。綜合而言，本研究在開發成本、維護成本與實際應用效益上，皆具備良好之經濟可行性。</w:t>
      </w:r>
    </w:p>
    <w:p w14:paraId="40325FE4"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679590CE"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技術可行性</w:t>
      </w:r>
    </w:p>
    <w:p w14:paraId="6FE12D03"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之核心技術主要包含Python演算法、Django後端系統、</w:t>
      </w: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雲端資料庫以及OSRM路徑計算引擎。Python具備良好之資料處理與演算法實作能力，適合用於</w:t>
      </w:r>
      <w:proofErr w:type="gramStart"/>
      <w:r>
        <w:rPr>
          <w:rFonts w:ascii="Gungsuh" w:eastAsia="Gungsuh" w:hAnsi="Gungsuh" w:cs="Gungsuh"/>
          <w:color w:val="000000"/>
          <w:sz w:val="28"/>
          <w:szCs w:val="28"/>
        </w:rPr>
        <w:t>派工排</w:t>
      </w:r>
      <w:proofErr w:type="gramEnd"/>
      <w:r>
        <w:rPr>
          <w:rFonts w:ascii="Gungsuh" w:eastAsia="Gungsuh" w:hAnsi="Gungsuh" w:cs="Gungsuh"/>
          <w:color w:val="000000"/>
          <w:sz w:val="28"/>
          <w:szCs w:val="28"/>
        </w:rPr>
        <w:t>程、節點整</w:t>
      </w:r>
      <w:proofErr w:type="gramStart"/>
      <w:r>
        <w:rPr>
          <w:rFonts w:ascii="Gungsuh" w:eastAsia="Gungsuh" w:hAnsi="Gungsuh" w:cs="Gungsuh"/>
          <w:color w:val="000000"/>
          <w:sz w:val="28"/>
          <w:szCs w:val="28"/>
        </w:rPr>
        <w:t>併</w:t>
      </w:r>
      <w:proofErr w:type="gramEnd"/>
      <w:r>
        <w:rPr>
          <w:rFonts w:ascii="Gungsuh" w:eastAsia="Gungsuh" w:hAnsi="Gungsuh" w:cs="Gungsuh"/>
          <w:color w:val="000000"/>
          <w:sz w:val="28"/>
          <w:szCs w:val="28"/>
        </w:rPr>
        <w:t>與結果分析等功能之開發；Django則提供完整之後端架構，可支援資料管理、排程執行、結果輸出與網頁介面整合；</w:t>
      </w: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作為雲端資料庫平台，可提供穩定之資料儲存、資料表管理與系統串接能力；而OSRM則可依據真實道路網路計算兩點間之行車距離與行車時間，使規劃結果更符合實際交通條件。</w:t>
      </w:r>
    </w:p>
    <w:p w14:paraId="2C88C7CC" w14:textId="77777777" w:rsidR="0037458B" w:rsidRDefault="0037458B">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1665B2C1" w14:textId="77777777" w:rsidR="0037458B" w:rsidRDefault="00000000">
      <w:pPr>
        <w:spacing w:after="0"/>
        <w:ind w:firstLine="200"/>
        <w:jc w:val="both"/>
        <w:rPr>
          <w:rFonts w:ascii="Times New Roman" w:eastAsia="Times New Roman" w:hAnsi="Times New Roman" w:cs="Times New Roman"/>
          <w:sz w:val="28"/>
          <w:szCs w:val="28"/>
        </w:rPr>
      </w:pPr>
      <w:r>
        <w:rPr>
          <w:rFonts w:ascii="Gungsuh" w:eastAsia="Gungsuh" w:hAnsi="Gungsuh" w:cs="Gungsuh"/>
          <w:sz w:val="28"/>
          <w:szCs w:val="28"/>
        </w:rPr>
        <w:t>在排程邏輯設計方面，系統目前提供</w:t>
      </w:r>
      <w:proofErr w:type="gramStart"/>
      <w:r>
        <w:rPr>
          <w:rFonts w:ascii="Gungsuh" w:eastAsia="Gungsuh" w:hAnsi="Gungsuh" w:cs="Gungsuh"/>
          <w:sz w:val="28"/>
          <w:szCs w:val="28"/>
        </w:rPr>
        <w:t>三種派工模式</w:t>
      </w:r>
      <w:proofErr w:type="gramEnd"/>
      <w:r>
        <w:rPr>
          <w:rFonts w:ascii="Gungsuh" w:eastAsia="Gungsuh" w:hAnsi="Gungsuh" w:cs="Gungsuh"/>
          <w:sz w:val="28"/>
          <w:szCs w:val="28"/>
        </w:rPr>
        <w:t>，以因應不同營運需求，其內容如下：</w:t>
      </w:r>
    </w:p>
    <w:p w14:paraId="56876131" w14:textId="77777777" w:rsidR="0037458B" w:rsidRDefault="00000000">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roofErr w:type="gramStart"/>
      <w:r>
        <w:rPr>
          <w:rFonts w:ascii="Gungsuh" w:eastAsia="Gungsuh" w:hAnsi="Gungsuh" w:cs="Gungsuh"/>
          <w:b/>
          <w:bCs/>
          <w:color w:val="000000"/>
          <w:sz w:val="28"/>
          <w:szCs w:val="28"/>
        </w:rPr>
        <w:t>不跨縣市派工</w:t>
      </w:r>
      <w:proofErr w:type="gramEnd"/>
      <w:r>
        <w:rPr>
          <w:rFonts w:ascii="Gungsuh" w:eastAsia="Gungsuh" w:hAnsi="Gungsuh" w:cs="Gungsuh"/>
          <w:b/>
          <w:bCs/>
          <w:color w:val="000000"/>
          <w:sz w:val="28"/>
          <w:szCs w:val="28"/>
        </w:rPr>
        <w:t>模式</w:t>
      </w:r>
      <w:r>
        <w:rPr>
          <w:rFonts w:ascii="Gungsuh" w:eastAsia="Gungsuh" w:hAnsi="Gungsuh" w:cs="Gungsuh"/>
          <w:color w:val="000000"/>
          <w:sz w:val="28"/>
          <w:szCs w:val="28"/>
        </w:rPr>
        <w:t>：在排程過程中限制服務節點不得跨越行政區界線，以維持各區域服務之集中性與管理便利性。</w:t>
      </w:r>
    </w:p>
    <w:p w14:paraId="22A86ECB" w14:textId="77777777" w:rsidR="0037458B" w:rsidRDefault="00000000">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Pr>
          <w:rFonts w:ascii="Gungsuh" w:eastAsia="Gungsuh" w:hAnsi="Gungsuh" w:cs="Gungsuh"/>
          <w:b/>
          <w:bCs/>
          <w:color w:val="000000"/>
          <w:sz w:val="28"/>
          <w:szCs w:val="28"/>
        </w:rPr>
        <w:t>可跨</w:t>
      </w:r>
      <w:proofErr w:type="gramStart"/>
      <w:r>
        <w:rPr>
          <w:rFonts w:ascii="Gungsuh" w:eastAsia="Gungsuh" w:hAnsi="Gungsuh" w:cs="Gungsuh"/>
          <w:b/>
          <w:bCs/>
          <w:color w:val="000000"/>
          <w:sz w:val="28"/>
          <w:szCs w:val="28"/>
        </w:rPr>
        <w:t>縣市派工模式</w:t>
      </w:r>
      <w:proofErr w:type="gramEnd"/>
      <w:r>
        <w:rPr>
          <w:rFonts w:ascii="Gungsuh" w:eastAsia="Gungsuh" w:hAnsi="Gungsuh" w:cs="Gungsuh"/>
          <w:color w:val="000000"/>
          <w:sz w:val="28"/>
          <w:szCs w:val="28"/>
        </w:rPr>
        <w:t>：此模式不限制行政區界線，系統可依據距離、時間與整體效率進行最佳化排程。</w:t>
      </w:r>
    </w:p>
    <w:p w14:paraId="32AF1AFE" w14:textId="77777777" w:rsidR="0037458B" w:rsidRDefault="00000000">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Pr>
          <w:rFonts w:ascii="Gungsuh" w:eastAsia="Gungsuh" w:hAnsi="Gungsuh" w:cs="Gungsuh"/>
          <w:b/>
          <w:bCs/>
          <w:color w:val="000000"/>
          <w:sz w:val="28"/>
          <w:szCs w:val="28"/>
        </w:rPr>
        <w:t>跨縣市精簡</w:t>
      </w:r>
      <w:proofErr w:type="gramStart"/>
      <w:r>
        <w:rPr>
          <w:rFonts w:ascii="Gungsuh" w:eastAsia="Gungsuh" w:hAnsi="Gungsuh" w:cs="Gungsuh"/>
          <w:b/>
          <w:bCs/>
          <w:color w:val="000000"/>
          <w:sz w:val="28"/>
          <w:szCs w:val="28"/>
        </w:rPr>
        <w:t>版派工</w:t>
      </w:r>
      <w:proofErr w:type="gramEnd"/>
      <w:r>
        <w:rPr>
          <w:rFonts w:ascii="Gungsuh" w:eastAsia="Gungsuh" w:hAnsi="Gungsuh" w:cs="Gungsuh"/>
          <w:b/>
          <w:bCs/>
          <w:color w:val="000000"/>
          <w:sz w:val="28"/>
          <w:szCs w:val="28"/>
        </w:rPr>
        <w:t>模式</w:t>
      </w:r>
      <w:r>
        <w:rPr>
          <w:rFonts w:ascii="Gungsuh" w:eastAsia="Gungsuh" w:hAnsi="Gungsuh" w:cs="Gungsuh"/>
          <w:color w:val="000000"/>
          <w:sz w:val="28"/>
          <w:szCs w:val="28"/>
        </w:rPr>
        <w:t>：在允許跨</w:t>
      </w:r>
      <w:proofErr w:type="gramStart"/>
      <w:r>
        <w:rPr>
          <w:rFonts w:ascii="Gungsuh" w:eastAsia="Gungsuh" w:hAnsi="Gungsuh" w:cs="Gungsuh"/>
          <w:color w:val="000000"/>
          <w:sz w:val="28"/>
          <w:szCs w:val="28"/>
        </w:rPr>
        <w:t>縣市派工之</w:t>
      </w:r>
      <w:proofErr w:type="gramEnd"/>
      <w:r>
        <w:rPr>
          <w:rFonts w:ascii="Gungsuh" w:eastAsia="Gungsuh" w:hAnsi="Gungsuh" w:cs="Gungsuh"/>
          <w:color w:val="000000"/>
          <w:sz w:val="28"/>
          <w:szCs w:val="28"/>
        </w:rPr>
        <w:t>前提下，進一步以較精簡之配置方式進行排程，以利比較不同條件下</w:t>
      </w:r>
      <w:proofErr w:type="gramStart"/>
      <w:r>
        <w:rPr>
          <w:rFonts w:ascii="Gungsuh" w:eastAsia="Gungsuh" w:hAnsi="Gungsuh" w:cs="Gungsuh"/>
          <w:color w:val="000000"/>
          <w:sz w:val="28"/>
          <w:szCs w:val="28"/>
        </w:rPr>
        <w:t>之派工成果</w:t>
      </w:r>
      <w:proofErr w:type="gramEnd"/>
      <w:r>
        <w:rPr>
          <w:rFonts w:ascii="Gungsuh" w:eastAsia="Gungsuh" w:hAnsi="Gungsuh" w:cs="Gungsuh"/>
          <w:color w:val="000000"/>
          <w:sz w:val="28"/>
          <w:szCs w:val="28"/>
        </w:rPr>
        <w:t>。</w:t>
      </w:r>
    </w:p>
    <w:p w14:paraId="02AB536D" w14:textId="77777777" w:rsidR="0037458B" w:rsidRDefault="0037458B">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14:paraId="01AC2537"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透過建立上述三種不同之排程策略，系統可比較不同限制條件下</w:t>
      </w:r>
      <w:proofErr w:type="gramStart"/>
      <w:r>
        <w:rPr>
          <w:rFonts w:ascii="Gungsuh" w:eastAsia="Gungsuh" w:hAnsi="Gungsuh" w:cs="Gungsuh"/>
          <w:color w:val="000000"/>
          <w:sz w:val="28"/>
          <w:szCs w:val="28"/>
        </w:rPr>
        <w:t>之派工結果</w:t>
      </w:r>
      <w:proofErr w:type="gramEnd"/>
      <w:r>
        <w:rPr>
          <w:rFonts w:ascii="Gungsuh" w:eastAsia="Gungsuh" w:hAnsi="Gungsuh" w:cs="Gungsuh"/>
          <w:color w:val="000000"/>
          <w:sz w:val="28"/>
          <w:szCs w:val="28"/>
        </w:rPr>
        <w:t>，例如總行駛距離、工作時間、路線安排與整體配送效率等指標，作為</w:t>
      </w:r>
      <w:proofErr w:type="gramStart"/>
      <w:r>
        <w:rPr>
          <w:rFonts w:ascii="Gungsuh" w:eastAsia="Gungsuh" w:hAnsi="Gungsuh" w:cs="Gungsuh"/>
          <w:color w:val="000000"/>
          <w:sz w:val="28"/>
          <w:szCs w:val="28"/>
        </w:rPr>
        <w:t>評估派工策略</w:t>
      </w:r>
      <w:proofErr w:type="gramEnd"/>
      <w:r>
        <w:rPr>
          <w:rFonts w:ascii="Gungsuh" w:eastAsia="Gungsuh" w:hAnsi="Gungsuh" w:cs="Gungsuh"/>
          <w:color w:val="000000"/>
          <w:sz w:val="28"/>
          <w:szCs w:val="28"/>
        </w:rPr>
        <w:t>之重要依據。</w:t>
      </w:r>
      <w:proofErr w:type="gramStart"/>
      <w:r>
        <w:rPr>
          <w:rFonts w:ascii="Gungsuh" w:eastAsia="Gungsuh" w:hAnsi="Gungsuh" w:cs="Gungsuh"/>
          <w:color w:val="000000"/>
          <w:sz w:val="28"/>
          <w:szCs w:val="28"/>
        </w:rPr>
        <w:t>此外，</w:t>
      </w:r>
      <w:proofErr w:type="gramEnd"/>
      <w:r>
        <w:rPr>
          <w:rFonts w:ascii="Gungsuh" w:eastAsia="Gungsuh" w:hAnsi="Gungsuh" w:cs="Gungsuh"/>
          <w:color w:val="000000"/>
          <w:sz w:val="28"/>
          <w:szCs w:val="28"/>
        </w:rPr>
        <w:t>系統亦整合舊路線與新路線之地圖比較功能，使管理者能從視覺化角度觀察排程調整前後之差異。由於本系統所使用之技術皆已有成熟之開發基礎，且各模組之間具備良好整合性，因此在技術層面具有良好之可行性。</w:t>
      </w:r>
    </w:p>
    <w:p w14:paraId="441C4D54" w14:textId="77777777" w:rsidR="0037458B" w:rsidRDefault="0037458B">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0CCF6FA6" w14:textId="77777777"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lastRenderedPageBreak/>
        <w:t>2-2 商業模式－Business model</w:t>
      </w:r>
    </w:p>
    <w:p w14:paraId="0CFAE0DD"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客戶族群</w:t>
      </w:r>
    </w:p>
    <w:p w14:paraId="0F91428C" w14:textId="77777777" w:rsidR="0037458B" w:rsidRDefault="00000000">
      <w:pPr>
        <w:spacing w:after="0" w:line="240" w:lineRule="auto"/>
        <w:ind w:firstLine="200"/>
        <w:jc w:val="both"/>
        <w:rPr>
          <w:rFonts w:ascii="Times New Roman" w:eastAsia="Times New Roman" w:hAnsi="Times New Roman" w:cs="Times New Roman"/>
          <w:sz w:val="28"/>
          <w:szCs w:val="28"/>
        </w:rPr>
      </w:pP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之主要客戶族群為需進行戶外流動廁所清潔與維護作業之廠商，以及負責排程規劃、車隊管理與營運調度之相關管理人員。此類業者於日常營運中，需依據不同服務地點、清掃頻率、維護時間與倉庫位置，安排司機前往各地執行清潔與維護工作，因此對</w:t>
      </w:r>
      <w:proofErr w:type="gramStart"/>
      <w:r>
        <w:rPr>
          <w:rFonts w:ascii="Gungsuh" w:eastAsia="Gungsuh" w:hAnsi="Gungsuh" w:cs="Gungsuh"/>
          <w:sz w:val="28"/>
          <w:szCs w:val="28"/>
        </w:rPr>
        <w:t>派工排</w:t>
      </w:r>
      <w:proofErr w:type="gramEnd"/>
      <w:r>
        <w:rPr>
          <w:rFonts w:ascii="Gungsuh" w:eastAsia="Gungsuh" w:hAnsi="Gungsuh" w:cs="Gungsuh"/>
          <w:sz w:val="28"/>
          <w:szCs w:val="28"/>
        </w:rPr>
        <w:t>程與路線規劃具有高度需求。</w:t>
      </w:r>
    </w:p>
    <w:p w14:paraId="52B2BA8B"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2DAB3D7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若僅依賴人工經驗</w:t>
      </w:r>
      <w:proofErr w:type="gramStart"/>
      <w:r>
        <w:rPr>
          <w:rFonts w:ascii="Gungsuh" w:eastAsia="Gungsuh" w:hAnsi="Gungsuh" w:cs="Gungsuh"/>
          <w:sz w:val="28"/>
          <w:szCs w:val="28"/>
        </w:rPr>
        <w:t>進行派工</w:t>
      </w:r>
      <w:proofErr w:type="gramEnd"/>
      <w:r>
        <w:rPr>
          <w:rFonts w:ascii="Gungsuh" w:eastAsia="Gungsuh" w:hAnsi="Gungsuh" w:cs="Gungsuh"/>
          <w:sz w:val="28"/>
          <w:szCs w:val="28"/>
        </w:rPr>
        <w:t>，容易產生路線安排不佳、工時分配不均、車輛調度效率不足與管理困難等問題。基於此，本系統以流動廁所清潔與維護廠商為主要服務對象，協助其進行</w:t>
      </w:r>
      <w:proofErr w:type="gramStart"/>
      <w:r>
        <w:rPr>
          <w:rFonts w:ascii="Gungsuh" w:eastAsia="Gungsuh" w:hAnsi="Gungsuh" w:cs="Gungsuh"/>
          <w:sz w:val="28"/>
          <w:szCs w:val="28"/>
        </w:rPr>
        <w:t>司機派工</w:t>
      </w:r>
      <w:proofErr w:type="gramEnd"/>
      <w:r>
        <w:rPr>
          <w:rFonts w:ascii="Gungsuh" w:eastAsia="Gungsuh" w:hAnsi="Gungsuh" w:cs="Gungsuh"/>
          <w:sz w:val="28"/>
          <w:szCs w:val="28"/>
        </w:rPr>
        <w:t>、路線安排、資料管理與排程調整，以提升整體作業效率與管理品質。</w:t>
      </w:r>
    </w:p>
    <w:p w14:paraId="1D62B9D5"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6F7FD68D"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價值主張</w:t>
      </w:r>
    </w:p>
    <w:p w14:paraId="1656C594"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協助流動廁所清潔與維護廠商，將原本依賴人工經驗進行之</w:t>
      </w:r>
      <w:proofErr w:type="gramStart"/>
      <w:r>
        <w:rPr>
          <w:rFonts w:ascii="Gungsuh" w:eastAsia="Gungsuh" w:hAnsi="Gungsuh" w:cs="Gungsuh"/>
          <w:sz w:val="28"/>
          <w:szCs w:val="28"/>
        </w:rPr>
        <w:t>司機派工與</w:t>
      </w:r>
      <w:proofErr w:type="gramEnd"/>
      <w:r>
        <w:rPr>
          <w:rFonts w:ascii="Gungsuh" w:eastAsia="Gungsuh" w:hAnsi="Gungsuh"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Pr>
          <w:rFonts w:ascii="Gungsuh" w:eastAsia="Gungsuh" w:hAnsi="Gungsuh" w:cs="Gungsuh"/>
          <w:sz w:val="28"/>
          <w:szCs w:val="28"/>
        </w:rPr>
        <w:t>提升派工效率</w:t>
      </w:r>
      <w:proofErr w:type="gramEnd"/>
      <w:r>
        <w:rPr>
          <w:rFonts w:ascii="Gungsuh" w:eastAsia="Gungsuh" w:hAnsi="Gungsuh" w:cs="Gungsuh"/>
          <w:sz w:val="28"/>
          <w:szCs w:val="28"/>
        </w:rPr>
        <w:t>，並減少人工</w:t>
      </w:r>
      <w:proofErr w:type="gramStart"/>
      <w:r>
        <w:rPr>
          <w:rFonts w:ascii="Gungsuh" w:eastAsia="Gungsuh" w:hAnsi="Gungsuh" w:cs="Gungsuh"/>
          <w:sz w:val="28"/>
          <w:szCs w:val="28"/>
        </w:rPr>
        <w:t>排程所造成</w:t>
      </w:r>
      <w:proofErr w:type="gramEnd"/>
      <w:r>
        <w:rPr>
          <w:rFonts w:ascii="Gungsuh" w:eastAsia="Gungsuh" w:hAnsi="Gungsuh" w:cs="Gungsuh"/>
          <w:sz w:val="28"/>
          <w:szCs w:val="28"/>
        </w:rPr>
        <w:t>之時間浪費與錯誤風險。</w:t>
      </w:r>
    </w:p>
    <w:p w14:paraId="19E6770A"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39717DEB"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目前系統提供</w:t>
      </w:r>
      <w:proofErr w:type="gramStart"/>
      <w:r>
        <w:rPr>
          <w:rFonts w:ascii="Gungsuh" w:eastAsia="Gungsuh" w:hAnsi="Gungsuh" w:cs="Gungsuh"/>
          <w:sz w:val="28"/>
          <w:szCs w:val="28"/>
        </w:rPr>
        <w:t>不跨縣市派工</w:t>
      </w:r>
      <w:proofErr w:type="gramEnd"/>
      <w:r>
        <w:rPr>
          <w:rFonts w:ascii="Gungsuh" w:eastAsia="Gungsuh" w:hAnsi="Gungsuh" w:cs="Gungsuh"/>
          <w:sz w:val="28"/>
          <w:szCs w:val="28"/>
        </w:rPr>
        <w:t>模式、可跨</w:t>
      </w:r>
      <w:proofErr w:type="gramStart"/>
      <w:r>
        <w:rPr>
          <w:rFonts w:ascii="Gungsuh" w:eastAsia="Gungsuh" w:hAnsi="Gungsuh" w:cs="Gungsuh"/>
          <w:sz w:val="28"/>
          <w:szCs w:val="28"/>
        </w:rPr>
        <w:t>縣市派工模式</w:t>
      </w:r>
      <w:proofErr w:type="gramEnd"/>
      <w:r>
        <w:rPr>
          <w:rFonts w:ascii="Gungsuh" w:eastAsia="Gungsuh" w:hAnsi="Gungsuh" w:cs="Gungsuh"/>
          <w:sz w:val="28"/>
          <w:szCs w:val="28"/>
        </w:rPr>
        <w:t>及跨縣市精簡</w:t>
      </w:r>
      <w:proofErr w:type="gramStart"/>
      <w:r>
        <w:rPr>
          <w:rFonts w:ascii="Gungsuh" w:eastAsia="Gungsuh" w:hAnsi="Gungsuh" w:cs="Gungsuh"/>
          <w:sz w:val="28"/>
          <w:szCs w:val="28"/>
        </w:rPr>
        <w:t>版派工</w:t>
      </w:r>
      <w:proofErr w:type="gramEnd"/>
      <w:r>
        <w:rPr>
          <w:rFonts w:ascii="Gungsuh" w:eastAsia="Gungsuh" w:hAnsi="Gungsuh" w:cs="Gungsuh"/>
          <w:sz w:val="28"/>
          <w:szCs w:val="28"/>
        </w:rPr>
        <w:t>模式，使管理者可依據不同營運需求選擇合適之排程策略，並比較不同條件下</w:t>
      </w:r>
      <w:proofErr w:type="gramStart"/>
      <w:r>
        <w:rPr>
          <w:rFonts w:ascii="Gungsuh" w:eastAsia="Gungsuh" w:hAnsi="Gungsuh" w:cs="Gungsuh"/>
          <w:sz w:val="28"/>
          <w:szCs w:val="28"/>
        </w:rPr>
        <w:t>之派工結果</w:t>
      </w:r>
      <w:proofErr w:type="gramEnd"/>
      <w:r>
        <w:rPr>
          <w:rFonts w:ascii="Gungsuh" w:eastAsia="Gungsuh" w:hAnsi="Gungsuh" w:cs="Gungsuh"/>
          <w:sz w:val="28"/>
          <w:szCs w:val="28"/>
        </w:rPr>
        <w:t>。系統同時提供瀏覽器介面、地圖視覺化呈現、舊路線與新路線比較、Excel／CSV資料匯入及報表輸出等功能，以提升管理效率與決策品質，並強化使用者對整體派工作業之掌握能力。</w:t>
      </w:r>
    </w:p>
    <w:p w14:paraId="51F87E8E"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451BF3CA"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顧客關係</w:t>
      </w:r>
    </w:p>
    <w:p w14:paraId="5C645CEE"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顧客關係主要建立於長期合作、需求訪談、功能調整與技術支援之基礎上。由於不同流動廁所清潔與維護廠商在服務區域、</w:t>
      </w:r>
      <w:proofErr w:type="gramStart"/>
      <w:r>
        <w:rPr>
          <w:rFonts w:ascii="Gungsuh" w:eastAsia="Gungsuh" w:hAnsi="Gungsuh" w:cs="Gungsuh"/>
          <w:sz w:val="28"/>
          <w:szCs w:val="28"/>
        </w:rPr>
        <w:t>派工邏輯</w:t>
      </w:r>
      <w:proofErr w:type="gramEnd"/>
      <w:r>
        <w:rPr>
          <w:rFonts w:ascii="Gungsuh" w:eastAsia="Gungsuh" w:hAnsi="Gungsuh" w:cs="Gungsuh"/>
          <w:sz w:val="28"/>
          <w:szCs w:val="28"/>
        </w:rPr>
        <w:t>、車隊配置與作業流程上可能存在差異，因此系統於導入後，仍需依據實際使用情形持續進行功能優化與操作調整，以提升系統與實務作業之適配程度。</w:t>
      </w:r>
    </w:p>
    <w:p w14:paraId="114DFA6B" w14:textId="77777777" w:rsidR="0037458B" w:rsidRDefault="0037458B">
      <w:pPr>
        <w:spacing w:after="0" w:line="240" w:lineRule="auto"/>
        <w:jc w:val="both"/>
        <w:rPr>
          <w:rFonts w:ascii="Times New Roman" w:eastAsia="Times New Roman" w:hAnsi="Times New Roman" w:cs="Times New Roman"/>
          <w:color w:val="EE0000"/>
          <w:sz w:val="28"/>
          <w:szCs w:val="28"/>
        </w:rPr>
      </w:pPr>
    </w:p>
    <w:p w14:paraId="778C9A2F"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關鍵資源</w:t>
      </w:r>
    </w:p>
    <w:p w14:paraId="6803E991" w14:textId="77777777" w:rsidR="0037458B" w:rsidRDefault="00000000">
      <w:pPr>
        <w:widowControl/>
        <w:pBdr>
          <w:top w:val="nil"/>
          <w:left w:val="nil"/>
          <w:bottom w:val="nil"/>
          <w:right w:val="nil"/>
          <w:between w:val="nil"/>
        </w:pBdr>
        <w:spacing w:after="0" w:line="240" w:lineRule="auto"/>
        <w:ind w:firstLine="56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包括流動廁所清潔與維護作業所需之基礎資料、系統核心演算法、路徑計算服務、雲端資料庫，以及支撐整體平</w:t>
      </w:r>
      <w:proofErr w:type="gramStart"/>
      <w:r>
        <w:rPr>
          <w:rFonts w:ascii="Gungsuh" w:eastAsia="Gungsuh" w:hAnsi="Gungsuh" w:cs="Gungsuh"/>
          <w:color w:val="000000"/>
          <w:sz w:val="28"/>
          <w:szCs w:val="28"/>
        </w:rPr>
        <w:t>臺</w:t>
      </w:r>
      <w:proofErr w:type="gramEnd"/>
      <w:r>
        <w:rPr>
          <w:rFonts w:ascii="Gungsuh" w:eastAsia="Gungsuh" w:hAnsi="Gungsuh" w:cs="Gungsuh"/>
          <w:color w:val="000000"/>
          <w:sz w:val="28"/>
          <w:szCs w:val="28"/>
        </w:rPr>
        <w:t>運作之軟硬體環境。首先，在資料資源方面，系統需仰賴服務地點地址、經緯度、倉庫位置、維護時間、清掃頻率等資訊，作為</w:t>
      </w:r>
      <w:proofErr w:type="gramStart"/>
      <w:r>
        <w:rPr>
          <w:rFonts w:ascii="Gungsuh" w:eastAsia="Gungsuh" w:hAnsi="Gungsuh" w:cs="Gungsuh"/>
          <w:color w:val="000000"/>
          <w:sz w:val="28"/>
          <w:szCs w:val="28"/>
        </w:rPr>
        <w:t>派工排</w:t>
      </w:r>
      <w:proofErr w:type="gramEnd"/>
      <w:r>
        <w:rPr>
          <w:rFonts w:ascii="Gungsuh" w:eastAsia="Gungsuh" w:hAnsi="Gungsuh" w:cs="Gungsuh"/>
          <w:color w:val="000000"/>
          <w:sz w:val="28"/>
          <w:szCs w:val="28"/>
        </w:rPr>
        <w:t>程與路線規劃之基礎。</w:t>
      </w:r>
    </w:p>
    <w:p w14:paraId="79246079" w14:textId="77777777" w:rsidR="0037458B" w:rsidRDefault="0037458B">
      <w:pPr>
        <w:widowControl/>
        <w:pBdr>
          <w:top w:val="nil"/>
          <w:left w:val="nil"/>
          <w:bottom w:val="nil"/>
          <w:right w:val="nil"/>
          <w:between w:val="nil"/>
        </w:pBdr>
        <w:spacing w:after="0" w:line="240" w:lineRule="auto"/>
        <w:ind w:firstLine="560"/>
        <w:jc w:val="both"/>
        <w:rPr>
          <w:rFonts w:ascii="Times New Roman" w:eastAsia="Times New Roman" w:hAnsi="Times New Roman" w:cs="Times New Roman"/>
          <w:color w:val="000000"/>
          <w:sz w:val="28"/>
          <w:szCs w:val="28"/>
        </w:rPr>
      </w:pPr>
    </w:p>
    <w:p w14:paraId="03960B61" w14:textId="77777777" w:rsidR="0037458B" w:rsidRDefault="00000000">
      <w:pPr>
        <w:spacing w:after="0" w:line="240" w:lineRule="auto"/>
        <w:ind w:firstLine="480"/>
        <w:jc w:val="both"/>
        <w:rPr>
          <w:rFonts w:ascii="Times New Roman" w:eastAsia="Times New Roman" w:hAnsi="Times New Roman" w:cs="Times New Roman"/>
          <w:sz w:val="28"/>
          <w:szCs w:val="28"/>
        </w:rPr>
      </w:pPr>
      <w:r>
        <w:rPr>
          <w:rFonts w:ascii="Gungsuh" w:eastAsia="Gungsuh" w:hAnsi="Gungsuh" w:cs="Gungsuh"/>
          <w:sz w:val="28"/>
          <w:szCs w:val="28"/>
        </w:rPr>
        <w:t>另外，在技術資源方面，Python排程演算法、OSRM路徑計算服務、Django後端架構、</w:t>
      </w:r>
      <w:proofErr w:type="spellStart"/>
      <w:r>
        <w:rPr>
          <w:rFonts w:ascii="Gungsuh" w:eastAsia="Gungsuh" w:hAnsi="Gungsuh" w:cs="Gungsuh"/>
          <w:sz w:val="28"/>
          <w:szCs w:val="28"/>
        </w:rPr>
        <w:t>Supabase</w:t>
      </w:r>
      <w:proofErr w:type="spellEnd"/>
      <w:r>
        <w:rPr>
          <w:rFonts w:ascii="Gungsuh" w:eastAsia="Gungsuh" w:hAnsi="Gungsuh" w:cs="Gungsuh"/>
          <w:sz w:val="28"/>
          <w:szCs w:val="28"/>
        </w:rPr>
        <w:t>雲端資料庫，皆為系統完成資料匯入、</w:t>
      </w:r>
      <w:proofErr w:type="gramStart"/>
      <w:r>
        <w:rPr>
          <w:rFonts w:ascii="Gungsuh" w:eastAsia="Gungsuh" w:hAnsi="Gungsuh" w:cs="Gungsuh"/>
          <w:sz w:val="28"/>
          <w:szCs w:val="28"/>
        </w:rPr>
        <w:t>自動派工</w:t>
      </w:r>
      <w:proofErr w:type="gramEnd"/>
      <w:r>
        <w:rPr>
          <w:rFonts w:ascii="Gungsuh" w:eastAsia="Gungsuh" w:hAnsi="Gungsuh" w:cs="Gungsuh"/>
          <w:sz w:val="28"/>
          <w:szCs w:val="28"/>
        </w:rPr>
        <w:t>、距離計算、結果展示與報表輸出之核心條件。</w:t>
      </w:r>
      <w:proofErr w:type="gramStart"/>
      <w:r>
        <w:rPr>
          <w:rFonts w:ascii="Gungsuh" w:eastAsia="Gungsuh" w:hAnsi="Gungsuh" w:cs="Gungsuh"/>
          <w:sz w:val="28"/>
          <w:szCs w:val="28"/>
        </w:rPr>
        <w:t>此外，</w:t>
      </w:r>
      <w:proofErr w:type="gramEnd"/>
      <w:r>
        <w:rPr>
          <w:rFonts w:ascii="Gungsuh" w:eastAsia="Gungsuh" w:hAnsi="Gungsuh" w:cs="Gungsuh"/>
          <w:sz w:val="28"/>
          <w:szCs w:val="28"/>
        </w:rPr>
        <w:t>系統亦需具備穩定之資料處理能力與檔案管理機制，以支援Excel或CSV資料匯入、排程結果產出及後續報表下載。整體</w:t>
      </w:r>
      <w:r>
        <w:rPr>
          <w:rFonts w:ascii="Gungsuh" w:eastAsia="Gungsuh" w:hAnsi="Gungsuh" w:cs="Gungsuh"/>
          <w:sz w:val="28"/>
          <w:szCs w:val="28"/>
        </w:rPr>
        <w:lastRenderedPageBreak/>
        <w:t>而言，資料資源、演算法技術、路徑服務、資料庫平</w:t>
      </w:r>
      <w:proofErr w:type="gramStart"/>
      <w:r>
        <w:rPr>
          <w:rFonts w:ascii="Gungsuh" w:eastAsia="Gungsuh" w:hAnsi="Gungsuh" w:cs="Gungsuh"/>
          <w:sz w:val="28"/>
          <w:szCs w:val="28"/>
        </w:rPr>
        <w:t>臺</w:t>
      </w:r>
      <w:proofErr w:type="gramEnd"/>
      <w:r>
        <w:rPr>
          <w:rFonts w:ascii="Gungsuh" w:eastAsia="Gungsuh" w:hAnsi="Gungsuh" w:cs="Gungsuh"/>
          <w:sz w:val="28"/>
          <w:szCs w:val="28"/>
        </w:rPr>
        <w:t>與系統介面，共同構成</w:t>
      </w: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持續運作與應用之重要基礎。</w:t>
      </w:r>
    </w:p>
    <w:p w14:paraId="2E3F40D0" w14:textId="77777777" w:rsidR="0037458B" w:rsidRDefault="0037458B">
      <w:pPr>
        <w:spacing w:after="0" w:line="240" w:lineRule="auto"/>
        <w:ind w:firstLine="480"/>
        <w:jc w:val="both"/>
        <w:rPr>
          <w:rFonts w:ascii="Times New Roman" w:eastAsia="Times New Roman" w:hAnsi="Times New Roman" w:cs="Times New Roman"/>
          <w:sz w:val="28"/>
          <w:szCs w:val="28"/>
        </w:rPr>
      </w:pPr>
    </w:p>
    <w:p w14:paraId="4BA6245C"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關鍵活動</w:t>
      </w:r>
    </w:p>
    <w:p w14:paraId="3FCDAB1F" w14:textId="77777777" w:rsidR="0037458B" w:rsidRDefault="00000000">
      <w:pP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關鍵活動包括服務點資料之蒐集與整理、Excel／CSV檔案匯入、資料庫更新、</w:t>
      </w:r>
      <w:proofErr w:type="gramStart"/>
      <w:r>
        <w:rPr>
          <w:rFonts w:ascii="Gungsuh" w:eastAsia="Gungsuh" w:hAnsi="Gungsuh" w:cs="Gungsuh"/>
          <w:color w:val="000000"/>
          <w:sz w:val="28"/>
          <w:szCs w:val="28"/>
        </w:rPr>
        <w:t>派工排</w:t>
      </w:r>
      <w:proofErr w:type="gramEnd"/>
      <w:r>
        <w:rPr>
          <w:rFonts w:ascii="Gungsuh" w:eastAsia="Gungsuh" w:hAnsi="Gungsuh" w:cs="Gungsuh"/>
          <w:color w:val="000000"/>
          <w:sz w:val="28"/>
          <w:szCs w:val="28"/>
        </w:rPr>
        <w:t>程運算、路徑最佳化處理、不同排程模式比較、地圖視覺化呈現、報表輸出，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Pr>
          <w:rFonts w:ascii="Gungsuh" w:eastAsia="Gungsuh" w:hAnsi="Gungsuh" w:cs="Gungsuh"/>
          <w:color w:val="000000"/>
          <w:sz w:val="28"/>
          <w:szCs w:val="28"/>
        </w:rPr>
        <w:t>之派工管理</w:t>
      </w:r>
      <w:proofErr w:type="gramEnd"/>
      <w:r>
        <w:rPr>
          <w:rFonts w:ascii="Gungsuh" w:eastAsia="Gungsuh" w:hAnsi="Gungsuh" w:cs="Gungsuh"/>
          <w:color w:val="000000"/>
          <w:sz w:val="28"/>
          <w:szCs w:val="28"/>
        </w:rPr>
        <w:t>需求。</w:t>
      </w:r>
    </w:p>
    <w:p w14:paraId="502AABF6" w14:textId="77777777" w:rsidR="0037458B" w:rsidRDefault="0037458B">
      <w:pPr>
        <w:spacing w:after="0" w:line="240" w:lineRule="auto"/>
        <w:ind w:firstLine="200"/>
        <w:jc w:val="both"/>
        <w:rPr>
          <w:rFonts w:ascii="Times New Roman" w:eastAsia="Times New Roman" w:hAnsi="Times New Roman" w:cs="Times New Roman"/>
          <w:color w:val="000000"/>
          <w:sz w:val="28"/>
          <w:szCs w:val="28"/>
        </w:rPr>
      </w:pPr>
    </w:p>
    <w:p w14:paraId="1013E532"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關鍵合作夥伴</w:t>
      </w:r>
    </w:p>
    <w:p w14:paraId="664C670F" w14:textId="77777777" w:rsidR="0037458B" w:rsidRDefault="00000000">
      <w:pPr>
        <w:spacing w:after="0" w:line="240" w:lineRule="auto"/>
        <w:ind w:firstLine="200"/>
        <w:jc w:val="both"/>
        <w:rPr>
          <w:rFonts w:ascii="Times New Roman" w:eastAsia="Times New Roman" w:hAnsi="Times New Roman" w:cs="Times New Roman"/>
          <w:sz w:val="28"/>
          <w:szCs w:val="28"/>
        </w:rPr>
      </w:pP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之運作需仰賴多方資源與外部單位之協力配合，其關鍵合作夥伴包括流動廁所清潔與維護廠商、地圖與路徑資料服務來源、雲端資料庫服務平</w:t>
      </w:r>
      <w:proofErr w:type="gramStart"/>
      <w:r>
        <w:rPr>
          <w:rFonts w:ascii="Gungsuh" w:eastAsia="Gungsuh" w:hAnsi="Gungsuh" w:cs="Gungsuh"/>
          <w:sz w:val="28"/>
          <w:szCs w:val="28"/>
        </w:rPr>
        <w:t>臺</w:t>
      </w:r>
      <w:proofErr w:type="gramEnd"/>
      <w:r>
        <w:rPr>
          <w:rFonts w:ascii="Gungsuh" w:eastAsia="Gungsuh" w:hAnsi="Gungsuh" w:cs="Gungsuh"/>
          <w:sz w:val="28"/>
          <w:szCs w:val="28"/>
        </w:rPr>
        <w:t>，以及系統開發與維護人員。其中，合作廠商主要提供實際作業需求、服務地點資料與排程規則，作為系統分析、功能設計與測試驗證之重要基礎；OSRM 與相關道路地圖資料來源則提供路徑規劃所需之距離與時間計算依據；</w:t>
      </w:r>
      <w:proofErr w:type="spellStart"/>
      <w:r>
        <w:rPr>
          <w:rFonts w:ascii="Gungsuh" w:eastAsia="Gungsuh" w:hAnsi="Gungsuh" w:cs="Gungsuh"/>
          <w:sz w:val="28"/>
          <w:szCs w:val="28"/>
        </w:rPr>
        <w:t>Supabase</w:t>
      </w:r>
      <w:proofErr w:type="spellEnd"/>
      <w:r>
        <w:rPr>
          <w:rFonts w:ascii="Gungsuh" w:eastAsia="Gungsuh" w:hAnsi="Gungsuh"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之穩定運作與持續發展。</w:t>
      </w:r>
    </w:p>
    <w:p w14:paraId="1C1A979F"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43377B30"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成本結構</w:t>
      </w:r>
    </w:p>
    <w:p w14:paraId="427DC4C4" w14:textId="77777777" w:rsidR="0037458B" w:rsidRDefault="00000000">
      <w:pPr>
        <w:spacing w:after="0" w:line="240" w:lineRule="auto"/>
        <w:ind w:firstLine="200"/>
        <w:jc w:val="both"/>
        <w:rPr>
          <w:rFonts w:ascii="Times New Roman" w:eastAsia="Times New Roman" w:hAnsi="Times New Roman" w:cs="Times New Roman"/>
          <w:sz w:val="28"/>
          <w:szCs w:val="28"/>
        </w:rPr>
      </w:pP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之成本來源，主要集中於系統建置、平</w:t>
      </w:r>
      <w:proofErr w:type="gramStart"/>
      <w:r>
        <w:rPr>
          <w:rFonts w:ascii="Gungsuh" w:eastAsia="Gungsuh" w:hAnsi="Gungsuh" w:cs="Gungsuh"/>
          <w:sz w:val="28"/>
          <w:szCs w:val="28"/>
        </w:rPr>
        <w:t>臺</w:t>
      </w:r>
      <w:proofErr w:type="gramEnd"/>
      <w:r>
        <w:rPr>
          <w:rFonts w:ascii="Gungsuh" w:eastAsia="Gungsuh" w:hAnsi="Gungsuh"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6DF2755B"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098D2251" w14:textId="77777777" w:rsidR="0037458B" w:rsidRDefault="00000000">
      <w:pPr>
        <w:spacing w:after="0" w:line="240" w:lineRule="auto"/>
        <w:ind w:firstLine="200"/>
        <w:jc w:val="both"/>
        <w:rPr>
          <w:rFonts w:ascii="Times New Roman" w:eastAsia="Times New Roman" w:hAnsi="Times New Roman" w:cs="Times New Roman"/>
          <w:sz w:val="32"/>
          <w:szCs w:val="32"/>
        </w:rPr>
      </w:pPr>
      <w:r>
        <w:rPr>
          <w:rFonts w:ascii="Gungsuh" w:eastAsia="Gungsuh" w:hAnsi="Gungsuh" w:cs="Gungsuh"/>
          <w:sz w:val="32"/>
          <w:szCs w:val="32"/>
        </w:rPr>
        <w:t>2-3 市場分析－STP</w:t>
      </w:r>
    </w:p>
    <w:p w14:paraId="066A3374"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市場區隔</w:t>
      </w:r>
    </w:p>
    <w:p w14:paraId="33449B3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物流配送業：</w:t>
      </w:r>
    </w:p>
    <w:p w14:paraId="6A028D86"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著重於貨物配送效率、配送時效與路線安排，需在有限之車輛、人力與時間條件下，將貨物配送至多</w:t>
      </w:r>
      <w:proofErr w:type="gramStart"/>
      <w:r>
        <w:rPr>
          <w:rFonts w:ascii="Gungsuh" w:eastAsia="Gungsuh" w:hAnsi="Gungsuh" w:cs="Gungsuh"/>
          <w:sz w:val="28"/>
          <w:szCs w:val="28"/>
        </w:rPr>
        <w:t>個</w:t>
      </w:r>
      <w:proofErr w:type="gramEnd"/>
      <w:r>
        <w:rPr>
          <w:rFonts w:ascii="Gungsuh" w:eastAsia="Gungsuh" w:hAnsi="Gungsuh" w:cs="Gungsuh"/>
          <w:sz w:val="28"/>
          <w:szCs w:val="28"/>
        </w:rPr>
        <w:t>不同地點。此類產業通常面臨配送點分散、訂單數量多以及配送時段限制等問題，因此對於路線最佳化、車輛調度與配送效率提升具有高度需求。</w:t>
      </w:r>
    </w:p>
    <w:p w14:paraId="7EFC4F01"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306FC6D6"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設備維護業：</w:t>
      </w:r>
    </w:p>
    <w:p w14:paraId="4B2BC1C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針對不同服務地點進行定期保養、檢修與</w:t>
      </w:r>
      <w:proofErr w:type="gramStart"/>
      <w:r>
        <w:rPr>
          <w:rFonts w:ascii="Gungsuh" w:eastAsia="Gungsuh" w:hAnsi="Gungsuh" w:cs="Gungsuh"/>
          <w:sz w:val="28"/>
          <w:szCs w:val="28"/>
        </w:rPr>
        <w:t>維修派工</w:t>
      </w:r>
      <w:proofErr w:type="gramEnd"/>
      <w:r>
        <w:rPr>
          <w:rFonts w:ascii="Gungsuh" w:eastAsia="Gungsuh" w:hAnsi="Gungsuh" w:cs="Gungsuh"/>
          <w:sz w:val="28"/>
          <w:szCs w:val="28"/>
        </w:rPr>
        <w:t>，服務對象可能分布於多個區</w:t>
      </w:r>
      <w:r>
        <w:rPr>
          <w:rFonts w:ascii="Gungsuh" w:eastAsia="Gungsuh" w:hAnsi="Gungsuh" w:cs="Gungsuh"/>
          <w:sz w:val="28"/>
          <w:szCs w:val="28"/>
        </w:rPr>
        <w:lastRenderedPageBreak/>
        <w:t>域。由於維護作業通常需依照設備狀況、服務週期及人員技術安排工作，因此</w:t>
      </w:r>
      <w:proofErr w:type="gramStart"/>
      <w:r>
        <w:rPr>
          <w:rFonts w:ascii="Gungsuh" w:eastAsia="Gungsuh" w:hAnsi="Gungsuh" w:cs="Gungsuh"/>
          <w:sz w:val="28"/>
          <w:szCs w:val="28"/>
        </w:rPr>
        <w:t>在派工規劃</w:t>
      </w:r>
      <w:proofErr w:type="gramEnd"/>
      <w:r>
        <w:rPr>
          <w:rFonts w:ascii="Gungsuh" w:eastAsia="Gungsuh" w:hAnsi="Gungsuh" w:cs="Gungsuh"/>
          <w:sz w:val="28"/>
          <w:szCs w:val="28"/>
        </w:rPr>
        <w:t>上不僅須考量行車路線，亦需兼顧維護時間、作業順序與人力配置，以確保各項設備能如期完成維護。</w:t>
      </w:r>
    </w:p>
    <w:p w14:paraId="68B4E3ED"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7E98DAA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巡檢服務業：</w:t>
      </w:r>
    </w:p>
    <w:p w14:paraId="49084308"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強調人員定期至各地點執行檢查、紀錄與回報作業，常見於公共設施巡檢、環境巡查或安全</w:t>
      </w:r>
      <w:proofErr w:type="gramStart"/>
      <w:r>
        <w:rPr>
          <w:rFonts w:ascii="Gungsuh" w:eastAsia="Gungsuh" w:hAnsi="Gungsuh" w:cs="Gungsuh"/>
          <w:sz w:val="28"/>
          <w:szCs w:val="28"/>
        </w:rPr>
        <w:t>檢測等場域</w:t>
      </w:r>
      <w:proofErr w:type="gramEnd"/>
      <w:r>
        <w:rPr>
          <w:rFonts w:ascii="Gungsuh" w:eastAsia="Gungsuh" w:hAnsi="Gungsuh" w:cs="Gungsuh"/>
          <w:sz w:val="28"/>
          <w:szCs w:val="28"/>
        </w:rPr>
        <w:t>。此類作業具有定期性、</w:t>
      </w:r>
      <w:proofErr w:type="gramStart"/>
      <w:r>
        <w:rPr>
          <w:rFonts w:ascii="Gungsuh" w:eastAsia="Gungsuh" w:hAnsi="Gungsuh" w:cs="Gungsuh"/>
          <w:sz w:val="28"/>
          <w:szCs w:val="28"/>
        </w:rPr>
        <w:t>多點性與</w:t>
      </w:r>
      <w:proofErr w:type="gramEnd"/>
      <w:r>
        <w:rPr>
          <w:rFonts w:ascii="Gungsuh" w:eastAsia="Gungsuh" w:hAnsi="Gungsuh" w:cs="Gungsuh"/>
          <w:sz w:val="28"/>
          <w:szCs w:val="28"/>
        </w:rPr>
        <w:t>路線分散等特性，需有效安排巡檢順序與路線，以降低重複往返所造成之時間浪費，並提升整體巡檢效率與管理品質。</w:t>
      </w:r>
    </w:p>
    <w:p w14:paraId="5D005D26"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7202737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流動廁所清潔與維護業者：</w:t>
      </w:r>
    </w:p>
    <w:p w14:paraId="63137A75"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Pr>
          <w:rFonts w:ascii="Gungsuh" w:eastAsia="Gungsuh" w:hAnsi="Gungsuh" w:cs="Gungsuh"/>
          <w:sz w:val="28"/>
          <w:szCs w:val="28"/>
        </w:rPr>
        <w:t>面臨派工安排</w:t>
      </w:r>
      <w:proofErr w:type="gramEnd"/>
      <w:r>
        <w:rPr>
          <w:rFonts w:ascii="Gungsuh" w:eastAsia="Gungsuh" w:hAnsi="Gungsuh" w:cs="Gungsuh"/>
          <w:sz w:val="28"/>
          <w:szCs w:val="28"/>
        </w:rPr>
        <w:t>複雜、路線規劃困難及人工排程效率不足等問題，對於</w:t>
      </w:r>
      <w:proofErr w:type="gramStart"/>
      <w:r>
        <w:rPr>
          <w:rFonts w:ascii="Gungsuh" w:eastAsia="Gungsuh" w:hAnsi="Gungsuh" w:cs="Gungsuh"/>
          <w:sz w:val="28"/>
          <w:szCs w:val="28"/>
        </w:rPr>
        <w:t>智慧派工與</w:t>
      </w:r>
      <w:proofErr w:type="gramEnd"/>
      <w:r>
        <w:rPr>
          <w:rFonts w:ascii="Gungsuh" w:eastAsia="Gungsuh" w:hAnsi="Gungsuh" w:cs="Gungsuh"/>
          <w:sz w:val="28"/>
          <w:szCs w:val="28"/>
        </w:rPr>
        <w:t>路線最佳化系統具有明確需求。</w:t>
      </w:r>
    </w:p>
    <w:p w14:paraId="7D4DD48F"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2DE06E08"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目標市場</w:t>
      </w:r>
    </w:p>
    <w:p w14:paraId="15E9FAF5"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在上述產業類型中，物流配送業、設備維護業、巡檢服務業及流動廁所清潔與維護業者，皆具有多</w:t>
      </w:r>
      <w:proofErr w:type="gramStart"/>
      <w:r>
        <w:rPr>
          <w:rFonts w:ascii="Gungsuh" w:eastAsia="Gungsuh" w:hAnsi="Gungsuh" w:cs="Gungsuh"/>
          <w:color w:val="000000"/>
          <w:sz w:val="28"/>
          <w:szCs w:val="28"/>
        </w:rPr>
        <w:t>點派工</w:t>
      </w:r>
      <w:proofErr w:type="gramEnd"/>
      <w:r>
        <w:rPr>
          <w:rFonts w:ascii="Gungsuh" w:eastAsia="Gungsuh" w:hAnsi="Gungsuh"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4C4D3882"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497DB336"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相較之下，流動廁所清潔與維護業者具有固定服務地點、固定清掃頻率、倉庫出發位置明確及</w:t>
      </w:r>
      <w:proofErr w:type="gramStart"/>
      <w:r>
        <w:rPr>
          <w:rFonts w:ascii="Gungsuh" w:eastAsia="Gungsuh" w:hAnsi="Gungsuh" w:cs="Gungsuh"/>
          <w:sz w:val="28"/>
          <w:szCs w:val="28"/>
        </w:rPr>
        <w:t>司機派工需求</w:t>
      </w:r>
      <w:proofErr w:type="gramEnd"/>
      <w:r>
        <w:rPr>
          <w:rFonts w:ascii="Gungsuh" w:eastAsia="Gungsuh" w:hAnsi="Gungsuh" w:cs="Gungsuh"/>
          <w:sz w:val="28"/>
          <w:szCs w:val="28"/>
        </w:rPr>
        <w:t>持續發生等特性，且在實務作業中需同時考量服務地點分散、清掃週期固定、維護時間不一及路線安排效率等因素，因此對於固定週期排程、</w:t>
      </w:r>
      <w:proofErr w:type="gramStart"/>
      <w:r>
        <w:rPr>
          <w:rFonts w:ascii="Gungsuh" w:eastAsia="Gungsuh" w:hAnsi="Gungsuh" w:cs="Gungsuh"/>
          <w:sz w:val="28"/>
          <w:szCs w:val="28"/>
        </w:rPr>
        <w:t>司機派工配置</w:t>
      </w:r>
      <w:proofErr w:type="gramEnd"/>
      <w:r>
        <w:rPr>
          <w:rFonts w:ascii="Gungsuh" w:eastAsia="Gungsuh" w:hAnsi="Gungsuh" w:cs="Gungsuh"/>
          <w:sz w:val="28"/>
          <w:szCs w:val="28"/>
        </w:rPr>
        <w:t>與路線最佳化之需求更為明確。此類作業流程與本研究系統所支援之資料結構、排程邏輯與應用情境高度契合，故較適合作為本系統之主要目標市場。</w:t>
      </w:r>
    </w:p>
    <w:p w14:paraId="7650EC3D"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1983E74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基於上述分析，本研究將流動廁所清潔與維護業者定位為優先導入與發展之核心目標市場，並以其</w:t>
      </w:r>
      <w:proofErr w:type="gramStart"/>
      <w:r>
        <w:rPr>
          <w:rFonts w:ascii="Gungsuh" w:eastAsia="Gungsuh" w:hAnsi="Gungsuh" w:cs="Gungsuh"/>
          <w:sz w:val="28"/>
          <w:szCs w:val="28"/>
        </w:rPr>
        <w:t>日常派工</w:t>
      </w:r>
      <w:proofErr w:type="gramEnd"/>
      <w:r>
        <w:rPr>
          <w:rFonts w:ascii="Gungsuh" w:eastAsia="Gungsuh" w:hAnsi="Gungsuh" w:cs="Gungsuh"/>
          <w:sz w:val="28"/>
          <w:szCs w:val="28"/>
        </w:rPr>
        <w:t>、清掃排程及路線規劃需求作為系統設計與功能建構之主要依據。</w:t>
      </w:r>
    </w:p>
    <w:p w14:paraId="744B95A2"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12B84CB5"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產品定位</w:t>
      </w:r>
    </w:p>
    <w:p w14:paraId="4363821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在市場應用上，</w:t>
      </w:r>
      <w:proofErr w:type="gramStart"/>
      <w:r>
        <w:rPr>
          <w:rFonts w:ascii="Gungsuh" w:eastAsia="Gungsuh" w:hAnsi="Gungsuh" w:cs="Gungsuh"/>
          <w:sz w:val="28"/>
          <w:szCs w:val="28"/>
        </w:rPr>
        <w:t>智慧派工系統</w:t>
      </w:r>
      <w:proofErr w:type="gramEnd"/>
      <w:r>
        <w:rPr>
          <w:rFonts w:ascii="Gungsuh" w:eastAsia="Gungsuh" w:hAnsi="Gungsuh" w:cs="Gungsuh"/>
          <w:sz w:val="28"/>
          <w:szCs w:val="28"/>
        </w:rPr>
        <w:t>可定位為一套協助流動廁所清潔與維護廠商進行</w:t>
      </w:r>
      <w:proofErr w:type="gramStart"/>
      <w:r>
        <w:rPr>
          <w:rFonts w:ascii="Gungsuh" w:eastAsia="Gungsuh" w:hAnsi="Gungsuh" w:cs="Gungsuh"/>
          <w:sz w:val="28"/>
          <w:szCs w:val="28"/>
        </w:rPr>
        <w:t>司機派工</w:t>
      </w:r>
      <w:proofErr w:type="gramEnd"/>
      <w:r>
        <w:rPr>
          <w:rFonts w:ascii="Gungsuh" w:eastAsia="Gungsuh" w:hAnsi="Gungsuh" w:cs="Gungsuh"/>
          <w:sz w:val="28"/>
          <w:szCs w:val="28"/>
        </w:rPr>
        <w:t>、固定週期清掃排程、路線最佳化與作業管理之</w:t>
      </w:r>
      <w:proofErr w:type="gramStart"/>
      <w:r>
        <w:rPr>
          <w:rFonts w:ascii="Gungsuh" w:eastAsia="Gungsuh" w:hAnsi="Gungsuh" w:cs="Gungsuh"/>
          <w:sz w:val="28"/>
          <w:szCs w:val="28"/>
        </w:rPr>
        <w:t>智慧派工管理</w:t>
      </w:r>
      <w:proofErr w:type="gramEnd"/>
      <w:r>
        <w:rPr>
          <w:rFonts w:ascii="Gungsuh" w:eastAsia="Gungsuh" w:hAnsi="Gungsuh" w:cs="Gungsuh"/>
          <w:sz w:val="28"/>
          <w:szCs w:val="28"/>
        </w:rPr>
        <w:t>系統，主要用以解決傳統人工排程在作業安排上所面臨之效率不足、路線規劃不佳、工時分配</w:t>
      </w:r>
      <w:proofErr w:type="gramStart"/>
      <w:r>
        <w:rPr>
          <w:rFonts w:ascii="Gungsuh" w:eastAsia="Gungsuh" w:hAnsi="Gungsuh" w:cs="Gungsuh"/>
          <w:sz w:val="28"/>
          <w:szCs w:val="28"/>
        </w:rPr>
        <w:t>不均及管理</w:t>
      </w:r>
      <w:proofErr w:type="gramEnd"/>
      <w:r>
        <w:rPr>
          <w:rFonts w:ascii="Gungsuh" w:eastAsia="Gungsuh" w:hAnsi="Gungsuh" w:cs="Gungsuh"/>
          <w:sz w:val="28"/>
          <w:szCs w:val="28"/>
        </w:rPr>
        <w:t>不易等問題。</w:t>
      </w:r>
    </w:p>
    <w:p w14:paraId="5B835B84"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595AADA5"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lastRenderedPageBreak/>
        <w:t>本系統具備地圖介面、舊路線與新路線比較、Excel／CSV資料匯入、點位資料管理及報表輸出等功能，使管理者能更清楚掌握每日與每週之清掃任務分配情形。相較於傳統依賴人工經驗</w:t>
      </w:r>
      <w:proofErr w:type="gramStart"/>
      <w:r>
        <w:rPr>
          <w:rFonts w:ascii="Gungsuh" w:eastAsia="Gungsuh" w:hAnsi="Gungsuh" w:cs="Gungsuh"/>
          <w:color w:val="000000"/>
          <w:sz w:val="28"/>
          <w:szCs w:val="28"/>
        </w:rPr>
        <w:t>進行派工之</w:t>
      </w:r>
      <w:proofErr w:type="gramEnd"/>
      <w:r>
        <w:rPr>
          <w:rFonts w:ascii="Gungsuh" w:eastAsia="Gungsuh" w:hAnsi="Gungsuh" w:cs="Gungsuh"/>
          <w:color w:val="000000"/>
          <w:sz w:val="28"/>
          <w:szCs w:val="28"/>
        </w:rPr>
        <w:t>方式，本研究系統更強調自動化、資訊化、視覺化與決策支援功能，不僅可減少人工</w:t>
      </w:r>
      <w:proofErr w:type="gramStart"/>
      <w:r>
        <w:rPr>
          <w:rFonts w:ascii="Gungsuh" w:eastAsia="Gungsuh" w:hAnsi="Gungsuh" w:cs="Gungsuh"/>
          <w:color w:val="000000"/>
          <w:sz w:val="28"/>
          <w:szCs w:val="28"/>
        </w:rPr>
        <w:t>排程所需</w:t>
      </w:r>
      <w:proofErr w:type="gramEnd"/>
      <w:r>
        <w:rPr>
          <w:rFonts w:ascii="Gungsuh" w:eastAsia="Gungsuh" w:hAnsi="Gungsuh" w:cs="Gungsuh"/>
          <w:color w:val="000000"/>
          <w:sz w:val="28"/>
          <w:szCs w:val="28"/>
        </w:rPr>
        <w:t>時間，亦可降低人工作業錯誤風險，進一步</w:t>
      </w:r>
      <w:proofErr w:type="gramStart"/>
      <w:r>
        <w:rPr>
          <w:rFonts w:ascii="Gungsuh" w:eastAsia="Gungsuh" w:hAnsi="Gungsuh" w:cs="Gungsuh"/>
          <w:color w:val="000000"/>
          <w:sz w:val="28"/>
          <w:szCs w:val="28"/>
        </w:rPr>
        <w:t>提升派工效率</w:t>
      </w:r>
      <w:proofErr w:type="gramEnd"/>
      <w:r>
        <w:rPr>
          <w:rFonts w:ascii="Gungsuh" w:eastAsia="Gungsuh" w:hAnsi="Gungsuh" w:cs="Gungsuh"/>
          <w:color w:val="000000"/>
          <w:sz w:val="28"/>
          <w:szCs w:val="28"/>
        </w:rPr>
        <w:t>、人力運用效益與整體管理品質。</w:t>
      </w:r>
    </w:p>
    <w:p w14:paraId="06C472DA"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3976DBDA" w14:textId="77777777" w:rsidR="0037458B" w:rsidRDefault="00000000">
      <w:pPr>
        <w:numPr>
          <w:ilvl w:val="0"/>
          <w:numId w:val="3"/>
        </w:numPr>
        <w:pBdr>
          <w:top w:val="nil"/>
          <w:left w:val="nil"/>
          <w:bottom w:val="nil"/>
          <w:right w:val="nil"/>
          <w:between w:val="nil"/>
        </w:pBdr>
        <w:spacing w:after="0" w:line="240" w:lineRule="auto"/>
        <w:ind w:left="0" w:firstLine="200"/>
        <w:jc w:val="both"/>
        <w:rPr>
          <w:color w:val="000000"/>
          <w:sz w:val="28"/>
          <w:szCs w:val="28"/>
        </w:rPr>
      </w:pPr>
      <w:r>
        <w:rPr>
          <w:rFonts w:ascii="Gungsuh" w:eastAsia="Gungsuh" w:hAnsi="Gungsuh" w:cs="Gungsuh"/>
          <w:color w:val="000000"/>
          <w:sz w:val="28"/>
          <w:szCs w:val="28"/>
        </w:rPr>
        <w:t>與現有路徑規劃工具之比較</w:t>
      </w:r>
    </w:p>
    <w:p w14:paraId="1FDD1F0D"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目前市面上已存在多種與路徑規劃相關之工具與平</w:t>
      </w:r>
      <w:proofErr w:type="gramStart"/>
      <w:r>
        <w:rPr>
          <w:rFonts w:ascii="Gungsuh" w:eastAsia="Gungsuh" w:hAnsi="Gungsuh" w:cs="Gungsuh"/>
          <w:color w:val="000000"/>
          <w:sz w:val="28"/>
          <w:szCs w:val="28"/>
        </w:rPr>
        <w:t>臺</w:t>
      </w:r>
      <w:proofErr w:type="gramEnd"/>
      <w:r>
        <w:rPr>
          <w:rFonts w:ascii="Gungsuh" w:eastAsia="Gungsuh" w:hAnsi="Gungsuh"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Pr>
          <w:rFonts w:ascii="Gungsuh" w:eastAsia="Gungsuh" w:hAnsi="Gungsuh" w:cs="Gungsuh"/>
          <w:color w:val="000000"/>
          <w:sz w:val="28"/>
          <w:szCs w:val="28"/>
        </w:rPr>
        <w:t>點派工</w:t>
      </w:r>
      <w:proofErr w:type="gramEnd"/>
      <w:r>
        <w:rPr>
          <w:rFonts w:ascii="Gungsuh" w:eastAsia="Gungsuh" w:hAnsi="Gungsuh" w:cs="Gungsuh"/>
          <w:color w:val="000000"/>
          <w:sz w:val="28"/>
          <w:szCs w:val="28"/>
        </w:rPr>
        <w:t>、固定週期作業或司機排程進行管理與最佳化。</w:t>
      </w:r>
    </w:p>
    <w:p w14:paraId="00FCFBEF"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0459BADF"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在商業路徑排程軟體方面，</w:t>
      </w:r>
      <w:proofErr w:type="spellStart"/>
      <w:r>
        <w:rPr>
          <w:rFonts w:ascii="Gungsuh" w:eastAsia="Gungsuh" w:hAnsi="Gungsuh" w:cs="Gungsuh"/>
          <w:color w:val="000000"/>
          <w:sz w:val="28"/>
          <w:szCs w:val="28"/>
        </w:rPr>
        <w:t>Routific</w:t>
      </w:r>
      <w:proofErr w:type="spellEnd"/>
      <w:r>
        <w:rPr>
          <w:rFonts w:ascii="Gungsuh" w:eastAsia="Gungsuh" w:hAnsi="Gungsuh" w:cs="Gungsuh"/>
          <w:color w:val="000000"/>
          <w:sz w:val="28"/>
          <w:szCs w:val="28"/>
        </w:rPr>
        <w:t>為一套配送路線規劃與最佳化工具，其官方功能強調交通</w:t>
      </w:r>
      <w:proofErr w:type="gramStart"/>
      <w:r>
        <w:rPr>
          <w:rFonts w:ascii="Gungsuh" w:eastAsia="Gungsuh" w:hAnsi="Gungsuh" w:cs="Gungsuh"/>
          <w:color w:val="000000"/>
          <w:sz w:val="28"/>
          <w:szCs w:val="28"/>
        </w:rPr>
        <w:t>感知式路由</w:t>
      </w:r>
      <w:proofErr w:type="gramEnd"/>
      <w:r>
        <w:rPr>
          <w:rFonts w:ascii="Gungsuh" w:eastAsia="Gungsuh" w:hAnsi="Gungsuh" w:cs="Gungsuh"/>
          <w:color w:val="000000"/>
          <w:sz w:val="28"/>
          <w:szCs w:val="28"/>
        </w:rPr>
        <w:t>、配送路線最佳化、拖拉式操作介面、將路線派送至司機端應用程式，以及追蹤司機與顧客通知等功能，較偏向物流配送與最後</w:t>
      </w:r>
      <w:proofErr w:type="gramStart"/>
      <w:r>
        <w:rPr>
          <w:rFonts w:ascii="Gungsuh" w:eastAsia="Gungsuh" w:hAnsi="Gungsuh" w:cs="Gungsuh"/>
          <w:color w:val="000000"/>
          <w:sz w:val="28"/>
          <w:szCs w:val="28"/>
        </w:rPr>
        <w:t>一</w:t>
      </w:r>
      <w:proofErr w:type="gramEnd"/>
      <w:r>
        <w:rPr>
          <w:rFonts w:ascii="Gungsuh" w:eastAsia="Gungsuh" w:hAnsi="Gungsuh" w:cs="Gungsuh"/>
          <w:color w:val="000000"/>
          <w:sz w:val="28"/>
          <w:szCs w:val="28"/>
        </w:rPr>
        <w:t>哩運輸管理情境。</w:t>
      </w:r>
    </w:p>
    <w:p w14:paraId="0162B597"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42DCFFC9"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另一方面，</w:t>
      </w:r>
      <w:proofErr w:type="spellStart"/>
      <w:r>
        <w:rPr>
          <w:rFonts w:ascii="Gungsuh" w:eastAsia="Gungsuh" w:hAnsi="Gungsuh" w:cs="Gungsuh"/>
          <w:color w:val="000000"/>
          <w:sz w:val="28"/>
          <w:szCs w:val="28"/>
        </w:rPr>
        <w:t>OptimoRoute</w:t>
      </w:r>
      <w:proofErr w:type="spellEnd"/>
      <w:r>
        <w:rPr>
          <w:rFonts w:ascii="Gungsuh" w:eastAsia="Gungsuh" w:hAnsi="Gungsuh" w:cs="Gungsuh"/>
          <w:color w:val="000000"/>
          <w:sz w:val="28"/>
          <w:szCs w:val="28"/>
        </w:rPr>
        <w:t>亦屬多點路徑</w:t>
      </w:r>
      <w:proofErr w:type="gramStart"/>
      <w:r>
        <w:rPr>
          <w:rFonts w:ascii="Gungsuh" w:eastAsia="Gungsuh" w:hAnsi="Gungsuh" w:cs="Gungsuh"/>
          <w:color w:val="000000"/>
          <w:sz w:val="28"/>
          <w:szCs w:val="28"/>
        </w:rPr>
        <w:t>與派工規劃</w:t>
      </w:r>
      <w:proofErr w:type="gramEnd"/>
      <w:r>
        <w:rPr>
          <w:rFonts w:ascii="Gungsuh" w:eastAsia="Gungsuh" w:hAnsi="Gungsuh" w:cs="Gungsuh"/>
          <w:color w:val="000000"/>
          <w:sz w:val="28"/>
          <w:szCs w:val="28"/>
        </w:rPr>
        <w:t>之商業系統，其官方資料顯示，該平</w:t>
      </w:r>
      <w:proofErr w:type="gramStart"/>
      <w:r>
        <w:rPr>
          <w:rFonts w:ascii="Gungsuh" w:eastAsia="Gungsuh" w:hAnsi="Gungsuh" w:cs="Gungsuh"/>
          <w:color w:val="000000"/>
          <w:sz w:val="28"/>
          <w:szCs w:val="28"/>
        </w:rPr>
        <w:t>臺</w:t>
      </w:r>
      <w:proofErr w:type="gramEnd"/>
      <w:r>
        <w:rPr>
          <w:rFonts w:ascii="Gungsuh" w:eastAsia="Gungsuh" w:hAnsi="Gungsuh" w:cs="Gungsuh"/>
          <w:color w:val="000000"/>
          <w:sz w:val="28"/>
          <w:szCs w:val="28"/>
        </w:rPr>
        <w:t>提供自動化排程、多司機規劃、工作量平衡、即時追蹤、預估到達時間、司機端行動應用程式、客戶通知及分析功能，較適用於配送與現場服務管理等商業場域。</w:t>
      </w:r>
    </w:p>
    <w:p w14:paraId="334D96BE"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429CC6E6"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相較之下，</w:t>
      </w:r>
      <w:proofErr w:type="gramStart"/>
      <w:r>
        <w:rPr>
          <w:rFonts w:ascii="Gungsuh" w:eastAsia="Gungsuh" w:hAnsi="Gungsuh" w:cs="Gungsuh"/>
          <w:color w:val="000000"/>
          <w:sz w:val="28"/>
          <w:szCs w:val="28"/>
        </w:rPr>
        <w:t>智慧派工系統</w:t>
      </w:r>
      <w:proofErr w:type="gramEnd"/>
      <w:r>
        <w:rPr>
          <w:rFonts w:ascii="Gungsuh" w:eastAsia="Gungsuh" w:hAnsi="Gungsuh" w:cs="Gungsuh"/>
          <w:color w:val="000000"/>
          <w:sz w:val="28"/>
          <w:szCs w:val="28"/>
        </w:rPr>
        <w:t>雖同樣具備路徑排程功能，但其設計重點並非大眾運輸轉乘查詢，亦非全面性的通用物流平</w:t>
      </w:r>
      <w:proofErr w:type="gramStart"/>
      <w:r>
        <w:rPr>
          <w:rFonts w:ascii="Gungsuh" w:eastAsia="Gungsuh" w:hAnsi="Gungsuh" w:cs="Gungsuh"/>
          <w:color w:val="000000"/>
          <w:sz w:val="28"/>
          <w:szCs w:val="28"/>
        </w:rPr>
        <w:t>臺</w:t>
      </w:r>
      <w:proofErr w:type="gramEnd"/>
      <w:r>
        <w:rPr>
          <w:rFonts w:ascii="Gungsuh" w:eastAsia="Gungsuh" w:hAnsi="Gungsuh"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Pr>
          <w:rFonts w:ascii="Gungsuh" w:eastAsia="Gungsuh" w:hAnsi="Gungsuh" w:cs="Gungsuh"/>
          <w:color w:val="000000"/>
          <w:sz w:val="28"/>
          <w:szCs w:val="28"/>
        </w:rPr>
        <w:t>多種派工策略</w:t>
      </w:r>
      <w:proofErr w:type="gramEnd"/>
      <w:r>
        <w:rPr>
          <w:rFonts w:ascii="Gungsuh" w:eastAsia="Gungsuh" w:hAnsi="Gungsuh" w:cs="Gungsuh"/>
          <w:color w:val="000000"/>
          <w:sz w:val="28"/>
          <w:szCs w:val="28"/>
        </w:rPr>
        <w:t>比較等應用情境，並</w:t>
      </w:r>
      <w:proofErr w:type="gramStart"/>
      <w:r>
        <w:rPr>
          <w:rFonts w:ascii="Gungsuh" w:eastAsia="Gungsuh" w:hAnsi="Gungsuh" w:cs="Gungsuh"/>
          <w:color w:val="000000"/>
          <w:sz w:val="28"/>
          <w:szCs w:val="28"/>
        </w:rPr>
        <w:t>提供不跨縣市</w:t>
      </w:r>
      <w:proofErr w:type="gramEnd"/>
      <w:r>
        <w:rPr>
          <w:rFonts w:ascii="Gungsuh" w:eastAsia="Gungsuh" w:hAnsi="Gungsuh" w:cs="Gungsuh"/>
          <w:color w:val="000000"/>
          <w:sz w:val="28"/>
          <w:szCs w:val="28"/>
        </w:rPr>
        <w:t>、可跨縣市與跨縣市精簡版三種模式，協助管理者從實務管理角度比較不同排程結果。</w:t>
      </w:r>
      <w:proofErr w:type="gramStart"/>
      <w:r>
        <w:rPr>
          <w:rFonts w:ascii="Gungsuh" w:eastAsia="Gungsuh" w:hAnsi="Gungsuh" w:cs="Gungsuh"/>
          <w:color w:val="000000"/>
          <w:sz w:val="28"/>
          <w:szCs w:val="28"/>
        </w:rPr>
        <w:t>此外，</w:t>
      </w:r>
      <w:proofErr w:type="gramEnd"/>
      <w:r>
        <w:rPr>
          <w:rFonts w:ascii="Gungsuh" w:eastAsia="Gungsuh" w:hAnsi="Gungsuh" w:cs="Gungsuh"/>
          <w:color w:val="000000"/>
          <w:sz w:val="28"/>
          <w:szCs w:val="28"/>
        </w:rPr>
        <w:t>系統整合舊路線與新路線比較、地圖視覺化呈現、Excel／CSV匯入及報表輸出等功能，更貼近流動廁所清潔與維護業者之實際作業需求。</w:t>
      </w:r>
    </w:p>
    <w:p w14:paraId="13873129"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4475AFEF"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37458B" w14:paraId="4F553E99" w14:textId="77777777">
        <w:tc>
          <w:tcPr>
            <w:tcW w:w="2038" w:type="dxa"/>
          </w:tcPr>
          <w:p w14:paraId="71EB4CF2"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比較項目</w:t>
            </w:r>
          </w:p>
        </w:tc>
        <w:tc>
          <w:tcPr>
            <w:tcW w:w="2039" w:type="dxa"/>
          </w:tcPr>
          <w:p w14:paraId="6AF3DA0B" w14:textId="77777777" w:rsidR="0037458B" w:rsidRDefault="00000000">
            <w:pPr>
              <w:widowControl/>
              <w:pBdr>
                <w:top w:val="nil"/>
                <w:left w:val="nil"/>
                <w:bottom w:val="nil"/>
                <w:right w:val="nil"/>
                <w:between w:val="nil"/>
              </w:pBdr>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大台北公車轉乘規劃</w:t>
            </w:r>
          </w:p>
        </w:tc>
        <w:tc>
          <w:tcPr>
            <w:tcW w:w="2039" w:type="dxa"/>
          </w:tcPr>
          <w:p w14:paraId="2800DB33"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Routific</w:t>
            </w:r>
            <w:proofErr w:type="spellEnd"/>
          </w:p>
        </w:tc>
        <w:tc>
          <w:tcPr>
            <w:tcW w:w="2039" w:type="dxa"/>
          </w:tcPr>
          <w:p w14:paraId="43E5E91A"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OptimoRoute</w:t>
            </w:r>
            <w:proofErr w:type="spellEnd"/>
          </w:p>
        </w:tc>
        <w:tc>
          <w:tcPr>
            <w:tcW w:w="2039" w:type="dxa"/>
          </w:tcPr>
          <w:p w14:paraId="662C5F69"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proofErr w:type="gramStart"/>
            <w:r>
              <w:rPr>
                <w:rFonts w:ascii="Gungsuh" w:eastAsia="Gungsuh" w:hAnsi="Gungsuh" w:cs="Gungsuh"/>
                <w:color w:val="000000"/>
                <w:sz w:val="28"/>
                <w:szCs w:val="28"/>
              </w:rPr>
              <w:t>智慧派工系統</w:t>
            </w:r>
            <w:proofErr w:type="gramEnd"/>
          </w:p>
        </w:tc>
      </w:tr>
      <w:tr w:rsidR="0037458B" w14:paraId="350C0665" w14:textId="77777777">
        <w:tc>
          <w:tcPr>
            <w:tcW w:w="2038" w:type="dxa"/>
          </w:tcPr>
          <w:p w14:paraId="144F4C4D"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主要用途</w:t>
            </w:r>
          </w:p>
        </w:tc>
        <w:tc>
          <w:tcPr>
            <w:tcW w:w="2039" w:type="dxa"/>
          </w:tcPr>
          <w:p w14:paraId="412EDBD9"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提供民眾查詢公車、捷運等大眾運輸轉乘路線</w:t>
            </w:r>
          </w:p>
        </w:tc>
        <w:tc>
          <w:tcPr>
            <w:tcW w:w="2039" w:type="dxa"/>
          </w:tcPr>
          <w:p w14:paraId="3DB4DE50"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提供配送路線最佳化與司機派送管理</w:t>
            </w:r>
          </w:p>
        </w:tc>
        <w:tc>
          <w:tcPr>
            <w:tcW w:w="2039" w:type="dxa"/>
          </w:tcPr>
          <w:p w14:paraId="5EC16BAB"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提供配送與現場服務之排程與路線最佳化</w:t>
            </w:r>
          </w:p>
        </w:tc>
        <w:tc>
          <w:tcPr>
            <w:tcW w:w="2039" w:type="dxa"/>
          </w:tcPr>
          <w:p w14:paraId="3D4C5956"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提供流動廁所清潔與維護作業之</w:t>
            </w:r>
            <w:proofErr w:type="gramStart"/>
            <w:r>
              <w:rPr>
                <w:rFonts w:ascii="Gungsuh" w:eastAsia="Gungsuh" w:hAnsi="Gungsuh" w:cs="Gungsuh"/>
                <w:color w:val="000000"/>
                <w:sz w:val="28"/>
                <w:szCs w:val="28"/>
              </w:rPr>
              <w:t>智慧派工與</w:t>
            </w:r>
            <w:proofErr w:type="gramEnd"/>
            <w:r>
              <w:rPr>
                <w:rFonts w:ascii="Gungsuh" w:eastAsia="Gungsuh" w:hAnsi="Gungsuh" w:cs="Gungsuh"/>
                <w:color w:val="000000"/>
                <w:sz w:val="28"/>
                <w:szCs w:val="28"/>
              </w:rPr>
              <w:t>路線規劃</w:t>
            </w:r>
          </w:p>
        </w:tc>
      </w:tr>
      <w:tr w:rsidR="0037458B" w14:paraId="48F5C433" w14:textId="77777777">
        <w:tc>
          <w:tcPr>
            <w:tcW w:w="2038" w:type="dxa"/>
          </w:tcPr>
          <w:p w14:paraId="295E157A"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lastRenderedPageBreak/>
              <w:t>目標使用者</w:t>
            </w:r>
          </w:p>
        </w:tc>
        <w:tc>
          <w:tcPr>
            <w:tcW w:w="2039" w:type="dxa"/>
          </w:tcPr>
          <w:p w14:paraId="196AB96C"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一般大眾運輸使用者</w:t>
            </w:r>
          </w:p>
        </w:tc>
        <w:tc>
          <w:tcPr>
            <w:tcW w:w="2039" w:type="dxa"/>
          </w:tcPr>
          <w:p w14:paraId="2E581E6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物流配送業者、車隊管理者</w:t>
            </w:r>
          </w:p>
        </w:tc>
        <w:tc>
          <w:tcPr>
            <w:tcW w:w="2039" w:type="dxa"/>
          </w:tcPr>
          <w:p w14:paraId="05924748"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配送業者、現場服務業者</w:t>
            </w:r>
          </w:p>
        </w:tc>
        <w:tc>
          <w:tcPr>
            <w:tcW w:w="2039" w:type="dxa"/>
          </w:tcPr>
          <w:p w14:paraId="57C5590A"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流動廁所清潔與維護廠商、</w:t>
            </w:r>
            <w:proofErr w:type="gramStart"/>
            <w:r>
              <w:rPr>
                <w:rFonts w:ascii="Gungsuh" w:eastAsia="Gungsuh" w:hAnsi="Gungsuh" w:cs="Gungsuh"/>
                <w:color w:val="000000"/>
                <w:sz w:val="28"/>
                <w:szCs w:val="28"/>
              </w:rPr>
              <w:t>派工管理</w:t>
            </w:r>
            <w:proofErr w:type="gramEnd"/>
            <w:r>
              <w:rPr>
                <w:rFonts w:ascii="Gungsuh" w:eastAsia="Gungsuh" w:hAnsi="Gungsuh" w:cs="Gungsuh"/>
                <w:color w:val="000000"/>
                <w:sz w:val="28"/>
                <w:szCs w:val="28"/>
              </w:rPr>
              <w:t>人員</w:t>
            </w:r>
          </w:p>
        </w:tc>
      </w:tr>
      <w:tr w:rsidR="0037458B" w14:paraId="447EE2C9" w14:textId="77777777">
        <w:tc>
          <w:tcPr>
            <w:tcW w:w="2038" w:type="dxa"/>
          </w:tcPr>
          <w:p w14:paraId="1774C42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是否具備路徑規劃功能</w:t>
            </w:r>
          </w:p>
        </w:tc>
        <w:tc>
          <w:tcPr>
            <w:tcW w:w="2039" w:type="dxa"/>
          </w:tcPr>
          <w:p w14:paraId="7594D32B"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697606C3"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6FEE67A4"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280AE1A3"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5ACE8909" w14:textId="77777777">
        <w:tc>
          <w:tcPr>
            <w:tcW w:w="2038" w:type="dxa"/>
          </w:tcPr>
          <w:p w14:paraId="52CF182D"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是否支援多</w:t>
            </w:r>
            <w:proofErr w:type="gramStart"/>
            <w:r>
              <w:rPr>
                <w:rFonts w:ascii="Gungsuh" w:eastAsia="Gungsuh" w:hAnsi="Gungsuh" w:cs="Gungsuh"/>
                <w:color w:val="000000"/>
                <w:sz w:val="28"/>
                <w:szCs w:val="28"/>
              </w:rPr>
              <w:t>點派工</w:t>
            </w:r>
            <w:proofErr w:type="gramEnd"/>
          </w:p>
        </w:tc>
        <w:tc>
          <w:tcPr>
            <w:tcW w:w="2039" w:type="dxa"/>
          </w:tcPr>
          <w:p w14:paraId="6DDF6A69"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2F0225D9"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0072B84C"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4C14F38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302A6B6F" w14:textId="77777777">
        <w:tc>
          <w:tcPr>
            <w:tcW w:w="2038" w:type="dxa"/>
          </w:tcPr>
          <w:p w14:paraId="406BF629"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是否支援固定週期性服務排程</w:t>
            </w:r>
          </w:p>
        </w:tc>
        <w:tc>
          <w:tcPr>
            <w:tcW w:w="2039" w:type="dxa"/>
          </w:tcPr>
          <w:p w14:paraId="08CF5F36"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168445B4"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部分支援</w:t>
            </w:r>
          </w:p>
        </w:tc>
        <w:tc>
          <w:tcPr>
            <w:tcW w:w="2039" w:type="dxa"/>
          </w:tcPr>
          <w:p w14:paraId="6B72CEDF"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部分支援</w:t>
            </w:r>
          </w:p>
        </w:tc>
        <w:tc>
          <w:tcPr>
            <w:tcW w:w="2039" w:type="dxa"/>
          </w:tcPr>
          <w:p w14:paraId="2E7741F7"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4B0A014D" w14:textId="77777777">
        <w:tc>
          <w:tcPr>
            <w:tcW w:w="2038" w:type="dxa"/>
          </w:tcPr>
          <w:p w14:paraId="66685ED5"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是否可依特定產業需求客製化</w:t>
            </w:r>
          </w:p>
        </w:tc>
        <w:tc>
          <w:tcPr>
            <w:tcW w:w="2039" w:type="dxa"/>
          </w:tcPr>
          <w:p w14:paraId="4D0B0598"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3AE2677E"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否，偏通用型商業平</w:t>
            </w:r>
            <w:proofErr w:type="gramStart"/>
            <w:r>
              <w:rPr>
                <w:rFonts w:ascii="Gungsuh" w:eastAsia="Gungsuh" w:hAnsi="Gungsuh" w:cs="Gungsuh"/>
                <w:color w:val="000000"/>
                <w:sz w:val="28"/>
                <w:szCs w:val="28"/>
              </w:rPr>
              <w:t>臺</w:t>
            </w:r>
            <w:proofErr w:type="gramEnd"/>
          </w:p>
        </w:tc>
        <w:tc>
          <w:tcPr>
            <w:tcW w:w="2039" w:type="dxa"/>
          </w:tcPr>
          <w:p w14:paraId="1AA92D5C"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否，偏通用型商業平</w:t>
            </w:r>
            <w:proofErr w:type="gramStart"/>
            <w:r>
              <w:rPr>
                <w:rFonts w:ascii="Gungsuh" w:eastAsia="Gungsuh" w:hAnsi="Gungsuh" w:cs="Gungsuh"/>
                <w:color w:val="000000"/>
                <w:sz w:val="28"/>
                <w:szCs w:val="28"/>
              </w:rPr>
              <w:t>臺</w:t>
            </w:r>
            <w:proofErr w:type="gramEnd"/>
          </w:p>
        </w:tc>
        <w:tc>
          <w:tcPr>
            <w:tcW w:w="2039" w:type="dxa"/>
          </w:tcPr>
          <w:p w14:paraId="673DDB1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是，針對流動廁所清潔維護情境設計</w:t>
            </w:r>
          </w:p>
        </w:tc>
      </w:tr>
      <w:tr w:rsidR="0037458B" w14:paraId="6B3E4EF7" w14:textId="77777777">
        <w:tc>
          <w:tcPr>
            <w:tcW w:w="2038" w:type="dxa"/>
          </w:tcPr>
          <w:p w14:paraId="59E0D6EA"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是否支援</w:t>
            </w:r>
            <w:proofErr w:type="gramStart"/>
            <w:r>
              <w:rPr>
                <w:rFonts w:ascii="Gungsuh" w:eastAsia="Gungsuh" w:hAnsi="Gungsuh" w:cs="Gungsuh"/>
                <w:color w:val="000000"/>
                <w:sz w:val="28"/>
                <w:szCs w:val="28"/>
              </w:rPr>
              <w:t>不同派工策略</w:t>
            </w:r>
            <w:proofErr w:type="gramEnd"/>
            <w:r>
              <w:rPr>
                <w:rFonts w:ascii="Gungsuh" w:eastAsia="Gungsuh" w:hAnsi="Gungsuh" w:cs="Gungsuh"/>
                <w:color w:val="000000"/>
                <w:sz w:val="28"/>
                <w:szCs w:val="28"/>
              </w:rPr>
              <w:t>比較</w:t>
            </w:r>
          </w:p>
        </w:tc>
        <w:tc>
          <w:tcPr>
            <w:tcW w:w="2039" w:type="dxa"/>
          </w:tcPr>
          <w:p w14:paraId="21A1B716"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53F985EE"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2693EB7B"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13BD965E"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132B9603" w14:textId="77777777">
        <w:tc>
          <w:tcPr>
            <w:tcW w:w="2038" w:type="dxa"/>
          </w:tcPr>
          <w:p w14:paraId="50684A1F"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是否提供地圖視覺化呈現</w:t>
            </w:r>
          </w:p>
        </w:tc>
        <w:tc>
          <w:tcPr>
            <w:tcW w:w="2039" w:type="dxa"/>
          </w:tcPr>
          <w:p w14:paraId="4BF072C9"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62705598"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0A909A7D"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688360F5"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0F2CD9F4" w14:textId="77777777">
        <w:tc>
          <w:tcPr>
            <w:tcW w:w="2038" w:type="dxa"/>
          </w:tcPr>
          <w:p w14:paraId="0A26A000"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是否支援舊路線與新路線比較</w:t>
            </w:r>
          </w:p>
        </w:tc>
        <w:tc>
          <w:tcPr>
            <w:tcW w:w="2039" w:type="dxa"/>
          </w:tcPr>
          <w:p w14:paraId="06D4C83E"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2C129464"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5FD39E10"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5463AE9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7D04AEF3" w14:textId="77777777">
        <w:tc>
          <w:tcPr>
            <w:tcW w:w="2038" w:type="dxa"/>
          </w:tcPr>
          <w:p w14:paraId="46B220FC"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是否支援 Excel／CSV 匯入</w:t>
            </w:r>
          </w:p>
        </w:tc>
        <w:tc>
          <w:tcPr>
            <w:tcW w:w="2039" w:type="dxa"/>
          </w:tcPr>
          <w:p w14:paraId="3AA837FE"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6278D9F2"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514E0E7A"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c>
          <w:tcPr>
            <w:tcW w:w="2039" w:type="dxa"/>
          </w:tcPr>
          <w:p w14:paraId="3A8E37EF"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5C8217BD" w14:textId="77777777">
        <w:tc>
          <w:tcPr>
            <w:tcW w:w="2038" w:type="dxa"/>
          </w:tcPr>
          <w:p w14:paraId="37B8AC65"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是否提供報表輸出</w:t>
            </w:r>
          </w:p>
        </w:tc>
        <w:tc>
          <w:tcPr>
            <w:tcW w:w="2039" w:type="dxa"/>
          </w:tcPr>
          <w:p w14:paraId="42BA6BF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否</w:t>
            </w:r>
          </w:p>
        </w:tc>
        <w:tc>
          <w:tcPr>
            <w:tcW w:w="2039" w:type="dxa"/>
          </w:tcPr>
          <w:p w14:paraId="04CBE0CF"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有相關管理功能</w:t>
            </w:r>
          </w:p>
        </w:tc>
        <w:tc>
          <w:tcPr>
            <w:tcW w:w="2039" w:type="dxa"/>
          </w:tcPr>
          <w:p w14:paraId="1C7C1A07"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有分析與管理功能</w:t>
            </w:r>
          </w:p>
        </w:tc>
        <w:tc>
          <w:tcPr>
            <w:tcW w:w="2039" w:type="dxa"/>
          </w:tcPr>
          <w:p w14:paraId="5FFF3431"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是</w:t>
            </w:r>
          </w:p>
        </w:tc>
      </w:tr>
      <w:tr w:rsidR="0037458B" w14:paraId="4A956996" w14:textId="77777777">
        <w:tc>
          <w:tcPr>
            <w:tcW w:w="2038" w:type="dxa"/>
          </w:tcPr>
          <w:p w14:paraId="05D582A2"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系統定位</w:t>
            </w:r>
          </w:p>
        </w:tc>
        <w:tc>
          <w:tcPr>
            <w:tcW w:w="2039" w:type="dxa"/>
          </w:tcPr>
          <w:p w14:paraId="6B013393"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大眾運輸轉乘查詢工具</w:t>
            </w:r>
          </w:p>
        </w:tc>
        <w:tc>
          <w:tcPr>
            <w:tcW w:w="2039" w:type="dxa"/>
          </w:tcPr>
          <w:p w14:paraId="28248D7C"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通用型商業配送路徑規劃平</w:t>
            </w:r>
            <w:proofErr w:type="gramStart"/>
            <w:r>
              <w:rPr>
                <w:rFonts w:ascii="Gungsuh" w:eastAsia="Gungsuh" w:hAnsi="Gungsuh" w:cs="Gungsuh"/>
                <w:color w:val="000000"/>
                <w:sz w:val="28"/>
                <w:szCs w:val="28"/>
              </w:rPr>
              <w:t>臺</w:t>
            </w:r>
            <w:proofErr w:type="gramEnd"/>
          </w:p>
        </w:tc>
        <w:tc>
          <w:tcPr>
            <w:tcW w:w="2039" w:type="dxa"/>
          </w:tcPr>
          <w:p w14:paraId="1D5483EC"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通用型商業排程與路徑規劃平</w:t>
            </w:r>
            <w:proofErr w:type="gramStart"/>
            <w:r>
              <w:rPr>
                <w:rFonts w:ascii="Gungsuh" w:eastAsia="Gungsuh" w:hAnsi="Gungsuh" w:cs="Gungsuh"/>
                <w:color w:val="000000"/>
                <w:sz w:val="28"/>
                <w:szCs w:val="28"/>
              </w:rPr>
              <w:t>臺</w:t>
            </w:r>
            <w:proofErr w:type="gramEnd"/>
          </w:p>
        </w:tc>
        <w:tc>
          <w:tcPr>
            <w:tcW w:w="2039" w:type="dxa"/>
          </w:tcPr>
          <w:p w14:paraId="4E55BF36" w14:textId="77777777" w:rsidR="0037458B" w:rsidRDefault="00000000">
            <w:pPr>
              <w:widowControl/>
              <w:pBdr>
                <w:top w:val="nil"/>
                <w:left w:val="nil"/>
                <w:bottom w:val="nil"/>
                <w:right w:val="nil"/>
                <w:between w:val="nil"/>
              </w:pBdr>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專用型</w:t>
            </w:r>
            <w:proofErr w:type="gramStart"/>
            <w:r>
              <w:rPr>
                <w:rFonts w:ascii="Gungsuh" w:eastAsia="Gungsuh" w:hAnsi="Gungsuh" w:cs="Gungsuh"/>
                <w:color w:val="000000"/>
                <w:sz w:val="28"/>
                <w:szCs w:val="28"/>
              </w:rPr>
              <w:t>智慧派工管理</w:t>
            </w:r>
            <w:proofErr w:type="gramEnd"/>
            <w:r>
              <w:rPr>
                <w:rFonts w:ascii="Gungsuh" w:eastAsia="Gungsuh" w:hAnsi="Gungsuh" w:cs="Gungsuh"/>
                <w:color w:val="000000"/>
                <w:sz w:val="28"/>
                <w:szCs w:val="28"/>
              </w:rPr>
              <w:t>系統</w:t>
            </w:r>
          </w:p>
        </w:tc>
      </w:tr>
    </w:tbl>
    <w:p w14:paraId="610079B4" w14:textId="07624048"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6A49E2E7" w14:textId="77777777" w:rsidR="0037458B" w:rsidRDefault="00000000">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t>大台北公車轉乘規劃雖具備路徑規劃功能，但主要服務對象為一般大眾運輸使用者，並不涉及</w:t>
      </w:r>
      <w:proofErr w:type="gramStart"/>
      <w:r>
        <w:rPr>
          <w:rFonts w:ascii="Gungsuh" w:eastAsia="Gungsuh" w:hAnsi="Gungsuh" w:cs="Gungsuh"/>
          <w:color w:val="000000"/>
          <w:sz w:val="28"/>
          <w:szCs w:val="28"/>
        </w:rPr>
        <w:t>企業派工管理</w:t>
      </w:r>
      <w:proofErr w:type="gramEnd"/>
      <w:r>
        <w:rPr>
          <w:rFonts w:ascii="Gungsuh" w:eastAsia="Gungsuh" w:hAnsi="Gungsuh" w:cs="Gungsuh"/>
          <w:color w:val="000000"/>
          <w:sz w:val="28"/>
          <w:szCs w:val="28"/>
        </w:rPr>
        <w:t>。</w:t>
      </w:r>
      <w:proofErr w:type="spellStart"/>
      <w:r>
        <w:rPr>
          <w:rFonts w:ascii="Gungsuh" w:eastAsia="Gungsuh" w:hAnsi="Gungsuh" w:cs="Gungsuh"/>
          <w:color w:val="000000"/>
          <w:sz w:val="28"/>
          <w:szCs w:val="28"/>
        </w:rPr>
        <w:t>Routific</w:t>
      </w:r>
      <w:proofErr w:type="spellEnd"/>
      <w:r>
        <w:rPr>
          <w:rFonts w:ascii="Gungsuh" w:eastAsia="Gungsuh" w:hAnsi="Gungsuh" w:cs="Gungsuh"/>
          <w:color w:val="000000"/>
          <w:sz w:val="28"/>
          <w:szCs w:val="28"/>
        </w:rPr>
        <w:t>與</w:t>
      </w:r>
      <w:proofErr w:type="spellStart"/>
      <w:r>
        <w:rPr>
          <w:rFonts w:ascii="Gungsuh" w:eastAsia="Gungsuh" w:hAnsi="Gungsuh" w:cs="Gungsuh"/>
          <w:color w:val="000000"/>
          <w:sz w:val="28"/>
          <w:szCs w:val="28"/>
        </w:rPr>
        <w:t>OptimoRoute</w:t>
      </w:r>
      <w:proofErr w:type="spellEnd"/>
      <w:r>
        <w:rPr>
          <w:rFonts w:ascii="Gungsuh" w:eastAsia="Gungsuh" w:hAnsi="Gungsuh" w:cs="Gungsuh"/>
          <w:color w:val="000000"/>
          <w:sz w:val="28"/>
          <w:szCs w:val="28"/>
        </w:rPr>
        <w:t>雖皆可支援多點路徑最佳化</w:t>
      </w:r>
      <w:proofErr w:type="gramStart"/>
      <w:r>
        <w:rPr>
          <w:rFonts w:ascii="Gungsuh" w:eastAsia="Gungsuh" w:hAnsi="Gungsuh" w:cs="Gungsuh"/>
          <w:color w:val="000000"/>
          <w:sz w:val="28"/>
          <w:szCs w:val="28"/>
        </w:rPr>
        <w:t>與派工安排</w:t>
      </w:r>
      <w:proofErr w:type="gramEnd"/>
      <w:r>
        <w:rPr>
          <w:rFonts w:ascii="Gungsuh" w:eastAsia="Gungsuh" w:hAnsi="Gungsuh" w:cs="Gungsuh"/>
          <w:color w:val="000000"/>
          <w:sz w:val="28"/>
          <w:szCs w:val="28"/>
        </w:rPr>
        <w:t>，然其系統定位偏向通用型商業平</w:t>
      </w:r>
      <w:proofErr w:type="gramStart"/>
      <w:r>
        <w:rPr>
          <w:rFonts w:ascii="Gungsuh" w:eastAsia="Gungsuh" w:hAnsi="Gungsuh" w:cs="Gungsuh"/>
          <w:color w:val="000000"/>
          <w:sz w:val="28"/>
          <w:szCs w:val="28"/>
        </w:rPr>
        <w:t>臺</w:t>
      </w:r>
      <w:proofErr w:type="gramEnd"/>
      <w:r>
        <w:rPr>
          <w:rFonts w:ascii="Gungsuh" w:eastAsia="Gungsuh" w:hAnsi="Gungsuh" w:cs="Gungsuh"/>
          <w:color w:val="000000"/>
          <w:sz w:val="28"/>
          <w:szCs w:val="28"/>
        </w:rPr>
        <w:t>。相較之下，本研究系統係針對流動廁所清潔與維護作業情境所設計，除具備路徑規劃</w:t>
      </w:r>
      <w:proofErr w:type="gramStart"/>
      <w:r>
        <w:rPr>
          <w:rFonts w:ascii="Gungsuh" w:eastAsia="Gungsuh" w:hAnsi="Gungsuh" w:cs="Gungsuh"/>
          <w:color w:val="000000"/>
          <w:sz w:val="28"/>
          <w:szCs w:val="28"/>
        </w:rPr>
        <w:t>與派工功能</w:t>
      </w:r>
      <w:proofErr w:type="gramEnd"/>
      <w:r>
        <w:rPr>
          <w:rFonts w:ascii="Gungsuh" w:eastAsia="Gungsuh" w:hAnsi="Gungsuh" w:cs="Gungsuh"/>
          <w:color w:val="000000"/>
          <w:sz w:val="28"/>
          <w:szCs w:val="28"/>
        </w:rPr>
        <w:t>外，亦支援固定週期性服務、</w:t>
      </w:r>
      <w:proofErr w:type="gramStart"/>
      <w:r>
        <w:rPr>
          <w:rFonts w:ascii="Gungsuh" w:eastAsia="Gungsuh" w:hAnsi="Gungsuh" w:cs="Gungsuh"/>
          <w:color w:val="000000"/>
          <w:sz w:val="28"/>
          <w:szCs w:val="28"/>
        </w:rPr>
        <w:t>不同派工策略</w:t>
      </w:r>
      <w:proofErr w:type="gramEnd"/>
      <w:r>
        <w:rPr>
          <w:rFonts w:ascii="Gungsuh" w:eastAsia="Gungsuh" w:hAnsi="Gungsuh" w:cs="Gungsuh"/>
          <w:color w:val="000000"/>
          <w:sz w:val="28"/>
          <w:szCs w:val="28"/>
        </w:rPr>
        <w:t>比較、舊路線與新路線比較，以及資料匯入與報表輸出等功能，因此在特定產業應用上更</w:t>
      </w:r>
      <w:proofErr w:type="gramStart"/>
      <w:r>
        <w:rPr>
          <w:rFonts w:ascii="Gungsuh" w:eastAsia="Gungsuh" w:hAnsi="Gungsuh" w:cs="Gungsuh"/>
          <w:color w:val="000000"/>
          <w:sz w:val="28"/>
          <w:szCs w:val="28"/>
        </w:rPr>
        <w:t>具適配性</w:t>
      </w:r>
      <w:proofErr w:type="gramEnd"/>
      <w:r>
        <w:rPr>
          <w:rFonts w:ascii="Gungsuh" w:eastAsia="Gungsuh" w:hAnsi="Gungsuh" w:cs="Gungsuh"/>
          <w:color w:val="000000"/>
          <w:sz w:val="28"/>
          <w:szCs w:val="28"/>
        </w:rPr>
        <w:t>。</w:t>
      </w:r>
    </w:p>
    <w:p w14:paraId="2F92A311" w14:textId="77777777" w:rsidR="0037458B" w:rsidRDefault="0037458B">
      <w:pPr>
        <w:widowControl/>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p>
    <w:p w14:paraId="27869347" w14:textId="77777777" w:rsidR="0037458B" w:rsidRDefault="00000000">
      <w:pPr>
        <w:spacing w:after="0" w:line="240" w:lineRule="auto"/>
        <w:ind w:firstLine="20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2-4</w:t>
      </w:r>
      <w:r>
        <w:rPr>
          <w:rFonts w:ascii="Gungsuh" w:eastAsia="Gungsuh" w:hAnsi="Gungsuh" w:cs="Gungsuh"/>
          <w:color w:val="000000"/>
          <w:sz w:val="28"/>
          <w:szCs w:val="28"/>
        </w:rPr>
        <w:t>競爭力分析SWOT-TOWS</w:t>
      </w:r>
    </w:p>
    <w:p w14:paraId="70CCC4EF" w14:textId="77777777" w:rsidR="0037458B" w:rsidRDefault="00000000">
      <w:pPr>
        <w:spacing w:after="0" w:line="240" w:lineRule="auto"/>
        <w:ind w:firstLine="200"/>
        <w:jc w:val="center"/>
        <w:rPr>
          <w:rFonts w:ascii="Times New Roman" w:eastAsia="Times New Roman" w:hAnsi="Times New Roman" w:cs="Times New Roman"/>
          <w:color w:val="000000"/>
          <w:sz w:val="28"/>
          <w:szCs w:val="28"/>
        </w:rPr>
      </w:pPr>
      <w:r>
        <w:rPr>
          <w:rFonts w:ascii="Gungsuh" w:eastAsia="Gungsuh" w:hAnsi="Gungsuh" w:cs="Gungsuh"/>
          <w:sz w:val="28"/>
          <w:szCs w:val="28"/>
        </w:rPr>
        <w:t>SWOT分析表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37458B" w14:paraId="333C9CF1" w14:textId="77777777">
        <w:tc>
          <w:tcPr>
            <w:tcW w:w="5097" w:type="dxa"/>
          </w:tcPr>
          <w:p w14:paraId="7AAC033A"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優勢（Strengths）</w:t>
            </w:r>
          </w:p>
        </w:tc>
        <w:tc>
          <w:tcPr>
            <w:tcW w:w="5097" w:type="dxa"/>
          </w:tcPr>
          <w:p w14:paraId="3404B265"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劣勢（Weaknesses）</w:t>
            </w:r>
          </w:p>
        </w:tc>
      </w:tr>
      <w:tr w:rsidR="0037458B" w14:paraId="3466A24E" w14:textId="77777777">
        <w:tc>
          <w:tcPr>
            <w:tcW w:w="5097" w:type="dxa"/>
          </w:tcPr>
          <w:p w14:paraId="375D91A2"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1.系統針對流動廁所清潔與維護作業情境設計，與目標產業需求高度契合。</w:t>
            </w:r>
            <w:r>
              <w:rPr>
                <w:rFonts w:ascii="Gungsuh" w:eastAsia="Gungsuh" w:hAnsi="Gungsuh" w:cs="Gungsuh"/>
                <w:sz w:val="28"/>
                <w:szCs w:val="28"/>
              </w:rPr>
              <w:br/>
            </w:r>
            <w:r>
              <w:rPr>
                <w:rFonts w:ascii="Gungsuh" w:eastAsia="Gungsuh" w:hAnsi="Gungsuh" w:cs="Gungsuh"/>
                <w:sz w:val="28"/>
                <w:szCs w:val="28"/>
              </w:rPr>
              <w:lastRenderedPageBreak/>
              <w:t>2.</w:t>
            </w:r>
            <w:proofErr w:type="gramStart"/>
            <w:r>
              <w:rPr>
                <w:rFonts w:ascii="Gungsuh" w:eastAsia="Gungsuh" w:hAnsi="Gungsuh" w:cs="Gungsuh"/>
                <w:sz w:val="28"/>
                <w:szCs w:val="28"/>
              </w:rPr>
              <w:t>提供不跨縣市</w:t>
            </w:r>
            <w:proofErr w:type="gramEnd"/>
            <w:r>
              <w:rPr>
                <w:rFonts w:ascii="Gungsuh" w:eastAsia="Gungsuh" w:hAnsi="Gungsuh" w:cs="Gungsuh"/>
                <w:sz w:val="28"/>
                <w:szCs w:val="28"/>
              </w:rPr>
              <w:t>、可跨縣市及跨縣市精簡版三種排程模式，可比較</w:t>
            </w:r>
            <w:proofErr w:type="gramStart"/>
            <w:r>
              <w:rPr>
                <w:rFonts w:ascii="Gungsuh" w:eastAsia="Gungsuh" w:hAnsi="Gungsuh" w:cs="Gungsuh"/>
                <w:sz w:val="28"/>
                <w:szCs w:val="28"/>
              </w:rPr>
              <w:t>不同派工策略</w:t>
            </w:r>
            <w:proofErr w:type="gramEnd"/>
            <w:r>
              <w:rPr>
                <w:rFonts w:ascii="Gungsuh" w:eastAsia="Gungsuh" w:hAnsi="Gungsuh" w:cs="Gungsuh"/>
                <w:sz w:val="28"/>
                <w:szCs w:val="28"/>
              </w:rPr>
              <w:t>。</w:t>
            </w:r>
            <w:r>
              <w:rPr>
                <w:rFonts w:ascii="Gungsuh" w:eastAsia="Gungsuh" w:hAnsi="Gungsuh" w:cs="Gungsuh"/>
                <w:sz w:val="28"/>
                <w:szCs w:val="28"/>
              </w:rPr>
              <w:br/>
              <w:t>3.整合地圖介面、舊路線與新路線比較、報表輸出及Excel／CSV匯入等功能。</w:t>
            </w:r>
            <w:r>
              <w:rPr>
                <w:rFonts w:ascii="Gungsuh" w:eastAsia="Gungsuh" w:hAnsi="Gungsuh" w:cs="Gungsuh"/>
                <w:sz w:val="28"/>
                <w:szCs w:val="28"/>
              </w:rPr>
              <w:br/>
              <w:t>4.採用OSRM進行道路路徑計算，使規劃結果較貼近實際交通情境。</w:t>
            </w:r>
            <w:r>
              <w:rPr>
                <w:rFonts w:ascii="Gungsuh" w:eastAsia="Gungsuh" w:hAnsi="Gungsuh" w:cs="Gungsuh"/>
                <w:sz w:val="28"/>
                <w:szCs w:val="28"/>
              </w:rPr>
              <w:br/>
              <w:t>5.結合Django與</w:t>
            </w:r>
            <w:proofErr w:type="spellStart"/>
            <w:r>
              <w:rPr>
                <w:rFonts w:ascii="Gungsuh" w:eastAsia="Gungsuh" w:hAnsi="Gungsuh" w:cs="Gungsuh"/>
                <w:sz w:val="28"/>
                <w:szCs w:val="28"/>
              </w:rPr>
              <w:t>Supabase</w:t>
            </w:r>
            <w:proofErr w:type="spellEnd"/>
            <w:r>
              <w:rPr>
                <w:rFonts w:ascii="Gungsuh" w:eastAsia="Gungsuh" w:hAnsi="Gungsuh" w:cs="Gungsuh"/>
                <w:sz w:val="28"/>
                <w:szCs w:val="28"/>
              </w:rPr>
              <w:t>，具備良好之資料管理與系統擴充基礎。</w:t>
            </w:r>
          </w:p>
        </w:tc>
        <w:tc>
          <w:tcPr>
            <w:tcW w:w="5097" w:type="dxa"/>
          </w:tcPr>
          <w:p w14:paraId="1BA8C3A7"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lastRenderedPageBreak/>
              <w:t>1.目前系統主要聚焦於流動廁所清潔與維護產業，適用範圍仍較集中。</w:t>
            </w:r>
            <w:r>
              <w:rPr>
                <w:rFonts w:ascii="Gungsuh" w:eastAsia="Gungsuh" w:hAnsi="Gungsuh" w:cs="Gungsuh"/>
                <w:sz w:val="28"/>
                <w:szCs w:val="28"/>
              </w:rPr>
              <w:br/>
            </w:r>
            <w:r>
              <w:rPr>
                <w:rFonts w:ascii="Gungsuh" w:eastAsia="Gungsuh" w:hAnsi="Gungsuh" w:cs="Gungsuh"/>
                <w:sz w:val="28"/>
                <w:szCs w:val="28"/>
              </w:rPr>
              <w:lastRenderedPageBreak/>
              <w:t>2.排程品質受地址、經緯度、服務時間及頻率等資料正確性影響。</w:t>
            </w:r>
            <w:r>
              <w:rPr>
                <w:rFonts w:ascii="Gungsuh" w:eastAsia="Gungsuh" w:hAnsi="Gungsuh" w:cs="Gungsuh"/>
                <w:sz w:val="28"/>
                <w:szCs w:val="28"/>
              </w:rPr>
              <w:br/>
              <w:t>3.尚未整合即時交通、司機即時回報或行動端應用等進階功能。</w:t>
            </w:r>
            <w:r>
              <w:rPr>
                <w:rFonts w:ascii="Gungsuh" w:eastAsia="Gungsuh" w:hAnsi="Gungsuh" w:cs="Gungsuh"/>
                <w:sz w:val="28"/>
                <w:szCs w:val="28"/>
              </w:rPr>
              <w:br/>
              <w:t>4.目前仍屬專題研究與實作階段，實際大規模商業驗證案例有限。</w:t>
            </w:r>
          </w:p>
        </w:tc>
      </w:tr>
      <w:tr w:rsidR="0037458B" w14:paraId="4E55B7C1" w14:textId="77777777">
        <w:tc>
          <w:tcPr>
            <w:tcW w:w="5097" w:type="dxa"/>
          </w:tcPr>
          <w:p w14:paraId="606D4C7F"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lastRenderedPageBreak/>
              <w:t>機會（Opportunities）</w:t>
            </w:r>
          </w:p>
        </w:tc>
        <w:tc>
          <w:tcPr>
            <w:tcW w:w="5097" w:type="dxa"/>
          </w:tcPr>
          <w:p w14:paraId="5C1C8CE3"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威脅（Threats）</w:t>
            </w:r>
          </w:p>
        </w:tc>
      </w:tr>
      <w:tr w:rsidR="0037458B" w14:paraId="1D8E283B" w14:textId="77777777">
        <w:tc>
          <w:tcPr>
            <w:tcW w:w="5097" w:type="dxa"/>
          </w:tcPr>
          <w:p w14:paraId="49775868"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1.多</w:t>
            </w:r>
            <w:proofErr w:type="gramStart"/>
            <w:r>
              <w:rPr>
                <w:rFonts w:ascii="Gungsuh" w:eastAsia="Gungsuh" w:hAnsi="Gungsuh" w:cs="Gungsuh"/>
                <w:sz w:val="28"/>
                <w:szCs w:val="28"/>
              </w:rPr>
              <w:t>點派工</w:t>
            </w:r>
            <w:proofErr w:type="gramEnd"/>
            <w:r>
              <w:rPr>
                <w:rFonts w:ascii="Gungsuh" w:eastAsia="Gungsuh" w:hAnsi="Gungsuh" w:cs="Gungsuh"/>
                <w:sz w:val="28"/>
                <w:szCs w:val="28"/>
              </w:rPr>
              <w:t>、固定週期服務與路線最佳化需求於清潔維護、巡檢及設備維護等產業皆持續存在。</w:t>
            </w:r>
            <w:r>
              <w:rPr>
                <w:rFonts w:ascii="Gungsuh" w:eastAsia="Gungsuh" w:hAnsi="Gungsuh" w:cs="Gungsuh"/>
                <w:sz w:val="28"/>
                <w:szCs w:val="28"/>
              </w:rPr>
              <w:br/>
              <w:t>2.企業對數位轉型與智慧管理系統之需求逐漸提升。</w:t>
            </w:r>
            <w:r>
              <w:rPr>
                <w:rFonts w:ascii="Gungsuh" w:eastAsia="Gungsuh" w:hAnsi="Gungsuh" w:cs="Gungsuh"/>
                <w:sz w:val="28"/>
                <w:szCs w:val="28"/>
              </w:rPr>
              <w:br/>
              <w:t>3.雲端資料庫、網頁化介面與開源技術有助於降低導入與擴充門檻。</w:t>
            </w:r>
            <w:r>
              <w:rPr>
                <w:rFonts w:ascii="Gungsuh" w:eastAsia="Gungsuh" w:hAnsi="Gungsuh" w:cs="Gungsuh"/>
                <w:sz w:val="28"/>
                <w:szCs w:val="28"/>
              </w:rPr>
              <w:br/>
              <w:t>4.未來可延伸應用至其他需</w:t>
            </w:r>
            <w:proofErr w:type="gramStart"/>
            <w:r>
              <w:rPr>
                <w:rFonts w:ascii="Gungsuh" w:eastAsia="Gungsuh" w:hAnsi="Gungsuh" w:cs="Gungsuh"/>
                <w:sz w:val="28"/>
                <w:szCs w:val="28"/>
              </w:rPr>
              <w:t>定期派工與</w:t>
            </w:r>
            <w:proofErr w:type="gramEnd"/>
            <w:r>
              <w:rPr>
                <w:rFonts w:ascii="Gungsuh" w:eastAsia="Gungsuh" w:hAnsi="Gungsuh" w:cs="Gungsuh"/>
                <w:sz w:val="28"/>
                <w:szCs w:val="28"/>
              </w:rPr>
              <w:t>路線規劃之服務產業。</w:t>
            </w:r>
          </w:p>
        </w:tc>
        <w:tc>
          <w:tcPr>
            <w:tcW w:w="5097" w:type="dxa"/>
          </w:tcPr>
          <w:p w14:paraId="028759D6"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1.市面上已有</w:t>
            </w:r>
            <w:proofErr w:type="spellStart"/>
            <w:r>
              <w:rPr>
                <w:rFonts w:ascii="Gungsuh" w:eastAsia="Gungsuh" w:hAnsi="Gungsuh" w:cs="Gungsuh"/>
                <w:sz w:val="28"/>
                <w:szCs w:val="28"/>
              </w:rPr>
              <w:t>Routific</w:t>
            </w:r>
            <w:proofErr w:type="spellEnd"/>
            <w:r>
              <w:rPr>
                <w:rFonts w:ascii="Gungsuh" w:eastAsia="Gungsuh" w:hAnsi="Gungsuh" w:cs="Gungsuh"/>
                <w:sz w:val="28"/>
                <w:szCs w:val="28"/>
              </w:rPr>
              <w:t>、</w:t>
            </w:r>
            <w:proofErr w:type="spellStart"/>
            <w:r>
              <w:rPr>
                <w:rFonts w:ascii="Gungsuh" w:eastAsia="Gungsuh" w:hAnsi="Gungsuh" w:cs="Gungsuh"/>
                <w:sz w:val="28"/>
                <w:szCs w:val="28"/>
              </w:rPr>
              <w:t>OptimoRoute</w:t>
            </w:r>
            <w:proofErr w:type="spellEnd"/>
            <w:r>
              <w:rPr>
                <w:rFonts w:ascii="Gungsuh" w:eastAsia="Gungsuh" w:hAnsi="Gungsuh" w:cs="Gungsuh"/>
                <w:sz w:val="28"/>
                <w:szCs w:val="28"/>
              </w:rPr>
              <w:t>等通用型商業路徑排程平</w:t>
            </w:r>
            <w:proofErr w:type="gramStart"/>
            <w:r>
              <w:rPr>
                <w:rFonts w:ascii="Gungsuh" w:eastAsia="Gungsuh" w:hAnsi="Gungsuh" w:cs="Gungsuh"/>
                <w:sz w:val="28"/>
                <w:szCs w:val="28"/>
              </w:rPr>
              <w:t>臺</w:t>
            </w:r>
            <w:proofErr w:type="gramEnd"/>
            <w:r>
              <w:rPr>
                <w:rFonts w:ascii="Gungsuh" w:eastAsia="Gungsuh" w:hAnsi="Gungsuh" w:cs="Gungsuh"/>
                <w:sz w:val="28"/>
                <w:szCs w:val="28"/>
              </w:rPr>
              <w:t>。</w:t>
            </w:r>
            <w:r>
              <w:rPr>
                <w:rFonts w:ascii="Gungsuh" w:eastAsia="Gungsuh" w:hAnsi="Gungsuh" w:cs="Gungsuh"/>
                <w:sz w:val="28"/>
                <w:szCs w:val="28"/>
              </w:rPr>
              <w:br/>
              <w:t>2.部分業者可能仍習慣以人工經驗進行排程，導致導入意願不足。</w:t>
            </w:r>
            <w:r>
              <w:rPr>
                <w:rFonts w:ascii="Gungsuh" w:eastAsia="Gungsuh" w:hAnsi="Gungsuh" w:cs="Gungsuh"/>
                <w:sz w:val="28"/>
                <w:szCs w:val="28"/>
              </w:rPr>
              <w:br/>
              <w:t>3.外部地圖資料、路徑服務或雲端平</w:t>
            </w:r>
            <w:proofErr w:type="gramStart"/>
            <w:r>
              <w:rPr>
                <w:rFonts w:ascii="Gungsuh" w:eastAsia="Gungsuh" w:hAnsi="Gungsuh" w:cs="Gungsuh"/>
                <w:sz w:val="28"/>
                <w:szCs w:val="28"/>
              </w:rPr>
              <w:t>臺</w:t>
            </w:r>
            <w:proofErr w:type="gramEnd"/>
            <w:r>
              <w:rPr>
                <w:rFonts w:ascii="Gungsuh" w:eastAsia="Gungsuh" w:hAnsi="Gungsuh" w:cs="Gungsuh"/>
                <w:sz w:val="28"/>
                <w:szCs w:val="28"/>
              </w:rPr>
              <w:t>若有變動，可能影響系統穩定性與維護成本。</w:t>
            </w:r>
            <w:r>
              <w:rPr>
                <w:rFonts w:ascii="Gungsuh" w:eastAsia="Gungsuh" w:hAnsi="Gungsuh" w:cs="Gungsuh"/>
                <w:sz w:val="28"/>
                <w:szCs w:val="28"/>
              </w:rPr>
              <w:br/>
              <w:t>4.其他商業平</w:t>
            </w:r>
            <w:proofErr w:type="gramStart"/>
            <w:r>
              <w:rPr>
                <w:rFonts w:ascii="Gungsuh" w:eastAsia="Gungsuh" w:hAnsi="Gungsuh" w:cs="Gungsuh"/>
                <w:sz w:val="28"/>
                <w:szCs w:val="28"/>
              </w:rPr>
              <w:t>臺</w:t>
            </w:r>
            <w:proofErr w:type="gramEnd"/>
            <w:r>
              <w:rPr>
                <w:rFonts w:ascii="Gungsuh" w:eastAsia="Gungsuh" w:hAnsi="Gungsuh" w:cs="Gungsuh"/>
                <w:sz w:val="28"/>
                <w:szCs w:val="28"/>
              </w:rPr>
              <w:t>未來若針對特定產業推出客製化功能，可能降低本系統之差異化優勢。</w:t>
            </w:r>
          </w:p>
        </w:tc>
      </w:tr>
    </w:tbl>
    <w:p w14:paraId="71AA2FD5"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28F9EB67" w14:textId="77777777" w:rsidR="0037458B" w:rsidRDefault="00000000">
      <w:pPr>
        <w:spacing w:after="0" w:line="240" w:lineRule="auto"/>
        <w:ind w:firstLine="200"/>
        <w:jc w:val="center"/>
        <w:rPr>
          <w:rFonts w:ascii="Times New Roman" w:eastAsia="Times New Roman" w:hAnsi="Times New Roman" w:cs="Times New Roman"/>
          <w:sz w:val="28"/>
          <w:szCs w:val="28"/>
        </w:rPr>
      </w:pPr>
      <w:r>
        <w:rPr>
          <w:rFonts w:ascii="Gungsuh" w:eastAsia="Gungsuh" w:hAnsi="Gungsuh" w:cs="Gungsuh"/>
          <w:sz w:val="28"/>
          <w:szCs w:val="28"/>
        </w:rPr>
        <w:t>TOWS分析表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37458B" w14:paraId="21700B16" w14:textId="77777777">
        <w:tc>
          <w:tcPr>
            <w:tcW w:w="3398" w:type="dxa"/>
          </w:tcPr>
          <w:p w14:paraId="16C88CFC" w14:textId="77777777" w:rsidR="0037458B" w:rsidRDefault="00000000">
            <w:pPr>
              <w:rPr>
                <w:rFonts w:ascii="Times New Roman" w:eastAsia="Times New Roman" w:hAnsi="Times New Roman" w:cs="Times New Roman"/>
                <w:sz w:val="28"/>
                <w:szCs w:val="28"/>
              </w:rPr>
            </w:pPr>
            <w:r>
              <w:rPr>
                <w:rFonts w:ascii="Gungsuh" w:eastAsia="Gungsuh" w:hAnsi="Gungsuh" w:cs="Gungsuh"/>
                <w:sz w:val="28"/>
                <w:szCs w:val="28"/>
              </w:rPr>
              <w:t>策略</w:t>
            </w:r>
          </w:p>
        </w:tc>
        <w:tc>
          <w:tcPr>
            <w:tcW w:w="3398" w:type="dxa"/>
          </w:tcPr>
          <w:p w14:paraId="26D56CBA" w14:textId="77777777" w:rsidR="0037458B" w:rsidRDefault="00000000">
            <w:pPr>
              <w:rPr>
                <w:rFonts w:ascii="Times New Roman" w:eastAsia="Times New Roman" w:hAnsi="Times New Roman" w:cs="Times New Roman"/>
                <w:sz w:val="28"/>
                <w:szCs w:val="28"/>
              </w:rPr>
            </w:pPr>
            <w:r>
              <w:rPr>
                <w:rFonts w:ascii="Gungsuh" w:eastAsia="Gungsuh" w:hAnsi="Gungsuh" w:cs="Gungsuh"/>
                <w:sz w:val="28"/>
                <w:szCs w:val="28"/>
              </w:rPr>
              <w:t>內部優勢（S）</w:t>
            </w:r>
          </w:p>
        </w:tc>
        <w:tc>
          <w:tcPr>
            <w:tcW w:w="3398" w:type="dxa"/>
          </w:tcPr>
          <w:p w14:paraId="64B8D27E" w14:textId="77777777" w:rsidR="0037458B" w:rsidRDefault="00000000">
            <w:pPr>
              <w:rPr>
                <w:rFonts w:ascii="Times New Roman" w:eastAsia="Times New Roman" w:hAnsi="Times New Roman" w:cs="Times New Roman"/>
                <w:sz w:val="28"/>
                <w:szCs w:val="28"/>
              </w:rPr>
            </w:pPr>
            <w:r>
              <w:rPr>
                <w:rFonts w:ascii="Gungsuh" w:eastAsia="Gungsuh" w:hAnsi="Gungsuh" w:cs="Gungsuh"/>
                <w:sz w:val="28"/>
                <w:szCs w:val="28"/>
              </w:rPr>
              <w:t>內部劣勢（W）</w:t>
            </w:r>
          </w:p>
        </w:tc>
      </w:tr>
      <w:tr w:rsidR="0037458B" w14:paraId="1D0878E3" w14:textId="77777777">
        <w:tc>
          <w:tcPr>
            <w:tcW w:w="3398" w:type="dxa"/>
          </w:tcPr>
          <w:p w14:paraId="62660044" w14:textId="77777777" w:rsidR="0037458B" w:rsidRDefault="00000000">
            <w:pPr>
              <w:rPr>
                <w:rFonts w:ascii="Times New Roman" w:eastAsia="Times New Roman" w:hAnsi="Times New Roman" w:cs="Times New Roman"/>
                <w:sz w:val="28"/>
                <w:szCs w:val="28"/>
              </w:rPr>
            </w:pPr>
            <w:r>
              <w:rPr>
                <w:rFonts w:ascii="Gungsuh" w:eastAsia="Gungsuh" w:hAnsi="Gungsuh" w:cs="Gungsuh"/>
                <w:sz w:val="28"/>
                <w:szCs w:val="28"/>
              </w:rPr>
              <w:t>外部機會（O）</w:t>
            </w:r>
          </w:p>
        </w:tc>
        <w:tc>
          <w:tcPr>
            <w:tcW w:w="3398" w:type="dxa"/>
          </w:tcPr>
          <w:p w14:paraId="7E251029" w14:textId="77777777" w:rsidR="0037458B" w:rsidRDefault="00000000">
            <w:pPr>
              <w:rPr>
                <w:rFonts w:ascii="Times New Roman" w:eastAsia="Times New Roman" w:hAnsi="Times New Roman" w:cs="Times New Roman"/>
                <w:sz w:val="28"/>
                <w:szCs w:val="28"/>
              </w:rPr>
            </w:pPr>
            <w:r>
              <w:rPr>
                <w:rFonts w:ascii="Gungsuh" w:eastAsia="Gungsuh" w:hAnsi="Gungsuh" w:cs="Gungsuh"/>
                <w:b/>
                <w:bCs/>
                <w:sz w:val="28"/>
                <w:szCs w:val="28"/>
              </w:rPr>
              <w:t>S-O策略</w:t>
            </w:r>
            <w:r>
              <w:rPr>
                <w:rFonts w:ascii="Gungsuh" w:eastAsia="Gungsuh" w:hAnsi="Gungsuh" w:cs="Gungsuh"/>
                <w:sz w:val="28"/>
                <w:szCs w:val="28"/>
              </w:rPr>
              <w:br/>
              <w:t>1.運用本系統具備之</w:t>
            </w:r>
            <w:proofErr w:type="gramStart"/>
            <w:r>
              <w:rPr>
                <w:rFonts w:ascii="Gungsuh" w:eastAsia="Gungsuh" w:hAnsi="Gungsuh" w:cs="Gungsuh"/>
                <w:sz w:val="28"/>
                <w:szCs w:val="28"/>
              </w:rPr>
              <w:t>三種派工模式</w:t>
            </w:r>
            <w:proofErr w:type="gramEnd"/>
            <w:r>
              <w:rPr>
                <w:rFonts w:ascii="Gungsuh" w:eastAsia="Gungsuh" w:hAnsi="Gungsuh" w:cs="Gungsuh"/>
                <w:sz w:val="28"/>
                <w:szCs w:val="28"/>
              </w:rPr>
              <w:t>、地圖視覺化、舊路線與新路線比較及報表輸出等功能，強化對流動廁所清潔與維護業者之推廣。</w:t>
            </w:r>
            <w:r>
              <w:rPr>
                <w:rFonts w:ascii="Gungsuh" w:eastAsia="Gungsuh" w:hAnsi="Gungsuh" w:cs="Gungsuh"/>
                <w:sz w:val="28"/>
                <w:szCs w:val="28"/>
              </w:rPr>
              <w:br/>
              <w:t>2.結合Django、</w:t>
            </w:r>
            <w:proofErr w:type="spellStart"/>
            <w:r>
              <w:rPr>
                <w:rFonts w:ascii="Gungsuh" w:eastAsia="Gungsuh" w:hAnsi="Gungsuh" w:cs="Gungsuh"/>
                <w:sz w:val="28"/>
                <w:szCs w:val="28"/>
              </w:rPr>
              <w:t>Supabase</w:t>
            </w:r>
            <w:proofErr w:type="spellEnd"/>
            <w:r>
              <w:rPr>
                <w:rFonts w:ascii="Gungsuh" w:eastAsia="Gungsuh" w:hAnsi="Gungsuh" w:cs="Gungsuh"/>
                <w:sz w:val="28"/>
                <w:szCs w:val="28"/>
              </w:rPr>
              <w:t>與OSRM之技術架構，逐步延伸</w:t>
            </w:r>
            <w:proofErr w:type="gramStart"/>
            <w:r>
              <w:rPr>
                <w:rFonts w:ascii="Gungsuh" w:eastAsia="Gungsuh" w:hAnsi="Gungsuh" w:cs="Gungsuh"/>
                <w:sz w:val="28"/>
                <w:szCs w:val="28"/>
              </w:rPr>
              <w:t>應用至巡檢</w:t>
            </w:r>
            <w:proofErr w:type="gramEnd"/>
            <w:r>
              <w:rPr>
                <w:rFonts w:ascii="Gungsuh" w:eastAsia="Gungsuh" w:hAnsi="Gungsuh" w:cs="Gungsuh"/>
                <w:sz w:val="28"/>
                <w:szCs w:val="28"/>
              </w:rPr>
              <w:t>服務、設備維護等具相似需求之產業。</w:t>
            </w:r>
            <w:r>
              <w:rPr>
                <w:rFonts w:ascii="Gungsuh" w:eastAsia="Gungsuh" w:hAnsi="Gungsuh" w:cs="Gungsuh"/>
                <w:sz w:val="28"/>
                <w:szCs w:val="28"/>
              </w:rPr>
              <w:br/>
              <w:t>3.透過Excel／CSV匯入與網頁化操作介面，降低企業導入門檻，提升系統於數位轉型趨勢下之應</w:t>
            </w:r>
            <w:r>
              <w:rPr>
                <w:rFonts w:ascii="Gungsuh" w:eastAsia="Gungsuh" w:hAnsi="Gungsuh" w:cs="Gungsuh"/>
                <w:sz w:val="28"/>
                <w:szCs w:val="28"/>
              </w:rPr>
              <w:lastRenderedPageBreak/>
              <w:t>用可行性。</w:t>
            </w:r>
          </w:p>
        </w:tc>
        <w:tc>
          <w:tcPr>
            <w:tcW w:w="3398" w:type="dxa"/>
          </w:tcPr>
          <w:p w14:paraId="6EE9DE77" w14:textId="77777777" w:rsidR="0037458B" w:rsidRDefault="00000000">
            <w:pPr>
              <w:rPr>
                <w:rFonts w:ascii="Times New Roman" w:eastAsia="Times New Roman" w:hAnsi="Times New Roman" w:cs="Times New Roman"/>
                <w:sz w:val="28"/>
                <w:szCs w:val="28"/>
              </w:rPr>
            </w:pPr>
            <w:r>
              <w:rPr>
                <w:rFonts w:ascii="Gungsuh" w:eastAsia="Gungsuh" w:hAnsi="Gungsuh" w:cs="Gungsuh"/>
                <w:b/>
                <w:bCs/>
                <w:sz w:val="28"/>
                <w:szCs w:val="28"/>
              </w:rPr>
              <w:lastRenderedPageBreak/>
              <w:t>W-O策略</w:t>
            </w:r>
            <w:r>
              <w:rPr>
                <w:rFonts w:ascii="Gungsuh" w:eastAsia="Gungsuh" w:hAnsi="Gungsuh" w:cs="Gungsuh"/>
                <w:sz w:val="28"/>
                <w:szCs w:val="28"/>
              </w:rPr>
              <w:br/>
              <w:t>1.逐步擴充系統適用情境，將</w:t>
            </w:r>
            <w:proofErr w:type="gramStart"/>
            <w:r>
              <w:rPr>
                <w:rFonts w:ascii="Gungsuh" w:eastAsia="Gungsuh" w:hAnsi="Gungsuh" w:cs="Gungsuh"/>
                <w:sz w:val="28"/>
                <w:szCs w:val="28"/>
              </w:rPr>
              <w:t>既有派工與</w:t>
            </w:r>
            <w:proofErr w:type="gramEnd"/>
            <w:r>
              <w:rPr>
                <w:rFonts w:ascii="Gungsuh" w:eastAsia="Gungsuh" w:hAnsi="Gungsuh" w:cs="Gungsuh"/>
                <w:sz w:val="28"/>
                <w:szCs w:val="28"/>
              </w:rPr>
              <w:t>路線規劃邏輯延伸至其他固定週期、多點服務產業。</w:t>
            </w:r>
            <w:r>
              <w:rPr>
                <w:rFonts w:ascii="Gungsuh" w:eastAsia="Gungsuh" w:hAnsi="Gungsuh" w:cs="Gungsuh"/>
                <w:sz w:val="28"/>
                <w:szCs w:val="28"/>
              </w:rPr>
              <w:br/>
              <w:t>2.強化資料驗證、資料清理與錯誤提示機制，以降低原始資料品質對排程結果之影響。</w:t>
            </w:r>
            <w:r>
              <w:rPr>
                <w:rFonts w:ascii="Gungsuh" w:eastAsia="Gungsuh" w:hAnsi="Gungsuh" w:cs="Gungsuh"/>
                <w:sz w:val="28"/>
                <w:szCs w:val="28"/>
              </w:rPr>
              <w:br/>
              <w:t>3.後續可增加即時交通、行動端回報及歷史資料分析等功能，以提升系統完整性與應用深度。</w:t>
            </w:r>
          </w:p>
        </w:tc>
      </w:tr>
      <w:tr w:rsidR="0037458B" w14:paraId="6D3A72FA" w14:textId="77777777">
        <w:tc>
          <w:tcPr>
            <w:tcW w:w="3398" w:type="dxa"/>
          </w:tcPr>
          <w:p w14:paraId="69126777" w14:textId="77777777" w:rsidR="0037458B" w:rsidRDefault="00000000">
            <w:pPr>
              <w:rPr>
                <w:rFonts w:ascii="Times New Roman" w:eastAsia="Times New Roman" w:hAnsi="Times New Roman" w:cs="Times New Roman"/>
                <w:sz w:val="28"/>
                <w:szCs w:val="28"/>
              </w:rPr>
            </w:pPr>
            <w:r>
              <w:rPr>
                <w:rFonts w:ascii="Gungsuh" w:eastAsia="Gungsuh" w:hAnsi="Gungsuh" w:cs="Gungsuh"/>
                <w:sz w:val="28"/>
                <w:szCs w:val="28"/>
              </w:rPr>
              <w:t>外部威脅（T）</w:t>
            </w:r>
          </w:p>
        </w:tc>
        <w:tc>
          <w:tcPr>
            <w:tcW w:w="3398" w:type="dxa"/>
          </w:tcPr>
          <w:p w14:paraId="0218399E" w14:textId="77777777" w:rsidR="0037458B" w:rsidRDefault="00000000">
            <w:pPr>
              <w:rPr>
                <w:rFonts w:ascii="Times New Roman" w:eastAsia="Times New Roman" w:hAnsi="Times New Roman" w:cs="Times New Roman"/>
                <w:sz w:val="28"/>
                <w:szCs w:val="28"/>
              </w:rPr>
            </w:pPr>
            <w:r>
              <w:rPr>
                <w:rFonts w:ascii="Gungsuh" w:eastAsia="Gungsuh" w:hAnsi="Gungsuh" w:cs="Gungsuh"/>
                <w:b/>
                <w:bCs/>
                <w:sz w:val="28"/>
                <w:szCs w:val="28"/>
              </w:rPr>
              <w:t>S-T策略</w:t>
            </w:r>
            <w:r>
              <w:rPr>
                <w:rFonts w:ascii="Gungsuh" w:eastAsia="Gungsuh" w:hAnsi="Gungsuh" w:cs="Gungsuh"/>
                <w:sz w:val="28"/>
                <w:szCs w:val="28"/>
              </w:rPr>
              <w:br/>
              <w:t>1.以本系統對流動廁所清潔與維護情境之高度</w:t>
            </w:r>
            <w:proofErr w:type="gramStart"/>
            <w:r>
              <w:rPr>
                <w:rFonts w:ascii="Gungsuh" w:eastAsia="Gungsuh" w:hAnsi="Gungsuh" w:cs="Gungsuh"/>
                <w:sz w:val="28"/>
                <w:szCs w:val="28"/>
              </w:rPr>
              <w:t>適配性作為</w:t>
            </w:r>
            <w:proofErr w:type="gramEnd"/>
            <w:r>
              <w:rPr>
                <w:rFonts w:ascii="Gungsuh" w:eastAsia="Gungsuh" w:hAnsi="Gungsuh" w:cs="Gungsuh"/>
                <w:sz w:val="28"/>
                <w:szCs w:val="28"/>
              </w:rPr>
              <w:t>差異化優勢，與</w:t>
            </w:r>
            <w:proofErr w:type="spellStart"/>
            <w:r>
              <w:rPr>
                <w:rFonts w:ascii="Gungsuh" w:eastAsia="Gungsuh" w:hAnsi="Gungsuh" w:cs="Gungsuh"/>
                <w:sz w:val="28"/>
                <w:szCs w:val="28"/>
              </w:rPr>
              <w:t>Routific</w:t>
            </w:r>
            <w:proofErr w:type="spellEnd"/>
            <w:r>
              <w:rPr>
                <w:rFonts w:ascii="Gungsuh" w:eastAsia="Gungsuh" w:hAnsi="Gungsuh" w:cs="Gungsuh"/>
                <w:sz w:val="28"/>
                <w:szCs w:val="28"/>
              </w:rPr>
              <w:t>、</w:t>
            </w:r>
            <w:proofErr w:type="spellStart"/>
            <w:r>
              <w:rPr>
                <w:rFonts w:ascii="Gungsuh" w:eastAsia="Gungsuh" w:hAnsi="Gungsuh" w:cs="Gungsuh"/>
                <w:sz w:val="28"/>
                <w:szCs w:val="28"/>
              </w:rPr>
              <w:t>OptimoRoute</w:t>
            </w:r>
            <w:proofErr w:type="spellEnd"/>
            <w:r>
              <w:rPr>
                <w:rFonts w:ascii="Gungsuh" w:eastAsia="Gungsuh" w:hAnsi="Gungsuh" w:cs="Gungsuh"/>
                <w:sz w:val="28"/>
                <w:szCs w:val="28"/>
              </w:rPr>
              <w:t>等通用型商業平</w:t>
            </w:r>
            <w:proofErr w:type="gramStart"/>
            <w:r>
              <w:rPr>
                <w:rFonts w:ascii="Gungsuh" w:eastAsia="Gungsuh" w:hAnsi="Gungsuh" w:cs="Gungsuh"/>
                <w:sz w:val="28"/>
                <w:szCs w:val="28"/>
              </w:rPr>
              <w:t>臺</w:t>
            </w:r>
            <w:proofErr w:type="gramEnd"/>
            <w:r>
              <w:rPr>
                <w:rFonts w:ascii="Gungsuh" w:eastAsia="Gungsuh" w:hAnsi="Gungsuh" w:cs="Gungsuh"/>
                <w:sz w:val="28"/>
                <w:szCs w:val="28"/>
              </w:rPr>
              <w:t>進行區隔。</w:t>
            </w:r>
            <w:r>
              <w:rPr>
                <w:rFonts w:ascii="Gungsuh" w:eastAsia="Gungsuh" w:hAnsi="Gungsuh" w:cs="Gungsuh"/>
                <w:sz w:val="28"/>
                <w:szCs w:val="28"/>
              </w:rPr>
              <w:br/>
              <w:t>2.透過三種排程模式比較、舊路線與新路線比較及視覺化結果展示，提高業者對系統效益之理解與導入意願。</w:t>
            </w:r>
            <w:r>
              <w:rPr>
                <w:rFonts w:ascii="Gungsuh" w:eastAsia="Gungsuh" w:hAnsi="Gungsuh" w:cs="Gungsuh"/>
                <w:sz w:val="28"/>
                <w:szCs w:val="28"/>
              </w:rPr>
              <w:br/>
              <w:t>3.建立穩定之系統維護與技術整合架構，以降低外部地圖服務、雲端平</w:t>
            </w:r>
            <w:proofErr w:type="gramStart"/>
            <w:r>
              <w:rPr>
                <w:rFonts w:ascii="Gungsuh" w:eastAsia="Gungsuh" w:hAnsi="Gungsuh" w:cs="Gungsuh"/>
                <w:sz w:val="28"/>
                <w:szCs w:val="28"/>
              </w:rPr>
              <w:t>臺</w:t>
            </w:r>
            <w:proofErr w:type="gramEnd"/>
            <w:r>
              <w:rPr>
                <w:rFonts w:ascii="Gungsuh" w:eastAsia="Gungsuh" w:hAnsi="Gungsuh" w:cs="Gungsuh"/>
                <w:sz w:val="28"/>
                <w:szCs w:val="28"/>
              </w:rPr>
              <w:t>或技術來源變動對系統運作之影響。</w:t>
            </w:r>
          </w:p>
        </w:tc>
        <w:tc>
          <w:tcPr>
            <w:tcW w:w="3398" w:type="dxa"/>
          </w:tcPr>
          <w:p w14:paraId="76671FC3" w14:textId="77777777" w:rsidR="0037458B" w:rsidRDefault="00000000">
            <w:pPr>
              <w:rPr>
                <w:rFonts w:ascii="Times New Roman" w:eastAsia="Times New Roman" w:hAnsi="Times New Roman" w:cs="Times New Roman"/>
                <w:sz w:val="28"/>
                <w:szCs w:val="28"/>
              </w:rPr>
            </w:pPr>
            <w:r>
              <w:rPr>
                <w:rFonts w:ascii="Gungsuh" w:eastAsia="Gungsuh" w:hAnsi="Gungsuh" w:cs="Gungsuh"/>
                <w:b/>
                <w:bCs/>
                <w:sz w:val="28"/>
                <w:szCs w:val="28"/>
              </w:rPr>
              <w:t>W-T策略</w:t>
            </w:r>
            <w:r>
              <w:rPr>
                <w:rFonts w:ascii="Gungsuh" w:eastAsia="Gungsuh" w:hAnsi="Gungsuh" w:cs="Gungsuh"/>
                <w:sz w:val="28"/>
                <w:szCs w:val="28"/>
              </w:rPr>
              <w:br/>
              <w:t>1.透過實際案例測試與小規模導入驗證，逐步累積應用成果，以提升系統可信度與市場接受度。</w:t>
            </w:r>
            <w:r>
              <w:rPr>
                <w:rFonts w:ascii="Gungsuh" w:eastAsia="Gungsuh" w:hAnsi="Gungsuh" w:cs="Gungsuh"/>
                <w:sz w:val="28"/>
                <w:szCs w:val="28"/>
              </w:rPr>
              <w:br/>
              <w:t>2.建立標準化資料格式與操作流程，降低因資料品質不佳或使用者操作不熟悉所產生之問題。</w:t>
            </w:r>
            <w:r>
              <w:rPr>
                <w:rFonts w:ascii="Gungsuh" w:eastAsia="Gungsuh" w:hAnsi="Gungsuh" w:cs="Gungsuh"/>
                <w:sz w:val="28"/>
                <w:szCs w:val="28"/>
              </w:rPr>
              <w:br/>
              <w:t>3.持續追蹤外部競爭工具與市場需求變化，適時調整功能設計與系統定位，以維持應用優勢。</w:t>
            </w:r>
          </w:p>
        </w:tc>
      </w:tr>
    </w:tbl>
    <w:p w14:paraId="7659CA64" w14:textId="21033BB1" w:rsidR="0037458B" w:rsidRDefault="0037458B">
      <w:pPr>
        <w:spacing w:after="0" w:line="240" w:lineRule="auto"/>
        <w:ind w:firstLine="200"/>
        <w:rPr>
          <w:rFonts w:ascii="Times New Roman" w:eastAsia="Times New Roman" w:hAnsi="Times New Roman" w:cs="Times New Roman"/>
          <w:sz w:val="28"/>
          <w:szCs w:val="28"/>
        </w:rPr>
      </w:pPr>
    </w:p>
    <w:p w14:paraId="6DB65BFB" w14:textId="77777777" w:rsidR="0037458B" w:rsidRDefault="00000000">
      <w:pPr>
        <w:widowControl/>
        <w:spacing w:after="0" w:line="240" w:lineRule="auto"/>
        <w:ind w:firstLine="200"/>
        <w:jc w:val="both"/>
        <w:rPr>
          <w:rFonts w:ascii="Times New Roman" w:eastAsia="Times New Roman" w:hAnsi="Times New Roman" w:cs="Times New Roman"/>
          <w:color w:val="EE0000"/>
          <w:sz w:val="28"/>
          <w:szCs w:val="28"/>
        </w:rPr>
      </w:pPr>
      <w:r>
        <w:br w:type="page"/>
      </w:r>
    </w:p>
    <w:p w14:paraId="07F39D8E"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b/>
          <w:bCs/>
          <w:color w:val="000000"/>
          <w:sz w:val="28"/>
          <w:szCs w:val="28"/>
        </w:rPr>
      </w:pPr>
      <w:r>
        <w:rPr>
          <w:rFonts w:ascii="Gungsuh" w:eastAsia="Gungsuh" w:hAnsi="Gungsuh" w:cs="Gungsuh"/>
          <w:color w:val="000000"/>
          <w:sz w:val="28"/>
          <w:szCs w:val="28"/>
        </w:rPr>
        <w:lastRenderedPageBreak/>
        <w:t xml:space="preserve">第3章　</w:t>
      </w:r>
      <w:r>
        <w:rPr>
          <w:rFonts w:ascii="Gungsuh" w:eastAsia="Gungsuh" w:hAnsi="Gungsuh" w:cs="Gungsuh"/>
          <w:b/>
          <w:bCs/>
          <w:color w:val="000000"/>
          <w:sz w:val="28"/>
          <w:szCs w:val="28"/>
        </w:rPr>
        <w:t>系統規格</w:t>
      </w:r>
    </w:p>
    <w:p w14:paraId="27EFFD5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3-1 系統架構</w:t>
      </w:r>
    </w:p>
    <w:p w14:paraId="3CD5F720" w14:textId="29D0E4C1" w:rsidR="0037458B" w:rsidRDefault="00000000">
      <w:pPr>
        <w:spacing w:after="0" w:line="240" w:lineRule="auto"/>
        <w:ind w:firstLine="200"/>
        <w:jc w:val="center"/>
        <w:rPr>
          <w:rFonts w:ascii="Times New Roman" w:eastAsia="Times New Roman" w:hAnsi="Times New Roman" w:cs="Times New Roman"/>
          <w:sz w:val="28"/>
          <w:szCs w:val="28"/>
        </w:rPr>
      </w:pPr>
      <w:r>
        <w:rPr>
          <w:rFonts w:ascii="Gungsuh" w:eastAsia="Gungsuh" w:hAnsi="Gungsuh" w:cs="Gungsuh"/>
          <w:sz w:val="28"/>
          <w:szCs w:val="28"/>
        </w:rPr>
        <w:t>系統架構圖</w:t>
      </w:r>
    </w:p>
    <w:p w14:paraId="77765346" w14:textId="4DE47F6D" w:rsidR="0037458B" w:rsidRDefault="002C3393">
      <w:pPr>
        <w:spacing w:after="0" w:line="240" w:lineRule="auto"/>
        <w:ind w:firstLine="2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35616C3" wp14:editId="73C62705">
            <wp:extent cx="5919470" cy="3213980"/>
            <wp:effectExtent l="0" t="0" r="5080" b="5715"/>
            <wp:docPr id="2109353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53937" name="圖片 2109353937"/>
                    <pic:cNvPicPr/>
                  </pic:nvPicPr>
                  <pic:blipFill rotWithShape="1">
                    <a:blip r:embed="rId5">
                      <a:extLst>
                        <a:ext uri="{28A0092B-C50C-407E-A947-70E740481C1C}">
                          <a14:useLocalDpi xmlns:a14="http://schemas.microsoft.com/office/drawing/2010/main" val="0"/>
                        </a:ext>
                      </a:extLst>
                    </a:blip>
                    <a:srcRect l="1043" t="2918" r="1474" b="2892"/>
                    <a:stretch>
                      <a:fillRect/>
                    </a:stretch>
                  </pic:blipFill>
                  <pic:spPr bwMode="auto">
                    <a:xfrm>
                      <a:off x="0" y="0"/>
                      <a:ext cx="5921958" cy="3215331"/>
                    </a:xfrm>
                    <a:prstGeom prst="rect">
                      <a:avLst/>
                    </a:prstGeom>
                    <a:ln>
                      <a:noFill/>
                    </a:ln>
                    <a:extLst>
                      <a:ext uri="{53640926-AAD7-44D8-BBD7-CCE9431645EC}">
                        <a14:shadowObscured xmlns:a14="http://schemas.microsoft.com/office/drawing/2010/main"/>
                      </a:ext>
                    </a:extLst>
                  </pic:spPr>
                </pic:pic>
              </a:graphicData>
            </a:graphic>
          </wp:inline>
        </w:drawing>
      </w:r>
    </w:p>
    <w:p w14:paraId="11659DAB" w14:textId="0D92EE4D" w:rsidR="0037458B" w:rsidRDefault="0037458B">
      <w:pPr>
        <w:spacing w:after="0" w:line="240" w:lineRule="auto"/>
        <w:ind w:firstLine="200"/>
        <w:jc w:val="both"/>
        <w:rPr>
          <w:rFonts w:ascii="Times New Roman" w:eastAsia="Times New Roman" w:hAnsi="Times New Roman" w:cs="Times New Roman"/>
          <w:sz w:val="28"/>
          <w:szCs w:val="28"/>
        </w:rPr>
      </w:pPr>
    </w:p>
    <w:p w14:paraId="025E58B4"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3-2 系統軟、硬體需求與技術平</w:t>
      </w:r>
      <w:proofErr w:type="gramStart"/>
      <w:r>
        <w:rPr>
          <w:rFonts w:ascii="Gungsuh" w:eastAsia="Gungsuh" w:hAnsi="Gungsuh" w:cs="Gungsuh"/>
          <w:sz w:val="28"/>
          <w:szCs w:val="28"/>
        </w:rPr>
        <w:t>臺</w:t>
      </w:r>
      <w:proofErr w:type="gramEnd"/>
    </w:p>
    <w:p w14:paraId="787DB1FA" w14:textId="77777777" w:rsidR="0037458B" w:rsidRDefault="00000000">
      <w:pPr>
        <w:pBdr>
          <w:top w:val="nil"/>
          <w:left w:val="nil"/>
          <w:bottom w:val="nil"/>
          <w:right w:val="nil"/>
          <w:between w:val="nil"/>
        </w:pBdr>
        <w:spacing w:after="0" w:line="240" w:lineRule="auto"/>
        <w:ind w:left="200"/>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37458B" w14:paraId="69062FB7" w14:textId="77777777">
        <w:tc>
          <w:tcPr>
            <w:tcW w:w="5180" w:type="dxa"/>
            <w:vAlign w:val="center"/>
          </w:tcPr>
          <w:p w14:paraId="0921B3B2"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作業系統</w:t>
            </w:r>
          </w:p>
        </w:tc>
        <w:tc>
          <w:tcPr>
            <w:tcW w:w="5019" w:type="dxa"/>
            <w:vAlign w:val="center"/>
          </w:tcPr>
          <w:p w14:paraId="6CF75F0C"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Windows Server、macOS</w:t>
            </w:r>
          </w:p>
        </w:tc>
      </w:tr>
      <w:tr w:rsidR="0037458B" w14:paraId="0800F706" w14:textId="77777777">
        <w:tc>
          <w:tcPr>
            <w:tcW w:w="5180" w:type="dxa"/>
            <w:vAlign w:val="center"/>
          </w:tcPr>
          <w:p w14:paraId="2D617019"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程式語言</w:t>
            </w:r>
          </w:p>
        </w:tc>
        <w:tc>
          <w:tcPr>
            <w:tcW w:w="5019" w:type="dxa"/>
            <w:vAlign w:val="center"/>
          </w:tcPr>
          <w:p w14:paraId="0E164926"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Python</w:t>
            </w:r>
          </w:p>
        </w:tc>
      </w:tr>
      <w:tr w:rsidR="0037458B" w14:paraId="5F3F517A" w14:textId="77777777">
        <w:tc>
          <w:tcPr>
            <w:tcW w:w="5180" w:type="dxa"/>
            <w:vAlign w:val="center"/>
          </w:tcPr>
          <w:p w14:paraId="281147D8"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後端框架</w:t>
            </w:r>
          </w:p>
        </w:tc>
        <w:tc>
          <w:tcPr>
            <w:tcW w:w="5019" w:type="dxa"/>
            <w:vAlign w:val="center"/>
          </w:tcPr>
          <w:p w14:paraId="39FDF8D2"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Django</w:t>
            </w:r>
          </w:p>
        </w:tc>
      </w:tr>
      <w:tr w:rsidR="0037458B" w14:paraId="0574038A" w14:textId="77777777">
        <w:tc>
          <w:tcPr>
            <w:tcW w:w="5180" w:type="dxa"/>
            <w:vAlign w:val="center"/>
          </w:tcPr>
          <w:p w14:paraId="1B259036"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資料庫平</w:t>
            </w:r>
            <w:proofErr w:type="gramStart"/>
            <w:r>
              <w:rPr>
                <w:rFonts w:ascii="Gungsuh" w:eastAsia="Gungsuh" w:hAnsi="Gungsuh" w:cs="Gungsuh"/>
                <w:color w:val="000000"/>
                <w:sz w:val="28"/>
                <w:szCs w:val="28"/>
              </w:rPr>
              <w:t>臺</w:t>
            </w:r>
            <w:proofErr w:type="gramEnd"/>
          </w:p>
        </w:tc>
        <w:tc>
          <w:tcPr>
            <w:tcW w:w="5019" w:type="dxa"/>
            <w:vAlign w:val="center"/>
          </w:tcPr>
          <w:p w14:paraId="0B1A27C2"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proofErr w:type="spellStart"/>
            <w:r>
              <w:rPr>
                <w:rFonts w:ascii="Gungsuh" w:eastAsia="Gungsuh" w:hAnsi="Gungsuh" w:cs="Gungsuh"/>
                <w:color w:val="000000"/>
                <w:sz w:val="28"/>
                <w:szCs w:val="28"/>
              </w:rPr>
              <w:t>Supabase</w:t>
            </w:r>
            <w:proofErr w:type="spellEnd"/>
            <w:r>
              <w:rPr>
                <w:rFonts w:ascii="Gungsuh" w:eastAsia="Gungsuh" w:hAnsi="Gungsuh" w:cs="Gungsuh"/>
                <w:color w:val="000000"/>
                <w:sz w:val="28"/>
                <w:szCs w:val="28"/>
              </w:rPr>
              <w:t>（PostgreSQL）</w:t>
            </w:r>
          </w:p>
        </w:tc>
      </w:tr>
      <w:tr w:rsidR="0037458B" w14:paraId="40B942A7" w14:textId="77777777">
        <w:tc>
          <w:tcPr>
            <w:tcW w:w="5180" w:type="dxa"/>
            <w:vAlign w:val="center"/>
          </w:tcPr>
          <w:p w14:paraId="4EB8723D"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路徑計算服務</w:t>
            </w:r>
          </w:p>
        </w:tc>
        <w:tc>
          <w:tcPr>
            <w:tcW w:w="5019" w:type="dxa"/>
            <w:vAlign w:val="center"/>
          </w:tcPr>
          <w:p w14:paraId="15037557"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OSRM API</w:t>
            </w:r>
          </w:p>
        </w:tc>
      </w:tr>
      <w:tr w:rsidR="0037458B" w14:paraId="42C9F661" w14:textId="77777777">
        <w:tc>
          <w:tcPr>
            <w:tcW w:w="5180" w:type="dxa"/>
            <w:vAlign w:val="center"/>
          </w:tcPr>
          <w:p w14:paraId="1E3ED56A"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資料匯入格式</w:t>
            </w:r>
          </w:p>
        </w:tc>
        <w:tc>
          <w:tcPr>
            <w:tcW w:w="5019" w:type="dxa"/>
            <w:vAlign w:val="center"/>
          </w:tcPr>
          <w:p w14:paraId="6B8E07B1" w14:textId="77777777" w:rsidR="0037458B" w:rsidRDefault="00000000">
            <w:pPr>
              <w:pBdr>
                <w:top w:val="nil"/>
                <w:left w:val="nil"/>
                <w:bottom w:val="nil"/>
                <w:right w:val="nil"/>
                <w:between w:val="nil"/>
              </w:pBdr>
              <w:spacing w:after="160" w:line="278" w:lineRule="auto"/>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Excel、CSV</w:t>
            </w:r>
          </w:p>
        </w:tc>
      </w:tr>
    </w:tbl>
    <w:p w14:paraId="58FDC26D" w14:textId="77777777" w:rsidR="0037458B" w:rsidRDefault="0037458B">
      <w:pPr>
        <w:pBdr>
          <w:top w:val="nil"/>
          <w:left w:val="nil"/>
          <w:bottom w:val="nil"/>
          <w:right w:val="nil"/>
          <w:between w:val="nil"/>
        </w:pBdr>
        <w:spacing w:after="0" w:line="240" w:lineRule="auto"/>
        <w:ind w:left="200"/>
        <w:jc w:val="both"/>
        <w:rPr>
          <w:rFonts w:ascii="Times New Roman" w:eastAsia="Times New Roman" w:hAnsi="Times New Roman" w:cs="Times New Roman"/>
          <w:color w:val="000000"/>
          <w:sz w:val="28"/>
          <w:szCs w:val="28"/>
        </w:rPr>
      </w:pPr>
    </w:p>
    <w:p w14:paraId="1A18AB9D" w14:textId="77777777" w:rsidR="0037458B" w:rsidRDefault="00000000">
      <w:pPr>
        <w:pBdr>
          <w:top w:val="nil"/>
          <w:left w:val="nil"/>
          <w:bottom w:val="nil"/>
          <w:right w:val="nil"/>
          <w:between w:val="nil"/>
        </w:pBdr>
        <w:spacing w:after="0" w:line="240" w:lineRule="auto"/>
        <w:ind w:left="200"/>
        <w:jc w:val="center"/>
        <w:rPr>
          <w:rFonts w:ascii="Times New Roman" w:eastAsia="Times New Roman" w:hAnsi="Times New Roman" w:cs="Times New Roman"/>
          <w:color w:val="000000"/>
          <w:sz w:val="28"/>
          <w:szCs w:val="28"/>
        </w:rPr>
      </w:pPr>
      <w:r>
        <w:rPr>
          <w:rFonts w:ascii="Gungsuh" w:eastAsia="Gungsuh" w:hAnsi="Gungsuh"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37458B" w14:paraId="63FD20AA" w14:textId="77777777">
        <w:tc>
          <w:tcPr>
            <w:tcW w:w="5097" w:type="dxa"/>
            <w:vAlign w:val="center"/>
          </w:tcPr>
          <w:p w14:paraId="3F7C5B9C" w14:textId="77777777" w:rsidR="0037458B"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CPU</w:t>
            </w:r>
          </w:p>
        </w:tc>
        <w:tc>
          <w:tcPr>
            <w:tcW w:w="5097" w:type="dxa"/>
          </w:tcPr>
          <w:p w14:paraId="20D344A5"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Intel Core i5或同等級以上</w:t>
            </w:r>
          </w:p>
        </w:tc>
      </w:tr>
      <w:tr w:rsidR="0037458B" w14:paraId="7A7058A9" w14:textId="77777777">
        <w:tc>
          <w:tcPr>
            <w:tcW w:w="5097" w:type="dxa"/>
            <w:vAlign w:val="center"/>
          </w:tcPr>
          <w:p w14:paraId="00DB18D7" w14:textId="77777777" w:rsidR="0037458B"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RAM</w:t>
            </w:r>
          </w:p>
        </w:tc>
        <w:tc>
          <w:tcPr>
            <w:tcW w:w="5097" w:type="dxa"/>
          </w:tcPr>
          <w:p w14:paraId="7054A5FA"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8GB以上</w:t>
            </w:r>
          </w:p>
        </w:tc>
      </w:tr>
      <w:tr w:rsidR="0037458B" w14:paraId="42D84D2F" w14:textId="77777777">
        <w:tc>
          <w:tcPr>
            <w:tcW w:w="5097" w:type="dxa"/>
            <w:vAlign w:val="center"/>
          </w:tcPr>
          <w:p w14:paraId="430645E7" w14:textId="77777777" w:rsidR="0037458B"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SSD</w:t>
            </w:r>
          </w:p>
        </w:tc>
        <w:tc>
          <w:tcPr>
            <w:tcW w:w="5097" w:type="dxa"/>
          </w:tcPr>
          <w:p w14:paraId="62B48828"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256GB以上</w:t>
            </w:r>
          </w:p>
        </w:tc>
      </w:tr>
    </w:tbl>
    <w:p w14:paraId="7F15D811"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040EF5C5" w14:textId="77777777" w:rsidR="0037458B" w:rsidRDefault="00000000">
      <w:pPr>
        <w:spacing w:after="0" w:line="240" w:lineRule="auto"/>
        <w:ind w:firstLine="200"/>
        <w:jc w:val="center"/>
        <w:rPr>
          <w:rFonts w:ascii="Times New Roman" w:eastAsia="Times New Roman" w:hAnsi="Times New Roman" w:cs="Times New Roman"/>
          <w:color w:val="EE0000"/>
          <w:sz w:val="28"/>
          <w:szCs w:val="28"/>
        </w:rPr>
      </w:pPr>
      <w:r>
        <w:rPr>
          <w:rFonts w:ascii="Gungsuh" w:eastAsia="Gungsuh" w:hAnsi="Gungsuh" w:cs="Gungsuh"/>
          <w:color w:val="EE0000"/>
          <w:sz w:val="28"/>
          <w:szCs w:val="28"/>
        </w:rPr>
        <w:t>技術平</w:t>
      </w:r>
      <w:proofErr w:type="gramStart"/>
      <w:r>
        <w:rPr>
          <w:rFonts w:ascii="Gungsuh" w:eastAsia="Gungsuh" w:hAnsi="Gungsuh" w:cs="Gungsuh"/>
          <w:color w:val="EE0000"/>
          <w:sz w:val="28"/>
          <w:szCs w:val="28"/>
        </w:rPr>
        <w:t>臺</w:t>
      </w:r>
      <w:proofErr w:type="gramEnd"/>
    </w:p>
    <w:tbl>
      <w:tblPr>
        <w:tblStyle w:val="aa"/>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37458B" w14:paraId="4AB601F4" w14:textId="77777777">
        <w:tc>
          <w:tcPr>
            <w:tcW w:w="5097" w:type="dxa"/>
          </w:tcPr>
          <w:p w14:paraId="4CF74821" w14:textId="77777777" w:rsidR="0037458B" w:rsidRDefault="0037458B">
            <w:pPr>
              <w:rPr>
                <w:rFonts w:ascii="Times New Roman" w:eastAsia="Times New Roman" w:hAnsi="Times New Roman" w:cs="Times New Roman"/>
                <w:sz w:val="28"/>
                <w:szCs w:val="28"/>
              </w:rPr>
            </w:pPr>
          </w:p>
        </w:tc>
        <w:tc>
          <w:tcPr>
            <w:tcW w:w="5097" w:type="dxa"/>
          </w:tcPr>
          <w:p w14:paraId="4596F15B" w14:textId="77777777" w:rsidR="0037458B" w:rsidRDefault="0037458B">
            <w:pPr>
              <w:rPr>
                <w:rFonts w:ascii="Times New Roman" w:eastAsia="Times New Roman" w:hAnsi="Times New Roman" w:cs="Times New Roman"/>
                <w:sz w:val="28"/>
                <w:szCs w:val="28"/>
              </w:rPr>
            </w:pPr>
          </w:p>
        </w:tc>
      </w:tr>
      <w:tr w:rsidR="0037458B" w14:paraId="166FE79A" w14:textId="77777777">
        <w:tc>
          <w:tcPr>
            <w:tcW w:w="5097" w:type="dxa"/>
          </w:tcPr>
          <w:p w14:paraId="4375DBEF" w14:textId="77777777" w:rsidR="0037458B" w:rsidRDefault="0037458B">
            <w:pPr>
              <w:rPr>
                <w:rFonts w:ascii="Times New Roman" w:eastAsia="Times New Roman" w:hAnsi="Times New Roman" w:cs="Times New Roman"/>
                <w:sz w:val="28"/>
                <w:szCs w:val="28"/>
              </w:rPr>
            </w:pPr>
          </w:p>
        </w:tc>
        <w:tc>
          <w:tcPr>
            <w:tcW w:w="5097" w:type="dxa"/>
          </w:tcPr>
          <w:p w14:paraId="1B83480D" w14:textId="77777777" w:rsidR="0037458B" w:rsidRDefault="0037458B">
            <w:pPr>
              <w:rPr>
                <w:rFonts w:ascii="Times New Roman" w:eastAsia="Times New Roman" w:hAnsi="Times New Roman" w:cs="Times New Roman"/>
                <w:sz w:val="28"/>
                <w:szCs w:val="28"/>
              </w:rPr>
            </w:pPr>
          </w:p>
        </w:tc>
      </w:tr>
      <w:tr w:rsidR="0037458B" w14:paraId="558B4F55" w14:textId="77777777">
        <w:tc>
          <w:tcPr>
            <w:tcW w:w="5097" w:type="dxa"/>
          </w:tcPr>
          <w:p w14:paraId="5E14C05B" w14:textId="77777777" w:rsidR="0037458B" w:rsidRDefault="0037458B">
            <w:pPr>
              <w:rPr>
                <w:rFonts w:ascii="Times New Roman" w:eastAsia="Times New Roman" w:hAnsi="Times New Roman" w:cs="Times New Roman"/>
                <w:sz w:val="28"/>
                <w:szCs w:val="28"/>
              </w:rPr>
            </w:pPr>
          </w:p>
        </w:tc>
        <w:tc>
          <w:tcPr>
            <w:tcW w:w="5097" w:type="dxa"/>
          </w:tcPr>
          <w:p w14:paraId="5D2452DA" w14:textId="77777777" w:rsidR="0037458B" w:rsidRDefault="0037458B">
            <w:pPr>
              <w:rPr>
                <w:rFonts w:ascii="Times New Roman" w:eastAsia="Times New Roman" w:hAnsi="Times New Roman" w:cs="Times New Roman"/>
                <w:sz w:val="28"/>
                <w:szCs w:val="28"/>
              </w:rPr>
            </w:pPr>
          </w:p>
        </w:tc>
      </w:tr>
    </w:tbl>
    <w:p w14:paraId="5C6F5D6C" w14:textId="77777777" w:rsidR="0037458B" w:rsidRDefault="0037458B">
      <w:pPr>
        <w:spacing w:after="0" w:line="240" w:lineRule="auto"/>
        <w:ind w:firstLine="200"/>
        <w:rPr>
          <w:rFonts w:ascii="Times New Roman" w:eastAsia="Times New Roman" w:hAnsi="Times New Roman" w:cs="Times New Roman"/>
          <w:sz w:val="28"/>
          <w:szCs w:val="28"/>
        </w:rPr>
      </w:pPr>
    </w:p>
    <w:p w14:paraId="375FE78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3-3 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37458B" w14:paraId="0015C80B" w14:textId="77777777">
        <w:tc>
          <w:tcPr>
            <w:tcW w:w="5097" w:type="dxa"/>
          </w:tcPr>
          <w:p w14:paraId="75410F96" w14:textId="77777777" w:rsidR="0037458B" w:rsidRDefault="00000000">
            <w:pPr>
              <w:widowControl/>
              <w:jc w:val="both"/>
              <w:rPr>
                <w:b/>
                <w:bCs/>
              </w:rPr>
            </w:pPr>
            <w:r>
              <w:rPr>
                <w:b/>
                <w:bCs/>
              </w:rPr>
              <w:lastRenderedPageBreak/>
              <w:t>類別</w:t>
            </w:r>
          </w:p>
        </w:tc>
        <w:tc>
          <w:tcPr>
            <w:tcW w:w="5097" w:type="dxa"/>
          </w:tcPr>
          <w:p w14:paraId="5BFFD185"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項目</w:t>
            </w:r>
          </w:p>
        </w:tc>
      </w:tr>
      <w:tr w:rsidR="0037458B" w14:paraId="3B38061E" w14:textId="77777777">
        <w:tc>
          <w:tcPr>
            <w:tcW w:w="5097" w:type="dxa"/>
          </w:tcPr>
          <w:p w14:paraId="5EA7F09D"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軟體工程標準</w:t>
            </w:r>
          </w:p>
        </w:tc>
        <w:tc>
          <w:tcPr>
            <w:tcW w:w="5097" w:type="dxa"/>
          </w:tcPr>
          <w:p w14:paraId="6BC68DBA"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系統流程圖</w:t>
            </w:r>
          </w:p>
        </w:tc>
      </w:tr>
      <w:tr w:rsidR="0037458B" w14:paraId="2C2538E9" w14:textId="77777777">
        <w:tc>
          <w:tcPr>
            <w:tcW w:w="5097" w:type="dxa"/>
          </w:tcPr>
          <w:p w14:paraId="6F4F75F3"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專案管理工具</w:t>
            </w:r>
          </w:p>
        </w:tc>
        <w:tc>
          <w:tcPr>
            <w:tcW w:w="5097" w:type="dxa"/>
          </w:tcPr>
          <w:p w14:paraId="566CEF4D"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甘特圖</w:t>
            </w:r>
          </w:p>
        </w:tc>
      </w:tr>
      <w:tr w:rsidR="0037458B" w14:paraId="0F829358" w14:textId="77777777">
        <w:tc>
          <w:tcPr>
            <w:tcW w:w="5097" w:type="dxa"/>
          </w:tcPr>
          <w:p w14:paraId="2B05179D"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開發工具</w:t>
            </w:r>
          </w:p>
        </w:tc>
        <w:tc>
          <w:tcPr>
            <w:tcW w:w="5097" w:type="dxa"/>
          </w:tcPr>
          <w:p w14:paraId="7D67BB1F" w14:textId="77777777" w:rsidR="0037458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Visual Studio Code</w:t>
            </w:r>
          </w:p>
        </w:tc>
      </w:tr>
      <w:tr w:rsidR="0037458B" w14:paraId="685366E1" w14:textId="77777777">
        <w:tc>
          <w:tcPr>
            <w:tcW w:w="5097" w:type="dxa"/>
          </w:tcPr>
          <w:p w14:paraId="1F5B4CD8"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版本管理工具</w:t>
            </w:r>
          </w:p>
        </w:tc>
        <w:tc>
          <w:tcPr>
            <w:tcW w:w="5097" w:type="dxa"/>
          </w:tcPr>
          <w:p w14:paraId="0C9FC4F3" w14:textId="77777777" w:rsidR="0037458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GitHub</w:t>
            </w:r>
          </w:p>
        </w:tc>
      </w:tr>
      <w:tr w:rsidR="0037458B" w14:paraId="07CFF58E" w14:textId="77777777">
        <w:tc>
          <w:tcPr>
            <w:tcW w:w="5097" w:type="dxa"/>
          </w:tcPr>
          <w:p w14:paraId="629EC650"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文件工具</w:t>
            </w:r>
          </w:p>
        </w:tc>
        <w:tc>
          <w:tcPr>
            <w:tcW w:w="5097" w:type="dxa"/>
          </w:tcPr>
          <w:p w14:paraId="002ADF95" w14:textId="77777777" w:rsidR="0037458B" w:rsidRDefault="00000000">
            <w:pPr>
              <w:jc w:val="both"/>
              <w:rPr>
                <w:rFonts w:ascii="Times New Roman" w:eastAsia="Times New Roman" w:hAnsi="Times New Roman" w:cs="Times New Roman"/>
                <w:sz w:val="28"/>
                <w:szCs w:val="28"/>
              </w:rPr>
            </w:pPr>
            <w:r>
              <w:rPr>
                <w:rFonts w:ascii="Gungsuh" w:eastAsia="Gungsuh" w:hAnsi="Gungsuh" w:cs="Gungsuh"/>
                <w:sz w:val="28"/>
                <w:szCs w:val="28"/>
              </w:rPr>
              <w:t>Word、PowerPoint、Excel、Canva</w:t>
            </w:r>
          </w:p>
        </w:tc>
      </w:tr>
    </w:tbl>
    <w:p w14:paraId="500BF252" w14:textId="77777777" w:rsidR="0037458B" w:rsidRDefault="0037458B">
      <w:pPr>
        <w:spacing w:after="0" w:line="240" w:lineRule="auto"/>
        <w:ind w:firstLine="200"/>
        <w:jc w:val="both"/>
        <w:rPr>
          <w:rFonts w:ascii="Times New Roman" w:eastAsia="Times New Roman" w:hAnsi="Times New Roman" w:cs="Times New Roman"/>
          <w:sz w:val="28"/>
          <w:szCs w:val="28"/>
        </w:rPr>
      </w:pPr>
    </w:p>
    <w:p w14:paraId="755C22AC" w14:textId="77777777" w:rsidR="0037458B" w:rsidRDefault="00000000">
      <w:pPr>
        <w:widowControl/>
        <w:spacing w:after="0" w:line="240" w:lineRule="auto"/>
        <w:ind w:firstLine="200"/>
        <w:jc w:val="both"/>
        <w:rPr>
          <w:rFonts w:ascii="Times New Roman" w:eastAsia="Times New Roman" w:hAnsi="Times New Roman" w:cs="Times New Roman"/>
          <w:color w:val="EE0000"/>
          <w:sz w:val="28"/>
          <w:szCs w:val="28"/>
        </w:rPr>
      </w:pPr>
      <w:r>
        <w:br w:type="page"/>
      </w:r>
    </w:p>
    <w:p w14:paraId="6AAB0ACE" w14:textId="77777777" w:rsidR="0037458B" w:rsidRDefault="00000000">
      <w:pPr>
        <w:pBdr>
          <w:top w:val="nil"/>
          <w:left w:val="nil"/>
          <w:bottom w:val="nil"/>
          <w:right w:val="nil"/>
          <w:between w:val="nil"/>
        </w:pBdr>
        <w:spacing w:after="0" w:line="240" w:lineRule="auto"/>
        <w:ind w:firstLine="200"/>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rPr>
        <w:lastRenderedPageBreak/>
        <w:t>第4章　專案時程與組織分工</w:t>
      </w:r>
    </w:p>
    <w:p w14:paraId="3ECA7773"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4-1 專案時程</w:t>
      </w:r>
    </w:p>
    <w:p w14:paraId="78553EDB"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專案</w:t>
      </w:r>
      <w:proofErr w:type="gramStart"/>
      <w:r>
        <w:rPr>
          <w:rFonts w:ascii="Gungsuh" w:eastAsia="Gungsuh" w:hAnsi="Gungsuh" w:cs="Gungsuh"/>
          <w:sz w:val="28"/>
          <w:szCs w:val="28"/>
        </w:rPr>
        <w:t>時程甘特</w:t>
      </w:r>
      <w:proofErr w:type="gramEnd"/>
      <w:r>
        <w:rPr>
          <w:rFonts w:ascii="Gungsuh" w:eastAsia="Gungsuh" w:hAnsi="Gungsuh" w:cs="Gungsuh"/>
          <w:sz w:val="28"/>
          <w:szCs w:val="28"/>
        </w:rPr>
        <w:t>圖</w:t>
      </w:r>
    </w:p>
    <w:tbl>
      <w:tblPr>
        <w:tblStyle w:val="ac"/>
        <w:tblW w:w="101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3"/>
        <w:gridCol w:w="784"/>
        <w:gridCol w:w="784"/>
        <w:gridCol w:w="784"/>
        <w:gridCol w:w="784"/>
        <w:gridCol w:w="784"/>
        <w:gridCol w:w="784"/>
        <w:gridCol w:w="784"/>
        <w:gridCol w:w="784"/>
        <w:gridCol w:w="784"/>
        <w:gridCol w:w="784"/>
        <w:gridCol w:w="785"/>
        <w:gridCol w:w="785"/>
      </w:tblGrid>
      <w:tr w:rsidR="0037458B" w14:paraId="5AF435E2" w14:textId="77777777">
        <w:tc>
          <w:tcPr>
            <w:tcW w:w="784" w:type="dxa"/>
          </w:tcPr>
          <w:p w14:paraId="79594DB8"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時程</w:t>
            </w:r>
          </w:p>
          <w:p w14:paraId="720776EA"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項目</w:t>
            </w:r>
          </w:p>
        </w:tc>
        <w:tc>
          <w:tcPr>
            <w:tcW w:w="784" w:type="dxa"/>
          </w:tcPr>
          <w:p w14:paraId="2369DE94"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1月</w:t>
            </w:r>
          </w:p>
        </w:tc>
        <w:tc>
          <w:tcPr>
            <w:tcW w:w="784" w:type="dxa"/>
          </w:tcPr>
          <w:p w14:paraId="2F8C9913"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2月</w:t>
            </w:r>
          </w:p>
        </w:tc>
        <w:tc>
          <w:tcPr>
            <w:tcW w:w="784" w:type="dxa"/>
          </w:tcPr>
          <w:p w14:paraId="3FD9486B"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3月</w:t>
            </w:r>
          </w:p>
        </w:tc>
        <w:tc>
          <w:tcPr>
            <w:tcW w:w="784" w:type="dxa"/>
          </w:tcPr>
          <w:p w14:paraId="0DBBF489"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4月</w:t>
            </w:r>
          </w:p>
        </w:tc>
        <w:tc>
          <w:tcPr>
            <w:tcW w:w="784" w:type="dxa"/>
          </w:tcPr>
          <w:p w14:paraId="7EA0E011"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5月</w:t>
            </w:r>
          </w:p>
        </w:tc>
        <w:tc>
          <w:tcPr>
            <w:tcW w:w="784" w:type="dxa"/>
          </w:tcPr>
          <w:p w14:paraId="7CC0E422"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6月</w:t>
            </w:r>
          </w:p>
        </w:tc>
        <w:tc>
          <w:tcPr>
            <w:tcW w:w="784" w:type="dxa"/>
          </w:tcPr>
          <w:p w14:paraId="0EFCE537"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7月</w:t>
            </w:r>
          </w:p>
        </w:tc>
        <w:tc>
          <w:tcPr>
            <w:tcW w:w="784" w:type="dxa"/>
          </w:tcPr>
          <w:p w14:paraId="16F22202"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8月</w:t>
            </w:r>
          </w:p>
        </w:tc>
        <w:tc>
          <w:tcPr>
            <w:tcW w:w="784" w:type="dxa"/>
          </w:tcPr>
          <w:p w14:paraId="620F74F3"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9月</w:t>
            </w:r>
          </w:p>
        </w:tc>
        <w:tc>
          <w:tcPr>
            <w:tcW w:w="784" w:type="dxa"/>
          </w:tcPr>
          <w:p w14:paraId="06068066"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10月</w:t>
            </w:r>
          </w:p>
        </w:tc>
        <w:tc>
          <w:tcPr>
            <w:tcW w:w="785" w:type="dxa"/>
          </w:tcPr>
          <w:p w14:paraId="42786EAB"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11月</w:t>
            </w:r>
          </w:p>
        </w:tc>
        <w:tc>
          <w:tcPr>
            <w:tcW w:w="785" w:type="dxa"/>
          </w:tcPr>
          <w:p w14:paraId="213A7701"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12月</w:t>
            </w:r>
          </w:p>
        </w:tc>
      </w:tr>
      <w:tr w:rsidR="0037458B" w14:paraId="5560117A" w14:textId="77777777">
        <w:tc>
          <w:tcPr>
            <w:tcW w:w="784" w:type="dxa"/>
          </w:tcPr>
          <w:p w14:paraId="65C3F4BE"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需求分析</w:t>
            </w:r>
          </w:p>
        </w:tc>
        <w:tc>
          <w:tcPr>
            <w:tcW w:w="784" w:type="dxa"/>
          </w:tcPr>
          <w:p w14:paraId="29910E7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CE4C53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F6ED4F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9EC65CA"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D09C55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AE51F2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2E8247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ECC675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2A43FBA"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22DB058"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4DD2D77D"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2CA1C71B" w14:textId="77777777" w:rsidR="0037458B" w:rsidRDefault="0037458B">
            <w:pPr>
              <w:ind w:firstLine="200"/>
              <w:jc w:val="both"/>
              <w:rPr>
                <w:rFonts w:ascii="Times New Roman" w:eastAsia="Times New Roman" w:hAnsi="Times New Roman" w:cs="Times New Roman"/>
                <w:sz w:val="28"/>
                <w:szCs w:val="28"/>
              </w:rPr>
            </w:pPr>
          </w:p>
        </w:tc>
      </w:tr>
      <w:tr w:rsidR="0037458B" w14:paraId="57D47D92" w14:textId="77777777">
        <w:tc>
          <w:tcPr>
            <w:tcW w:w="784" w:type="dxa"/>
          </w:tcPr>
          <w:p w14:paraId="618B57C6"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系統分析</w:t>
            </w:r>
          </w:p>
        </w:tc>
        <w:tc>
          <w:tcPr>
            <w:tcW w:w="784" w:type="dxa"/>
          </w:tcPr>
          <w:p w14:paraId="39B33AB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BDF8A7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9D0D6B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BCA2D9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644683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95E650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55600E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F6E6009"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8670E3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49A133F"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55E156F7"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40D21DF8" w14:textId="77777777" w:rsidR="0037458B" w:rsidRDefault="0037458B">
            <w:pPr>
              <w:ind w:firstLine="200"/>
              <w:jc w:val="both"/>
              <w:rPr>
                <w:rFonts w:ascii="Times New Roman" w:eastAsia="Times New Roman" w:hAnsi="Times New Roman" w:cs="Times New Roman"/>
                <w:sz w:val="28"/>
                <w:szCs w:val="28"/>
              </w:rPr>
            </w:pPr>
          </w:p>
        </w:tc>
      </w:tr>
      <w:tr w:rsidR="0037458B" w14:paraId="56B0B5D4" w14:textId="77777777">
        <w:tc>
          <w:tcPr>
            <w:tcW w:w="784" w:type="dxa"/>
          </w:tcPr>
          <w:p w14:paraId="0DE23903"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架構設計</w:t>
            </w:r>
          </w:p>
        </w:tc>
        <w:tc>
          <w:tcPr>
            <w:tcW w:w="784" w:type="dxa"/>
          </w:tcPr>
          <w:p w14:paraId="3AB1DBF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44F7AB3"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823102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4305E7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EA41BE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8D004C6"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F540A2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6174FE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761AFA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99D80BA"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7A60233A"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55346919" w14:textId="77777777" w:rsidR="0037458B" w:rsidRDefault="0037458B">
            <w:pPr>
              <w:ind w:firstLine="200"/>
              <w:jc w:val="both"/>
              <w:rPr>
                <w:rFonts w:ascii="Times New Roman" w:eastAsia="Times New Roman" w:hAnsi="Times New Roman" w:cs="Times New Roman"/>
                <w:sz w:val="28"/>
                <w:szCs w:val="28"/>
              </w:rPr>
            </w:pPr>
          </w:p>
        </w:tc>
      </w:tr>
      <w:tr w:rsidR="0037458B" w14:paraId="063E395E" w14:textId="77777777">
        <w:tc>
          <w:tcPr>
            <w:tcW w:w="784" w:type="dxa"/>
          </w:tcPr>
          <w:p w14:paraId="543C665F"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資料庫建置</w:t>
            </w:r>
          </w:p>
        </w:tc>
        <w:tc>
          <w:tcPr>
            <w:tcW w:w="784" w:type="dxa"/>
          </w:tcPr>
          <w:p w14:paraId="2C303AF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1537B4F"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AAE7486"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1B8DE9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C40439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86EA213"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74C63A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898ED9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DDEA7F9"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1DEBC46"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58E9817A"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1118FA12" w14:textId="77777777" w:rsidR="0037458B" w:rsidRDefault="0037458B">
            <w:pPr>
              <w:ind w:firstLine="200"/>
              <w:jc w:val="both"/>
              <w:rPr>
                <w:rFonts w:ascii="Times New Roman" w:eastAsia="Times New Roman" w:hAnsi="Times New Roman" w:cs="Times New Roman"/>
                <w:sz w:val="28"/>
                <w:szCs w:val="28"/>
              </w:rPr>
            </w:pPr>
          </w:p>
        </w:tc>
      </w:tr>
      <w:tr w:rsidR="0037458B" w14:paraId="0A724804" w14:textId="77777777">
        <w:tc>
          <w:tcPr>
            <w:tcW w:w="784" w:type="dxa"/>
          </w:tcPr>
          <w:p w14:paraId="1C2B80CD"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後端開發</w:t>
            </w:r>
          </w:p>
        </w:tc>
        <w:tc>
          <w:tcPr>
            <w:tcW w:w="784" w:type="dxa"/>
          </w:tcPr>
          <w:p w14:paraId="4BF8EE0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7D1175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B78CA9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401750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6F3436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D6E2A59"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65B874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0626F4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B533275"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1C39989"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67E5D543"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773369E4" w14:textId="77777777" w:rsidR="0037458B" w:rsidRDefault="0037458B">
            <w:pPr>
              <w:ind w:firstLine="200"/>
              <w:jc w:val="both"/>
              <w:rPr>
                <w:rFonts w:ascii="Times New Roman" w:eastAsia="Times New Roman" w:hAnsi="Times New Roman" w:cs="Times New Roman"/>
                <w:sz w:val="28"/>
                <w:szCs w:val="28"/>
              </w:rPr>
            </w:pPr>
          </w:p>
        </w:tc>
      </w:tr>
      <w:tr w:rsidR="0037458B" w14:paraId="53DEC0EA" w14:textId="77777777">
        <w:tc>
          <w:tcPr>
            <w:tcW w:w="784" w:type="dxa"/>
          </w:tcPr>
          <w:p w14:paraId="5D41826A"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介面討論</w:t>
            </w:r>
          </w:p>
        </w:tc>
        <w:tc>
          <w:tcPr>
            <w:tcW w:w="784" w:type="dxa"/>
          </w:tcPr>
          <w:p w14:paraId="353508D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EA1860F"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5A0D8C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6A7F56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47F088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875EF4A"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F69CD1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8EDB1B6"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1C7827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DE4BF8F"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2B95B0DD"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28AEC596" w14:textId="77777777" w:rsidR="0037458B" w:rsidRDefault="0037458B">
            <w:pPr>
              <w:ind w:firstLine="200"/>
              <w:jc w:val="both"/>
              <w:rPr>
                <w:rFonts w:ascii="Times New Roman" w:eastAsia="Times New Roman" w:hAnsi="Times New Roman" w:cs="Times New Roman"/>
                <w:sz w:val="28"/>
                <w:szCs w:val="28"/>
              </w:rPr>
            </w:pPr>
          </w:p>
        </w:tc>
      </w:tr>
      <w:tr w:rsidR="0037458B" w14:paraId="6FEE6E3E" w14:textId="77777777">
        <w:tc>
          <w:tcPr>
            <w:tcW w:w="784" w:type="dxa"/>
          </w:tcPr>
          <w:p w14:paraId="239BBE68"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前端設計</w:t>
            </w:r>
          </w:p>
        </w:tc>
        <w:tc>
          <w:tcPr>
            <w:tcW w:w="784" w:type="dxa"/>
          </w:tcPr>
          <w:p w14:paraId="28E456C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AE0DBB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F59DEC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5C3AC2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EB0B27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BBBEFC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3E9752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E3F982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8BC10B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1DA1772"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66C23785"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43D8D19E" w14:textId="77777777" w:rsidR="0037458B" w:rsidRDefault="0037458B">
            <w:pPr>
              <w:ind w:firstLine="200"/>
              <w:jc w:val="both"/>
              <w:rPr>
                <w:rFonts w:ascii="Times New Roman" w:eastAsia="Times New Roman" w:hAnsi="Times New Roman" w:cs="Times New Roman"/>
                <w:sz w:val="28"/>
                <w:szCs w:val="28"/>
              </w:rPr>
            </w:pPr>
          </w:p>
        </w:tc>
      </w:tr>
      <w:tr w:rsidR="0037458B" w14:paraId="55900E76" w14:textId="77777777">
        <w:tc>
          <w:tcPr>
            <w:tcW w:w="784" w:type="dxa"/>
          </w:tcPr>
          <w:p w14:paraId="2908242E"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前端開發</w:t>
            </w:r>
          </w:p>
        </w:tc>
        <w:tc>
          <w:tcPr>
            <w:tcW w:w="784" w:type="dxa"/>
          </w:tcPr>
          <w:p w14:paraId="3860C2AA"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318D84F"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B2F45C3"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F94157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F07747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C0B6F45"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DB8578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403798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45986C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9939718"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0E184CA9"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5541BA2C" w14:textId="77777777" w:rsidR="0037458B" w:rsidRDefault="0037458B">
            <w:pPr>
              <w:ind w:firstLine="200"/>
              <w:jc w:val="both"/>
              <w:rPr>
                <w:rFonts w:ascii="Times New Roman" w:eastAsia="Times New Roman" w:hAnsi="Times New Roman" w:cs="Times New Roman"/>
                <w:sz w:val="28"/>
                <w:szCs w:val="28"/>
              </w:rPr>
            </w:pPr>
          </w:p>
        </w:tc>
      </w:tr>
      <w:tr w:rsidR="0037458B" w14:paraId="51BCB3F0" w14:textId="77777777">
        <w:tc>
          <w:tcPr>
            <w:tcW w:w="784" w:type="dxa"/>
          </w:tcPr>
          <w:p w14:paraId="1287B4F7"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系統整合</w:t>
            </w:r>
          </w:p>
        </w:tc>
        <w:tc>
          <w:tcPr>
            <w:tcW w:w="784" w:type="dxa"/>
          </w:tcPr>
          <w:p w14:paraId="7B361103"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437A383"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588C98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BA74FC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CAD419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DB9263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2FB5A2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FBE6C06"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743048F"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112CED1"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29952548"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59C41093" w14:textId="77777777" w:rsidR="0037458B" w:rsidRDefault="0037458B">
            <w:pPr>
              <w:ind w:firstLine="200"/>
              <w:jc w:val="both"/>
              <w:rPr>
                <w:rFonts w:ascii="Times New Roman" w:eastAsia="Times New Roman" w:hAnsi="Times New Roman" w:cs="Times New Roman"/>
                <w:sz w:val="28"/>
                <w:szCs w:val="28"/>
              </w:rPr>
            </w:pPr>
          </w:p>
        </w:tc>
      </w:tr>
      <w:tr w:rsidR="0037458B" w14:paraId="4486F46D" w14:textId="77777777">
        <w:tc>
          <w:tcPr>
            <w:tcW w:w="784" w:type="dxa"/>
          </w:tcPr>
          <w:p w14:paraId="4F4FE48A"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系統測試</w:t>
            </w:r>
          </w:p>
        </w:tc>
        <w:tc>
          <w:tcPr>
            <w:tcW w:w="784" w:type="dxa"/>
          </w:tcPr>
          <w:p w14:paraId="46FF609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E2A691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C0F3D99"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FBAFC0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363BCD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64512AC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8E3BD03"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3D6DAF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49AABB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CB97241"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4160EFFF"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3EE3CEF2" w14:textId="77777777" w:rsidR="0037458B" w:rsidRDefault="0037458B">
            <w:pPr>
              <w:ind w:firstLine="200"/>
              <w:jc w:val="both"/>
              <w:rPr>
                <w:rFonts w:ascii="Times New Roman" w:eastAsia="Times New Roman" w:hAnsi="Times New Roman" w:cs="Times New Roman"/>
                <w:sz w:val="28"/>
                <w:szCs w:val="28"/>
              </w:rPr>
            </w:pPr>
          </w:p>
        </w:tc>
      </w:tr>
      <w:tr w:rsidR="0037458B" w14:paraId="491EE2A3" w14:textId="77777777">
        <w:tc>
          <w:tcPr>
            <w:tcW w:w="784" w:type="dxa"/>
          </w:tcPr>
          <w:p w14:paraId="085BE3A0"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文件撰寫</w:t>
            </w:r>
          </w:p>
        </w:tc>
        <w:tc>
          <w:tcPr>
            <w:tcW w:w="784" w:type="dxa"/>
          </w:tcPr>
          <w:p w14:paraId="4838256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D009832"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ADB889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313B4D7"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60D677C"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B47CF8D"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CF1FCF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A83223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3C3990E"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21D36D1A"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470D4F11"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649F2A19" w14:textId="77777777" w:rsidR="0037458B" w:rsidRDefault="0037458B">
            <w:pPr>
              <w:ind w:firstLine="200"/>
              <w:jc w:val="both"/>
              <w:rPr>
                <w:rFonts w:ascii="Times New Roman" w:eastAsia="Times New Roman" w:hAnsi="Times New Roman" w:cs="Times New Roman"/>
                <w:sz w:val="28"/>
                <w:szCs w:val="28"/>
              </w:rPr>
            </w:pPr>
          </w:p>
        </w:tc>
      </w:tr>
      <w:tr w:rsidR="0037458B" w14:paraId="5D8C226A" w14:textId="77777777">
        <w:tc>
          <w:tcPr>
            <w:tcW w:w="784" w:type="dxa"/>
          </w:tcPr>
          <w:p w14:paraId="40E97416" w14:textId="77777777" w:rsidR="0037458B" w:rsidRDefault="00000000">
            <w:pPr>
              <w:ind w:firstLine="200"/>
              <w:jc w:val="both"/>
              <w:rPr>
                <w:rFonts w:ascii="Times New Roman" w:eastAsia="Times New Roman" w:hAnsi="Times New Roman" w:cs="Times New Roman"/>
                <w:sz w:val="28"/>
                <w:szCs w:val="28"/>
              </w:rPr>
            </w:pPr>
            <w:r>
              <w:rPr>
                <w:rFonts w:ascii="Gungsuh" w:eastAsia="Gungsuh" w:hAnsi="Gungsuh" w:cs="Gungsuh"/>
                <w:sz w:val="28"/>
                <w:szCs w:val="28"/>
              </w:rPr>
              <w:t>製</w:t>
            </w:r>
            <w:r>
              <w:rPr>
                <w:rFonts w:ascii="Gungsuh" w:eastAsia="Gungsuh" w:hAnsi="Gungsuh" w:cs="Gungsuh"/>
                <w:sz w:val="28"/>
                <w:szCs w:val="28"/>
              </w:rPr>
              <w:lastRenderedPageBreak/>
              <w:t>作簡報</w:t>
            </w:r>
          </w:p>
        </w:tc>
        <w:tc>
          <w:tcPr>
            <w:tcW w:w="784" w:type="dxa"/>
          </w:tcPr>
          <w:p w14:paraId="571746E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308271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AD0A460"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13EDCDB"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33AB7934"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545589D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70960805"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46BE9EE1"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19E1E958" w14:textId="77777777" w:rsidR="0037458B" w:rsidRDefault="0037458B">
            <w:pPr>
              <w:ind w:firstLine="200"/>
              <w:jc w:val="both"/>
              <w:rPr>
                <w:rFonts w:ascii="Times New Roman" w:eastAsia="Times New Roman" w:hAnsi="Times New Roman" w:cs="Times New Roman"/>
                <w:sz w:val="28"/>
                <w:szCs w:val="28"/>
              </w:rPr>
            </w:pPr>
          </w:p>
        </w:tc>
        <w:tc>
          <w:tcPr>
            <w:tcW w:w="784" w:type="dxa"/>
          </w:tcPr>
          <w:p w14:paraId="0AC19303"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3F319CDA" w14:textId="77777777" w:rsidR="0037458B" w:rsidRDefault="0037458B">
            <w:pPr>
              <w:ind w:firstLine="200"/>
              <w:jc w:val="both"/>
              <w:rPr>
                <w:rFonts w:ascii="Times New Roman" w:eastAsia="Times New Roman" w:hAnsi="Times New Roman" w:cs="Times New Roman"/>
                <w:sz w:val="28"/>
                <w:szCs w:val="28"/>
              </w:rPr>
            </w:pPr>
          </w:p>
        </w:tc>
        <w:tc>
          <w:tcPr>
            <w:tcW w:w="785" w:type="dxa"/>
          </w:tcPr>
          <w:p w14:paraId="6D5B2AF6" w14:textId="77777777" w:rsidR="0037458B" w:rsidRDefault="0037458B">
            <w:pPr>
              <w:ind w:firstLine="200"/>
              <w:jc w:val="both"/>
              <w:rPr>
                <w:rFonts w:ascii="Times New Roman" w:eastAsia="Times New Roman" w:hAnsi="Times New Roman" w:cs="Times New Roman"/>
                <w:sz w:val="28"/>
                <w:szCs w:val="28"/>
              </w:rPr>
            </w:pPr>
          </w:p>
        </w:tc>
      </w:tr>
    </w:tbl>
    <w:p w14:paraId="641130DF" w14:textId="77777777" w:rsidR="0037458B" w:rsidRDefault="0037458B">
      <w:pPr>
        <w:spacing w:after="0" w:line="240" w:lineRule="auto"/>
        <w:ind w:firstLine="200"/>
        <w:jc w:val="both"/>
        <w:rPr>
          <w:rFonts w:ascii="Times New Roman" w:eastAsia="Times New Roman" w:hAnsi="Times New Roman" w:cs="Times New Roman"/>
          <w:color w:val="EE0000"/>
          <w:sz w:val="28"/>
          <w:szCs w:val="28"/>
        </w:rPr>
      </w:pPr>
    </w:p>
    <w:p w14:paraId="028CB83A"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4-2 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37458B" w14:paraId="7D91AC59"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6B843B0C"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項目/組員</w:t>
            </w:r>
          </w:p>
        </w:tc>
        <w:tc>
          <w:tcPr>
            <w:tcW w:w="1597" w:type="dxa"/>
            <w:tcBorders>
              <w:top w:val="single" w:sz="6" w:space="0" w:color="000000"/>
              <w:left w:val="single" w:sz="6" w:space="0" w:color="000000"/>
              <w:bottom w:val="single" w:sz="6" w:space="0" w:color="000000"/>
              <w:right w:val="single" w:sz="6" w:space="0" w:color="000000"/>
            </w:tcBorders>
          </w:tcPr>
          <w:p w14:paraId="4ADA1B1F"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11246004/李曉彤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2C4F441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11246007/</w:t>
            </w:r>
            <w:proofErr w:type="gramStart"/>
            <w:r>
              <w:rPr>
                <w:rFonts w:ascii="Gungsuh" w:eastAsia="Gungsuh" w:hAnsi="Gungsuh"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77F2DE7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11246018/吳若綺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3B4CA3F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11246023/吳翊丞</w:t>
            </w:r>
          </w:p>
        </w:tc>
        <w:tc>
          <w:tcPr>
            <w:tcW w:w="1597" w:type="dxa"/>
            <w:vAlign w:val="center"/>
          </w:tcPr>
          <w:p w14:paraId="063A1704"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11246024/馬</w:t>
            </w:r>
            <w:proofErr w:type="gramStart"/>
            <w:r>
              <w:rPr>
                <w:rFonts w:ascii="Gungsuh" w:eastAsia="Gungsuh" w:hAnsi="Gungsuh" w:cs="Gungsuh"/>
                <w:sz w:val="28"/>
                <w:szCs w:val="28"/>
              </w:rPr>
              <w:t>珮珈</w:t>
            </w:r>
            <w:proofErr w:type="gramEnd"/>
          </w:p>
        </w:tc>
      </w:tr>
      <w:tr w:rsidR="0037458B" w14:paraId="751EBB1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588DBF8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50F8845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68FACF15"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8E736A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28F006"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128CEF1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E430A"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7FD64FF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FD1144"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58C2D5B"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0DB4B2C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3A86E1"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554DB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6B9429F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1BE96A"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36EB549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BC68302"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9CBA44"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 xml:space="preserve">功能A </w:t>
            </w:r>
          </w:p>
        </w:tc>
        <w:tc>
          <w:tcPr>
            <w:tcW w:w="1597" w:type="dxa"/>
            <w:tcBorders>
              <w:top w:val="single" w:sz="6" w:space="0" w:color="000000"/>
              <w:left w:val="single" w:sz="6" w:space="0" w:color="000000"/>
              <w:bottom w:val="single" w:sz="6" w:space="0" w:color="000000"/>
              <w:right w:val="single" w:sz="6" w:space="0" w:color="000000"/>
            </w:tcBorders>
          </w:tcPr>
          <w:p w14:paraId="3CA2BB0A"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EE3D8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BB6E8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588B64D7"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6A8705B"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0573E8B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D19C0C1"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004B56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功能B</w:t>
            </w:r>
          </w:p>
        </w:tc>
        <w:tc>
          <w:tcPr>
            <w:tcW w:w="1597" w:type="dxa"/>
            <w:tcBorders>
              <w:top w:val="single" w:sz="6" w:space="0" w:color="000000"/>
              <w:left w:val="single" w:sz="6" w:space="0" w:color="000000"/>
              <w:bottom w:val="single" w:sz="6" w:space="0" w:color="000000"/>
              <w:right w:val="single" w:sz="6" w:space="0" w:color="000000"/>
            </w:tcBorders>
          </w:tcPr>
          <w:p w14:paraId="2FAF417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16EB23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B8C9B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521F5F8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A1778C"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6ECFE52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AB45AF3"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11F047"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功能C</w:t>
            </w:r>
          </w:p>
        </w:tc>
        <w:tc>
          <w:tcPr>
            <w:tcW w:w="1597" w:type="dxa"/>
            <w:tcBorders>
              <w:top w:val="single" w:sz="6" w:space="0" w:color="000000"/>
              <w:left w:val="single" w:sz="6" w:space="0" w:color="000000"/>
              <w:bottom w:val="single" w:sz="6" w:space="0" w:color="000000"/>
              <w:right w:val="single" w:sz="6" w:space="0" w:color="000000"/>
            </w:tcBorders>
          </w:tcPr>
          <w:p w14:paraId="3F3B78A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790ACF4"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4480A5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AC2B06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F67414"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6F16AA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3895EFDE"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6B1FD935"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3FDCC3FC"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576C9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EDD917"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0EAE00F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4684472"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4DB95CF4"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38A3A63"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8EEC5FF"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7B2EC64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C78F7A5"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7C13FC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2BB93A3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BFA55C5"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4A9470B2"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B2FD62E"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5387EDF"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73681AE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BDC4330"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C0A88A4"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B28CD5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759C982"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572BEEDF"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BB428DE"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9909C13"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0BC04D10"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590F37"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A997D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F33958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FC6E9B"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42F962B0"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4B77D48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美術設計</w:t>
            </w:r>
          </w:p>
        </w:tc>
        <w:tc>
          <w:tcPr>
            <w:tcW w:w="1508" w:type="dxa"/>
            <w:tcBorders>
              <w:top w:val="single" w:sz="6" w:space="0" w:color="000000"/>
              <w:left w:val="single" w:sz="6" w:space="0" w:color="000000"/>
              <w:bottom w:val="single" w:sz="6" w:space="0" w:color="000000"/>
              <w:right w:val="single" w:sz="6" w:space="0" w:color="000000"/>
            </w:tcBorders>
          </w:tcPr>
          <w:p w14:paraId="4F22028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UI/UX</w:t>
            </w:r>
          </w:p>
        </w:tc>
        <w:tc>
          <w:tcPr>
            <w:tcW w:w="1597" w:type="dxa"/>
            <w:tcBorders>
              <w:top w:val="single" w:sz="6" w:space="0" w:color="000000"/>
              <w:left w:val="single" w:sz="6" w:space="0" w:color="000000"/>
              <w:bottom w:val="single" w:sz="6" w:space="0" w:color="000000"/>
              <w:right w:val="single" w:sz="6" w:space="0" w:color="000000"/>
            </w:tcBorders>
          </w:tcPr>
          <w:p w14:paraId="66C7148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E6BA767"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302203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039BADE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66A9C43"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011BA04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4BD8E6"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CCD62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Web/APP介面設計</w:t>
            </w:r>
          </w:p>
        </w:tc>
        <w:tc>
          <w:tcPr>
            <w:tcW w:w="1597" w:type="dxa"/>
            <w:tcBorders>
              <w:top w:val="single" w:sz="6" w:space="0" w:color="000000"/>
              <w:left w:val="single" w:sz="6" w:space="0" w:color="000000"/>
              <w:bottom w:val="single" w:sz="6" w:space="0" w:color="000000"/>
              <w:right w:val="single" w:sz="6" w:space="0" w:color="000000"/>
            </w:tcBorders>
          </w:tcPr>
          <w:p w14:paraId="793FA37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6E6F76"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CB6BEE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9C7B216"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D07D8FA"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2AF2FFE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BE072C7"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C9FEB8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6E1A5D1C"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472E7E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7387525"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5BF2E48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370CCE"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30A8CD3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750C658"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0D5EDFF"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Logo設計</w:t>
            </w:r>
          </w:p>
        </w:tc>
        <w:tc>
          <w:tcPr>
            <w:tcW w:w="1597" w:type="dxa"/>
            <w:tcBorders>
              <w:top w:val="single" w:sz="6" w:space="0" w:color="000000"/>
              <w:left w:val="single" w:sz="6" w:space="0" w:color="000000"/>
              <w:bottom w:val="single" w:sz="6" w:space="0" w:color="000000"/>
              <w:right w:val="single" w:sz="6" w:space="0" w:color="000000"/>
            </w:tcBorders>
          </w:tcPr>
          <w:p w14:paraId="2A1802D0"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630C1B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784CB95"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C82EE9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608F4EB"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5EEF8A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6D480E7"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1620F49"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19F1368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5C62FD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27020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0686CBF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4ADC3A"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161D366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6A87840"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81A01D3"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08C4B59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768B8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7D3FD6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2AAC60C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208C93F"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5B6E1D88"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9BCCFF3"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5B82A8DE"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3E9535C6"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3CC0B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96FB7"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AFF8D7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E384E5"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33011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A6FCA2B"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AB8C58"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第1章 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933D2B3" w14:textId="77777777" w:rsidR="0037458B" w:rsidRDefault="00000000">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342708DA" w14:textId="77777777" w:rsidR="0037458B" w:rsidRDefault="0037458B">
            <w:pPr>
              <w:spacing w:after="0" w:line="240" w:lineRule="auto"/>
              <w:ind w:firstLine="200"/>
              <w:jc w:val="center"/>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88B554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74538CE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452AE9A"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143EBB84"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B7C4213"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8FFA8FE"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第2章 營運計畫</w:t>
            </w:r>
          </w:p>
        </w:tc>
        <w:tc>
          <w:tcPr>
            <w:tcW w:w="1597" w:type="dxa"/>
            <w:tcBorders>
              <w:top w:val="single" w:sz="6" w:space="0" w:color="000000"/>
              <w:left w:val="single" w:sz="6" w:space="0" w:color="000000"/>
              <w:bottom w:val="single" w:sz="6" w:space="0" w:color="000000"/>
              <w:right w:val="single" w:sz="6" w:space="0" w:color="000000"/>
            </w:tcBorders>
          </w:tcPr>
          <w:p w14:paraId="03030D2A"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271CC586" w14:textId="77777777" w:rsidR="0037458B" w:rsidRDefault="00000000">
            <w:pPr>
              <w:spacing w:after="0" w:line="240" w:lineRule="auto"/>
              <w:ind w:firstLine="200"/>
              <w:jc w:val="center"/>
              <w:rPr>
                <w:rFonts w:ascii="Times New Roman" w:eastAsia="Times New Roman" w:hAnsi="Times New Roman" w:cs="Times New Roman"/>
                <w:sz w:val="28"/>
                <w:szCs w:val="28"/>
              </w:rPr>
            </w:pPr>
            <w:r>
              <w:rPr>
                <w:rFonts w:ascii="Times New Roman" w:eastAsia="Times New Roman"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15D2612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2E6CE5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7CFE1"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1CA13764"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5AC6316"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1621C5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第3章 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2BE4C9F5" w14:textId="77777777" w:rsidR="0037458B" w:rsidRDefault="00000000">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3248BE2" w14:textId="77777777" w:rsidR="0037458B" w:rsidRDefault="00000000">
            <w:pPr>
              <w:spacing w:after="0" w:line="240" w:lineRule="auto"/>
              <w:ind w:firstLine="200"/>
              <w:jc w:val="center"/>
              <w:rPr>
                <w:rFonts w:ascii="Times New Roman" w:eastAsia="Times New Roman" w:hAnsi="Times New Roman" w:cs="Times New Roman"/>
                <w:sz w:val="28"/>
                <w:szCs w:val="28"/>
              </w:rPr>
            </w:pPr>
            <w:r>
              <w:rPr>
                <w:rFonts w:ascii="Times New Roman" w:eastAsia="Times New Roman"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2C170DD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0B7AE42A"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48FD313"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00C8C104"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FD6AAFD"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96AA23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第4章 專題時程</w:t>
            </w:r>
            <w:r>
              <w:rPr>
                <w:rFonts w:ascii="Gungsuh" w:eastAsia="Gungsuh" w:hAnsi="Gungsuh" w:cs="Gungsuh"/>
                <w:sz w:val="28"/>
                <w:szCs w:val="28"/>
              </w:rPr>
              <w:lastRenderedPageBreak/>
              <w:t>與組織分工</w:t>
            </w:r>
          </w:p>
        </w:tc>
        <w:tc>
          <w:tcPr>
            <w:tcW w:w="1597" w:type="dxa"/>
            <w:tcBorders>
              <w:top w:val="single" w:sz="6" w:space="0" w:color="000000"/>
              <w:left w:val="single" w:sz="6" w:space="0" w:color="000000"/>
              <w:bottom w:val="single" w:sz="6" w:space="0" w:color="000000"/>
              <w:right w:val="single" w:sz="6" w:space="0" w:color="000000"/>
            </w:tcBorders>
          </w:tcPr>
          <w:p w14:paraId="2ADCC775"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DC99E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40A5C24"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6C7D7D5C"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53F19AD"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592B8CF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0A16EA7"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C1EB8F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第5章 需求模型</w:t>
            </w:r>
          </w:p>
        </w:tc>
        <w:tc>
          <w:tcPr>
            <w:tcW w:w="1597" w:type="dxa"/>
            <w:tcBorders>
              <w:top w:val="single" w:sz="6" w:space="0" w:color="000000"/>
              <w:left w:val="single" w:sz="6" w:space="0" w:color="000000"/>
              <w:bottom w:val="single" w:sz="6" w:space="0" w:color="000000"/>
              <w:right w:val="single" w:sz="6" w:space="0" w:color="000000"/>
            </w:tcBorders>
          </w:tcPr>
          <w:p w14:paraId="01AB895C"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CC1362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469A8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2EA33EA1"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7A67D8E"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16DA930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6CC04DF"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BE3C5BE" w14:textId="77777777" w:rsidR="0037458B" w:rsidRDefault="00000000">
            <w:pPr>
              <w:spacing w:after="0" w:line="240" w:lineRule="auto"/>
              <w:ind w:firstLine="200"/>
              <w:jc w:val="both"/>
              <w:rPr>
                <w:rFonts w:ascii="Times New Roman" w:eastAsia="Times New Roman" w:hAnsi="Times New Roman" w:cs="Times New Roman"/>
                <w:color w:val="EE0000"/>
                <w:sz w:val="28"/>
                <w:szCs w:val="28"/>
              </w:rPr>
            </w:pPr>
            <w:r>
              <w:rPr>
                <w:rFonts w:ascii="Gungsuh" w:eastAsia="Gungsuh" w:hAnsi="Gungsuh" w:cs="Gungsuh"/>
                <w:color w:val="EE0000"/>
                <w:sz w:val="28"/>
                <w:szCs w:val="28"/>
              </w:rPr>
              <w:t xml:space="preserve">第6章 </w:t>
            </w:r>
            <w:r>
              <w:rPr>
                <w:rFonts w:ascii="Gungsuh" w:eastAsia="Gungsuh" w:hAnsi="Gungsuh" w:cs="Gungsuh"/>
                <w:color w:val="EE0000"/>
                <w:sz w:val="28"/>
                <w:szCs w:val="28"/>
                <w:u w:val="single"/>
              </w:rPr>
              <w:t>程式</w:t>
            </w:r>
            <w:r>
              <w:rPr>
                <w:rFonts w:ascii="Gungsuh" w:eastAsia="Gungsuh" w:hAnsi="Gungsuh" w:cs="Gungsuh"/>
                <w:color w:val="EE0000"/>
                <w:sz w:val="28"/>
                <w:szCs w:val="28"/>
              </w:rPr>
              <w:t>或</w:t>
            </w:r>
            <w:r>
              <w:rPr>
                <w:rFonts w:ascii="Gungsuh" w:eastAsia="Gungsuh" w:hAnsi="Gungsuh" w:cs="Gungsuh"/>
                <w:color w:val="EE0000"/>
                <w:sz w:val="28"/>
                <w:szCs w:val="28"/>
                <w:u w:val="single"/>
              </w:rPr>
              <w:t>設計</w:t>
            </w:r>
            <w:r>
              <w:rPr>
                <w:rFonts w:ascii="Gungsuh" w:eastAsia="Gungsuh" w:hAnsi="Gungsuh"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C25BEB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F11A71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34474A0"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643AF25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46FFA1A"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06717DB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A468C37"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F7E07AD" w14:textId="77777777" w:rsidR="0037458B" w:rsidRDefault="00000000">
            <w:pPr>
              <w:spacing w:after="0" w:line="240" w:lineRule="auto"/>
              <w:ind w:firstLine="200"/>
              <w:jc w:val="both"/>
              <w:rPr>
                <w:rFonts w:ascii="Times New Roman" w:eastAsia="Times New Roman" w:hAnsi="Times New Roman" w:cs="Times New Roman"/>
                <w:color w:val="EE0000"/>
                <w:sz w:val="28"/>
                <w:szCs w:val="28"/>
              </w:rPr>
            </w:pPr>
            <w:r>
              <w:rPr>
                <w:rFonts w:ascii="Gungsuh" w:eastAsia="Gungsuh" w:hAnsi="Gungsuh" w:cs="Gungsuh"/>
                <w:color w:val="EE0000"/>
                <w:sz w:val="28"/>
                <w:szCs w:val="28"/>
              </w:rPr>
              <w:t xml:space="preserve">第7章 </w:t>
            </w:r>
            <w:r>
              <w:rPr>
                <w:rFonts w:ascii="Gungsuh" w:eastAsia="Gungsuh" w:hAnsi="Gungsuh" w:cs="Gungsuh"/>
                <w:color w:val="EE0000"/>
                <w:sz w:val="28"/>
                <w:szCs w:val="28"/>
                <w:u w:val="single"/>
              </w:rPr>
              <w:t>資料</w:t>
            </w:r>
            <w:r>
              <w:rPr>
                <w:rFonts w:ascii="Gungsuh" w:eastAsia="Gungsuh" w:hAnsi="Gungsuh" w:cs="Gungsuh"/>
                <w:color w:val="EE0000"/>
                <w:sz w:val="28"/>
                <w:szCs w:val="28"/>
              </w:rPr>
              <w:t>或</w:t>
            </w:r>
            <w:r>
              <w:rPr>
                <w:rFonts w:ascii="Gungsuh" w:eastAsia="Gungsuh" w:hAnsi="Gungsuh" w:cs="Gungsuh"/>
                <w:color w:val="EE0000"/>
                <w:sz w:val="28"/>
                <w:szCs w:val="28"/>
                <w:u w:val="single"/>
              </w:rPr>
              <w:t>實作</w:t>
            </w:r>
            <w:r>
              <w:rPr>
                <w:rFonts w:ascii="Gungsuh" w:eastAsia="Gungsuh" w:hAnsi="Gungsuh"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0F94EB2"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74CA3C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34146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3300D78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259B495"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63DE73F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AF18BAF"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F88921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第8章 資料庫設計</w:t>
            </w:r>
          </w:p>
        </w:tc>
        <w:tc>
          <w:tcPr>
            <w:tcW w:w="1597" w:type="dxa"/>
            <w:tcBorders>
              <w:top w:val="single" w:sz="6" w:space="0" w:color="000000"/>
              <w:left w:val="single" w:sz="6" w:space="0" w:color="000000"/>
              <w:bottom w:val="single" w:sz="6" w:space="0" w:color="000000"/>
              <w:right w:val="single" w:sz="6" w:space="0" w:color="000000"/>
            </w:tcBorders>
          </w:tcPr>
          <w:p w14:paraId="255A3EB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241C8A"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E67A6D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39791FC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6C44D82"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744F17B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814327B"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E191C4"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第9章 程式</w:t>
            </w:r>
          </w:p>
        </w:tc>
        <w:tc>
          <w:tcPr>
            <w:tcW w:w="1597" w:type="dxa"/>
            <w:tcBorders>
              <w:top w:val="single" w:sz="6" w:space="0" w:color="000000"/>
              <w:left w:val="single" w:sz="6" w:space="0" w:color="000000"/>
              <w:bottom w:val="single" w:sz="6" w:space="0" w:color="000000"/>
              <w:right w:val="single" w:sz="6" w:space="0" w:color="000000"/>
            </w:tcBorders>
          </w:tcPr>
          <w:p w14:paraId="0DA1FA6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10E27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4CDCCC6"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363588F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D45F0C"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2CD94EC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94E9956"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75D2C77"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第10章 測試模型</w:t>
            </w:r>
          </w:p>
        </w:tc>
        <w:tc>
          <w:tcPr>
            <w:tcW w:w="1597" w:type="dxa"/>
            <w:tcBorders>
              <w:top w:val="single" w:sz="6" w:space="0" w:color="000000"/>
              <w:left w:val="single" w:sz="6" w:space="0" w:color="000000"/>
              <w:bottom w:val="single" w:sz="6" w:space="0" w:color="000000"/>
              <w:right w:val="single" w:sz="6" w:space="0" w:color="000000"/>
            </w:tcBorders>
          </w:tcPr>
          <w:p w14:paraId="4C7FC23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C4ADB3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C9F83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6544719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DC72B6B"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13CA815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7AF4CBC"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B1F7D2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第11章 操作手冊</w:t>
            </w:r>
          </w:p>
        </w:tc>
        <w:tc>
          <w:tcPr>
            <w:tcW w:w="1597" w:type="dxa"/>
            <w:tcBorders>
              <w:top w:val="single" w:sz="6" w:space="0" w:color="000000"/>
              <w:left w:val="single" w:sz="6" w:space="0" w:color="000000"/>
              <w:bottom w:val="single" w:sz="6" w:space="0" w:color="000000"/>
              <w:right w:val="single" w:sz="6" w:space="0" w:color="000000"/>
            </w:tcBorders>
          </w:tcPr>
          <w:p w14:paraId="520FEA46"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79B5B5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0CFA1E"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2E429F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62BA7A0"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54039F2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AD19743" w14:textId="77777777" w:rsidR="0037458B" w:rsidRDefault="0037458B">
            <w:pPr>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5A4D44F"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第12章 使用手冊</w:t>
            </w:r>
          </w:p>
        </w:tc>
        <w:tc>
          <w:tcPr>
            <w:tcW w:w="1597" w:type="dxa"/>
            <w:tcBorders>
              <w:top w:val="single" w:sz="6" w:space="0" w:color="000000"/>
              <w:left w:val="single" w:sz="6" w:space="0" w:color="000000"/>
              <w:bottom w:val="single" w:sz="6" w:space="0" w:color="000000"/>
              <w:right w:val="single" w:sz="6" w:space="0" w:color="000000"/>
            </w:tcBorders>
          </w:tcPr>
          <w:p w14:paraId="0F71B4EB"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364329"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BB40AD"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4EAD234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306E48"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r w:rsidR="0037458B" w14:paraId="49EEB5D8"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9FDF463"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0E95438C"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0F4D1393"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F4AD58"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7AAD2A0"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Pr>
          <w:p w14:paraId="2F5F0CCF"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C7B1C04" w14:textId="77777777" w:rsidR="0037458B" w:rsidRDefault="0037458B">
            <w:pPr>
              <w:spacing w:after="0" w:line="240" w:lineRule="auto"/>
              <w:ind w:firstLine="200"/>
              <w:jc w:val="both"/>
              <w:rPr>
                <w:rFonts w:ascii="Times New Roman" w:eastAsia="Times New Roman" w:hAnsi="Times New Roman" w:cs="Times New Roman"/>
                <w:sz w:val="28"/>
                <w:szCs w:val="28"/>
              </w:rPr>
            </w:pPr>
          </w:p>
        </w:tc>
      </w:tr>
    </w:tbl>
    <w:p w14:paraId="65C30AFD" w14:textId="77777777" w:rsidR="0037458B" w:rsidRDefault="0037458B">
      <w:pPr>
        <w:spacing w:after="0" w:line="240" w:lineRule="auto"/>
        <w:ind w:firstLine="200"/>
        <w:jc w:val="both"/>
        <w:rPr>
          <w:rFonts w:ascii="Times New Roman" w:eastAsia="Times New Roman" w:hAnsi="Times New Roman" w:cs="Times New Roman"/>
          <w:color w:val="EE0000"/>
          <w:sz w:val="28"/>
          <w:szCs w:val="28"/>
        </w:rPr>
      </w:pPr>
    </w:p>
    <w:p w14:paraId="06897EDB" w14:textId="77777777" w:rsidR="0037458B" w:rsidRDefault="00000000">
      <w:pPr>
        <w:spacing w:after="0" w:line="240" w:lineRule="auto"/>
        <w:ind w:firstLine="200"/>
        <w:jc w:val="both"/>
        <w:rPr>
          <w:rFonts w:ascii="Times New Roman" w:eastAsia="Times New Roman" w:hAnsi="Times New Roman" w:cs="Times New Roman"/>
          <w:b/>
          <w:bCs/>
          <w:sz w:val="28"/>
          <w:szCs w:val="28"/>
        </w:rPr>
      </w:pPr>
      <w:r>
        <w:rPr>
          <w:rFonts w:ascii="Gungsuh" w:eastAsia="Gungsuh" w:hAnsi="Gungsuh"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37458B" w14:paraId="7799B58F"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3D43D19"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38C1FF"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772C46"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2EA751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貢獻度</w:t>
            </w:r>
          </w:p>
        </w:tc>
      </w:tr>
      <w:tr w:rsidR="0037458B" w14:paraId="42A58F58"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5ED72B7B"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7FABFA40"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組長</w:t>
            </w:r>
          </w:p>
          <w:p w14:paraId="03AC7106" w14:textId="77777777" w:rsidR="0037458B" w:rsidRDefault="00000000">
            <w:pPr>
              <w:spacing w:after="0" w:line="240" w:lineRule="auto"/>
              <w:ind w:firstLine="2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0978ABC1"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7561C3E8"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w:t>
            </w:r>
          </w:p>
        </w:tc>
      </w:tr>
      <w:tr w:rsidR="0037458B" w14:paraId="3904A13D"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4790ABE"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129E0AD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組員</w:t>
            </w:r>
          </w:p>
          <w:p w14:paraId="5411CE10" w14:textId="77777777" w:rsidR="0037458B" w:rsidRDefault="00000000">
            <w:pPr>
              <w:spacing w:after="0" w:line="240" w:lineRule="auto"/>
              <w:ind w:firstLine="2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4A1B295B"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0F0E7755"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w:t>
            </w:r>
          </w:p>
        </w:tc>
      </w:tr>
      <w:tr w:rsidR="0037458B" w14:paraId="5B7E7A86"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1AA8532"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05C46F16"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組員</w:t>
            </w:r>
          </w:p>
          <w:p w14:paraId="5BE66101" w14:textId="77777777" w:rsidR="0037458B" w:rsidRDefault="00000000">
            <w:pPr>
              <w:spacing w:after="0" w:line="240" w:lineRule="auto"/>
              <w:ind w:firstLine="2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024552C"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7CE4402A"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w:t>
            </w:r>
          </w:p>
        </w:tc>
      </w:tr>
      <w:tr w:rsidR="0037458B" w14:paraId="08E6E68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E2F5CD8"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1A098F1B"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組員</w:t>
            </w:r>
          </w:p>
          <w:p w14:paraId="7BC3C0F8" w14:textId="77777777" w:rsidR="0037458B" w:rsidRDefault="00000000">
            <w:pPr>
              <w:spacing w:after="0" w:line="240" w:lineRule="auto"/>
              <w:ind w:firstLine="2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FCED2D9"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5C7B7FE9"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w:t>
            </w:r>
          </w:p>
        </w:tc>
      </w:tr>
      <w:tr w:rsidR="0037458B" w14:paraId="79D2A158"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D25F367"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3F778A7"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組員</w:t>
            </w:r>
          </w:p>
          <w:p w14:paraId="57DC8E63" w14:textId="77777777" w:rsidR="0037458B" w:rsidRDefault="00000000">
            <w:pPr>
              <w:spacing w:after="0" w:line="240" w:lineRule="auto"/>
              <w:ind w:firstLine="2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434F3F23"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5235ED04"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w:t>
            </w:r>
          </w:p>
        </w:tc>
      </w:tr>
      <w:tr w:rsidR="0037458B" w14:paraId="797C79E9"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2084A694" w14:textId="77777777" w:rsidR="0037458B" w:rsidRDefault="0037458B">
            <w:pPr>
              <w:spacing w:after="0" w:line="240" w:lineRule="auto"/>
              <w:ind w:firstLine="200"/>
              <w:jc w:val="both"/>
              <w:rPr>
                <w:rFonts w:ascii="Times New Roman" w:eastAsia="Times New Roman"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1BF74E1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總計:100%</w:t>
            </w:r>
          </w:p>
        </w:tc>
      </w:tr>
    </w:tbl>
    <w:p w14:paraId="375DD582" w14:textId="6D0F92A9" w:rsidR="0037458B" w:rsidRDefault="0037458B">
      <w:pPr>
        <w:spacing w:after="0" w:line="240" w:lineRule="auto"/>
        <w:ind w:firstLine="200"/>
        <w:jc w:val="both"/>
        <w:rPr>
          <w:rFonts w:ascii="Times New Roman" w:eastAsia="Times New Roman" w:hAnsi="Times New Roman" w:cs="Times New Roman"/>
          <w:sz w:val="28"/>
          <w:szCs w:val="28"/>
        </w:rPr>
      </w:pPr>
    </w:p>
    <w:p w14:paraId="25D4AB6D" w14:textId="77777777" w:rsidR="0037458B" w:rsidRDefault="00000000">
      <w:pPr>
        <w:spacing w:after="0" w:line="240" w:lineRule="auto"/>
        <w:ind w:firstLine="200"/>
        <w:jc w:val="both"/>
        <w:rPr>
          <w:rFonts w:ascii="Times New Roman" w:eastAsia="Times New Roman" w:hAnsi="Times New Roman" w:cs="Times New Roman"/>
          <w:sz w:val="28"/>
          <w:szCs w:val="28"/>
        </w:rPr>
      </w:pPr>
      <w:r>
        <w:rPr>
          <w:rFonts w:ascii="Gungsuh" w:eastAsia="Gungsuh" w:hAnsi="Gungsuh" w:cs="Gungsuh"/>
          <w:sz w:val="28"/>
          <w:szCs w:val="28"/>
        </w:rPr>
        <w:t>4-3 上傳GitHub紀錄</w:t>
      </w:r>
    </w:p>
    <w:p w14:paraId="6AC14E36" w14:textId="5B45558B" w:rsidR="002C3393" w:rsidRDefault="002C3393">
      <w:pPr>
        <w:spacing w:after="0" w:line="240" w:lineRule="auto"/>
        <w:ind w:firstLine="200"/>
        <w:jc w:val="both"/>
        <w:rPr>
          <w:rFonts w:ascii="Times New Roman" w:eastAsia="Times New Roman" w:hAnsi="Times New Roman" w:cs="Times New Roman"/>
          <w:color w:val="EE0000"/>
          <w:sz w:val="28"/>
          <w:szCs w:val="28"/>
        </w:rPr>
      </w:pPr>
    </w:p>
    <w:p w14:paraId="0DEFA2F8" w14:textId="77777777" w:rsidR="002C3393" w:rsidRDefault="002C3393">
      <w:pPr>
        <w:rPr>
          <w:rFonts w:ascii="Times New Roman" w:eastAsia="Times New Roman" w:hAnsi="Times New Roman" w:cs="Times New Roman"/>
          <w:color w:val="EE0000"/>
          <w:sz w:val="28"/>
          <w:szCs w:val="28"/>
        </w:rPr>
      </w:pPr>
      <w:r>
        <w:rPr>
          <w:rFonts w:ascii="Times New Roman" w:eastAsia="Times New Roman" w:hAnsi="Times New Roman" w:cs="Times New Roman"/>
          <w:color w:val="EE0000"/>
          <w:sz w:val="28"/>
          <w:szCs w:val="28"/>
        </w:rPr>
        <w:br w:type="page"/>
      </w:r>
    </w:p>
    <w:p w14:paraId="2C90CEB9" w14:textId="58629A96" w:rsidR="002C3393" w:rsidRPr="00675503" w:rsidRDefault="002C3393" w:rsidP="002C3393">
      <w:pPr>
        <w:jc w:val="center"/>
        <w:rPr>
          <w:rFonts w:ascii="Times New Roman" w:eastAsia="新細明體" w:hAnsi="Times New Roman"/>
          <w:sz w:val="32"/>
          <w:szCs w:val="32"/>
        </w:rPr>
      </w:pPr>
      <w:r w:rsidRPr="00675503">
        <w:rPr>
          <w:rFonts w:ascii="Times New Roman" w:eastAsia="新細明體" w:hAnsi="Times New Roman" w:hint="eastAsia"/>
          <w:sz w:val="32"/>
          <w:szCs w:val="32"/>
        </w:rPr>
        <w:lastRenderedPageBreak/>
        <w:t>第五章</w:t>
      </w:r>
      <w:r w:rsidRPr="00675503">
        <w:rPr>
          <w:rFonts w:ascii="Times New Roman" w:eastAsia="新細明體" w:hAnsi="Times New Roman" w:hint="eastAsia"/>
          <w:sz w:val="32"/>
          <w:szCs w:val="32"/>
        </w:rPr>
        <w:t xml:space="preserve"> </w:t>
      </w:r>
      <w:r w:rsidRPr="00675503">
        <w:rPr>
          <w:rFonts w:ascii="Times New Roman" w:eastAsia="新細明體" w:hAnsi="Times New Roman" w:hint="eastAsia"/>
          <w:sz w:val="32"/>
          <w:szCs w:val="32"/>
        </w:rPr>
        <w:t>需求模型</w:t>
      </w:r>
    </w:p>
    <w:p w14:paraId="6267CF01" w14:textId="19DB9917" w:rsidR="0058691C" w:rsidRPr="00675503" w:rsidRDefault="002C3393" w:rsidP="002C3393">
      <w:pPr>
        <w:rPr>
          <w:rFonts w:ascii="Times New Roman" w:eastAsia="新細明體" w:hAnsi="Times New Roman"/>
          <w:sz w:val="28"/>
          <w:szCs w:val="28"/>
        </w:rPr>
      </w:pPr>
      <w:r w:rsidRPr="00675503">
        <w:rPr>
          <w:rFonts w:ascii="Times New Roman" w:eastAsia="新細明體" w:hAnsi="Times New Roman" w:hint="eastAsia"/>
          <w:sz w:val="28"/>
          <w:szCs w:val="28"/>
        </w:rPr>
        <w:t>5-1</w:t>
      </w:r>
      <w:r w:rsidRPr="00675503">
        <w:rPr>
          <w:rFonts w:ascii="Times New Roman" w:eastAsia="新細明體" w:hAnsi="Times New Roman" w:hint="eastAsia"/>
          <w:sz w:val="28"/>
          <w:szCs w:val="28"/>
        </w:rPr>
        <w:t>使用者需求</w:t>
      </w:r>
    </w:p>
    <w:p w14:paraId="43D4F199" w14:textId="36A40632" w:rsidR="0037458B" w:rsidRDefault="0058691C" w:rsidP="00675503">
      <w:pPr>
        <w:spacing w:after="0" w:line="240" w:lineRule="auto"/>
        <w:ind w:firstLine="200"/>
        <w:rPr>
          <w:rFonts w:ascii="Times New Roman" w:eastAsia="新細明體" w:hAnsi="Times New Roman" w:cs="Times New Roman"/>
          <w:color w:val="000000" w:themeColor="text1"/>
          <w:spacing w:val="20"/>
        </w:rPr>
      </w:pPr>
      <w:r w:rsidRPr="00675503">
        <w:rPr>
          <w:rFonts w:ascii="Times New Roman" w:eastAsia="新細明體" w:hAnsi="Times New Roman" w:cs="Times New Roman" w:hint="eastAsia"/>
          <w:color w:val="000000" w:themeColor="text1"/>
          <w:spacing w:val="20"/>
        </w:rPr>
        <w:t>5-1-1</w:t>
      </w:r>
      <w:r w:rsidRPr="00675503">
        <w:rPr>
          <w:rFonts w:ascii="Times New Roman" w:eastAsia="新細明體" w:hAnsi="Times New Roman" w:cs="Times New Roman" w:hint="eastAsia"/>
          <w:color w:val="000000" w:themeColor="text1"/>
          <w:spacing w:val="20"/>
        </w:rPr>
        <w:t>功能性需求</w:t>
      </w:r>
    </w:p>
    <w:p w14:paraId="6EE5CF79" w14:textId="77777777" w:rsidR="00675503" w:rsidRPr="00675503" w:rsidRDefault="00675503" w:rsidP="00675503">
      <w:pPr>
        <w:spacing w:after="0" w:line="240" w:lineRule="auto"/>
        <w:ind w:firstLine="200"/>
        <w:rPr>
          <w:rFonts w:ascii="Times New Roman" w:eastAsia="新細明體" w:hAnsi="Times New Roman" w:cs="Times New Roman"/>
          <w:color w:val="000000" w:themeColor="text1"/>
          <w:spacing w:val="20"/>
        </w:rPr>
      </w:pPr>
    </w:p>
    <w:tbl>
      <w:tblPr>
        <w:tblStyle w:val="af"/>
        <w:tblW w:w="5000" w:type="pct"/>
        <w:tblLook w:val="04A0" w:firstRow="1" w:lastRow="0" w:firstColumn="1" w:lastColumn="0" w:noHBand="0" w:noVBand="1"/>
      </w:tblPr>
      <w:tblGrid>
        <w:gridCol w:w="5097"/>
        <w:gridCol w:w="5097"/>
      </w:tblGrid>
      <w:tr w:rsidR="0058691C" w:rsidRPr="00675503" w14:paraId="05389ECB" w14:textId="77777777" w:rsidTr="00675503">
        <w:tc>
          <w:tcPr>
            <w:tcW w:w="5000" w:type="pct"/>
            <w:gridSpan w:val="2"/>
            <w:shd w:val="clear" w:color="auto" w:fill="A6A6A6" w:themeFill="background1" w:themeFillShade="A6"/>
          </w:tcPr>
          <w:p w14:paraId="257E9C23" w14:textId="533B8C46" w:rsidR="0058691C" w:rsidRPr="001F4EAD" w:rsidRDefault="0058691C" w:rsidP="00675503">
            <w:pPr>
              <w:jc w:val="center"/>
              <w:rPr>
                <w:rFonts w:ascii="Times New Roman" w:eastAsia="新細明體" w:hAnsi="Times New Roman" w:cs="Times New Roman"/>
                <w:b/>
                <w:color w:val="000000" w:themeColor="text1"/>
              </w:rPr>
            </w:pPr>
            <w:r w:rsidRPr="001F4EAD">
              <w:rPr>
                <w:rFonts w:ascii="Times New Roman" w:eastAsia="新細明體" w:hAnsi="Times New Roman" w:cs="Times New Roman" w:hint="eastAsia"/>
                <w:b/>
                <w:color w:val="000000" w:themeColor="text1"/>
              </w:rPr>
              <w:t>使用者端</w:t>
            </w:r>
          </w:p>
        </w:tc>
      </w:tr>
      <w:tr w:rsidR="0058691C" w:rsidRPr="00675503" w14:paraId="74A41C2D" w14:textId="77777777" w:rsidTr="00675503">
        <w:tc>
          <w:tcPr>
            <w:tcW w:w="2500" w:type="pct"/>
            <w:shd w:val="clear" w:color="auto" w:fill="A6A6A6" w:themeFill="background1" w:themeFillShade="A6"/>
          </w:tcPr>
          <w:p w14:paraId="68308E70" w14:textId="52409220" w:rsidR="0058691C" w:rsidRPr="001F4EAD" w:rsidRDefault="0058691C" w:rsidP="00675503">
            <w:pPr>
              <w:jc w:val="center"/>
              <w:rPr>
                <w:rFonts w:ascii="Times New Roman" w:eastAsia="新細明體" w:hAnsi="Times New Roman" w:cs="Times New Roman"/>
                <w:b/>
                <w:color w:val="000000" w:themeColor="text1"/>
              </w:rPr>
            </w:pPr>
            <w:r w:rsidRPr="001F4EAD">
              <w:rPr>
                <w:rFonts w:ascii="Times New Roman" w:eastAsia="新細明體" w:hAnsi="Times New Roman" w:cs="Times New Roman" w:hint="eastAsia"/>
                <w:b/>
                <w:color w:val="000000" w:themeColor="text1"/>
              </w:rPr>
              <w:t>項目</w:t>
            </w:r>
          </w:p>
        </w:tc>
        <w:tc>
          <w:tcPr>
            <w:tcW w:w="2500" w:type="pct"/>
            <w:shd w:val="clear" w:color="auto" w:fill="A6A6A6" w:themeFill="background1" w:themeFillShade="A6"/>
          </w:tcPr>
          <w:p w14:paraId="29D53D79" w14:textId="31BCE7EC" w:rsidR="0058691C" w:rsidRPr="001F4EAD" w:rsidRDefault="0058691C" w:rsidP="00675503">
            <w:pPr>
              <w:jc w:val="center"/>
              <w:rPr>
                <w:rFonts w:ascii="Times New Roman" w:eastAsia="新細明體" w:hAnsi="Times New Roman" w:cs="Times New Roman"/>
                <w:b/>
                <w:color w:val="000000" w:themeColor="text1"/>
              </w:rPr>
            </w:pPr>
            <w:r w:rsidRPr="001F4EAD">
              <w:rPr>
                <w:rFonts w:ascii="Times New Roman" w:eastAsia="新細明體" w:hAnsi="Times New Roman" w:cs="Times New Roman" w:hint="eastAsia"/>
                <w:b/>
                <w:color w:val="000000" w:themeColor="text1"/>
              </w:rPr>
              <w:t>說明</w:t>
            </w:r>
          </w:p>
        </w:tc>
      </w:tr>
      <w:tr w:rsidR="0058691C" w:rsidRPr="00675503" w14:paraId="43002C23" w14:textId="77777777" w:rsidTr="00675503">
        <w:tc>
          <w:tcPr>
            <w:tcW w:w="2500" w:type="pct"/>
            <w:vAlign w:val="center"/>
          </w:tcPr>
          <w:p w14:paraId="56D9E6A7" w14:textId="442A0755" w:rsidR="0058691C" w:rsidRPr="00675503" w:rsidRDefault="0058691C" w:rsidP="00675503">
            <w:pPr>
              <w:spacing w:line="360" w:lineRule="exact"/>
              <w:jc w:val="center"/>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任務管理</w:t>
            </w:r>
          </w:p>
        </w:tc>
        <w:tc>
          <w:tcPr>
            <w:tcW w:w="2500" w:type="pct"/>
            <w:vAlign w:val="center"/>
          </w:tcPr>
          <w:p w14:paraId="00727BB3" w14:textId="0A13D421" w:rsidR="0058691C" w:rsidRPr="00675503" w:rsidRDefault="0058691C" w:rsidP="00675503">
            <w:pPr>
              <w:spacing w:line="360" w:lineRule="exact"/>
              <w:jc w:val="both"/>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司機可以查看系統分配之</w:t>
            </w:r>
            <w:proofErr w:type="gramStart"/>
            <w:r w:rsidRPr="00675503">
              <w:rPr>
                <w:rFonts w:ascii="Times New Roman" w:eastAsia="新細明體" w:hAnsi="Times New Roman" w:cs="Times New Roman" w:hint="eastAsia"/>
                <w:color w:val="000000" w:themeColor="text1"/>
              </w:rPr>
              <w:t>每日派工任務</w:t>
            </w:r>
            <w:proofErr w:type="gramEnd"/>
            <w:r w:rsidRPr="00675503">
              <w:rPr>
                <w:rFonts w:ascii="Times New Roman" w:eastAsia="新細明體" w:hAnsi="Times New Roman" w:cs="Times New Roman" w:hint="eastAsia"/>
                <w:color w:val="000000" w:themeColor="text1"/>
              </w:rPr>
              <w:t>內容</w:t>
            </w:r>
          </w:p>
        </w:tc>
      </w:tr>
      <w:tr w:rsidR="0058691C" w:rsidRPr="00675503" w14:paraId="59C2B210" w14:textId="77777777" w:rsidTr="00675503">
        <w:tc>
          <w:tcPr>
            <w:tcW w:w="2500" w:type="pct"/>
            <w:vAlign w:val="center"/>
          </w:tcPr>
          <w:p w14:paraId="78AA17B3" w14:textId="7A09D771" w:rsidR="0058691C" w:rsidRPr="00675503" w:rsidRDefault="0058691C" w:rsidP="00675503">
            <w:pPr>
              <w:spacing w:line="360" w:lineRule="exact"/>
              <w:jc w:val="center"/>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路線管理</w:t>
            </w:r>
          </w:p>
        </w:tc>
        <w:tc>
          <w:tcPr>
            <w:tcW w:w="2500" w:type="pct"/>
            <w:vAlign w:val="center"/>
          </w:tcPr>
          <w:p w14:paraId="305C234B" w14:textId="7E0898F6" w:rsidR="0058691C" w:rsidRPr="00675503" w:rsidRDefault="0058691C" w:rsidP="00675503">
            <w:pPr>
              <w:spacing w:line="360" w:lineRule="exact"/>
              <w:jc w:val="both"/>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司機可以查看當日行駛路線與服務地點順序</w:t>
            </w:r>
          </w:p>
        </w:tc>
      </w:tr>
      <w:tr w:rsidR="0058691C" w:rsidRPr="00675503" w14:paraId="5AA14632" w14:textId="77777777" w:rsidTr="00675503">
        <w:tc>
          <w:tcPr>
            <w:tcW w:w="2500" w:type="pct"/>
            <w:vAlign w:val="center"/>
          </w:tcPr>
          <w:p w14:paraId="1D35E409" w14:textId="5D9ED88D" w:rsidR="0058691C" w:rsidRPr="00675503" w:rsidRDefault="0058691C" w:rsidP="00675503">
            <w:pPr>
              <w:spacing w:line="360" w:lineRule="exact"/>
              <w:jc w:val="center"/>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資訊查詢</w:t>
            </w:r>
          </w:p>
        </w:tc>
        <w:tc>
          <w:tcPr>
            <w:tcW w:w="2500" w:type="pct"/>
            <w:vAlign w:val="center"/>
          </w:tcPr>
          <w:p w14:paraId="3779E70A" w14:textId="6ED42E62" w:rsidR="0058691C" w:rsidRPr="00675503" w:rsidRDefault="0058691C" w:rsidP="00675503">
            <w:pPr>
              <w:spacing w:line="360" w:lineRule="exact"/>
              <w:jc w:val="both"/>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司機可</w:t>
            </w:r>
            <w:r w:rsidR="00675503" w:rsidRPr="00675503">
              <w:rPr>
                <w:rFonts w:ascii="Times New Roman" w:eastAsia="新細明體" w:hAnsi="Times New Roman" w:cs="Times New Roman" w:hint="eastAsia"/>
                <w:color w:val="000000" w:themeColor="text1"/>
              </w:rPr>
              <w:t>以</w:t>
            </w:r>
            <w:r w:rsidRPr="00675503">
              <w:rPr>
                <w:rFonts w:ascii="Times New Roman" w:eastAsia="新細明體" w:hAnsi="Times New Roman" w:cs="Times New Roman" w:hint="eastAsia"/>
                <w:color w:val="000000" w:themeColor="text1"/>
              </w:rPr>
              <w:t>查看各服務地點之地址、服務</w:t>
            </w:r>
            <w:r w:rsidR="00675503" w:rsidRPr="00675503">
              <w:rPr>
                <w:rFonts w:ascii="Times New Roman" w:eastAsia="新細明體" w:hAnsi="Times New Roman" w:cs="Times New Roman" w:hint="eastAsia"/>
                <w:color w:val="000000" w:themeColor="text1"/>
              </w:rPr>
              <w:t>地點時間</w:t>
            </w:r>
            <w:r w:rsidRPr="00675503">
              <w:rPr>
                <w:rFonts w:ascii="Times New Roman" w:eastAsia="新細明體" w:hAnsi="Times New Roman" w:cs="Times New Roman" w:hint="eastAsia"/>
                <w:color w:val="000000" w:themeColor="text1"/>
              </w:rPr>
              <w:t>等資訊</w:t>
            </w:r>
          </w:p>
        </w:tc>
      </w:tr>
      <w:tr w:rsidR="0058691C" w:rsidRPr="00675503" w14:paraId="00684EA2" w14:textId="77777777" w:rsidTr="00675503">
        <w:tc>
          <w:tcPr>
            <w:tcW w:w="2500" w:type="pct"/>
            <w:vAlign w:val="center"/>
          </w:tcPr>
          <w:p w14:paraId="780EC4A7" w14:textId="50650C35" w:rsidR="0058691C" w:rsidRPr="00675503" w:rsidRDefault="0058691C" w:rsidP="00675503">
            <w:pPr>
              <w:spacing w:line="360" w:lineRule="exact"/>
              <w:jc w:val="center"/>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時間管理</w:t>
            </w:r>
          </w:p>
        </w:tc>
        <w:tc>
          <w:tcPr>
            <w:tcW w:w="2500" w:type="pct"/>
            <w:vAlign w:val="center"/>
          </w:tcPr>
          <w:p w14:paraId="699B285C" w14:textId="2441BDFE" w:rsidR="0058691C" w:rsidRPr="00675503" w:rsidRDefault="0058691C" w:rsidP="00675503">
            <w:pPr>
              <w:spacing w:line="360" w:lineRule="exact"/>
              <w:jc w:val="both"/>
              <w:rPr>
                <w:rFonts w:ascii="Times New Roman" w:eastAsia="新細明體" w:hAnsi="Times New Roman" w:cs="Times New Roman"/>
                <w:color w:val="000000" w:themeColor="text1"/>
              </w:rPr>
            </w:pPr>
            <w:r w:rsidRPr="00675503">
              <w:rPr>
                <w:rFonts w:ascii="Times New Roman" w:eastAsia="新細明體" w:hAnsi="Times New Roman" w:cs="Times New Roman" w:hint="eastAsia"/>
                <w:color w:val="000000" w:themeColor="text1"/>
              </w:rPr>
              <w:t>司機可</w:t>
            </w:r>
            <w:r w:rsidR="00675503" w:rsidRPr="00675503">
              <w:rPr>
                <w:rFonts w:ascii="Times New Roman" w:eastAsia="新細明體" w:hAnsi="Times New Roman" w:cs="Times New Roman" w:hint="eastAsia"/>
                <w:color w:val="000000" w:themeColor="text1"/>
              </w:rPr>
              <w:t>以</w:t>
            </w:r>
            <w:r w:rsidRPr="00675503">
              <w:rPr>
                <w:rFonts w:ascii="Times New Roman" w:eastAsia="新細明體" w:hAnsi="Times New Roman" w:cs="Times New Roman" w:hint="eastAsia"/>
                <w:color w:val="000000" w:themeColor="text1"/>
              </w:rPr>
              <w:t>查看每日工作</w:t>
            </w:r>
            <w:r w:rsidR="00675503" w:rsidRPr="00675503">
              <w:rPr>
                <w:rFonts w:ascii="Times New Roman" w:eastAsia="新細明體" w:hAnsi="Times New Roman" w:cs="Times New Roman" w:hint="eastAsia"/>
                <w:color w:val="000000" w:themeColor="text1"/>
              </w:rPr>
              <w:t>總</w:t>
            </w:r>
            <w:r w:rsidRPr="00675503">
              <w:rPr>
                <w:rFonts w:ascii="Times New Roman" w:eastAsia="新細明體" w:hAnsi="Times New Roman" w:cs="Times New Roman" w:hint="eastAsia"/>
                <w:color w:val="000000" w:themeColor="text1"/>
              </w:rPr>
              <w:t>時間</w:t>
            </w:r>
            <w:r w:rsidR="00675503" w:rsidRPr="00675503">
              <w:rPr>
                <w:rFonts w:ascii="Times New Roman" w:eastAsia="新細明體" w:hAnsi="Times New Roman" w:cs="Times New Roman" w:hint="eastAsia"/>
                <w:color w:val="000000" w:themeColor="text1"/>
              </w:rPr>
              <w:t>及總里程數</w:t>
            </w:r>
          </w:p>
        </w:tc>
      </w:tr>
    </w:tbl>
    <w:p w14:paraId="68B0DFD9" w14:textId="77777777" w:rsidR="0058691C" w:rsidRDefault="0058691C">
      <w:pPr>
        <w:spacing w:after="0" w:line="240" w:lineRule="auto"/>
        <w:ind w:firstLine="200"/>
        <w:jc w:val="both"/>
        <w:rPr>
          <w:rFonts w:ascii="Times New Roman" w:eastAsia="新細明體" w:hAnsi="Times New Roman" w:cs="Times New Roman"/>
          <w:color w:val="000000" w:themeColor="text1"/>
        </w:rPr>
      </w:pPr>
    </w:p>
    <w:tbl>
      <w:tblPr>
        <w:tblStyle w:val="af"/>
        <w:tblW w:w="0" w:type="auto"/>
        <w:tblLook w:val="04A0" w:firstRow="1" w:lastRow="0" w:firstColumn="1" w:lastColumn="0" w:noHBand="0" w:noVBand="1"/>
      </w:tblPr>
      <w:tblGrid>
        <w:gridCol w:w="5097"/>
        <w:gridCol w:w="5097"/>
      </w:tblGrid>
      <w:tr w:rsidR="001F4EAD" w14:paraId="50149E1F" w14:textId="77777777" w:rsidTr="00711B22">
        <w:tc>
          <w:tcPr>
            <w:tcW w:w="10194" w:type="dxa"/>
            <w:gridSpan w:val="2"/>
            <w:shd w:val="clear" w:color="auto" w:fill="A6A6A6" w:themeFill="background1" w:themeFillShade="A6"/>
          </w:tcPr>
          <w:p w14:paraId="2FCC6A3E" w14:textId="16836765" w:rsidR="001F4EAD" w:rsidRPr="00711B22" w:rsidRDefault="001F4EAD" w:rsidP="001F4EAD">
            <w:pPr>
              <w:jc w:val="center"/>
              <w:rPr>
                <w:rFonts w:ascii="Times New Roman" w:eastAsia="新細明體" w:hAnsi="Times New Roman" w:cs="Times New Roman"/>
                <w:b/>
                <w:bCs/>
                <w:color w:val="000000" w:themeColor="text1"/>
              </w:rPr>
            </w:pPr>
            <w:r w:rsidRPr="00711B22">
              <w:rPr>
                <w:rFonts w:ascii="Times New Roman" w:eastAsia="新細明體" w:hAnsi="Times New Roman" w:cs="Times New Roman" w:hint="eastAsia"/>
                <w:b/>
                <w:bCs/>
                <w:color w:val="000000" w:themeColor="text1"/>
              </w:rPr>
              <w:t>管理者端</w:t>
            </w:r>
          </w:p>
        </w:tc>
      </w:tr>
      <w:tr w:rsidR="001F4EAD" w14:paraId="1869AD1D" w14:textId="77777777" w:rsidTr="00711B22">
        <w:tc>
          <w:tcPr>
            <w:tcW w:w="5097" w:type="dxa"/>
            <w:shd w:val="clear" w:color="auto" w:fill="A6A6A6" w:themeFill="background1" w:themeFillShade="A6"/>
          </w:tcPr>
          <w:p w14:paraId="4202DDAF" w14:textId="74751957" w:rsidR="001F4EAD" w:rsidRPr="00711B22" w:rsidRDefault="001F4EAD" w:rsidP="001F4EAD">
            <w:pPr>
              <w:jc w:val="center"/>
              <w:rPr>
                <w:rFonts w:ascii="Times New Roman" w:eastAsia="新細明體" w:hAnsi="Times New Roman" w:cs="Times New Roman"/>
                <w:b/>
                <w:bCs/>
                <w:color w:val="000000" w:themeColor="text1"/>
              </w:rPr>
            </w:pPr>
            <w:r w:rsidRPr="00711B22">
              <w:rPr>
                <w:rFonts w:ascii="Times New Roman" w:eastAsia="新細明體" w:hAnsi="Times New Roman" w:cs="Times New Roman" w:hint="eastAsia"/>
                <w:b/>
                <w:bCs/>
                <w:color w:val="000000" w:themeColor="text1"/>
              </w:rPr>
              <w:t>項目</w:t>
            </w:r>
          </w:p>
        </w:tc>
        <w:tc>
          <w:tcPr>
            <w:tcW w:w="5097" w:type="dxa"/>
            <w:shd w:val="clear" w:color="auto" w:fill="A6A6A6" w:themeFill="background1" w:themeFillShade="A6"/>
          </w:tcPr>
          <w:p w14:paraId="02FF54ED" w14:textId="66EB067C" w:rsidR="001F4EAD" w:rsidRPr="00711B22" w:rsidRDefault="001F4EAD" w:rsidP="001F4EAD">
            <w:pPr>
              <w:jc w:val="center"/>
              <w:rPr>
                <w:rFonts w:ascii="Times New Roman" w:eastAsia="新細明體" w:hAnsi="Times New Roman" w:cs="Times New Roman"/>
                <w:b/>
                <w:bCs/>
                <w:color w:val="000000" w:themeColor="text1"/>
              </w:rPr>
            </w:pPr>
            <w:r w:rsidRPr="00711B22">
              <w:rPr>
                <w:rFonts w:ascii="Times New Roman" w:eastAsia="新細明體" w:hAnsi="Times New Roman" w:cs="Times New Roman" w:hint="eastAsia"/>
                <w:b/>
                <w:bCs/>
                <w:color w:val="000000" w:themeColor="text1"/>
              </w:rPr>
              <w:t>說明</w:t>
            </w:r>
          </w:p>
        </w:tc>
      </w:tr>
      <w:tr w:rsidR="001F4EAD" w14:paraId="6FDBBEA2" w14:textId="77777777" w:rsidTr="001F4EAD">
        <w:tc>
          <w:tcPr>
            <w:tcW w:w="5097" w:type="dxa"/>
            <w:vAlign w:val="center"/>
          </w:tcPr>
          <w:p w14:paraId="2923010A" w14:textId="3CD8AC74" w:rsidR="001F4EAD" w:rsidRDefault="001F4EAD" w:rsidP="001F4EAD">
            <w:pPr>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資料匯入</w:t>
            </w:r>
          </w:p>
        </w:tc>
        <w:tc>
          <w:tcPr>
            <w:tcW w:w="5097" w:type="dxa"/>
            <w:vAlign w:val="center"/>
          </w:tcPr>
          <w:p w14:paraId="3EEB9C66" w14:textId="76D6A04D" w:rsidR="001F4EAD" w:rsidRDefault="00711B22" w:rsidP="001F4EAD">
            <w:pPr>
              <w:jc w:val="both"/>
              <w:rPr>
                <w:rFonts w:ascii="Times New Roman" w:eastAsia="新細明體" w:hAnsi="Times New Roman" w:cs="Times New Roman"/>
                <w:color w:val="000000" w:themeColor="text1"/>
              </w:rPr>
            </w:pPr>
            <w:r w:rsidRPr="00711B22">
              <w:rPr>
                <w:rFonts w:ascii="Times New Roman" w:eastAsia="新細明體" w:hAnsi="Times New Roman" w:cs="Times New Roman"/>
                <w:color w:val="000000" w:themeColor="text1"/>
              </w:rPr>
              <w:t>管理者可匯入</w:t>
            </w:r>
            <w:r w:rsidRPr="00711B22">
              <w:rPr>
                <w:rFonts w:ascii="Times New Roman" w:eastAsia="新細明體" w:hAnsi="Times New Roman" w:cs="Times New Roman"/>
                <w:color w:val="000000" w:themeColor="text1"/>
              </w:rPr>
              <w:t>Excel</w:t>
            </w:r>
            <w:r w:rsidRPr="00711B22">
              <w:rPr>
                <w:rFonts w:ascii="Times New Roman" w:eastAsia="新細明體" w:hAnsi="Times New Roman" w:cs="Times New Roman"/>
                <w:color w:val="000000" w:themeColor="text1"/>
              </w:rPr>
              <w:t>或</w:t>
            </w:r>
            <w:r w:rsidRPr="00711B22">
              <w:rPr>
                <w:rFonts w:ascii="Times New Roman" w:eastAsia="新細明體" w:hAnsi="Times New Roman" w:cs="Times New Roman"/>
                <w:color w:val="000000" w:themeColor="text1"/>
              </w:rPr>
              <w:t>CSV</w:t>
            </w:r>
            <w:r w:rsidRPr="00711B22">
              <w:rPr>
                <w:rFonts w:ascii="Times New Roman" w:eastAsia="新細明體" w:hAnsi="Times New Roman" w:cs="Times New Roman"/>
                <w:color w:val="000000" w:themeColor="text1"/>
              </w:rPr>
              <w:t>檔案，建立服務地點資料</w:t>
            </w:r>
          </w:p>
        </w:tc>
      </w:tr>
      <w:tr w:rsidR="001F4EAD" w14:paraId="362D11F2" w14:textId="77777777" w:rsidTr="001F4EAD">
        <w:tc>
          <w:tcPr>
            <w:tcW w:w="5097" w:type="dxa"/>
            <w:vAlign w:val="center"/>
          </w:tcPr>
          <w:p w14:paraId="5C2D34ED" w14:textId="26AA725C" w:rsidR="001F4EAD" w:rsidRDefault="001F4EAD" w:rsidP="001F4EAD">
            <w:pPr>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資料維護</w:t>
            </w:r>
          </w:p>
        </w:tc>
        <w:tc>
          <w:tcPr>
            <w:tcW w:w="5097" w:type="dxa"/>
            <w:vAlign w:val="center"/>
          </w:tcPr>
          <w:p w14:paraId="4D544D7A" w14:textId="0C24AC76" w:rsidR="001F4EAD" w:rsidRDefault="00711B22" w:rsidP="001F4EAD">
            <w:pPr>
              <w:jc w:val="both"/>
              <w:rPr>
                <w:rFonts w:ascii="Times New Roman" w:eastAsia="新細明體" w:hAnsi="Times New Roman" w:cs="Times New Roman"/>
                <w:color w:val="000000" w:themeColor="text1"/>
              </w:rPr>
            </w:pPr>
            <w:r w:rsidRPr="00711B22">
              <w:rPr>
                <w:rFonts w:ascii="Times New Roman" w:eastAsia="新細明體" w:hAnsi="Times New Roman" w:cs="Times New Roman" w:hint="eastAsia"/>
                <w:color w:val="000000" w:themeColor="text1"/>
              </w:rPr>
              <w:t>管理者可新增、修改或刪除服務地點資料</w:t>
            </w:r>
          </w:p>
        </w:tc>
      </w:tr>
      <w:tr w:rsidR="001F4EAD" w14:paraId="5B67429C" w14:textId="77777777" w:rsidTr="001F4EAD">
        <w:tc>
          <w:tcPr>
            <w:tcW w:w="5097" w:type="dxa"/>
            <w:vAlign w:val="center"/>
          </w:tcPr>
          <w:p w14:paraId="7A163578" w14:textId="37146F58" w:rsidR="001F4EAD" w:rsidRDefault="001F4EAD" w:rsidP="001F4EAD">
            <w:pPr>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排程管理</w:t>
            </w:r>
          </w:p>
        </w:tc>
        <w:tc>
          <w:tcPr>
            <w:tcW w:w="5097" w:type="dxa"/>
            <w:vAlign w:val="center"/>
          </w:tcPr>
          <w:p w14:paraId="410E4484" w14:textId="3F90D2B5" w:rsidR="001F4EAD" w:rsidRDefault="00711B22" w:rsidP="001F4EAD">
            <w:pPr>
              <w:jc w:val="both"/>
              <w:rPr>
                <w:rFonts w:ascii="Times New Roman" w:eastAsia="新細明體" w:hAnsi="Times New Roman" w:cs="Times New Roman"/>
                <w:color w:val="000000" w:themeColor="text1"/>
              </w:rPr>
            </w:pPr>
            <w:r w:rsidRPr="00711B22">
              <w:rPr>
                <w:rFonts w:ascii="Times New Roman" w:eastAsia="新細明體" w:hAnsi="Times New Roman" w:cs="Times New Roman" w:hint="eastAsia"/>
                <w:color w:val="000000" w:themeColor="text1"/>
              </w:rPr>
              <w:t>系統可依據匯入資料及設定條件，自動產生</w:t>
            </w:r>
            <w:proofErr w:type="gramStart"/>
            <w:r w:rsidRPr="00711B22">
              <w:rPr>
                <w:rFonts w:ascii="Times New Roman" w:eastAsia="新細明體" w:hAnsi="Times New Roman" w:cs="Times New Roman" w:hint="eastAsia"/>
                <w:color w:val="000000" w:themeColor="text1"/>
              </w:rPr>
              <w:t>派工排</w:t>
            </w:r>
            <w:proofErr w:type="gramEnd"/>
            <w:r w:rsidRPr="00711B22">
              <w:rPr>
                <w:rFonts w:ascii="Times New Roman" w:eastAsia="新細明體" w:hAnsi="Times New Roman" w:cs="Times New Roman" w:hint="eastAsia"/>
                <w:color w:val="000000" w:themeColor="text1"/>
              </w:rPr>
              <w:t>程與最佳路線</w:t>
            </w:r>
          </w:p>
        </w:tc>
      </w:tr>
      <w:tr w:rsidR="001F4EAD" w14:paraId="48394CA8" w14:textId="77777777" w:rsidTr="001F4EAD">
        <w:tc>
          <w:tcPr>
            <w:tcW w:w="5097" w:type="dxa"/>
            <w:vAlign w:val="center"/>
          </w:tcPr>
          <w:p w14:paraId="23733F87" w14:textId="615FCB3A" w:rsidR="001F4EAD" w:rsidRDefault="001F4EAD" w:rsidP="001F4EAD">
            <w:pPr>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路線管理</w:t>
            </w:r>
          </w:p>
        </w:tc>
        <w:tc>
          <w:tcPr>
            <w:tcW w:w="5097" w:type="dxa"/>
            <w:vAlign w:val="center"/>
          </w:tcPr>
          <w:p w14:paraId="1758E441" w14:textId="2018DB3B" w:rsidR="001F4EAD" w:rsidRDefault="00711B22" w:rsidP="001F4EAD">
            <w:pPr>
              <w:jc w:val="both"/>
              <w:rPr>
                <w:rFonts w:ascii="Times New Roman" w:eastAsia="新細明體" w:hAnsi="Times New Roman" w:cs="Times New Roman"/>
                <w:color w:val="000000" w:themeColor="text1"/>
              </w:rPr>
            </w:pPr>
            <w:r w:rsidRPr="00711B22">
              <w:rPr>
                <w:rFonts w:ascii="Times New Roman" w:eastAsia="新細明體" w:hAnsi="Times New Roman" w:cs="Times New Roman" w:hint="eastAsia"/>
                <w:color w:val="000000" w:themeColor="text1"/>
              </w:rPr>
              <w:t>管理者可</w:t>
            </w:r>
            <w:r>
              <w:rPr>
                <w:rFonts w:ascii="Times New Roman" w:eastAsia="新細明體" w:hAnsi="Times New Roman" w:cs="Times New Roman" w:hint="eastAsia"/>
                <w:color w:val="000000" w:themeColor="text1"/>
              </w:rPr>
              <w:t>以</w:t>
            </w:r>
            <w:r w:rsidRPr="00711B22">
              <w:rPr>
                <w:rFonts w:ascii="Times New Roman" w:eastAsia="新細明體" w:hAnsi="Times New Roman" w:cs="Times New Roman" w:hint="eastAsia"/>
                <w:color w:val="000000" w:themeColor="text1"/>
              </w:rPr>
              <w:t>查看</w:t>
            </w:r>
            <w:proofErr w:type="gramStart"/>
            <w:r w:rsidRPr="00711B22">
              <w:rPr>
                <w:rFonts w:ascii="Times New Roman" w:eastAsia="新細明體" w:hAnsi="Times New Roman" w:cs="Times New Roman" w:hint="eastAsia"/>
                <w:color w:val="000000" w:themeColor="text1"/>
              </w:rPr>
              <w:t>派工後</w:t>
            </w:r>
            <w:proofErr w:type="gramEnd"/>
            <w:r>
              <w:rPr>
                <w:rFonts w:ascii="Times New Roman" w:eastAsia="新細明體" w:hAnsi="Times New Roman" w:cs="Times New Roman" w:hint="eastAsia"/>
                <w:color w:val="000000" w:themeColor="text1"/>
              </w:rPr>
              <w:t>的</w:t>
            </w:r>
            <w:r w:rsidRPr="00711B22">
              <w:rPr>
                <w:rFonts w:ascii="Times New Roman" w:eastAsia="新細明體" w:hAnsi="Times New Roman" w:cs="Times New Roman" w:hint="eastAsia"/>
                <w:color w:val="000000" w:themeColor="text1"/>
              </w:rPr>
              <w:t>路線結果與節點順序</w:t>
            </w:r>
          </w:p>
        </w:tc>
      </w:tr>
      <w:tr w:rsidR="001F4EAD" w14:paraId="50563187" w14:textId="77777777" w:rsidTr="001F4EAD">
        <w:tc>
          <w:tcPr>
            <w:tcW w:w="5097" w:type="dxa"/>
            <w:vAlign w:val="center"/>
          </w:tcPr>
          <w:p w14:paraId="593EA7F7" w14:textId="7E3DC62E" w:rsidR="001F4EAD" w:rsidRDefault="001F4EAD" w:rsidP="001F4EAD">
            <w:pPr>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分析管理</w:t>
            </w:r>
          </w:p>
        </w:tc>
        <w:tc>
          <w:tcPr>
            <w:tcW w:w="5097" w:type="dxa"/>
            <w:vAlign w:val="center"/>
          </w:tcPr>
          <w:p w14:paraId="53BE8DE3" w14:textId="5A1D10DF" w:rsidR="001F4EAD" w:rsidRDefault="00711B22" w:rsidP="001F4EAD">
            <w:pPr>
              <w:jc w:val="both"/>
              <w:rPr>
                <w:rFonts w:ascii="Times New Roman" w:eastAsia="新細明體" w:hAnsi="Times New Roman" w:cs="Times New Roman"/>
                <w:color w:val="000000" w:themeColor="text1"/>
              </w:rPr>
            </w:pPr>
            <w:r w:rsidRPr="00711B22">
              <w:rPr>
                <w:rFonts w:ascii="Times New Roman" w:eastAsia="新細明體" w:hAnsi="Times New Roman" w:cs="Times New Roman" w:hint="eastAsia"/>
                <w:color w:val="000000" w:themeColor="text1"/>
              </w:rPr>
              <w:t>管理者可</w:t>
            </w:r>
            <w:r>
              <w:rPr>
                <w:rFonts w:ascii="Times New Roman" w:eastAsia="新細明體" w:hAnsi="Times New Roman" w:cs="Times New Roman" w:hint="eastAsia"/>
                <w:color w:val="000000" w:themeColor="text1"/>
              </w:rPr>
              <w:t>以</w:t>
            </w:r>
            <w:r w:rsidRPr="00711B22">
              <w:rPr>
                <w:rFonts w:ascii="Times New Roman" w:eastAsia="新細明體" w:hAnsi="Times New Roman" w:cs="Times New Roman" w:hint="eastAsia"/>
                <w:color w:val="000000" w:themeColor="text1"/>
              </w:rPr>
              <w:t>查看各司機</w:t>
            </w:r>
            <w:r>
              <w:rPr>
                <w:rFonts w:ascii="Times New Roman" w:eastAsia="新細明體" w:hAnsi="Times New Roman" w:cs="Times New Roman" w:hint="eastAsia"/>
                <w:color w:val="000000" w:themeColor="text1"/>
              </w:rPr>
              <w:t>的</w:t>
            </w:r>
            <w:r w:rsidRPr="00711B22">
              <w:rPr>
                <w:rFonts w:ascii="Times New Roman" w:eastAsia="新細明體" w:hAnsi="Times New Roman" w:cs="Times New Roman" w:hint="eastAsia"/>
                <w:color w:val="000000" w:themeColor="text1"/>
              </w:rPr>
              <w:t>工時、距離</w:t>
            </w:r>
            <w:r>
              <w:rPr>
                <w:rFonts w:ascii="Times New Roman" w:eastAsia="新細明體" w:hAnsi="Times New Roman" w:cs="Times New Roman" w:hint="eastAsia"/>
                <w:color w:val="000000" w:themeColor="text1"/>
              </w:rPr>
              <w:t>、路線</w:t>
            </w:r>
            <w:r w:rsidRPr="00711B22">
              <w:rPr>
                <w:rFonts w:ascii="Times New Roman" w:eastAsia="新細明體" w:hAnsi="Times New Roman" w:cs="Times New Roman" w:hint="eastAsia"/>
                <w:color w:val="000000" w:themeColor="text1"/>
              </w:rPr>
              <w:t>與</w:t>
            </w:r>
            <w:r>
              <w:rPr>
                <w:rFonts w:ascii="Times New Roman" w:eastAsia="新細明體" w:hAnsi="Times New Roman" w:cs="Times New Roman" w:hint="eastAsia"/>
                <w:color w:val="000000" w:themeColor="text1"/>
              </w:rPr>
              <w:t>地點</w:t>
            </w:r>
            <w:r w:rsidRPr="00711B22">
              <w:rPr>
                <w:rFonts w:ascii="Times New Roman" w:eastAsia="新細明體" w:hAnsi="Times New Roman" w:cs="Times New Roman" w:hint="eastAsia"/>
                <w:color w:val="000000" w:themeColor="text1"/>
              </w:rPr>
              <w:t>分配情形</w:t>
            </w:r>
          </w:p>
        </w:tc>
      </w:tr>
      <w:tr w:rsidR="001F4EAD" w14:paraId="09B04718" w14:textId="77777777" w:rsidTr="001F4EAD">
        <w:tc>
          <w:tcPr>
            <w:tcW w:w="5097" w:type="dxa"/>
            <w:vAlign w:val="center"/>
          </w:tcPr>
          <w:p w14:paraId="15B6EFBF" w14:textId="3E52C31F" w:rsidR="001F4EAD" w:rsidRDefault="001F4EAD" w:rsidP="001F4EAD">
            <w:pPr>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報表管理</w:t>
            </w:r>
          </w:p>
        </w:tc>
        <w:tc>
          <w:tcPr>
            <w:tcW w:w="5097" w:type="dxa"/>
            <w:vAlign w:val="center"/>
          </w:tcPr>
          <w:p w14:paraId="261834DA" w14:textId="6656021D" w:rsidR="001F4EAD" w:rsidRDefault="00711B22" w:rsidP="001F4EAD">
            <w:pPr>
              <w:jc w:val="both"/>
              <w:rPr>
                <w:rFonts w:ascii="Times New Roman" w:eastAsia="新細明體" w:hAnsi="Times New Roman" w:cs="Times New Roman"/>
                <w:color w:val="000000" w:themeColor="text1"/>
              </w:rPr>
            </w:pPr>
            <w:r w:rsidRPr="00711B22">
              <w:rPr>
                <w:rFonts w:ascii="Times New Roman" w:eastAsia="新細明體" w:hAnsi="Times New Roman" w:cs="Times New Roman" w:hint="eastAsia"/>
                <w:color w:val="000000" w:themeColor="text1"/>
              </w:rPr>
              <w:t>管理者可</w:t>
            </w:r>
            <w:proofErr w:type="gramStart"/>
            <w:r w:rsidRPr="00711B22">
              <w:rPr>
                <w:rFonts w:ascii="Times New Roman" w:eastAsia="新細明體" w:hAnsi="Times New Roman" w:cs="Times New Roman" w:hint="eastAsia"/>
                <w:color w:val="000000" w:themeColor="text1"/>
              </w:rPr>
              <w:t>將派工結果</w:t>
            </w:r>
            <w:proofErr w:type="gramEnd"/>
            <w:r w:rsidRPr="00711B22">
              <w:rPr>
                <w:rFonts w:ascii="Times New Roman" w:eastAsia="新細明體" w:hAnsi="Times New Roman" w:cs="Times New Roman" w:hint="eastAsia"/>
                <w:color w:val="000000" w:themeColor="text1"/>
              </w:rPr>
              <w:t>匯出為</w:t>
            </w:r>
            <w:r w:rsidRPr="00711B22">
              <w:rPr>
                <w:rFonts w:ascii="Times New Roman" w:eastAsia="新細明體" w:hAnsi="Times New Roman" w:cs="Times New Roman" w:hint="eastAsia"/>
                <w:color w:val="000000" w:themeColor="text1"/>
              </w:rPr>
              <w:t>Excel</w:t>
            </w:r>
            <w:r w:rsidRPr="00711B22">
              <w:rPr>
                <w:rFonts w:ascii="Times New Roman" w:eastAsia="新細明體" w:hAnsi="Times New Roman" w:cs="Times New Roman" w:hint="eastAsia"/>
                <w:color w:val="000000" w:themeColor="text1"/>
              </w:rPr>
              <w:t>報表，</w:t>
            </w:r>
            <w:r>
              <w:rPr>
                <w:rFonts w:ascii="Times New Roman" w:eastAsia="新細明體" w:hAnsi="Times New Roman" w:cs="Times New Roman" w:hint="eastAsia"/>
                <w:color w:val="000000" w:themeColor="text1"/>
              </w:rPr>
              <w:t>方便</w:t>
            </w:r>
            <w:r w:rsidRPr="00711B22">
              <w:rPr>
                <w:rFonts w:ascii="Times New Roman" w:eastAsia="新細明體" w:hAnsi="Times New Roman" w:cs="Times New Roman" w:hint="eastAsia"/>
                <w:color w:val="000000" w:themeColor="text1"/>
              </w:rPr>
              <w:t>後續分析與管理</w:t>
            </w:r>
          </w:p>
        </w:tc>
      </w:tr>
    </w:tbl>
    <w:p w14:paraId="0805208F" w14:textId="77777777" w:rsidR="00675503" w:rsidRDefault="00675503">
      <w:pPr>
        <w:spacing w:after="0" w:line="240" w:lineRule="auto"/>
        <w:ind w:firstLine="200"/>
        <w:jc w:val="both"/>
        <w:rPr>
          <w:rFonts w:ascii="Times New Roman" w:eastAsia="新細明體" w:hAnsi="Times New Roman" w:cs="Times New Roman"/>
          <w:color w:val="000000" w:themeColor="text1"/>
        </w:rPr>
      </w:pPr>
    </w:p>
    <w:p w14:paraId="5A3FD190" w14:textId="29A9A329" w:rsidR="00711B22" w:rsidRDefault="00711B22">
      <w:pPr>
        <w:spacing w:after="0" w:line="240" w:lineRule="auto"/>
        <w:ind w:firstLine="200"/>
        <w:jc w:val="both"/>
        <w:rPr>
          <w:rFonts w:ascii="Times New Roman" w:eastAsia="新細明體" w:hAnsi="Times New Roman" w:cs="Times New Roman"/>
          <w:color w:val="000000" w:themeColor="text1"/>
        </w:rPr>
      </w:pPr>
      <w:r w:rsidRPr="00711B22">
        <w:rPr>
          <w:rFonts w:ascii="Times New Roman" w:eastAsia="新細明體" w:hAnsi="Times New Roman" w:cs="Times New Roman" w:hint="eastAsia"/>
          <w:color w:val="000000" w:themeColor="text1"/>
        </w:rPr>
        <w:t>5-1-</w:t>
      </w:r>
      <w:r>
        <w:rPr>
          <w:rFonts w:ascii="Times New Roman" w:eastAsia="新細明體" w:hAnsi="Times New Roman" w:cs="Times New Roman" w:hint="eastAsia"/>
          <w:color w:val="000000" w:themeColor="text1"/>
        </w:rPr>
        <w:t>2</w:t>
      </w:r>
      <w:r>
        <w:rPr>
          <w:rFonts w:ascii="Times New Roman" w:eastAsia="新細明體" w:hAnsi="Times New Roman" w:cs="Times New Roman" w:hint="eastAsia"/>
          <w:color w:val="000000" w:themeColor="text1"/>
        </w:rPr>
        <w:t>非</w:t>
      </w:r>
      <w:r w:rsidRPr="00711B22">
        <w:rPr>
          <w:rFonts w:ascii="Times New Roman" w:eastAsia="新細明體" w:hAnsi="Times New Roman" w:cs="Times New Roman" w:hint="eastAsia"/>
          <w:color w:val="000000" w:themeColor="text1"/>
        </w:rPr>
        <w:t>功能性需求</w:t>
      </w:r>
    </w:p>
    <w:p w14:paraId="509C4961" w14:textId="77777777" w:rsidR="00711B22" w:rsidRDefault="00711B22">
      <w:pPr>
        <w:spacing w:after="0" w:line="240" w:lineRule="auto"/>
        <w:ind w:firstLine="200"/>
        <w:jc w:val="both"/>
        <w:rPr>
          <w:rFonts w:ascii="Times New Roman" w:eastAsia="新細明體" w:hAnsi="Times New Roman" w:cs="Times New Roman"/>
          <w:color w:val="000000" w:themeColor="text1"/>
        </w:rPr>
      </w:pPr>
    </w:p>
    <w:p w14:paraId="7A9C6DE5" w14:textId="4587890A" w:rsidR="004812F8" w:rsidRDefault="004812F8" w:rsidP="00C30D3E">
      <w:pPr>
        <w:spacing w:after="0" w:line="360" w:lineRule="exact"/>
        <w:ind w:firstLineChars="200" w:firstLine="480"/>
        <w:jc w:val="both"/>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1.</w:t>
      </w:r>
      <w:r w:rsidR="00C30D3E" w:rsidRPr="00C30D3E">
        <w:rPr>
          <w:rFonts w:hint="eastAsia"/>
        </w:rPr>
        <w:t xml:space="preserve"> </w:t>
      </w:r>
      <w:proofErr w:type="gramStart"/>
      <w:r w:rsidR="00C30D3E" w:rsidRPr="00C30D3E">
        <w:rPr>
          <w:rFonts w:ascii="Times New Roman" w:eastAsia="新細明體" w:hAnsi="Times New Roman" w:cs="Times New Roman" w:hint="eastAsia"/>
          <w:color w:val="000000" w:themeColor="text1"/>
        </w:rPr>
        <w:t>派工運算</w:t>
      </w:r>
      <w:proofErr w:type="gramEnd"/>
      <w:r w:rsidR="00C30D3E">
        <w:rPr>
          <w:rFonts w:ascii="Times New Roman" w:eastAsia="新細明體" w:hAnsi="Times New Roman" w:cs="Times New Roman" w:hint="eastAsia"/>
          <w:color w:val="000000" w:themeColor="text1"/>
        </w:rPr>
        <w:t>:</w:t>
      </w:r>
      <w:r w:rsidR="00C30D3E" w:rsidRPr="00C30D3E">
        <w:rPr>
          <w:rFonts w:hint="eastAsia"/>
        </w:rPr>
        <w:t xml:space="preserve"> </w:t>
      </w:r>
      <w:r w:rsidR="00C30D3E" w:rsidRPr="00C30D3E">
        <w:rPr>
          <w:rFonts w:ascii="Times New Roman" w:eastAsia="新細明體" w:hAnsi="Times New Roman" w:cs="Times New Roman" w:hint="eastAsia"/>
          <w:color w:val="000000" w:themeColor="text1"/>
        </w:rPr>
        <w:t>系統</w:t>
      </w:r>
      <w:r w:rsidR="00C30D3E">
        <w:rPr>
          <w:rFonts w:ascii="Times New Roman" w:eastAsia="新細明體" w:hAnsi="Times New Roman" w:cs="Times New Roman" w:hint="eastAsia"/>
          <w:color w:val="000000" w:themeColor="text1"/>
        </w:rPr>
        <w:t>需</w:t>
      </w:r>
      <w:r w:rsidR="00C30D3E" w:rsidRPr="00C30D3E">
        <w:rPr>
          <w:rFonts w:ascii="Times New Roman" w:eastAsia="新細明體" w:hAnsi="Times New Roman" w:cs="Times New Roman" w:hint="eastAsia"/>
          <w:color w:val="000000" w:themeColor="text1"/>
        </w:rPr>
        <w:t>在合理時間內</w:t>
      </w:r>
      <w:proofErr w:type="gramStart"/>
      <w:r w:rsidR="00C30D3E" w:rsidRPr="00C30D3E">
        <w:rPr>
          <w:rFonts w:ascii="Times New Roman" w:eastAsia="新細明體" w:hAnsi="Times New Roman" w:cs="Times New Roman" w:hint="eastAsia"/>
          <w:color w:val="000000" w:themeColor="text1"/>
        </w:rPr>
        <w:t>完成派工與</w:t>
      </w:r>
      <w:proofErr w:type="gramEnd"/>
      <w:r w:rsidR="00C30D3E" w:rsidRPr="00C30D3E">
        <w:rPr>
          <w:rFonts w:ascii="Times New Roman" w:eastAsia="新細明體" w:hAnsi="Times New Roman" w:cs="Times New Roman" w:hint="eastAsia"/>
          <w:color w:val="000000" w:themeColor="text1"/>
        </w:rPr>
        <w:t>路線最佳化計算，並即時顯示結果，以</w:t>
      </w:r>
      <w:proofErr w:type="gramStart"/>
      <w:r w:rsidR="00C30D3E" w:rsidRPr="00C30D3E">
        <w:rPr>
          <w:rFonts w:ascii="Times New Roman" w:eastAsia="新細明體" w:hAnsi="Times New Roman" w:cs="Times New Roman" w:hint="eastAsia"/>
          <w:color w:val="000000" w:themeColor="text1"/>
        </w:rPr>
        <w:t>提升派工效率</w:t>
      </w:r>
      <w:proofErr w:type="gramEnd"/>
      <w:r w:rsidR="00C30D3E" w:rsidRPr="00C30D3E">
        <w:rPr>
          <w:rFonts w:ascii="Times New Roman" w:eastAsia="新細明體" w:hAnsi="Times New Roman" w:cs="Times New Roman" w:hint="eastAsia"/>
          <w:color w:val="000000" w:themeColor="text1"/>
        </w:rPr>
        <w:t>與決策速度。</w:t>
      </w:r>
    </w:p>
    <w:p w14:paraId="70A1C80A" w14:textId="7ACBF73C" w:rsidR="00C30D3E" w:rsidRDefault="00C30D3E" w:rsidP="00C30D3E">
      <w:pPr>
        <w:spacing w:after="0" w:line="360" w:lineRule="exact"/>
        <w:ind w:firstLineChars="200" w:firstLine="480"/>
        <w:jc w:val="both"/>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2.</w:t>
      </w:r>
      <w:r w:rsidRPr="00C30D3E">
        <w:rPr>
          <w:rFonts w:hint="eastAsia"/>
        </w:rPr>
        <w:t xml:space="preserve"> </w:t>
      </w:r>
      <w:r w:rsidRPr="00C30D3E">
        <w:rPr>
          <w:rFonts w:ascii="Times New Roman" w:eastAsia="新細明體" w:hAnsi="Times New Roman" w:cs="Times New Roman" w:hint="eastAsia"/>
          <w:color w:val="000000" w:themeColor="text1"/>
        </w:rPr>
        <w:t>操作便利性</w:t>
      </w:r>
      <w:r>
        <w:rPr>
          <w:rFonts w:ascii="Times New Roman" w:eastAsia="新細明體" w:hAnsi="Times New Roman" w:cs="Times New Roman" w:hint="eastAsia"/>
          <w:color w:val="000000" w:themeColor="text1"/>
        </w:rPr>
        <w:t>:</w:t>
      </w:r>
      <w:r w:rsidRPr="00C30D3E">
        <w:rPr>
          <w:rFonts w:hint="eastAsia"/>
        </w:rPr>
        <w:t xml:space="preserve"> </w:t>
      </w:r>
      <w:r w:rsidRPr="00C30D3E">
        <w:rPr>
          <w:rFonts w:ascii="Times New Roman" w:eastAsia="新細明體" w:hAnsi="Times New Roman" w:cs="Times New Roman" w:hint="eastAsia"/>
          <w:color w:val="000000" w:themeColor="text1"/>
        </w:rPr>
        <w:t>系統介面設計簡單直覺，</w:t>
      </w:r>
      <w:r>
        <w:rPr>
          <w:rFonts w:ascii="Times New Roman" w:eastAsia="新細明體" w:hAnsi="Times New Roman" w:cs="Times New Roman" w:hint="eastAsia"/>
          <w:color w:val="000000" w:themeColor="text1"/>
        </w:rPr>
        <w:t>讓</w:t>
      </w:r>
      <w:r w:rsidRPr="00C30D3E">
        <w:rPr>
          <w:rFonts w:ascii="Times New Roman" w:eastAsia="新細明體" w:hAnsi="Times New Roman" w:cs="Times New Roman" w:hint="eastAsia"/>
          <w:color w:val="000000" w:themeColor="text1"/>
        </w:rPr>
        <w:t>管理者與使用者皆能快速上手操作，降低學習</w:t>
      </w:r>
      <w:r>
        <w:rPr>
          <w:rFonts w:ascii="Times New Roman" w:eastAsia="新細明體" w:hAnsi="Times New Roman" w:cs="Times New Roman" w:hint="eastAsia"/>
          <w:color w:val="000000" w:themeColor="text1"/>
        </w:rPr>
        <w:t>時間</w:t>
      </w:r>
      <w:r w:rsidRPr="00C30D3E">
        <w:rPr>
          <w:rFonts w:ascii="Times New Roman" w:eastAsia="新細明體" w:hAnsi="Times New Roman" w:cs="Times New Roman" w:hint="eastAsia"/>
          <w:color w:val="000000" w:themeColor="text1"/>
        </w:rPr>
        <w:t>。</w:t>
      </w:r>
    </w:p>
    <w:p w14:paraId="11A0136A" w14:textId="7DD8B27A" w:rsidR="00C30D3E" w:rsidRDefault="00C30D3E" w:rsidP="00C30D3E">
      <w:pPr>
        <w:spacing w:after="0" w:line="360" w:lineRule="exact"/>
        <w:ind w:firstLineChars="200" w:firstLine="480"/>
        <w:jc w:val="both"/>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3.</w:t>
      </w:r>
      <w:r>
        <w:rPr>
          <w:rFonts w:ascii="Times New Roman" w:eastAsia="新細明體" w:hAnsi="Times New Roman" w:cs="Times New Roman" w:hint="eastAsia"/>
          <w:color w:val="000000" w:themeColor="text1"/>
        </w:rPr>
        <w:t>系統穩定性</w:t>
      </w:r>
      <w:r>
        <w:rPr>
          <w:rFonts w:ascii="Times New Roman" w:eastAsia="新細明體" w:hAnsi="Times New Roman" w:cs="Times New Roman" w:hint="eastAsia"/>
          <w:color w:val="000000" w:themeColor="text1"/>
        </w:rPr>
        <w:t>:</w:t>
      </w:r>
      <w:r w:rsidRPr="00C30D3E">
        <w:rPr>
          <w:rFonts w:hint="eastAsia"/>
        </w:rPr>
        <w:t xml:space="preserve"> </w:t>
      </w:r>
      <w:r w:rsidRPr="00C30D3E">
        <w:rPr>
          <w:rFonts w:ascii="Times New Roman" w:eastAsia="新細明體" w:hAnsi="Times New Roman" w:cs="Times New Roman" w:hint="eastAsia"/>
          <w:color w:val="000000" w:themeColor="text1"/>
        </w:rPr>
        <w:t>系統具備穩定運作能力，在大量資料處理或多次操作情境下仍能正常執行，避免系統當機或資料遺失。</w:t>
      </w:r>
    </w:p>
    <w:p w14:paraId="5B2382E5" w14:textId="6EF86CD4" w:rsidR="00C30D3E" w:rsidRDefault="00C30D3E" w:rsidP="00C30D3E">
      <w:pPr>
        <w:spacing w:after="0" w:line="360" w:lineRule="exact"/>
        <w:ind w:firstLineChars="200" w:firstLine="480"/>
        <w:jc w:val="both"/>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4.</w:t>
      </w:r>
      <w:r>
        <w:rPr>
          <w:rFonts w:ascii="Times New Roman" w:eastAsia="新細明體" w:hAnsi="Times New Roman" w:cs="Times New Roman" w:hint="eastAsia"/>
          <w:color w:val="000000" w:themeColor="text1"/>
        </w:rPr>
        <w:t>資料管理</w:t>
      </w:r>
      <w:r>
        <w:rPr>
          <w:rFonts w:ascii="Times New Roman" w:eastAsia="新細明體" w:hAnsi="Times New Roman" w:cs="Times New Roman" w:hint="eastAsia"/>
          <w:color w:val="000000" w:themeColor="text1"/>
        </w:rPr>
        <w:t>:</w:t>
      </w:r>
      <w:r w:rsidRPr="00C30D3E">
        <w:rPr>
          <w:rFonts w:hint="eastAsia"/>
        </w:rPr>
        <w:t xml:space="preserve"> </w:t>
      </w:r>
      <w:r w:rsidRPr="00C30D3E">
        <w:rPr>
          <w:rFonts w:ascii="Times New Roman" w:eastAsia="新細明體" w:hAnsi="Times New Roman" w:cs="Times New Roman" w:hint="eastAsia"/>
          <w:color w:val="000000" w:themeColor="text1"/>
        </w:rPr>
        <w:t>系統確保</w:t>
      </w:r>
      <w:r>
        <w:rPr>
          <w:rFonts w:ascii="Times New Roman" w:eastAsia="新細明體" w:hAnsi="Times New Roman" w:cs="Times New Roman" w:hint="eastAsia"/>
          <w:color w:val="000000" w:themeColor="text1"/>
        </w:rPr>
        <w:t>服務</w:t>
      </w:r>
      <w:r w:rsidRPr="00C30D3E">
        <w:rPr>
          <w:rFonts w:ascii="Times New Roman" w:eastAsia="新細明體" w:hAnsi="Times New Roman" w:cs="Times New Roman" w:hint="eastAsia"/>
          <w:color w:val="000000" w:themeColor="text1"/>
        </w:rPr>
        <w:t>地點資料</w:t>
      </w:r>
      <w:proofErr w:type="gramStart"/>
      <w:r w:rsidRPr="00C30D3E">
        <w:rPr>
          <w:rFonts w:ascii="Times New Roman" w:eastAsia="新細明體" w:hAnsi="Times New Roman" w:cs="Times New Roman" w:hint="eastAsia"/>
          <w:color w:val="000000" w:themeColor="text1"/>
        </w:rPr>
        <w:t>與派工結果</w:t>
      </w:r>
      <w:proofErr w:type="gramEnd"/>
      <w:r w:rsidRPr="00C30D3E">
        <w:rPr>
          <w:rFonts w:ascii="Times New Roman" w:eastAsia="新細明體" w:hAnsi="Times New Roman" w:cs="Times New Roman" w:hint="eastAsia"/>
          <w:color w:val="000000" w:themeColor="text1"/>
        </w:rPr>
        <w:t>之正確性與一致性，並</w:t>
      </w:r>
      <w:r>
        <w:rPr>
          <w:rFonts w:ascii="Times New Roman" w:eastAsia="新細明體" w:hAnsi="Times New Roman" w:cs="Times New Roman" w:hint="eastAsia"/>
          <w:color w:val="000000" w:themeColor="text1"/>
        </w:rPr>
        <w:t>且</w:t>
      </w:r>
      <w:r w:rsidRPr="00C30D3E">
        <w:rPr>
          <w:rFonts w:ascii="Times New Roman" w:eastAsia="新細明體" w:hAnsi="Times New Roman" w:cs="Times New Roman" w:hint="eastAsia"/>
          <w:color w:val="000000" w:themeColor="text1"/>
        </w:rPr>
        <w:t>具備良好的資料儲存與管理機制。</w:t>
      </w:r>
    </w:p>
    <w:p w14:paraId="23E98110" w14:textId="6D5C20AA" w:rsidR="00C30D3E" w:rsidRDefault="00C30D3E" w:rsidP="00C30D3E">
      <w:pPr>
        <w:spacing w:after="0" w:line="360" w:lineRule="exact"/>
        <w:ind w:firstLineChars="200" w:firstLine="480"/>
        <w:jc w:val="both"/>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5.</w:t>
      </w:r>
      <w:r>
        <w:rPr>
          <w:rFonts w:ascii="Times New Roman" w:eastAsia="新細明體" w:hAnsi="Times New Roman" w:cs="Times New Roman" w:hint="eastAsia"/>
          <w:color w:val="000000" w:themeColor="text1"/>
        </w:rPr>
        <w:t>系統安全</w:t>
      </w:r>
      <w:r>
        <w:rPr>
          <w:rFonts w:ascii="Times New Roman" w:eastAsia="新細明體" w:hAnsi="Times New Roman" w:cs="Times New Roman" w:hint="eastAsia"/>
          <w:color w:val="000000" w:themeColor="text1"/>
        </w:rPr>
        <w:t>:</w:t>
      </w:r>
      <w:r w:rsidRPr="00C30D3E">
        <w:rPr>
          <w:rFonts w:hint="eastAsia"/>
        </w:rPr>
        <w:t xml:space="preserve"> </w:t>
      </w:r>
      <w:r w:rsidRPr="00C30D3E">
        <w:rPr>
          <w:rFonts w:ascii="Times New Roman" w:eastAsia="新細明體" w:hAnsi="Times New Roman" w:cs="Times New Roman" w:hint="eastAsia"/>
          <w:color w:val="000000" w:themeColor="text1"/>
        </w:rPr>
        <w:t>系統</w:t>
      </w:r>
      <w:r>
        <w:rPr>
          <w:rFonts w:ascii="Times New Roman" w:eastAsia="新細明體" w:hAnsi="Times New Roman" w:cs="Times New Roman" w:hint="eastAsia"/>
          <w:color w:val="000000" w:themeColor="text1"/>
        </w:rPr>
        <w:t>需要有</w:t>
      </w:r>
      <w:r w:rsidRPr="00C30D3E">
        <w:rPr>
          <w:rFonts w:ascii="Times New Roman" w:eastAsia="新細明體" w:hAnsi="Times New Roman" w:cs="Times New Roman" w:hint="eastAsia"/>
          <w:color w:val="000000" w:themeColor="text1"/>
        </w:rPr>
        <w:t>基本之安全性機制，以防止未授權之資料存取與外</w:t>
      </w:r>
      <w:proofErr w:type="gramStart"/>
      <w:r w:rsidRPr="00C30D3E">
        <w:rPr>
          <w:rFonts w:ascii="Times New Roman" w:eastAsia="新細明體" w:hAnsi="Times New Roman" w:cs="Times New Roman" w:hint="eastAsia"/>
          <w:color w:val="000000" w:themeColor="text1"/>
        </w:rPr>
        <w:t>洩</w:t>
      </w:r>
      <w:proofErr w:type="gramEnd"/>
      <w:r w:rsidRPr="00C30D3E">
        <w:rPr>
          <w:rFonts w:ascii="Times New Roman" w:eastAsia="新細明體" w:hAnsi="Times New Roman" w:cs="Times New Roman" w:hint="eastAsia"/>
          <w:color w:val="000000" w:themeColor="text1"/>
        </w:rPr>
        <w:t>，確保系統資料之安全。</w:t>
      </w:r>
    </w:p>
    <w:p w14:paraId="42B3C7B5" w14:textId="6E0C17C7" w:rsidR="00C30D3E" w:rsidRDefault="00C30D3E" w:rsidP="00C30D3E">
      <w:pPr>
        <w:spacing w:after="0" w:line="360" w:lineRule="exact"/>
        <w:ind w:firstLineChars="200" w:firstLine="480"/>
        <w:jc w:val="both"/>
        <w:rPr>
          <w:rFonts w:ascii="Times New Roman" w:eastAsia="新細明體" w:hAnsi="Times New Roman" w:cs="Times New Roman"/>
          <w:color w:val="000000" w:themeColor="text1"/>
        </w:rPr>
      </w:pPr>
    </w:p>
    <w:p w14:paraId="76E2AD38" w14:textId="3624FECD" w:rsidR="0096228F" w:rsidRDefault="0096228F" w:rsidP="00C30D3E">
      <w:pPr>
        <w:spacing w:after="0" w:line="360" w:lineRule="exact"/>
        <w:jc w:val="both"/>
        <w:rPr>
          <w:rFonts w:ascii="Times New Roman" w:eastAsia="新細明體" w:hAnsi="Times New Roman" w:cs="Times New Roman"/>
          <w:color w:val="000000" w:themeColor="text1"/>
        </w:rPr>
      </w:pPr>
    </w:p>
    <w:p w14:paraId="3DCF9051" w14:textId="77777777" w:rsidR="0096228F" w:rsidRDefault="0096228F">
      <w:pPr>
        <w:rPr>
          <w:rFonts w:ascii="Times New Roman" w:eastAsia="新細明體" w:hAnsi="Times New Roman" w:cs="Times New Roman"/>
          <w:color w:val="000000" w:themeColor="text1"/>
        </w:rPr>
      </w:pPr>
      <w:r>
        <w:rPr>
          <w:rFonts w:ascii="Times New Roman" w:eastAsia="新細明體" w:hAnsi="Times New Roman" w:cs="Times New Roman"/>
          <w:color w:val="000000" w:themeColor="text1"/>
        </w:rPr>
        <w:br w:type="page"/>
      </w:r>
    </w:p>
    <w:p w14:paraId="5EE0374F" w14:textId="2A46C0AC" w:rsidR="0096228F" w:rsidRDefault="0096228F" w:rsidP="0096228F">
      <w:pPr>
        <w:rPr>
          <w:rFonts w:ascii="Times New Roman" w:eastAsia="新細明體" w:hAnsi="Times New Roman"/>
          <w:sz w:val="28"/>
          <w:szCs w:val="28"/>
        </w:rPr>
      </w:pPr>
      <w:r w:rsidRPr="00675503">
        <w:rPr>
          <w:rFonts w:ascii="Times New Roman" w:eastAsia="新細明體" w:hAnsi="Times New Roman" w:hint="eastAsia"/>
          <w:sz w:val="28"/>
          <w:szCs w:val="28"/>
        </w:rPr>
        <w:lastRenderedPageBreak/>
        <w:t>5-</w:t>
      </w:r>
      <w:r>
        <w:rPr>
          <w:rFonts w:ascii="Times New Roman" w:eastAsia="新細明體" w:hAnsi="Times New Roman" w:hint="eastAsia"/>
          <w:sz w:val="28"/>
          <w:szCs w:val="28"/>
        </w:rPr>
        <w:t>2</w:t>
      </w:r>
      <w:r w:rsidRPr="00675503">
        <w:rPr>
          <w:rFonts w:ascii="Times New Roman" w:eastAsia="新細明體" w:hAnsi="Times New Roman" w:hint="eastAsia"/>
          <w:sz w:val="28"/>
          <w:szCs w:val="28"/>
        </w:rPr>
        <w:t>使用</w:t>
      </w:r>
      <w:r>
        <w:rPr>
          <w:rFonts w:ascii="Times New Roman" w:eastAsia="新細明體" w:hAnsi="Times New Roman" w:hint="eastAsia"/>
          <w:sz w:val="28"/>
          <w:szCs w:val="28"/>
        </w:rPr>
        <w:t>個案圖</w:t>
      </w:r>
    </w:p>
    <w:p w14:paraId="747699BC" w14:textId="56994DC9" w:rsidR="00C30D3E" w:rsidRDefault="0019275B" w:rsidP="00C30D3E">
      <w:pPr>
        <w:spacing w:after="0" w:line="360" w:lineRule="exact"/>
        <w:jc w:val="both"/>
        <w:rPr>
          <w:rFonts w:ascii="Times New Roman" w:eastAsia="新細明體" w:hAnsi="Times New Roman" w:cs="Times New Roman"/>
          <w:color w:val="000000" w:themeColor="text1"/>
        </w:rPr>
      </w:pPr>
      <w:r>
        <w:rPr>
          <w:rFonts w:ascii="Gungsuh" w:eastAsia="Gungsuh" w:hAnsi="Gungsuh" w:cs="Gungsuh"/>
          <w:noProof/>
          <w:sz w:val="36"/>
          <w:szCs w:val="36"/>
          <w:lang w:val="zh-TW"/>
        </w:rPr>
        <w:drawing>
          <wp:anchor distT="0" distB="0" distL="114300" distR="114300" simplePos="0" relativeHeight="251660288" behindDoc="0" locked="0" layoutInCell="1" allowOverlap="1" wp14:anchorId="3991BCEE" wp14:editId="7189E75C">
            <wp:simplePos x="0" y="0"/>
            <wp:positionH relativeFrom="page">
              <wp:posOffset>618832</wp:posOffset>
            </wp:positionH>
            <wp:positionV relativeFrom="page">
              <wp:posOffset>1248068</wp:posOffset>
            </wp:positionV>
            <wp:extent cx="6479540" cy="3644900"/>
            <wp:effectExtent l="19050" t="19050" r="16510" b="12700"/>
            <wp:wrapSquare wrapText="bothSides"/>
            <wp:docPr id="20832246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4678" name="圖片 20832246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a:ln>
                      <a:solidFill>
                        <a:schemeClr val="tx1"/>
                      </a:solidFill>
                    </a:ln>
                  </pic:spPr>
                </pic:pic>
              </a:graphicData>
            </a:graphic>
          </wp:anchor>
        </w:drawing>
      </w:r>
      <w:r w:rsidR="0096228F">
        <w:rPr>
          <w:rFonts w:ascii="Times New Roman" w:eastAsia="新細明體" w:hAnsi="Times New Roman" w:cs="Times New Roman" w:hint="eastAsia"/>
          <w:color w:val="000000" w:themeColor="text1"/>
        </w:rPr>
        <w:t>系統</w:t>
      </w:r>
    </w:p>
    <w:p w14:paraId="4F2EEDF7" w14:textId="233F8335" w:rsidR="0096228F" w:rsidRDefault="0096228F" w:rsidP="0096228F">
      <w:pPr>
        <w:spacing w:after="0" w:line="360" w:lineRule="exact"/>
        <w:jc w:val="center"/>
        <w:rPr>
          <w:rFonts w:ascii="Times New Roman" w:eastAsia="新細明體" w:hAnsi="Times New Roman" w:cs="Times New Roman"/>
          <w:color w:val="000000" w:themeColor="text1"/>
        </w:rPr>
      </w:pPr>
      <w:r>
        <w:rPr>
          <w:rFonts w:ascii="Times New Roman" w:eastAsia="新細明體" w:hAnsi="Times New Roman" w:cs="Times New Roman" w:hint="eastAsia"/>
          <w:color w:val="000000" w:themeColor="text1"/>
        </w:rPr>
        <w:t>▲圖</w:t>
      </w:r>
      <w:r>
        <w:rPr>
          <w:rFonts w:ascii="Times New Roman" w:eastAsia="新細明體" w:hAnsi="Times New Roman" w:cs="Times New Roman" w:hint="eastAsia"/>
          <w:color w:val="000000" w:themeColor="text1"/>
        </w:rPr>
        <w:t>5-2-1</w:t>
      </w:r>
      <w:r>
        <w:rPr>
          <w:rFonts w:ascii="Times New Roman" w:eastAsia="新細明體" w:hAnsi="Times New Roman" w:cs="Times New Roman" w:hint="eastAsia"/>
          <w:color w:val="000000" w:themeColor="text1"/>
        </w:rPr>
        <w:t>使用個案圖</w:t>
      </w:r>
    </w:p>
    <w:p w14:paraId="3D97544D" w14:textId="77777777" w:rsidR="0019275B" w:rsidRPr="0096228F" w:rsidRDefault="0019275B" w:rsidP="0019275B">
      <w:pPr>
        <w:spacing w:after="0" w:line="360" w:lineRule="exact"/>
        <w:rPr>
          <w:rFonts w:ascii="Times New Roman" w:eastAsia="新細明體" w:hAnsi="Times New Roman" w:cs="Times New Roman" w:hint="eastAsia"/>
          <w:color w:val="000000" w:themeColor="text1"/>
        </w:rPr>
      </w:pPr>
    </w:p>
    <w:sectPr w:rsidR="0019275B" w:rsidRPr="0096228F">
      <w:pgSz w:w="11906" w:h="16838"/>
      <w:pgMar w:top="851" w:right="851" w:bottom="851" w:left="851"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6FE2EB3-7EE6-471E-9F1A-319948D57D60}"/>
  </w:font>
  <w:font w:name="Calibri">
    <w:panose1 w:val="020F0502020204030204"/>
    <w:charset w:val="00"/>
    <w:family w:val="swiss"/>
    <w:pitch w:val="variable"/>
    <w:sig w:usb0="E4002EFF" w:usb1="C000247B" w:usb2="00000009" w:usb3="00000000" w:csb0="000001FF" w:csb1="00000000"/>
    <w:embedRegular r:id="rId2" w:fontKey="{DB93B6FC-C946-468A-A463-E36B05FEB924}"/>
    <w:embedBold r:id="rId3" w:fontKey="{ECDD09CF-9F7D-4B3B-AE8E-7081FC7AA3F2}"/>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4" w:subsetted="1" w:fontKey="{6A1EC9E3-6FB9-4F99-91A8-8A7FEAC3FFC5}"/>
    <w:embedBold r:id="rId5" w:subsetted="1" w:fontKey="{2C783C6F-659A-4EF6-9198-6E5892777B3E}"/>
  </w:font>
  <w:font w:name="Cambria">
    <w:panose1 w:val="02040503050406030204"/>
    <w:charset w:val="00"/>
    <w:family w:val="roman"/>
    <w:pitch w:val="variable"/>
    <w:sig w:usb0="E00006FF" w:usb1="420024FF" w:usb2="02000000" w:usb3="00000000" w:csb0="0000019F" w:csb1="00000000"/>
    <w:embedRegular r:id="rId6" w:fontKey="{9E52852C-F30A-4E61-BFD2-91858C2307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04F58"/>
    <w:multiLevelType w:val="multilevel"/>
    <w:tmpl w:val="A3E4DC96"/>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5498165B"/>
    <w:multiLevelType w:val="multilevel"/>
    <w:tmpl w:val="C236403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 w15:restartNumberingAfterBreak="0">
    <w:nsid w:val="599A34F0"/>
    <w:multiLevelType w:val="multilevel"/>
    <w:tmpl w:val="25160D7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2077244723">
    <w:abstractNumId w:val="0"/>
  </w:num>
  <w:num w:numId="2" w16cid:durableId="195196659">
    <w:abstractNumId w:val="2"/>
  </w:num>
  <w:num w:numId="3" w16cid:durableId="424226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58B"/>
    <w:rsid w:val="001431E7"/>
    <w:rsid w:val="0019275B"/>
    <w:rsid w:val="001F4EAD"/>
    <w:rsid w:val="002C3393"/>
    <w:rsid w:val="0037458B"/>
    <w:rsid w:val="004812F8"/>
    <w:rsid w:val="005369CB"/>
    <w:rsid w:val="0058691C"/>
    <w:rsid w:val="00675503"/>
    <w:rsid w:val="00711B22"/>
    <w:rsid w:val="0074524B"/>
    <w:rsid w:val="0096228F"/>
    <w:rsid w:val="00B6616B"/>
    <w:rsid w:val="00C30D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70B9"/>
  <w15:docId w15:val="{4DF0B0F2-080D-4EB9-A5D6-AB3BFB64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table" w:styleId="af">
    <w:name w:val="Table Grid"/>
    <w:basedOn w:val="a1"/>
    <w:uiPriority w:val="39"/>
    <w:rsid w:val="00586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rsid w:val="00C30D3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19</Pages>
  <Words>1763</Words>
  <Characters>10054</Characters>
  <Application>Microsoft Office Word</Application>
  <DocSecurity>0</DocSecurity>
  <Lines>83</Lines>
  <Paragraphs>23</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詩晴 李</cp:lastModifiedBy>
  <cp:revision>5</cp:revision>
  <dcterms:created xsi:type="dcterms:W3CDTF">2026-03-23T08:22:00Z</dcterms:created>
  <dcterms:modified xsi:type="dcterms:W3CDTF">2026-03-24T10:55:00Z</dcterms:modified>
</cp:coreProperties>
</file>