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677B" w14:textId="77777777" w:rsidR="007B0FBA" w:rsidRPr="00D76E70" w:rsidRDefault="007B0FBA" w:rsidP="008D19F2">
      <w:pPr>
        <w:jc w:val="center"/>
        <w:rPr>
          <w:b/>
          <w:bCs/>
          <w:sz w:val="32"/>
          <w:szCs w:val="32"/>
        </w:rPr>
      </w:pPr>
      <w:r w:rsidRPr="00D76E70">
        <w:rPr>
          <w:rFonts w:hint="eastAsia"/>
          <w:b/>
          <w:bCs/>
          <w:sz w:val="32"/>
          <w:szCs w:val="32"/>
        </w:rPr>
        <w:t>以道路成本驗證之多場站週期性外勤服務派工系統實作</w:t>
      </w:r>
    </w:p>
    <w:p w14:paraId="26F96A37" w14:textId="04C93110" w:rsidR="007B0FBA" w:rsidRPr="00FB4B74" w:rsidRDefault="007B0FBA" w:rsidP="008D19F2">
      <w:pPr>
        <w:jc w:val="center"/>
        <w:rPr>
          <w:b/>
          <w:bCs/>
          <w:sz w:val="24"/>
        </w:rPr>
      </w:pPr>
      <w:r w:rsidRPr="00FB4B74">
        <w:rPr>
          <w:rFonts w:hint="eastAsia"/>
          <w:b/>
          <w:bCs/>
          <w:sz w:val="24"/>
        </w:rPr>
        <w:t>吳若綺</w:t>
      </w:r>
      <w:r w:rsidR="008E4A6E" w:rsidRPr="00FB4B74">
        <w:rPr>
          <w:rFonts w:hint="eastAsia"/>
          <w:b/>
          <w:bCs/>
          <w:sz w:val="24"/>
        </w:rPr>
        <w:t xml:space="preserve"> </w:t>
      </w:r>
      <w:r w:rsidR="007C4F9A" w:rsidRPr="00FB4B74">
        <w:rPr>
          <w:rFonts w:hint="eastAsia"/>
          <w:b/>
          <w:bCs/>
          <w:sz w:val="24"/>
          <w:vertAlign w:val="superscript"/>
        </w:rPr>
        <w:t>1</w:t>
      </w:r>
      <w:r w:rsidR="00CC428E" w:rsidRPr="00FB4B74">
        <w:rPr>
          <w:rFonts w:hint="eastAsia"/>
          <w:b/>
          <w:bCs/>
          <w:sz w:val="24"/>
          <w:vertAlign w:val="superscript"/>
        </w:rPr>
        <w:t>,*</w:t>
      </w:r>
      <w:r w:rsidR="001F403C" w:rsidRPr="00FB4B74">
        <w:rPr>
          <w:rFonts w:hint="eastAsia"/>
          <w:b/>
          <w:bCs/>
          <w:sz w:val="24"/>
        </w:rPr>
        <w:t>,</w:t>
      </w:r>
      <w:r w:rsidRPr="00FB4B74">
        <w:rPr>
          <w:rFonts w:hint="eastAsia"/>
          <w:b/>
          <w:bCs/>
          <w:sz w:val="24"/>
        </w:rPr>
        <w:t>吳翊丞</w:t>
      </w:r>
      <w:r w:rsidR="008E4A6E" w:rsidRPr="00FB4B74">
        <w:rPr>
          <w:rFonts w:hint="eastAsia"/>
          <w:b/>
          <w:bCs/>
          <w:sz w:val="24"/>
        </w:rPr>
        <w:t xml:space="preserve"> </w:t>
      </w:r>
      <w:r w:rsidR="00CC428E" w:rsidRPr="00FB4B74">
        <w:rPr>
          <w:rFonts w:hint="eastAsia"/>
          <w:b/>
          <w:bCs/>
          <w:sz w:val="24"/>
          <w:vertAlign w:val="superscript"/>
        </w:rPr>
        <w:t>2</w:t>
      </w:r>
      <w:r w:rsidR="001F403C" w:rsidRPr="00FB4B74">
        <w:rPr>
          <w:rFonts w:hint="eastAsia"/>
          <w:b/>
          <w:bCs/>
          <w:sz w:val="24"/>
        </w:rPr>
        <w:t>,</w:t>
      </w:r>
      <w:r w:rsidRPr="00FB4B74">
        <w:rPr>
          <w:rFonts w:hint="eastAsia"/>
          <w:b/>
          <w:bCs/>
          <w:sz w:val="24"/>
        </w:rPr>
        <w:t>李曉彤</w:t>
      </w:r>
      <w:r w:rsidR="008E4A6E" w:rsidRPr="00FB4B74">
        <w:rPr>
          <w:rFonts w:hint="eastAsia"/>
          <w:b/>
          <w:bCs/>
          <w:sz w:val="24"/>
        </w:rPr>
        <w:t xml:space="preserve"> </w:t>
      </w:r>
      <w:r w:rsidR="00CC428E" w:rsidRPr="00FB4B74">
        <w:rPr>
          <w:rFonts w:hint="eastAsia"/>
          <w:b/>
          <w:bCs/>
          <w:sz w:val="24"/>
          <w:vertAlign w:val="superscript"/>
        </w:rPr>
        <w:t>3</w:t>
      </w:r>
      <w:r w:rsidR="001F403C" w:rsidRPr="00FB4B74">
        <w:rPr>
          <w:rFonts w:hint="eastAsia"/>
          <w:b/>
          <w:bCs/>
          <w:sz w:val="24"/>
        </w:rPr>
        <w:t>,</w:t>
      </w:r>
      <w:r w:rsidRPr="00FB4B74">
        <w:rPr>
          <w:rFonts w:hint="eastAsia"/>
          <w:b/>
          <w:bCs/>
          <w:sz w:val="24"/>
        </w:rPr>
        <w:t>賴佩盈</w:t>
      </w:r>
      <w:r w:rsidR="008E4A6E" w:rsidRPr="00FB4B74">
        <w:rPr>
          <w:rFonts w:hint="eastAsia"/>
          <w:b/>
          <w:bCs/>
          <w:sz w:val="24"/>
        </w:rPr>
        <w:t xml:space="preserve"> </w:t>
      </w:r>
      <w:r w:rsidR="00CC428E" w:rsidRPr="00FB4B74">
        <w:rPr>
          <w:rFonts w:hint="eastAsia"/>
          <w:b/>
          <w:bCs/>
          <w:sz w:val="24"/>
          <w:vertAlign w:val="superscript"/>
        </w:rPr>
        <w:t>4</w:t>
      </w:r>
      <w:r w:rsidR="001F403C" w:rsidRPr="00FB4B74">
        <w:rPr>
          <w:rFonts w:hint="eastAsia"/>
          <w:b/>
          <w:bCs/>
          <w:sz w:val="24"/>
        </w:rPr>
        <w:t>,</w:t>
      </w:r>
      <w:r w:rsidRPr="00FB4B74">
        <w:rPr>
          <w:rFonts w:hint="eastAsia"/>
          <w:b/>
          <w:bCs/>
          <w:sz w:val="24"/>
        </w:rPr>
        <w:t>馬珮珈</w:t>
      </w:r>
      <w:r w:rsidR="008E4A6E" w:rsidRPr="00FB4B74">
        <w:rPr>
          <w:rFonts w:hint="eastAsia"/>
          <w:b/>
          <w:bCs/>
          <w:sz w:val="24"/>
        </w:rPr>
        <w:t xml:space="preserve"> </w:t>
      </w:r>
      <w:r w:rsidR="00CC428E" w:rsidRPr="00FB4B74">
        <w:rPr>
          <w:rFonts w:hint="eastAsia"/>
          <w:b/>
          <w:bCs/>
          <w:sz w:val="24"/>
          <w:vertAlign w:val="superscript"/>
        </w:rPr>
        <w:t>5</w:t>
      </w:r>
      <w:r w:rsidR="005B0053" w:rsidRPr="00FB4B74">
        <w:rPr>
          <w:rFonts w:hint="eastAsia"/>
          <w:b/>
          <w:bCs/>
          <w:sz w:val="24"/>
        </w:rPr>
        <w:t>,</w:t>
      </w:r>
      <w:r w:rsidR="00B34FE8" w:rsidRPr="00B34FE8">
        <w:rPr>
          <w:b/>
          <w:bCs/>
          <w:sz w:val="24"/>
        </w:rPr>
        <w:t>蔡文隆</w:t>
      </w:r>
      <w:r w:rsidR="00B34FE8">
        <w:rPr>
          <w:rFonts w:hint="eastAsia"/>
          <w:b/>
          <w:bCs/>
          <w:sz w:val="24"/>
        </w:rPr>
        <w:t xml:space="preserve"> </w:t>
      </w:r>
      <w:r w:rsidR="00B34FE8" w:rsidRPr="00B34FE8">
        <w:rPr>
          <w:rFonts w:hint="eastAsia"/>
          <w:b/>
          <w:bCs/>
          <w:sz w:val="24"/>
          <w:vertAlign w:val="superscript"/>
        </w:rPr>
        <w:t>6</w:t>
      </w:r>
    </w:p>
    <w:p w14:paraId="560B530E" w14:textId="32851EAC" w:rsidR="007B0FBA" w:rsidRPr="00FB4B74" w:rsidRDefault="007B0FBA" w:rsidP="008D19F2">
      <w:pPr>
        <w:jc w:val="center"/>
        <w:rPr>
          <w:rFonts w:hint="eastAsia"/>
          <w:b/>
          <w:bCs/>
          <w:sz w:val="24"/>
          <w:vertAlign w:val="superscript"/>
        </w:rPr>
      </w:pPr>
      <w:r w:rsidRPr="00FB4B74">
        <w:rPr>
          <w:rFonts w:hint="eastAsia"/>
          <w:b/>
          <w:bCs/>
          <w:sz w:val="24"/>
        </w:rPr>
        <w:t>國立</w:t>
      </w:r>
      <w:r w:rsidR="00347C5B" w:rsidRPr="00FB4B74">
        <w:rPr>
          <w:rFonts w:hint="eastAsia"/>
          <w:b/>
          <w:bCs/>
          <w:sz w:val="24"/>
        </w:rPr>
        <w:t>臺</w:t>
      </w:r>
      <w:r w:rsidRPr="00FB4B74">
        <w:rPr>
          <w:rFonts w:hint="eastAsia"/>
          <w:b/>
          <w:bCs/>
          <w:sz w:val="24"/>
        </w:rPr>
        <w:t>北商業大學資訊管理系</w:t>
      </w:r>
      <w:r w:rsidR="00347C5B" w:rsidRPr="00FB4B74">
        <w:rPr>
          <w:rFonts w:hint="eastAsia"/>
          <w:b/>
          <w:bCs/>
          <w:sz w:val="24"/>
          <w:vertAlign w:val="superscript"/>
        </w:rPr>
        <w:t>1,2,3,4</w:t>
      </w:r>
      <w:r w:rsidR="00A80558">
        <w:rPr>
          <w:rFonts w:hint="eastAsia"/>
          <w:b/>
          <w:bCs/>
          <w:sz w:val="24"/>
          <w:vertAlign w:val="superscript"/>
        </w:rPr>
        <w:t>,5,6</w:t>
      </w:r>
    </w:p>
    <w:p w14:paraId="78C1BE94" w14:textId="289B2B12" w:rsidR="008E4A6E" w:rsidRPr="00FB4B74" w:rsidRDefault="00273F9D" w:rsidP="008E4A6E">
      <w:pPr>
        <w:jc w:val="center"/>
        <w:rPr>
          <w:b/>
          <w:bCs/>
          <w:sz w:val="24"/>
        </w:rPr>
      </w:pPr>
      <w:r w:rsidRPr="00FB4B74">
        <w:rPr>
          <w:rFonts w:hint="eastAsia"/>
          <w:b/>
          <w:bCs/>
          <w:sz w:val="24"/>
        </w:rPr>
        <w:t>Email</w:t>
      </w:r>
      <w:r w:rsidR="007D628A" w:rsidRPr="00FB4B74">
        <w:rPr>
          <w:rFonts w:hint="eastAsia"/>
          <w:b/>
          <w:bCs/>
          <w:sz w:val="24"/>
        </w:rPr>
        <w:t>:</w:t>
      </w:r>
      <w:r w:rsidR="00412567" w:rsidRPr="00FB4B74">
        <w:rPr>
          <w:rFonts w:hint="eastAsia"/>
          <w:b/>
          <w:bCs/>
          <w:sz w:val="24"/>
        </w:rPr>
        <w:t>11246018@ntub.edu.tw</w:t>
      </w:r>
      <w:r w:rsidR="008E4A6E" w:rsidRPr="00FB4B74">
        <w:rPr>
          <w:rFonts w:hint="eastAsia"/>
          <w:b/>
          <w:bCs/>
          <w:sz w:val="24"/>
        </w:rPr>
        <w:t xml:space="preserve"> </w:t>
      </w:r>
      <w:r w:rsidR="00DA0848" w:rsidRPr="00FB4B74">
        <w:rPr>
          <w:rFonts w:hint="eastAsia"/>
          <w:b/>
          <w:bCs/>
          <w:sz w:val="24"/>
          <w:vertAlign w:val="superscript"/>
        </w:rPr>
        <w:t>1,*</w:t>
      </w:r>
      <w:r w:rsidR="00412567" w:rsidRPr="00FB4B74">
        <w:rPr>
          <w:rFonts w:hint="eastAsia"/>
          <w:b/>
          <w:bCs/>
          <w:sz w:val="24"/>
        </w:rPr>
        <w:t>,</w:t>
      </w:r>
      <w:r w:rsidR="004C64BC" w:rsidRPr="00FB4B74">
        <w:rPr>
          <w:b/>
          <w:bCs/>
          <w:sz w:val="24"/>
        </w:rPr>
        <w:t>112460</w:t>
      </w:r>
      <w:r w:rsidR="00DA0848" w:rsidRPr="00FB4B74">
        <w:rPr>
          <w:rFonts w:hint="eastAsia"/>
          <w:b/>
          <w:bCs/>
          <w:sz w:val="24"/>
        </w:rPr>
        <w:t>23</w:t>
      </w:r>
      <w:r w:rsidR="004C64BC" w:rsidRPr="00FB4B74">
        <w:rPr>
          <w:b/>
          <w:bCs/>
          <w:sz w:val="24"/>
        </w:rPr>
        <w:t>@ntub.edu</w:t>
      </w:r>
      <w:r w:rsidR="00CC116F" w:rsidRPr="00FB4B74">
        <w:rPr>
          <w:rFonts w:hint="eastAsia"/>
          <w:b/>
          <w:bCs/>
          <w:sz w:val="24"/>
        </w:rPr>
        <w:t>.tw</w:t>
      </w:r>
      <w:r w:rsidR="008E4A6E" w:rsidRPr="00FB4B74">
        <w:rPr>
          <w:rFonts w:hint="eastAsia"/>
          <w:b/>
          <w:bCs/>
          <w:sz w:val="24"/>
        </w:rPr>
        <w:t xml:space="preserve"> </w:t>
      </w:r>
      <w:r w:rsidR="00DA0848" w:rsidRPr="00FB4B74">
        <w:rPr>
          <w:rFonts w:hint="eastAsia"/>
          <w:b/>
          <w:bCs/>
          <w:sz w:val="24"/>
          <w:vertAlign w:val="superscript"/>
        </w:rPr>
        <w:t>2</w:t>
      </w:r>
      <w:r w:rsidR="004C64BC" w:rsidRPr="00FB4B74">
        <w:rPr>
          <w:b/>
          <w:bCs/>
          <w:sz w:val="24"/>
        </w:rPr>
        <w:t xml:space="preserve">, </w:t>
      </w:r>
      <w:hyperlink r:id="rId8" w:history="1">
        <w:r w:rsidR="008E4A6E" w:rsidRPr="00FB4B74">
          <w:rPr>
            <w:rStyle w:val="ae"/>
            <w:b/>
            <w:bCs/>
            <w:sz w:val="24"/>
          </w:rPr>
          <w:t>11246004@ntub.edu</w:t>
        </w:r>
      </w:hyperlink>
      <w:r w:rsidR="00CC116F" w:rsidRPr="00FB4B74">
        <w:rPr>
          <w:rFonts w:hint="eastAsia"/>
          <w:b/>
          <w:bCs/>
          <w:sz w:val="24"/>
        </w:rPr>
        <w:t>.tw</w:t>
      </w:r>
      <w:r w:rsidR="008E4A6E" w:rsidRPr="00FB4B74">
        <w:rPr>
          <w:rFonts w:hint="eastAsia"/>
          <w:b/>
          <w:bCs/>
          <w:sz w:val="24"/>
        </w:rPr>
        <w:t xml:space="preserve"> </w:t>
      </w:r>
      <w:r w:rsidR="008E4A6E" w:rsidRPr="00FB4B74">
        <w:rPr>
          <w:rFonts w:hint="eastAsia"/>
          <w:b/>
          <w:bCs/>
          <w:sz w:val="24"/>
          <w:vertAlign w:val="superscript"/>
        </w:rPr>
        <w:t>3</w:t>
      </w:r>
      <w:r w:rsidR="005834D1" w:rsidRPr="00FB4B74">
        <w:rPr>
          <w:rFonts w:hint="eastAsia"/>
          <w:b/>
          <w:bCs/>
          <w:sz w:val="24"/>
        </w:rPr>
        <w:t>,</w:t>
      </w:r>
    </w:p>
    <w:p w14:paraId="3D7D6273" w14:textId="6D0211AC" w:rsidR="00273F9D" w:rsidRPr="00FB4B74" w:rsidRDefault="005834D1" w:rsidP="008E4A6E">
      <w:pPr>
        <w:jc w:val="center"/>
        <w:rPr>
          <w:b/>
          <w:bCs/>
          <w:sz w:val="24"/>
          <w:vertAlign w:val="superscript"/>
        </w:rPr>
      </w:pPr>
      <w:r w:rsidRPr="00FB4B74">
        <w:rPr>
          <w:rFonts w:hint="eastAsia"/>
          <w:b/>
          <w:bCs/>
          <w:sz w:val="24"/>
        </w:rPr>
        <w:t>112460</w:t>
      </w:r>
      <w:r w:rsidR="008E4A6E" w:rsidRPr="00FB4B74">
        <w:rPr>
          <w:rFonts w:hint="eastAsia"/>
          <w:b/>
          <w:bCs/>
          <w:sz w:val="24"/>
        </w:rPr>
        <w:t>07</w:t>
      </w:r>
      <w:r w:rsidRPr="00FB4B74">
        <w:rPr>
          <w:rFonts w:hint="eastAsia"/>
          <w:b/>
          <w:bCs/>
          <w:sz w:val="24"/>
        </w:rPr>
        <w:t>@ntub.edu</w:t>
      </w:r>
      <w:r w:rsidR="00CC116F" w:rsidRPr="00FB4B74">
        <w:rPr>
          <w:rFonts w:hint="eastAsia"/>
          <w:b/>
          <w:bCs/>
          <w:sz w:val="24"/>
        </w:rPr>
        <w:t>.tw</w:t>
      </w:r>
      <w:r w:rsidR="008E4A6E" w:rsidRPr="00FB4B74">
        <w:rPr>
          <w:rFonts w:hint="eastAsia"/>
          <w:b/>
          <w:bCs/>
          <w:sz w:val="24"/>
        </w:rPr>
        <w:t xml:space="preserve"> </w:t>
      </w:r>
      <w:r w:rsidR="008E4A6E" w:rsidRPr="00FB4B74">
        <w:rPr>
          <w:rFonts w:hint="eastAsia"/>
          <w:b/>
          <w:bCs/>
          <w:sz w:val="24"/>
          <w:vertAlign w:val="superscript"/>
        </w:rPr>
        <w:t>4</w:t>
      </w:r>
      <w:r w:rsidRPr="00FB4B74">
        <w:rPr>
          <w:rFonts w:hint="eastAsia"/>
          <w:b/>
          <w:bCs/>
          <w:sz w:val="24"/>
        </w:rPr>
        <w:t>,</w:t>
      </w:r>
      <w:r w:rsidR="00402990" w:rsidRPr="00FB4B74">
        <w:rPr>
          <w:rFonts w:hint="eastAsia"/>
          <w:b/>
          <w:bCs/>
          <w:sz w:val="24"/>
        </w:rPr>
        <w:t>11246024@ntub.edu</w:t>
      </w:r>
      <w:r w:rsidR="00CC116F" w:rsidRPr="00FB4B74">
        <w:rPr>
          <w:rFonts w:hint="eastAsia"/>
          <w:b/>
          <w:bCs/>
          <w:sz w:val="24"/>
        </w:rPr>
        <w:t>.tw</w:t>
      </w:r>
      <w:r w:rsidR="008E4A6E" w:rsidRPr="00FB4B74">
        <w:rPr>
          <w:rFonts w:hint="eastAsia"/>
          <w:b/>
          <w:bCs/>
          <w:sz w:val="24"/>
        </w:rPr>
        <w:t xml:space="preserve"> </w:t>
      </w:r>
      <w:r w:rsidR="008E4A6E" w:rsidRPr="00FB4B74">
        <w:rPr>
          <w:rFonts w:hint="eastAsia"/>
          <w:b/>
          <w:bCs/>
          <w:sz w:val="24"/>
          <w:vertAlign w:val="superscript"/>
        </w:rPr>
        <w:t>5</w:t>
      </w:r>
      <w:r w:rsidR="002C3EF5" w:rsidRPr="00FB4B74">
        <w:rPr>
          <w:rFonts w:hint="eastAsia"/>
          <w:b/>
          <w:bCs/>
          <w:sz w:val="24"/>
        </w:rPr>
        <w:t>,</w:t>
      </w:r>
      <w:r w:rsidR="002C3EF5" w:rsidRPr="002C3EF5">
        <w:rPr>
          <w:b/>
          <w:bCs/>
          <w:sz w:val="24"/>
        </w:rPr>
        <w:t>wltsai@ntub.edu.tw</w:t>
      </w:r>
      <w:r w:rsidR="002C3EF5">
        <w:rPr>
          <w:rFonts w:hint="eastAsia"/>
          <w:b/>
          <w:bCs/>
          <w:sz w:val="24"/>
        </w:rPr>
        <w:t xml:space="preserve"> </w:t>
      </w:r>
      <w:r w:rsidR="002C3EF5" w:rsidRPr="002C3EF5">
        <w:rPr>
          <w:rFonts w:hint="eastAsia"/>
          <w:b/>
          <w:bCs/>
          <w:sz w:val="24"/>
          <w:vertAlign w:val="superscript"/>
        </w:rPr>
        <w:t>6</w:t>
      </w:r>
    </w:p>
    <w:p w14:paraId="1B36B69A" w14:textId="77777777" w:rsidR="009B521F" w:rsidRPr="00D76E70" w:rsidRDefault="009B521F" w:rsidP="008D19F2"/>
    <w:p w14:paraId="0AF111AE" w14:textId="77777777" w:rsidR="002E19FD" w:rsidRPr="00D76E70" w:rsidRDefault="002E19FD" w:rsidP="008D19F2">
      <w:pPr>
        <w:sectPr w:rsidR="002E19FD" w:rsidRPr="00D76E70" w:rsidSect="00246481">
          <w:pgSz w:w="11906" w:h="16838"/>
          <w:pgMar w:top="1418" w:right="1418" w:bottom="1418" w:left="1418" w:header="851" w:footer="992" w:gutter="0"/>
          <w:cols w:space="425"/>
          <w:docGrid w:type="lines" w:linePitch="360"/>
        </w:sectPr>
      </w:pPr>
    </w:p>
    <w:p w14:paraId="2ED7DA7B" w14:textId="77777777" w:rsidR="009B521F" w:rsidRPr="007F4C4D" w:rsidRDefault="009B521F" w:rsidP="008D19F2">
      <w:pPr>
        <w:jc w:val="center"/>
        <w:rPr>
          <w:b/>
          <w:bCs/>
          <w:sz w:val="24"/>
        </w:rPr>
      </w:pPr>
      <w:r w:rsidRPr="007F4C4D">
        <w:rPr>
          <w:rFonts w:hint="eastAsia"/>
          <w:b/>
          <w:bCs/>
          <w:sz w:val="24"/>
        </w:rPr>
        <w:t>摘要</w:t>
      </w:r>
    </w:p>
    <w:p w14:paraId="612BE459" w14:textId="303EE268" w:rsidR="009B521F" w:rsidRPr="00D76E70" w:rsidRDefault="000C043D" w:rsidP="00E40D49">
      <w:pPr>
        <w:pStyle w:val="Web"/>
        <w:spacing w:before="0" w:beforeAutospacing="0" w:after="0" w:afterAutospacing="0"/>
        <w:ind w:firstLineChars="200" w:firstLine="400"/>
        <w:jc w:val="both"/>
        <w:rPr>
          <w:szCs w:val="20"/>
        </w:rPr>
      </w:pPr>
      <w:r w:rsidRPr="00D76E70">
        <w:rPr>
          <w:szCs w:val="20"/>
        </w:rPr>
        <w:t>隨著公共設施數量持續增加，多場站週期性外勤服務之派工規劃需同時考量服務頻率、道路旅行時間及每日工作時間限制，使傳統人工派工方式難以兼顧效率與管理需求。因此，本文提出一套道路成本導向之多場站週期性外勤派工方法，整合服務資料前處理、道路成本建立、路徑建構及工時限制檢核等流程，並實作於外勤派工管理系統。系統利用</w:t>
      </w:r>
      <w:r w:rsidRPr="00D76E70">
        <w:rPr>
          <w:szCs w:val="20"/>
        </w:rPr>
        <w:t xml:space="preserve"> Open Source Routing Machine</w:t>
      </w:r>
      <w:r w:rsidRPr="00D76E70">
        <w:rPr>
          <w:szCs w:val="20"/>
        </w:rPr>
        <w:t>（</w:t>
      </w:r>
      <w:r w:rsidRPr="00D76E70">
        <w:rPr>
          <w:szCs w:val="20"/>
        </w:rPr>
        <w:t>OSRM</w:t>
      </w:r>
      <w:r w:rsidRPr="00D76E70">
        <w:rPr>
          <w:szCs w:val="20"/>
        </w:rPr>
        <w:t>）建立道路成本矩陣，結合</w:t>
      </w:r>
      <w:r w:rsidRPr="00D76E70">
        <w:rPr>
          <w:szCs w:val="20"/>
        </w:rPr>
        <w:t xml:space="preserve"> Nearest Neighbor</w:t>
      </w:r>
      <w:r w:rsidRPr="00D76E70">
        <w:rPr>
          <w:szCs w:val="20"/>
        </w:rPr>
        <w:t>、</w:t>
      </w:r>
      <w:r w:rsidRPr="00D76E70">
        <w:rPr>
          <w:szCs w:val="20"/>
        </w:rPr>
        <w:t xml:space="preserve">Greedy </w:t>
      </w:r>
      <w:r w:rsidRPr="00D76E70">
        <w:rPr>
          <w:szCs w:val="20"/>
        </w:rPr>
        <w:t>及</w:t>
      </w:r>
      <w:r w:rsidRPr="00D76E70">
        <w:rPr>
          <w:szCs w:val="20"/>
        </w:rPr>
        <w:t xml:space="preserve"> 2-opt </w:t>
      </w:r>
      <w:r w:rsidRPr="00D76E70">
        <w:rPr>
          <w:szCs w:val="20"/>
        </w:rPr>
        <w:t>演算法完成路徑規劃，最後驗證各路線之道路距離、行駛時間及工作時間。實驗結果顯示，所提出之方法可完成多場站週期性派工任務，並提供道路距離、工作時間及工作負荷等管理資訊，作為派工決策、路徑分析及碳排放估算之參考。</w:t>
      </w:r>
      <w:r w:rsidR="009B521F" w:rsidRPr="00D76E70">
        <w:rPr>
          <w:rFonts w:hint="eastAsia"/>
          <w:szCs w:val="20"/>
        </w:rPr>
        <w:t>關鍵詞：多場站週期性路徑問題、外勤派工、</w:t>
      </w:r>
      <w:r w:rsidR="009B521F" w:rsidRPr="00D76E70">
        <w:rPr>
          <w:rFonts w:hint="eastAsia"/>
          <w:szCs w:val="20"/>
        </w:rPr>
        <w:t>OSRM</w:t>
      </w:r>
      <w:r w:rsidR="009B521F" w:rsidRPr="00D76E70">
        <w:rPr>
          <w:rFonts w:hint="eastAsia"/>
          <w:szCs w:val="20"/>
        </w:rPr>
        <w:t>、</w:t>
      </w:r>
      <w:r w:rsidR="00FD57FC">
        <w:rPr>
          <w:rFonts w:hint="eastAsia"/>
          <w:szCs w:val="20"/>
        </w:rPr>
        <w:t>貪婪演算法</w:t>
      </w:r>
      <w:r w:rsidR="009B521F" w:rsidRPr="00D76E70">
        <w:rPr>
          <w:rFonts w:hint="eastAsia"/>
          <w:szCs w:val="20"/>
        </w:rPr>
        <w:t>、</w:t>
      </w:r>
      <w:r w:rsidR="009B521F" w:rsidRPr="00D76E70">
        <w:rPr>
          <w:rFonts w:hint="eastAsia"/>
          <w:szCs w:val="20"/>
        </w:rPr>
        <w:t>2-opt</w:t>
      </w:r>
    </w:p>
    <w:p w14:paraId="4EF326E6" w14:textId="1C7A8C7A" w:rsidR="009B521F" w:rsidRPr="00386DC5" w:rsidRDefault="009B521F" w:rsidP="008D19F2">
      <w:pPr>
        <w:jc w:val="center"/>
        <w:rPr>
          <w:b/>
          <w:sz w:val="24"/>
        </w:rPr>
      </w:pPr>
      <w:r w:rsidRPr="00386DC5">
        <w:rPr>
          <w:b/>
          <w:sz w:val="24"/>
        </w:rPr>
        <w:t>Abstract</w:t>
      </w:r>
    </w:p>
    <w:p w14:paraId="4C98AE74" w14:textId="7C9710D5" w:rsidR="000C043D" w:rsidRPr="00D76E70" w:rsidRDefault="000C043D" w:rsidP="002E19FD">
      <w:pPr>
        <w:pStyle w:val="Web"/>
        <w:spacing w:before="0" w:beforeAutospacing="0" w:after="0" w:afterAutospacing="0"/>
        <w:jc w:val="both"/>
        <w:rPr>
          <w:szCs w:val="20"/>
        </w:rPr>
      </w:pPr>
      <w:r w:rsidRPr="00D76E70">
        <w:rPr>
          <w:szCs w:val="20"/>
        </w:rPr>
        <w:t xml:space="preserve">As the number of public facilities continues to increase, multi-depot periodic field service scheduling must simultaneously consider service frequency, road travel time, and daily working-hour constraints, making traditional manual dispatching inefficient and difficult to manage. To address this issue, this study proposes a </w:t>
      </w:r>
      <w:r w:rsidRPr="00D76E70">
        <w:rPr>
          <w:rStyle w:val="af1"/>
          <w:b w:val="0"/>
          <w:szCs w:val="20"/>
        </w:rPr>
        <w:t>road cost-oriented dispatching approach</w:t>
      </w:r>
      <w:r w:rsidRPr="00D76E70">
        <w:rPr>
          <w:szCs w:val="20"/>
        </w:rPr>
        <w:t xml:space="preserve"> for multi-depot periodic field services by integrating service data preprocessing, road cost estimation, route construction, and working-hour constraint verification into a field service dispatching system. The proposed approach utilizes the Open Source Routing Machine (OSRM) to establish a road cost matrix and combines the Nearest Neighbor, Greedy, and 2-opt algorithms to generate </w:t>
      </w:r>
      <w:r w:rsidRPr="00D76E70">
        <w:rPr>
          <w:szCs w:val="20"/>
        </w:rPr>
        <w:t>and optimize dispatching routes. Finally, route distance, travel time, and working hours are verified to ensure the feasibility of dispatching results. Experimental results demonstrate that the proposed approach successfully</w:t>
      </w:r>
      <w:r w:rsidR="00DC007B" w:rsidRPr="00D76E70">
        <w:rPr>
          <w:rFonts w:hint="eastAsia"/>
          <w:szCs w:val="20"/>
        </w:rPr>
        <w:t xml:space="preserve"> </w:t>
      </w:r>
      <w:r w:rsidRPr="00D76E70">
        <w:rPr>
          <w:szCs w:val="20"/>
        </w:rPr>
        <w:t>completes multi-depot periodic dispatching tasks while providing route distance, working hours, and workload information for dispatching decision-making, route analysis, and carbon emission estimation.</w:t>
      </w:r>
    </w:p>
    <w:p w14:paraId="4226A1E3" w14:textId="4C6956EE" w:rsidR="009B521F" w:rsidRPr="00D76E70" w:rsidRDefault="000C043D" w:rsidP="002E19FD">
      <w:pPr>
        <w:pStyle w:val="Web"/>
        <w:spacing w:before="0" w:beforeAutospacing="0" w:after="0" w:afterAutospacing="0"/>
        <w:jc w:val="both"/>
        <w:rPr>
          <w:szCs w:val="20"/>
        </w:rPr>
      </w:pPr>
      <w:r w:rsidRPr="00D76E70">
        <w:rPr>
          <w:szCs w:val="20"/>
        </w:rPr>
        <w:t>Keywords: Multi-depot periodic field service, Field service dispatching, OSRM, Greedy algorithm, 2-opt</w:t>
      </w:r>
    </w:p>
    <w:p w14:paraId="6BE420C1" w14:textId="77777777" w:rsidR="009B521F" w:rsidRPr="00374F1F" w:rsidRDefault="009B521F" w:rsidP="008D19F2">
      <w:pPr>
        <w:rPr>
          <w:b/>
          <w:bCs/>
          <w:sz w:val="24"/>
        </w:rPr>
      </w:pPr>
      <w:r w:rsidRPr="00374F1F">
        <w:rPr>
          <w:rFonts w:hint="eastAsia"/>
          <w:b/>
          <w:bCs/>
          <w:sz w:val="24"/>
        </w:rPr>
        <w:t xml:space="preserve">1. </w:t>
      </w:r>
      <w:r w:rsidRPr="00374F1F">
        <w:rPr>
          <w:rFonts w:hint="eastAsia"/>
          <w:b/>
          <w:bCs/>
          <w:sz w:val="24"/>
        </w:rPr>
        <w:t>前言</w:t>
      </w:r>
    </w:p>
    <w:p w14:paraId="05C896B8" w14:textId="66114617" w:rsidR="001F6A14" w:rsidRPr="00D76E70" w:rsidRDefault="001F6A14" w:rsidP="008D19F2">
      <w:pPr>
        <w:ind w:firstLineChars="200" w:firstLine="400"/>
        <w:jc w:val="both"/>
        <w:rPr>
          <w:rFonts w:cstheme="minorBidi"/>
          <w:szCs w:val="22"/>
        </w:rPr>
      </w:pPr>
      <w:r w:rsidRPr="00D76E70">
        <w:t>隨著智慧城市的發展，公共設施管理逐漸由傳統被動維修模式，轉向以資料分析為基礎之預防性維護與持續性管理。例如公共廁所、臨時設施及其他分散式服務據點，往往需要由外勤人員依固定週期執行巡檢、清潔或維護作業。當服務據點數量增加且分布於不同行政區時，管理者除了規劃服務內容外，亦須同時考量場站配置、外勤人員指派、服務順序、服務時間及每日工作量等因素，使派工作業更加複雜。傳統以人工經驗為主的派工方式，容易受到資料更新不一致、道路狀況難以反映、工作量分配不均及排程調整成本較高等因素影響，因此難以有效支援多據點、週期性且具有工時限制之外勤服務。已有研究指出，多場站外勤服務需同時決定服務區域、每日訪視安排及外勤小組路線，並在服務品質與路線成本之間取得平衡</w:t>
      </w:r>
      <w:r w:rsidRPr="00D76E70">
        <w:t>[1]</w:t>
      </w:r>
      <w:r w:rsidRPr="00D76E70">
        <w:t>。因此，如何結合公共設施管理需求與多場站週期性派工方法，建立兼具效率與實務可行性的外勤派工系統，已成為資訊管理與作業規劃領域的重要研究議題。</w:t>
      </w:r>
    </w:p>
    <w:p w14:paraId="027873DB" w14:textId="27774BBD" w:rsidR="001F6A14" w:rsidRPr="00D76E70" w:rsidRDefault="001F6A14" w:rsidP="008D19F2">
      <w:pPr>
        <w:ind w:firstLineChars="200" w:firstLine="400"/>
        <w:jc w:val="both"/>
      </w:pPr>
      <w:r w:rsidRPr="00D76E70">
        <w:t>車輛路徑規劃（</w:t>
      </w:r>
      <w:r w:rsidRPr="00D76E70">
        <w:t>Vehicle Routing Problem, VRP</w:t>
      </w:r>
      <w:r w:rsidRPr="00D76E70">
        <w:t>）主要探討如何有效分配服務點並決定最佳訪視順序，以降低整體配送或服務成本。當服務據點可由</w:t>
      </w:r>
      <w:r w:rsidRPr="00D76E70">
        <w:lastRenderedPageBreak/>
        <w:t>多個場站共同負責時，問題可延伸為多場站車輛路徑問題（</w:t>
      </w:r>
      <w:r w:rsidRPr="00D76E70">
        <w:t>Multi-Depot Vehicle Routing Problem, MDVRP</w:t>
      </w:r>
      <w:r w:rsidRPr="00D76E70">
        <w:t>）；若服務據點需於規劃期間內依固定頻率重複訪視，則形成週期性車輛路徑問題（</w:t>
      </w:r>
      <w:r w:rsidRPr="00D76E70">
        <w:t>Periodic Vehicle Routing Problem, PVRP</w:t>
      </w:r>
      <w:r w:rsidRPr="00D76E70">
        <w:t>）。相關研究已將多場站、週期性訪視、服務時間、到期日及時間窗等限制納入模型，並透過數學規劃、啟發式演算法及混合式方法進行求解</w:t>
      </w:r>
      <w:r w:rsidRPr="00D76E70">
        <w:t>[1][2][</w:t>
      </w:r>
      <w:r w:rsidR="006B158F">
        <w:rPr>
          <w:rFonts w:hint="eastAsia"/>
        </w:rPr>
        <w:t>3</w:t>
      </w:r>
      <w:r w:rsidRPr="00D76E70">
        <w:t>]</w:t>
      </w:r>
      <w:r w:rsidRPr="00D76E70">
        <w:t>。然而，實際外勤服務除了路線規劃外，仍須考量人員配置、工作日安排及每日工時限制等因素，因此近年亦有研究將</w:t>
      </w:r>
      <w:r w:rsidRPr="00D76E70">
        <w:t xml:space="preserve"> Workforce Scheduling </w:t>
      </w:r>
      <w:r w:rsidRPr="00D76E70">
        <w:t>與</w:t>
      </w:r>
      <w:r w:rsidRPr="00D76E70">
        <w:t xml:space="preserve"> Routing </w:t>
      </w:r>
      <w:r w:rsidRPr="00D76E70">
        <w:t>整合於同一模型中，以提升整體派工效率</w:t>
      </w:r>
      <w:r w:rsidRPr="00D76E70">
        <w:t>[</w:t>
      </w:r>
      <w:r w:rsidR="007841EF">
        <w:rPr>
          <w:rFonts w:hint="eastAsia"/>
        </w:rPr>
        <w:t>4</w:t>
      </w:r>
      <w:r w:rsidRPr="00D76E70">
        <w:t>][</w:t>
      </w:r>
      <w:r w:rsidR="00B42B4D">
        <w:rPr>
          <w:rFonts w:hint="eastAsia"/>
        </w:rPr>
        <w:t>5</w:t>
      </w:r>
      <w:r w:rsidRPr="00D76E70">
        <w:t>]</w:t>
      </w:r>
      <w:r w:rsidRPr="00D76E70">
        <w:t>。另一方面，隨著道路地理資訊日益完整，</w:t>
      </w:r>
      <w:r w:rsidRPr="00D76E70">
        <w:t>OSRM</w:t>
      </w:r>
      <w:r w:rsidRPr="00D76E70">
        <w:t>（</w:t>
      </w:r>
      <w:r w:rsidRPr="00D76E70">
        <w:t>Open Source Routing Machine</w:t>
      </w:r>
      <w:r w:rsidRPr="00D76E70">
        <w:t>）結合</w:t>
      </w:r>
      <w:r w:rsidRPr="00D76E70">
        <w:t xml:space="preserve"> OpenStreetMap </w:t>
      </w:r>
      <w:r w:rsidRPr="00D76E70">
        <w:t>已可提供較符合實際道路環境之旅行距離與行駛時間估算，使道路成本計算更貼近真實派工作業</w:t>
      </w:r>
      <w:r w:rsidRPr="00D76E70">
        <w:t>[</w:t>
      </w:r>
      <w:r w:rsidR="00433930">
        <w:rPr>
          <w:rFonts w:hint="eastAsia"/>
        </w:rPr>
        <w:t>6</w:t>
      </w:r>
      <w:r w:rsidRPr="00D76E70">
        <w:t>][</w:t>
      </w:r>
      <w:r w:rsidR="00433930">
        <w:rPr>
          <w:rFonts w:hint="eastAsia"/>
        </w:rPr>
        <w:t>7</w:t>
      </w:r>
      <w:r w:rsidRPr="00D76E70">
        <w:t>]</w:t>
      </w:r>
      <w:r w:rsidRPr="00D76E70">
        <w:t>。</w:t>
      </w:r>
    </w:p>
    <w:p w14:paraId="0BE4CAD4" w14:textId="06B61679" w:rsidR="001F6A14" w:rsidRPr="00D76E70" w:rsidRDefault="001F6A14" w:rsidP="008D19F2">
      <w:pPr>
        <w:ind w:firstLineChars="200" w:firstLine="400"/>
        <w:jc w:val="both"/>
      </w:pPr>
      <w:r w:rsidRPr="00D76E70">
        <w:t>綜合上述研究可知，現有文獻已針對多場站、週期性服務及道路成本等議題提出多種求解方法，並在理論模型與演算法設計方面獲得良好成果</w:t>
      </w:r>
      <w:r w:rsidRPr="00D76E70">
        <w:t>[2]</w:t>
      </w:r>
      <w:r w:rsidR="006B158F" w:rsidRPr="00D76E70">
        <w:t xml:space="preserve"> </w:t>
      </w:r>
      <w:r w:rsidRPr="00D76E70">
        <w:t>[</w:t>
      </w:r>
      <w:r w:rsidR="006B158F">
        <w:rPr>
          <w:rFonts w:hint="eastAsia"/>
        </w:rPr>
        <w:t>3</w:t>
      </w:r>
      <w:r w:rsidRPr="00D76E70">
        <w:t>]</w:t>
      </w:r>
      <w:r w:rsidRPr="00D76E70">
        <w:t>。然而，多數研究仍以最佳化模型或演算法效能比較為主，較少完整呈現由服務資料整理、週期任務建立、道路成本估算、派工規劃至管理資訊整合的完整流程。另一方面，若僅依據直線距離或固定行政區進行派工，容易忽略實際道路環境對旅行時間的影響；若僅追求單一成本函數最佳化，亦可能無法兼顧工作量平衡、工時限制及管理彈性等實務需求。因此，如何將多場站週期性派工、道路成本估算及資訊管理系統加以整合，建立一套可直接應用於外勤管理之派工系統，仍具有相當的研究與實務價值</w:t>
      </w:r>
      <w:r w:rsidRPr="00D76E70">
        <w:t>[1][</w:t>
      </w:r>
      <w:r w:rsidR="00B42B4D">
        <w:rPr>
          <w:rFonts w:hint="eastAsia"/>
        </w:rPr>
        <w:t>5</w:t>
      </w:r>
      <w:r w:rsidRPr="00D76E70">
        <w:t>][</w:t>
      </w:r>
      <w:r w:rsidR="00433930">
        <w:rPr>
          <w:rFonts w:hint="eastAsia"/>
        </w:rPr>
        <w:t>6</w:t>
      </w:r>
      <w:r w:rsidRPr="00D76E70">
        <w:t>]</w:t>
      </w:r>
      <w:r w:rsidRPr="00D76E70">
        <w:t>。</w:t>
      </w:r>
    </w:p>
    <w:p w14:paraId="1F9D61E1" w14:textId="1B683D92" w:rsidR="001F6A14" w:rsidRPr="00D76E70" w:rsidRDefault="001F6A14" w:rsidP="008D19F2">
      <w:pPr>
        <w:ind w:firstLineChars="200" w:firstLine="400"/>
        <w:jc w:val="both"/>
        <w:rPr>
          <w:rFonts w:cstheme="minorBidi"/>
          <w:szCs w:val="22"/>
        </w:rPr>
      </w:pPr>
      <w:r w:rsidRPr="00D76E70">
        <w:rPr>
          <w:rFonts w:cstheme="minorBidi"/>
          <w:szCs w:val="22"/>
        </w:rPr>
        <w:t>基於上述研究背景與實務需求，本研究建置一套多場站週期性外勤服務派工系統，將服務點週期需求、場站配置、外勤人員、服務時間及每日工時限制整合於同一派工流程。系統以</w:t>
      </w:r>
      <w:r w:rsidRPr="00D76E70">
        <w:rPr>
          <w:rFonts w:cstheme="minorBidi"/>
          <w:szCs w:val="22"/>
        </w:rPr>
        <w:t xml:space="preserve"> OSRM </w:t>
      </w:r>
      <w:r w:rsidRPr="00D76E70">
        <w:rPr>
          <w:rFonts w:cstheme="minorBidi"/>
          <w:szCs w:val="22"/>
        </w:rPr>
        <w:t>建立道路旅行成本，利用</w:t>
      </w:r>
      <w:r w:rsidRPr="00D76E70">
        <w:rPr>
          <w:rFonts w:cstheme="minorBidi"/>
          <w:szCs w:val="22"/>
        </w:rPr>
        <w:t xml:space="preserve"> Nearest Neighbor </w:t>
      </w:r>
      <w:r w:rsidRPr="00D76E70">
        <w:rPr>
          <w:rFonts w:cstheme="minorBidi"/>
          <w:szCs w:val="22"/>
        </w:rPr>
        <w:t>搜尋候選服務點，再結合</w:t>
      </w:r>
      <w:r w:rsidRPr="00D76E70">
        <w:rPr>
          <w:rFonts w:cstheme="minorBidi"/>
          <w:szCs w:val="22"/>
        </w:rPr>
        <w:t xml:space="preserve"> Greedy </w:t>
      </w:r>
      <w:r w:rsidRPr="00D76E70">
        <w:rPr>
          <w:rFonts w:cstheme="minorBidi"/>
          <w:szCs w:val="22"/>
        </w:rPr>
        <w:t>建立初始路線，最後透過</w:t>
      </w:r>
      <w:r w:rsidRPr="00D76E70">
        <w:rPr>
          <w:rFonts w:cstheme="minorBidi"/>
          <w:szCs w:val="22"/>
        </w:rPr>
        <w:t xml:space="preserve"> 2-opt </w:t>
      </w:r>
      <w:r w:rsidRPr="00D76E70">
        <w:rPr>
          <w:rFonts w:cstheme="minorBidi"/>
          <w:szCs w:val="22"/>
        </w:rPr>
        <w:t>進行路線改善，以提升派工結果之可行性與道路成本效率。完成路線建構後，再利用道路旅行時間與服務時間進行工時驗證，確保每日派工結果符合實</w:t>
      </w:r>
      <w:r w:rsidRPr="00D76E70">
        <w:rPr>
          <w:rFonts w:cstheme="minorBidi"/>
          <w:szCs w:val="22"/>
        </w:rPr>
        <w:t>際作業限制。此外，由於外勤派工效率亦會影響車輛行駛距離、燃料消耗及碳排放，因此後續亦將透過系統輸出之道路距離與工作量資料，分析不同派工方式對於道路成本及碳排放之影響，以作為未來永續管理與外勤派工最佳化之參考。</w:t>
      </w:r>
    </w:p>
    <w:p w14:paraId="76846AC2" w14:textId="131327AC" w:rsidR="009B521F" w:rsidRPr="00374F1F" w:rsidRDefault="009B521F" w:rsidP="008D19F2">
      <w:pPr>
        <w:rPr>
          <w:b/>
          <w:sz w:val="24"/>
        </w:rPr>
      </w:pPr>
      <w:r w:rsidRPr="00374F1F">
        <w:rPr>
          <w:b/>
          <w:sz w:val="24"/>
        </w:rPr>
        <w:t xml:space="preserve">2. </w:t>
      </w:r>
      <w:r w:rsidR="00625D6E" w:rsidRPr="00374F1F">
        <w:rPr>
          <w:rFonts w:hint="eastAsia"/>
          <w:b/>
          <w:sz w:val="24"/>
        </w:rPr>
        <w:t>研究方法</w:t>
      </w:r>
    </w:p>
    <w:p w14:paraId="4D1515E4" w14:textId="5436D064" w:rsidR="009D07C2" w:rsidRPr="00D76E70" w:rsidRDefault="009D07C2" w:rsidP="008D19F2">
      <w:pPr>
        <w:jc w:val="both"/>
        <w:rPr>
          <w:b/>
          <w:sz w:val="22"/>
          <w:szCs w:val="22"/>
        </w:rPr>
      </w:pPr>
      <w:r w:rsidRPr="00D76E70">
        <w:rPr>
          <w:rFonts w:cstheme="minorBidi"/>
          <w:b/>
          <w:sz w:val="22"/>
          <w:szCs w:val="22"/>
        </w:rPr>
        <w:t xml:space="preserve">2.1 </w:t>
      </w:r>
      <w:r w:rsidRPr="00D76E70">
        <w:rPr>
          <w:rFonts w:cstheme="minorBidi"/>
          <w:b/>
          <w:sz w:val="22"/>
          <w:szCs w:val="22"/>
        </w:rPr>
        <w:t>系統</w:t>
      </w:r>
      <w:r w:rsidR="005849B2" w:rsidRPr="00D76E70">
        <w:rPr>
          <w:rFonts w:hint="eastAsia"/>
          <w:b/>
          <w:sz w:val="22"/>
          <w:szCs w:val="22"/>
        </w:rPr>
        <w:t>架構</w:t>
      </w:r>
    </w:p>
    <w:p w14:paraId="0DA13099" w14:textId="72C6A910" w:rsidR="00052F25" w:rsidRPr="00AE5341" w:rsidRDefault="00052F25" w:rsidP="008D19F2">
      <w:pPr>
        <w:ind w:firstLineChars="200" w:firstLine="400"/>
        <w:jc w:val="both"/>
      </w:pPr>
      <w:r w:rsidRPr="00D76E70">
        <w:t>為提升多場站週期性外勤服務之派工效率，系統採用前後端分離架構，整合管理平台、資料處理模組、道路成本服務及司機端應用程式，建立完整之外勤派工作業流程，其整體架構如圖</w:t>
      </w:r>
      <w:r w:rsidRPr="00D76E70">
        <w:t>1</w:t>
      </w:r>
      <w:r w:rsidRPr="00D76E70">
        <w:t>所示。管理者可透過管理平台維護服務據點、場站、人員及服務週期等基本資料；後端則依據派工需求完成資料前處理、道路成本建立、路徑規劃及結果驗證，最後將每日派工結果提供管理者查詢與司機端執行，形成由資料管理、派工規劃至任務執行之完整流程。</w:t>
      </w:r>
    </w:p>
    <w:p w14:paraId="7BD2121A" w14:textId="482D19C3" w:rsidR="00052F25" w:rsidRPr="00D76E70" w:rsidRDefault="00052F25" w:rsidP="008D19F2">
      <w:pPr>
        <w:ind w:firstLineChars="200" w:firstLine="400"/>
        <w:jc w:val="both"/>
      </w:pPr>
      <w:r w:rsidRPr="00D76E70">
        <w:t>整體系統可分為四個主要階段。首先，由管理平台建立並維護服務據點、外勤人員及場站等基本資料；其次，系統對服務資料進行前處理，完成資料清理、節點整合及週期性任務建立，以產生可供路徑規劃使用之派工資料；接著，透過道路成本建立各服務點間之旅行成本，再利用路徑建構方法產生符合每日工作時間限制之派工路線；最後，完成路線驗證後，將派工結果提供管理者進行派工管理與路線分析，並同步作為外勤人員每日任務執行之依據。</w:t>
      </w:r>
    </w:p>
    <w:p w14:paraId="2D10A45E" w14:textId="77777777" w:rsidR="00E7271B" w:rsidRPr="00D76E70" w:rsidRDefault="00052F25" w:rsidP="008D19F2">
      <w:pPr>
        <w:ind w:firstLineChars="200" w:firstLine="400"/>
        <w:jc w:val="both"/>
      </w:pPr>
      <w:r w:rsidRPr="00D76E70">
        <w:t>為提高系統維護性及後續研究擴充能力，各功能皆採模組化方式設計，將資料管理、資料前處理、道路成本估算、路徑建構及結果分析等功能獨立實作，使各模組可依研究需求進行調整，而不影響其他系統流程。此外，模組化架構亦有助於後續新增不同派工策略、道路成本模型或其他最佳化方法，提高系統之彈性與可擴充性。完成整體系統架構建立後，服務據點資料仍須經過資料前處理與任務建立等程序，才能作為後續路徑規劃之輸入，因此下一節將說明服務資料前處理流程。</w:t>
      </w:r>
    </w:p>
    <w:p w14:paraId="614824EE" w14:textId="4185AFD2" w:rsidR="00052F25" w:rsidRPr="00EA0450" w:rsidRDefault="00DC007B" w:rsidP="00EA0450">
      <w:pPr>
        <w:jc w:val="center"/>
        <w:rPr>
          <w:bCs/>
          <w:szCs w:val="20"/>
        </w:rPr>
      </w:pPr>
      <w:r w:rsidRPr="00EA0450">
        <w:rPr>
          <w:bCs/>
          <w:noProof/>
          <w:szCs w:val="20"/>
        </w:rPr>
        <w:lastRenderedPageBreak/>
        <mc:AlternateContent>
          <mc:Choice Requires="wps">
            <w:drawing>
              <wp:anchor distT="0" distB="0" distL="114300" distR="114300" simplePos="0" relativeHeight="251662336" behindDoc="0" locked="0" layoutInCell="1" allowOverlap="1" wp14:anchorId="40CB1FE2" wp14:editId="1ED66731">
                <wp:simplePos x="0" y="0"/>
                <wp:positionH relativeFrom="column">
                  <wp:posOffset>0</wp:posOffset>
                </wp:positionH>
                <wp:positionV relativeFrom="paragraph">
                  <wp:posOffset>2540635</wp:posOffset>
                </wp:positionV>
                <wp:extent cx="2699385" cy="635"/>
                <wp:effectExtent l="0" t="0" r="0" b="0"/>
                <wp:wrapSquare wrapText="bothSides"/>
                <wp:docPr id="1379934074" name="文字方塊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CD329FD" w14:textId="6987AFD6" w:rsidR="00DC007B" w:rsidRPr="00D76E70" w:rsidRDefault="00DC007B" w:rsidP="00D76E70">
                            <w:pPr>
                              <w:pStyle w:val="af7"/>
                              <w:jc w:val="center"/>
                              <w:rPr>
                                <w:b/>
                                <w:bCs/>
                                <w:noProof/>
                                <w:lang w:val="zh-TW"/>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00D76E70">
                              <w:rPr>
                                <w:b/>
                                <w:bCs/>
                                <w:noProof/>
                              </w:rPr>
                              <w:t>1</w:t>
                            </w:r>
                            <w:r w:rsidRPr="00D76E70">
                              <w:rPr>
                                <w:b/>
                                <w:bCs/>
                              </w:rPr>
                              <w:fldChar w:fldCharType="end"/>
                            </w:r>
                            <w:r w:rsidRPr="00D76E70">
                              <w:rPr>
                                <w:rFonts w:hint="eastAsia"/>
                                <w:b/>
                                <w:bCs/>
                              </w:rPr>
                              <w:t xml:space="preserve"> </w:t>
                            </w:r>
                            <w:r w:rsidRPr="00D76E70">
                              <w:rPr>
                                <w:rFonts w:hint="eastAsia"/>
                                <w:b/>
                                <w:bCs/>
                              </w:rPr>
                              <w:t>系統架構圖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40CB1FE2" id="_x0000_t202" coordsize="21600,21600" o:spt="202" path="m,l,21600r21600,l21600,xe">
                <v:stroke joinstyle="miter"/>
                <v:path gradientshapeok="t" o:connecttype="rect"/>
              </v:shapetype>
              <v:shape id="文字方塊 1" o:spid="_x0000_s1026" type="#_x0000_t202" style="position:absolute;margin-left:0;margin-top:200.05pt;width:212.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" stroked="f">
                <v:textbox style="mso-fit-shape-to-text:t" inset="0,0,0,0">
                  <w:txbxContent>
                    <w:p w14:paraId="3CD329FD" w14:textId="6987AFD6" w:rsidR="00DC007B" w:rsidRPr="00D76E70" w:rsidRDefault="00DC007B" w:rsidP="00D76E70">
                      <w:pPr>
                        <w:pStyle w:val="af7"/>
                        <w:jc w:val="center"/>
                        <w:rPr>
                          <w:b/>
                          <w:bCs/>
                          <w:noProof/>
                          <w:lang w:val="zh-TW"/>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00D76E70">
                        <w:rPr>
                          <w:b/>
                          <w:bCs/>
                          <w:noProof/>
                        </w:rPr>
                        <w:t>1</w:t>
                      </w:r>
                      <w:r w:rsidRPr="00D76E70">
                        <w:rPr>
                          <w:b/>
                          <w:bCs/>
                        </w:rPr>
                        <w:fldChar w:fldCharType="end"/>
                      </w:r>
                      <w:r w:rsidRPr="00D76E70">
                        <w:rPr>
                          <w:rFonts w:hint="eastAsia"/>
                          <w:b/>
                          <w:bCs/>
                        </w:rPr>
                        <w:t xml:space="preserve"> </w:t>
                      </w:r>
                      <w:r w:rsidRPr="00D76E70">
                        <w:rPr>
                          <w:rFonts w:hint="eastAsia"/>
                          <w:b/>
                          <w:bCs/>
                        </w:rPr>
                        <w:t>系統架構圖</w:t>
                      </w:r>
                    </w:p>
                  </w:txbxContent>
                </v:textbox>
                <w10:wrap type="square"/>
              </v:shape>
            </w:pict>
          </mc:Fallback>
        </mc:AlternateContent>
      </w:r>
      <w:r w:rsidR="007A10AF" w:rsidRPr="00EA0450">
        <w:rPr>
          <w:rFonts w:hint="eastAsia"/>
          <w:bCs/>
          <w:noProof/>
          <w:szCs w:val="20"/>
          <w:lang w:val="zh-TW"/>
          <w14:ligatures w14:val="standardContextual"/>
        </w:rPr>
        <w:drawing>
          <wp:anchor distT="0" distB="0" distL="114300" distR="114300" simplePos="0" relativeHeight="251658240" behindDoc="0" locked="0" layoutInCell="1" allowOverlap="1" wp14:anchorId="1442C0E6" wp14:editId="5D4316CB">
            <wp:simplePos x="0" y="0"/>
            <wp:positionH relativeFrom="column">
              <wp:align>left</wp:align>
            </wp:positionH>
            <wp:positionV relativeFrom="paragraph">
              <wp:posOffset>116</wp:posOffset>
            </wp:positionV>
            <wp:extent cx="2700000" cy="2483794"/>
            <wp:effectExtent l="0" t="0" r="5715" b="0"/>
            <wp:wrapSquare wrapText="bothSides"/>
            <wp:docPr id="118221667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6672" name="圖片 1182216672"/>
                    <pic:cNvPicPr/>
                  </pic:nvPicPr>
                  <pic:blipFill rotWithShape="1">
                    <a:blip r:embed="rId9" cstate="print">
                      <a:extLst>
                        <a:ext uri="{28A0092B-C50C-407E-A947-70E740481C1C}">
                          <a14:useLocalDpi xmlns:a14="http://schemas.microsoft.com/office/drawing/2010/main" val="0"/>
                        </a:ext>
                      </a:extLst>
                    </a:blip>
                    <a:srcRect t="9722" b="8980"/>
                    <a:stretch>
                      <a:fillRect/>
                    </a:stretch>
                  </pic:blipFill>
                  <pic:spPr bwMode="auto">
                    <a:xfrm>
                      <a:off x="0" y="0"/>
                      <a:ext cx="2700000" cy="24837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450" w:rsidRPr="00EA0450">
        <w:rPr>
          <w:rFonts w:hint="eastAsia"/>
          <w:bCs/>
          <w:szCs w:val="20"/>
        </w:rPr>
        <w:t>資料來源</w:t>
      </w:r>
      <w:r w:rsidR="00EA0450" w:rsidRPr="00EA0450">
        <w:rPr>
          <w:rFonts w:hint="eastAsia"/>
          <w:bCs/>
          <w:szCs w:val="20"/>
        </w:rPr>
        <w:t>:</w:t>
      </w:r>
      <w:r w:rsidR="00EA0450" w:rsidRPr="00EA0450">
        <w:rPr>
          <w:rFonts w:hint="eastAsia"/>
          <w:bCs/>
          <w:szCs w:val="20"/>
        </w:rPr>
        <w:t>本研究整理</w:t>
      </w:r>
    </w:p>
    <w:p w14:paraId="7F58E37C" w14:textId="51C4EF91" w:rsidR="00EA0450" w:rsidRPr="00D76E70" w:rsidRDefault="00EA0450" w:rsidP="00D76E70">
      <w:pPr>
        <w:rPr>
          <w:b/>
          <w:szCs w:val="20"/>
        </w:rPr>
      </w:pPr>
      <w:r w:rsidRPr="00D76E70">
        <w:rPr>
          <w:b/>
          <w:sz w:val="22"/>
          <w:szCs w:val="22"/>
        </w:rPr>
        <w:t xml:space="preserve">2.2 </w:t>
      </w:r>
      <w:r w:rsidRPr="00D76E70">
        <w:rPr>
          <w:b/>
          <w:sz w:val="22"/>
          <w:szCs w:val="22"/>
        </w:rPr>
        <w:t>服務資料前處理</w:t>
      </w:r>
    </w:p>
    <w:p w14:paraId="7BB27347" w14:textId="5E48342F" w:rsidR="00052F25" w:rsidRPr="00D76E70" w:rsidRDefault="00052F25" w:rsidP="008D19F2">
      <w:pPr>
        <w:ind w:firstLineChars="200" w:firstLine="400"/>
        <w:jc w:val="both"/>
      </w:pPr>
      <w:r w:rsidRPr="00D76E70">
        <w:rPr>
          <w:rFonts w:cstheme="minorBidi"/>
          <w:szCs w:val="22"/>
        </w:rPr>
        <w:t>為提升派工效率及降低原始資料對路徑規劃所造成之影響，在進行路徑建構前，系統先建立服務資料前處理流程，將原始服務據點資料轉換為可供派工演算法使用之排程資料。由於實際外勤服務資料可能包含格式不一致、座標異常及重複位置等情形，若直接作為路徑規劃輸入，不僅增加演算法計算負擔，也可能影響派工結果之正確性。因此，透過資料前處理建立一致且完整之資料格式，可作為後續道路成本估算與路徑建構之基礎。</w:t>
      </w:r>
    </w:p>
    <w:p w14:paraId="4682B9B8" w14:textId="77777777" w:rsidR="00052F25" w:rsidRPr="00D76E70" w:rsidRDefault="00052F25" w:rsidP="008D19F2">
      <w:pPr>
        <w:ind w:firstLineChars="200" w:firstLine="400"/>
        <w:jc w:val="both"/>
      </w:pPr>
      <w:r w:rsidRPr="00D76E70">
        <w:rPr>
          <w:rFonts w:cstheme="minorBidi"/>
          <w:szCs w:val="22"/>
        </w:rPr>
        <w:t>系統首先讀取服務據點資料，包含座標、地址、所屬場站、服務時間及服務週期等資訊，並依序完成資料格式標準化、座標檢查及缺漏值處理，以排除可能影響派工結果之異常資料。完成資料清理後，再依據服務據點之地理位置進行節點整合（</w:t>
      </w:r>
      <w:r w:rsidRPr="00D76E70">
        <w:rPr>
          <w:rFonts w:cstheme="minorBidi"/>
          <w:szCs w:val="22"/>
        </w:rPr>
        <w:t>Node Merge</w:t>
      </w:r>
      <w:r w:rsidRPr="00D76E70">
        <w:rPr>
          <w:rFonts w:cstheme="minorBidi"/>
          <w:szCs w:val="22"/>
        </w:rPr>
        <w:t>），將具有相同座標之多筆服務據點合併為單一排程節點（</w:t>
      </w:r>
      <w:r w:rsidRPr="00D76E70">
        <w:rPr>
          <w:rFonts w:cstheme="minorBidi"/>
          <w:szCs w:val="22"/>
        </w:rPr>
        <w:t>Super Node</w:t>
      </w:r>
      <w:r w:rsidRPr="00D76E70">
        <w:rPr>
          <w:rFonts w:cstheme="minorBidi"/>
          <w:szCs w:val="22"/>
        </w:rPr>
        <w:t>），以降低後續路徑規劃所需比較之節點數量，同時保留各服務據點之原始資訊，使派工結果仍可回溯至實際服務內容。</w:t>
      </w:r>
    </w:p>
    <w:p w14:paraId="1A92E3A0" w14:textId="37D07638" w:rsidR="00052F25" w:rsidRPr="00D76E70" w:rsidRDefault="00052F25" w:rsidP="008D19F2">
      <w:pPr>
        <w:ind w:firstLineChars="200" w:firstLine="400"/>
        <w:jc w:val="both"/>
        <w:rPr>
          <w:rFonts w:cstheme="minorBidi"/>
          <w:szCs w:val="22"/>
        </w:rPr>
      </w:pPr>
      <w:r w:rsidRPr="00D76E70">
        <w:rPr>
          <w:rFonts w:cstheme="minorBidi"/>
          <w:szCs w:val="22"/>
        </w:rPr>
        <w:t>完成節點整合後，系統依據各服務據點設定之服務週期，建立每日待執行之派工任務（</w:t>
      </w:r>
      <w:r w:rsidRPr="00D76E70">
        <w:rPr>
          <w:rFonts w:cstheme="minorBidi"/>
          <w:szCs w:val="22"/>
        </w:rPr>
        <w:t>Task</w:t>
      </w:r>
      <w:r w:rsidRPr="00D76E70">
        <w:rPr>
          <w:rFonts w:cstheme="minorBidi"/>
          <w:szCs w:val="22"/>
        </w:rPr>
        <w:t>）。每筆任務均包含服務日期、服務時間、所屬場站及對應之排程節點，作為後續路徑建構之輸入資料。透過將原始服務據點轉換為結構一致之派工任務，</w:t>
      </w:r>
      <w:r w:rsidRPr="00D76E70">
        <w:rPr>
          <w:rFonts w:cstheme="minorBidi"/>
          <w:szCs w:val="22"/>
        </w:rPr>
        <w:t>不僅可降低演算法處理複雜度，也有助於後續依據不同日期與場站進行派工規劃，提高整體排程效率。</w:t>
      </w:r>
    </w:p>
    <w:p w14:paraId="4209B32F" w14:textId="6E1FD339" w:rsidR="00A537B7" w:rsidRPr="00D76E70" w:rsidRDefault="00A537B7" w:rsidP="008D19F2">
      <w:pPr>
        <w:jc w:val="both"/>
        <w:rPr>
          <w:b/>
          <w:sz w:val="22"/>
          <w:szCs w:val="22"/>
        </w:rPr>
      </w:pPr>
      <w:r w:rsidRPr="00D76E70">
        <w:rPr>
          <w:b/>
          <w:sz w:val="22"/>
          <w:szCs w:val="22"/>
        </w:rPr>
        <w:t xml:space="preserve">2.3 </w:t>
      </w:r>
      <w:r w:rsidRPr="00D76E70">
        <w:rPr>
          <w:b/>
          <w:sz w:val="22"/>
          <w:szCs w:val="22"/>
        </w:rPr>
        <w:t>道路成本建立與路徑建構</w:t>
      </w:r>
    </w:p>
    <w:p w14:paraId="75485EB4" w14:textId="100456AD" w:rsidR="00A537B7" w:rsidRPr="00D76E70" w:rsidRDefault="00D76E70" w:rsidP="00AE5341">
      <w:pPr>
        <w:ind w:firstLineChars="200" w:firstLine="400"/>
        <w:jc w:val="both"/>
      </w:pPr>
      <w:r w:rsidRPr="00D76E70">
        <w:rPr>
          <w:noProof/>
        </w:rPr>
        <mc:AlternateContent>
          <mc:Choice Requires="wps">
            <w:drawing>
              <wp:anchor distT="0" distB="0" distL="114300" distR="114300" simplePos="0" relativeHeight="251664384" behindDoc="0" locked="0" layoutInCell="1" allowOverlap="1" wp14:anchorId="117DE4EC" wp14:editId="0FB43DEF">
                <wp:simplePos x="0" y="0"/>
                <wp:positionH relativeFrom="column">
                  <wp:posOffset>66040</wp:posOffset>
                </wp:positionH>
                <wp:positionV relativeFrom="paragraph">
                  <wp:posOffset>4603750</wp:posOffset>
                </wp:positionV>
                <wp:extent cx="2699385" cy="635"/>
                <wp:effectExtent l="0" t="0" r="0" b="0"/>
                <wp:wrapSquare wrapText="bothSides"/>
                <wp:docPr id="708886715" name="文字方塊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47D5B8A7" w14:textId="556EBDB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Pr>
                                <w:b/>
                                <w:bCs/>
                                <w:noProof/>
                              </w:rPr>
                              <w:t>2</w:t>
                            </w:r>
                            <w:r w:rsidRPr="00D76E70">
                              <w:rPr>
                                <w:b/>
                                <w:bCs/>
                              </w:rPr>
                              <w:fldChar w:fldCharType="end"/>
                            </w:r>
                            <w:r w:rsidRPr="00D76E70">
                              <w:rPr>
                                <w:rFonts w:hint="eastAsia"/>
                                <w:b/>
                                <w:bCs/>
                              </w:rPr>
                              <w:t xml:space="preserve"> </w:t>
                            </w:r>
                            <w:r w:rsidRPr="00D76E70">
                              <w:rPr>
                                <w:b/>
                                <w:bCs/>
                              </w:rPr>
                              <w:t>道路成本建立與路徑建構流程圖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 w14:anchorId="117DE4EC" id="_x0000_s1027" type="#_x0000_t202" style="position:absolute;left:0;text-align:left;margin-left:5.2pt;margin-top:362.5pt;width:212.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" stroked="f">
                <v:textbox style="mso-fit-shape-to-text:t" inset="0,0,0,0">
                  <w:txbxContent>
                    <w:p w14:paraId="47D5B8A7" w14:textId="556EBDB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Pr>
                          <w:b/>
                          <w:bCs/>
                          <w:noProof/>
                        </w:rPr>
                        <w:t>2</w:t>
                      </w:r>
                      <w:r w:rsidRPr="00D76E70">
                        <w:rPr>
                          <w:b/>
                          <w:bCs/>
                        </w:rPr>
                        <w:fldChar w:fldCharType="end"/>
                      </w:r>
                      <w:r w:rsidRPr="00D76E70">
                        <w:rPr>
                          <w:rFonts w:hint="eastAsia"/>
                          <w:b/>
                          <w:bCs/>
                        </w:rPr>
                        <w:t xml:space="preserve"> </w:t>
                      </w:r>
                      <w:r w:rsidRPr="00D76E70">
                        <w:rPr>
                          <w:b/>
                          <w:bCs/>
                        </w:rPr>
                        <w:t>道路成本建立與路徑建構流程圖</w:t>
                      </w:r>
                    </w:p>
                  </w:txbxContent>
                </v:textbox>
                <w10:wrap type="square"/>
              </v:shape>
            </w:pict>
          </mc:Fallback>
        </mc:AlternateContent>
      </w:r>
      <w:r w:rsidR="007A10AF" w:rsidRPr="00D76E70">
        <w:rPr>
          <w:noProof/>
          <w14:ligatures w14:val="standardContextual"/>
        </w:rPr>
        <w:drawing>
          <wp:anchor distT="0" distB="0" distL="114300" distR="114300" simplePos="0" relativeHeight="251659264" behindDoc="0" locked="0" layoutInCell="1" allowOverlap="1" wp14:anchorId="67144F51" wp14:editId="2ADF5C2C">
            <wp:simplePos x="0" y="0"/>
            <wp:positionH relativeFrom="margin">
              <wp:align>right</wp:align>
            </wp:positionH>
            <wp:positionV relativeFrom="paragraph">
              <wp:posOffset>2112125</wp:posOffset>
            </wp:positionV>
            <wp:extent cx="2700000" cy="2435131"/>
            <wp:effectExtent l="0" t="0" r="5715" b="3810"/>
            <wp:wrapSquare wrapText="bothSides"/>
            <wp:docPr id="133565257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2573" name="圖片 1335652573"/>
                    <pic:cNvPicPr/>
                  </pic:nvPicPr>
                  <pic:blipFill rotWithShape="1">
                    <a:blip r:embed="rId10" cstate="print">
                      <a:extLst>
                        <a:ext uri="{28A0092B-C50C-407E-A947-70E740481C1C}">
                          <a14:useLocalDpi xmlns:a14="http://schemas.microsoft.com/office/drawing/2010/main" val="0"/>
                        </a:ext>
                      </a:extLst>
                    </a:blip>
                    <a:srcRect l="11690" t="6561" r="5415"/>
                    <a:stretch>
                      <a:fillRect/>
                    </a:stretch>
                  </pic:blipFill>
                  <pic:spPr bwMode="auto">
                    <a:xfrm>
                      <a:off x="0" y="0"/>
                      <a:ext cx="2700000" cy="24351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271B" w:rsidRPr="00D76E70">
        <w:t>為使派工結果更貼近實際道路環境，系統於完成服務資料前處理後，首先建立服務據點間之道路旅行成本，再依據道路成本進行路徑建構與路線改善。相較於僅以兩點間之直線距離估算移動成本，道路旅行成本可反映實際道路網路、行駛方向及道路連通性，使派工結果更符合外勤服務情境。因此，本研究以道路距離及旅行時間作為路徑規劃之主要依據，並結合啟發式方法建立符合每日工作時間限制之派工路線，其整體流程如圖</w:t>
      </w:r>
      <w:r w:rsidR="00E7271B" w:rsidRPr="00D76E70">
        <w:t>2</w:t>
      </w:r>
      <w:r w:rsidR="00E7271B" w:rsidRPr="00D76E70">
        <w:t>所示。</w:t>
      </w:r>
    </w:p>
    <w:p w14:paraId="09972113" w14:textId="05DC9B5D" w:rsidR="00EA0450" w:rsidRDefault="00EA0450" w:rsidP="00EA0450">
      <w:pPr>
        <w:jc w:val="center"/>
        <w:rPr>
          <w:rFonts w:cstheme="minorBidi"/>
          <w:szCs w:val="22"/>
        </w:rPr>
      </w:pPr>
      <w:r w:rsidRPr="00EA0450">
        <w:rPr>
          <w:rFonts w:hint="eastAsia"/>
          <w:bCs/>
          <w:szCs w:val="20"/>
        </w:rPr>
        <w:t>資料來源</w:t>
      </w:r>
      <w:r w:rsidRPr="00EA0450">
        <w:rPr>
          <w:rFonts w:hint="eastAsia"/>
          <w:bCs/>
          <w:szCs w:val="20"/>
        </w:rPr>
        <w:t>:</w:t>
      </w:r>
      <w:r w:rsidRPr="00EA0450">
        <w:rPr>
          <w:rFonts w:hint="eastAsia"/>
          <w:bCs/>
          <w:szCs w:val="20"/>
        </w:rPr>
        <w:t>本研究整理</w:t>
      </w:r>
    </w:p>
    <w:p w14:paraId="04AED364" w14:textId="55DC9042" w:rsidR="008D19F2" w:rsidRPr="00D76E70" w:rsidRDefault="00E7271B" w:rsidP="00D76E70">
      <w:pPr>
        <w:ind w:firstLine="400"/>
        <w:jc w:val="both"/>
      </w:pPr>
      <w:r w:rsidRPr="00D76E70">
        <w:rPr>
          <w:rFonts w:cstheme="minorBidi"/>
          <w:szCs w:val="22"/>
        </w:rPr>
        <w:t>如圖</w:t>
      </w:r>
      <w:r w:rsidRPr="00D76E70">
        <w:rPr>
          <w:rFonts w:cstheme="minorBidi"/>
          <w:szCs w:val="22"/>
        </w:rPr>
        <w:t>2</w:t>
      </w:r>
      <w:r w:rsidRPr="00D76E70">
        <w:rPr>
          <w:rFonts w:cstheme="minorBidi"/>
          <w:szCs w:val="22"/>
        </w:rPr>
        <w:t>所示，系統首先利用</w:t>
      </w:r>
      <w:r w:rsidRPr="00D76E70">
        <w:rPr>
          <w:rFonts w:cstheme="minorBidi"/>
          <w:szCs w:val="22"/>
        </w:rPr>
        <w:t xml:space="preserve"> Open Source Routing Machine</w:t>
      </w:r>
      <w:r w:rsidRPr="00D76E70">
        <w:rPr>
          <w:rFonts w:cstheme="minorBidi"/>
          <w:szCs w:val="22"/>
        </w:rPr>
        <w:t>（</w:t>
      </w:r>
      <w:r w:rsidRPr="00D76E70">
        <w:rPr>
          <w:rFonts w:cstheme="minorBidi"/>
          <w:szCs w:val="22"/>
        </w:rPr>
        <w:t>OSRM</w:t>
      </w:r>
      <w:r w:rsidRPr="00D76E70">
        <w:rPr>
          <w:rFonts w:cstheme="minorBidi"/>
          <w:szCs w:val="22"/>
        </w:rPr>
        <w:t>）計算各服務據點間之道路距離與旅行時間，建立道路成本矩陣（</w:t>
      </w:r>
      <w:r w:rsidRPr="00D76E70">
        <w:rPr>
          <w:rFonts w:cstheme="minorBidi"/>
          <w:szCs w:val="22"/>
        </w:rPr>
        <w:t>Cost Matrix</w:t>
      </w:r>
      <w:r w:rsidRPr="00D76E70">
        <w:rPr>
          <w:rFonts w:cstheme="minorBidi"/>
          <w:szCs w:val="22"/>
        </w:rPr>
        <w:t>），作為後續路徑規劃之依據。為降低大量重複查詢所造成之運算成本，系統建立道路成本快取機制，當相同服務點組合再次被使用時，可直接讀取既有道路成本，提高整體路徑規劃效率；若道路服務暫時無法取得結果，則以兩點間之直線距離作為替代估算，使派工流程仍可持續執行。</w:t>
      </w:r>
    </w:p>
    <w:p w14:paraId="6503B28C" w14:textId="3251BC3A" w:rsidR="00E7271B" w:rsidRPr="00D76E70" w:rsidRDefault="00E7271B" w:rsidP="008D19F2">
      <w:pPr>
        <w:ind w:firstLineChars="200" w:firstLine="400"/>
        <w:jc w:val="both"/>
      </w:pPr>
      <w:r w:rsidRPr="00D76E70">
        <w:rPr>
          <w:rFonts w:cstheme="minorBidi"/>
          <w:szCs w:val="22"/>
          <w:lang w:eastAsia="en-US"/>
        </w:rPr>
        <w:t>完成道路成本建立後，系統以</w:t>
      </w:r>
      <w:r w:rsidRPr="00D76E70">
        <w:rPr>
          <w:rFonts w:cstheme="minorBidi"/>
          <w:szCs w:val="22"/>
          <w:lang w:eastAsia="en-US"/>
        </w:rPr>
        <w:t xml:space="preserve"> Nearest Neighbor </w:t>
      </w:r>
      <w:r w:rsidRPr="00D76E70">
        <w:rPr>
          <w:rFonts w:cstheme="minorBidi"/>
          <w:szCs w:val="22"/>
          <w:lang w:eastAsia="en-US"/>
        </w:rPr>
        <w:t>搜尋目前位置附近之候選服務據點，再透過</w:t>
      </w:r>
      <w:r w:rsidRPr="00D76E70">
        <w:rPr>
          <w:rFonts w:cstheme="minorBidi"/>
          <w:szCs w:val="22"/>
          <w:lang w:eastAsia="en-US"/>
        </w:rPr>
        <w:t xml:space="preserve"> Greedy </w:t>
      </w:r>
      <w:r w:rsidRPr="00D76E70">
        <w:rPr>
          <w:rFonts w:cstheme="minorBidi"/>
          <w:szCs w:val="22"/>
          <w:lang w:eastAsia="en-US"/>
        </w:rPr>
        <w:t>方法依據道路成本逐步建立初始派工路線。</w:t>
      </w:r>
      <w:r w:rsidRPr="00D76E70">
        <w:rPr>
          <w:rFonts w:cstheme="minorBidi"/>
          <w:szCs w:val="22"/>
          <w:lang w:eastAsia="en-US"/>
        </w:rPr>
        <w:t xml:space="preserve">Nearest Neighbor </w:t>
      </w:r>
      <w:r w:rsidRPr="00D76E70">
        <w:rPr>
          <w:rFonts w:cstheme="minorBidi"/>
          <w:szCs w:val="22"/>
          <w:lang w:eastAsia="en-US"/>
        </w:rPr>
        <w:t>的目的在於縮小每一步需</w:t>
      </w:r>
      <w:r w:rsidRPr="00D76E70">
        <w:rPr>
          <w:rFonts w:cstheme="minorBidi"/>
          <w:szCs w:val="22"/>
          <w:lang w:eastAsia="en-US"/>
        </w:rPr>
        <w:lastRenderedPageBreak/>
        <w:t>比較之候選節點範圍，而</w:t>
      </w:r>
      <w:r w:rsidRPr="00D76E70">
        <w:rPr>
          <w:rFonts w:cstheme="minorBidi"/>
          <w:szCs w:val="22"/>
          <w:lang w:eastAsia="en-US"/>
        </w:rPr>
        <w:t xml:space="preserve"> Greedy </w:t>
      </w:r>
      <w:r w:rsidRPr="00D76E70">
        <w:rPr>
          <w:rFonts w:cstheme="minorBidi"/>
          <w:szCs w:val="22"/>
          <w:lang w:eastAsia="en-US"/>
        </w:rPr>
        <w:t>方法則選擇目前道路成本最低且符合限制條件之服務據點加入路線，使系統能在合理時間內完成大量服務據點之初始派工規劃。</w:t>
      </w:r>
    </w:p>
    <w:p w14:paraId="1D4EE45F" w14:textId="0285E08A" w:rsidR="00E7271B" w:rsidRPr="00D76E70" w:rsidRDefault="00E7271B" w:rsidP="008D19F2">
      <w:pPr>
        <w:ind w:firstLineChars="200" w:firstLine="400"/>
        <w:jc w:val="both"/>
        <w:rPr>
          <w:rFonts w:cstheme="minorBidi"/>
          <w:szCs w:val="22"/>
        </w:rPr>
      </w:pPr>
      <w:r w:rsidRPr="00D76E70">
        <w:rPr>
          <w:rFonts w:cstheme="minorBidi"/>
          <w:szCs w:val="22"/>
        </w:rPr>
        <w:t>由於初始路線仍可能受到建立順序影響而產生不必要之繞行，因此系統進一步利用</w:t>
      </w:r>
      <w:r w:rsidRPr="00D76E70">
        <w:rPr>
          <w:rFonts w:cstheme="minorBidi"/>
          <w:szCs w:val="22"/>
        </w:rPr>
        <w:t xml:space="preserve"> 2-opt </w:t>
      </w:r>
      <w:r w:rsidRPr="00D76E70">
        <w:rPr>
          <w:rFonts w:cstheme="minorBidi"/>
          <w:szCs w:val="22"/>
        </w:rPr>
        <w:t>方法進行局部路線改善。</w:t>
      </w:r>
      <w:r w:rsidRPr="00D76E70">
        <w:rPr>
          <w:rFonts w:cstheme="minorBidi"/>
          <w:szCs w:val="22"/>
        </w:rPr>
        <w:t xml:space="preserve">2-opt </w:t>
      </w:r>
      <w:r w:rsidRPr="00D76E70">
        <w:rPr>
          <w:rFonts w:cstheme="minorBidi"/>
          <w:szCs w:val="22"/>
        </w:rPr>
        <w:t>透過交換路線中兩段路徑之連接方式，比較改善前後之道路成本；若交換後可降低整體旅行成本，則更新目前路線，反之則維持原有路徑。透過反覆進行局部改善，可有效降低路線總距離與旅行時間，使派工結果更符合道路成本最佳化之目標。</w:t>
      </w:r>
    </w:p>
    <w:p w14:paraId="04EA04BA" w14:textId="77777777" w:rsidR="00E7271B" w:rsidRPr="00D76E70" w:rsidRDefault="00A537B7" w:rsidP="008D19F2">
      <w:pPr>
        <w:jc w:val="both"/>
        <w:rPr>
          <w:b/>
          <w:sz w:val="22"/>
          <w:szCs w:val="22"/>
        </w:rPr>
      </w:pPr>
      <w:r w:rsidRPr="00D76E70">
        <w:rPr>
          <w:rFonts w:cstheme="minorBidi"/>
          <w:b/>
          <w:sz w:val="22"/>
          <w:szCs w:val="22"/>
        </w:rPr>
        <w:t xml:space="preserve">2.4 </w:t>
      </w:r>
      <w:r w:rsidR="00E7271B" w:rsidRPr="00D76E70">
        <w:rPr>
          <w:b/>
          <w:sz w:val="22"/>
          <w:szCs w:val="22"/>
        </w:rPr>
        <w:t>派工可行性檢核</w:t>
      </w:r>
    </w:p>
    <w:p w14:paraId="16BB7E23" w14:textId="4BCD2A1D" w:rsidR="00D005EA" w:rsidRPr="00D005EA" w:rsidRDefault="00D005EA" w:rsidP="00AE5341">
      <w:pPr>
        <w:ind w:firstLineChars="200" w:firstLine="400"/>
        <w:jc w:val="both"/>
        <w:rPr>
          <w:rFonts w:cstheme="minorBidi"/>
          <w:szCs w:val="22"/>
        </w:rPr>
      </w:pPr>
      <w:r w:rsidRPr="00D005EA">
        <w:rPr>
          <w:rFonts w:cstheme="minorBidi" w:hint="eastAsia"/>
          <w:szCs w:val="22"/>
        </w:rPr>
        <w:t>完成路徑建構後，系統進一步進行派工可行性檢核，確認各路線是否符合每日工作時間限制及服務需求，以確保派工結果具備實務可行性。</w:t>
      </w:r>
    </w:p>
    <w:p w14:paraId="65A95477" w14:textId="07A12320" w:rsidR="00D005EA" w:rsidRPr="00D005EA" w:rsidRDefault="00D005EA" w:rsidP="00AE5341">
      <w:pPr>
        <w:ind w:firstLineChars="200" w:firstLine="400"/>
        <w:jc w:val="both"/>
        <w:rPr>
          <w:rFonts w:cstheme="minorBidi"/>
          <w:szCs w:val="22"/>
        </w:rPr>
      </w:pPr>
      <w:r w:rsidRPr="00D005EA">
        <w:rPr>
          <w:rFonts w:cstheme="minorBidi" w:hint="eastAsia"/>
          <w:szCs w:val="22"/>
        </w:rPr>
        <w:t>系統依據道路旅行時間、服務時間及必要作業時間計算每日總工作時間，並依序累計各服務據點之作業時間。若加入新的服務據點後超過每日工時限制，則停止加入後續任務並重新建立派工路線，使各外勤人員每日工作時間維持於限制範圍內。</w:t>
      </w:r>
    </w:p>
    <w:p w14:paraId="37AD78C9" w14:textId="2C1A4A4C" w:rsidR="00D005EA" w:rsidRDefault="00D005EA" w:rsidP="00AE5341">
      <w:pPr>
        <w:ind w:firstLineChars="200" w:firstLine="400"/>
        <w:jc w:val="both"/>
        <w:rPr>
          <w:rFonts w:cstheme="minorBidi"/>
          <w:szCs w:val="22"/>
        </w:rPr>
      </w:pPr>
      <w:r w:rsidRPr="00D005EA">
        <w:rPr>
          <w:rFonts w:cstheme="minorBidi" w:hint="eastAsia"/>
          <w:szCs w:val="22"/>
        </w:rPr>
        <w:t>此外，系統亦確認所有服務據點皆完成指派，避免因路線調整造成任務遺漏。若有未完成配置之據點，則重新納入後續派工規劃。完成檢核後，重新計算各路線之道路距離、旅行時間、服務時間及總工作時間，作為後續系統效益分析、人工派工比較及碳排放估算之依據。</w:t>
      </w:r>
    </w:p>
    <w:p w14:paraId="55542871" w14:textId="3A85BCEC" w:rsidR="004406F9" w:rsidRPr="00E068DC" w:rsidRDefault="009B521F" w:rsidP="00D005EA">
      <w:pPr>
        <w:rPr>
          <w:b/>
          <w:sz w:val="24"/>
        </w:rPr>
      </w:pPr>
      <w:r w:rsidRPr="00E068DC">
        <w:rPr>
          <w:b/>
          <w:sz w:val="24"/>
        </w:rPr>
        <w:t>3.</w:t>
      </w:r>
      <w:r w:rsidR="004406F9" w:rsidRPr="00E068DC">
        <w:rPr>
          <w:rFonts w:cstheme="minorBidi"/>
          <w:b/>
          <w:sz w:val="24"/>
        </w:rPr>
        <w:t xml:space="preserve"> </w:t>
      </w:r>
      <w:r w:rsidR="00E7271B" w:rsidRPr="00E068DC">
        <w:rPr>
          <w:b/>
          <w:sz w:val="24"/>
        </w:rPr>
        <w:t>系統實驗</w:t>
      </w:r>
      <w:r w:rsidR="004406F9" w:rsidRPr="00E068DC">
        <w:rPr>
          <w:rFonts w:cstheme="minorBidi"/>
          <w:b/>
          <w:sz w:val="24"/>
        </w:rPr>
        <w:t>與結果分析</w:t>
      </w:r>
    </w:p>
    <w:p w14:paraId="6073F525" w14:textId="77777777" w:rsidR="00D75A0A" w:rsidRPr="00D76E70" w:rsidRDefault="009A2601" w:rsidP="008D19F2">
      <w:pPr>
        <w:jc w:val="both"/>
        <w:rPr>
          <w:b/>
          <w:sz w:val="22"/>
          <w:szCs w:val="22"/>
        </w:rPr>
      </w:pPr>
      <w:r w:rsidRPr="00D76E70">
        <w:rPr>
          <w:rFonts w:cstheme="minorBidi"/>
          <w:b/>
          <w:sz w:val="22"/>
          <w:szCs w:val="22"/>
        </w:rPr>
        <w:t xml:space="preserve">3.1 </w:t>
      </w:r>
      <w:r w:rsidR="00D75A0A" w:rsidRPr="00D76E70">
        <w:rPr>
          <w:b/>
          <w:sz w:val="22"/>
          <w:szCs w:val="22"/>
        </w:rPr>
        <w:t>實驗環境與資料說明</w:t>
      </w:r>
    </w:p>
    <w:p w14:paraId="65E14B92" w14:textId="77777777" w:rsidR="00D75A0A" w:rsidRPr="00D76E70" w:rsidRDefault="00D75A0A" w:rsidP="008D19F2">
      <w:pPr>
        <w:ind w:firstLineChars="200" w:firstLine="400"/>
        <w:jc w:val="both"/>
      </w:pPr>
      <w:r w:rsidRPr="00D76E70">
        <w:rPr>
          <w:rFonts w:cstheme="minorBidi"/>
          <w:szCs w:val="22"/>
        </w:rPr>
        <w:t>本研究以自行建置之多場站週期性外勤服務派工系統作為實驗平台，並以合作企業提供之公共設施服務據點資料作為實驗資料來源。系統以管理平台維護服務據點、場站及外勤人員等相關資訊，並利用</w:t>
      </w:r>
      <w:r w:rsidRPr="00D76E70">
        <w:rPr>
          <w:rFonts w:cstheme="minorBidi"/>
          <w:szCs w:val="22"/>
        </w:rPr>
        <w:t xml:space="preserve"> Open Source Routing Machine</w:t>
      </w:r>
      <w:r w:rsidRPr="00D76E70">
        <w:rPr>
          <w:rFonts w:cstheme="minorBidi"/>
          <w:szCs w:val="22"/>
        </w:rPr>
        <w:t>（</w:t>
      </w:r>
      <w:r w:rsidRPr="00D76E70">
        <w:rPr>
          <w:rFonts w:cstheme="minorBidi"/>
          <w:szCs w:val="22"/>
        </w:rPr>
        <w:t>OSRM</w:t>
      </w:r>
      <w:r w:rsidRPr="00D76E70">
        <w:rPr>
          <w:rFonts w:cstheme="minorBidi"/>
          <w:szCs w:val="22"/>
        </w:rPr>
        <w:t>）建立道路距離與旅行時間，作為路徑規劃之道路成本依據。整體派工流程包含服務資料前處理、道路成本建立、路徑建構、工時限制檢核及派工結果分析，各階段皆依第二章所述研究方法完成。</w:t>
      </w:r>
    </w:p>
    <w:p w14:paraId="77F2CF39" w14:textId="6D335AE1" w:rsidR="003428B2" w:rsidRPr="00D76E70" w:rsidRDefault="00850AEC" w:rsidP="005E2653">
      <w:pPr>
        <w:ind w:firstLineChars="200" w:firstLine="400"/>
        <w:jc w:val="both"/>
      </w:pPr>
      <w:r w:rsidRPr="00D76E70">
        <w:rPr>
          <w:rFonts w:cstheme="minorBidi"/>
          <w:szCs w:val="22"/>
        </w:rPr>
        <w:t>本次實驗以合作企業提供之實際公共設施服務據點作為實驗資料，原始資料共包含</w:t>
      </w:r>
      <w:r w:rsidRPr="00D76E70">
        <w:rPr>
          <w:rFonts w:cstheme="minorBidi"/>
          <w:szCs w:val="22"/>
        </w:rPr>
        <w:t>3,317</w:t>
      </w:r>
      <w:r w:rsidRPr="00D76E70">
        <w:rPr>
          <w:rFonts w:cstheme="minorBidi"/>
          <w:szCs w:val="22"/>
        </w:rPr>
        <w:t>筆服務據點</w:t>
      </w:r>
      <w:r w:rsidR="004703A8" w:rsidRPr="00D76E70">
        <w:rPr>
          <w:rFonts w:cstheme="minorBidi" w:hint="eastAsia"/>
          <w:szCs w:val="22"/>
        </w:rPr>
        <w:t>。</w:t>
      </w:r>
      <w:r w:rsidR="006E6F6A" w:rsidRPr="00D76E70">
        <w:rPr>
          <w:rFonts w:cstheme="minorBidi"/>
          <w:szCs w:val="22"/>
        </w:rPr>
        <w:t>資料經前處理程序完成座標清理、節點整合及服務週期整理後，建立可供路徑規劃之派工任務，作為後續道路成本計算與路線建構之輸入資料。派工規劃以</w:t>
      </w:r>
      <w:r w:rsidR="006E6F6A" w:rsidRPr="00D76E70">
        <w:rPr>
          <w:rFonts w:cstheme="minorBidi"/>
          <w:szCs w:val="22"/>
        </w:rPr>
        <w:t xml:space="preserve"> 2 </w:t>
      </w:r>
      <w:r w:rsidR="006E6F6A" w:rsidRPr="00D76E70">
        <w:rPr>
          <w:rFonts w:cstheme="minorBidi"/>
          <w:szCs w:val="22"/>
        </w:rPr>
        <w:t>個服務場站、</w:t>
      </w:r>
      <w:r w:rsidR="006E6F6A" w:rsidRPr="00D76E70">
        <w:rPr>
          <w:rFonts w:cstheme="minorBidi"/>
          <w:szCs w:val="22"/>
        </w:rPr>
        <w:t xml:space="preserve">14 </w:t>
      </w:r>
      <w:r w:rsidR="006E6F6A" w:rsidRPr="00D76E70">
        <w:rPr>
          <w:rFonts w:cstheme="minorBidi"/>
          <w:szCs w:val="22"/>
        </w:rPr>
        <w:t>位外勤人員及</w:t>
      </w:r>
      <w:r w:rsidR="006E6F6A" w:rsidRPr="00D76E70">
        <w:rPr>
          <w:rFonts w:cstheme="minorBidi"/>
          <w:szCs w:val="22"/>
        </w:rPr>
        <w:t xml:space="preserve"> 6 </w:t>
      </w:r>
      <w:r w:rsidR="006E6F6A" w:rsidRPr="00D76E70">
        <w:rPr>
          <w:rFonts w:cstheme="minorBidi"/>
          <w:szCs w:val="22"/>
        </w:rPr>
        <w:t>天派工週期為基礎，並設定每位外勤人員每日工作時間上限為</w:t>
      </w:r>
      <w:r w:rsidR="006E6F6A" w:rsidRPr="00D76E70">
        <w:rPr>
          <w:rFonts w:cstheme="minorBidi"/>
          <w:szCs w:val="22"/>
        </w:rPr>
        <w:t xml:space="preserve"> 540 </w:t>
      </w:r>
      <w:r w:rsidR="006E6F6A" w:rsidRPr="00D76E70">
        <w:rPr>
          <w:rFonts w:cstheme="minorBidi"/>
          <w:szCs w:val="22"/>
        </w:rPr>
        <w:t>分鐘，以模擬實際公共設施外勤服務之作業情境。</w:t>
      </w:r>
      <w:r w:rsidR="00D75A0A" w:rsidRPr="00D76E70">
        <w:rPr>
          <w:rFonts w:cstheme="minorBidi"/>
          <w:szCs w:val="22"/>
        </w:rPr>
        <w:t>此外，系統於路徑規劃過程中，以</w:t>
      </w:r>
      <w:r w:rsidR="00D75A0A" w:rsidRPr="00D76E70">
        <w:rPr>
          <w:rFonts w:cstheme="minorBidi"/>
          <w:szCs w:val="22"/>
        </w:rPr>
        <w:t xml:space="preserve"> OSRM </w:t>
      </w:r>
      <w:r w:rsidR="00D75A0A" w:rsidRPr="00D76E70">
        <w:rPr>
          <w:rFonts w:cstheme="minorBidi"/>
          <w:szCs w:val="22"/>
        </w:rPr>
        <w:t>建立服務據點間之道路成本矩陣，並結合</w:t>
      </w:r>
      <w:r w:rsidR="00D75A0A" w:rsidRPr="00D76E70">
        <w:rPr>
          <w:rFonts w:cstheme="minorBidi"/>
          <w:szCs w:val="22"/>
        </w:rPr>
        <w:t xml:space="preserve"> Nearest Neighbor</w:t>
      </w:r>
      <w:r w:rsidR="00D75A0A" w:rsidRPr="00D76E70">
        <w:rPr>
          <w:rFonts w:cstheme="minorBidi"/>
          <w:szCs w:val="22"/>
        </w:rPr>
        <w:t>、</w:t>
      </w:r>
      <w:r w:rsidR="00D75A0A" w:rsidRPr="00D76E70">
        <w:rPr>
          <w:rFonts w:cstheme="minorBidi"/>
          <w:szCs w:val="22"/>
        </w:rPr>
        <w:t xml:space="preserve">Greedy </w:t>
      </w:r>
      <w:r w:rsidR="00D75A0A" w:rsidRPr="00D76E70">
        <w:rPr>
          <w:rFonts w:cstheme="minorBidi"/>
          <w:szCs w:val="22"/>
        </w:rPr>
        <w:t>及</w:t>
      </w:r>
      <w:r w:rsidR="00D75A0A" w:rsidRPr="00D76E70">
        <w:rPr>
          <w:rFonts w:cstheme="minorBidi"/>
          <w:szCs w:val="22"/>
        </w:rPr>
        <w:t xml:space="preserve"> 2-opt </w:t>
      </w:r>
      <w:r w:rsidR="00D75A0A" w:rsidRPr="00D76E70">
        <w:rPr>
          <w:rFonts w:cstheme="minorBidi"/>
          <w:szCs w:val="22"/>
        </w:rPr>
        <w:t>等方法完成路線建構；完成派工後，再重新驗證各路線之道路距離、旅行時間及總工作時間，以確認派工結果符合每日工時限制及實際道路情境。</w:t>
      </w:r>
    </w:p>
    <w:p w14:paraId="2C7EAD6E" w14:textId="656F3307" w:rsidR="003428B2" w:rsidRPr="00D76E70" w:rsidRDefault="003428B2" w:rsidP="008D19F2">
      <w:pPr>
        <w:jc w:val="both"/>
        <w:rPr>
          <w:b/>
          <w:sz w:val="22"/>
          <w:szCs w:val="22"/>
        </w:rPr>
      </w:pPr>
      <w:r w:rsidRPr="00D76E70">
        <w:rPr>
          <w:rFonts w:cstheme="minorBidi"/>
          <w:b/>
          <w:sz w:val="22"/>
          <w:szCs w:val="22"/>
        </w:rPr>
        <w:t>3.</w:t>
      </w:r>
      <w:r w:rsidR="006E6F6A" w:rsidRPr="00D76E70">
        <w:rPr>
          <w:rFonts w:cstheme="minorBidi"/>
          <w:b/>
          <w:sz w:val="22"/>
          <w:szCs w:val="22"/>
        </w:rPr>
        <w:t>2</w:t>
      </w:r>
      <w:r w:rsidRPr="00D76E70">
        <w:rPr>
          <w:rFonts w:hint="eastAsia"/>
          <w:b/>
          <w:sz w:val="22"/>
          <w:szCs w:val="22"/>
        </w:rPr>
        <w:t>系</w:t>
      </w:r>
      <w:r w:rsidRPr="00D76E70">
        <w:rPr>
          <w:b/>
          <w:sz w:val="22"/>
          <w:szCs w:val="22"/>
        </w:rPr>
        <w:t>統派工結果分析</w:t>
      </w:r>
    </w:p>
    <w:p w14:paraId="4D6C0C5E" w14:textId="77777777" w:rsidR="00D0633F" w:rsidRPr="00D76E70" w:rsidRDefault="00D0633F" w:rsidP="00AE5341">
      <w:pPr>
        <w:ind w:firstLineChars="200" w:firstLine="400"/>
        <w:jc w:val="both"/>
        <w:rPr>
          <w:rFonts w:cstheme="minorBidi"/>
          <w:szCs w:val="22"/>
        </w:rPr>
      </w:pPr>
      <w:r w:rsidRPr="00D76E70">
        <w:rPr>
          <w:rFonts w:cstheme="minorBidi"/>
          <w:szCs w:val="22"/>
        </w:rPr>
        <w:t>完成派工後，系統共建立</w:t>
      </w:r>
      <w:r w:rsidRPr="00D76E70">
        <w:rPr>
          <w:rFonts w:cstheme="minorBidi"/>
          <w:szCs w:val="22"/>
        </w:rPr>
        <w:t>77</w:t>
      </w:r>
      <w:r w:rsidRPr="00D76E70">
        <w:rPr>
          <w:rFonts w:cstheme="minorBidi"/>
          <w:szCs w:val="22"/>
        </w:rPr>
        <w:t>條派工路線，涵蓋節點濃縮後共</w:t>
      </w:r>
      <w:r w:rsidRPr="00D76E70">
        <w:rPr>
          <w:rFonts w:cstheme="minorBidi"/>
          <w:szCs w:val="22"/>
        </w:rPr>
        <w:t>2,236</w:t>
      </w:r>
      <w:r w:rsidRPr="00D76E70">
        <w:rPr>
          <w:rFonts w:cstheme="minorBidi"/>
          <w:szCs w:val="22"/>
        </w:rPr>
        <w:t>筆派工任務，所有任務均完成分配。派工結果由</w:t>
      </w:r>
      <w:r w:rsidRPr="00D76E70">
        <w:rPr>
          <w:rFonts w:cstheme="minorBidi"/>
          <w:szCs w:val="22"/>
        </w:rPr>
        <w:t>14</w:t>
      </w:r>
      <w:r w:rsidRPr="00D76E70">
        <w:rPr>
          <w:rFonts w:cstheme="minorBidi"/>
          <w:szCs w:val="22"/>
        </w:rPr>
        <w:t>位外勤人員於</w:t>
      </w:r>
      <w:r w:rsidRPr="00D76E70">
        <w:rPr>
          <w:rFonts w:cstheme="minorBidi"/>
          <w:szCs w:val="22"/>
        </w:rPr>
        <w:t>6</w:t>
      </w:r>
      <w:r w:rsidRPr="00D76E70">
        <w:rPr>
          <w:rFonts w:cstheme="minorBidi"/>
          <w:szCs w:val="22"/>
        </w:rPr>
        <w:t>天內完成，且各路線皆符合每日</w:t>
      </w:r>
      <w:r w:rsidRPr="00D76E70">
        <w:rPr>
          <w:rFonts w:cstheme="minorBidi"/>
          <w:szCs w:val="22"/>
        </w:rPr>
        <w:t>540</w:t>
      </w:r>
      <w:r w:rsidRPr="00D76E70">
        <w:rPr>
          <w:rFonts w:cstheme="minorBidi"/>
          <w:szCs w:val="22"/>
        </w:rPr>
        <w:t>分鐘的工作時間限制，顯示本系統能在既定人力與工時條件下完成所有服務任務。</w:t>
      </w:r>
    </w:p>
    <w:p w14:paraId="09113041" w14:textId="3DADB6E6" w:rsidR="00D005EA" w:rsidRPr="00D76E70" w:rsidRDefault="00D0633F" w:rsidP="00AE5341">
      <w:pPr>
        <w:ind w:firstLineChars="200" w:firstLine="400"/>
        <w:jc w:val="both"/>
        <w:rPr>
          <w:rFonts w:cstheme="minorBidi"/>
          <w:szCs w:val="22"/>
        </w:rPr>
      </w:pPr>
      <w:r w:rsidRPr="00D76E70">
        <w:rPr>
          <w:rFonts w:cstheme="minorBidi"/>
          <w:szCs w:val="22"/>
        </w:rPr>
        <w:t>系統完成派工後，進一步統計任務分配情形、派工路線數及各路線工時，以確認派工結果是否符合人力配置與每日工時限制，整體派工結果如表</w:t>
      </w:r>
      <w:r w:rsidRPr="00D76E70">
        <w:rPr>
          <w:rFonts w:cstheme="minorBidi"/>
          <w:szCs w:val="22"/>
        </w:rPr>
        <w:t>1</w:t>
      </w:r>
      <w:r w:rsidRPr="00D76E70">
        <w:rPr>
          <w:rFonts w:cstheme="minorBidi"/>
          <w:szCs w:val="22"/>
        </w:rPr>
        <w:t>所示。</w:t>
      </w:r>
    </w:p>
    <w:p w14:paraId="025E822D" w14:textId="53506235" w:rsidR="00D76E70" w:rsidRPr="00D76E70" w:rsidRDefault="00D76E70" w:rsidP="00D76E70">
      <w:pPr>
        <w:pStyle w:val="af7"/>
        <w:jc w:val="center"/>
        <w:rPr>
          <w:b/>
          <w:bCs/>
        </w:rPr>
      </w:pPr>
      <w:r w:rsidRPr="00D76E70">
        <w:rPr>
          <w:b/>
          <w:bCs/>
        </w:rPr>
        <w:t>表</w:t>
      </w:r>
      <w:r w:rsidRPr="00D76E70">
        <w:rPr>
          <w:b/>
          <w:bCs/>
        </w:rPr>
        <w:t xml:space="preserve"> </w:t>
      </w:r>
      <w:r w:rsidRPr="00D76E70">
        <w:rPr>
          <w:b/>
          <w:bCs/>
        </w:rPr>
        <w:fldChar w:fldCharType="begin"/>
      </w:r>
      <w:r w:rsidRPr="00D76E70">
        <w:rPr>
          <w:b/>
          <w:bCs/>
        </w:rPr>
        <w:instrText xml:space="preserve"> SEQ </w:instrText>
      </w:r>
      <w:r w:rsidRPr="00D76E70">
        <w:rPr>
          <w:b/>
          <w:bCs/>
        </w:rPr>
        <w:instrText>表格</w:instrText>
      </w:r>
      <w:r w:rsidRPr="00D76E70">
        <w:rPr>
          <w:b/>
          <w:bCs/>
        </w:rPr>
        <w:instrText xml:space="preserve"> \* ARABIC </w:instrText>
      </w:r>
      <w:r w:rsidRPr="00D76E70">
        <w:rPr>
          <w:b/>
          <w:bCs/>
        </w:rPr>
        <w:fldChar w:fldCharType="separate"/>
      </w:r>
      <w:r w:rsidRPr="00D76E70">
        <w:rPr>
          <w:b/>
          <w:bCs/>
        </w:rPr>
        <w:t>1</w:t>
      </w:r>
      <w:r w:rsidRPr="00D76E70">
        <w:rPr>
          <w:b/>
          <w:bCs/>
        </w:rPr>
        <w:fldChar w:fldCharType="end"/>
      </w:r>
      <w:r w:rsidRPr="00D76E70">
        <w:rPr>
          <w:rFonts w:hint="eastAsia"/>
          <w:b/>
          <w:bCs/>
        </w:rPr>
        <w:t xml:space="preserve"> </w:t>
      </w:r>
      <w:r w:rsidRPr="00D76E70">
        <w:rPr>
          <w:b/>
          <w:bCs/>
        </w:rPr>
        <w:t>智慧派工整體結果</w:t>
      </w:r>
    </w:p>
    <w:tbl>
      <w:tblPr>
        <w:tblStyle w:val="1-6"/>
        <w:tblW w:w="0" w:type="auto"/>
        <w:tblLook w:val="04A0" w:firstRow="1" w:lastRow="0" w:firstColumn="1" w:lastColumn="0" w:noHBand="0" w:noVBand="1"/>
      </w:tblPr>
      <w:tblGrid>
        <w:gridCol w:w="2177"/>
        <w:gridCol w:w="2177"/>
      </w:tblGrid>
      <w:tr w:rsidR="00463439" w:rsidRPr="00D76E70" w14:paraId="591A5A44" w14:textId="77777777" w:rsidTr="00D76E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0E190E86" w14:textId="04C88150" w:rsidR="00463439" w:rsidRPr="00D76E70" w:rsidRDefault="00463439" w:rsidP="00D76E70">
            <w:pPr>
              <w:jc w:val="center"/>
              <w:rPr>
                <w:rFonts w:cstheme="minorBidi"/>
                <w:szCs w:val="22"/>
              </w:rPr>
            </w:pPr>
            <w:r w:rsidRPr="00D76E70">
              <w:rPr>
                <w:rFonts w:cstheme="minorBidi"/>
                <w:szCs w:val="22"/>
              </w:rPr>
              <w:t>統計項目</w:t>
            </w:r>
          </w:p>
        </w:tc>
        <w:tc>
          <w:tcPr>
            <w:tcW w:w="2177" w:type="dxa"/>
            <w:vAlign w:val="center"/>
          </w:tcPr>
          <w:p w14:paraId="724EEE56" w14:textId="4D59BCD6" w:rsidR="00463439" w:rsidRPr="00D76E70" w:rsidRDefault="00463439"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派工結果</w:t>
            </w:r>
          </w:p>
        </w:tc>
      </w:tr>
      <w:tr w:rsidR="00463439" w:rsidRPr="00D76E70" w14:paraId="3B5C50D7"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6305DAD0" w14:textId="4DC87B88" w:rsidR="00463439" w:rsidRPr="00D76E70" w:rsidRDefault="00583DE6" w:rsidP="00D76E70">
            <w:pPr>
              <w:jc w:val="center"/>
              <w:rPr>
                <w:rFonts w:cstheme="minorBidi"/>
                <w:szCs w:val="22"/>
              </w:rPr>
            </w:pPr>
            <w:r w:rsidRPr="00D76E70">
              <w:rPr>
                <w:rFonts w:cstheme="minorBidi"/>
                <w:szCs w:val="22"/>
              </w:rPr>
              <w:t>節點濃縮後任務數</w:t>
            </w:r>
          </w:p>
        </w:tc>
        <w:tc>
          <w:tcPr>
            <w:tcW w:w="2177" w:type="dxa"/>
            <w:vAlign w:val="center"/>
          </w:tcPr>
          <w:p w14:paraId="72A83DEB" w14:textId="05863FC5"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2,236</w:t>
            </w:r>
            <w:r w:rsidRPr="00D76E70">
              <w:rPr>
                <w:rFonts w:cstheme="minorBidi"/>
                <w:szCs w:val="22"/>
              </w:rPr>
              <w:t>筆</w:t>
            </w:r>
          </w:p>
        </w:tc>
      </w:tr>
      <w:tr w:rsidR="00463439" w:rsidRPr="00D76E70" w14:paraId="614395C7"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5F96144E" w14:textId="3CE9CFC4" w:rsidR="00463439" w:rsidRPr="00D76E70" w:rsidRDefault="00583DE6" w:rsidP="00D76E70">
            <w:pPr>
              <w:jc w:val="center"/>
              <w:rPr>
                <w:rFonts w:cstheme="minorBidi"/>
                <w:szCs w:val="22"/>
              </w:rPr>
            </w:pPr>
            <w:r w:rsidRPr="00D76E70">
              <w:rPr>
                <w:rFonts w:cstheme="minorBidi"/>
                <w:szCs w:val="22"/>
              </w:rPr>
              <w:t>已分配任務數</w:t>
            </w:r>
          </w:p>
        </w:tc>
        <w:tc>
          <w:tcPr>
            <w:tcW w:w="2177" w:type="dxa"/>
            <w:vAlign w:val="center"/>
          </w:tcPr>
          <w:p w14:paraId="1B95EA20" w14:textId="0A490F15" w:rsidR="00463439"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2,236</w:t>
            </w:r>
            <w:r w:rsidRPr="00D76E70">
              <w:rPr>
                <w:rFonts w:cstheme="minorBidi"/>
                <w:szCs w:val="22"/>
              </w:rPr>
              <w:t>筆</w:t>
            </w:r>
          </w:p>
        </w:tc>
      </w:tr>
      <w:tr w:rsidR="00463439" w:rsidRPr="00D76E70" w14:paraId="280F8926"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78D5F06C" w14:textId="52DC194C" w:rsidR="00463439" w:rsidRPr="00D76E70" w:rsidRDefault="00583DE6" w:rsidP="00D76E70">
            <w:pPr>
              <w:jc w:val="center"/>
              <w:rPr>
                <w:rFonts w:cstheme="minorBidi"/>
                <w:szCs w:val="22"/>
              </w:rPr>
            </w:pPr>
            <w:r w:rsidRPr="00D76E70">
              <w:rPr>
                <w:rFonts w:cstheme="minorBidi"/>
                <w:szCs w:val="22"/>
              </w:rPr>
              <w:t>任務分配完成率</w:t>
            </w:r>
          </w:p>
        </w:tc>
        <w:tc>
          <w:tcPr>
            <w:tcW w:w="2177" w:type="dxa"/>
            <w:vAlign w:val="center"/>
          </w:tcPr>
          <w:p w14:paraId="4275461C" w14:textId="3FAD488A"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100%</w:t>
            </w:r>
          </w:p>
        </w:tc>
      </w:tr>
      <w:tr w:rsidR="00463439" w:rsidRPr="00D76E70" w14:paraId="047D3EB2"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770D3CA3" w14:textId="42B42A2B" w:rsidR="00463439" w:rsidRPr="00D76E70" w:rsidRDefault="00583DE6" w:rsidP="00D76E70">
            <w:pPr>
              <w:jc w:val="center"/>
              <w:rPr>
                <w:rFonts w:cstheme="minorBidi"/>
                <w:szCs w:val="22"/>
              </w:rPr>
            </w:pPr>
            <w:r w:rsidRPr="00D76E70">
              <w:rPr>
                <w:rFonts w:cstheme="minorBidi"/>
                <w:szCs w:val="22"/>
              </w:rPr>
              <w:t>外勤人員數</w:t>
            </w:r>
          </w:p>
        </w:tc>
        <w:tc>
          <w:tcPr>
            <w:tcW w:w="2177" w:type="dxa"/>
            <w:vAlign w:val="center"/>
          </w:tcPr>
          <w:p w14:paraId="51DC1E24" w14:textId="2FD45A0B" w:rsidR="00463439"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szCs w:val="22"/>
              </w:rPr>
              <w:t>14</w:t>
            </w:r>
            <w:r w:rsidRPr="00D76E70">
              <w:rPr>
                <w:rFonts w:cstheme="minorBidi"/>
                <w:szCs w:val="22"/>
              </w:rPr>
              <w:t>人</w:t>
            </w:r>
          </w:p>
        </w:tc>
      </w:tr>
      <w:tr w:rsidR="00463439" w:rsidRPr="00D76E70" w14:paraId="11B351F2"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53DAF08E" w14:textId="445FFCD3" w:rsidR="00463439" w:rsidRPr="00D76E70" w:rsidRDefault="00583DE6" w:rsidP="00D76E70">
            <w:pPr>
              <w:jc w:val="center"/>
              <w:rPr>
                <w:rFonts w:cstheme="minorBidi"/>
                <w:szCs w:val="22"/>
              </w:rPr>
            </w:pPr>
            <w:r w:rsidRPr="00D76E70">
              <w:rPr>
                <w:rFonts w:cstheme="minorBidi"/>
                <w:szCs w:val="22"/>
              </w:rPr>
              <w:t>派工工作天數</w:t>
            </w:r>
          </w:p>
        </w:tc>
        <w:tc>
          <w:tcPr>
            <w:tcW w:w="2177" w:type="dxa"/>
            <w:vAlign w:val="center"/>
          </w:tcPr>
          <w:p w14:paraId="114B52C7" w14:textId="54FCE912" w:rsidR="00463439"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6</w:t>
            </w:r>
            <w:r w:rsidRPr="00D76E70">
              <w:rPr>
                <w:rFonts w:cstheme="minorBidi" w:hint="eastAsia"/>
                <w:szCs w:val="22"/>
              </w:rPr>
              <w:t>天</w:t>
            </w:r>
          </w:p>
        </w:tc>
      </w:tr>
      <w:tr w:rsidR="00583DE6" w:rsidRPr="00D76E70" w14:paraId="733811B4"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344A5F92" w14:textId="70E71F9A" w:rsidR="00583DE6" w:rsidRPr="00D76E70" w:rsidRDefault="00583DE6" w:rsidP="00D76E70">
            <w:pPr>
              <w:jc w:val="center"/>
              <w:rPr>
                <w:rFonts w:cstheme="minorBidi"/>
                <w:szCs w:val="22"/>
              </w:rPr>
            </w:pPr>
            <w:r w:rsidRPr="00D76E70">
              <w:rPr>
                <w:rFonts w:cstheme="minorBidi"/>
                <w:szCs w:val="22"/>
              </w:rPr>
              <w:t>建立派工路線數</w:t>
            </w:r>
          </w:p>
        </w:tc>
        <w:tc>
          <w:tcPr>
            <w:tcW w:w="2177" w:type="dxa"/>
            <w:vAlign w:val="center"/>
          </w:tcPr>
          <w:p w14:paraId="24412BBF" w14:textId="6DFC86F1" w:rsidR="00583DE6"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77</w:t>
            </w:r>
            <w:r w:rsidRPr="00D76E70">
              <w:rPr>
                <w:rFonts w:cstheme="minorBidi" w:hint="eastAsia"/>
                <w:szCs w:val="22"/>
              </w:rPr>
              <w:t>條</w:t>
            </w:r>
          </w:p>
        </w:tc>
      </w:tr>
      <w:tr w:rsidR="00583DE6" w:rsidRPr="00D76E70" w14:paraId="54124DDC"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7A14A2F6" w14:textId="2C4112A0" w:rsidR="00583DE6" w:rsidRPr="00D76E70" w:rsidRDefault="00583DE6" w:rsidP="00D76E70">
            <w:pPr>
              <w:jc w:val="center"/>
              <w:rPr>
                <w:rFonts w:cstheme="minorBidi"/>
                <w:szCs w:val="22"/>
              </w:rPr>
            </w:pPr>
            <w:r w:rsidRPr="00D76E70">
              <w:rPr>
                <w:rFonts w:cstheme="minorBidi"/>
                <w:szCs w:val="22"/>
              </w:rPr>
              <w:t>每日工時限制</w:t>
            </w:r>
          </w:p>
        </w:tc>
        <w:tc>
          <w:tcPr>
            <w:tcW w:w="2177" w:type="dxa"/>
            <w:vAlign w:val="center"/>
          </w:tcPr>
          <w:p w14:paraId="04BCA4FE" w14:textId="3D3E31E0" w:rsidR="00583DE6"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540</w:t>
            </w:r>
            <w:r w:rsidRPr="00D76E70">
              <w:rPr>
                <w:rFonts w:cstheme="minorBidi" w:hint="eastAsia"/>
                <w:szCs w:val="22"/>
              </w:rPr>
              <w:t>分鐘</w:t>
            </w:r>
          </w:p>
        </w:tc>
      </w:tr>
      <w:tr w:rsidR="00583DE6" w:rsidRPr="00D76E70" w14:paraId="3A8DB22E" w14:textId="77777777" w:rsidTr="00D76E70">
        <w:tc>
          <w:tcPr>
            <w:cnfStyle w:val="001000000000" w:firstRow="0" w:lastRow="0" w:firstColumn="1" w:lastColumn="0" w:oddVBand="0" w:evenVBand="0" w:oddHBand="0" w:evenHBand="0" w:firstRowFirstColumn="0" w:firstRowLastColumn="0" w:lastRowFirstColumn="0" w:lastRowLastColumn="0"/>
            <w:tcW w:w="2177" w:type="dxa"/>
            <w:vAlign w:val="center"/>
          </w:tcPr>
          <w:p w14:paraId="6EFD9795" w14:textId="28535096" w:rsidR="00583DE6" w:rsidRPr="00D76E70" w:rsidRDefault="00583DE6" w:rsidP="00D76E70">
            <w:pPr>
              <w:jc w:val="center"/>
              <w:rPr>
                <w:rFonts w:cstheme="minorBidi"/>
                <w:szCs w:val="22"/>
              </w:rPr>
            </w:pPr>
            <w:r w:rsidRPr="00D76E70">
              <w:rPr>
                <w:rFonts w:cstheme="minorBidi"/>
                <w:szCs w:val="22"/>
              </w:rPr>
              <w:t>最大單一路線工時</w:t>
            </w:r>
          </w:p>
        </w:tc>
        <w:tc>
          <w:tcPr>
            <w:tcW w:w="2177" w:type="dxa"/>
            <w:vAlign w:val="center"/>
          </w:tcPr>
          <w:p w14:paraId="11AD25BE" w14:textId="39C26FB4" w:rsidR="00583DE6" w:rsidRPr="00D76E70" w:rsidRDefault="00583DE6"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539.58</w:t>
            </w:r>
            <w:r w:rsidRPr="00D76E70">
              <w:rPr>
                <w:rFonts w:cstheme="minorBidi" w:hint="eastAsia"/>
                <w:szCs w:val="22"/>
              </w:rPr>
              <w:t>分鐘</w:t>
            </w:r>
          </w:p>
        </w:tc>
      </w:tr>
      <w:tr w:rsidR="00583DE6" w:rsidRPr="00D76E70" w14:paraId="758C5248"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vAlign w:val="center"/>
          </w:tcPr>
          <w:p w14:paraId="1203AA57" w14:textId="77CE1BCD" w:rsidR="00583DE6" w:rsidRPr="00D76E70" w:rsidRDefault="00583DE6" w:rsidP="00D76E70">
            <w:pPr>
              <w:jc w:val="center"/>
              <w:rPr>
                <w:rFonts w:cstheme="minorBidi"/>
                <w:szCs w:val="22"/>
              </w:rPr>
            </w:pPr>
            <w:r w:rsidRPr="00D76E70">
              <w:rPr>
                <w:rFonts w:cstheme="minorBidi"/>
                <w:szCs w:val="22"/>
              </w:rPr>
              <w:t>超過工時限制路線數</w:t>
            </w:r>
          </w:p>
        </w:tc>
        <w:tc>
          <w:tcPr>
            <w:tcW w:w="2177" w:type="dxa"/>
            <w:vAlign w:val="center"/>
          </w:tcPr>
          <w:p w14:paraId="31AA83BA" w14:textId="7723EF5A" w:rsidR="00583DE6" w:rsidRPr="00D76E70" w:rsidRDefault="00583DE6"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0</w:t>
            </w:r>
            <w:r w:rsidRPr="00D76E70">
              <w:rPr>
                <w:rFonts w:cstheme="minorBidi" w:hint="eastAsia"/>
                <w:szCs w:val="22"/>
              </w:rPr>
              <w:t>條</w:t>
            </w:r>
          </w:p>
        </w:tc>
      </w:tr>
    </w:tbl>
    <w:p w14:paraId="60755D80" w14:textId="47CF33A6" w:rsidR="00934869" w:rsidRDefault="00934869" w:rsidP="00934869">
      <w:pPr>
        <w:jc w:val="center"/>
        <w:rPr>
          <w:rFonts w:cstheme="minorBidi"/>
          <w:szCs w:val="22"/>
        </w:rPr>
      </w:pPr>
      <w:r w:rsidRPr="00934869">
        <w:rPr>
          <w:rFonts w:cstheme="minorBidi"/>
          <w:szCs w:val="22"/>
        </w:rPr>
        <w:t>資料來源</w:t>
      </w:r>
      <w:r w:rsidRPr="00934869">
        <w:rPr>
          <w:rFonts w:cstheme="minorBidi"/>
          <w:szCs w:val="22"/>
        </w:rPr>
        <w:t>:</w:t>
      </w:r>
      <w:r w:rsidRPr="00934869">
        <w:rPr>
          <w:rFonts w:cstheme="minorBidi"/>
          <w:szCs w:val="22"/>
        </w:rPr>
        <w:t>本研究整理</w:t>
      </w:r>
    </w:p>
    <w:p w14:paraId="5FB50925" w14:textId="21B60F4A" w:rsidR="004F41B4" w:rsidRDefault="004F41B4" w:rsidP="00034365">
      <w:pPr>
        <w:ind w:firstLineChars="200" w:firstLine="400"/>
        <w:jc w:val="both"/>
        <w:rPr>
          <w:rFonts w:cstheme="minorBidi"/>
          <w:szCs w:val="22"/>
        </w:rPr>
      </w:pPr>
      <w:r w:rsidRPr="004F41B4">
        <w:rPr>
          <w:rFonts w:cstheme="minorBidi"/>
          <w:szCs w:val="22"/>
        </w:rPr>
        <w:t>由表</w:t>
      </w:r>
      <w:r w:rsidRPr="004F41B4">
        <w:rPr>
          <w:rFonts w:cstheme="minorBidi"/>
          <w:szCs w:val="22"/>
        </w:rPr>
        <w:t>1</w:t>
      </w:r>
      <w:r w:rsidRPr="004F41B4">
        <w:rPr>
          <w:rFonts w:cstheme="minorBidi"/>
          <w:szCs w:val="22"/>
        </w:rPr>
        <w:t>可知，節點濃縮後</w:t>
      </w:r>
      <w:r w:rsidRPr="004F41B4">
        <w:rPr>
          <w:rFonts w:cstheme="minorBidi"/>
          <w:szCs w:val="22"/>
        </w:rPr>
        <w:t>2,236</w:t>
      </w:r>
      <w:r w:rsidRPr="004F41B4">
        <w:rPr>
          <w:rFonts w:cstheme="minorBidi"/>
          <w:szCs w:val="22"/>
        </w:rPr>
        <w:t>筆任務皆完成配置，任務分配完成率達</w:t>
      </w:r>
      <w:r w:rsidRPr="004F41B4">
        <w:rPr>
          <w:rFonts w:cstheme="minorBidi"/>
          <w:szCs w:val="22"/>
        </w:rPr>
        <w:t>100%</w:t>
      </w:r>
      <w:r w:rsidRPr="004F41B4">
        <w:rPr>
          <w:rFonts w:cstheme="minorBidi"/>
          <w:szCs w:val="22"/>
        </w:rPr>
        <w:t>，且無路線超過每日</w:t>
      </w:r>
      <w:r w:rsidRPr="004F41B4">
        <w:rPr>
          <w:rFonts w:cstheme="minorBidi"/>
          <w:szCs w:val="22"/>
        </w:rPr>
        <w:lastRenderedPageBreak/>
        <w:t>540</w:t>
      </w:r>
      <w:r w:rsidRPr="004F41B4">
        <w:rPr>
          <w:rFonts w:cstheme="minorBidi"/>
          <w:szCs w:val="22"/>
        </w:rPr>
        <w:t>分鐘工時限制。全部任務總服務時間約為</w:t>
      </w:r>
      <w:r w:rsidRPr="004F41B4">
        <w:rPr>
          <w:rFonts w:cstheme="minorBidi"/>
          <w:szCs w:val="22"/>
        </w:rPr>
        <w:t>27,961.50</w:t>
      </w:r>
      <w:r w:rsidRPr="004F41B4">
        <w:rPr>
          <w:rFonts w:cstheme="minorBidi"/>
          <w:szCs w:val="22"/>
        </w:rPr>
        <w:t>分鐘，道路旅行時間約為</w:t>
      </w:r>
      <w:r w:rsidRPr="004F41B4">
        <w:rPr>
          <w:rFonts w:cstheme="minorBidi"/>
          <w:szCs w:val="22"/>
        </w:rPr>
        <w:t>8,442.74</w:t>
      </w:r>
      <w:r w:rsidRPr="004F41B4">
        <w:rPr>
          <w:rFonts w:cstheme="minorBidi"/>
          <w:szCs w:val="22"/>
        </w:rPr>
        <w:t>分鐘，累積總工作時間約為</w:t>
      </w:r>
      <w:r w:rsidRPr="004F41B4">
        <w:rPr>
          <w:rFonts w:cstheme="minorBidi"/>
          <w:szCs w:val="22"/>
        </w:rPr>
        <w:t>36,404.24</w:t>
      </w:r>
      <w:r w:rsidRPr="004F41B4">
        <w:rPr>
          <w:rFonts w:cstheme="minorBidi"/>
          <w:szCs w:val="22"/>
        </w:rPr>
        <w:t>分鐘，顯示系統可在既定人力與工時條件下完成派工，並將實際道路旅行成本納入路線規劃。</w:t>
      </w:r>
    </w:p>
    <w:p w14:paraId="553BFBB1" w14:textId="46DE213E" w:rsidR="003428B2" w:rsidRPr="00D76E70" w:rsidRDefault="003428B2" w:rsidP="008D19F2">
      <w:pPr>
        <w:jc w:val="both"/>
        <w:rPr>
          <w:rFonts w:cstheme="minorBidi"/>
          <w:b/>
          <w:sz w:val="22"/>
          <w:szCs w:val="22"/>
        </w:rPr>
      </w:pPr>
      <w:r w:rsidRPr="00D76E70">
        <w:rPr>
          <w:rFonts w:cstheme="minorBidi"/>
          <w:b/>
          <w:sz w:val="22"/>
          <w:szCs w:val="22"/>
        </w:rPr>
        <w:t xml:space="preserve">3.3 </w:t>
      </w:r>
      <w:r w:rsidRPr="00D76E70">
        <w:rPr>
          <w:rFonts w:cstheme="minorBidi"/>
          <w:b/>
          <w:sz w:val="22"/>
          <w:szCs w:val="22"/>
        </w:rPr>
        <w:t>人工派工與系統派工差異分析</w:t>
      </w:r>
    </w:p>
    <w:p w14:paraId="65DAC1CD" w14:textId="4C4E7217" w:rsidR="00D005EA" w:rsidRPr="00D76E70" w:rsidRDefault="000372CB" w:rsidP="00AE5341">
      <w:pPr>
        <w:ind w:firstLineChars="200" w:firstLine="400"/>
        <w:jc w:val="both"/>
        <w:rPr>
          <w:rFonts w:cstheme="minorBidi"/>
          <w:szCs w:val="22"/>
        </w:rPr>
      </w:pPr>
      <w:r w:rsidRPr="00D76E70">
        <w:rPr>
          <w:rFonts w:cstheme="minorBidi"/>
          <w:szCs w:val="22"/>
        </w:rPr>
        <w:t>為評估智慧派工系統相較於人工派工所帶來的實際改善效益，本研究以相同派工期間之資料作為比較基準，針對總派工出勤天數、總行駛距離、總行駛時間及總出勤工時等指標進行分析。此外，為進一步評估路線最佳化所帶來之永續效益，本研究依據行駛距離差異估算燃油使用量、燃油成本及碳排放量，藉此呈現系統於作業效率、營運成本及環境效益上的改善情形，其比較結果如表</w:t>
      </w:r>
      <w:r w:rsidRPr="00D76E70">
        <w:rPr>
          <w:rFonts w:cstheme="minorBidi"/>
          <w:szCs w:val="22"/>
        </w:rPr>
        <w:t>2</w:t>
      </w:r>
      <w:r w:rsidRPr="00D76E70">
        <w:rPr>
          <w:rFonts w:cstheme="minorBidi"/>
          <w:szCs w:val="22"/>
        </w:rPr>
        <w:t>所示。</w:t>
      </w:r>
    </w:p>
    <w:p w14:paraId="1D7A9595" w14:textId="1259785F" w:rsidR="00D76E70" w:rsidRPr="00D76E70" w:rsidRDefault="00D76E70" w:rsidP="00D76E70">
      <w:pPr>
        <w:pStyle w:val="af7"/>
        <w:jc w:val="center"/>
        <w:rPr>
          <w:b/>
          <w:bCs/>
        </w:rPr>
      </w:pPr>
      <w:r w:rsidRPr="00D76E70">
        <w:rPr>
          <w:b/>
          <w:bCs/>
        </w:rPr>
        <w:t>表</w:t>
      </w:r>
      <w:r w:rsidRPr="00D76E70">
        <w:rPr>
          <w:b/>
          <w:bCs/>
        </w:rPr>
        <w:t xml:space="preserve"> </w:t>
      </w:r>
      <w:r w:rsidRPr="00D76E70">
        <w:rPr>
          <w:b/>
          <w:bCs/>
        </w:rPr>
        <w:fldChar w:fldCharType="begin"/>
      </w:r>
      <w:r w:rsidRPr="00D76E70">
        <w:rPr>
          <w:b/>
          <w:bCs/>
        </w:rPr>
        <w:instrText xml:space="preserve"> SEQ </w:instrText>
      </w:r>
      <w:r w:rsidRPr="00D76E70">
        <w:rPr>
          <w:b/>
          <w:bCs/>
        </w:rPr>
        <w:instrText>表格</w:instrText>
      </w:r>
      <w:r w:rsidRPr="00D76E70">
        <w:rPr>
          <w:b/>
          <w:bCs/>
        </w:rPr>
        <w:instrText xml:space="preserve"> \* ARABIC </w:instrText>
      </w:r>
      <w:r w:rsidRPr="00D76E70">
        <w:rPr>
          <w:b/>
          <w:bCs/>
        </w:rPr>
        <w:fldChar w:fldCharType="separate"/>
      </w:r>
      <w:r w:rsidRPr="00D76E70">
        <w:rPr>
          <w:b/>
          <w:bCs/>
        </w:rPr>
        <w:t>2</w:t>
      </w:r>
      <w:r w:rsidRPr="00D76E70">
        <w:rPr>
          <w:b/>
          <w:bCs/>
        </w:rPr>
        <w:fldChar w:fldCharType="end"/>
      </w:r>
      <w:r w:rsidRPr="00D76E70">
        <w:rPr>
          <w:rFonts w:hint="eastAsia"/>
          <w:b/>
          <w:bCs/>
        </w:rPr>
        <w:t xml:space="preserve"> </w:t>
      </w:r>
      <w:r w:rsidRPr="00D76E70">
        <w:rPr>
          <w:b/>
          <w:bCs/>
        </w:rPr>
        <w:t>人工派工與系統派工效益比較表</w:t>
      </w:r>
    </w:p>
    <w:tbl>
      <w:tblPr>
        <w:tblStyle w:val="1-6"/>
        <w:tblW w:w="0" w:type="auto"/>
        <w:tblLook w:val="04A0" w:firstRow="1" w:lastRow="0" w:firstColumn="1" w:lastColumn="0" w:noHBand="0" w:noVBand="1"/>
      </w:tblPr>
      <w:tblGrid>
        <w:gridCol w:w="1088"/>
        <w:gridCol w:w="1088"/>
        <w:gridCol w:w="1089"/>
        <w:gridCol w:w="1089"/>
      </w:tblGrid>
      <w:tr w:rsidR="00835FDA" w:rsidRPr="00D76E70" w14:paraId="2CC19AB5" w14:textId="77777777" w:rsidTr="00D76E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03E5DEC6" w14:textId="77777777" w:rsidR="00835FDA" w:rsidRPr="00D76E70" w:rsidRDefault="00835FDA" w:rsidP="00D76E70">
            <w:pPr>
              <w:jc w:val="center"/>
              <w:rPr>
                <w:rFonts w:cstheme="minorBidi"/>
                <w:szCs w:val="22"/>
              </w:rPr>
            </w:pPr>
            <w:r w:rsidRPr="00D76E70">
              <w:rPr>
                <w:rFonts w:cstheme="minorBidi" w:hint="eastAsia"/>
                <w:szCs w:val="22"/>
              </w:rPr>
              <w:t>指標項目</w:t>
            </w:r>
          </w:p>
        </w:tc>
        <w:tc>
          <w:tcPr>
            <w:tcW w:w="1088" w:type="dxa"/>
            <w:vAlign w:val="center"/>
          </w:tcPr>
          <w:p w14:paraId="24A00CD3"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人工排程</w:t>
            </w:r>
          </w:p>
        </w:tc>
        <w:tc>
          <w:tcPr>
            <w:tcW w:w="1089" w:type="dxa"/>
            <w:vAlign w:val="center"/>
          </w:tcPr>
          <w:p w14:paraId="2B18CBA7"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智慧派工</w:t>
            </w:r>
          </w:p>
        </w:tc>
        <w:tc>
          <w:tcPr>
            <w:tcW w:w="1089" w:type="dxa"/>
            <w:vAlign w:val="center"/>
          </w:tcPr>
          <w:p w14:paraId="714986B4" w14:textId="77777777" w:rsidR="00835FDA" w:rsidRPr="00D76E70" w:rsidRDefault="00835FDA" w:rsidP="00D76E70">
            <w:pPr>
              <w:jc w:val="center"/>
              <w:cnfStyle w:val="100000000000" w:firstRow="1"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改善結果</w:t>
            </w:r>
          </w:p>
        </w:tc>
      </w:tr>
      <w:tr w:rsidR="00835FDA" w:rsidRPr="00D76E70" w14:paraId="66F3A02F"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A58DA36" w14:textId="77777777" w:rsidR="00835FDA" w:rsidRPr="00D76E70" w:rsidRDefault="00835FDA" w:rsidP="00D76E70">
            <w:pPr>
              <w:jc w:val="center"/>
              <w:rPr>
                <w:rFonts w:cstheme="minorBidi"/>
                <w:szCs w:val="22"/>
              </w:rPr>
            </w:pPr>
            <w:r w:rsidRPr="00D76E70">
              <w:rPr>
                <w:rFonts w:cstheme="minorBidi" w:hint="eastAsia"/>
                <w:szCs w:val="22"/>
              </w:rPr>
              <w:t>總派工出勤天數</w:t>
            </w:r>
          </w:p>
        </w:tc>
        <w:tc>
          <w:tcPr>
            <w:tcW w:w="1088" w:type="dxa"/>
            <w:vAlign w:val="center"/>
          </w:tcPr>
          <w:p w14:paraId="5DB815E5"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84</w:t>
            </w:r>
            <w:r w:rsidRPr="00D76E70">
              <w:rPr>
                <w:rFonts w:cstheme="minorBidi" w:hint="eastAsia"/>
                <w:szCs w:val="22"/>
              </w:rPr>
              <w:t>天</w:t>
            </w:r>
          </w:p>
        </w:tc>
        <w:tc>
          <w:tcPr>
            <w:tcW w:w="1089" w:type="dxa"/>
            <w:vAlign w:val="center"/>
          </w:tcPr>
          <w:p w14:paraId="7A2CC895"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77</w:t>
            </w:r>
            <w:r w:rsidRPr="00D76E70">
              <w:rPr>
                <w:rFonts w:cstheme="minorBidi" w:hint="eastAsia"/>
                <w:szCs w:val="22"/>
              </w:rPr>
              <w:t>天</w:t>
            </w:r>
          </w:p>
        </w:tc>
        <w:tc>
          <w:tcPr>
            <w:tcW w:w="1089" w:type="dxa"/>
            <w:vAlign w:val="center"/>
          </w:tcPr>
          <w:p w14:paraId="2317E687"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7</w:t>
            </w:r>
            <w:r w:rsidRPr="00D76E70">
              <w:rPr>
                <w:rFonts w:cstheme="minorBidi" w:hint="eastAsia"/>
                <w:szCs w:val="22"/>
              </w:rPr>
              <w:t>天</w:t>
            </w:r>
          </w:p>
        </w:tc>
      </w:tr>
      <w:tr w:rsidR="00835FDA" w:rsidRPr="00D76E70" w14:paraId="01C24F9A"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2B550E6E" w14:textId="77777777" w:rsidR="00835FDA" w:rsidRPr="00D76E70" w:rsidRDefault="00835FDA" w:rsidP="00D76E70">
            <w:pPr>
              <w:jc w:val="center"/>
              <w:rPr>
                <w:rFonts w:cstheme="minorBidi"/>
                <w:szCs w:val="22"/>
              </w:rPr>
            </w:pPr>
            <w:r w:rsidRPr="00D76E70">
              <w:rPr>
                <w:rFonts w:cstheme="minorBidi" w:hint="eastAsia"/>
                <w:szCs w:val="22"/>
              </w:rPr>
              <w:t>總行駛距離</w:t>
            </w:r>
            <w:r w:rsidRPr="00D76E70">
              <w:rPr>
                <w:rFonts w:cstheme="minorBidi" w:hint="eastAsia"/>
                <w:szCs w:val="22"/>
              </w:rPr>
              <w:t>(</w:t>
            </w:r>
            <w:r w:rsidRPr="00D76E70">
              <w:rPr>
                <w:rFonts w:cstheme="minorBidi" w:hint="eastAsia"/>
                <w:szCs w:val="22"/>
              </w:rPr>
              <w:t>公里</w:t>
            </w:r>
            <w:r w:rsidRPr="00D76E70">
              <w:rPr>
                <w:rFonts w:cstheme="minorBidi" w:hint="eastAsia"/>
                <w:szCs w:val="22"/>
              </w:rPr>
              <w:t>)</w:t>
            </w:r>
          </w:p>
        </w:tc>
        <w:tc>
          <w:tcPr>
            <w:tcW w:w="1088" w:type="dxa"/>
            <w:vAlign w:val="center"/>
          </w:tcPr>
          <w:p w14:paraId="79176641" w14:textId="11D35A37"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2598.2</w:t>
            </w:r>
            <w:r w:rsidR="00A03323" w:rsidRPr="00D76E70">
              <w:rPr>
                <w:rFonts w:cstheme="minorBidi" w:hint="eastAsia"/>
                <w:szCs w:val="22"/>
              </w:rPr>
              <w:t>2</w:t>
            </w:r>
          </w:p>
        </w:tc>
        <w:tc>
          <w:tcPr>
            <w:tcW w:w="1089" w:type="dxa"/>
            <w:vAlign w:val="center"/>
          </w:tcPr>
          <w:p w14:paraId="11BAB2B8" w14:textId="74389AC3"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1772.9</w:t>
            </w:r>
            <w:r w:rsidR="00A03323" w:rsidRPr="00D76E70">
              <w:rPr>
                <w:rFonts w:cstheme="minorBidi" w:hint="eastAsia"/>
                <w:szCs w:val="22"/>
              </w:rPr>
              <w:t>4</w:t>
            </w:r>
          </w:p>
        </w:tc>
        <w:tc>
          <w:tcPr>
            <w:tcW w:w="1089" w:type="dxa"/>
            <w:vAlign w:val="center"/>
          </w:tcPr>
          <w:p w14:paraId="4266EDEC" w14:textId="11DC3D1C"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825.</w:t>
            </w:r>
            <w:r w:rsidR="00A03323" w:rsidRPr="00D76E70">
              <w:rPr>
                <w:rFonts w:cstheme="minorBidi" w:hint="eastAsia"/>
                <w:szCs w:val="22"/>
              </w:rPr>
              <w:t>28</w:t>
            </w:r>
          </w:p>
        </w:tc>
      </w:tr>
      <w:tr w:rsidR="00835FDA" w:rsidRPr="00D76E70" w14:paraId="599617BE"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6748AC2" w14:textId="77777777" w:rsidR="00835FDA" w:rsidRPr="00D76E70" w:rsidRDefault="00835FDA" w:rsidP="00D76E70">
            <w:pPr>
              <w:jc w:val="center"/>
              <w:rPr>
                <w:rFonts w:cstheme="minorBidi"/>
                <w:szCs w:val="22"/>
              </w:rPr>
            </w:pPr>
            <w:r w:rsidRPr="00D76E70">
              <w:rPr>
                <w:rFonts w:cstheme="minorBidi" w:hint="eastAsia"/>
                <w:szCs w:val="22"/>
              </w:rPr>
              <w:t>總行駛時間</w:t>
            </w:r>
            <w:r w:rsidRPr="00D76E70">
              <w:rPr>
                <w:rFonts w:cstheme="minorBidi" w:hint="eastAsia"/>
                <w:szCs w:val="22"/>
              </w:rPr>
              <w:t>(</w:t>
            </w:r>
            <w:r w:rsidRPr="00D76E70">
              <w:rPr>
                <w:rFonts w:cstheme="minorBidi" w:hint="eastAsia"/>
                <w:szCs w:val="22"/>
              </w:rPr>
              <w:t>分鐘</w:t>
            </w:r>
            <w:r w:rsidRPr="00D76E70">
              <w:rPr>
                <w:rFonts w:cstheme="minorBidi" w:hint="eastAsia"/>
                <w:szCs w:val="22"/>
              </w:rPr>
              <w:t>)</w:t>
            </w:r>
          </w:p>
        </w:tc>
        <w:tc>
          <w:tcPr>
            <w:tcW w:w="1088" w:type="dxa"/>
            <w:vAlign w:val="center"/>
          </w:tcPr>
          <w:p w14:paraId="0FFBF6B8" w14:textId="77777777"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9606.2</w:t>
            </w:r>
          </w:p>
        </w:tc>
        <w:tc>
          <w:tcPr>
            <w:tcW w:w="1089" w:type="dxa"/>
            <w:vAlign w:val="center"/>
          </w:tcPr>
          <w:p w14:paraId="5034AAD6" w14:textId="49211132"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8442.7</w:t>
            </w:r>
            <w:r w:rsidR="00A03323" w:rsidRPr="00D76E70">
              <w:rPr>
                <w:rFonts w:cstheme="minorBidi" w:hint="eastAsia"/>
                <w:szCs w:val="22"/>
              </w:rPr>
              <w:t>4</w:t>
            </w:r>
          </w:p>
        </w:tc>
        <w:tc>
          <w:tcPr>
            <w:tcW w:w="1089" w:type="dxa"/>
            <w:vAlign w:val="center"/>
          </w:tcPr>
          <w:p w14:paraId="0F8AC436" w14:textId="6238DBBC"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1163.</w:t>
            </w:r>
            <w:r w:rsidR="00A03323" w:rsidRPr="00D76E70">
              <w:rPr>
                <w:rFonts w:cstheme="minorBidi" w:hint="eastAsia"/>
                <w:szCs w:val="22"/>
              </w:rPr>
              <w:t>46</w:t>
            </w:r>
          </w:p>
        </w:tc>
      </w:tr>
      <w:tr w:rsidR="00835FDA" w:rsidRPr="00D76E70" w14:paraId="56DA6E18"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6E19C2D7" w14:textId="77777777" w:rsidR="00835FDA" w:rsidRPr="00D76E70" w:rsidRDefault="00835FDA" w:rsidP="00D76E70">
            <w:pPr>
              <w:jc w:val="center"/>
              <w:rPr>
                <w:rFonts w:cstheme="minorBidi"/>
                <w:szCs w:val="22"/>
              </w:rPr>
            </w:pPr>
            <w:r w:rsidRPr="00D76E70">
              <w:rPr>
                <w:rFonts w:cstheme="minorBidi" w:hint="eastAsia"/>
                <w:szCs w:val="22"/>
              </w:rPr>
              <w:t>總出勤工時</w:t>
            </w:r>
            <w:r w:rsidRPr="00D76E70">
              <w:rPr>
                <w:rFonts w:cstheme="minorBidi" w:hint="eastAsia"/>
                <w:szCs w:val="22"/>
              </w:rPr>
              <w:t>(</w:t>
            </w:r>
            <w:r w:rsidRPr="00D76E70">
              <w:rPr>
                <w:rFonts w:cstheme="minorBidi" w:hint="eastAsia"/>
                <w:szCs w:val="22"/>
              </w:rPr>
              <w:t>分鐘</w:t>
            </w:r>
            <w:r w:rsidRPr="00D76E70">
              <w:rPr>
                <w:rFonts w:cstheme="minorBidi" w:hint="eastAsia"/>
                <w:szCs w:val="22"/>
              </w:rPr>
              <w:t>)</w:t>
            </w:r>
          </w:p>
        </w:tc>
        <w:tc>
          <w:tcPr>
            <w:tcW w:w="1088" w:type="dxa"/>
            <w:vAlign w:val="center"/>
          </w:tcPr>
          <w:p w14:paraId="6D54A4BE" w14:textId="28DFDECC"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40803</w:t>
            </w:r>
            <w:r w:rsidR="00917B3B" w:rsidRPr="00D76E70">
              <w:rPr>
                <w:rFonts w:cstheme="minorBidi" w:hint="eastAsia"/>
                <w:szCs w:val="22"/>
              </w:rPr>
              <w:t>.7</w:t>
            </w:r>
          </w:p>
        </w:tc>
        <w:tc>
          <w:tcPr>
            <w:tcW w:w="1089" w:type="dxa"/>
            <w:vAlign w:val="center"/>
          </w:tcPr>
          <w:p w14:paraId="634109ED" w14:textId="3A52A8EB"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36404.2</w:t>
            </w:r>
            <w:r w:rsidR="00A03323" w:rsidRPr="00D76E70">
              <w:rPr>
                <w:rFonts w:cstheme="minorBidi" w:hint="eastAsia"/>
                <w:szCs w:val="22"/>
              </w:rPr>
              <w:t>4</w:t>
            </w:r>
          </w:p>
        </w:tc>
        <w:tc>
          <w:tcPr>
            <w:tcW w:w="1089" w:type="dxa"/>
            <w:vAlign w:val="center"/>
          </w:tcPr>
          <w:p w14:paraId="5126C182" w14:textId="74D932D0"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減少</w:t>
            </w:r>
            <w:r w:rsidRPr="00D76E70">
              <w:rPr>
                <w:rFonts w:cstheme="minorBidi" w:hint="eastAsia"/>
                <w:szCs w:val="22"/>
              </w:rPr>
              <w:t>4399.</w:t>
            </w:r>
            <w:r w:rsidR="00A03323" w:rsidRPr="00D76E70">
              <w:rPr>
                <w:rFonts w:cstheme="minorBidi" w:hint="eastAsia"/>
                <w:szCs w:val="22"/>
              </w:rPr>
              <w:t>46</w:t>
            </w:r>
          </w:p>
        </w:tc>
      </w:tr>
      <w:tr w:rsidR="00835FDA" w:rsidRPr="00D76E70" w14:paraId="0CBE30B4"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14BE6EB4" w14:textId="5866C981" w:rsidR="00835FDA" w:rsidRPr="00D76E70" w:rsidRDefault="00835FDA" w:rsidP="00D76E70">
            <w:pPr>
              <w:jc w:val="center"/>
              <w:rPr>
                <w:rFonts w:cstheme="minorBidi"/>
                <w:szCs w:val="22"/>
              </w:rPr>
            </w:pPr>
            <w:r w:rsidRPr="00D76E70">
              <w:rPr>
                <w:rFonts w:cstheme="minorBidi" w:hint="eastAsia"/>
                <w:szCs w:val="22"/>
              </w:rPr>
              <w:t>每週</w:t>
            </w:r>
            <w:r w:rsidR="00371717" w:rsidRPr="00D76E70">
              <w:rPr>
                <w:rFonts w:cstheme="minorBidi" w:hint="eastAsia"/>
                <w:szCs w:val="22"/>
              </w:rPr>
              <w:t>燃油使用量</w:t>
            </w:r>
          </w:p>
        </w:tc>
        <w:tc>
          <w:tcPr>
            <w:tcW w:w="1088" w:type="dxa"/>
            <w:vAlign w:val="center"/>
          </w:tcPr>
          <w:p w14:paraId="68A9BD04" w14:textId="767BFBA2" w:rsidR="00835FDA" w:rsidRPr="00D76E70" w:rsidRDefault="008B19E4"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 xml:space="preserve">259.82  </w:t>
            </w:r>
            <w:r w:rsidRPr="00D76E70">
              <w:rPr>
                <w:rFonts w:cstheme="minorBidi" w:hint="eastAsia"/>
                <w:szCs w:val="22"/>
              </w:rPr>
              <w:t>公升</w:t>
            </w:r>
          </w:p>
        </w:tc>
        <w:tc>
          <w:tcPr>
            <w:tcW w:w="1089" w:type="dxa"/>
            <w:vAlign w:val="center"/>
          </w:tcPr>
          <w:p w14:paraId="52C5232F" w14:textId="537A780A" w:rsidR="00835FDA" w:rsidRPr="00D76E70" w:rsidRDefault="008B19E4"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 xml:space="preserve">177.29  </w:t>
            </w:r>
            <w:r w:rsidRPr="00D76E70">
              <w:rPr>
                <w:rFonts w:cstheme="minorBidi" w:hint="eastAsia"/>
                <w:szCs w:val="22"/>
              </w:rPr>
              <w:t>公升</w:t>
            </w:r>
          </w:p>
        </w:tc>
        <w:tc>
          <w:tcPr>
            <w:tcW w:w="1089" w:type="dxa"/>
            <w:vAlign w:val="center"/>
          </w:tcPr>
          <w:p w14:paraId="6FE3AF04" w14:textId="584B845C" w:rsidR="00835FDA" w:rsidRPr="00D76E70" w:rsidRDefault="00835FDA"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hint="eastAsia"/>
                <w:szCs w:val="22"/>
              </w:rPr>
              <w:t>82.53</w:t>
            </w:r>
            <w:r w:rsidR="008B19E4" w:rsidRPr="00D76E70">
              <w:rPr>
                <w:rFonts w:cstheme="minorBidi" w:hint="eastAsia"/>
                <w:szCs w:val="22"/>
              </w:rPr>
              <w:t xml:space="preserve">   </w:t>
            </w:r>
            <w:r w:rsidRPr="00D76E70">
              <w:rPr>
                <w:rFonts w:cstheme="minorBidi" w:hint="eastAsia"/>
                <w:szCs w:val="22"/>
              </w:rPr>
              <w:t>公升</w:t>
            </w:r>
          </w:p>
        </w:tc>
      </w:tr>
      <w:tr w:rsidR="00835FDA" w:rsidRPr="00D76E70" w14:paraId="2099A101" w14:textId="77777777" w:rsidTr="00D76E70">
        <w:tc>
          <w:tcPr>
            <w:cnfStyle w:val="001000000000" w:firstRow="0" w:lastRow="0" w:firstColumn="1" w:lastColumn="0" w:oddVBand="0" w:evenVBand="0" w:oddHBand="0" w:evenHBand="0" w:firstRowFirstColumn="0" w:firstRowLastColumn="0" w:lastRowFirstColumn="0" w:lastRowLastColumn="0"/>
            <w:tcW w:w="1088" w:type="dxa"/>
            <w:vAlign w:val="center"/>
          </w:tcPr>
          <w:p w14:paraId="775F33CB" w14:textId="7B479BBE" w:rsidR="00835FDA" w:rsidRPr="00D76E70" w:rsidRDefault="00835FDA" w:rsidP="00D76E70">
            <w:pPr>
              <w:jc w:val="center"/>
              <w:rPr>
                <w:rFonts w:cstheme="minorBidi"/>
                <w:szCs w:val="22"/>
              </w:rPr>
            </w:pPr>
            <w:r w:rsidRPr="00D76E70">
              <w:rPr>
                <w:rFonts w:cstheme="minorBidi" w:hint="eastAsia"/>
                <w:szCs w:val="22"/>
              </w:rPr>
              <w:t>每週</w:t>
            </w:r>
            <w:r w:rsidR="00371717" w:rsidRPr="00D76E70">
              <w:rPr>
                <w:rFonts w:cstheme="minorBidi" w:hint="eastAsia"/>
                <w:szCs w:val="22"/>
              </w:rPr>
              <w:t>燃油成本</w:t>
            </w:r>
          </w:p>
        </w:tc>
        <w:tc>
          <w:tcPr>
            <w:tcW w:w="1088" w:type="dxa"/>
            <w:vAlign w:val="center"/>
          </w:tcPr>
          <w:p w14:paraId="1A52DAC0" w14:textId="04DE55CD" w:rsidR="00835FDA" w:rsidRPr="00D76E70" w:rsidRDefault="008B19E4"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8054</w:t>
            </w:r>
            <w:r w:rsidRPr="00D76E70">
              <w:rPr>
                <w:rFonts w:cstheme="minorBidi" w:hint="eastAsia"/>
                <w:szCs w:val="22"/>
              </w:rPr>
              <w:t>元</w:t>
            </w:r>
          </w:p>
        </w:tc>
        <w:tc>
          <w:tcPr>
            <w:tcW w:w="1089" w:type="dxa"/>
            <w:vAlign w:val="center"/>
          </w:tcPr>
          <w:p w14:paraId="779EAFB8" w14:textId="15B427F6" w:rsidR="00835FDA" w:rsidRPr="00D76E70" w:rsidRDefault="008B19E4"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5496</w:t>
            </w:r>
            <w:r w:rsidRPr="00D76E70">
              <w:rPr>
                <w:rFonts w:cstheme="minorBidi" w:hint="eastAsia"/>
                <w:szCs w:val="22"/>
              </w:rPr>
              <w:t>元</w:t>
            </w:r>
          </w:p>
        </w:tc>
        <w:tc>
          <w:tcPr>
            <w:tcW w:w="1089" w:type="dxa"/>
            <w:vAlign w:val="center"/>
          </w:tcPr>
          <w:p w14:paraId="1DC819FC" w14:textId="77777777" w:rsidR="00835FDA" w:rsidRPr="00D76E70" w:rsidRDefault="00835FDA" w:rsidP="00D76E70">
            <w:pPr>
              <w:jc w:val="center"/>
              <w:cnfStyle w:val="000000000000" w:firstRow="0" w:lastRow="0" w:firstColumn="0" w:lastColumn="0" w:oddVBand="0" w:evenVBand="0" w:oddHBand="0" w:evenHBand="0" w:firstRowFirstColumn="0" w:firstRowLastColumn="0" w:lastRowFirstColumn="0" w:lastRowLastColumn="0"/>
              <w:rPr>
                <w:rFonts w:cstheme="minorBidi"/>
                <w:szCs w:val="22"/>
              </w:rPr>
            </w:pPr>
            <w:r w:rsidRPr="00D76E70">
              <w:rPr>
                <w:rFonts w:cstheme="minorBidi" w:hint="eastAsia"/>
                <w:szCs w:val="22"/>
              </w:rPr>
              <w:t>約</w:t>
            </w:r>
            <w:r w:rsidRPr="00D76E70">
              <w:rPr>
                <w:rFonts w:cstheme="minorBidi" w:hint="eastAsia"/>
                <w:szCs w:val="22"/>
              </w:rPr>
              <w:t>2558</w:t>
            </w:r>
            <w:r w:rsidRPr="00D76E70">
              <w:rPr>
                <w:rFonts w:cstheme="minorBidi" w:hint="eastAsia"/>
                <w:szCs w:val="22"/>
              </w:rPr>
              <w:t>元</w:t>
            </w:r>
          </w:p>
        </w:tc>
      </w:tr>
      <w:tr w:rsidR="00B01E75" w:rsidRPr="00D76E70" w14:paraId="734A13F1" w14:textId="77777777" w:rsidTr="00D76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vAlign w:val="center"/>
          </w:tcPr>
          <w:p w14:paraId="39268EE3" w14:textId="1572305C" w:rsidR="00B01E75" w:rsidRPr="00D76E70" w:rsidRDefault="00B01E75" w:rsidP="00D76E70">
            <w:pPr>
              <w:jc w:val="center"/>
              <w:rPr>
                <w:rFonts w:cstheme="minorBidi"/>
                <w:szCs w:val="22"/>
              </w:rPr>
            </w:pPr>
            <w:r w:rsidRPr="00D76E70">
              <w:rPr>
                <w:rFonts w:cstheme="minorBidi" w:hint="eastAsia"/>
                <w:szCs w:val="22"/>
              </w:rPr>
              <w:t>碳排放量</w:t>
            </w:r>
          </w:p>
        </w:tc>
        <w:tc>
          <w:tcPr>
            <w:tcW w:w="1088" w:type="dxa"/>
            <w:vAlign w:val="center"/>
          </w:tcPr>
          <w:p w14:paraId="17446F70" w14:textId="63FBB742"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545.63 kg CO₂e</w:t>
            </w:r>
          </w:p>
        </w:tc>
        <w:tc>
          <w:tcPr>
            <w:tcW w:w="1089" w:type="dxa"/>
            <w:vAlign w:val="center"/>
          </w:tcPr>
          <w:p w14:paraId="3773CE6A" w14:textId="3C5F32A7"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372.32 kg CO₂e</w:t>
            </w:r>
          </w:p>
        </w:tc>
        <w:tc>
          <w:tcPr>
            <w:tcW w:w="1089" w:type="dxa"/>
            <w:vAlign w:val="center"/>
          </w:tcPr>
          <w:p w14:paraId="70C29138" w14:textId="785DB172" w:rsidR="00B01E75" w:rsidRPr="00D76E70" w:rsidRDefault="009F39B5" w:rsidP="00D76E70">
            <w:pPr>
              <w:jc w:val="center"/>
              <w:cnfStyle w:val="000000100000" w:firstRow="0" w:lastRow="0" w:firstColumn="0" w:lastColumn="0" w:oddVBand="0" w:evenVBand="0" w:oddHBand="1" w:evenHBand="0" w:firstRowFirstColumn="0" w:firstRowLastColumn="0" w:lastRowFirstColumn="0" w:lastRowLastColumn="0"/>
              <w:rPr>
                <w:rFonts w:cstheme="minorBidi"/>
                <w:szCs w:val="22"/>
              </w:rPr>
            </w:pPr>
            <w:r w:rsidRPr="00D76E70">
              <w:rPr>
                <w:rFonts w:cstheme="minorBidi"/>
                <w:szCs w:val="22"/>
              </w:rPr>
              <w:t>減少</w:t>
            </w:r>
            <w:r w:rsidRPr="00D76E70">
              <w:rPr>
                <w:rFonts w:cstheme="minorBidi"/>
                <w:szCs w:val="22"/>
              </w:rPr>
              <w:t>173.31 kg CO₂e</w:t>
            </w:r>
          </w:p>
        </w:tc>
      </w:tr>
    </w:tbl>
    <w:p w14:paraId="3882D4BC" w14:textId="294A6EAC" w:rsidR="00ED24DA" w:rsidRDefault="00ED24DA" w:rsidP="00ED24DA">
      <w:pPr>
        <w:jc w:val="center"/>
        <w:rPr>
          <w:rFonts w:cstheme="minorBidi"/>
          <w:szCs w:val="22"/>
        </w:rPr>
      </w:pPr>
      <w:r w:rsidRPr="00ED24DA">
        <w:rPr>
          <w:rFonts w:cstheme="minorBidi"/>
          <w:szCs w:val="22"/>
        </w:rPr>
        <w:t>資料來源</w:t>
      </w:r>
      <w:r w:rsidRPr="00ED24DA">
        <w:rPr>
          <w:rFonts w:cstheme="minorBidi"/>
          <w:szCs w:val="22"/>
        </w:rPr>
        <w:t>:</w:t>
      </w:r>
      <w:r w:rsidRPr="00ED24DA">
        <w:rPr>
          <w:rFonts w:cstheme="minorBidi"/>
          <w:szCs w:val="22"/>
        </w:rPr>
        <w:t>本研究整理</w:t>
      </w:r>
    </w:p>
    <w:p w14:paraId="64F76E94" w14:textId="69FA0AF2" w:rsidR="00C4517F" w:rsidRPr="00D76E70" w:rsidRDefault="00C4517F" w:rsidP="00AE5341">
      <w:pPr>
        <w:ind w:firstLineChars="200" w:firstLine="400"/>
        <w:jc w:val="both"/>
        <w:rPr>
          <w:rFonts w:cstheme="minorBidi"/>
          <w:szCs w:val="22"/>
        </w:rPr>
      </w:pPr>
      <w:r w:rsidRPr="00D76E70">
        <w:rPr>
          <w:rFonts w:cstheme="minorBidi"/>
          <w:szCs w:val="22"/>
        </w:rPr>
        <w:t>由表</w:t>
      </w:r>
      <w:r w:rsidRPr="00D76E70">
        <w:rPr>
          <w:rFonts w:cstheme="minorBidi"/>
          <w:szCs w:val="22"/>
        </w:rPr>
        <w:t>2</w:t>
      </w:r>
      <w:r w:rsidRPr="00D76E70">
        <w:rPr>
          <w:rFonts w:cstheme="minorBidi"/>
          <w:szCs w:val="22"/>
        </w:rPr>
        <w:t>可知，相較於人工派工，系統派工在總派工出勤天數、總行駛距離、總行駛時間及總出勤工時等指標皆有所改善。其中，總行駛距離由</w:t>
      </w:r>
      <w:r w:rsidRPr="00D76E70">
        <w:rPr>
          <w:rFonts w:cstheme="minorBidi"/>
          <w:szCs w:val="22"/>
        </w:rPr>
        <w:t>2,598.22</w:t>
      </w:r>
      <w:r w:rsidRPr="00D76E70">
        <w:rPr>
          <w:rFonts w:cstheme="minorBidi"/>
          <w:szCs w:val="22"/>
        </w:rPr>
        <w:t>公里降低至</w:t>
      </w:r>
      <w:r w:rsidRPr="00D76E70">
        <w:rPr>
          <w:rFonts w:cstheme="minorBidi"/>
          <w:szCs w:val="22"/>
        </w:rPr>
        <w:t>1,772.94</w:t>
      </w:r>
      <w:r w:rsidRPr="00D76E70">
        <w:rPr>
          <w:rFonts w:cstheme="minorBidi"/>
          <w:szCs w:val="22"/>
        </w:rPr>
        <w:t>公里，共減少</w:t>
      </w:r>
      <w:r w:rsidRPr="00D76E70">
        <w:rPr>
          <w:rFonts w:cstheme="minorBidi"/>
          <w:szCs w:val="22"/>
        </w:rPr>
        <w:t>825.28</w:t>
      </w:r>
      <w:r w:rsidRPr="00D76E70">
        <w:rPr>
          <w:rFonts w:cstheme="minorBidi"/>
          <w:szCs w:val="22"/>
        </w:rPr>
        <w:t>公里，改善幅度約</w:t>
      </w:r>
      <w:r w:rsidRPr="00D76E70">
        <w:rPr>
          <w:rFonts w:cstheme="minorBidi"/>
          <w:szCs w:val="22"/>
        </w:rPr>
        <w:t>31.76%</w:t>
      </w:r>
      <w:r w:rsidRPr="00D76E70">
        <w:rPr>
          <w:rFonts w:cstheme="minorBidi"/>
          <w:szCs w:val="22"/>
        </w:rPr>
        <w:t>；總行駛時間由</w:t>
      </w:r>
      <w:r w:rsidRPr="00D76E70">
        <w:rPr>
          <w:rFonts w:cstheme="minorBidi"/>
          <w:szCs w:val="22"/>
        </w:rPr>
        <w:t>9,606.20</w:t>
      </w:r>
      <w:r w:rsidRPr="00D76E70">
        <w:rPr>
          <w:rFonts w:cstheme="minorBidi"/>
          <w:szCs w:val="22"/>
        </w:rPr>
        <w:t>分鐘降低至</w:t>
      </w:r>
      <w:r w:rsidRPr="00D76E70">
        <w:rPr>
          <w:rFonts w:cstheme="minorBidi"/>
          <w:szCs w:val="22"/>
        </w:rPr>
        <w:t>8,442.74</w:t>
      </w:r>
      <w:r w:rsidRPr="00D76E70">
        <w:rPr>
          <w:rFonts w:cstheme="minorBidi"/>
          <w:szCs w:val="22"/>
        </w:rPr>
        <w:t>分鐘，減少約</w:t>
      </w:r>
      <w:r w:rsidRPr="00D76E70">
        <w:rPr>
          <w:rFonts w:cstheme="minorBidi"/>
          <w:szCs w:val="22"/>
        </w:rPr>
        <w:t>12.11%</w:t>
      </w:r>
      <w:r w:rsidRPr="00D76E70">
        <w:rPr>
          <w:rFonts w:cstheme="minorBidi"/>
          <w:szCs w:val="22"/>
        </w:rPr>
        <w:t>；總出勤工時則由</w:t>
      </w:r>
      <w:r w:rsidRPr="00D76E70">
        <w:rPr>
          <w:rFonts w:cstheme="minorBidi"/>
          <w:szCs w:val="22"/>
        </w:rPr>
        <w:t>40,803.70</w:t>
      </w:r>
      <w:r w:rsidRPr="00D76E70">
        <w:rPr>
          <w:rFonts w:cstheme="minorBidi"/>
          <w:szCs w:val="22"/>
        </w:rPr>
        <w:t>分鐘降低至</w:t>
      </w:r>
      <w:r w:rsidRPr="00D76E70">
        <w:rPr>
          <w:rFonts w:cstheme="minorBidi"/>
          <w:szCs w:val="22"/>
        </w:rPr>
        <w:t>36,404.24</w:t>
      </w:r>
      <w:r w:rsidRPr="00D76E70">
        <w:rPr>
          <w:rFonts w:cstheme="minorBidi"/>
          <w:szCs w:val="22"/>
        </w:rPr>
        <w:t>分鐘，減</w:t>
      </w:r>
      <w:r w:rsidRPr="00D76E70">
        <w:rPr>
          <w:rFonts w:cstheme="minorBidi"/>
          <w:szCs w:val="22"/>
        </w:rPr>
        <w:t>少約</w:t>
      </w:r>
      <w:r w:rsidRPr="00D76E70">
        <w:rPr>
          <w:rFonts w:cstheme="minorBidi"/>
          <w:szCs w:val="22"/>
        </w:rPr>
        <w:t>10.78%</w:t>
      </w:r>
      <w:r w:rsidRPr="00D76E70">
        <w:rPr>
          <w:rFonts w:cstheme="minorBidi"/>
          <w:szCs w:val="22"/>
        </w:rPr>
        <w:t>。結果顯示，系統透過道路成本進行派工與路線規劃，可降低外勤作業過程中的行駛距離與工作時間。</w:t>
      </w:r>
    </w:p>
    <w:p w14:paraId="66B0D07C" w14:textId="4D8E77E8" w:rsidR="0053735A" w:rsidRPr="00D76E70" w:rsidRDefault="00BC65EA" w:rsidP="00AE5341">
      <w:pPr>
        <w:ind w:firstLineChars="200" w:firstLine="400"/>
        <w:jc w:val="both"/>
        <w:rPr>
          <w:rFonts w:cstheme="minorBidi"/>
          <w:szCs w:val="22"/>
        </w:rPr>
      </w:pPr>
      <w:r w:rsidRPr="00D76E70">
        <w:rPr>
          <w:rFonts w:cstheme="minorBidi"/>
          <w:szCs w:val="22"/>
        </w:rPr>
        <w:t>從道路距離差異可進一步發現，系統派工相較人工派工減少約</w:t>
      </w:r>
      <w:r w:rsidRPr="00D76E70">
        <w:rPr>
          <w:rFonts w:cstheme="minorBidi"/>
          <w:szCs w:val="22"/>
        </w:rPr>
        <w:t>31.76%</w:t>
      </w:r>
      <w:r w:rsidRPr="00D76E70">
        <w:rPr>
          <w:rFonts w:cstheme="minorBidi"/>
          <w:szCs w:val="22"/>
        </w:rPr>
        <w:t>的行駛里程，顯示道路成本導向之派工方式能降低外勤人員於服務據點間不必要的繞行。由於車輛行駛距離亦會影響燃油消耗與營運成本，因此本研究進一步將道路距離轉換為燃油使用量及燃油成本，以評估系統所帶來的經濟與環境效益。</w:t>
      </w:r>
    </w:p>
    <w:p w14:paraId="66B0E124" w14:textId="78962532" w:rsidR="00BC65EA" w:rsidRPr="00D76E70" w:rsidRDefault="00BC65EA" w:rsidP="008D19F2">
      <w:pPr>
        <w:ind w:firstLineChars="200" w:firstLine="400"/>
        <w:jc w:val="both"/>
        <w:rPr>
          <w:rFonts w:cstheme="minorBidi"/>
          <w:szCs w:val="22"/>
        </w:rPr>
      </w:pPr>
      <w:r w:rsidRPr="00D76E70">
        <w:rPr>
          <w:rFonts w:cstheme="minorBidi"/>
          <w:szCs w:val="22"/>
        </w:rPr>
        <w:t>依據本研究之燃油使用條件估算，人工派工之燃油使用量約為</w:t>
      </w:r>
      <w:r w:rsidRPr="00D76E70">
        <w:rPr>
          <w:rFonts w:cstheme="minorBidi"/>
          <w:szCs w:val="22"/>
        </w:rPr>
        <w:t>259.82</w:t>
      </w:r>
      <w:r w:rsidRPr="00D76E70">
        <w:rPr>
          <w:rFonts w:cstheme="minorBidi"/>
          <w:szCs w:val="22"/>
        </w:rPr>
        <w:t>公升，系統派工則約為</w:t>
      </w:r>
      <w:r w:rsidRPr="00D76E70">
        <w:rPr>
          <w:rFonts w:cstheme="minorBidi"/>
          <w:szCs w:val="22"/>
        </w:rPr>
        <w:t>177.29</w:t>
      </w:r>
      <w:r w:rsidRPr="00D76E70">
        <w:rPr>
          <w:rFonts w:cstheme="minorBidi"/>
          <w:szCs w:val="22"/>
        </w:rPr>
        <w:t>公升，共減少約</w:t>
      </w:r>
      <w:r w:rsidRPr="00D76E70">
        <w:rPr>
          <w:rFonts w:cstheme="minorBidi"/>
          <w:szCs w:val="22"/>
        </w:rPr>
        <w:t>82.53</w:t>
      </w:r>
      <w:r w:rsidRPr="00D76E70">
        <w:rPr>
          <w:rFonts w:cstheme="minorBidi"/>
          <w:szCs w:val="22"/>
        </w:rPr>
        <w:t>公升，降幅約</w:t>
      </w:r>
      <w:r w:rsidRPr="00D76E70">
        <w:rPr>
          <w:rFonts w:cstheme="minorBidi"/>
          <w:szCs w:val="22"/>
        </w:rPr>
        <w:t>31.76%</w:t>
      </w:r>
      <w:r w:rsidRPr="00D76E70">
        <w:rPr>
          <w:rFonts w:cstheme="minorBidi"/>
          <w:szCs w:val="22"/>
        </w:rPr>
        <w:t>。在燃油成本方面，人工派工約為</w:t>
      </w:r>
      <w:r w:rsidRPr="00D76E70">
        <w:rPr>
          <w:rFonts w:cstheme="minorBidi"/>
          <w:szCs w:val="22"/>
        </w:rPr>
        <w:t>8,054</w:t>
      </w:r>
      <w:r w:rsidRPr="00D76E70">
        <w:rPr>
          <w:rFonts w:cstheme="minorBidi"/>
          <w:szCs w:val="22"/>
        </w:rPr>
        <w:t>元，系統派工約為</w:t>
      </w:r>
      <w:r w:rsidRPr="00D76E70">
        <w:rPr>
          <w:rFonts w:cstheme="minorBidi"/>
          <w:szCs w:val="22"/>
        </w:rPr>
        <w:t>5,496</w:t>
      </w:r>
      <w:r w:rsidRPr="00D76E70">
        <w:rPr>
          <w:rFonts w:cstheme="minorBidi"/>
          <w:szCs w:val="22"/>
        </w:rPr>
        <w:t>元，可節省約</w:t>
      </w:r>
      <w:r w:rsidRPr="00D76E70">
        <w:rPr>
          <w:rFonts w:cstheme="minorBidi"/>
          <w:szCs w:val="22"/>
        </w:rPr>
        <w:t>2,558</w:t>
      </w:r>
      <w:r w:rsidRPr="00D76E70">
        <w:rPr>
          <w:rFonts w:cstheme="minorBidi"/>
          <w:szCs w:val="22"/>
        </w:rPr>
        <w:t>元。由此可知，系統透過降低道路行駛里程，不僅能改善外勤作業效率，同時亦能降低燃油消耗及相關營運成本。</w:t>
      </w:r>
    </w:p>
    <w:p w14:paraId="47F6DE55" w14:textId="2784834B" w:rsidR="00D005EA" w:rsidRDefault="00C671DC" w:rsidP="00AE5341">
      <w:pPr>
        <w:ind w:firstLineChars="200" w:firstLine="400"/>
        <w:jc w:val="both"/>
        <w:rPr>
          <w:rFonts w:cstheme="minorBidi"/>
          <w:szCs w:val="22"/>
        </w:rPr>
      </w:pPr>
      <w:r w:rsidRPr="00AE5341">
        <w:rPr>
          <w:rFonts w:cstheme="minorBidi"/>
          <w:noProof/>
          <w:szCs w:val="22"/>
        </w:rPr>
        <mc:AlternateContent>
          <mc:Choice Requires="wps">
            <w:drawing>
              <wp:anchor distT="0" distB="0" distL="114300" distR="114300" simplePos="0" relativeHeight="251666432" behindDoc="0" locked="0" layoutInCell="1" allowOverlap="1" wp14:anchorId="0C25BE78" wp14:editId="21ADA0AD">
                <wp:simplePos x="0" y="0"/>
                <wp:positionH relativeFrom="margin">
                  <wp:align>right</wp:align>
                </wp:positionH>
                <wp:positionV relativeFrom="paragraph">
                  <wp:posOffset>3151043</wp:posOffset>
                </wp:positionV>
                <wp:extent cx="2771140" cy="635"/>
                <wp:effectExtent l="0" t="0" r="0" b="0"/>
                <wp:wrapSquare wrapText="bothSides"/>
                <wp:docPr id="929850907" name="文字方塊 1"/>
                <wp:cNvGraphicFramePr/>
                <a:graphic xmlns:a="http://schemas.openxmlformats.org/drawingml/2006/main">
                  <a:graphicData uri="http://schemas.microsoft.com/office/word/2010/wordprocessingShape">
                    <wps:wsp>
                      <wps:cNvSpPr txBox="1"/>
                      <wps:spPr>
                        <a:xfrm>
                          <a:off x="0" y="0"/>
                          <a:ext cx="2771140" cy="635"/>
                        </a:xfrm>
                        <a:prstGeom prst="rect">
                          <a:avLst/>
                        </a:prstGeom>
                        <a:solidFill>
                          <a:prstClr val="white"/>
                        </a:solidFill>
                        <a:ln>
                          <a:noFill/>
                        </a:ln>
                      </wps:spPr>
                      <wps:txbx>
                        <w:txbxContent>
                          <w:p w14:paraId="2007F572" w14:textId="3950455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Pr="00D76E70">
                              <w:rPr>
                                <w:b/>
                                <w:bCs/>
                              </w:rPr>
                              <w:t>3</w:t>
                            </w:r>
                            <w:r w:rsidRPr="00D76E70">
                              <w:rPr>
                                <w:b/>
                                <w:bCs/>
                              </w:rPr>
                              <w:fldChar w:fldCharType="end"/>
                            </w:r>
                            <w:r w:rsidRPr="00D76E70">
                              <w:rPr>
                                <w:rFonts w:hint="eastAsia"/>
                                <w:b/>
                                <w:bCs/>
                              </w:rPr>
                              <w:t xml:space="preserve"> </w:t>
                            </w:r>
                            <w:r w:rsidRPr="00D76E70">
                              <w:rPr>
                                <w:b/>
                                <w:bCs/>
                              </w:rPr>
                              <w:t>人工派工與系統派工碳排放比較圖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0C25BE78" id="_x0000_t202" coordsize="21600,21600" o:spt="202" path="m,l,21600r21600,l21600,xe">
                <v:stroke joinstyle="miter"/>
                <v:path gradientshapeok="t" o:connecttype="rect"/>
              </v:shapetype>
              <v:shape id="_x0000_s1028" type="#_x0000_t202" style="position:absolute;left:0;text-align:left;margin-left:167pt;margin-top:248.1pt;width:218.2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" stroked="f">
                <v:textbox style="mso-fit-shape-to-text:t" inset="0,0,0,0">
                  <w:txbxContent>
                    <w:p w14:paraId="2007F572" w14:textId="3950455F" w:rsidR="00D76E70" w:rsidRPr="00D76E70" w:rsidRDefault="00D76E70" w:rsidP="00D76E70">
                      <w:pPr>
                        <w:pStyle w:val="af7"/>
                        <w:jc w:val="center"/>
                        <w:rPr>
                          <w:b/>
                          <w:bCs/>
                        </w:rPr>
                      </w:pPr>
                      <w:r w:rsidRPr="00D76E70">
                        <w:rPr>
                          <w:b/>
                          <w:bCs/>
                        </w:rPr>
                        <w:t>圖</w:t>
                      </w:r>
                      <w:r w:rsidRPr="00D76E70">
                        <w:rPr>
                          <w:b/>
                          <w:bCs/>
                        </w:rPr>
                        <w:t xml:space="preserve"> </w:t>
                      </w:r>
                      <w:r w:rsidRPr="00D76E70">
                        <w:rPr>
                          <w:b/>
                          <w:bCs/>
                        </w:rPr>
                        <w:fldChar w:fldCharType="begin"/>
                      </w:r>
                      <w:r w:rsidRPr="00D76E70">
                        <w:rPr>
                          <w:b/>
                          <w:bCs/>
                        </w:rPr>
                        <w:instrText xml:space="preserve"> SEQ </w:instrText>
                      </w:r>
                      <w:r w:rsidRPr="00D76E70">
                        <w:rPr>
                          <w:b/>
                          <w:bCs/>
                        </w:rPr>
                        <w:instrText>圖</w:instrText>
                      </w:r>
                      <w:r w:rsidRPr="00D76E70">
                        <w:rPr>
                          <w:b/>
                          <w:bCs/>
                        </w:rPr>
                        <w:instrText xml:space="preserve"> \* ARABIC </w:instrText>
                      </w:r>
                      <w:r w:rsidRPr="00D76E70">
                        <w:rPr>
                          <w:b/>
                          <w:bCs/>
                        </w:rPr>
                        <w:fldChar w:fldCharType="separate"/>
                      </w:r>
                      <w:r w:rsidRPr="00D76E70">
                        <w:rPr>
                          <w:b/>
                          <w:bCs/>
                        </w:rPr>
                        <w:t>3</w:t>
                      </w:r>
                      <w:r w:rsidRPr="00D76E70">
                        <w:rPr>
                          <w:b/>
                          <w:bCs/>
                        </w:rPr>
                        <w:fldChar w:fldCharType="end"/>
                      </w:r>
                      <w:r w:rsidRPr="00D76E70">
                        <w:rPr>
                          <w:rFonts w:hint="eastAsia"/>
                          <w:b/>
                          <w:bCs/>
                        </w:rPr>
                        <w:t xml:space="preserve"> </w:t>
                      </w:r>
                      <w:r w:rsidRPr="00D76E70">
                        <w:rPr>
                          <w:b/>
                          <w:bCs/>
                        </w:rPr>
                        <w:t>人工派工與系統派工碳排放比較圖</w:t>
                      </w:r>
                    </w:p>
                  </w:txbxContent>
                </v:textbox>
                <w10:wrap type="square" anchorx="margin"/>
              </v:shape>
            </w:pict>
          </mc:Fallback>
        </mc:AlternateContent>
      </w:r>
      <w:r w:rsidR="009A4619" w:rsidRPr="00AE5341">
        <w:rPr>
          <w:rFonts w:cstheme="minorBidi"/>
          <w:noProof/>
          <w:szCs w:val="22"/>
        </w:rPr>
        <w:drawing>
          <wp:anchor distT="0" distB="0" distL="114300" distR="114300" simplePos="0" relativeHeight="251660288" behindDoc="0" locked="0" layoutInCell="1" allowOverlap="1" wp14:anchorId="2213C771" wp14:editId="0FEAD45E">
            <wp:simplePos x="0" y="0"/>
            <wp:positionH relativeFrom="margin">
              <wp:align>right</wp:align>
            </wp:positionH>
            <wp:positionV relativeFrom="paragraph">
              <wp:posOffset>1584787</wp:posOffset>
            </wp:positionV>
            <wp:extent cx="2771140" cy="1543685"/>
            <wp:effectExtent l="0" t="0" r="0" b="0"/>
            <wp:wrapSquare wrapText="bothSides"/>
            <wp:docPr id="11143626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2697" name="圖片 1114362697"/>
                    <pic:cNvPicPr/>
                  </pic:nvPicPr>
                  <pic:blipFill rotWithShape="1">
                    <a:blip r:embed="rId11" cstate="print">
                      <a:extLst>
                        <a:ext uri="{28A0092B-C50C-407E-A947-70E740481C1C}">
                          <a14:useLocalDpi xmlns:a14="http://schemas.microsoft.com/office/drawing/2010/main" val="0"/>
                        </a:ext>
                      </a:extLst>
                    </a:blip>
                    <a:srcRect t="9077" b="7335"/>
                    <a:stretch>
                      <a:fillRect/>
                    </a:stretch>
                  </pic:blipFill>
                  <pic:spPr bwMode="auto">
                    <a:xfrm>
                      <a:off x="0" y="0"/>
                      <a:ext cx="2771140" cy="15436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A1CA9" w:rsidRPr="00D76E70">
        <w:rPr>
          <w:rFonts w:cstheme="minorBidi"/>
          <w:szCs w:val="22"/>
        </w:rPr>
        <w:t>在環境效益方面，</w:t>
      </w:r>
      <w:r w:rsidR="00EB0D9A" w:rsidRPr="00EB0D9A">
        <w:rPr>
          <w:rFonts w:cstheme="minorBidi"/>
          <w:szCs w:val="22"/>
        </w:rPr>
        <w:t>本研究進一步採用系統</w:t>
      </w:r>
      <w:r w:rsidR="00EB0D9A" w:rsidRPr="00EB0D9A">
        <w:rPr>
          <w:rFonts w:cstheme="minorBidi"/>
          <w:szCs w:val="22"/>
        </w:rPr>
        <w:t xml:space="preserve"> ESG </w:t>
      </w:r>
      <w:r w:rsidR="00EB0D9A" w:rsidRPr="00EB0D9A">
        <w:rPr>
          <w:rFonts w:cstheme="minorBidi"/>
          <w:szCs w:val="22"/>
        </w:rPr>
        <w:t>模組之碳排放估算方式，參考英國政府溫室氣體換算係數，以平均車輛排放係數</w:t>
      </w:r>
      <w:r w:rsidR="00EB0D9A" w:rsidRPr="00EB0D9A">
        <w:rPr>
          <w:rFonts w:cstheme="minorBidi"/>
          <w:szCs w:val="22"/>
        </w:rPr>
        <w:t xml:space="preserve"> 0.210 kg CO₂e/km</w:t>
      </w:r>
      <w:r w:rsidR="00EB0D9A" w:rsidRPr="00EB0D9A">
        <w:rPr>
          <w:rFonts w:cstheme="minorBidi"/>
          <w:szCs w:val="22"/>
        </w:rPr>
        <w:t>，依道路行駛里程進行碳排放量估算</w:t>
      </w:r>
      <w:r w:rsidR="009A1CA9" w:rsidRPr="00D76E70">
        <w:rPr>
          <w:rFonts w:cstheme="minorBidi"/>
          <w:szCs w:val="22"/>
        </w:rPr>
        <w:t>。估算結果顯示，人工派工之碳排放量約為</w:t>
      </w:r>
      <w:r w:rsidR="009A1CA9" w:rsidRPr="00D76E70">
        <w:rPr>
          <w:rFonts w:cstheme="minorBidi"/>
          <w:szCs w:val="22"/>
        </w:rPr>
        <w:t>545.63 kg CO₂e</w:t>
      </w:r>
      <w:r w:rsidR="009A1CA9" w:rsidRPr="00D76E70">
        <w:rPr>
          <w:rFonts w:cstheme="minorBidi"/>
          <w:szCs w:val="22"/>
        </w:rPr>
        <w:t>，系統派工則約為</w:t>
      </w:r>
      <w:r w:rsidR="009A1CA9" w:rsidRPr="00D76E70">
        <w:rPr>
          <w:rFonts w:cstheme="minorBidi"/>
          <w:szCs w:val="22"/>
        </w:rPr>
        <w:t>372.32 kg CO₂e</w:t>
      </w:r>
      <w:r w:rsidR="009A1CA9" w:rsidRPr="00D76E70">
        <w:rPr>
          <w:rFonts w:cstheme="minorBidi"/>
          <w:szCs w:val="22"/>
        </w:rPr>
        <w:t>，共減少約</w:t>
      </w:r>
      <w:r w:rsidR="009A1CA9" w:rsidRPr="00D76E70">
        <w:rPr>
          <w:rFonts w:cstheme="minorBidi"/>
          <w:szCs w:val="22"/>
        </w:rPr>
        <w:t>173.31 kg CO₂e</w:t>
      </w:r>
      <w:r w:rsidR="009A1CA9" w:rsidRPr="00D76E70">
        <w:rPr>
          <w:rFonts w:cstheme="minorBidi"/>
          <w:szCs w:val="22"/>
        </w:rPr>
        <w:t>，降幅約</w:t>
      </w:r>
      <w:r w:rsidR="009A1CA9" w:rsidRPr="00D76E70">
        <w:rPr>
          <w:rFonts w:cstheme="minorBidi"/>
          <w:szCs w:val="22"/>
        </w:rPr>
        <w:t>31.76%</w:t>
      </w:r>
      <w:r w:rsidR="009A1CA9" w:rsidRPr="00D76E70">
        <w:rPr>
          <w:rFonts w:cstheme="minorBidi"/>
          <w:szCs w:val="22"/>
        </w:rPr>
        <w:t>，其比較結果如圖</w:t>
      </w:r>
      <w:r w:rsidR="009A1CA9" w:rsidRPr="00D76E70">
        <w:rPr>
          <w:rFonts w:cstheme="minorBidi"/>
          <w:szCs w:val="22"/>
        </w:rPr>
        <w:t>3</w:t>
      </w:r>
      <w:r w:rsidR="009A1CA9" w:rsidRPr="00D76E70">
        <w:rPr>
          <w:rFonts w:cstheme="minorBidi"/>
          <w:szCs w:val="22"/>
        </w:rPr>
        <w:t>所示。</w:t>
      </w:r>
    </w:p>
    <w:p w14:paraId="2AAF8B71" w14:textId="7219C7C2" w:rsidR="009A4619" w:rsidRDefault="009A4619" w:rsidP="009A4619">
      <w:pPr>
        <w:jc w:val="center"/>
        <w:rPr>
          <w:rFonts w:cstheme="minorBidi"/>
          <w:szCs w:val="22"/>
        </w:rPr>
      </w:pPr>
      <w:r w:rsidRPr="00934869">
        <w:rPr>
          <w:rFonts w:cstheme="minorBidi"/>
          <w:szCs w:val="22"/>
        </w:rPr>
        <w:t>資料來源</w:t>
      </w:r>
      <w:r w:rsidRPr="00934869">
        <w:rPr>
          <w:rFonts w:cstheme="minorBidi"/>
          <w:szCs w:val="22"/>
        </w:rPr>
        <w:t>:</w:t>
      </w:r>
      <w:r w:rsidRPr="00934869">
        <w:rPr>
          <w:rFonts w:cstheme="minorBidi"/>
          <w:szCs w:val="22"/>
        </w:rPr>
        <w:t>本研究整理</w:t>
      </w:r>
    </w:p>
    <w:p w14:paraId="0D32B14E" w14:textId="7E9163D3" w:rsidR="004B7B3E" w:rsidRPr="00D76E70" w:rsidRDefault="004B7B3E" w:rsidP="00AE5341">
      <w:pPr>
        <w:ind w:firstLineChars="200" w:firstLine="400"/>
        <w:jc w:val="both"/>
        <w:rPr>
          <w:rFonts w:cstheme="minorBidi"/>
          <w:szCs w:val="22"/>
        </w:rPr>
      </w:pPr>
      <w:r w:rsidRPr="00D76E70">
        <w:rPr>
          <w:rFonts w:cstheme="minorBidi"/>
          <w:szCs w:val="22"/>
        </w:rPr>
        <w:t>由圖</w:t>
      </w:r>
      <w:r w:rsidRPr="00D76E70">
        <w:rPr>
          <w:rFonts w:cstheme="minorBidi"/>
          <w:szCs w:val="22"/>
        </w:rPr>
        <w:t>3</w:t>
      </w:r>
      <w:r w:rsidRPr="00D76E70">
        <w:rPr>
          <w:rFonts w:cstheme="minorBidi"/>
          <w:szCs w:val="22"/>
        </w:rPr>
        <w:t>可知，系統派工之碳排放量明顯低於人工派工，主要原因為智慧派工與路線規劃降低了外勤車輛之道路行駛里程。透過將路線最佳化成果進一步轉換為碳排放量，可使系統改善效益除了反映於行駛距離與工作時間外，亦能以量化方式呈現其環境效益，作為</w:t>
      </w:r>
      <w:r w:rsidRPr="00D76E70">
        <w:rPr>
          <w:rFonts w:cstheme="minorBidi"/>
          <w:szCs w:val="22"/>
        </w:rPr>
        <w:t>ESG</w:t>
      </w:r>
      <w:r w:rsidRPr="00D76E70">
        <w:rPr>
          <w:rFonts w:cstheme="minorBidi"/>
          <w:szCs w:val="22"/>
        </w:rPr>
        <w:t>永續管理之參考指標。</w:t>
      </w:r>
    </w:p>
    <w:p w14:paraId="0A8B1DB2" w14:textId="2C4DD6C5" w:rsidR="0053735A" w:rsidRPr="00D76E70" w:rsidRDefault="008C491A" w:rsidP="00AE5341">
      <w:pPr>
        <w:ind w:firstLineChars="200" w:firstLine="400"/>
        <w:jc w:val="both"/>
        <w:rPr>
          <w:rFonts w:cstheme="minorBidi"/>
          <w:szCs w:val="22"/>
        </w:rPr>
      </w:pPr>
      <w:r w:rsidRPr="00D76E70">
        <w:rPr>
          <w:rFonts w:cstheme="minorBidi"/>
          <w:szCs w:val="22"/>
        </w:rPr>
        <w:lastRenderedPageBreak/>
        <w:t>值得注意的是，</w:t>
      </w:r>
      <w:r w:rsidR="00FF0772" w:rsidRPr="00FF0772">
        <w:rPr>
          <w:rFonts w:cstheme="minorBidi"/>
          <w:szCs w:val="22"/>
        </w:rPr>
        <w:t>本研究之碳排放量係依據道路行駛距離與平均車輛排放係數進行推估，主要反映外勤車輛於派工作業過程中所產生之碳排放。</w:t>
      </w:r>
      <w:r w:rsidRPr="00D76E70">
        <w:rPr>
          <w:rFonts w:cstheme="minorBidi"/>
          <w:szCs w:val="22"/>
        </w:rPr>
        <w:t>主要反映外勤車輛於派工作業過程中所產生之燃料使用相關排放，並未納入車輛製造、維修、資訊設備耗能及其他生命週期排放。因此，本研究之碳排放分析主要用於比較不同派工方式所造成之相對環境效益差異，而非作為完整組織碳盤查結果。</w:t>
      </w:r>
    </w:p>
    <w:p w14:paraId="57BE63E1" w14:textId="079B2FE2" w:rsidR="009911F7" w:rsidRPr="00E068DC" w:rsidRDefault="009911F7" w:rsidP="008D19F2">
      <w:pPr>
        <w:rPr>
          <w:b/>
          <w:sz w:val="24"/>
        </w:rPr>
      </w:pPr>
      <w:r w:rsidRPr="00E068DC">
        <w:rPr>
          <w:rFonts w:hint="eastAsia"/>
          <w:b/>
          <w:sz w:val="24"/>
        </w:rPr>
        <w:t>參考文獻</w:t>
      </w:r>
    </w:p>
    <w:p w14:paraId="4BC1B87C" w14:textId="77777777" w:rsidR="00AF4D42" w:rsidRPr="00D76E70" w:rsidRDefault="00AF4D42" w:rsidP="00AF4D42">
      <w:pPr>
        <w:rPr>
          <w:rFonts w:cs="Times New Roman (本文 CS 字型)"/>
        </w:rPr>
      </w:pPr>
      <w:r w:rsidRPr="00D76E70">
        <w:rPr>
          <w:rFonts w:cs="Times New Roman (本文 CS 字型)"/>
        </w:rPr>
        <w:t xml:space="preserve">[1] E. Hadjiconstantinou and R. Baldacci, “A multi-depot period vehicle routing problem arising in the utilities sector,” Journal of the Operational Research Society, vol. 49, no. 12, pp. 1239–1248, 1998, doi: 10.1057/palgrave.jors.2600641. </w:t>
      </w:r>
    </w:p>
    <w:p w14:paraId="61CF4BFB" w14:textId="77777777" w:rsidR="00AF4D42" w:rsidRDefault="00AF4D42" w:rsidP="00AF4D42">
      <w:pPr>
        <w:rPr>
          <w:rFonts w:cs="Times New Roman (本文 CS 字型)"/>
        </w:rPr>
      </w:pPr>
      <w:r w:rsidRPr="00D76E70">
        <w:rPr>
          <w:rFonts w:cs="Times New Roman (本文 CS 字型)"/>
        </w:rPr>
        <w:t>[2] R. Cantu-Funes, M. A. Salazar-Aguilar, and V. Boyer, “Multi-depot periodic vehicle routing problem with due dates and time windows,” Journal of the Operational Research Society, vol. 69, no. 2, pp. 296–306, 2018, doi: 10.1057/s41274-017-0206-7.</w:t>
      </w:r>
    </w:p>
    <w:p w14:paraId="68A2BB57"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3</w:t>
      </w:r>
      <w:r w:rsidRPr="00D76E70">
        <w:rPr>
          <w:rFonts w:cs="Times New Roman (本文 CS 字型)"/>
        </w:rPr>
        <w:t>] M. G. Baldoquin, J. A. Martinez, and J. Díaz-Ramírez, “A unified model framework for the multi-attribute consistent periodic vehicle routing problem,” PLoS ONE, vol. 15, no. 8, Art. no. e0237014, 2020, doi: 10.1371/journal.pone.0237014.</w:t>
      </w:r>
    </w:p>
    <w:p w14:paraId="45F9ECAB"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4</w:t>
      </w:r>
      <w:r w:rsidRPr="00D76E70">
        <w:rPr>
          <w:rFonts w:cs="Times New Roman (本文 CS 字型)"/>
        </w:rPr>
        <w:t xml:space="preserve">] D. L. Pereira, J. C. Alves, and M. C. O. Moreira, “A multiperiod workforce scheduling and routing </w:t>
      </w:r>
      <w:r w:rsidRPr="00D76E70">
        <w:rPr>
          <w:rFonts w:cs="Times New Roman (本文 CS 字型)"/>
        </w:rPr>
        <w:t>problem with dependent tasks,” Computers &amp; Operations Research, vol. 118, Art. no. 104930, 2020, doi: 10.1016/j.cor.2020.104930.</w:t>
      </w:r>
    </w:p>
    <w:p w14:paraId="1FF943D3" w14:textId="77777777" w:rsidR="00AF4D42" w:rsidRPr="00D76E70" w:rsidRDefault="00AF4D42" w:rsidP="00AF4D42">
      <w:pPr>
        <w:rPr>
          <w:rFonts w:cs="Times New Roman (本文 CS 字型)"/>
        </w:rPr>
      </w:pPr>
      <w:r w:rsidRPr="00D76E70">
        <w:rPr>
          <w:rFonts w:cs="Times New Roman (本文 CS 字型)"/>
        </w:rPr>
        <w:t>[</w:t>
      </w:r>
      <w:r>
        <w:rPr>
          <w:rFonts w:cs="Times New Roman (本文 CS 字型)" w:hint="eastAsia"/>
        </w:rPr>
        <w:t>5</w:t>
      </w:r>
      <w:r w:rsidRPr="00D76E70">
        <w:rPr>
          <w:rFonts w:cs="Times New Roman (本文 CS 字型)"/>
        </w:rPr>
        <w:t xml:space="preserve">] M. Cavecchia, T. Alves de Queiroz, R. Lancellotti, G. Zucchi, and M. Iori, “A real-world multi-depot, multi-period, and multi-trip vehicle routing problem with time windows,” in Proc. 14th Int. Conf. Operations Research and Enterprise Systems (ICORES), vol. 1, pp. 112–122, 2025, doi: 10.5220/0013153100003893. </w:t>
      </w:r>
    </w:p>
    <w:p w14:paraId="38ABB81D" w14:textId="77777777" w:rsidR="00AF4D42" w:rsidRPr="00D76E70" w:rsidRDefault="00AF4D42" w:rsidP="00AF4D42">
      <w:pPr>
        <w:rPr>
          <w:rFonts w:cs="Times New Roman (本文 CS 字型)"/>
        </w:rPr>
      </w:pPr>
      <w:r w:rsidRPr="00D76E70">
        <w:rPr>
          <w:rFonts w:cs="Times New Roman (本文 CS 字型)"/>
        </w:rPr>
        <w:t>[</w:t>
      </w:r>
      <w:r>
        <w:rPr>
          <w:rFonts w:cs="Times New Roman (本文 CS 字型)" w:hint="eastAsia"/>
        </w:rPr>
        <w:t>6</w:t>
      </w:r>
      <w:r w:rsidRPr="00D76E70">
        <w:rPr>
          <w:rFonts w:cs="Times New Roman (本文 CS 字型)"/>
        </w:rPr>
        <w:t xml:space="preserve">] S. Huber and C. Rust, “Calculate travel time and distance with OpenStreetMap data using the Open Source Routing Machine (OSRM),” The Stata Journal, vol. 16, no. 2, pp. 416–423, 2016, doi: 10.1177/1536867X1601600209. </w:t>
      </w:r>
    </w:p>
    <w:p w14:paraId="2EC30ECC" w14:textId="77777777" w:rsidR="00AF4D42" w:rsidRDefault="00AF4D42" w:rsidP="00AF4D42">
      <w:pPr>
        <w:rPr>
          <w:rFonts w:cs="Times New Roman (本文 CS 字型)"/>
        </w:rPr>
      </w:pPr>
      <w:r w:rsidRPr="00D76E70">
        <w:rPr>
          <w:rFonts w:cs="Times New Roman (本文 CS 字型)"/>
        </w:rPr>
        <w:t>[</w:t>
      </w:r>
      <w:r>
        <w:rPr>
          <w:rFonts w:cs="Times New Roman (本文 CS 字型)" w:hint="eastAsia"/>
        </w:rPr>
        <w:t>7</w:t>
      </w:r>
      <w:r w:rsidRPr="00D76E70">
        <w:rPr>
          <w:rFonts w:cs="Times New Roman (本文 CS 字型)"/>
        </w:rPr>
        <w:t>] T. Giraud, “osrm: Interface between R and the OpenStreetMap-based Routing Service OSRM,” Journal of Open Source Software, vol. 7, no. 78, Art. no. 4574, 2022, doi: 10.21105/joss.04574.</w:t>
      </w:r>
    </w:p>
    <w:p w14:paraId="2029C0F2" w14:textId="77777777" w:rsidR="00A87A11" w:rsidRDefault="00AF4D42" w:rsidP="00AF4D42">
      <w:pPr>
        <w:rPr>
          <w:rFonts w:cs="Times New Roman (本文 CS 字型)"/>
        </w:rPr>
        <w:sectPr w:rsidR="00A87A11" w:rsidSect="00C15AE9">
          <w:type w:val="continuous"/>
          <w:pgSz w:w="11906" w:h="16838"/>
          <w:pgMar w:top="1418" w:right="1418" w:bottom="1418" w:left="1418" w:header="851" w:footer="992" w:gutter="0"/>
          <w:cols w:num="2" w:space="284"/>
          <w:docGrid w:type="lines" w:linePitch="360"/>
        </w:sectPr>
      </w:pPr>
      <w:r w:rsidRPr="00D76E70">
        <w:rPr>
          <w:rFonts w:cs="Times New Roman (本文 CS 字型)"/>
        </w:rPr>
        <w:t>[</w:t>
      </w:r>
      <w:r>
        <w:rPr>
          <w:rFonts w:cs="Times New Roman (本文 CS 字型)" w:hint="eastAsia"/>
        </w:rPr>
        <w:t>8</w:t>
      </w:r>
      <w:r w:rsidRPr="00D76E70">
        <w:rPr>
          <w:rFonts w:cs="Times New Roman (本文 CS 字型)"/>
        </w:rPr>
        <w:t xml:space="preserve">] E. Toru and G. Yılmaz, “A multi-depot vehicle routing problem with time windows for daily planned maintenance and repair service planning,” Pamukkale University Journal of Engineering Sciences, vol. 29, no. 8, pp. 913–919, 2023, doi: 10.5505/pajes.2023.99569. </w:t>
      </w:r>
    </w:p>
    <w:p w14:paraId="0C1B6EEC" w14:textId="77777777" w:rsidR="00AF4D42" w:rsidRPr="00D76E70" w:rsidRDefault="00AF4D42" w:rsidP="00AF4D42">
      <w:pPr>
        <w:rPr>
          <w:rFonts w:cs="Times New Roman (本文 CS 字型)"/>
        </w:rPr>
      </w:pPr>
    </w:p>
    <w:p w14:paraId="3429D156" w14:textId="77777777" w:rsidR="00B42B4D" w:rsidRPr="00AF4D42" w:rsidRDefault="00B42B4D" w:rsidP="00342FE4">
      <w:pPr>
        <w:rPr>
          <w:rFonts w:cs="Times New Roman (本文 CS 字型)"/>
          <w:bCs/>
        </w:rPr>
      </w:pPr>
    </w:p>
    <w:sectPr w:rsidR="00B42B4D" w:rsidRPr="00AF4D42" w:rsidSect="00C15AE9">
      <w:type w:val="continuous"/>
      <w:pgSz w:w="11906" w:h="16838"/>
      <w:pgMar w:top="1418" w:right="1418" w:bottom="1418" w:left="1418" w:header="851" w:footer="992" w:gutter="0"/>
      <w:cols w:num="2" w:space="28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86113" w14:textId="77777777" w:rsidR="001E726D" w:rsidRDefault="001E726D" w:rsidP="00075534">
      <w:r>
        <w:separator/>
      </w:r>
    </w:p>
  </w:endnote>
  <w:endnote w:type="continuationSeparator" w:id="0">
    <w:p w14:paraId="3BB6D827" w14:textId="77777777" w:rsidR="001E726D" w:rsidRDefault="001E726D" w:rsidP="00075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Times New Roman (本文 CS 字型)">
    <w:altName w:val="新細明體"/>
    <w:panose1 w:val="00000000000000000000"/>
    <w:charset w:val="88"/>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0A98A" w14:textId="77777777" w:rsidR="001E726D" w:rsidRDefault="001E726D" w:rsidP="00075534">
      <w:r>
        <w:separator/>
      </w:r>
    </w:p>
  </w:footnote>
  <w:footnote w:type="continuationSeparator" w:id="0">
    <w:p w14:paraId="371D31EF" w14:textId="77777777" w:rsidR="001E726D" w:rsidRDefault="001E726D" w:rsidP="00075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F5E"/>
    <w:multiLevelType w:val="multilevel"/>
    <w:tmpl w:val="2EC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F7A2B"/>
    <w:multiLevelType w:val="multilevel"/>
    <w:tmpl w:val="500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865F2"/>
    <w:multiLevelType w:val="multilevel"/>
    <w:tmpl w:val="623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360891">
    <w:abstractNumId w:val="1"/>
  </w:num>
  <w:num w:numId="2" w16cid:durableId="1417283865">
    <w:abstractNumId w:val="0"/>
  </w:num>
  <w:num w:numId="3" w16cid:durableId="1730030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BA"/>
    <w:rsid w:val="0000378B"/>
    <w:rsid w:val="00004A90"/>
    <w:rsid w:val="000058D4"/>
    <w:rsid w:val="00034365"/>
    <w:rsid w:val="000369E9"/>
    <w:rsid w:val="000372CB"/>
    <w:rsid w:val="000525DF"/>
    <w:rsid w:val="00052F25"/>
    <w:rsid w:val="000648AD"/>
    <w:rsid w:val="00075534"/>
    <w:rsid w:val="000A1876"/>
    <w:rsid w:val="000C043D"/>
    <w:rsid w:val="00124EB2"/>
    <w:rsid w:val="0015436F"/>
    <w:rsid w:val="00162739"/>
    <w:rsid w:val="001971B5"/>
    <w:rsid w:val="001E726D"/>
    <w:rsid w:val="001F0621"/>
    <w:rsid w:val="001F403C"/>
    <w:rsid w:val="001F6A14"/>
    <w:rsid w:val="0023344B"/>
    <w:rsid w:val="00246481"/>
    <w:rsid w:val="0025139C"/>
    <w:rsid w:val="00273F9D"/>
    <w:rsid w:val="00284114"/>
    <w:rsid w:val="00296289"/>
    <w:rsid w:val="002C3EF5"/>
    <w:rsid w:val="002E19FD"/>
    <w:rsid w:val="002E5ED4"/>
    <w:rsid w:val="003428B2"/>
    <w:rsid w:val="00342FE4"/>
    <w:rsid w:val="00347C5B"/>
    <w:rsid w:val="00350B2C"/>
    <w:rsid w:val="00371717"/>
    <w:rsid w:val="00374F1F"/>
    <w:rsid w:val="00386DC5"/>
    <w:rsid w:val="00391A20"/>
    <w:rsid w:val="00402990"/>
    <w:rsid w:val="00412567"/>
    <w:rsid w:val="00433930"/>
    <w:rsid w:val="00435B69"/>
    <w:rsid w:val="004406F9"/>
    <w:rsid w:val="004524C5"/>
    <w:rsid w:val="00463439"/>
    <w:rsid w:val="004703A8"/>
    <w:rsid w:val="004B0177"/>
    <w:rsid w:val="004B7B3E"/>
    <w:rsid w:val="004C2445"/>
    <w:rsid w:val="004C564B"/>
    <w:rsid w:val="004C64BC"/>
    <w:rsid w:val="004E5B2D"/>
    <w:rsid w:val="004E6608"/>
    <w:rsid w:val="004E7E30"/>
    <w:rsid w:val="004F41B4"/>
    <w:rsid w:val="0053735A"/>
    <w:rsid w:val="0056434D"/>
    <w:rsid w:val="005834D1"/>
    <w:rsid w:val="00583DE6"/>
    <w:rsid w:val="005849B2"/>
    <w:rsid w:val="005B0053"/>
    <w:rsid w:val="005B57F1"/>
    <w:rsid w:val="005D01FE"/>
    <w:rsid w:val="005E2653"/>
    <w:rsid w:val="00610E1D"/>
    <w:rsid w:val="00625D6E"/>
    <w:rsid w:val="0064579D"/>
    <w:rsid w:val="00650A70"/>
    <w:rsid w:val="0068645D"/>
    <w:rsid w:val="006A0725"/>
    <w:rsid w:val="006B158F"/>
    <w:rsid w:val="006E4BF7"/>
    <w:rsid w:val="006E6F6A"/>
    <w:rsid w:val="006E781A"/>
    <w:rsid w:val="0073518E"/>
    <w:rsid w:val="007841EF"/>
    <w:rsid w:val="007A10AF"/>
    <w:rsid w:val="007B0FBA"/>
    <w:rsid w:val="007C4F9A"/>
    <w:rsid w:val="007D628A"/>
    <w:rsid w:val="007F3AE8"/>
    <w:rsid w:val="007F4C4D"/>
    <w:rsid w:val="008179A3"/>
    <w:rsid w:val="00823A44"/>
    <w:rsid w:val="00835FDA"/>
    <w:rsid w:val="00850AEC"/>
    <w:rsid w:val="0085795D"/>
    <w:rsid w:val="0088009B"/>
    <w:rsid w:val="008B19E4"/>
    <w:rsid w:val="008C491A"/>
    <w:rsid w:val="008D19F2"/>
    <w:rsid w:val="008E4A6E"/>
    <w:rsid w:val="00917B3B"/>
    <w:rsid w:val="00934869"/>
    <w:rsid w:val="009911F7"/>
    <w:rsid w:val="009A1CA9"/>
    <w:rsid w:val="009A2601"/>
    <w:rsid w:val="009A4619"/>
    <w:rsid w:val="009B521F"/>
    <w:rsid w:val="009D07C2"/>
    <w:rsid w:val="009F39B5"/>
    <w:rsid w:val="00A03323"/>
    <w:rsid w:val="00A537B7"/>
    <w:rsid w:val="00A80558"/>
    <w:rsid w:val="00A87A11"/>
    <w:rsid w:val="00AB3C7A"/>
    <w:rsid w:val="00AC143D"/>
    <w:rsid w:val="00AE5341"/>
    <w:rsid w:val="00AF4D42"/>
    <w:rsid w:val="00B01E75"/>
    <w:rsid w:val="00B23802"/>
    <w:rsid w:val="00B34FE8"/>
    <w:rsid w:val="00B42B4D"/>
    <w:rsid w:val="00B6288E"/>
    <w:rsid w:val="00B80834"/>
    <w:rsid w:val="00BB5E65"/>
    <w:rsid w:val="00BC65EA"/>
    <w:rsid w:val="00BE245C"/>
    <w:rsid w:val="00C15AE9"/>
    <w:rsid w:val="00C4517F"/>
    <w:rsid w:val="00C5030D"/>
    <w:rsid w:val="00C51299"/>
    <w:rsid w:val="00C671DC"/>
    <w:rsid w:val="00CC116F"/>
    <w:rsid w:val="00CC1E18"/>
    <w:rsid w:val="00CC428E"/>
    <w:rsid w:val="00CD785E"/>
    <w:rsid w:val="00D005EA"/>
    <w:rsid w:val="00D0490B"/>
    <w:rsid w:val="00D0633F"/>
    <w:rsid w:val="00D42B9E"/>
    <w:rsid w:val="00D52E05"/>
    <w:rsid w:val="00D75A0A"/>
    <w:rsid w:val="00D76E70"/>
    <w:rsid w:val="00D77EDF"/>
    <w:rsid w:val="00DA0848"/>
    <w:rsid w:val="00DC007B"/>
    <w:rsid w:val="00DE7864"/>
    <w:rsid w:val="00E068DC"/>
    <w:rsid w:val="00E070CB"/>
    <w:rsid w:val="00E40D49"/>
    <w:rsid w:val="00E7271B"/>
    <w:rsid w:val="00EA0450"/>
    <w:rsid w:val="00EB0D9A"/>
    <w:rsid w:val="00ED24DA"/>
    <w:rsid w:val="00F107E1"/>
    <w:rsid w:val="00F144DA"/>
    <w:rsid w:val="00F35922"/>
    <w:rsid w:val="00F35E72"/>
    <w:rsid w:val="00F64533"/>
    <w:rsid w:val="00F650A8"/>
    <w:rsid w:val="00F825AA"/>
    <w:rsid w:val="00FA547C"/>
    <w:rsid w:val="00FA7233"/>
    <w:rsid w:val="00FB4B74"/>
    <w:rsid w:val="00FD3643"/>
    <w:rsid w:val="00FD57FC"/>
    <w:rsid w:val="00FF07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0CA6"/>
  <w15:chartTrackingRefBased/>
  <w15:docId w15:val="{4655BE55-B061-4546-8883-D64499D8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619"/>
    <w:pPr>
      <w:spacing w:after="0" w:line="240" w:lineRule="auto"/>
    </w:pPr>
    <w:rPr>
      <w:rFonts w:ascii="Times New Roman" w:eastAsia="DFKai-SB" w:hAnsi="Times New Roman" w:cs="PMingLiU"/>
      <w:kern w:val="0"/>
      <w:sz w:val="20"/>
      <w14:ligatures w14:val="none"/>
    </w:rPr>
  </w:style>
  <w:style w:type="paragraph" w:styleId="1">
    <w:name w:val="heading 1"/>
    <w:basedOn w:val="a"/>
    <w:next w:val="a"/>
    <w:link w:val="10"/>
    <w:uiPriority w:val="9"/>
    <w:qFormat/>
    <w:rsid w:val="007B0F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0F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0FB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B0FB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B0F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0FBA"/>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B0FBA"/>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0FBA"/>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B0FBA"/>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B0FB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B0FB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B0FB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B0FB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B0FBA"/>
    <w:rPr>
      <w:rFonts w:eastAsiaTheme="majorEastAsia" w:cstheme="majorBidi"/>
      <w:color w:val="0F4761" w:themeColor="accent1" w:themeShade="BF"/>
    </w:rPr>
  </w:style>
  <w:style w:type="character" w:customStyle="1" w:styleId="60">
    <w:name w:val="標題 6 字元"/>
    <w:basedOn w:val="a0"/>
    <w:link w:val="6"/>
    <w:uiPriority w:val="9"/>
    <w:semiHidden/>
    <w:rsid w:val="007B0FBA"/>
    <w:rPr>
      <w:rFonts w:eastAsiaTheme="majorEastAsia" w:cstheme="majorBidi"/>
      <w:color w:val="595959" w:themeColor="text1" w:themeTint="A6"/>
    </w:rPr>
  </w:style>
  <w:style w:type="character" w:customStyle="1" w:styleId="70">
    <w:name w:val="標題 7 字元"/>
    <w:basedOn w:val="a0"/>
    <w:link w:val="7"/>
    <w:uiPriority w:val="9"/>
    <w:semiHidden/>
    <w:rsid w:val="007B0FBA"/>
    <w:rPr>
      <w:rFonts w:eastAsiaTheme="majorEastAsia" w:cstheme="majorBidi"/>
      <w:color w:val="595959" w:themeColor="text1" w:themeTint="A6"/>
    </w:rPr>
  </w:style>
  <w:style w:type="character" w:customStyle="1" w:styleId="80">
    <w:name w:val="標題 8 字元"/>
    <w:basedOn w:val="a0"/>
    <w:link w:val="8"/>
    <w:uiPriority w:val="9"/>
    <w:semiHidden/>
    <w:rsid w:val="007B0FBA"/>
    <w:rPr>
      <w:rFonts w:eastAsiaTheme="majorEastAsia" w:cstheme="majorBidi"/>
      <w:color w:val="272727" w:themeColor="text1" w:themeTint="D8"/>
    </w:rPr>
  </w:style>
  <w:style w:type="character" w:customStyle="1" w:styleId="90">
    <w:name w:val="標題 9 字元"/>
    <w:basedOn w:val="a0"/>
    <w:link w:val="9"/>
    <w:uiPriority w:val="9"/>
    <w:semiHidden/>
    <w:rsid w:val="007B0FBA"/>
    <w:rPr>
      <w:rFonts w:eastAsiaTheme="majorEastAsia" w:cstheme="majorBidi"/>
      <w:color w:val="272727" w:themeColor="text1" w:themeTint="D8"/>
    </w:rPr>
  </w:style>
  <w:style w:type="paragraph" w:styleId="a3">
    <w:name w:val="Title"/>
    <w:basedOn w:val="a"/>
    <w:next w:val="a"/>
    <w:link w:val="a4"/>
    <w:uiPriority w:val="10"/>
    <w:qFormat/>
    <w:rsid w:val="007B0F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B0F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0F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B0F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0FBA"/>
    <w:pPr>
      <w:spacing w:before="160"/>
      <w:jc w:val="center"/>
    </w:pPr>
    <w:rPr>
      <w:i/>
      <w:iCs/>
      <w:color w:val="404040" w:themeColor="text1" w:themeTint="BF"/>
    </w:rPr>
  </w:style>
  <w:style w:type="character" w:customStyle="1" w:styleId="a8">
    <w:name w:val="引文 字元"/>
    <w:basedOn w:val="a0"/>
    <w:link w:val="a7"/>
    <w:uiPriority w:val="29"/>
    <w:rsid w:val="007B0FBA"/>
    <w:rPr>
      <w:i/>
      <w:iCs/>
      <w:color w:val="404040" w:themeColor="text1" w:themeTint="BF"/>
    </w:rPr>
  </w:style>
  <w:style w:type="paragraph" w:styleId="a9">
    <w:name w:val="List Paragraph"/>
    <w:basedOn w:val="a"/>
    <w:uiPriority w:val="34"/>
    <w:qFormat/>
    <w:rsid w:val="007B0FBA"/>
    <w:pPr>
      <w:ind w:left="720"/>
      <w:contextualSpacing/>
    </w:pPr>
  </w:style>
  <w:style w:type="character" w:styleId="aa">
    <w:name w:val="Intense Emphasis"/>
    <w:basedOn w:val="a0"/>
    <w:uiPriority w:val="21"/>
    <w:qFormat/>
    <w:rsid w:val="007B0FBA"/>
    <w:rPr>
      <w:i/>
      <w:iCs/>
      <w:color w:val="0F4761" w:themeColor="accent1" w:themeShade="BF"/>
    </w:rPr>
  </w:style>
  <w:style w:type="paragraph" w:styleId="ab">
    <w:name w:val="Intense Quote"/>
    <w:basedOn w:val="a"/>
    <w:next w:val="a"/>
    <w:link w:val="ac"/>
    <w:uiPriority w:val="30"/>
    <w:qFormat/>
    <w:rsid w:val="007B0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B0FBA"/>
    <w:rPr>
      <w:i/>
      <w:iCs/>
      <w:color w:val="0F4761" w:themeColor="accent1" w:themeShade="BF"/>
    </w:rPr>
  </w:style>
  <w:style w:type="character" w:styleId="ad">
    <w:name w:val="Intense Reference"/>
    <w:basedOn w:val="a0"/>
    <w:uiPriority w:val="32"/>
    <w:qFormat/>
    <w:rsid w:val="007B0FBA"/>
    <w:rPr>
      <w:b/>
      <w:bCs/>
      <w:smallCaps/>
      <w:color w:val="0F4761" w:themeColor="accent1" w:themeShade="BF"/>
      <w:spacing w:val="5"/>
    </w:rPr>
  </w:style>
  <w:style w:type="character" w:styleId="ae">
    <w:name w:val="Hyperlink"/>
    <w:basedOn w:val="a0"/>
    <w:uiPriority w:val="99"/>
    <w:unhideWhenUsed/>
    <w:rsid w:val="005D01FE"/>
    <w:rPr>
      <w:color w:val="467886" w:themeColor="hyperlink"/>
      <w:u w:val="single"/>
    </w:rPr>
  </w:style>
  <w:style w:type="character" w:styleId="af">
    <w:name w:val="Unresolved Mention"/>
    <w:basedOn w:val="a0"/>
    <w:uiPriority w:val="99"/>
    <w:semiHidden/>
    <w:unhideWhenUsed/>
    <w:rsid w:val="005D01FE"/>
    <w:rPr>
      <w:color w:val="605E5C"/>
      <w:shd w:val="clear" w:color="auto" w:fill="E1DFDD"/>
    </w:rPr>
  </w:style>
  <w:style w:type="character" w:styleId="af0">
    <w:name w:val="FollowedHyperlink"/>
    <w:basedOn w:val="a0"/>
    <w:uiPriority w:val="99"/>
    <w:semiHidden/>
    <w:unhideWhenUsed/>
    <w:rsid w:val="009B521F"/>
    <w:rPr>
      <w:color w:val="96607D" w:themeColor="followedHyperlink"/>
      <w:u w:val="single"/>
    </w:rPr>
  </w:style>
  <w:style w:type="paragraph" w:customStyle="1" w:styleId="pdq2pgselectionanchorcontainer">
    <w:name w:val="pdq2pg_selectionanchorcontainer"/>
    <w:basedOn w:val="a"/>
    <w:rsid w:val="000369E9"/>
    <w:pPr>
      <w:spacing w:before="100" w:beforeAutospacing="1" w:after="100" w:afterAutospacing="1"/>
    </w:pPr>
  </w:style>
  <w:style w:type="character" w:styleId="af1">
    <w:name w:val="Strong"/>
    <w:basedOn w:val="a0"/>
    <w:uiPriority w:val="22"/>
    <w:qFormat/>
    <w:rsid w:val="000369E9"/>
    <w:rPr>
      <w:b/>
      <w:bCs/>
    </w:rPr>
  </w:style>
  <w:style w:type="paragraph" w:styleId="Web">
    <w:name w:val="Normal (Web)"/>
    <w:basedOn w:val="a"/>
    <w:uiPriority w:val="99"/>
    <w:unhideWhenUsed/>
    <w:rsid w:val="009D07C2"/>
    <w:pPr>
      <w:spacing w:before="100" w:beforeAutospacing="1" w:after="100" w:afterAutospacing="1"/>
    </w:pPr>
  </w:style>
  <w:style w:type="paragraph" w:styleId="af2">
    <w:name w:val="header"/>
    <w:basedOn w:val="a"/>
    <w:link w:val="af3"/>
    <w:uiPriority w:val="99"/>
    <w:unhideWhenUsed/>
    <w:rsid w:val="00075534"/>
    <w:pPr>
      <w:tabs>
        <w:tab w:val="center" w:pos="4153"/>
        <w:tab w:val="right" w:pos="8306"/>
      </w:tabs>
      <w:snapToGrid w:val="0"/>
    </w:pPr>
    <w:rPr>
      <w:szCs w:val="20"/>
    </w:rPr>
  </w:style>
  <w:style w:type="character" w:customStyle="1" w:styleId="af3">
    <w:name w:val="頁首 字元"/>
    <w:basedOn w:val="a0"/>
    <w:link w:val="af2"/>
    <w:uiPriority w:val="99"/>
    <w:rsid w:val="00075534"/>
    <w:rPr>
      <w:rFonts w:ascii="PMingLiU" w:eastAsia="PMingLiU" w:hAnsi="PMingLiU" w:cs="PMingLiU"/>
      <w:kern w:val="0"/>
      <w:sz w:val="20"/>
      <w:szCs w:val="20"/>
      <w14:ligatures w14:val="none"/>
    </w:rPr>
  </w:style>
  <w:style w:type="paragraph" w:styleId="af4">
    <w:name w:val="footer"/>
    <w:basedOn w:val="a"/>
    <w:link w:val="af5"/>
    <w:uiPriority w:val="99"/>
    <w:unhideWhenUsed/>
    <w:rsid w:val="00075534"/>
    <w:pPr>
      <w:tabs>
        <w:tab w:val="center" w:pos="4153"/>
        <w:tab w:val="right" w:pos="8306"/>
      </w:tabs>
      <w:snapToGrid w:val="0"/>
    </w:pPr>
    <w:rPr>
      <w:szCs w:val="20"/>
    </w:rPr>
  </w:style>
  <w:style w:type="character" w:customStyle="1" w:styleId="af5">
    <w:name w:val="頁尾 字元"/>
    <w:basedOn w:val="a0"/>
    <w:link w:val="af4"/>
    <w:uiPriority w:val="99"/>
    <w:rsid w:val="00075534"/>
    <w:rPr>
      <w:rFonts w:ascii="PMingLiU" w:eastAsia="PMingLiU" w:hAnsi="PMingLiU" w:cs="PMingLiU"/>
      <w:kern w:val="0"/>
      <w:sz w:val="20"/>
      <w:szCs w:val="20"/>
      <w14:ligatures w14:val="none"/>
    </w:rPr>
  </w:style>
  <w:style w:type="table" w:styleId="af6">
    <w:name w:val="Table Grid"/>
    <w:basedOn w:val="a1"/>
    <w:uiPriority w:val="39"/>
    <w:rsid w:val="00052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DC007B"/>
    <w:rPr>
      <w:szCs w:val="20"/>
    </w:rPr>
  </w:style>
  <w:style w:type="table" w:styleId="1-1">
    <w:name w:val="List Table 1 Light Accent 1"/>
    <w:basedOn w:val="a1"/>
    <w:uiPriority w:val="46"/>
    <w:rsid w:val="00D76E70"/>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6">
    <w:name w:val="List Table 1 Light Accent 6"/>
    <w:basedOn w:val="a1"/>
    <w:uiPriority w:val="46"/>
    <w:rsid w:val="00D76E70"/>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1246004@ntub.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986B0-7C96-4824-B2EF-EF895B24C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6</Pages>
  <Words>1553</Words>
  <Characters>8856</Characters>
  <Application>Microsoft Office Word</Application>
  <DocSecurity>0</DocSecurity>
  <Lines>73</Lines>
  <Paragraphs>20</Paragraphs>
  <ScaleCrop>false</ScaleCrop>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若綺 吳</dc:creator>
  <cp:keywords/>
  <dc:description/>
  <cp:lastModifiedBy>v41224v@gmail.com</cp:lastModifiedBy>
  <cp:revision>113</cp:revision>
  <dcterms:created xsi:type="dcterms:W3CDTF">2026-07-15T02:14:00Z</dcterms:created>
  <dcterms:modified xsi:type="dcterms:W3CDTF">2026-08-26T17:51:00Z</dcterms:modified>
</cp:coreProperties>
</file>