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0FDC91A4" w14:textId="667E70D3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家庭、朋友或公司成員在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討論聚餐與出遊時，除了協調地點、時間及成員偏好，也會產生住宿、交通、餐飲及活動等消費需求。然而，使用者在決定消費方案後，仍需自行查詢信用卡優惠、回饋與點數使用方式，難以在群組討論當下快速判斷適合的支付選擇；消費後亦可能面臨共同支出、記帳及分帳等財務管理需求。</w:t>
      </w:r>
    </w:p>
    <w:p w14:paraId="76E1F1DF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 w:hint="eastAsia"/>
          <w:szCs w:val="24"/>
        </w:rPr>
      </w:pPr>
    </w:p>
    <w:p w14:paraId="7B5B8360" w14:textId="45D3457D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本團隊提出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分析群組對話中的時間、地點、人數、預算、偏好及消費情境，判斷目前的討論狀態與協助需求。當群組形成住宿、交通、餐飲或活動等消費需求時，系統可進一步提供適合該情境的信用卡優惠、回饋或點數使用建議，協助成員在消費前比較不同支付方式，將原有的旅遊決策支援延伸至日常金融消費決策。</w:t>
      </w:r>
    </w:p>
    <w:p w14:paraId="6FFDDA35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 w:hint="eastAsia"/>
          <w:szCs w:val="24"/>
        </w:rPr>
      </w:pPr>
    </w:p>
    <w:p w14:paraId="299981CB" w14:textId="5DFD7F99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在共同消費管理方面，系統亦可銜接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>，協助群組處理旅程中的記帳、多人分帳與結算需求，使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從消費前的支付建議延伸至消費後的共同財務管理。</w:t>
      </w:r>
    </w:p>
    <w:p w14:paraId="7C3B0E57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 w:hint="eastAsia"/>
          <w:szCs w:val="24"/>
        </w:rPr>
      </w:pPr>
    </w:p>
    <w:p w14:paraId="0B503247" w14:textId="77777777" w:rsidR="006D1FCE" w:rsidRDefault="006D1FCE">
      <w:pPr>
        <w:widowControl/>
        <w:rPr>
          <w:rFonts w:ascii="Times New Roman" w:eastAsia="標楷體" w:hAnsi="Times New Roman" w:cs="Times New Roman"/>
          <w:szCs w:val="24"/>
        </w:rPr>
      </w:pP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的創新價值在於將既有的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情境感知與適時介入機制延伸至金融消費情境，使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不僅理解群組「想去哪裡、想做什麼」，也能在適當時機判斷「怎麼支付更適合」。透過旅遊規劃、消費情境辨識、支付優惠建議與共同支出管理的串聯，打造融入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日常對話的智慧群組消費與理財服務。</w:t>
      </w:r>
    </w:p>
    <w:p w14:paraId="6E69A59D" w14:textId="2B2A2813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7777777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使群組成員必須在不同服務間反覆切換，增加規劃與共同決策的負擔。</w:t>
      </w:r>
    </w:p>
    <w:p w14:paraId="0B8F2732" w14:textId="7777777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</w:p>
    <w:p w14:paraId="0BA190B0" w14:textId="77777777" w:rsidR="006D1FCE" w:rsidRDefault="006D1FCE" w:rsidP="00585E05">
      <w:pPr>
        <w:jc w:val="both"/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230DD68A" w14:textId="6893DD66" w:rsidR="00585E05" w:rsidRDefault="006D1FCE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15863121">
            <wp:simplePos x="0" y="0"/>
            <wp:positionH relativeFrom="margin">
              <wp:posOffset>0</wp:posOffset>
            </wp:positionH>
            <wp:positionV relativeFrom="paragraph">
              <wp:posOffset>1275715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2746443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除了行程安排，多人活動亦涉及大量消費決策。交通、住宿、餐飲、門票及活動等項目可能適用不同信用卡優惠、回饋或點數方案，但使用者通常需要在確定消費內容後，再自行查找相關金融資訊。當優惠條件、消費通路及持有卡片不同時，使用者難以快速判斷適合的支付方式。因此，若能在群組形成消費需求的同時，由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主動辨識情境並提供相應的支付建議，即可讓金融服務更自然地融入日常消費決策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8E82964" w14:textId="47EDB39D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多人聚餐與出遊規劃及共同消費管理痛點</w:t>
      </w:r>
    </w:p>
    <w:p w14:paraId="5A9F46A4" w14:textId="266DAAA1" w:rsid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討論與旅遊資訊分散於不同工具，使用者需自行彙整成員意見與查詢結果；其次，行程規劃與預算條件缺乏連動，成員仍需自行判斷方案是否符合可接受的消費範圍；最後，信用卡優惠、回饋及點數等金融資訊與實際消費情境分散，使用者往往需另外查詢，難以在群組形成消費決策時即時取得適合的支付建議。</w:t>
      </w:r>
    </w:p>
    <w:p w14:paraId="6C356036" w14:textId="77777777" w:rsidR="006D1FCE" w:rsidRPr="00C03AE5" w:rsidRDefault="006D1FCE" w:rsidP="00C03AE5">
      <w:pPr>
        <w:widowControl/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5FA13363" w14:textId="77DD2B08" w:rsidR="00817396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智慧群組消費與理財管家，期望將群組討論、旅遊規劃、預算條件與金融消費資訊相互連結，使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能依據群組情境適時提供行程與支付決策支援。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3F4CC568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群組作為主要使用介面，群組訊息經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Flask Webhook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接收後建立對話脈絡，並結合近期對話與歷史相關內容，由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分析時間、地點、人數、預算、偏好及限制等條件，判斷目前是否需要提供協助。若需要介入，系統再依需求分流至景點與活動推薦、附近推薦、天氣查詢、投票決策、行程規劃、路線最佳化、提醒與排程等功能。</w:t>
      </w:r>
    </w:p>
    <w:p w14:paraId="7F3DF96A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079655D7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旅遊資訊方面，系統使用交通部觀光署「景點－觀光資訊資料庫」與「活動－觀光資訊資料庫」，取得景點名稱、地址、位置座標、服務時間、票價及活動期間等資訊；餐廳與附近地點透過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搭配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LIFF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定位功能查詢，天氣資訊則由中央氣象署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提供。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依據群組需求篩選相關資訊，並將結果回傳至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，供成員進一步討論與確認。</w:t>
      </w:r>
    </w:p>
    <w:p w14:paraId="2D67D62C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E892DD" w14:textId="24FA164F" w:rsidR="00EB39E9" w:rsidRDefault="006D1FCE" w:rsidP="00EB39E9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4C85A9C3" wp14:editId="2FC78D58">
            <wp:simplePos x="0" y="0"/>
            <wp:positionH relativeFrom="margin">
              <wp:align>right</wp:align>
            </wp:positionH>
            <wp:positionV relativeFrom="paragraph">
              <wp:posOffset>1045108</wp:posOffset>
            </wp:positionV>
            <wp:extent cx="5278120" cy="2947670"/>
            <wp:effectExtent l="0" t="0" r="0" b="5080"/>
            <wp:wrapTopAndBottom/>
            <wp:docPr id="256228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879" name="圖片 25622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1"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在行程規劃階段，系統將成員提出的預算條件納入推薦依據，並結合地點、時間與偏好等資訊進行方案篩選。當群組形成明確的住宿、交通、餐飲或活動消費需求時，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可進一步辨識消費情境，依據適用的信用卡優惠、回饋及點數資訊提供支付建議。例如，當成員決定入住特定飯店時，系統可提示適用的住宿優惠；規劃搭乘高鐵時，則可依相關回饋或點數方案提供選擇參考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617C0069" w14:textId="6D6F11A1" w:rsidR="00D1371F" w:rsidRDefault="00C03AE5" w:rsidP="006D1FCE">
      <w:pPr>
        <w:jc w:val="center"/>
        <w:rPr>
          <w:rFonts w:ascii="Times New Roman" w:eastAsia="標楷體" w:hAnsi="Times New Roman" w:cs="Times New Roman" w:hint="eastAsia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1D4F1109" w14:textId="15B99A1F" w:rsidR="006D1FCE" w:rsidRDefault="006D1FCE" w:rsidP="00C03AE5">
      <w:pPr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5AD290CD" w14:textId="53C0C2B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群組接收需求，經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判斷後分流至對應功能，並整合資料庫及外部資訊服務完成處理。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推薦、投票及行程等結果再回傳至群組，使用者可持續補充或修改條件，形成群組討論、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判斷、功能處理及使用者回饋的循環架構。</w:t>
      </w:r>
    </w:p>
    <w:p w14:paraId="5B09E8D4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2635FD7C" w14:textId="77B01F4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共同消費部分，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在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使用流程中提供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入口，當旅程產生共同支出時，成員可開啟該服務進行記帳、分帳與結算。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為外部共同財務管理服務，與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並無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資料串接；使用者可由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提供的入口開啟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，處理旅程中的共同支出、分帳與結算需求。</w:t>
      </w:r>
    </w:p>
    <w:p w14:paraId="004A4A2E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D6ED056" w:rsidR="00D3690E" w:rsidRDefault="00481D79" w:rsidP="00481D79">
      <w:pPr>
        <w:rPr>
          <w:rFonts w:ascii="Times New Roman" w:eastAsia="標楷體" w:hAnsi="Times New Roman" w:cs="Times New Roman"/>
          <w:kern w:val="0"/>
          <w:szCs w:val="24"/>
        </w:rPr>
      </w:pPr>
      <w:r w:rsidRPr="00481D79">
        <w:rPr>
          <w:rFonts w:ascii="Times New Roman" w:eastAsia="標楷體" w:hAnsi="Times New Roman" w:cs="Times New Roman"/>
          <w:kern w:val="0"/>
          <w:szCs w:val="24"/>
        </w:rPr>
        <w:lastRenderedPageBreak/>
        <w:t>系統後端使用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保存對話、投票及快取資料，並以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Group ID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隔離不同群組資訊；外部查詢結果則設置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TTL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快取機制。此外，系統透過個資遮蔽及錯誤訊息保護等機制，兼顧資料處理效率與使用安全。</w:t>
      </w:r>
    </w:p>
    <w:p w14:paraId="5F3B38A0" w14:textId="77777777" w:rsidR="00D3690E" w:rsidRDefault="00D3690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77777777" w:rsidR="00C03AE5" w:rsidRPr="00817396" w:rsidRDefault="00C03AE5" w:rsidP="00481D79">
      <w:pPr>
        <w:rPr>
          <w:rFonts w:ascii="Times New Roman" w:eastAsia="標楷體" w:hAnsi="Times New Roman" w:cs="Times New Roman"/>
          <w:kern w:val="0"/>
          <w:szCs w:val="24"/>
        </w:rPr>
      </w:pPr>
    </w:p>
    <w:sectPr w:rsidR="00C03AE5" w:rsidRPr="00817396" w:rsidSect="00E2390B">
      <w:footerReference w:type="default" r:id="rId10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4CCFE" w14:textId="77777777" w:rsidR="00396132" w:rsidRDefault="00396132" w:rsidP="00324FDC">
      <w:r>
        <w:separator/>
      </w:r>
    </w:p>
  </w:endnote>
  <w:endnote w:type="continuationSeparator" w:id="0">
    <w:p w14:paraId="4D7F16F8" w14:textId="77777777" w:rsidR="00396132" w:rsidRDefault="00396132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C473" w14:textId="77777777" w:rsidR="00396132" w:rsidRDefault="00396132" w:rsidP="00324FDC">
      <w:r>
        <w:separator/>
      </w:r>
    </w:p>
  </w:footnote>
  <w:footnote w:type="continuationSeparator" w:id="0">
    <w:p w14:paraId="5B1DA077" w14:textId="77777777" w:rsidR="00396132" w:rsidRDefault="00396132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53CA2"/>
    <w:rsid w:val="00057639"/>
    <w:rsid w:val="000636A7"/>
    <w:rsid w:val="000643B1"/>
    <w:rsid w:val="000677B5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4AEA"/>
    <w:rsid w:val="00196FB7"/>
    <w:rsid w:val="001A0620"/>
    <w:rsid w:val="001A1EDA"/>
    <w:rsid w:val="001A7AC9"/>
    <w:rsid w:val="001D0829"/>
    <w:rsid w:val="001D6FC8"/>
    <w:rsid w:val="001E4A8D"/>
    <w:rsid w:val="001E6695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E4D89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96132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316C"/>
    <w:rsid w:val="004738D9"/>
    <w:rsid w:val="0047601A"/>
    <w:rsid w:val="00481D79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5147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1D1F"/>
    <w:rsid w:val="006A5D1B"/>
    <w:rsid w:val="006B49C6"/>
    <w:rsid w:val="006D1FCE"/>
    <w:rsid w:val="006E4F0B"/>
    <w:rsid w:val="006F5B0C"/>
    <w:rsid w:val="006F5E9C"/>
    <w:rsid w:val="0070253F"/>
    <w:rsid w:val="00707A1F"/>
    <w:rsid w:val="00720230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8267F"/>
    <w:rsid w:val="007A546A"/>
    <w:rsid w:val="007A6D4D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17396"/>
    <w:rsid w:val="00824517"/>
    <w:rsid w:val="008361A3"/>
    <w:rsid w:val="00836FDB"/>
    <w:rsid w:val="00837612"/>
    <w:rsid w:val="00852E61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70F96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31D40"/>
    <w:rsid w:val="00A35C28"/>
    <w:rsid w:val="00A35EA7"/>
    <w:rsid w:val="00A42FBF"/>
    <w:rsid w:val="00A45626"/>
    <w:rsid w:val="00A56071"/>
    <w:rsid w:val="00A64B70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3481F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7F81"/>
    <w:rsid w:val="00BF03C8"/>
    <w:rsid w:val="00C0090E"/>
    <w:rsid w:val="00C03AE5"/>
    <w:rsid w:val="00C115A4"/>
    <w:rsid w:val="00C1447F"/>
    <w:rsid w:val="00C2183F"/>
    <w:rsid w:val="00C238EE"/>
    <w:rsid w:val="00C24728"/>
    <w:rsid w:val="00C254C0"/>
    <w:rsid w:val="00C330FB"/>
    <w:rsid w:val="00C51143"/>
    <w:rsid w:val="00C70D17"/>
    <w:rsid w:val="00C74FE4"/>
    <w:rsid w:val="00C81049"/>
    <w:rsid w:val="00C827D0"/>
    <w:rsid w:val="00C97B1A"/>
    <w:rsid w:val="00CA54E3"/>
    <w:rsid w:val="00CC1597"/>
    <w:rsid w:val="00CD0E47"/>
    <w:rsid w:val="00CD3C11"/>
    <w:rsid w:val="00CE349B"/>
    <w:rsid w:val="00D026EE"/>
    <w:rsid w:val="00D11FF7"/>
    <w:rsid w:val="00D1371F"/>
    <w:rsid w:val="00D16203"/>
    <w:rsid w:val="00D21910"/>
    <w:rsid w:val="00D27A2E"/>
    <w:rsid w:val="00D3690E"/>
    <w:rsid w:val="00D4390F"/>
    <w:rsid w:val="00D43C6E"/>
    <w:rsid w:val="00D45F65"/>
    <w:rsid w:val="00D51664"/>
    <w:rsid w:val="00D51B6E"/>
    <w:rsid w:val="00D5778E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8077C"/>
    <w:rsid w:val="00E917E4"/>
    <w:rsid w:val="00EA3FAC"/>
    <w:rsid w:val="00EB39E9"/>
    <w:rsid w:val="00EC392D"/>
    <w:rsid w:val="00ED01F3"/>
    <w:rsid w:val="00ED37CC"/>
    <w:rsid w:val="00ED62AA"/>
    <w:rsid w:val="00EF17C6"/>
    <w:rsid w:val="00EF47C2"/>
    <w:rsid w:val="00EF5784"/>
    <w:rsid w:val="00F004D9"/>
    <w:rsid w:val="00F2203F"/>
    <w:rsid w:val="00F32F76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E04C8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14</cp:revision>
  <cp:lastPrinted>2022-09-13T11:34:00Z</cp:lastPrinted>
  <dcterms:created xsi:type="dcterms:W3CDTF">2026-09-16T08:49:00Z</dcterms:created>
  <dcterms:modified xsi:type="dcterms:W3CDTF">2026-09-18T01:33:00Z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