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5DDE50EA" w14:textId="75F5F384" w:rsid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</w:t>
      </w:r>
      <w:r w:rsidR="00A96F4C" w:rsidRPr="00A96F4C">
        <w:rPr>
          <w:rFonts w:ascii="Times New Roman" w:eastAsia="標楷體" w:hAnsi="Times New Roman"/>
          <w:kern w:val="3"/>
          <w:szCs w:val="24"/>
        </w:rPr>
        <w:t>當系統判斷群組討論已蒐集足夠資訊、出現多種不同意見、討論長時間未形成共識，或使用者主動呼叫</w:t>
      </w:r>
      <w:r w:rsidR="00A96F4C" w:rsidRPr="00A96F4C">
        <w:rPr>
          <w:rFonts w:ascii="Times New Roman" w:eastAsia="標楷體" w:hAnsi="Times New Roman"/>
          <w:kern w:val="3"/>
          <w:szCs w:val="24"/>
        </w:rPr>
        <w:t xml:space="preserve"> AI </w:t>
      </w:r>
      <w:r w:rsidR="00A96F4C" w:rsidRPr="00A96F4C">
        <w:rPr>
          <w:rFonts w:ascii="Times New Roman" w:eastAsia="標楷體" w:hAnsi="Times New Roman"/>
          <w:kern w:val="3"/>
          <w:szCs w:val="24"/>
        </w:rPr>
        <w:t>時，系統將依據討論內容、共識程度及使用者需求進行情境分析，判斷是否適時介入並提供建議，避免頻繁回覆影響討論流程。</w:t>
      </w:r>
    </w:p>
    <w:p w14:paraId="50262632" w14:textId="77777777" w:rsidR="00A96F4C" w:rsidRPr="00052741" w:rsidRDefault="00A96F4C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0AB88CBA" w:rsidR="0067755A" w:rsidRDefault="00052741" w:rsidP="00F35EA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41FBDD7A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3379D6">
        <w:rPr>
          <w:rFonts w:ascii="Times New Roman" w:eastAsia="標楷體" w:hAnsi="Times New Roman" w:hint="eastAsia"/>
          <w:kern w:val="3"/>
        </w:rPr>
        <w:t>近年來，人工智慧（</w:t>
      </w:r>
      <w:r w:rsidRPr="003379D6">
        <w:rPr>
          <w:rFonts w:ascii="Times New Roman" w:eastAsia="標楷體" w:hAnsi="Times New Roman" w:hint="eastAsia"/>
          <w:kern w:val="3"/>
        </w:rPr>
        <w:t>Artificial Intelligence, AI</w:t>
      </w:r>
      <w:r w:rsidRPr="003379D6">
        <w:rPr>
          <w:rFonts w:ascii="Times New Roman" w:eastAsia="標楷體" w:hAnsi="Times New Roman" w:hint="eastAsia"/>
          <w:kern w:val="3"/>
        </w:rPr>
        <w:t>）與大型語言模型（</w:t>
      </w:r>
      <w:r w:rsidRPr="003379D6">
        <w:rPr>
          <w:rFonts w:ascii="Times New Roman" w:eastAsia="標楷體" w:hAnsi="Times New Roman" w:hint="eastAsia"/>
          <w:kern w:val="3"/>
        </w:rPr>
        <w:t>Large Language Model, LLM</w:t>
      </w:r>
      <w:r w:rsidRPr="003379D6">
        <w:rPr>
          <w:rFonts w:ascii="Times New Roman" w:eastAsia="標楷體" w:hAnsi="Times New Roman" w:hint="eastAsia"/>
          <w:kern w:val="3"/>
        </w:rPr>
        <w:t>）快速發展，使</w:t>
      </w:r>
      <w:r w:rsidRPr="003379D6">
        <w:rPr>
          <w:rFonts w:ascii="Times New Roman" w:eastAsia="標楷體" w:hAnsi="Times New Roman" w:hint="eastAsia"/>
          <w:kern w:val="3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</w:rPr>
        <w:t>已逐漸從資訊查詢工具，發展為能協助分析、規劃及決策的重要技術。另一方面，數位溝通已成為現代人日常生活的重要模式，無論是生活、工作或學習，各類需要多人協調的事項皆大量依賴即時通訊平台完成，使智慧協作服務逐漸形成具有高度發展潛力的新興市場。</w:t>
      </w:r>
    </w:p>
    <w:p w14:paraId="766C5D4B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36440D7E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3379D6">
        <w:rPr>
          <w:rFonts w:ascii="Times New Roman" w:eastAsia="標楷體" w:hAnsi="Times New Roman" w:hint="eastAsia"/>
          <w:kern w:val="3"/>
        </w:rPr>
        <w:t>根據</w:t>
      </w:r>
      <w:r w:rsidRPr="003379D6">
        <w:rPr>
          <w:rFonts w:ascii="Times New Roman" w:eastAsia="標楷體" w:hAnsi="Times New Roman" w:hint="eastAsia"/>
          <w:kern w:val="3"/>
        </w:rPr>
        <w:t xml:space="preserve"> LINE </w:t>
      </w:r>
      <w:r w:rsidRPr="003379D6">
        <w:rPr>
          <w:rFonts w:ascii="Times New Roman" w:eastAsia="標楷體" w:hAnsi="Times New Roman" w:hint="eastAsia"/>
          <w:kern w:val="3"/>
        </w:rPr>
        <w:t>台灣公布的</w:t>
      </w:r>
      <w:r w:rsidRPr="003379D6">
        <w:rPr>
          <w:rFonts w:ascii="Times New Roman" w:eastAsia="標楷體" w:hAnsi="Times New Roman" w:hint="eastAsia"/>
          <w:kern w:val="3"/>
        </w:rPr>
        <w:t xml:space="preserve"> 2024 </w:t>
      </w:r>
      <w:r w:rsidRPr="003379D6">
        <w:rPr>
          <w:rFonts w:ascii="Times New Roman" w:eastAsia="標楷體" w:hAnsi="Times New Roman" w:hint="eastAsia"/>
          <w:kern w:val="3"/>
        </w:rPr>
        <w:t>年資料，臺灣</w:t>
      </w:r>
      <w:r w:rsidRPr="003379D6">
        <w:rPr>
          <w:rFonts w:ascii="Times New Roman" w:eastAsia="標楷體" w:hAnsi="Times New Roman" w:hint="eastAsia"/>
          <w:kern w:val="3"/>
        </w:rPr>
        <w:t xml:space="preserve"> LINE </w:t>
      </w:r>
      <w:r w:rsidRPr="003379D6">
        <w:rPr>
          <w:rFonts w:ascii="Times New Roman" w:eastAsia="標楷體" w:hAnsi="Times New Roman" w:hint="eastAsia"/>
          <w:kern w:val="3"/>
        </w:rPr>
        <w:t>用戶已超過</w:t>
      </w:r>
      <w:r w:rsidRPr="003379D6">
        <w:rPr>
          <w:rFonts w:ascii="Times New Roman" w:eastAsia="標楷體" w:hAnsi="Times New Roman" w:hint="eastAsia"/>
          <w:kern w:val="3"/>
        </w:rPr>
        <w:t xml:space="preserve"> 2,200 </w:t>
      </w:r>
      <w:r w:rsidRPr="003379D6">
        <w:rPr>
          <w:rFonts w:ascii="Times New Roman" w:eastAsia="標楷體" w:hAnsi="Times New Roman" w:hint="eastAsia"/>
          <w:kern w:val="3"/>
        </w:rPr>
        <w:t>萬人，平均每日使用時間約</w:t>
      </w:r>
      <w:r w:rsidRPr="003379D6">
        <w:rPr>
          <w:rFonts w:ascii="Times New Roman" w:eastAsia="標楷體" w:hAnsi="Times New Roman" w:hint="eastAsia"/>
          <w:kern w:val="3"/>
        </w:rPr>
        <w:t xml:space="preserve"> 1 </w:t>
      </w:r>
      <w:r w:rsidRPr="003379D6">
        <w:rPr>
          <w:rFonts w:ascii="Times New Roman" w:eastAsia="標楷體" w:hAnsi="Times New Roman" w:hint="eastAsia"/>
          <w:kern w:val="3"/>
        </w:rPr>
        <w:t>小時，</w:t>
      </w:r>
      <w:r w:rsidRPr="003379D6">
        <w:rPr>
          <w:rFonts w:ascii="Times New Roman" w:eastAsia="標楷體" w:hAnsi="Times New Roman" w:hint="eastAsia"/>
          <w:kern w:val="3"/>
        </w:rPr>
        <w:t xml:space="preserve">LINE </w:t>
      </w:r>
      <w:r w:rsidRPr="003379D6">
        <w:rPr>
          <w:rFonts w:ascii="Times New Roman" w:eastAsia="標楷體" w:hAnsi="Times New Roman" w:hint="eastAsia"/>
          <w:kern w:val="3"/>
        </w:rPr>
        <w:t>電腦版用戶亦超過</w:t>
      </w:r>
      <w:r w:rsidRPr="003379D6">
        <w:rPr>
          <w:rFonts w:ascii="Times New Roman" w:eastAsia="標楷體" w:hAnsi="Times New Roman" w:hint="eastAsia"/>
          <w:kern w:val="3"/>
        </w:rPr>
        <w:t xml:space="preserve"> 500 </w:t>
      </w:r>
      <w:r w:rsidRPr="003379D6">
        <w:rPr>
          <w:rFonts w:ascii="Times New Roman" w:eastAsia="標楷體" w:hAnsi="Times New Roman" w:hint="eastAsia"/>
          <w:kern w:val="3"/>
        </w:rPr>
        <w:t>萬人，顯示即時通訊已成為民眾最主要的資訊交換媒介。</w:t>
      </w:r>
      <w:proofErr w:type="gramStart"/>
      <w:r w:rsidRPr="003379D6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3379D6">
        <w:rPr>
          <w:rFonts w:ascii="Times New Roman" w:eastAsia="標楷體" w:hAnsi="Times New Roman" w:hint="eastAsia"/>
          <w:kern w:val="3"/>
        </w:rPr>
        <w:t>依交通部觀光署公布之《</w:t>
      </w:r>
      <w:r w:rsidRPr="003379D6">
        <w:rPr>
          <w:rFonts w:ascii="Times New Roman" w:eastAsia="標楷體" w:hAnsi="Times New Roman" w:hint="eastAsia"/>
          <w:kern w:val="3"/>
        </w:rPr>
        <w:t xml:space="preserve">113 </w:t>
      </w:r>
      <w:r w:rsidRPr="003379D6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3379D6">
        <w:rPr>
          <w:rFonts w:ascii="Times New Roman" w:eastAsia="標楷體" w:hAnsi="Times New Roman" w:hint="eastAsia"/>
          <w:kern w:val="3"/>
        </w:rPr>
        <w:t xml:space="preserve">2024 </w:t>
      </w:r>
      <w:r w:rsidRPr="003379D6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3379D6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3379D6">
        <w:rPr>
          <w:rFonts w:ascii="Times New Roman" w:eastAsia="標楷體" w:hAnsi="Times New Roman" w:hint="eastAsia"/>
          <w:kern w:val="3"/>
        </w:rPr>
        <w:t>達</w:t>
      </w:r>
      <w:r w:rsidRPr="003379D6">
        <w:rPr>
          <w:rFonts w:ascii="Times New Roman" w:eastAsia="標楷體" w:hAnsi="Times New Roman" w:hint="eastAsia"/>
          <w:kern w:val="3"/>
        </w:rPr>
        <w:t xml:space="preserve"> 2 </w:t>
      </w:r>
      <w:r w:rsidRPr="003379D6">
        <w:rPr>
          <w:rFonts w:ascii="Times New Roman" w:eastAsia="標楷體" w:hAnsi="Times New Roman" w:hint="eastAsia"/>
          <w:kern w:val="3"/>
        </w:rPr>
        <w:t>億</w:t>
      </w:r>
      <w:r w:rsidRPr="003379D6">
        <w:rPr>
          <w:rFonts w:ascii="Times New Roman" w:eastAsia="標楷體" w:hAnsi="Times New Roman" w:hint="eastAsia"/>
          <w:kern w:val="3"/>
        </w:rPr>
        <w:t xml:space="preserve"> 2,203 </w:t>
      </w:r>
      <w:r w:rsidRPr="003379D6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3379D6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3379D6">
        <w:rPr>
          <w:rFonts w:ascii="Times New Roman" w:eastAsia="標楷體" w:hAnsi="Times New Roman" w:hint="eastAsia"/>
          <w:kern w:val="3"/>
        </w:rPr>
        <w:t xml:space="preserve"> 5,158 </w:t>
      </w:r>
      <w:r w:rsidRPr="003379D6">
        <w:rPr>
          <w:rFonts w:ascii="Times New Roman" w:eastAsia="標楷體" w:hAnsi="Times New Roman" w:hint="eastAsia"/>
          <w:kern w:val="3"/>
        </w:rPr>
        <w:t>億元，反映休閒活動與旅遊市場仍持續成長，也帶動活動規劃、資訊整合及智慧推薦等相關服務需求。</w:t>
      </w:r>
    </w:p>
    <w:p w14:paraId="6BC66F5D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36AB45C3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3379D6">
        <w:rPr>
          <w:rFonts w:ascii="Times New Roman" w:eastAsia="標楷體" w:hAnsi="Times New Roman" w:hint="eastAsia"/>
          <w:kern w:val="3"/>
        </w:rPr>
        <w:t>除了消費市場外，企業及旅遊產業亦積極推動數位轉型。企業需提升活動規劃效率與跨部門協作能力；旅遊服務業則持續優化旅客服務品質與資訊管理流程。隨著市場對數位化與智慧化服務的需求增加，能有效整合資訊、降低溝通成本及提升決策效率的智慧協作工具，將具有廣大的市場發展空間。</w:t>
      </w:r>
    </w:p>
    <w:p w14:paraId="63A010CC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D970AA3" w14:textId="0EB13C7A" w:rsidR="00026FEA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3379D6">
        <w:rPr>
          <w:rFonts w:ascii="Times New Roman" w:eastAsia="標楷體" w:hAnsi="Times New Roman" w:hint="eastAsia"/>
          <w:kern w:val="3"/>
        </w:rPr>
        <w:t>目前市場上的</w:t>
      </w:r>
      <w:r w:rsidRPr="003379D6">
        <w:rPr>
          <w:rFonts w:ascii="Times New Roman" w:eastAsia="標楷體" w:hAnsi="Times New Roman" w:hint="eastAsia"/>
          <w:kern w:val="3"/>
        </w:rPr>
        <w:t xml:space="preserve"> Google Maps</w:t>
      </w:r>
      <w:r w:rsidRPr="003379D6">
        <w:rPr>
          <w:rFonts w:ascii="Times New Roman" w:eastAsia="標楷體" w:hAnsi="Times New Roman" w:hint="eastAsia"/>
          <w:kern w:val="3"/>
        </w:rPr>
        <w:t>、美食平台及旅遊平台，多以資訊搜尋、導航、訂位或行程規劃為主要功能，較少著重於多人共同討論時的資訊整合與決策流程，因此仍存在智慧協作服務的市場缺口。</w:t>
      </w:r>
      <w:proofErr w:type="spellStart"/>
      <w:r w:rsidRPr="003379D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3379D6">
        <w:rPr>
          <w:rFonts w:ascii="Times New Roman" w:eastAsia="標楷體" w:hAnsi="Times New Roman" w:hint="eastAsia"/>
          <w:kern w:val="3"/>
        </w:rPr>
        <w:t xml:space="preserve"> </w:t>
      </w:r>
      <w:r w:rsidRPr="003379D6">
        <w:rPr>
          <w:rFonts w:ascii="Times New Roman" w:eastAsia="標楷體" w:hAnsi="Times New Roman" w:hint="eastAsia"/>
          <w:kern w:val="3"/>
        </w:rPr>
        <w:t>透過整合</w:t>
      </w:r>
      <w:r w:rsidRPr="003379D6">
        <w:rPr>
          <w:rFonts w:ascii="Times New Roman" w:eastAsia="標楷體" w:hAnsi="Times New Roman" w:hint="eastAsia"/>
          <w:kern w:val="3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</w:rPr>
        <w:t>技術與生活服務資源，提供更符合多人協作需求的智慧決策服務，具備良好的市場競爭優勢與未來發展潛力。</w:t>
      </w:r>
    </w:p>
    <w:p w14:paraId="2A66B4B6" w14:textId="77777777" w:rsidR="00131B21" w:rsidRDefault="00131B21" w:rsidP="00131B2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2B178846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本計畫採取「先建立使用者規模，再擴大商業合作」的市場發展策略，初期以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B2C</w:t>
      </w:r>
      <w:r w:rsidRPr="003379D6">
        <w:rPr>
          <w:rFonts w:ascii="Times New Roman" w:eastAsia="標楷體" w:hAnsi="Times New Roman" w:hint="eastAsia"/>
          <w:kern w:val="3"/>
          <w:szCs w:val="24"/>
        </w:rPr>
        <w:t>（</w:t>
      </w:r>
      <w:r w:rsidRPr="003379D6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Pr="003379D6">
        <w:rPr>
          <w:rFonts w:ascii="Times New Roman" w:eastAsia="標楷體" w:hAnsi="Times New Roman" w:hint="eastAsia"/>
          <w:kern w:val="3"/>
          <w:szCs w:val="24"/>
        </w:rPr>
        <w:t>）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市場為主，建立產品知名度與使用基礎；當平台累積足夠的使用案例與市場驗證後，再逐步拓展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3379D6">
        <w:rPr>
          <w:rFonts w:ascii="Times New Roman" w:eastAsia="標楷體" w:hAnsi="Times New Roman" w:hint="eastAsia"/>
          <w:kern w:val="3"/>
          <w:szCs w:val="24"/>
        </w:rPr>
        <w:t>（</w:t>
      </w:r>
      <w:r w:rsidRPr="003379D6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3379D6">
        <w:rPr>
          <w:rFonts w:ascii="Times New Roman" w:eastAsia="標楷體" w:hAnsi="Times New Roman" w:hint="eastAsia"/>
          <w:kern w:val="3"/>
          <w:szCs w:val="24"/>
        </w:rPr>
        <w:t>）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及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B2B2C</w:t>
      </w:r>
      <w:r w:rsidRPr="003379D6">
        <w:rPr>
          <w:rFonts w:ascii="Times New Roman" w:eastAsia="標楷體" w:hAnsi="Times New Roman" w:hint="eastAsia"/>
          <w:kern w:val="3"/>
          <w:szCs w:val="24"/>
        </w:rPr>
        <w:t>（</w:t>
      </w:r>
      <w:r w:rsidRPr="003379D6">
        <w:rPr>
          <w:rFonts w:ascii="Times New Roman" w:eastAsia="標楷體" w:hAnsi="Times New Roman" w:hint="eastAsia"/>
          <w:kern w:val="3"/>
          <w:szCs w:val="24"/>
        </w:rPr>
        <w:t>Business to Business to Consumer</w:t>
      </w:r>
      <w:r w:rsidRPr="003379D6">
        <w:rPr>
          <w:rFonts w:ascii="Times New Roman" w:eastAsia="標楷體" w:hAnsi="Times New Roman" w:hint="eastAsia"/>
          <w:kern w:val="3"/>
          <w:szCs w:val="24"/>
        </w:rPr>
        <w:t>）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合作模式，形成兼具使用價值與商業價值的智慧生活服務平台。</w:t>
      </w:r>
    </w:p>
    <w:p w14:paraId="40D3B501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4D3BD75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第一階段將聚焦於所有具有多人資訊整合與共同決策需求的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379D6">
        <w:rPr>
          <w:rFonts w:ascii="Times New Roman" w:eastAsia="標楷體" w:hAnsi="Times New Roman" w:hint="eastAsia"/>
          <w:kern w:val="3"/>
          <w:szCs w:val="24"/>
        </w:rPr>
        <w:t>使用者。由於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3379D6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可直接整合至既有的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379D6">
        <w:rPr>
          <w:rFonts w:ascii="Times New Roman" w:eastAsia="標楷體" w:hAnsi="Times New Roman" w:hint="eastAsia"/>
          <w:kern w:val="3"/>
          <w:szCs w:val="24"/>
        </w:rPr>
        <w:t>討論流程，不需改變使用者原有習</w:t>
      </w:r>
      <w:r w:rsidRPr="003379D6">
        <w:rPr>
          <w:rFonts w:ascii="Times New Roman" w:eastAsia="標楷體" w:hAnsi="Times New Roman" w:hint="eastAsia"/>
          <w:kern w:val="3"/>
          <w:szCs w:val="24"/>
        </w:rPr>
        <w:lastRenderedPageBreak/>
        <w:t>慣，因此能有效降低產品導入門檻，提升使用意願。同時，產品具有社群擴散特性，每一次群組使用皆可能接觸新的潛在使用者，形成自然的網路效應（</w:t>
      </w:r>
      <w:r w:rsidRPr="003379D6">
        <w:rPr>
          <w:rFonts w:ascii="Times New Roman" w:eastAsia="標楷體" w:hAnsi="Times New Roman" w:hint="eastAsia"/>
          <w:kern w:val="3"/>
          <w:szCs w:val="24"/>
        </w:rPr>
        <w:t>Network Effect</w:t>
      </w:r>
      <w:r w:rsidRPr="003379D6">
        <w:rPr>
          <w:rFonts w:ascii="Times New Roman" w:eastAsia="標楷體" w:hAnsi="Times New Roman" w:hint="eastAsia"/>
          <w:kern w:val="3"/>
          <w:szCs w:val="24"/>
        </w:rPr>
        <w:t>），逐步累積產品口碑與市場規模。</w:t>
      </w:r>
    </w:p>
    <w:p w14:paraId="1A180008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5C5F42C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第二階段將逐步拓展商業合作市場，與餐飲、住宿、交通、票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及活動相關產業建立合作關係，透過智慧推薦、合作優惠及精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導流等方式，協助合作夥伴提升品牌曝光、增加客源及提高成交機會，同時建立平台多元營收模式。</w:t>
      </w:r>
    </w:p>
    <w:p w14:paraId="3634F77A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906E5B4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旅行社亦是本計畫未來的重要合作市場。除了導入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  <w:szCs w:val="24"/>
        </w:rPr>
        <w:t>導遊小幫手，協助提升出團管理效率外，平台亦可結合合作旅行社既有套裝行程，建立智慧行程媒合機制。當系統判斷使用者需求與合作方案高度相符時，可推薦相關產品，讓使用者獲得更便利的旅遊選擇，也為旅行社帶來具有實際需求的潛在客群，形成平台、合作夥伴與使用者三方互利的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3379D6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08A6F0D4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A71D958" w14:textId="2CDE4C85" w:rsidR="00932719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未來，</w:t>
      </w:r>
      <w:proofErr w:type="spellStart"/>
      <w:r w:rsidRPr="003379D6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將持續擴展更多跨產業合作夥伴，逐步整合餐飲、住宿、交通、票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及旅遊等生活服務資源，打造完整的智慧生活服務生態系。同時，平台將透過匿名化使用回饋持續優化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  <w:szCs w:val="24"/>
        </w:rPr>
        <w:t>推薦模型，使服務更符合不同使用需求與市場趨勢，進一步提升平台價值、市場競爭力及長期發展潛力</w:t>
      </w:r>
      <w:r w:rsidR="00131B21" w:rsidRPr="00131B21">
        <w:rPr>
          <w:rFonts w:ascii="Times New Roman" w:eastAsia="標楷體" w:hAnsi="Times New Roman" w:hint="eastAsia"/>
          <w:kern w:val="3"/>
          <w:szCs w:val="24"/>
        </w:rPr>
        <w:t>。</w:t>
      </w:r>
    </w:p>
    <w:p w14:paraId="28420B40" w14:textId="588DFEB9" w:rsidR="00110508" w:rsidRDefault="00110508" w:rsidP="00932719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66BC9284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3379D6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的目標消費族群並非侷限於特定年齡層或職業，而是所有需要透過群組進行資訊交流、意見整合及共同規劃活動的使用者。產品以日常生活中經常出現的多人協作需求為核心，希望降低溝通成本，提升活動規劃效率，讓每位參與者都能更快速取得共識。</w:t>
      </w:r>
    </w:p>
    <w:p w14:paraId="6B4DBD06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0597EAD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除一般使用者外，本計畫亦將餐廳、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、交通、票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平台、活動業者及旅行社視為重要合作夥伴。平台可透過智慧推薦、合作優惠及精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導流等方式，協助合作夥伴接觸具有實際消費需求的客群，提升品牌曝光與服務效益，建立互利共生的合作模式。</w:t>
      </w:r>
    </w:p>
    <w:p w14:paraId="245D711D" w14:textId="77777777" w:rsidR="003379D6" w:rsidRPr="003379D6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528E1C2" w14:textId="2FC93D34" w:rsidR="002E5A90" w:rsidRDefault="003379D6" w:rsidP="003379D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未來，隨著平台持續成長，亦將逐步拓展企業市場，協助企業提升活動規劃效率與資訊整合能力；旅行社則可透過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導遊小幫手及智慧行程媒合機制，提升旅客服務品質並增加產品曝光機會，進一步擴展平台的商業應用價值。</w:t>
      </w:r>
    </w:p>
    <w:p w14:paraId="7170B301" w14:textId="77777777" w:rsidR="00131B21" w:rsidRPr="00110508" w:rsidRDefault="00131B21" w:rsidP="00131B2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7B5D5A02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本計畫將依產品發展歷程規劃不同的推廣策略，透過品牌建立、使用者成長、合作拓展及市場深化四個階段，逐步提升產品知名度、市場滲透率及品牌價值。</w:t>
      </w:r>
    </w:p>
    <w:p w14:paraId="4753079F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DB146ED" w14:textId="26E7931E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44FAE7A9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產品初期將以建立品牌知名度為主要目標，積極參與創業競賽、創新創業成果展及相關科技活動，提高產品曝光度與市場能見度，建立品牌形象與市場信任。</w:t>
      </w:r>
    </w:p>
    <w:p w14:paraId="68961815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126C7BA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同時，將建立官方品牌平台，提供產品介紹、操作教學及最新資訊，讓使用者快速了解產品特色與應用方式。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將以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Instagram Reels</w:t>
      </w:r>
      <w:r w:rsidRPr="003379D6">
        <w:rPr>
          <w:rFonts w:ascii="Times New Roman" w:eastAsia="標楷體" w:hAnsi="Times New Roman" w:hint="eastAsia"/>
          <w:kern w:val="3"/>
          <w:szCs w:val="24"/>
        </w:rPr>
        <w:t>、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YouTube Shorts 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平台作為主要內容行銷管道，透過真實使用情境、操作示範及案例分享，降低使用者理解門檻，提升品牌觸及率與分享意願。</w:t>
      </w:r>
    </w:p>
    <w:p w14:paraId="27C90C34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6E5F45D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未來亦將與美食、旅遊及生活風格創作者合作，透過產品體驗、開箱分享及實際應用影片，提高品牌可信度，吸引更多潛在使用者。</w:t>
      </w:r>
    </w:p>
    <w:p w14:paraId="1EDC8CF2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72EA5CC" w14:textId="1D039CF9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（二）使用者成長</w:t>
      </w:r>
    </w:p>
    <w:p w14:paraId="639B547B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lastRenderedPageBreak/>
        <w:t>產品正式上線後，將導入好友邀請及群組分享機制，鼓勵使用者將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3379D6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分享至更多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379D6">
        <w:rPr>
          <w:rFonts w:ascii="Times New Roman" w:eastAsia="標楷體" w:hAnsi="Times New Roman" w:hint="eastAsia"/>
          <w:kern w:val="3"/>
          <w:szCs w:val="24"/>
        </w:rPr>
        <w:t>群組，藉由既有社交關係形成自然擴散效果，逐步累積平台使用規模。</w:t>
      </w:r>
    </w:p>
    <w:p w14:paraId="5904D690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9A83106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初期亦將與大專院校系學會、學生社團及自治組織合作，在校園活動中導入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3379D6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379D6">
        <w:rPr>
          <w:rFonts w:ascii="Times New Roman" w:eastAsia="標楷體" w:hAnsi="Times New Roman" w:hint="eastAsia"/>
          <w:kern w:val="3"/>
          <w:szCs w:val="24"/>
        </w:rPr>
        <w:t>，累積真實使用案例與第一線回饋，作為產品優化及市場驗證的重要依據。此階段的目標並非將學生定位為主要客群，而是藉由校園環境快速驗證產品可行性，建立早期口碑，進一步拓展至更廣泛的使用族群。</w:t>
      </w:r>
    </w:p>
    <w:p w14:paraId="346D7D6F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771E563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平台將持續分析匿名化使用回饋，了解不同情境下的使用需求，持續優化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  <w:szCs w:val="24"/>
        </w:rPr>
        <w:t>推薦品質與使用流程，提高使用者滿意度及平台留存率。</w:t>
      </w:r>
    </w:p>
    <w:p w14:paraId="1779ED8B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9F27608" w14:textId="4383808E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25A6D219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當平台建立穩定的使用者基礎後，將逐步拓展跨產業合作，與餐廳、住宿、交通、票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及活動業者共同推出合作優惠、品牌曝光及導流方案，提升合作夥伴效益，同時提供使用者更多元的服務選擇。</w:t>
      </w:r>
    </w:p>
    <w:p w14:paraId="0BD6BD9C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834C9CF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企業市場方面，未來將與企業福委會、人力資源部門及行政單位合作，協助企業規劃聚餐、教育訓練、</w:t>
      </w:r>
      <w:r w:rsidRPr="003379D6">
        <w:rPr>
          <w:rFonts w:ascii="Times New Roman" w:eastAsia="標楷體" w:hAnsi="Times New Roman" w:hint="eastAsia"/>
          <w:kern w:val="3"/>
          <w:szCs w:val="24"/>
        </w:rPr>
        <w:t>Team Building</w:t>
      </w:r>
      <w:r w:rsidRPr="003379D6">
        <w:rPr>
          <w:rFonts w:ascii="Times New Roman" w:eastAsia="標楷體" w:hAnsi="Times New Roman" w:hint="eastAsia"/>
          <w:kern w:val="3"/>
          <w:szCs w:val="24"/>
        </w:rPr>
        <w:t>、員工旅遊等活動，降低行政溝通成本，提高活動安排效率。</w:t>
      </w:r>
    </w:p>
    <w:p w14:paraId="2C2EF69F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0B8053C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平台亦將拓展旅行社合作模式，除提供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379D6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導遊小幫手協助提升出團管理效率外，也將透過智慧行程媒合機制，協助旅行社接觸具有旅遊需求的潛在客群，建立平台導流、合作推廣及轉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分潤等多元商業模式。</w:t>
      </w:r>
    </w:p>
    <w:p w14:paraId="4EAD8F9C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26D245F" w14:textId="3FE15B9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（四）市場深化</w:t>
      </w:r>
    </w:p>
    <w:p w14:paraId="60193B22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隨著平台逐步成熟，將持續拓展更多跨產業合作夥伴，串聯餐飲、住宿、交通、票</w:t>
      </w:r>
      <w:proofErr w:type="gramStart"/>
      <w:r w:rsidRPr="003379D6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3379D6">
        <w:rPr>
          <w:rFonts w:ascii="Times New Roman" w:eastAsia="標楷體" w:hAnsi="Times New Roman" w:hint="eastAsia"/>
          <w:kern w:val="3"/>
          <w:szCs w:val="24"/>
        </w:rPr>
        <w:t>及旅遊等生活服務資源，打造完整的智慧生活服務生態系。</w:t>
      </w:r>
    </w:p>
    <w:p w14:paraId="42FE7379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A0C6EB" w14:textId="77777777" w:rsidR="003379D6" w:rsidRPr="003379D6" w:rsidRDefault="003379D6" w:rsidP="003379D6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平台亦將配合節慶、連續假期及大型活動等不同時機推出主題企劃與合作優惠，例如暑假旅遊、跨年聚會及尾牙季等，提高產品使用率與品牌曝光，持續創造使用需求。</w:t>
      </w:r>
    </w:p>
    <w:p w14:paraId="50FBF6AB" w14:textId="77777777" w:rsidR="003379D6" w:rsidRP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401B09E" w14:textId="77777777" w:rsidR="003379D6" w:rsidRDefault="003379D6" w:rsidP="003379D6">
      <w:pPr>
        <w:widowControl/>
        <w:rPr>
          <w:rFonts w:ascii="Times New Roman" w:eastAsia="標楷體" w:hAnsi="Times New Roman"/>
          <w:kern w:val="3"/>
          <w:szCs w:val="24"/>
        </w:rPr>
      </w:pPr>
      <w:r w:rsidRPr="003379D6">
        <w:rPr>
          <w:rFonts w:ascii="Times New Roman" w:eastAsia="標楷體" w:hAnsi="Times New Roman" w:hint="eastAsia"/>
          <w:kern w:val="3"/>
          <w:szCs w:val="24"/>
        </w:rPr>
        <w:t>同時，平台將持續依據市場需求及使用者回饋優化服務內容，形成「品牌曝光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→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使用者成長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→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合作夥伴增加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→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服務價值提升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→</w:t>
      </w:r>
      <w:r w:rsidRPr="003379D6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379D6">
        <w:rPr>
          <w:rFonts w:ascii="Times New Roman" w:eastAsia="標楷體" w:hAnsi="Times New Roman" w:hint="eastAsia"/>
          <w:kern w:val="3"/>
          <w:szCs w:val="24"/>
        </w:rPr>
        <w:t>吸引更多使用者」的正向循環，建立兼具市場競爭力與永續發展能力的智慧生活服務品牌。</w:t>
      </w:r>
    </w:p>
    <w:p w14:paraId="7EED27F3" w14:textId="5309A4BC" w:rsidR="00845C10" w:rsidRDefault="00845C10" w:rsidP="003379D6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7A0E50CD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本計畫以「建立智慧多人決策服務平台」為長期發展目標，透過結合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技術與</w:t>
      </w:r>
      <w:r w:rsidRPr="00ED121C">
        <w:rPr>
          <w:rFonts w:ascii="Times New Roman" w:eastAsia="標楷體" w:hAnsi="Times New Roman" w:hint="eastAsia"/>
          <w:kern w:val="3"/>
        </w:rPr>
        <w:t xml:space="preserve"> LINE </w:t>
      </w:r>
      <w:r w:rsidRPr="00ED121C">
        <w:rPr>
          <w:rFonts w:ascii="Times New Roman" w:eastAsia="標楷體" w:hAnsi="Times New Roman" w:hint="eastAsia"/>
          <w:kern w:val="3"/>
        </w:rPr>
        <w:t>生態系，打造兼具便利性、實用性及商業價值的智慧生活服務。營運策略將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採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循序漸進的方式推動，先建立穩定的使用者基礎，再逐步擴大合作夥伴規模，形成使用者、合作商家與平台三方共創價值的營運模式。</w:t>
      </w:r>
    </w:p>
    <w:p w14:paraId="123EBE30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C12F8B4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在發展初期，將以提升產品成熟度及累積使用者規模為主要目標，透過持續優化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情境判斷能力、改善使用者體驗及蒐集市場回饋，建立產品競爭優勢與品牌信任度。當平台累積足夠的使用者基礎後，將逐步拓展與餐飲、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平台、旅行社及活動業者等合作夥伴的合作，透過推薦導流、合作行銷及加值服務，建立穩定且可持續發展的營運模式。</w:t>
      </w:r>
    </w:p>
    <w:p w14:paraId="4EDBCCE2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14FDC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ED121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本計畫將持續擴充服務內容，未來規劃整合訂位、票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、交通及更多生活服務，並依不同使用情境提供更完整的智慧決策支援。隨著服務範圍逐步擴大，可進一步提升平台使用頻率與合作價值，形成具有規模經濟及網路效應的智慧生活服務平台。</w:t>
      </w:r>
    </w:p>
    <w:p w14:paraId="4FCA47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1E2509A2" w:rsidR="00222977" w:rsidRPr="00692659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綜合而言，</w:t>
      </w:r>
      <w:proofErr w:type="spellStart"/>
      <w:r w:rsidRPr="00ED121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D121C">
        <w:rPr>
          <w:rFonts w:ascii="Times New Roman" w:eastAsia="標楷體" w:hAnsi="Times New Roman" w:hint="eastAsia"/>
          <w:kern w:val="3"/>
        </w:rPr>
        <w:t xml:space="preserve"> </w:t>
      </w:r>
      <w:r w:rsidRPr="00ED121C">
        <w:rPr>
          <w:rFonts w:ascii="Times New Roman" w:eastAsia="標楷體" w:hAnsi="Times New Roman" w:hint="eastAsia"/>
          <w:kern w:val="3"/>
        </w:rPr>
        <w:t>不僅具備創新的服務模式與明確的市場定位，也擁有持續優化、持續擴展及跨產業合作的發展潛力。未來將透過穩定的營運策略、完善的合作生態系及持續創新，建立兼具市場競爭力與商業永續性的智慧生活品牌。</w:t>
      </w: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2DBD5685" w14:textId="166ECFE2" w:rsidR="005B6048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805D8F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805D8F">
        <w:rPr>
          <w:rFonts w:ascii="Times New Roman" w:eastAsia="標楷體" w:hAnsi="Times New Roman"/>
          <w:kern w:val="3"/>
          <w:szCs w:val="24"/>
        </w:rPr>
        <w:t xml:space="preserve"> </w:t>
      </w:r>
      <w:r w:rsidRPr="00805D8F">
        <w:rPr>
          <w:rFonts w:ascii="Times New Roman" w:eastAsia="標楷體" w:hAnsi="Times New Roman"/>
          <w:kern w:val="3"/>
          <w:szCs w:val="24"/>
        </w:rPr>
        <w:t>的效益不僅在於提升多人共同決策效率，更希望建立兼具市場需求、商業價值及永續發展潛力的智慧服務平台。本計畫透過整合</w:t>
      </w:r>
      <w:r w:rsidRPr="00805D8F">
        <w:rPr>
          <w:rFonts w:ascii="Times New Roman" w:eastAsia="標楷體" w:hAnsi="Times New Roman"/>
          <w:kern w:val="3"/>
          <w:szCs w:val="24"/>
        </w:rPr>
        <w:t xml:space="preserve"> AI </w:t>
      </w:r>
      <w:r w:rsidRPr="00805D8F">
        <w:rPr>
          <w:rFonts w:ascii="Times New Roman" w:eastAsia="標楷體" w:hAnsi="Times New Roman"/>
          <w:kern w:val="3"/>
          <w:szCs w:val="24"/>
        </w:rPr>
        <w:t>技術、</w:t>
      </w:r>
      <w:r w:rsidRPr="00805D8F">
        <w:rPr>
          <w:rFonts w:ascii="Times New Roman" w:eastAsia="標楷體" w:hAnsi="Times New Roman"/>
          <w:kern w:val="3"/>
          <w:szCs w:val="24"/>
        </w:rPr>
        <w:t xml:space="preserve">LINE </w:t>
      </w:r>
      <w:r w:rsidRPr="00805D8F">
        <w:rPr>
          <w:rFonts w:ascii="Times New Roman" w:eastAsia="標楷體" w:hAnsi="Times New Roman"/>
          <w:kern w:val="3"/>
          <w:szCs w:val="24"/>
        </w:rPr>
        <w:t>生態系及生活服務資源，預期可同時為使用者、合作商家及平台創造多方價值，形成互利共生的營運模式。整體投資效益如表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 5-1 </w:t>
      </w:r>
      <w:r w:rsidRPr="00805D8F">
        <w:rPr>
          <w:rFonts w:ascii="Times New Roman" w:eastAsia="標楷體" w:hAnsi="Times New Roman"/>
          <w:kern w:val="3"/>
          <w:szCs w:val="24"/>
        </w:rPr>
        <w:t>所示。</w:t>
      </w:r>
    </w:p>
    <w:p w14:paraId="43867AFF" w14:textId="217E8197" w:rsidR="00805D8F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5D8F">
        <w:rPr>
          <w:rFonts w:ascii="Times New Roman" w:eastAsia="標楷體" w:hAnsi="Times New Roman"/>
          <w:kern w:val="3"/>
          <w:szCs w:val="24"/>
        </w:rPr>
        <w:t>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5-1 </w:t>
      </w:r>
      <w:r w:rsidRPr="00805D8F">
        <w:rPr>
          <w:rFonts w:ascii="Times New Roman" w:eastAsia="標楷體" w:hAnsi="Times New Roman"/>
          <w:kern w:val="3"/>
          <w:szCs w:val="24"/>
        </w:rPr>
        <w:t>投資效益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51E39" w14:paraId="64FC5E06" w14:textId="77777777" w:rsidTr="00FF055A">
        <w:tc>
          <w:tcPr>
            <w:tcW w:w="1271" w:type="dxa"/>
          </w:tcPr>
          <w:p w14:paraId="6689F28C" w14:textId="722D3D5C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面向</w:t>
            </w:r>
          </w:p>
        </w:tc>
        <w:tc>
          <w:tcPr>
            <w:tcW w:w="7025" w:type="dxa"/>
          </w:tcPr>
          <w:p w14:paraId="552AC60A" w14:textId="3F528B6D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預期效益</w:t>
            </w:r>
          </w:p>
        </w:tc>
      </w:tr>
      <w:tr w:rsidR="00651E39" w14:paraId="5C6675FF" w14:textId="77777777" w:rsidTr="00FF055A">
        <w:tc>
          <w:tcPr>
            <w:tcW w:w="1271" w:type="dxa"/>
          </w:tcPr>
          <w:p w14:paraId="40AFF7B4" w14:textId="7274F64B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使用者</w:t>
            </w:r>
          </w:p>
        </w:tc>
        <w:tc>
          <w:tcPr>
            <w:tcW w:w="7025" w:type="dxa"/>
          </w:tcPr>
          <w:p w14:paraId="39BE80F8" w14:textId="2F613D18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縮短活動規劃時間、提升決策效率、降低溝通成本</w:t>
            </w:r>
          </w:p>
        </w:tc>
      </w:tr>
      <w:tr w:rsidR="00651E39" w14:paraId="47CB418E" w14:textId="77777777" w:rsidTr="00FF055A">
        <w:tc>
          <w:tcPr>
            <w:tcW w:w="1271" w:type="dxa"/>
          </w:tcPr>
          <w:p w14:paraId="61C9918D" w14:textId="1C28C03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合作商家</w:t>
            </w:r>
          </w:p>
        </w:tc>
        <w:tc>
          <w:tcPr>
            <w:tcW w:w="7025" w:type="dxa"/>
          </w:tcPr>
          <w:p w14:paraId="0CE1A6DE" w14:textId="1F2DDC1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增加品牌曝光、提升導流效益、提高成交機會</w:t>
            </w:r>
          </w:p>
        </w:tc>
      </w:tr>
      <w:tr w:rsidR="00651E39" w14:paraId="0F1F7DDC" w14:textId="77777777" w:rsidTr="00FF055A">
        <w:tc>
          <w:tcPr>
            <w:tcW w:w="1271" w:type="dxa"/>
          </w:tcPr>
          <w:p w14:paraId="5B9EB32F" w14:textId="21B83217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平台</w:t>
            </w:r>
          </w:p>
        </w:tc>
        <w:tc>
          <w:tcPr>
            <w:tcW w:w="7025" w:type="dxa"/>
          </w:tcPr>
          <w:p w14:paraId="724D00AA" w14:textId="0A95D404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建立穩定使用者基礎、提升品牌價值、擴大合作生態系</w:t>
            </w:r>
          </w:p>
        </w:tc>
      </w:tr>
      <w:tr w:rsidR="00651E39" w14:paraId="609B81D6" w14:textId="77777777" w:rsidTr="00FF055A">
        <w:tc>
          <w:tcPr>
            <w:tcW w:w="1271" w:type="dxa"/>
          </w:tcPr>
          <w:p w14:paraId="462C1D64" w14:textId="5A9FAA20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投資人</w:t>
            </w:r>
          </w:p>
        </w:tc>
        <w:tc>
          <w:tcPr>
            <w:tcW w:w="7025" w:type="dxa"/>
          </w:tcPr>
          <w:p w14:paraId="25704F36" w14:textId="4DEE3711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提升平台商業價值，建立具成長潛力與永續經營能力的智慧服務平台</w:t>
            </w:r>
          </w:p>
        </w:tc>
      </w:tr>
    </w:tbl>
    <w:p w14:paraId="3E670271" w14:textId="629F5DB1" w:rsidR="00651E39" w:rsidRDefault="00FF055A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FF055A">
        <w:rPr>
          <w:rFonts w:ascii="Times New Roman" w:eastAsia="標楷體" w:hAnsi="Times New Roman"/>
          <w:kern w:val="3"/>
          <w:szCs w:val="24"/>
        </w:rPr>
        <w:lastRenderedPageBreak/>
        <w:t>為確保平台具備長期營運能力，本計畫規劃採用多元收益模式，降低單一收入來源的經營風險，並依產品發展階段逐步拓展商業合作。初期以建立使用者規模及品牌知名度為主要目標；中期透過合作商家導流及會員服務創造收益；後期則發展品牌合作及企業客製化服務，建立穩定且可持續成長的營運模式。各項收益來源如表</w:t>
      </w:r>
      <w:r w:rsidRPr="00FF055A">
        <w:rPr>
          <w:rFonts w:ascii="Times New Roman" w:eastAsia="標楷體" w:hAnsi="Times New Roman"/>
          <w:kern w:val="3"/>
          <w:szCs w:val="24"/>
        </w:rPr>
        <w:t xml:space="preserve"> 5-2 </w:t>
      </w:r>
      <w:r w:rsidRPr="00FF055A">
        <w:rPr>
          <w:rFonts w:ascii="Times New Roman" w:eastAsia="標楷體" w:hAnsi="Times New Roman"/>
          <w:kern w:val="3"/>
          <w:szCs w:val="24"/>
        </w:rPr>
        <w:t>所示。</w:t>
      </w:r>
    </w:p>
    <w:p w14:paraId="18552C12" w14:textId="37CDB1BE" w:rsidR="00FF055A" w:rsidRDefault="009F2C60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9F2C60">
        <w:rPr>
          <w:rFonts w:ascii="Times New Roman" w:eastAsia="標楷體" w:hAnsi="Times New Roman"/>
          <w:kern w:val="3"/>
          <w:szCs w:val="24"/>
        </w:rPr>
        <w:t>表</w:t>
      </w:r>
      <w:r w:rsidRPr="009F2C60">
        <w:rPr>
          <w:rFonts w:ascii="Times New Roman" w:eastAsia="標楷體" w:hAnsi="Times New Roman"/>
          <w:kern w:val="3"/>
          <w:szCs w:val="24"/>
        </w:rPr>
        <w:t xml:space="preserve">5-2 </w:t>
      </w:r>
      <w:r w:rsidRPr="009F2C60">
        <w:rPr>
          <w:rFonts w:ascii="Times New Roman" w:eastAsia="標楷體" w:hAnsi="Times New Roman"/>
          <w:kern w:val="3"/>
          <w:szCs w:val="24"/>
        </w:rPr>
        <w:t>收益模式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055A" w14:paraId="175AB20E" w14:textId="77777777" w:rsidTr="00FF055A">
        <w:tc>
          <w:tcPr>
            <w:tcW w:w="2765" w:type="dxa"/>
          </w:tcPr>
          <w:p w14:paraId="4BA43398" w14:textId="0A6F25AF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收益來源</w:t>
            </w:r>
          </w:p>
        </w:tc>
        <w:tc>
          <w:tcPr>
            <w:tcW w:w="2765" w:type="dxa"/>
          </w:tcPr>
          <w:p w14:paraId="755C2941" w14:textId="3A81DF85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收益方式</w:t>
            </w:r>
          </w:p>
        </w:tc>
        <w:tc>
          <w:tcPr>
            <w:tcW w:w="2766" w:type="dxa"/>
          </w:tcPr>
          <w:p w14:paraId="6BA7970D" w14:textId="43F9D643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預期占總營收</w:t>
            </w:r>
          </w:p>
        </w:tc>
      </w:tr>
      <w:tr w:rsidR="00FF055A" w14:paraId="08042320" w14:textId="77777777" w:rsidTr="00FF055A">
        <w:tc>
          <w:tcPr>
            <w:tcW w:w="2765" w:type="dxa"/>
          </w:tcPr>
          <w:p w14:paraId="0D6D7EF5" w14:textId="2B4113B9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商家導流分潤</w:t>
            </w:r>
          </w:p>
        </w:tc>
        <w:tc>
          <w:tcPr>
            <w:tcW w:w="2765" w:type="dxa"/>
          </w:tcPr>
          <w:p w14:paraId="3CAC3580" w14:textId="786131B8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使用者完成訂位、購票或消費後，由合作商家支付導流服務費</w:t>
            </w:r>
          </w:p>
        </w:tc>
        <w:tc>
          <w:tcPr>
            <w:tcW w:w="2766" w:type="dxa"/>
          </w:tcPr>
          <w:p w14:paraId="358D47B1" w14:textId="1291A0B9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40%</w:t>
            </w:r>
          </w:p>
        </w:tc>
      </w:tr>
      <w:tr w:rsidR="00FF055A" w14:paraId="6A5CFE9B" w14:textId="77777777" w:rsidTr="00FF055A">
        <w:tc>
          <w:tcPr>
            <w:tcW w:w="2765" w:type="dxa"/>
          </w:tcPr>
          <w:p w14:paraId="21C44397" w14:textId="38F3520A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會員訂閱</w:t>
            </w:r>
          </w:p>
        </w:tc>
        <w:tc>
          <w:tcPr>
            <w:tcW w:w="2765" w:type="dxa"/>
          </w:tcPr>
          <w:p w14:paraId="0161BDD8" w14:textId="7FDE9E10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提供進階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 xml:space="preserve"> AI 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功能、個人化推薦、活動紀錄及專屬優惠</w:t>
            </w:r>
          </w:p>
        </w:tc>
        <w:tc>
          <w:tcPr>
            <w:tcW w:w="2766" w:type="dxa"/>
          </w:tcPr>
          <w:p w14:paraId="1DBCAD9C" w14:textId="72BABD6A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3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1B2585C5" w14:textId="77777777" w:rsidTr="00FF055A">
        <w:tc>
          <w:tcPr>
            <w:tcW w:w="2765" w:type="dxa"/>
          </w:tcPr>
          <w:p w14:paraId="0CA069D9" w14:textId="3F90ACC0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品牌合作</w:t>
            </w:r>
          </w:p>
        </w:tc>
        <w:tc>
          <w:tcPr>
            <w:tcW w:w="2765" w:type="dxa"/>
          </w:tcPr>
          <w:p w14:paraId="01096A6D" w14:textId="70931A72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提供品牌曝光、合作活動及行銷推廣服務</w:t>
            </w:r>
          </w:p>
        </w:tc>
        <w:tc>
          <w:tcPr>
            <w:tcW w:w="2766" w:type="dxa"/>
          </w:tcPr>
          <w:p w14:paraId="61447ABD" w14:textId="6D2B81DF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2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6B639F03" w14:textId="77777777" w:rsidTr="00FF055A">
        <w:tc>
          <w:tcPr>
            <w:tcW w:w="2765" w:type="dxa"/>
          </w:tcPr>
          <w:p w14:paraId="0989A518" w14:textId="25608F76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企業方案</w:t>
            </w:r>
          </w:p>
        </w:tc>
        <w:tc>
          <w:tcPr>
            <w:tcW w:w="2765" w:type="dxa"/>
          </w:tcPr>
          <w:p w14:paraId="008F4AFC" w14:textId="03D505F9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提供企業聚餐、員工活動及團體規劃等客製化服務</w:t>
            </w:r>
          </w:p>
        </w:tc>
        <w:tc>
          <w:tcPr>
            <w:tcW w:w="2766" w:type="dxa"/>
          </w:tcPr>
          <w:p w14:paraId="143C610B" w14:textId="6BC15AF8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1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</w:tbl>
    <w:p w14:paraId="4E9C2B62" w14:textId="78AE41F3" w:rsidR="00FF055A" w:rsidRPr="00845C10" w:rsidRDefault="005D3361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5D3361">
        <w:rPr>
          <w:rFonts w:ascii="Times New Roman" w:eastAsia="標楷體" w:hAnsi="Times New Roman"/>
          <w:kern w:val="3"/>
          <w:szCs w:val="24"/>
        </w:rPr>
        <w:t>綜合而言，</w:t>
      </w:r>
      <w:proofErr w:type="spellStart"/>
      <w:r w:rsidRPr="005D336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D3361">
        <w:rPr>
          <w:rFonts w:ascii="Times New Roman" w:eastAsia="標楷體" w:hAnsi="Times New Roman"/>
          <w:kern w:val="3"/>
          <w:szCs w:val="24"/>
        </w:rPr>
        <w:t xml:space="preserve"> </w:t>
      </w:r>
      <w:r w:rsidRPr="005D3361">
        <w:rPr>
          <w:rFonts w:ascii="Times New Roman" w:eastAsia="標楷體" w:hAnsi="Times New Roman"/>
          <w:kern w:val="3"/>
          <w:szCs w:val="24"/>
        </w:rPr>
        <w:t>不僅具備改善多人共同決策流程的實用價值，也透過多元收益模式及跨產業合作建立商業可行性。隨著使用者規模、合作商家及服務內容持續成長，平台可逐步形成「使用者增加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合作商家增加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收益提升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持續優化服務」的正向循環，進一步提升市場競爭力與投資價值，朝向兼具創新性與永續經營能力的智慧生活服務平台發展。</w:t>
      </w:r>
    </w:p>
    <w:sectPr w:rsidR="00FF055A" w:rsidRP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12C7" w14:textId="77777777" w:rsidR="00473856" w:rsidRDefault="00473856" w:rsidP="00782969">
      <w:r>
        <w:separator/>
      </w:r>
    </w:p>
  </w:endnote>
  <w:endnote w:type="continuationSeparator" w:id="0">
    <w:p w14:paraId="3850CD75" w14:textId="77777777" w:rsidR="00473856" w:rsidRDefault="00473856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C758" w14:textId="77777777" w:rsidR="00473856" w:rsidRDefault="00473856" w:rsidP="00782969">
      <w:r>
        <w:separator/>
      </w:r>
    </w:p>
  </w:footnote>
  <w:footnote w:type="continuationSeparator" w:id="0">
    <w:p w14:paraId="09AE21EA" w14:textId="77777777" w:rsidR="00473856" w:rsidRDefault="00473856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52741"/>
    <w:rsid w:val="00077DCE"/>
    <w:rsid w:val="00080579"/>
    <w:rsid w:val="000D24CA"/>
    <w:rsid w:val="000D3BE5"/>
    <w:rsid w:val="000F189C"/>
    <w:rsid w:val="000F4D2E"/>
    <w:rsid w:val="00102130"/>
    <w:rsid w:val="00110508"/>
    <w:rsid w:val="001141D2"/>
    <w:rsid w:val="00131B21"/>
    <w:rsid w:val="00167657"/>
    <w:rsid w:val="001A0464"/>
    <w:rsid w:val="001C3751"/>
    <w:rsid w:val="00216F2C"/>
    <w:rsid w:val="00220DB8"/>
    <w:rsid w:val="00222977"/>
    <w:rsid w:val="00227CEC"/>
    <w:rsid w:val="002327D0"/>
    <w:rsid w:val="002501C9"/>
    <w:rsid w:val="0028721C"/>
    <w:rsid w:val="002910F2"/>
    <w:rsid w:val="002A716D"/>
    <w:rsid w:val="002B2511"/>
    <w:rsid w:val="002D1893"/>
    <w:rsid w:val="002D3499"/>
    <w:rsid w:val="002E5A90"/>
    <w:rsid w:val="002F1EE3"/>
    <w:rsid w:val="00326D7C"/>
    <w:rsid w:val="003379D6"/>
    <w:rsid w:val="003440B7"/>
    <w:rsid w:val="003479C3"/>
    <w:rsid w:val="003622AD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E9F"/>
    <w:rsid w:val="00494E22"/>
    <w:rsid w:val="00497BF0"/>
    <w:rsid w:val="004F5CDF"/>
    <w:rsid w:val="0050437C"/>
    <w:rsid w:val="0050544A"/>
    <w:rsid w:val="00531850"/>
    <w:rsid w:val="005354B5"/>
    <w:rsid w:val="005578DA"/>
    <w:rsid w:val="005807B8"/>
    <w:rsid w:val="00597E32"/>
    <w:rsid w:val="005B6048"/>
    <w:rsid w:val="005D3361"/>
    <w:rsid w:val="00625594"/>
    <w:rsid w:val="00632565"/>
    <w:rsid w:val="00645815"/>
    <w:rsid w:val="00651E39"/>
    <w:rsid w:val="0067755A"/>
    <w:rsid w:val="006C0AFE"/>
    <w:rsid w:val="006C23A1"/>
    <w:rsid w:val="006E0DD6"/>
    <w:rsid w:val="006F241F"/>
    <w:rsid w:val="00712EA5"/>
    <w:rsid w:val="0075273D"/>
    <w:rsid w:val="007713FE"/>
    <w:rsid w:val="00782969"/>
    <w:rsid w:val="007878E8"/>
    <w:rsid w:val="007908AE"/>
    <w:rsid w:val="007B1A33"/>
    <w:rsid w:val="007E3612"/>
    <w:rsid w:val="007F14DB"/>
    <w:rsid w:val="00802966"/>
    <w:rsid w:val="00805D8F"/>
    <w:rsid w:val="00817540"/>
    <w:rsid w:val="00835134"/>
    <w:rsid w:val="008356E6"/>
    <w:rsid w:val="00845C10"/>
    <w:rsid w:val="00871648"/>
    <w:rsid w:val="008A1457"/>
    <w:rsid w:val="008A4886"/>
    <w:rsid w:val="008D6CB5"/>
    <w:rsid w:val="008F0587"/>
    <w:rsid w:val="00920A1A"/>
    <w:rsid w:val="009213D7"/>
    <w:rsid w:val="0092459E"/>
    <w:rsid w:val="009272FF"/>
    <w:rsid w:val="00932719"/>
    <w:rsid w:val="00933FC3"/>
    <w:rsid w:val="0095560D"/>
    <w:rsid w:val="00997FA2"/>
    <w:rsid w:val="009D191A"/>
    <w:rsid w:val="009F2C60"/>
    <w:rsid w:val="00A00329"/>
    <w:rsid w:val="00A26380"/>
    <w:rsid w:val="00A4247E"/>
    <w:rsid w:val="00A62D42"/>
    <w:rsid w:val="00A71C63"/>
    <w:rsid w:val="00A96B92"/>
    <w:rsid w:val="00A96F4C"/>
    <w:rsid w:val="00AD2C73"/>
    <w:rsid w:val="00AF1B82"/>
    <w:rsid w:val="00AF7D8F"/>
    <w:rsid w:val="00B04510"/>
    <w:rsid w:val="00B04D73"/>
    <w:rsid w:val="00B070CA"/>
    <w:rsid w:val="00B138CC"/>
    <w:rsid w:val="00B4778B"/>
    <w:rsid w:val="00BD7A07"/>
    <w:rsid w:val="00BE6C76"/>
    <w:rsid w:val="00BF1AAC"/>
    <w:rsid w:val="00C067AE"/>
    <w:rsid w:val="00C1135A"/>
    <w:rsid w:val="00C27844"/>
    <w:rsid w:val="00C34736"/>
    <w:rsid w:val="00C56B12"/>
    <w:rsid w:val="00C640A2"/>
    <w:rsid w:val="00C7160B"/>
    <w:rsid w:val="00C71D29"/>
    <w:rsid w:val="00C839A1"/>
    <w:rsid w:val="00CC28F8"/>
    <w:rsid w:val="00CD44BB"/>
    <w:rsid w:val="00D25B87"/>
    <w:rsid w:val="00DD4E76"/>
    <w:rsid w:val="00DE67C6"/>
    <w:rsid w:val="00E14A49"/>
    <w:rsid w:val="00E51940"/>
    <w:rsid w:val="00EB18E8"/>
    <w:rsid w:val="00ED121C"/>
    <w:rsid w:val="00EE6AF7"/>
    <w:rsid w:val="00F04785"/>
    <w:rsid w:val="00F23C05"/>
    <w:rsid w:val="00F24B08"/>
    <w:rsid w:val="00F32956"/>
    <w:rsid w:val="00F35EA1"/>
    <w:rsid w:val="00F4679C"/>
    <w:rsid w:val="00F471F1"/>
    <w:rsid w:val="00F5266F"/>
    <w:rsid w:val="00F52F00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11</Pages>
  <Words>948</Words>
  <Characters>5405</Characters>
  <Application>Microsoft Office Word</Application>
  <DocSecurity>0</DocSecurity>
  <Lines>45</Lines>
  <Paragraphs>12</Paragraphs>
  <ScaleCrop>false</ScaleCrop>
  <Company>Company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10</cp:revision>
  <dcterms:created xsi:type="dcterms:W3CDTF">2026-07-14T07:45:00Z</dcterms:created>
  <dcterms:modified xsi:type="dcterms:W3CDTF">2026-07-15T16:52:00Z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