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系統可透過自然語言分析技術，自動整理群組聊天中的時間、地點、人數、預算、交通方式及活動偏好等資訊，建立完整的需求條件。當群組討論出現意見分歧、需求已足夠形成建議，或使用者主動呼叫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時，系統將依據討論情境判斷最佳介入時機，提供適當的建議，避免過度回覆影響使用者的討論流程。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0AB88CBA" w:rsidR="0067755A" w:rsidRDefault="00052741" w:rsidP="00F35EA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2A087A4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近年來，人工智慧（</w:t>
      </w:r>
      <w:r w:rsidRPr="00D25B87">
        <w:rPr>
          <w:rFonts w:ascii="Times New Roman" w:eastAsia="標楷體" w:hAnsi="Times New Roman" w:hint="eastAsia"/>
          <w:kern w:val="3"/>
        </w:rPr>
        <w:t>Artificial Intelligence, AI</w:t>
      </w:r>
      <w:r w:rsidRPr="00D25B87">
        <w:rPr>
          <w:rFonts w:ascii="Times New Roman" w:eastAsia="標楷體" w:hAnsi="Times New Roman" w:hint="eastAsia"/>
          <w:kern w:val="3"/>
        </w:rPr>
        <w:t>）、大型語言模型（</w:t>
      </w:r>
      <w:r w:rsidRPr="00D25B87">
        <w:rPr>
          <w:rFonts w:ascii="Times New Roman" w:eastAsia="標楷體" w:hAnsi="Times New Roman" w:hint="eastAsia"/>
          <w:kern w:val="3"/>
        </w:rPr>
        <w:t>Large Language Model, LLM</w:t>
      </w:r>
      <w:r w:rsidRPr="00D25B87">
        <w:rPr>
          <w:rFonts w:ascii="Times New Roman" w:eastAsia="標楷體" w:hAnsi="Times New Roman" w:hint="eastAsia"/>
          <w:kern w:val="3"/>
        </w:rPr>
        <w:t>）及智慧助理技術快速發展，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已逐漸從單純的資訊查詢工具，發展為能協助使用者完成規劃、決策與工作流程的重要技術。同時，數位生活型態日益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即時通訊平台已成為民眾日常溝通的重要媒介，使結合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與即時通訊服務的智慧生活應用，逐漸成為市場發展的重要趨勢。</w:t>
      </w:r>
    </w:p>
    <w:p w14:paraId="224747F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39F95BC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在臺灣，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已成為最普及的即時通訊平台之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一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。根據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台灣公布的</w:t>
      </w:r>
      <w:r w:rsidRPr="00D25B87">
        <w:rPr>
          <w:rFonts w:ascii="Times New Roman" w:eastAsia="標楷體" w:hAnsi="Times New Roman" w:hint="eastAsia"/>
          <w:kern w:val="3"/>
        </w:rPr>
        <w:t xml:space="preserve"> 2024 </w:t>
      </w:r>
      <w:r w:rsidRPr="00D25B87">
        <w:rPr>
          <w:rFonts w:ascii="Times New Roman" w:eastAsia="標楷體" w:hAnsi="Times New Roman" w:hint="eastAsia"/>
          <w:kern w:val="3"/>
        </w:rPr>
        <w:t>年使用數據，臺灣用戶數已達</w:t>
      </w:r>
      <w:r w:rsidRPr="00D25B87">
        <w:rPr>
          <w:rFonts w:ascii="Times New Roman" w:eastAsia="標楷體" w:hAnsi="Times New Roman" w:hint="eastAsia"/>
          <w:kern w:val="3"/>
        </w:rPr>
        <w:t xml:space="preserve"> 2,200 </w:t>
      </w:r>
      <w:r w:rsidRPr="00D25B87">
        <w:rPr>
          <w:rFonts w:ascii="Times New Roman" w:eastAsia="標楷體" w:hAnsi="Times New Roman" w:hint="eastAsia"/>
          <w:kern w:val="3"/>
        </w:rPr>
        <w:t>萬，平均每位使用者每日使用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約</w:t>
      </w:r>
      <w:r w:rsidRPr="00D25B87">
        <w:rPr>
          <w:rFonts w:ascii="Times New Roman" w:eastAsia="標楷體" w:hAnsi="Times New Roman" w:hint="eastAsia"/>
          <w:kern w:val="3"/>
        </w:rPr>
        <w:t xml:space="preserve"> 1 </w:t>
      </w:r>
      <w:r w:rsidRPr="00D25B87">
        <w:rPr>
          <w:rFonts w:ascii="Times New Roman" w:eastAsia="標楷體" w:hAnsi="Times New Roman" w:hint="eastAsia"/>
          <w:kern w:val="3"/>
        </w:rPr>
        <w:t>小時，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電腦版用戶亦超過</w:t>
      </w:r>
      <w:r w:rsidRPr="00D25B87">
        <w:rPr>
          <w:rFonts w:ascii="Times New Roman" w:eastAsia="標楷體" w:hAnsi="Times New Roman" w:hint="eastAsia"/>
          <w:kern w:val="3"/>
        </w:rPr>
        <w:t xml:space="preserve"> 500 </w:t>
      </w:r>
      <w:r w:rsidRPr="00D25B87">
        <w:rPr>
          <w:rFonts w:ascii="Times New Roman" w:eastAsia="標楷體" w:hAnsi="Times New Roman" w:hint="eastAsia"/>
          <w:kern w:val="3"/>
        </w:rPr>
        <w:t>萬。顯示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已深度融入民眾的生活、學習及工作情境，朋友聚餐、家庭旅遊、社團活動及企業協作等多人討論，大多透過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群組完成，因此，以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生態系為基礎發展智慧服務，具有良好的市場基礎，也有助於降低使用者的學習成本與服務導入門檻。</w:t>
      </w:r>
    </w:p>
    <w:p w14:paraId="3C40151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1757A8F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25B87">
        <w:rPr>
          <w:rFonts w:ascii="Times New Roman" w:eastAsia="標楷體" w:hAnsi="Times New Roman" w:hint="eastAsia"/>
          <w:kern w:val="3"/>
        </w:rPr>
        <w:t xml:space="preserve">113 </w:t>
      </w:r>
      <w:r w:rsidRPr="00D25B87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25B87">
        <w:rPr>
          <w:rFonts w:ascii="Times New Roman" w:eastAsia="標楷體" w:hAnsi="Times New Roman" w:hint="eastAsia"/>
          <w:kern w:val="3"/>
        </w:rPr>
        <w:t xml:space="preserve">2024 </w:t>
      </w:r>
      <w:r w:rsidRPr="00D25B87">
        <w:rPr>
          <w:rFonts w:ascii="Times New Roman" w:eastAsia="標楷體" w:hAnsi="Times New Roman" w:hint="eastAsia"/>
          <w:kern w:val="3"/>
        </w:rPr>
        <w:t>年國人國內旅遊總次數達</w:t>
      </w:r>
      <w:r w:rsidRPr="00D25B87">
        <w:rPr>
          <w:rFonts w:ascii="Times New Roman" w:eastAsia="標楷體" w:hAnsi="Times New Roman" w:hint="eastAsia"/>
          <w:kern w:val="3"/>
        </w:rPr>
        <w:t xml:space="preserve"> 2 </w:t>
      </w:r>
      <w:r w:rsidRPr="00D25B87">
        <w:rPr>
          <w:rFonts w:ascii="Times New Roman" w:eastAsia="標楷體" w:hAnsi="Times New Roman" w:hint="eastAsia"/>
          <w:kern w:val="3"/>
        </w:rPr>
        <w:t>億</w:t>
      </w:r>
      <w:r w:rsidRPr="00D25B87">
        <w:rPr>
          <w:rFonts w:ascii="Times New Roman" w:eastAsia="標楷體" w:hAnsi="Times New Roman" w:hint="eastAsia"/>
          <w:kern w:val="3"/>
        </w:rPr>
        <w:t xml:space="preserve"> 2,203 </w:t>
      </w:r>
      <w:r w:rsidRPr="00D25B87">
        <w:rPr>
          <w:rFonts w:ascii="Times New Roman" w:eastAsia="標楷體" w:hAnsi="Times New Roman" w:hint="eastAsia"/>
          <w:kern w:val="3"/>
        </w:rPr>
        <w:t>萬旅次，國內旅遊總支出約</w:t>
      </w:r>
      <w:r w:rsidRPr="00D25B87">
        <w:rPr>
          <w:rFonts w:ascii="Times New Roman" w:eastAsia="標楷體" w:hAnsi="Times New Roman" w:hint="eastAsia"/>
          <w:kern w:val="3"/>
        </w:rPr>
        <w:t xml:space="preserve"> </w:t>
      </w:r>
      <w:r w:rsidRPr="00D25B87">
        <w:rPr>
          <w:rFonts w:ascii="Times New Roman" w:eastAsia="標楷體" w:hAnsi="Times New Roman" w:hint="eastAsia"/>
          <w:kern w:val="3"/>
        </w:rPr>
        <w:t>新臺幣</w:t>
      </w:r>
      <w:r w:rsidRPr="00D25B87">
        <w:rPr>
          <w:rFonts w:ascii="Times New Roman" w:eastAsia="標楷體" w:hAnsi="Times New Roman" w:hint="eastAsia"/>
          <w:kern w:val="3"/>
        </w:rPr>
        <w:t xml:space="preserve"> 5,158 </w:t>
      </w:r>
      <w:r w:rsidRPr="00D25B87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朋友聚餐、電影、展覽及各類團體活動同樣屬於日常生活中的高頻需求，使多人共同決策相關服務具有穩定且持續成長的市場基礎。</w:t>
      </w:r>
    </w:p>
    <w:p w14:paraId="12EB6EB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D02D66A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目前市場上雖已有</w:t>
      </w:r>
      <w:r w:rsidRPr="00D25B87">
        <w:rPr>
          <w:rFonts w:ascii="Times New Roman" w:eastAsia="標楷體" w:hAnsi="Times New Roman" w:hint="eastAsia"/>
          <w:kern w:val="3"/>
        </w:rPr>
        <w:t xml:space="preserve"> Google Maps</w:t>
      </w:r>
      <w:r w:rsidRPr="00D25B87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、美食平台及旅遊規劃工具等服務，但多數仍以個人搜尋及資訊查詢為主要功能，較少針對即時通訊情境中的多人共同決策提供完整的智慧服務，因此仍存在明顯的市場切入機會。隨著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技術日益成熟、數位生活服務持續發展，以及使用者對智慧化工具接受度逐漸提高，能整合即時通訊、資訊分析及決策支援的新型態服務，將具有更大的市場競爭優勢。</w:t>
      </w:r>
    </w:p>
    <w:p w14:paraId="20E8A2D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80F74F1" w14:textId="17BC2425" w:rsidR="00E14A49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綜合上述分析，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技術成熟、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生態系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普及、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國內旅遊市場持續成長及多人共同決策需求增加，皆為智慧生活服務創造良好的發展條件。未來，結合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與即時通訊平台的智慧決策服務，不僅具有廣大的市場需求，也具備持續擴展至餐飲、旅遊、活動規劃及企業應用等領域的發展潛力，市場前景相當值得期</w:t>
      </w:r>
      <w:r w:rsidRPr="00D25B87">
        <w:rPr>
          <w:rFonts w:ascii="Times New Roman" w:eastAsia="標楷體" w:hAnsi="Times New Roman" w:hint="eastAsia"/>
          <w:kern w:val="3"/>
        </w:rPr>
        <w:lastRenderedPageBreak/>
        <w:t>待。</w:t>
      </w:r>
    </w:p>
    <w:p w14:paraId="0B6AB1E2" w14:textId="77777777" w:rsid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提供智慧決策服務，吸引有聚餐、旅遊及多人活動規劃需求的使用者建立使用習慣與平台黏著度。由於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平台、旅行社及活動業者建立合作關係，提供推薦導流、訂位整合、票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43887CA1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25B87">
        <w:rPr>
          <w:rFonts w:ascii="Times New Roman" w:eastAsia="標楷體" w:hAnsi="Times New Roman" w:hint="eastAsia"/>
          <w:kern w:val="3"/>
          <w:szCs w:val="24"/>
        </w:rPr>
        <w:t>的目標消費族群以經常需要規劃多人活動的發起者與協調者為核心，包含朋友聚餐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的揪團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者、旅遊規劃者、社團幹部、企業行政人員及活動承辦人等。此類使用者通常負責整合成員意見、安排時間與地點，需花費大量時間進行溝通與協調，因此對能提升決策效率的工具具有明確需求。</w:t>
      </w:r>
    </w:p>
    <w:p w14:paraId="6622132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452B8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除活動發起者外，所有參與活動的成員亦為重要使用族群。當活動資訊能夠被快速整理並提供明確建議時，可降低重複討論與資訊查找的時間，使每位成員更容易參與決策，提高整體活動規劃效率。因此，產品價值不僅提供給發起者，也能提升所有參與者的使用體驗。</w:t>
      </w:r>
    </w:p>
    <w:p w14:paraId="2CA41058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D13D73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在商業市場方面，本計畫亦將餐廳、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平台、旅行社及活動業者視為重要合作對象。透過推薦導流、合作優惠及品牌曝光等方式，協助合作商家接觸具有實際消費需求的客群，同時提升服務曝光度與轉換率，建立平台與合作夥伴互利共生的合作模式。</w:t>
      </w:r>
    </w:p>
    <w:p w14:paraId="6D33106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FFF1E5" w14:textId="5B08E93A" w:rsidR="003F3DE1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25B87">
        <w:rPr>
          <w:rFonts w:ascii="Times New Roman" w:eastAsia="標楷體" w:hAnsi="Times New Roman" w:hint="eastAsia"/>
          <w:kern w:val="3"/>
          <w:szCs w:val="24"/>
        </w:rPr>
        <w:t>的目標消費族群並非依年齡或職業區分，而是聚焦於所有需要協助多人共同決策的使用者，以及希望提升服務曝光與客源的合作商家，形成使用者與合作夥伴共同成長的智慧服務生態系。</w:t>
      </w:r>
    </w:p>
    <w:p w14:paraId="0B93B786" w14:textId="77777777" w:rsidR="00D25B87" w:rsidRPr="00110508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125E8452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本計畫將依產品發展階段採取不同的推廣策略，透過品牌曝光、使用者成長及商業合作三個階段，逐步提升市場知名度與服務滲透率。</w:t>
      </w:r>
    </w:p>
    <w:p w14:paraId="4F0701C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ADAF2EC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產品初期將以建立品牌知名度及累積第一批使用者為主要目標，透過創業競賽、成果展、校園推廣活動及社群媒體經營，提高產品曝光度。同時，分享實際使用情境、操作教學及成功案例，使潛在使用者能快速了解產品價值，提升首次使用意願。</w:t>
      </w:r>
    </w:p>
    <w:p w14:paraId="1CA62F36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6DFE8A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當產品逐漸累積使用者後，將導入推薦分享機制，鼓勵使用者邀請其他成員於新的</w:t>
      </w:r>
      <w:r w:rsidRPr="00D25B87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  <w:szCs w:val="24"/>
        </w:rPr>
        <w:t>群組中使用</w:t>
      </w:r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>。由於多人活動通常會持續建立新的群組，產品可隨著聚餐、旅遊及各類團體活動自然擴散，形成口碑傳播效果，降低行銷成本並持續擴大使用者規模。</w:t>
      </w:r>
    </w:p>
    <w:p w14:paraId="4CCAB86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10C061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在商業拓展方面，平台將與餐飲、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及活動業者建立合作關係，共同推出合作優惠、主題活動及品牌曝光方案，提高使用者使用誘因，同時增加合作商家的曝光與導流成效，建立長期合作模式。</w:t>
      </w:r>
    </w:p>
    <w:p w14:paraId="55B0F9DE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71E10FF" w14:textId="016E8F12" w:rsidR="001A0464" w:rsidRPr="00077DCE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隨著平台持續成長，未來將透過會員制度、個人化推薦及合作優惠等加值服務，提高使用者留存率與平台黏著度，並持續蒐集使用者回饋，優化服務品質，逐步建立具有競爭力的品牌形象與永續營運能力。</w:t>
      </w:r>
    </w:p>
    <w:sectPr w:rsidR="001A0464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C931" w14:textId="77777777" w:rsidR="00421778" w:rsidRDefault="00421778" w:rsidP="00782969">
      <w:r>
        <w:separator/>
      </w:r>
    </w:p>
  </w:endnote>
  <w:endnote w:type="continuationSeparator" w:id="0">
    <w:p w14:paraId="6E838B10" w14:textId="77777777" w:rsidR="00421778" w:rsidRDefault="00421778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8110" w14:textId="77777777" w:rsidR="00421778" w:rsidRDefault="00421778" w:rsidP="00782969">
      <w:r>
        <w:separator/>
      </w:r>
    </w:p>
  </w:footnote>
  <w:footnote w:type="continuationSeparator" w:id="0">
    <w:p w14:paraId="16EB2565" w14:textId="77777777" w:rsidR="00421778" w:rsidRDefault="00421778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D24CA"/>
    <w:rsid w:val="000F189C"/>
    <w:rsid w:val="00102130"/>
    <w:rsid w:val="00110508"/>
    <w:rsid w:val="001141D2"/>
    <w:rsid w:val="00167657"/>
    <w:rsid w:val="001A0464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97AE3"/>
    <w:rsid w:val="003C037A"/>
    <w:rsid w:val="003E37A0"/>
    <w:rsid w:val="003F3DE1"/>
    <w:rsid w:val="003F451A"/>
    <w:rsid w:val="00421778"/>
    <w:rsid w:val="004616E1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7E3612"/>
    <w:rsid w:val="00835134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26380"/>
    <w:rsid w:val="00A62D42"/>
    <w:rsid w:val="00A96B92"/>
    <w:rsid w:val="00AF7D8F"/>
    <w:rsid w:val="00B04D73"/>
    <w:rsid w:val="00B070CA"/>
    <w:rsid w:val="00B138CC"/>
    <w:rsid w:val="00BE6C76"/>
    <w:rsid w:val="00BF1AAC"/>
    <w:rsid w:val="00C56B12"/>
    <w:rsid w:val="00C640A2"/>
    <w:rsid w:val="00CC28F8"/>
    <w:rsid w:val="00D25B87"/>
    <w:rsid w:val="00DD4E76"/>
    <w:rsid w:val="00DE67C6"/>
    <w:rsid w:val="00E14A49"/>
    <w:rsid w:val="00EE6AF7"/>
    <w:rsid w:val="00F23C05"/>
    <w:rsid w:val="00F24B08"/>
    <w:rsid w:val="00F35EA1"/>
    <w:rsid w:val="00F4679C"/>
    <w:rsid w:val="00F471F1"/>
    <w:rsid w:val="00F5266F"/>
    <w:rsid w:val="00F52F00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673</Words>
  <Characters>3840</Characters>
  <Application>Microsoft Office Word</Application>
  <DocSecurity>0</DocSecurity>
  <Lines>32</Lines>
  <Paragraphs>9</Paragraphs>
  <ScaleCrop>false</ScaleCrop>
  <Company>Company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7</cp:revision>
  <dcterms:created xsi:type="dcterms:W3CDTF">2026-07-11T12:31:00Z</dcterms:created>
  <dcterms:modified xsi:type="dcterms:W3CDTF">2026-07-11T12:46:00Z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