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332A6" w14:textId="040EE7C6" w:rsidR="00CD7A3C" w:rsidRDefault="00CD7A3C" w:rsidP="00CD7A3C">
      <w:pPr>
        <w:spacing w:line="360" w:lineRule="exact"/>
      </w:pPr>
      <w:r w:rsidRPr="00CD7A3C">
        <w:rPr>
          <w:highlight w:val="yellow"/>
        </w:rPr>
        <w:t>天氣</w:t>
      </w:r>
    </w:p>
    <w:p w14:paraId="30337CE6" w14:textId="5FE66CF2" w:rsidR="00287E32" w:rsidRDefault="00CD7A3C" w:rsidP="00CD7A3C">
      <w:pPr>
        <w:spacing w:line="360" w:lineRule="exact"/>
      </w:pPr>
      <w:r w:rsidRPr="00CD7A3C">
        <w:t>中央氣象署開放資料</w:t>
      </w:r>
      <w:r w:rsidRPr="00CD7A3C">
        <w:t xml:space="preserve"> API</w:t>
      </w:r>
      <w:r w:rsidRPr="00CD7A3C">
        <w:t>：</w:t>
      </w:r>
      <w:hyperlink r:id="rId4" w:history="1">
        <w:r w:rsidRPr="00CD7A3C">
          <w:rPr>
            <w:rStyle w:val="ae"/>
          </w:rPr>
          <w:t>https://openda</w:t>
        </w:r>
        <w:r w:rsidRPr="00CD7A3C">
          <w:rPr>
            <w:rStyle w:val="ae"/>
          </w:rPr>
          <w:t>t</w:t>
        </w:r>
        <w:r w:rsidRPr="00CD7A3C">
          <w:rPr>
            <w:rStyle w:val="ae"/>
          </w:rPr>
          <w:t>a.cwa.gov.tw/dist/openda</w:t>
        </w:r>
        <w:r w:rsidRPr="00CD7A3C">
          <w:rPr>
            <w:rStyle w:val="ae"/>
          </w:rPr>
          <w:t>t</w:t>
        </w:r>
        <w:r w:rsidRPr="00CD7A3C">
          <w:rPr>
            <w:rStyle w:val="ae"/>
          </w:rPr>
          <w:t>a-swagger.html</w:t>
        </w:r>
      </w:hyperlink>
    </w:p>
    <w:p w14:paraId="2904393D" w14:textId="0EB69D97" w:rsidR="007F1273" w:rsidRPr="007F1273" w:rsidRDefault="007F1273" w:rsidP="00CD7A3C">
      <w:pPr>
        <w:spacing w:line="360" w:lineRule="exact"/>
        <w:rPr>
          <w:rFonts w:hint="eastAsia"/>
        </w:rPr>
      </w:pPr>
      <w:r w:rsidRPr="00CD7A3C">
        <w:t>資料包含</w:t>
      </w:r>
      <w:r w:rsidRPr="007F1273">
        <w:t>預報、觀測、地震海嘯、氣候、天氣警特報、數值預報與天文資訊。</w:t>
      </w:r>
    </w:p>
    <w:p w14:paraId="009DDAE6" w14:textId="1EF08A53" w:rsidR="00CD7A3C" w:rsidRDefault="00CD7A3C" w:rsidP="00CD7A3C">
      <w:pPr>
        <w:spacing w:line="360" w:lineRule="exact"/>
      </w:pPr>
      <w:r w:rsidRPr="00CD7A3C">
        <w:rPr>
          <w:highlight w:val="yellow"/>
        </w:rPr>
        <w:t>餐廳、景點與附近設施</w:t>
      </w:r>
    </w:p>
    <w:p w14:paraId="541867CD" w14:textId="3116D964" w:rsidR="00CD7A3C" w:rsidRDefault="00CD7A3C" w:rsidP="00CD7A3C">
      <w:pPr>
        <w:spacing w:line="360" w:lineRule="exact"/>
      </w:pPr>
      <w:r w:rsidRPr="00CD7A3C">
        <w:t>Google Places API</w:t>
      </w:r>
      <w:r w:rsidRPr="00CD7A3C">
        <w:t>：</w:t>
      </w:r>
      <w:hyperlink r:id="rId5" w:history="1">
        <w:r w:rsidRPr="002134DB">
          <w:rPr>
            <w:rStyle w:val="ae"/>
          </w:rPr>
          <w:t>https://developers.google.com/maps/documentation/places/web-service?hl=zh-tw</w:t>
        </w:r>
      </w:hyperlink>
    </w:p>
    <w:p w14:paraId="13F7703A" w14:textId="46E22CBD" w:rsidR="00CD7A3C" w:rsidRDefault="007F1273" w:rsidP="00CD7A3C">
      <w:pPr>
        <w:spacing w:line="360" w:lineRule="exact"/>
      </w:pPr>
      <w:r w:rsidRPr="007F1273">
        <w:rPr>
          <w:highlight w:val="yellow"/>
        </w:rPr>
        <w:t>台灣觀光資料</w:t>
      </w:r>
    </w:p>
    <w:p w14:paraId="53791EE6" w14:textId="22E83F6A" w:rsidR="007F1273" w:rsidRPr="007F1273" w:rsidRDefault="007F1273" w:rsidP="007F1273">
      <w:pPr>
        <w:spacing w:line="360" w:lineRule="exact"/>
        <w:rPr>
          <w:rFonts w:hint="eastAsia"/>
        </w:rPr>
      </w:pPr>
      <w:r w:rsidRPr="007F1273">
        <w:t>觀光資訊資料庫開放資料</w:t>
      </w:r>
      <w:r w:rsidRPr="00CD7A3C">
        <w:t>：</w:t>
      </w:r>
      <w:hyperlink r:id="rId6" w:anchor="/" w:history="1">
        <w:r w:rsidRPr="007F1273">
          <w:rPr>
            <w:rStyle w:val="ae"/>
          </w:rPr>
          <w:t>https://tdx.transportdata.tw/api-service/swagger/tourism/0aed433a-9e95-404d-974c-4e70e29ae460#/</w:t>
        </w:r>
      </w:hyperlink>
    </w:p>
    <w:p w14:paraId="3818D2E5" w14:textId="02130BF6" w:rsidR="007F1273" w:rsidRDefault="007F1273" w:rsidP="00CD7A3C">
      <w:pPr>
        <w:spacing w:line="360" w:lineRule="exact"/>
      </w:pPr>
      <w:r w:rsidRPr="007F1273">
        <w:drawing>
          <wp:anchor distT="0" distB="0" distL="114300" distR="114300" simplePos="0" relativeHeight="251658240" behindDoc="0" locked="0" layoutInCell="1" allowOverlap="1" wp14:anchorId="765E8DE5" wp14:editId="2096C217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521710" cy="2659380"/>
            <wp:effectExtent l="0" t="0" r="2540" b="762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BBD90" w14:textId="579FD6D1" w:rsidR="007F1273" w:rsidRDefault="007F1273" w:rsidP="00CD7A3C">
      <w:pPr>
        <w:spacing w:line="360" w:lineRule="exact"/>
      </w:pPr>
    </w:p>
    <w:p w14:paraId="648C3153" w14:textId="2B8E1FA0" w:rsidR="007F1273" w:rsidRDefault="007F1273" w:rsidP="00CD7A3C">
      <w:pPr>
        <w:spacing w:line="360" w:lineRule="exact"/>
      </w:pPr>
    </w:p>
    <w:p w14:paraId="3AE1619C" w14:textId="37EDBEC4" w:rsidR="007F1273" w:rsidRDefault="007F1273" w:rsidP="00CD7A3C">
      <w:pPr>
        <w:spacing w:line="360" w:lineRule="exact"/>
      </w:pPr>
    </w:p>
    <w:p w14:paraId="7242272E" w14:textId="75031CE4" w:rsidR="007F1273" w:rsidRDefault="007F1273" w:rsidP="00CD7A3C">
      <w:pPr>
        <w:spacing w:line="360" w:lineRule="exact"/>
      </w:pPr>
    </w:p>
    <w:p w14:paraId="6CEA6E2A" w14:textId="6AF3DA72" w:rsidR="007F1273" w:rsidRDefault="007F1273" w:rsidP="00CD7A3C">
      <w:pPr>
        <w:spacing w:line="360" w:lineRule="exact"/>
      </w:pPr>
    </w:p>
    <w:p w14:paraId="64769B0E" w14:textId="09990623" w:rsidR="007F1273" w:rsidRDefault="007F1273" w:rsidP="00CD7A3C">
      <w:pPr>
        <w:spacing w:line="360" w:lineRule="exact"/>
      </w:pPr>
    </w:p>
    <w:p w14:paraId="3F9181D4" w14:textId="50CAAFF0" w:rsidR="007F1273" w:rsidRDefault="007F1273" w:rsidP="00CD7A3C">
      <w:pPr>
        <w:spacing w:line="360" w:lineRule="exact"/>
      </w:pPr>
    </w:p>
    <w:p w14:paraId="2DD6B7CB" w14:textId="7136F36E" w:rsidR="007F1273" w:rsidRDefault="007F1273" w:rsidP="00CD7A3C">
      <w:pPr>
        <w:spacing w:line="360" w:lineRule="exact"/>
      </w:pPr>
    </w:p>
    <w:p w14:paraId="6F884628" w14:textId="28E98321" w:rsidR="007F1273" w:rsidRDefault="007F1273" w:rsidP="007F1273">
      <w:pPr>
        <w:spacing w:line="360" w:lineRule="exact"/>
      </w:pPr>
      <w:r w:rsidRPr="007F1273">
        <w:rPr>
          <w:highlight w:val="yellow"/>
        </w:rPr>
        <w:t>台灣大眾運輸</w:t>
      </w:r>
      <w:r w:rsidRPr="007F1273">
        <w:rPr>
          <w:highlight w:val="yellow"/>
        </w:rPr>
        <w:t xml:space="preserve"> API</w:t>
      </w:r>
    </w:p>
    <w:p w14:paraId="4DF01BA3" w14:textId="502EE0FE" w:rsidR="007F1273" w:rsidRDefault="007F1273" w:rsidP="007F1273">
      <w:pPr>
        <w:spacing w:line="360" w:lineRule="exact"/>
      </w:pPr>
      <w:r w:rsidRPr="007F1273">
        <w:drawing>
          <wp:anchor distT="0" distB="0" distL="114300" distR="114300" simplePos="0" relativeHeight="251660288" behindDoc="0" locked="0" layoutInCell="1" allowOverlap="1" wp14:anchorId="3552F4C4" wp14:editId="63ADE0D2">
            <wp:simplePos x="0" y="0"/>
            <wp:positionH relativeFrom="margin">
              <wp:posOffset>3116695</wp:posOffset>
            </wp:positionH>
            <wp:positionV relativeFrom="paragraph">
              <wp:posOffset>717723</wp:posOffset>
            </wp:positionV>
            <wp:extent cx="3068955" cy="158369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273">
        <w:drawing>
          <wp:anchor distT="0" distB="0" distL="114300" distR="114300" simplePos="0" relativeHeight="251659264" behindDoc="0" locked="0" layoutInCell="1" allowOverlap="1" wp14:anchorId="524ABE3C" wp14:editId="437E69CE">
            <wp:simplePos x="0" y="0"/>
            <wp:positionH relativeFrom="margin">
              <wp:align>left</wp:align>
            </wp:positionH>
            <wp:positionV relativeFrom="paragraph">
              <wp:posOffset>695960</wp:posOffset>
            </wp:positionV>
            <wp:extent cx="3079750" cy="1684655"/>
            <wp:effectExtent l="0" t="0" r="635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711" cy="1687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273">
        <w:t xml:space="preserve">TDX </w:t>
      </w:r>
      <w:r w:rsidRPr="007F1273">
        <w:t>公共運輸旅運規劃</w:t>
      </w:r>
      <w:r w:rsidRPr="007F1273">
        <w:t xml:space="preserve"> API</w:t>
      </w:r>
      <w:r w:rsidRPr="00CD7A3C">
        <w:t>：</w:t>
      </w:r>
      <w:hyperlink r:id="rId10" w:anchor="/Air" w:history="1">
        <w:r w:rsidRPr="007F1273">
          <w:rPr>
            <w:rStyle w:val="ae"/>
          </w:rPr>
          <w:t>https://tdx.transportdata.tw/api-service/swagger/maas/451</w:t>
        </w:r>
        <w:r w:rsidRPr="007F1273">
          <w:rPr>
            <w:rStyle w:val="ae"/>
          </w:rPr>
          <w:t>3</w:t>
        </w:r>
        <w:r w:rsidRPr="007F1273">
          <w:rPr>
            <w:rStyle w:val="ae"/>
          </w:rPr>
          <w:t>f9d6-caae-4cf7-a50c-e7887bec804e#/Air</w:t>
        </w:r>
      </w:hyperlink>
    </w:p>
    <w:p w14:paraId="34113B09" w14:textId="25A66BD4" w:rsidR="007F1273" w:rsidRDefault="007F1273" w:rsidP="007F1273">
      <w:pPr>
        <w:spacing w:line="360" w:lineRule="exact"/>
      </w:pPr>
    </w:p>
    <w:p w14:paraId="3A57B945" w14:textId="77777777" w:rsidR="007F1273" w:rsidRDefault="007F1273" w:rsidP="007F1273">
      <w:pPr>
        <w:spacing w:line="360" w:lineRule="exact"/>
      </w:pPr>
    </w:p>
    <w:p w14:paraId="18B4CF56" w14:textId="6F0B7AC4" w:rsidR="007F1273" w:rsidRDefault="007F1273" w:rsidP="007F1273">
      <w:pPr>
        <w:spacing w:line="360" w:lineRule="exact"/>
      </w:pPr>
      <w:r w:rsidRPr="007F1273">
        <w:rPr>
          <w:highlight w:val="yellow"/>
        </w:rPr>
        <w:lastRenderedPageBreak/>
        <w:t>環境部空氣品質</w:t>
      </w:r>
      <w:r w:rsidRPr="007F1273">
        <w:rPr>
          <w:highlight w:val="yellow"/>
        </w:rPr>
        <w:t xml:space="preserve"> API</w:t>
      </w:r>
    </w:p>
    <w:p w14:paraId="4B81ADA2" w14:textId="5BB6820E" w:rsidR="003478F3" w:rsidRDefault="003478F3" w:rsidP="007F1273">
      <w:pPr>
        <w:spacing w:line="360" w:lineRule="exact"/>
      </w:pPr>
      <w:r w:rsidRPr="003478F3">
        <w:drawing>
          <wp:anchor distT="0" distB="0" distL="114300" distR="114300" simplePos="0" relativeHeight="251661312" behindDoc="0" locked="0" layoutInCell="1" allowOverlap="1" wp14:anchorId="6682F328" wp14:editId="2CF0002D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4793615" cy="2171700"/>
            <wp:effectExtent l="0" t="0" r="6985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78F3">
        <w:t>環境部空氣品質</w:t>
      </w:r>
      <w:r w:rsidRPr="003478F3">
        <w:t xml:space="preserve"> API</w:t>
      </w:r>
      <w:r w:rsidRPr="00CD7A3C">
        <w:t>：</w:t>
      </w:r>
      <w:hyperlink r:id="rId12" w:history="1">
        <w:r w:rsidRPr="003478F3">
          <w:rPr>
            <w:rStyle w:val="ae"/>
          </w:rPr>
          <w:t>https://data</w:t>
        </w:r>
        <w:r w:rsidRPr="003478F3">
          <w:rPr>
            <w:rStyle w:val="ae"/>
          </w:rPr>
          <w:t>.</w:t>
        </w:r>
        <w:r w:rsidRPr="003478F3">
          <w:rPr>
            <w:rStyle w:val="ae"/>
          </w:rPr>
          <w:t>moenv.gov.tw/</w:t>
        </w:r>
      </w:hyperlink>
    </w:p>
    <w:p w14:paraId="705F8051" w14:textId="792D58D9" w:rsidR="003478F3" w:rsidRPr="007F1273" w:rsidRDefault="003478F3" w:rsidP="007F1273">
      <w:pPr>
        <w:spacing w:line="360" w:lineRule="exact"/>
        <w:rPr>
          <w:rFonts w:hint="eastAsia"/>
        </w:rPr>
      </w:pPr>
    </w:p>
    <w:sectPr w:rsidR="003478F3" w:rsidRPr="007F1273" w:rsidSect="00CD7A3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3C"/>
    <w:rsid w:val="00287E32"/>
    <w:rsid w:val="003478F3"/>
    <w:rsid w:val="007F1273"/>
    <w:rsid w:val="00A228BE"/>
    <w:rsid w:val="00CD7A3C"/>
    <w:rsid w:val="00F8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8284"/>
  <w15:chartTrackingRefBased/>
  <w15:docId w15:val="{E7C7A76D-DABF-449A-BC73-F5BB4E9A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7A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A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A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A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A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A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A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7A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7A3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7A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7A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7A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7A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7A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A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A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7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7A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A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A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7A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7A3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D7A3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7A3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D7A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data.moenv.gov.tw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dx.transportdata.tw/api-service/swagger/tourism/0aed433a-9e95-404d-974c-4e70e29ae460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evelopers.google.com/maps/documentation/places/web-service?hl=zh-tw" TargetMode="External"/><Relationship Id="rId10" Type="http://schemas.openxmlformats.org/officeDocument/2006/relationships/hyperlink" Target="https://tdx.transportdata.tw/api-service/swagger/maas/4513f9d6-caae-4cf7-a50c-e7887bec804e" TargetMode="External"/><Relationship Id="rId4" Type="http://schemas.openxmlformats.org/officeDocument/2006/relationships/hyperlink" Target="https://opendata.cwa.gov.tw/dist/opendata-swagger.html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鄭喬尹 Joyzheng</dc:creator>
  <cp:keywords/>
  <dc:description/>
  <cp:lastModifiedBy>鄭喬尹 Joyzheng</cp:lastModifiedBy>
  <cp:revision>1</cp:revision>
  <dcterms:created xsi:type="dcterms:W3CDTF">2026-06-09T03:51:00Z</dcterms:created>
  <dcterms:modified xsi:type="dcterms:W3CDTF">2026-06-09T04:18:00Z</dcterms:modified>
</cp:coreProperties>
</file>