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97573" w14:textId="77777777" w:rsidR="00143172" w:rsidRPr="002B39BC" w:rsidRDefault="00143172" w:rsidP="00B86F9F">
      <w:pPr>
        <w:spacing w:beforeLines="50" w:before="120" w:after="60" w:line="240" w:lineRule="auto"/>
        <w:jc w:val="center"/>
        <w:rPr>
          <w:rFonts w:ascii="DFKai-SB" w:eastAsia="DFKai-SB" w:hAnsi="DFKai-SB" w:cs="Times New Roman"/>
          <w:b/>
          <w:sz w:val="44"/>
          <w:szCs w:val="44"/>
        </w:rPr>
      </w:pPr>
      <w:r w:rsidRPr="002B39BC">
        <w:rPr>
          <w:rFonts w:ascii="DFKai-SB" w:eastAsia="DFKai-SB" w:hAnsi="DFKai-SB" w:cs="Times New Roman"/>
          <w:b/>
          <w:sz w:val="44"/>
          <w:szCs w:val="44"/>
        </w:rPr>
        <w:t>202</w:t>
      </w:r>
      <w:r w:rsidRPr="002B39BC">
        <w:rPr>
          <w:rFonts w:ascii="DFKai-SB" w:eastAsia="DFKai-SB" w:hAnsi="DFKai-SB" w:cs="Times New Roman" w:hint="eastAsia"/>
          <w:b/>
          <w:sz w:val="44"/>
          <w:szCs w:val="44"/>
        </w:rPr>
        <w:t>6</w:t>
      </w:r>
      <w:r w:rsidRPr="002B39BC">
        <w:rPr>
          <w:rFonts w:ascii="DFKai-SB" w:eastAsia="DFKai-SB" w:hAnsi="DFKai-SB" w:cs="Times New Roman"/>
          <w:b/>
          <w:sz w:val="44"/>
          <w:szCs w:val="44"/>
        </w:rPr>
        <w:t xml:space="preserve">  FinTech 金融服務</w:t>
      </w:r>
      <w:r w:rsidRPr="002B39BC">
        <w:rPr>
          <w:rFonts w:ascii="DFKai-SB" w:eastAsia="DFKai-SB" w:hAnsi="DFKai-SB" w:cs="Times New Roman"/>
          <w:b/>
          <w:sz w:val="44"/>
          <w:szCs w:val="44"/>
        </w:rPr>
        <w:br/>
        <w:t>校際創意競賽企劃書</w:t>
      </w:r>
    </w:p>
    <w:p w14:paraId="18EB9891" w14:textId="77777777" w:rsidR="00143172" w:rsidRPr="002B39BC" w:rsidRDefault="00143172" w:rsidP="00B86F9F">
      <w:pPr>
        <w:spacing w:beforeLines="50" w:before="120" w:after="0" w:line="300" w:lineRule="exact"/>
        <w:jc w:val="center"/>
        <w:rPr>
          <w:rFonts w:ascii="DFKai-SB" w:eastAsia="DFKai-SB" w:hAnsi="DFKai-SB" w:cs="Times New Roman"/>
          <w:b/>
          <w:sz w:val="44"/>
          <w:szCs w:val="44"/>
        </w:rPr>
      </w:pPr>
    </w:p>
    <w:p w14:paraId="2148B9B6" w14:textId="77777777" w:rsidR="00143172" w:rsidRPr="002B39BC" w:rsidRDefault="00143172" w:rsidP="00B86F9F">
      <w:pPr>
        <w:spacing w:beforeLines="50" w:before="120" w:after="60" w:line="240" w:lineRule="auto"/>
        <w:jc w:val="center"/>
        <w:rPr>
          <w:rFonts w:ascii="DFKai-SB" w:eastAsia="DFKai-SB" w:hAnsi="DFKai-SB" w:cs="Times New Roman"/>
          <w:b/>
          <w:sz w:val="48"/>
          <w:szCs w:val="28"/>
        </w:rPr>
      </w:pPr>
      <w:r w:rsidRPr="002B39BC">
        <w:rPr>
          <w:rFonts w:ascii="DFKai-SB" w:eastAsia="DFKai-SB" w:hAnsi="DFKai-SB" w:cs="Times New Roman"/>
          <w:b/>
          <w:sz w:val="48"/>
          <w:szCs w:val="28"/>
        </w:rPr>
        <w:t>可信金融內容驅動之AI投資知識理解</w:t>
      </w:r>
      <w:r w:rsidRPr="002B39BC">
        <w:rPr>
          <w:rFonts w:ascii="DFKai-SB" w:eastAsia="DFKai-SB" w:hAnsi="DFKai-SB" w:cs="Times New Roman"/>
          <w:b/>
          <w:sz w:val="48"/>
          <w:szCs w:val="28"/>
        </w:rPr>
        <w:br/>
        <w:t>與微學習平台</w:t>
      </w:r>
    </w:p>
    <w:p w14:paraId="7E093615" w14:textId="77777777" w:rsidR="00143172" w:rsidRPr="002B39BC" w:rsidRDefault="00143172" w:rsidP="00B86F9F">
      <w:pPr>
        <w:spacing w:after="0" w:line="300" w:lineRule="exact"/>
        <w:jc w:val="center"/>
        <w:rPr>
          <w:rFonts w:ascii="DFKai-SB" w:eastAsia="DFKai-SB" w:hAnsi="DFKai-SB"/>
          <w:color w:val="000000" w:themeColor="text1"/>
        </w:rPr>
      </w:pPr>
    </w:p>
    <w:p w14:paraId="426CC1F5" w14:textId="77777777" w:rsidR="00143172" w:rsidRPr="002B39BC" w:rsidRDefault="00143172" w:rsidP="00B86F9F">
      <w:pPr>
        <w:spacing w:after="0" w:line="300" w:lineRule="exact"/>
        <w:jc w:val="center"/>
        <w:rPr>
          <w:rFonts w:ascii="DFKai-SB" w:eastAsia="DFKai-SB" w:hAnsi="DFKai-SB"/>
          <w:color w:val="000000" w:themeColor="text1"/>
        </w:rPr>
      </w:pPr>
    </w:p>
    <w:p w14:paraId="6159B76F" w14:textId="77777777" w:rsidR="00143172" w:rsidRPr="002B39BC" w:rsidRDefault="00143172" w:rsidP="00B86F9F">
      <w:pPr>
        <w:spacing w:after="0" w:line="300" w:lineRule="exact"/>
        <w:jc w:val="center"/>
        <w:rPr>
          <w:rFonts w:ascii="DFKai-SB" w:eastAsia="DFKai-SB" w:hAnsi="DFKai-SB"/>
          <w:color w:val="000000" w:themeColor="text1"/>
        </w:rPr>
      </w:pPr>
    </w:p>
    <w:p w14:paraId="49DEF896" w14:textId="77777777" w:rsidR="00254DF2" w:rsidRPr="002B39BC" w:rsidRDefault="00254DF2" w:rsidP="00B86F9F">
      <w:pPr>
        <w:spacing w:after="0" w:line="300" w:lineRule="exact"/>
        <w:jc w:val="center"/>
        <w:rPr>
          <w:rFonts w:ascii="DFKai-SB" w:eastAsia="DFKai-SB" w:hAnsi="DFKai-SB"/>
          <w:color w:val="000000" w:themeColor="text1"/>
        </w:rPr>
      </w:pPr>
    </w:p>
    <w:p w14:paraId="09F3757A" w14:textId="77777777" w:rsidR="00254DF2" w:rsidRPr="002B39BC" w:rsidRDefault="00254DF2" w:rsidP="00B86F9F">
      <w:pPr>
        <w:spacing w:after="0" w:line="300" w:lineRule="exact"/>
        <w:jc w:val="center"/>
        <w:rPr>
          <w:rFonts w:ascii="DFKai-SB" w:eastAsia="DFKai-SB" w:hAnsi="DFKai-SB"/>
          <w:color w:val="000000" w:themeColor="text1"/>
        </w:rPr>
      </w:pPr>
    </w:p>
    <w:p w14:paraId="5BEE7AC6" w14:textId="77777777" w:rsidR="00254DF2" w:rsidRPr="002B39BC" w:rsidRDefault="00254DF2" w:rsidP="00B86F9F">
      <w:pPr>
        <w:spacing w:after="0" w:line="300" w:lineRule="exact"/>
        <w:jc w:val="center"/>
        <w:rPr>
          <w:rFonts w:ascii="DFKai-SB" w:eastAsia="DFKai-SB" w:hAnsi="DFKai-SB"/>
          <w:color w:val="000000" w:themeColor="text1"/>
        </w:rPr>
      </w:pPr>
    </w:p>
    <w:p w14:paraId="66E8D345" w14:textId="77777777" w:rsidR="00143172" w:rsidRPr="002B39BC" w:rsidRDefault="00143172" w:rsidP="00B86F9F">
      <w:pPr>
        <w:spacing w:after="0" w:line="300" w:lineRule="exact"/>
        <w:jc w:val="center"/>
        <w:rPr>
          <w:rFonts w:ascii="DFKai-SB" w:eastAsia="DFKai-SB" w:hAnsi="DFKai-SB"/>
          <w:color w:val="000000" w:themeColor="text1"/>
        </w:rPr>
      </w:pPr>
    </w:p>
    <w:p w14:paraId="0CFDFA00" w14:textId="77777777" w:rsidR="00143172" w:rsidRPr="002B39BC" w:rsidRDefault="00143172" w:rsidP="00B86F9F">
      <w:pPr>
        <w:spacing w:after="0" w:line="300" w:lineRule="exact"/>
        <w:jc w:val="center"/>
        <w:rPr>
          <w:rFonts w:ascii="DFKai-SB" w:eastAsia="DFKai-SB" w:hAnsi="DFKai-SB"/>
          <w:color w:val="000000" w:themeColor="text1"/>
        </w:rPr>
      </w:pPr>
    </w:p>
    <w:p w14:paraId="066C961D" w14:textId="77777777" w:rsidR="00763226" w:rsidRPr="002B39BC" w:rsidRDefault="00143172" w:rsidP="00B86F9F">
      <w:pPr>
        <w:spacing w:after="60" w:line="240" w:lineRule="auto"/>
        <w:jc w:val="center"/>
        <w:rPr>
          <w:rFonts w:ascii="DFKai-SB" w:eastAsia="DFKai-SB" w:hAnsi="DFKai-SB" w:cs="Times New Roman"/>
          <w:b/>
          <w:sz w:val="52"/>
          <w:szCs w:val="28"/>
        </w:rPr>
      </w:pPr>
      <w:r w:rsidRPr="002B39BC">
        <w:rPr>
          <w:rFonts w:ascii="DFKai-SB" w:eastAsia="DFKai-SB" w:hAnsi="DFKai-SB" w:cs="Times New Roman"/>
          <w:b/>
          <w:sz w:val="52"/>
          <w:szCs w:val="28"/>
        </w:rPr>
        <w:t>隊    名：</w:t>
      </w:r>
      <w:proofErr w:type="spellStart"/>
      <w:r w:rsidRPr="002B39BC">
        <w:rPr>
          <w:rFonts w:ascii="DFKai-SB" w:eastAsia="DFKai-SB" w:hAnsi="DFKai-SB" w:cs="Times New Roman"/>
          <w:b/>
          <w:sz w:val="52"/>
          <w:szCs w:val="28"/>
        </w:rPr>
        <w:t>FinFlow</w:t>
      </w:r>
      <w:proofErr w:type="spellEnd"/>
      <w:r w:rsidRPr="002B39BC">
        <w:rPr>
          <w:rFonts w:ascii="DFKai-SB" w:eastAsia="DFKai-SB" w:hAnsi="DFKai-SB" w:cs="Times New Roman"/>
          <w:b/>
          <w:sz w:val="52"/>
          <w:szCs w:val="28"/>
        </w:rPr>
        <w:t xml:space="preserve"> AI</w:t>
      </w:r>
    </w:p>
    <w:p w14:paraId="0EC78E49" w14:textId="77777777" w:rsidR="00763226" w:rsidRPr="002B39BC" w:rsidRDefault="00763226" w:rsidP="00E40297">
      <w:pPr>
        <w:spacing w:after="60" w:line="240" w:lineRule="auto"/>
        <w:jc w:val="both"/>
        <w:rPr>
          <w:rFonts w:ascii="DFKai-SB" w:eastAsia="DFKai-SB" w:hAnsi="DFKai-SB" w:cs="Times New Roman"/>
          <w:b/>
          <w:sz w:val="52"/>
          <w:szCs w:val="28"/>
        </w:rPr>
      </w:pPr>
    </w:p>
    <w:p w14:paraId="18AA3F65" w14:textId="77777777" w:rsidR="00763226" w:rsidRPr="002B39BC" w:rsidRDefault="00763226" w:rsidP="00E40297">
      <w:pPr>
        <w:spacing w:after="60" w:line="240" w:lineRule="auto"/>
        <w:jc w:val="both"/>
        <w:rPr>
          <w:rFonts w:ascii="DFKai-SB" w:eastAsia="DFKai-SB" w:hAnsi="DFKai-SB" w:cs="Times New Roman"/>
          <w:b/>
          <w:sz w:val="52"/>
          <w:szCs w:val="28"/>
        </w:rPr>
      </w:pPr>
    </w:p>
    <w:p w14:paraId="564EB3FF" w14:textId="77777777" w:rsidR="00763226" w:rsidRPr="002B39BC" w:rsidRDefault="00763226" w:rsidP="00E40297">
      <w:pPr>
        <w:spacing w:after="60" w:line="240" w:lineRule="auto"/>
        <w:jc w:val="both"/>
        <w:rPr>
          <w:rFonts w:ascii="DFKai-SB" w:eastAsia="DFKai-SB" w:hAnsi="DFKai-SB" w:cs="Times New Roman"/>
          <w:b/>
          <w:sz w:val="52"/>
          <w:szCs w:val="28"/>
        </w:rPr>
      </w:pPr>
    </w:p>
    <w:p w14:paraId="245C2138" w14:textId="77777777" w:rsidR="00763226" w:rsidRPr="002B39BC" w:rsidRDefault="00763226" w:rsidP="00E40297">
      <w:pPr>
        <w:spacing w:after="60" w:line="240" w:lineRule="auto"/>
        <w:jc w:val="both"/>
        <w:rPr>
          <w:rFonts w:ascii="DFKai-SB" w:eastAsia="DFKai-SB" w:hAnsi="DFKai-SB" w:cs="Times New Roman"/>
          <w:b/>
          <w:sz w:val="52"/>
          <w:szCs w:val="28"/>
        </w:rPr>
      </w:pPr>
    </w:p>
    <w:p w14:paraId="7D73242D" w14:textId="77777777" w:rsidR="00763226" w:rsidRPr="002B39BC" w:rsidRDefault="00763226" w:rsidP="00E40297">
      <w:pPr>
        <w:spacing w:after="60" w:line="240" w:lineRule="auto"/>
        <w:jc w:val="both"/>
        <w:rPr>
          <w:rFonts w:ascii="DFKai-SB" w:eastAsia="DFKai-SB" w:hAnsi="DFKai-SB" w:cs="Times New Roman"/>
          <w:b/>
          <w:sz w:val="52"/>
          <w:szCs w:val="28"/>
        </w:rPr>
      </w:pPr>
    </w:p>
    <w:p w14:paraId="453FD373" w14:textId="77777777" w:rsidR="00763226" w:rsidRPr="002B39BC" w:rsidRDefault="00763226" w:rsidP="00E40297">
      <w:pPr>
        <w:spacing w:after="60" w:line="240" w:lineRule="auto"/>
        <w:jc w:val="both"/>
        <w:rPr>
          <w:rFonts w:ascii="DFKai-SB" w:eastAsia="DFKai-SB" w:hAnsi="DFKai-SB" w:cs="Times New Roman"/>
          <w:b/>
          <w:sz w:val="52"/>
          <w:szCs w:val="28"/>
        </w:rPr>
      </w:pPr>
    </w:p>
    <w:p w14:paraId="3C9FBB6B" w14:textId="77777777" w:rsidR="00763226" w:rsidRPr="002B39BC" w:rsidRDefault="00763226" w:rsidP="00E40297">
      <w:pPr>
        <w:spacing w:after="60" w:line="240" w:lineRule="auto"/>
        <w:jc w:val="both"/>
        <w:rPr>
          <w:rFonts w:ascii="DFKai-SB" w:eastAsia="DFKai-SB" w:hAnsi="DFKai-SB" w:cs="Times New Roman"/>
          <w:b/>
          <w:sz w:val="52"/>
          <w:szCs w:val="28"/>
        </w:rPr>
      </w:pPr>
    </w:p>
    <w:p w14:paraId="56E5CD23" w14:textId="77777777" w:rsidR="00763226" w:rsidRPr="002B39BC" w:rsidRDefault="00763226" w:rsidP="00E40297">
      <w:pPr>
        <w:spacing w:after="60" w:line="240" w:lineRule="auto"/>
        <w:jc w:val="both"/>
        <w:rPr>
          <w:rFonts w:ascii="DFKai-SB" w:eastAsia="DFKai-SB" w:hAnsi="DFKai-SB" w:cs="Times New Roman"/>
          <w:b/>
          <w:sz w:val="52"/>
          <w:szCs w:val="28"/>
        </w:rPr>
      </w:pPr>
    </w:p>
    <w:p w14:paraId="48FBACAD" w14:textId="77777777" w:rsidR="00EC37E8" w:rsidRPr="002B39BC" w:rsidRDefault="00EC37E8" w:rsidP="00E40297">
      <w:pPr>
        <w:spacing w:after="60" w:line="240" w:lineRule="auto"/>
        <w:jc w:val="both"/>
        <w:rPr>
          <w:rFonts w:ascii="DFKai-SB" w:eastAsia="DFKai-SB" w:hAnsi="DFKai-SB" w:cs="Times New Roman"/>
          <w:b/>
          <w:sz w:val="52"/>
          <w:szCs w:val="28"/>
        </w:rPr>
      </w:pPr>
    </w:p>
    <w:p w14:paraId="7A1C5770" w14:textId="77777777" w:rsidR="00763226" w:rsidRPr="002B39BC" w:rsidRDefault="00763226" w:rsidP="00E40297">
      <w:pPr>
        <w:spacing w:after="60" w:line="240" w:lineRule="auto"/>
        <w:jc w:val="both"/>
        <w:rPr>
          <w:rFonts w:ascii="DFKai-SB" w:eastAsia="DFKai-SB" w:hAnsi="DFKai-SB" w:cs="Times New Roman"/>
          <w:b/>
          <w:sz w:val="52"/>
          <w:szCs w:val="28"/>
        </w:rPr>
      </w:pPr>
    </w:p>
    <w:p w14:paraId="2C5367CA" w14:textId="77777777" w:rsidR="00143172" w:rsidRPr="002B39BC" w:rsidRDefault="00143172" w:rsidP="00B86F9F">
      <w:pPr>
        <w:spacing w:after="60" w:line="240" w:lineRule="auto"/>
        <w:jc w:val="distribute"/>
        <w:rPr>
          <w:rFonts w:ascii="DFKai-SB" w:eastAsia="DFKai-SB" w:hAnsi="DFKai-SB" w:cs="Times New Roman"/>
          <w:b/>
          <w:sz w:val="52"/>
          <w:szCs w:val="28"/>
        </w:rPr>
      </w:pPr>
      <w:r w:rsidRPr="002B39BC">
        <w:rPr>
          <w:rFonts w:ascii="DFKai-SB" w:eastAsia="DFKai-SB" w:hAnsi="DFKai-SB" w:cs="Times New Roman"/>
          <w:b/>
          <w:sz w:val="32"/>
          <w:szCs w:val="28"/>
        </w:rPr>
        <w:t>中華民國11</w:t>
      </w:r>
      <w:r w:rsidRPr="002B39BC">
        <w:rPr>
          <w:rFonts w:ascii="DFKai-SB" w:eastAsia="DFKai-SB" w:hAnsi="DFKai-SB" w:cs="Times New Roman" w:hint="eastAsia"/>
          <w:b/>
          <w:sz w:val="32"/>
          <w:szCs w:val="28"/>
        </w:rPr>
        <w:t>5</w:t>
      </w:r>
      <w:r w:rsidRPr="002B39BC">
        <w:rPr>
          <w:rFonts w:ascii="DFKai-SB" w:eastAsia="DFKai-SB" w:hAnsi="DFKai-SB" w:cs="Times New Roman"/>
          <w:b/>
          <w:sz w:val="32"/>
          <w:szCs w:val="28"/>
        </w:rPr>
        <w:t>年</w:t>
      </w:r>
      <w:r w:rsidRPr="002B39BC">
        <w:rPr>
          <w:rFonts w:ascii="DFKai-SB" w:eastAsia="DFKai-SB" w:hAnsi="DFKai-SB" w:cs="Times New Roman" w:hint="eastAsia"/>
          <w:b/>
          <w:sz w:val="32"/>
          <w:szCs w:val="28"/>
        </w:rPr>
        <w:t>09</w:t>
      </w:r>
      <w:r w:rsidRPr="002B39BC">
        <w:rPr>
          <w:rFonts w:ascii="DFKai-SB" w:eastAsia="DFKai-SB" w:hAnsi="DFKai-SB" w:cs="Times New Roman"/>
          <w:b/>
          <w:sz w:val="32"/>
          <w:szCs w:val="28"/>
        </w:rPr>
        <w:t>月</w:t>
      </w:r>
      <w:r w:rsidRPr="002B39BC">
        <w:rPr>
          <w:rFonts w:ascii="DFKai-SB" w:eastAsia="DFKai-SB" w:hAnsi="DFKai-SB" w:cs="Times New Roman" w:hint="eastAsia"/>
          <w:b/>
          <w:sz w:val="32"/>
          <w:szCs w:val="28"/>
        </w:rPr>
        <w:t>16</w:t>
      </w:r>
      <w:r w:rsidRPr="002B39BC">
        <w:rPr>
          <w:rFonts w:ascii="DFKai-SB" w:eastAsia="DFKai-SB" w:hAnsi="DFKai-SB" w:cs="Times New Roman"/>
          <w:b/>
          <w:sz w:val="32"/>
          <w:szCs w:val="28"/>
        </w:rPr>
        <w:t>日</w:t>
      </w:r>
    </w:p>
    <w:p w14:paraId="16C16CDA" w14:textId="77777777" w:rsidR="002227FC" w:rsidRPr="002B39BC" w:rsidRDefault="002227FC" w:rsidP="00E40297">
      <w:pPr>
        <w:pageBreakBefore/>
        <w:spacing w:after="60" w:line="370" w:lineRule="exact"/>
        <w:jc w:val="center"/>
        <w:rPr>
          <w:rFonts w:ascii="DFKai-SB" w:eastAsia="DFKai-SB" w:hAnsi="DFKai-SB"/>
          <w:b/>
          <w:bCs/>
          <w:color w:val="000000" w:themeColor="text1"/>
          <w:sz w:val="32"/>
          <w:szCs w:val="32"/>
        </w:rPr>
      </w:pPr>
      <w:bookmarkStart w:id="0" w:name="ff_abstract"/>
      <w:r w:rsidRPr="002B39BC">
        <w:rPr>
          <w:rFonts w:ascii="DFKai-SB" w:eastAsia="DFKai-SB" w:hAnsi="DFKai-SB"/>
          <w:b/>
          <w:bCs/>
          <w:color w:val="000000" w:themeColor="text1"/>
          <w:sz w:val="32"/>
          <w:szCs w:val="32"/>
        </w:rPr>
        <w:lastRenderedPageBreak/>
        <w:t>摘要</w:t>
      </w:r>
      <w:bookmarkEnd w:id="0"/>
    </w:p>
    <w:p w14:paraId="4EFCE35C" w14:textId="77777777" w:rsidR="0064225E" w:rsidRPr="0064225E" w:rsidRDefault="0064225E" w:rsidP="00E40297">
      <w:pPr>
        <w:keepNext/>
        <w:spacing w:after="0"/>
        <w:jc w:val="both"/>
        <w:rPr>
          <w:rFonts w:ascii="DFKai-SB" w:eastAsia="DFKai-SB" w:hAnsi="DFKai-SB"/>
          <w:color w:val="000000" w:themeColor="text1"/>
        </w:rPr>
      </w:pPr>
      <w:r w:rsidRPr="0064225E">
        <w:rPr>
          <w:rFonts w:ascii="DFKai-SB" w:eastAsia="DFKai-SB" w:hAnsi="DFKai-SB"/>
          <w:color w:val="000000" w:themeColor="text1"/>
        </w:rPr>
        <w:t>金融影音、數位投資平台與生成式 AI 普及後，資訊取得更加便利，但金融新手與一般投資人仍面臨長篇內容難以定位、專業術語不易理解，以及 AI 回答來源不透明等問題。若模型在缺乏證據時自行補充或推論，更可能造成錯誤理解。</w:t>
      </w:r>
    </w:p>
    <w:p w14:paraId="56AB310A" w14:textId="7C1CB991" w:rsidR="0064225E" w:rsidRPr="0064225E" w:rsidRDefault="0064225E" w:rsidP="00E40297">
      <w:pPr>
        <w:keepNext/>
        <w:spacing w:after="0"/>
        <w:jc w:val="both"/>
        <w:rPr>
          <w:rFonts w:ascii="DFKai-SB" w:eastAsia="DFKai-SB" w:hAnsi="DFKai-SB"/>
          <w:color w:val="000000" w:themeColor="text1"/>
        </w:rPr>
      </w:pPr>
      <w:r w:rsidRPr="0064225E">
        <w:rPr>
          <w:rFonts w:ascii="DFKai-SB" w:eastAsia="DFKai-SB" w:hAnsi="DFKai-SB"/>
          <w:color w:val="000000" w:themeColor="text1"/>
        </w:rPr>
        <w:t xml:space="preserve">因此，本團隊提出 </w:t>
      </w:r>
      <w:proofErr w:type="spellStart"/>
      <w:r w:rsidRPr="0064225E">
        <w:rPr>
          <w:rFonts w:ascii="DFKai-SB" w:eastAsia="DFKai-SB" w:hAnsi="DFKai-SB"/>
          <w:color w:val="000000" w:themeColor="text1"/>
        </w:rPr>
        <w:t>FinFlow</w:t>
      </w:r>
      <w:proofErr w:type="spellEnd"/>
      <w:r w:rsidR="00B521A2">
        <w:rPr>
          <w:rFonts w:ascii="DFKai-SB" w:eastAsia="DFKai-SB" w:hAnsi="DFKai-SB" w:hint="eastAsia"/>
          <w:color w:val="000000" w:themeColor="text1"/>
        </w:rPr>
        <w:t xml:space="preserve"> </w:t>
      </w:r>
      <w:r w:rsidRPr="0064225E">
        <w:rPr>
          <w:rFonts w:ascii="DFKai-SB" w:eastAsia="DFKai-SB" w:hAnsi="DFKai-SB"/>
          <w:color w:val="000000" w:themeColor="text1"/>
        </w:rPr>
        <w:t>—</w:t>
      </w:r>
      <w:r w:rsidR="00B521A2">
        <w:rPr>
          <w:rFonts w:ascii="DFKai-SB" w:eastAsia="DFKai-SB" w:hAnsi="DFKai-SB" w:hint="eastAsia"/>
          <w:color w:val="000000" w:themeColor="text1"/>
        </w:rPr>
        <w:t xml:space="preserve"> </w:t>
      </w:r>
      <w:r w:rsidRPr="0064225E">
        <w:rPr>
          <w:rFonts w:ascii="DFKai-SB" w:eastAsia="DFKai-SB" w:hAnsi="DFKai-SB"/>
          <w:color w:val="000000" w:themeColor="text1"/>
        </w:rPr>
        <w:t>可信金融內容驅動之 AI 投資知識理解與微學習平台，定位為金融決策前的「知識理解層」。</w:t>
      </w:r>
      <w:proofErr w:type="spellStart"/>
      <w:r w:rsidRPr="0064225E">
        <w:rPr>
          <w:rFonts w:ascii="DFKai-SB" w:eastAsia="DFKai-SB" w:hAnsi="DFKai-SB"/>
          <w:color w:val="000000" w:themeColor="text1"/>
        </w:rPr>
        <w:t>FinFlow</w:t>
      </w:r>
      <w:proofErr w:type="spellEnd"/>
      <w:r w:rsidRPr="0064225E">
        <w:rPr>
          <w:rFonts w:ascii="DFKai-SB" w:eastAsia="DFKai-SB" w:hAnsi="DFKai-SB"/>
          <w:color w:val="000000" w:themeColor="text1"/>
        </w:rPr>
        <w:t xml:space="preserve"> 將經授權或確認可合法使用的金融影音轉換為可搜尋、可提問及可回溯的知識庫；系統會從指定內容中檢索證據、產生白話回答，並提供來源片段與時間戳記。若證據不足，則明確拒答，不利用模型既有知識自行補充。</w:t>
      </w:r>
    </w:p>
    <w:p w14:paraId="008526B3" w14:textId="61BEC275" w:rsidR="0064225E" w:rsidRPr="0064225E" w:rsidRDefault="0064225E" w:rsidP="00E40297">
      <w:pPr>
        <w:keepNext/>
        <w:spacing w:after="0"/>
        <w:jc w:val="both"/>
        <w:rPr>
          <w:rFonts w:ascii="DFKai-SB" w:eastAsia="DFKai-SB" w:hAnsi="DFKai-SB"/>
          <w:color w:val="000000" w:themeColor="text1"/>
        </w:rPr>
      </w:pPr>
      <w:proofErr w:type="spellStart"/>
      <w:r w:rsidRPr="0064225E">
        <w:rPr>
          <w:rFonts w:ascii="DFKai-SB" w:eastAsia="DFKai-SB" w:hAnsi="DFKai-SB"/>
          <w:color w:val="000000" w:themeColor="text1"/>
        </w:rPr>
        <w:t>FinFlow</w:t>
      </w:r>
      <w:proofErr w:type="spellEnd"/>
      <w:r w:rsidRPr="0064225E">
        <w:rPr>
          <w:rFonts w:ascii="DFKai-SB" w:eastAsia="DFKai-SB" w:hAnsi="DFKai-SB"/>
          <w:color w:val="000000" w:themeColor="text1"/>
        </w:rPr>
        <w:t xml:space="preserve"> 另設計金融知識短片（Financial Knowledge Clip），將高頻疑問</w:t>
      </w:r>
      <w:r w:rsidR="00E40297">
        <w:rPr>
          <w:rFonts w:ascii="DFKai-SB" w:eastAsia="DFKai-SB" w:hAnsi="DFKai-SB" w:hint="eastAsia"/>
          <w:color w:val="000000" w:themeColor="text1"/>
        </w:rPr>
        <w:t>視為用戶共同的知識缺口，並將其</w:t>
      </w:r>
      <w:r w:rsidRPr="0064225E">
        <w:rPr>
          <w:rFonts w:ascii="DFKai-SB" w:eastAsia="DFKai-SB" w:hAnsi="DFKai-SB"/>
          <w:color w:val="000000" w:themeColor="text1"/>
        </w:rPr>
        <w:t>轉化為聚焦單一概念的微型學習內容，並保留來源與時間戳記，形成「提問、理解、驗證」及「探索、學習、提問、驗證」兩條互補的學習路徑。</w:t>
      </w:r>
    </w:p>
    <w:p w14:paraId="0F2A613F" w14:textId="77777777" w:rsidR="0064225E" w:rsidRPr="0064225E" w:rsidRDefault="0064225E" w:rsidP="00E40297">
      <w:pPr>
        <w:keepNext/>
        <w:spacing w:after="0"/>
        <w:jc w:val="both"/>
        <w:rPr>
          <w:rFonts w:ascii="DFKai-SB" w:eastAsia="DFKai-SB" w:hAnsi="DFKai-SB"/>
          <w:color w:val="000000" w:themeColor="text1"/>
        </w:rPr>
      </w:pPr>
      <w:r w:rsidRPr="0064225E">
        <w:rPr>
          <w:rFonts w:ascii="DFKai-SB" w:eastAsia="DFKai-SB" w:hAnsi="DFKai-SB"/>
          <w:color w:val="000000" w:themeColor="text1"/>
        </w:rPr>
        <w:t xml:space="preserve">目前 </w:t>
      </w:r>
      <w:proofErr w:type="spellStart"/>
      <w:r w:rsidRPr="0064225E">
        <w:rPr>
          <w:rFonts w:ascii="DFKai-SB" w:eastAsia="DFKai-SB" w:hAnsi="DFKai-SB"/>
          <w:color w:val="000000" w:themeColor="text1"/>
        </w:rPr>
        <w:t>FinFlow</w:t>
      </w:r>
      <w:proofErr w:type="spellEnd"/>
      <w:r w:rsidRPr="0064225E">
        <w:rPr>
          <w:rFonts w:ascii="DFKai-SB" w:eastAsia="DFKai-SB" w:hAnsi="DFKai-SB"/>
          <w:color w:val="000000" w:themeColor="text1"/>
        </w:rPr>
        <w:t xml:space="preserve"> 已完成影音語音辨識、語意切段、向量化檢索、多輪問答、來源引用、時間戳記回溯及 Web／LINE 入口等核心功能；後續將持續強化 AI 回答品質、金融術語辨識、拒答一致性、金融知識短片、內容治理及操作介面。既有 71 份教育影音情境問卷，則提供長篇影音定位困難與重點查找耗時的需求線索。</w:t>
      </w:r>
    </w:p>
    <w:p w14:paraId="67E1548C" w14:textId="77777777" w:rsidR="0064225E" w:rsidRPr="0064225E" w:rsidRDefault="0064225E" w:rsidP="00E40297">
      <w:pPr>
        <w:keepNext/>
        <w:spacing w:after="0"/>
        <w:jc w:val="both"/>
        <w:rPr>
          <w:rFonts w:ascii="DFKai-SB" w:eastAsia="DFKai-SB" w:hAnsi="DFKai-SB"/>
          <w:color w:val="000000" w:themeColor="text1"/>
        </w:rPr>
      </w:pPr>
      <w:r w:rsidRPr="0064225E">
        <w:rPr>
          <w:rFonts w:ascii="DFKai-SB" w:eastAsia="DFKai-SB" w:hAnsi="DFKai-SB"/>
          <w:color w:val="000000" w:themeColor="text1"/>
        </w:rPr>
        <w:t>商業模式採金融垂直市場內的雙軌 B2B2C SaaS。第一軌服務財經 KOL、投資理財訂閱社群、金融講師及金融教育平台，以月租、使用量與短片產製形成早期收入；第二軌服務銀行、券商與投信，透過企業年約、API／SDK、白標元件及客製整合，導入既有數位金融服務。</w:t>
      </w:r>
    </w:p>
    <w:p w14:paraId="4A758013" w14:textId="77777777" w:rsidR="0064225E" w:rsidRPr="0064225E" w:rsidRDefault="0064225E" w:rsidP="00E40297">
      <w:pPr>
        <w:keepNext/>
        <w:spacing w:after="0"/>
        <w:jc w:val="both"/>
        <w:rPr>
          <w:rFonts w:ascii="DFKai-SB" w:eastAsia="DFKai-SB" w:hAnsi="DFKai-SB"/>
          <w:color w:val="000000" w:themeColor="text1"/>
        </w:rPr>
      </w:pPr>
      <w:proofErr w:type="spellStart"/>
      <w:r w:rsidRPr="0064225E">
        <w:rPr>
          <w:rFonts w:ascii="DFKai-SB" w:eastAsia="DFKai-SB" w:hAnsi="DFKai-SB"/>
          <w:color w:val="000000" w:themeColor="text1"/>
        </w:rPr>
        <w:t>FinFlow</w:t>
      </w:r>
      <w:proofErr w:type="spellEnd"/>
      <w:r w:rsidRPr="0064225E">
        <w:rPr>
          <w:rFonts w:ascii="DFKai-SB" w:eastAsia="DFKai-SB" w:hAnsi="DFKai-SB"/>
          <w:color w:val="000000" w:themeColor="text1"/>
        </w:rPr>
        <w:t xml:space="preserve"> 不預測資產價格、不保證投資收益，也不直接代替使用者下單，而是協助使用者在金融決策前，更有效率地找到、理解與驗證可信資訊。</w:t>
      </w:r>
    </w:p>
    <w:p w14:paraId="18BF28C7" w14:textId="581CC6AC" w:rsidR="0064225E" w:rsidRPr="0064225E" w:rsidRDefault="00387124" w:rsidP="00E40297">
      <w:pPr>
        <w:keepNext/>
        <w:spacing w:after="0"/>
        <w:jc w:val="both"/>
        <w:rPr>
          <w:rFonts w:ascii="DFKai-SB" w:eastAsia="DFKai-SB" w:hAnsi="DFKai-SB"/>
          <w:color w:val="000000" w:themeColor="text1"/>
        </w:rPr>
      </w:pPr>
      <w:r w:rsidRPr="00387124">
        <w:rPr>
          <w:rFonts w:ascii="DFKai-SB" w:eastAsia="DFKai-SB" w:hAnsi="DFKai-SB"/>
          <w:color w:val="000000" w:themeColor="text1"/>
        </w:rPr>
        <w:t xml:space="preserve">使用者進入 </w:t>
      </w:r>
      <w:proofErr w:type="spellStart"/>
      <w:r w:rsidRPr="00387124">
        <w:rPr>
          <w:rFonts w:ascii="DFKai-SB" w:eastAsia="DFKai-SB" w:hAnsi="DFKai-SB"/>
          <w:color w:val="000000" w:themeColor="text1"/>
        </w:rPr>
        <w:t>FinFlow</w:t>
      </w:r>
      <w:proofErr w:type="spellEnd"/>
      <w:r w:rsidRPr="00387124">
        <w:rPr>
          <w:rFonts w:ascii="DFKai-SB" w:eastAsia="DFKai-SB" w:hAnsi="DFKai-SB"/>
          <w:color w:val="000000" w:themeColor="text1"/>
        </w:rPr>
        <w:t xml:space="preserve"> 時，無論已有明確問題（情境 A）或僅知學習主題（情境 B），系統皆能從可信金融影音中定位相關片段，產生附來源與時間戳記的回答，並提供原片段回溯以確認完整脈絡，如圖 01 所示。</w:t>
      </w:r>
    </w:p>
    <w:p w14:paraId="30F3E986" w14:textId="247F9ED4" w:rsidR="00C35A43" w:rsidRDefault="00000000" w:rsidP="00E40297">
      <w:pPr>
        <w:keepNext/>
        <w:spacing w:after="0"/>
        <w:jc w:val="center"/>
        <w:rPr>
          <w:rFonts w:ascii="DFKai-SB" w:eastAsia="DFKai-SB" w:hAnsi="DFKai-SB"/>
        </w:rPr>
      </w:pPr>
      <w:r>
        <w:rPr>
          <w:noProof/>
        </w:rPr>
        <w:drawing>
          <wp:inline distT="0" distB="0" distL="0" distR="0" wp14:anchorId="1F948585" wp14:editId="3EDB284C">
            <wp:extent cx="5690021" cy="31242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77100-a997-4c45-a4fd-fed9da90b4ac.jpg"/>
                    <pic:cNvPicPr/>
                  </pic:nvPicPr>
                  <pic:blipFill rotWithShape="1">
                    <a:blip r:embed="rId8"/>
                    <a:srcRect l="2078" t="3275" r="2446" b="4329"/>
                    <a:stretch>
                      <a:fillRect/>
                    </a:stretch>
                  </pic:blipFill>
                  <pic:spPr bwMode="auto">
                    <a:xfrm>
                      <a:off x="0" y="0"/>
                      <a:ext cx="5885963" cy="3231785"/>
                    </a:xfrm>
                    <a:prstGeom prst="rect">
                      <a:avLst/>
                    </a:prstGeom>
                    <a:ln>
                      <a:noFill/>
                    </a:ln>
                    <a:extLst>
                      <a:ext uri="{53640926-AAD7-44D8-BBD7-CCE9431645EC}">
                        <a14:shadowObscured xmlns:a14="http://schemas.microsoft.com/office/drawing/2010/main"/>
                      </a:ext>
                    </a:extLst>
                  </pic:spPr>
                </pic:pic>
              </a:graphicData>
            </a:graphic>
          </wp:inline>
        </w:drawing>
      </w:r>
    </w:p>
    <w:p w14:paraId="18529026" w14:textId="77777777" w:rsidR="00C35A43" w:rsidRPr="001318D2" w:rsidRDefault="00000000" w:rsidP="00E40297">
      <w:pPr>
        <w:widowControl/>
        <w:spacing w:after="60" w:line="370" w:lineRule="exact"/>
        <w:jc w:val="center"/>
        <w:rPr>
          <w:rFonts w:ascii="DFKai-SB" w:eastAsia="DFKai-SB" w:hAnsi="DFKai-SB"/>
          <w:color w:val="000000" w:themeColor="text1"/>
        </w:rPr>
      </w:pPr>
      <w:bookmarkStart w:id="1" w:name="ff_figure_01"/>
      <w:r w:rsidRPr="001318D2">
        <w:rPr>
          <w:rFonts w:ascii="DFKai-SB" w:eastAsia="DFKai-SB" w:hAnsi="DFKai-SB"/>
          <w:color w:val="000000" w:themeColor="text1"/>
        </w:rPr>
        <w:t>【圖 01】</w:t>
      </w:r>
      <w:proofErr w:type="spellStart"/>
      <w:r w:rsidRPr="001318D2">
        <w:rPr>
          <w:rFonts w:ascii="DFKai-SB" w:eastAsia="DFKai-SB" w:hAnsi="DFKai-SB"/>
          <w:color w:val="000000" w:themeColor="text1"/>
        </w:rPr>
        <w:t>FinFlow</w:t>
      </w:r>
      <w:proofErr w:type="spellEnd"/>
      <w:r w:rsidRPr="001318D2">
        <w:rPr>
          <w:rFonts w:ascii="DFKai-SB" w:eastAsia="DFKai-SB" w:hAnsi="DFKai-SB"/>
          <w:color w:val="000000" w:themeColor="text1"/>
        </w:rPr>
        <w:t xml:space="preserve"> 雙情境金融影音問答示意圖</w:t>
      </w:r>
      <w:bookmarkEnd w:id="1"/>
    </w:p>
    <w:p w14:paraId="2C6DF439" w14:textId="4EDDC280" w:rsidR="008E7FE5" w:rsidRPr="002B39BC" w:rsidRDefault="00000000" w:rsidP="00E40297">
      <w:pPr>
        <w:widowControl/>
        <w:spacing w:after="60" w:line="370" w:lineRule="exact"/>
        <w:jc w:val="both"/>
        <w:rPr>
          <w:rFonts w:ascii="DFKai-SB" w:eastAsia="DFKai-SB" w:hAnsi="DFKai-SB"/>
        </w:rPr>
      </w:pPr>
      <w:r w:rsidRPr="002B39BC">
        <w:rPr>
          <w:rFonts w:ascii="DFKai-SB" w:eastAsia="DFKai-SB" w:hAnsi="DFKai-SB"/>
          <w:b/>
          <w:color w:val="000000"/>
          <w:sz w:val="32"/>
        </w:rPr>
        <w:lastRenderedPageBreak/>
        <w:t>目錄</w:t>
      </w:r>
    </w:p>
    <w:p w14:paraId="113EEC14"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abstract" w:history="1">
        <w:r w:rsidRPr="002B39BC">
          <w:rPr>
            <w:rFonts w:ascii="DFKai-SB" w:eastAsia="DFKai-SB" w:hAnsi="DFKai-SB"/>
            <w:b/>
            <w:bCs/>
            <w:color w:val="000000"/>
          </w:rPr>
          <w:t>摘要</w:t>
        </w:r>
      </w:hyperlink>
      <w:r w:rsidRPr="002B39BC">
        <w:rPr>
          <w:rFonts w:ascii="DFKai-SB" w:eastAsia="DFKai-SB" w:hAnsi="DFKai-SB"/>
          <w:b/>
          <w:bCs/>
          <w:color w:val="000000"/>
        </w:rPr>
        <w:tab/>
        <w:t>2</w:t>
      </w:r>
    </w:p>
    <w:p w14:paraId="35F365AD"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tables" w:history="1">
        <w:r w:rsidRPr="002B39BC">
          <w:rPr>
            <w:rFonts w:ascii="DFKai-SB" w:eastAsia="DFKai-SB" w:hAnsi="DFKai-SB"/>
            <w:b/>
            <w:bCs/>
            <w:color w:val="000000"/>
          </w:rPr>
          <w:t>表目錄</w:t>
        </w:r>
      </w:hyperlink>
      <w:r w:rsidRPr="002B39BC">
        <w:rPr>
          <w:rFonts w:ascii="DFKai-SB" w:eastAsia="DFKai-SB" w:hAnsi="DFKai-SB"/>
          <w:b/>
          <w:bCs/>
          <w:color w:val="000000"/>
        </w:rPr>
        <w:tab/>
        <w:t>5</w:t>
      </w:r>
    </w:p>
    <w:p w14:paraId="55907058"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figures" w:history="1">
        <w:r w:rsidRPr="002B39BC">
          <w:rPr>
            <w:rFonts w:ascii="DFKai-SB" w:eastAsia="DFKai-SB" w:hAnsi="DFKai-SB"/>
            <w:b/>
            <w:bCs/>
            <w:color w:val="000000"/>
          </w:rPr>
          <w:t>圖目錄</w:t>
        </w:r>
      </w:hyperlink>
      <w:r w:rsidRPr="002B39BC">
        <w:rPr>
          <w:rFonts w:ascii="DFKai-SB" w:eastAsia="DFKai-SB" w:hAnsi="DFKai-SB"/>
          <w:b/>
          <w:bCs/>
          <w:color w:val="000000"/>
        </w:rPr>
        <w:tab/>
        <w:t>5</w:t>
      </w:r>
    </w:p>
    <w:p w14:paraId="2132B949"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heading_01" w:history="1">
        <w:r w:rsidRPr="002B39BC">
          <w:rPr>
            <w:rFonts w:ascii="DFKai-SB" w:eastAsia="DFKai-SB" w:hAnsi="DFKai-SB"/>
            <w:b/>
            <w:bCs/>
            <w:color w:val="000000"/>
          </w:rPr>
          <w:t>壹、創作背景與需求</w:t>
        </w:r>
      </w:hyperlink>
      <w:r w:rsidRPr="002B39BC">
        <w:rPr>
          <w:rFonts w:ascii="DFKai-SB" w:eastAsia="DFKai-SB" w:hAnsi="DFKai-SB"/>
          <w:b/>
          <w:bCs/>
          <w:color w:val="000000"/>
        </w:rPr>
        <w:tab/>
        <w:t>6</w:t>
      </w:r>
    </w:p>
    <w:p w14:paraId="31FAECC7"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02" w:history="1">
        <w:r w:rsidRPr="002B39BC">
          <w:rPr>
            <w:rFonts w:ascii="DFKai-SB" w:eastAsia="DFKai-SB" w:hAnsi="DFKai-SB"/>
            <w:color w:val="000000"/>
          </w:rPr>
          <w:t>一、創作背景</w:t>
        </w:r>
      </w:hyperlink>
      <w:r w:rsidRPr="002B39BC">
        <w:rPr>
          <w:rFonts w:ascii="DFKai-SB" w:eastAsia="DFKai-SB" w:hAnsi="DFKai-SB"/>
          <w:color w:val="000000"/>
        </w:rPr>
        <w:tab/>
        <w:t>6</w:t>
      </w:r>
    </w:p>
    <w:p w14:paraId="025A5E2C"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03" w:history="1">
        <w:r w:rsidRPr="002B39BC">
          <w:rPr>
            <w:rFonts w:ascii="DFKai-SB" w:eastAsia="DFKai-SB" w:hAnsi="DFKai-SB"/>
            <w:color w:val="000000"/>
          </w:rPr>
          <w:t>二、問題與需求洞察</w:t>
        </w:r>
      </w:hyperlink>
      <w:r w:rsidRPr="002B39BC">
        <w:rPr>
          <w:rFonts w:ascii="DFKai-SB" w:eastAsia="DFKai-SB" w:hAnsi="DFKai-SB"/>
          <w:color w:val="000000"/>
        </w:rPr>
        <w:tab/>
        <w:t>6</w:t>
      </w:r>
    </w:p>
    <w:p w14:paraId="5FDB6339"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09" w:history="1">
        <w:r w:rsidRPr="002B39BC">
          <w:rPr>
            <w:rFonts w:ascii="DFKai-SB" w:eastAsia="DFKai-SB" w:hAnsi="DFKai-SB"/>
            <w:color w:val="000000"/>
          </w:rPr>
          <w:t>三、目標使用者</w:t>
        </w:r>
      </w:hyperlink>
      <w:r w:rsidRPr="002B39BC">
        <w:rPr>
          <w:rFonts w:ascii="DFKai-SB" w:eastAsia="DFKai-SB" w:hAnsi="DFKai-SB"/>
          <w:color w:val="000000"/>
        </w:rPr>
        <w:tab/>
        <w:t>9</w:t>
      </w:r>
    </w:p>
    <w:p w14:paraId="7E7A661C"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10" w:history="1">
        <w:r w:rsidRPr="002B39BC">
          <w:rPr>
            <w:rFonts w:ascii="DFKai-SB" w:eastAsia="DFKai-SB" w:hAnsi="DFKai-SB"/>
            <w:color w:val="000000"/>
          </w:rPr>
          <w:t>四、核心問題定義</w:t>
        </w:r>
      </w:hyperlink>
      <w:r w:rsidRPr="002B39BC">
        <w:rPr>
          <w:rFonts w:ascii="DFKai-SB" w:eastAsia="DFKai-SB" w:hAnsi="DFKai-SB"/>
          <w:color w:val="000000"/>
        </w:rPr>
        <w:tab/>
      </w:r>
      <w:r w:rsidR="008E5B10" w:rsidRPr="002B39BC">
        <w:rPr>
          <w:rFonts w:ascii="DFKai-SB" w:eastAsia="DFKai-SB" w:hAnsi="DFKai-SB"/>
          <w:color w:val="000000"/>
        </w:rPr>
        <w:t>9</w:t>
      </w:r>
    </w:p>
    <w:p w14:paraId="38AC404D"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11" w:history="1">
        <w:r w:rsidRPr="002B39BC">
          <w:rPr>
            <w:rFonts w:ascii="DFKai-SB" w:eastAsia="DFKai-SB" w:hAnsi="DFKai-SB"/>
            <w:color w:val="000000"/>
          </w:rPr>
          <w:t>五、產品目標與定位</w:t>
        </w:r>
      </w:hyperlink>
      <w:r w:rsidRPr="002B39BC">
        <w:rPr>
          <w:rFonts w:ascii="DFKai-SB" w:eastAsia="DFKai-SB" w:hAnsi="DFKai-SB"/>
          <w:color w:val="000000"/>
        </w:rPr>
        <w:tab/>
        <w:t>9</w:t>
      </w:r>
    </w:p>
    <w:p w14:paraId="432B94D3"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heading_12" w:history="1">
        <w:r w:rsidRPr="002B39BC">
          <w:rPr>
            <w:rFonts w:ascii="DFKai-SB" w:eastAsia="DFKai-SB" w:hAnsi="DFKai-SB"/>
            <w:b/>
            <w:bCs/>
            <w:color w:val="000000"/>
          </w:rPr>
          <w:t>貳、解決／設計方案</w:t>
        </w:r>
      </w:hyperlink>
      <w:r w:rsidRPr="002B39BC">
        <w:rPr>
          <w:rFonts w:ascii="DFKai-SB" w:eastAsia="DFKai-SB" w:hAnsi="DFKai-SB"/>
          <w:b/>
          <w:bCs/>
          <w:color w:val="000000"/>
        </w:rPr>
        <w:tab/>
      </w:r>
      <w:r w:rsidR="0074677D" w:rsidRPr="002B39BC">
        <w:rPr>
          <w:rFonts w:ascii="DFKai-SB" w:eastAsia="DFKai-SB" w:hAnsi="DFKai-SB" w:hint="eastAsia"/>
          <w:b/>
          <w:bCs/>
          <w:color w:val="000000"/>
        </w:rPr>
        <w:t>10</w:t>
      </w:r>
    </w:p>
    <w:p w14:paraId="79F94E19"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13" w:history="1">
        <w:r w:rsidRPr="002B39BC">
          <w:rPr>
            <w:rFonts w:ascii="DFKai-SB" w:eastAsia="DFKai-SB" w:hAnsi="DFKai-SB"/>
            <w:color w:val="000000"/>
          </w:rPr>
          <w:t>一、FinFlow 整體解決方案</w:t>
        </w:r>
      </w:hyperlink>
      <w:r w:rsidRPr="002B39BC">
        <w:rPr>
          <w:rFonts w:ascii="DFKai-SB" w:eastAsia="DFKai-SB" w:hAnsi="DFKai-SB"/>
          <w:color w:val="000000"/>
        </w:rPr>
        <w:tab/>
      </w:r>
      <w:r w:rsidR="0074677D" w:rsidRPr="002B39BC">
        <w:rPr>
          <w:rFonts w:ascii="DFKai-SB" w:eastAsia="DFKai-SB" w:hAnsi="DFKai-SB" w:hint="eastAsia"/>
          <w:color w:val="000000"/>
        </w:rPr>
        <w:t>10</w:t>
      </w:r>
    </w:p>
    <w:p w14:paraId="6C36010D"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14" w:history="1">
        <w:r w:rsidRPr="002B39BC">
          <w:rPr>
            <w:rFonts w:ascii="DFKai-SB" w:eastAsia="DFKai-SB" w:hAnsi="DFKai-SB"/>
            <w:color w:val="000000"/>
          </w:rPr>
          <w:t>二、可信金融內容知識化</w:t>
        </w:r>
      </w:hyperlink>
      <w:r w:rsidRPr="002B39BC">
        <w:rPr>
          <w:rFonts w:ascii="DFKai-SB" w:eastAsia="DFKai-SB" w:hAnsi="DFKai-SB"/>
          <w:color w:val="000000"/>
        </w:rPr>
        <w:tab/>
      </w:r>
      <w:r w:rsidR="0074677D" w:rsidRPr="002B39BC">
        <w:rPr>
          <w:rFonts w:ascii="DFKai-SB" w:eastAsia="DFKai-SB" w:hAnsi="DFKai-SB" w:hint="eastAsia"/>
          <w:color w:val="000000"/>
        </w:rPr>
        <w:t>10</w:t>
      </w:r>
    </w:p>
    <w:p w14:paraId="6ED3462F"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16" w:history="1">
        <w:r w:rsidRPr="002B39BC">
          <w:rPr>
            <w:rFonts w:ascii="DFKai-SB" w:eastAsia="DFKai-SB" w:hAnsi="DFKai-SB"/>
            <w:color w:val="000000"/>
          </w:rPr>
          <w:t>三、AI 金融語意問答與多輪對話</w:t>
        </w:r>
      </w:hyperlink>
      <w:r w:rsidRPr="002B39BC">
        <w:rPr>
          <w:rFonts w:ascii="DFKai-SB" w:eastAsia="DFKai-SB" w:hAnsi="DFKai-SB"/>
          <w:color w:val="000000"/>
        </w:rPr>
        <w:tab/>
      </w:r>
      <w:r w:rsidR="0074677D" w:rsidRPr="002B39BC">
        <w:rPr>
          <w:rFonts w:ascii="DFKai-SB" w:eastAsia="DFKai-SB" w:hAnsi="DFKai-SB" w:hint="eastAsia"/>
          <w:color w:val="000000"/>
        </w:rPr>
        <w:t>11</w:t>
      </w:r>
    </w:p>
    <w:p w14:paraId="3A3859A8"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17" w:history="1">
        <w:r w:rsidRPr="002B39BC">
          <w:rPr>
            <w:rFonts w:ascii="DFKai-SB" w:eastAsia="DFKai-SB" w:hAnsi="DFKai-SB"/>
            <w:color w:val="000000"/>
          </w:rPr>
          <w:t>四、來源引用與時間戳回溯</w:t>
        </w:r>
      </w:hyperlink>
      <w:r w:rsidRPr="002B39BC">
        <w:rPr>
          <w:rFonts w:ascii="DFKai-SB" w:eastAsia="DFKai-SB" w:hAnsi="DFKai-SB"/>
          <w:color w:val="000000"/>
        </w:rPr>
        <w:tab/>
      </w:r>
      <w:r w:rsidR="0074677D" w:rsidRPr="002B39BC">
        <w:rPr>
          <w:rFonts w:ascii="DFKai-SB" w:eastAsia="DFKai-SB" w:hAnsi="DFKai-SB" w:hint="eastAsia"/>
          <w:color w:val="000000"/>
        </w:rPr>
        <w:t>11</w:t>
      </w:r>
    </w:p>
    <w:p w14:paraId="1ED4611E"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19" w:history="1">
        <w:r w:rsidRPr="002B39BC">
          <w:rPr>
            <w:rFonts w:ascii="DFKai-SB" w:eastAsia="DFKai-SB" w:hAnsi="DFKai-SB"/>
            <w:color w:val="000000"/>
          </w:rPr>
          <w:t>五、Financial Knowledge Clip 微學習</w:t>
        </w:r>
      </w:hyperlink>
      <w:r w:rsidRPr="002B39BC">
        <w:rPr>
          <w:rFonts w:ascii="DFKai-SB" w:eastAsia="DFKai-SB" w:hAnsi="DFKai-SB"/>
          <w:color w:val="000000"/>
        </w:rPr>
        <w:tab/>
        <w:t>11</w:t>
      </w:r>
    </w:p>
    <w:p w14:paraId="549E82A1" w14:textId="77777777" w:rsidR="00DD71BA" w:rsidRPr="002B39BC" w:rsidRDefault="00DD71BA" w:rsidP="0036085F">
      <w:pPr>
        <w:keepLines/>
        <w:tabs>
          <w:tab w:val="right" w:leader="dot" w:pos="9638"/>
        </w:tabs>
        <w:spacing w:after="60" w:line="320" w:lineRule="exact"/>
        <w:ind w:left="240"/>
        <w:jc w:val="both"/>
        <w:rPr>
          <w:rFonts w:ascii="DFKai-SB" w:eastAsia="DFKai-SB" w:hAnsi="DFKai-SB"/>
        </w:rPr>
      </w:pPr>
      <w:hyperlink w:anchor="ff_heading_20" w:history="1">
        <w:r w:rsidRPr="002B39BC">
          <w:rPr>
            <w:rFonts w:ascii="DFKai-SB" w:eastAsia="DFKai-SB" w:hAnsi="DFKai-SB"/>
            <w:color w:val="000000"/>
          </w:rPr>
          <w:t>六、金融內容安全與治理機制</w:t>
        </w:r>
      </w:hyperlink>
      <w:r w:rsidRPr="002B39BC">
        <w:rPr>
          <w:rFonts w:ascii="DFKai-SB" w:eastAsia="DFKai-SB" w:hAnsi="DFKai-SB"/>
          <w:color w:val="000000"/>
        </w:rPr>
        <w:tab/>
        <w:t>12</w:t>
      </w:r>
    </w:p>
    <w:p w14:paraId="6006464F"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22" w:history="1">
        <w:r w:rsidRPr="002B39BC">
          <w:rPr>
            <w:rFonts w:ascii="DFKai-SB" w:eastAsia="DFKai-SB" w:hAnsi="DFKai-SB"/>
            <w:color w:val="000000"/>
          </w:rPr>
          <w:t>七、整體系統架構</w:t>
        </w:r>
      </w:hyperlink>
      <w:r w:rsidRPr="002B39BC">
        <w:rPr>
          <w:rFonts w:ascii="DFKai-SB" w:eastAsia="DFKai-SB" w:hAnsi="DFKai-SB"/>
          <w:color w:val="000000"/>
        </w:rPr>
        <w:tab/>
        <w:t>13</w:t>
      </w:r>
    </w:p>
    <w:p w14:paraId="6BC42D26"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23" w:history="1">
        <w:r w:rsidRPr="002B39BC">
          <w:rPr>
            <w:rFonts w:ascii="DFKai-SB" w:eastAsia="DFKai-SB" w:hAnsi="DFKai-SB"/>
            <w:color w:val="000000"/>
          </w:rPr>
          <w:t>八、功能發展與 MVP 規劃</w:t>
        </w:r>
      </w:hyperlink>
      <w:r w:rsidRPr="002B39BC">
        <w:rPr>
          <w:rFonts w:ascii="DFKai-SB" w:eastAsia="DFKai-SB" w:hAnsi="DFKai-SB"/>
          <w:color w:val="000000"/>
        </w:rPr>
        <w:tab/>
        <w:t>14</w:t>
      </w:r>
    </w:p>
    <w:p w14:paraId="6004EC96"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heading_24" w:history="1">
        <w:r w:rsidRPr="002B39BC">
          <w:rPr>
            <w:rFonts w:ascii="DFKai-SB" w:eastAsia="DFKai-SB" w:hAnsi="DFKai-SB"/>
            <w:b/>
            <w:bCs/>
            <w:color w:val="000000"/>
          </w:rPr>
          <w:t>參、創新性及情境</w:t>
        </w:r>
      </w:hyperlink>
      <w:r w:rsidRPr="002B39BC">
        <w:rPr>
          <w:rFonts w:ascii="DFKai-SB" w:eastAsia="DFKai-SB" w:hAnsi="DFKai-SB"/>
          <w:b/>
          <w:bCs/>
          <w:color w:val="000000"/>
        </w:rPr>
        <w:tab/>
        <w:t>14</w:t>
      </w:r>
    </w:p>
    <w:p w14:paraId="37F511FB"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25" w:history="1">
        <w:r w:rsidRPr="002B39BC">
          <w:rPr>
            <w:rFonts w:ascii="DFKai-SB" w:eastAsia="DFKai-SB" w:hAnsi="DFKai-SB"/>
            <w:color w:val="000000"/>
          </w:rPr>
          <w:t>一、核心創新</w:t>
        </w:r>
      </w:hyperlink>
      <w:r w:rsidRPr="002B39BC">
        <w:rPr>
          <w:rFonts w:ascii="DFKai-SB" w:eastAsia="DFKai-SB" w:hAnsi="DFKai-SB"/>
          <w:color w:val="000000"/>
        </w:rPr>
        <w:tab/>
        <w:t>14</w:t>
      </w:r>
    </w:p>
    <w:p w14:paraId="4FBF9BB4"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26" w:history="1">
        <w:r w:rsidRPr="002B39BC">
          <w:rPr>
            <w:rFonts w:ascii="DFKai-SB" w:eastAsia="DFKai-SB" w:hAnsi="DFKai-SB"/>
            <w:color w:val="000000"/>
          </w:rPr>
          <w:t>二、雙入口金融學習模式</w:t>
        </w:r>
      </w:hyperlink>
      <w:r w:rsidRPr="002B39BC">
        <w:rPr>
          <w:rFonts w:ascii="DFKai-SB" w:eastAsia="DFKai-SB" w:hAnsi="DFKai-SB"/>
          <w:color w:val="000000"/>
        </w:rPr>
        <w:tab/>
        <w:t>15</w:t>
      </w:r>
    </w:p>
    <w:p w14:paraId="04C53A36"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27" w:history="1">
        <w:r w:rsidRPr="002B39BC">
          <w:rPr>
            <w:rFonts w:ascii="DFKai-SB" w:eastAsia="DFKai-SB" w:hAnsi="DFKai-SB"/>
            <w:color w:val="000000"/>
          </w:rPr>
          <w:t>三、問題驅動式金融微學習</w:t>
        </w:r>
      </w:hyperlink>
      <w:r w:rsidRPr="002B39BC">
        <w:rPr>
          <w:rFonts w:ascii="DFKai-SB" w:eastAsia="DFKai-SB" w:hAnsi="DFKai-SB"/>
          <w:color w:val="000000"/>
        </w:rPr>
        <w:tab/>
        <w:t>16</w:t>
      </w:r>
    </w:p>
    <w:p w14:paraId="1D56D9B9"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28" w:history="1">
        <w:r w:rsidRPr="002B39BC">
          <w:rPr>
            <w:rFonts w:ascii="DFKai-SB" w:eastAsia="DFKai-SB" w:hAnsi="DFKai-SB"/>
            <w:color w:val="000000"/>
          </w:rPr>
          <w:t>四、與既有工具之差異</w:t>
        </w:r>
      </w:hyperlink>
      <w:r w:rsidRPr="002B39BC">
        <w:rPr>
          <w:rFonts w:ascii="DFKai-SB" w:eastAsia="DFKai-SB" w:hAnsi="DFKai-SB"/>
          <w:color w:val="000000"/>
        </w:rPr>
        <w:tab/>
        <w:t>16</w:t>
      </w:r>
    </w:p>
    <w:p w14:paraId="27EB5936"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29" w:history="1">
        <w:r w:rsidRPr="002B39BC">
          <w:rPr>
            <w:rFonts w:ascii="DFKai-SB" w:eastAsia="DFKai-SB" w:hAnsi="DFKai-SB"/>
            <w:color w:val="000000"/>
          </w:rPr>
          <w:t>五、典型使用情境</w:t>
        </w:r>
      </w:hyperlink>
      <w:r w:rsidRPr="002B39BC">
        <w:rPr>
          <w:rFonts w:ascii="DFKai-SB" w:eastAsia="DFKai-SB" w:hAnsi="DFKai-SB"/>
          <w:color w:val="000000"/>
        </w:rPr>
        <w:tab/>
        <w:t>16</w:t>
      </w:r>
    </w:p>
    <w:p w14:paraId="0ACA3FA4"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0" w:history="1">
        <w:r w:rsidRPr="002B39BC">
          <w:rPr>
            <w:rFonts w:ascii="DFKai-SB" w:eastAsia="DFKai-SB" w:hAnsi="DFKai-SB"/>
            <w:color w:val="000000"/>
          </w:rPr>
          <w:t>六、風險與邊界</w:t>
        </w:r>
      </w:hyperlink>
      <w:r w:rsidRPr="002B39BC">
        <w:rPr>
          <w:rFonts w:ascii="DFKai-SB" w:eastAsia="DFKai-SB" w:hAnsi="DFKai-SB"/>
          <w:color w:val="000000"/>
        </w:rPr>
        <w:tab/>
        <w:t>17</w:t>
      </w:r>
    </w:p>
    <w:p w14:paraId="0BF833F3"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heading_31" w:history="1">
        <w:r w:rsidRPr="002B39BC">
          <w:rPr>
            <w:rFonts w:ascii="DFKai-SB" w:eastAsia="DFKai-SB" w:hAnsi="DFKai-SB"/>
            <w:b/>
            <w:bCs/>
            <w:color w:val="000000"/>
          </w:rPr>
          <w:t>肆、商業營運模式</w:t>
        </w:r>
      </w:hyperlink>
      <w:r w:rsidRPr="002B39BC">
        <w:rPr>
          <w:rFonts w:ascii="DFKai-SB" w:eastAsia="DFKai-SB" w:hAnsi="DFKai-SB"/>
          <w:b/>
          <w:bCs/>
          <w:color w:val="000000"/>
        </w:rPr>
        <w:tab/>
        <w:t>17</w:t>
      </w:r>
    </w:p>
    <w:p w14:paraId="4BED9BB0"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2" w:history="1">
        <w:r w:rsidRPr="002B39BC">
          <w:rPr>
            <w:rFonts w:ascii="DFKai-SB" w:eastAsia="DFKai-SB" w:hAnsi="DFKai-SB"/>
            <w:color w:val="000000"/>
          </w:rPr>
          <w:t>一、商業模式定位</w:t>
        </w:r>
      </w:hyperlink>
      <w:r w:rsidRPr="002B39BC">
        <w:rPr>
          <w:rFonts w:ascii="DFKai-SB" w:eastAsia="DFKai-SB" w:hAnsi="DFKai-SB"/>
          <w:color w:val="000000"/>
        </w:rPr>
        <w:tab/>
        <w:t>17</w:t>
      </w:r>
    </w:p>
    <w:p w14:paraId="757A816E"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3" w:history="1">
        <w:r w:rsidRPr="002B39BC">
          <w:rPr>
            <w:rFonts w:ascii="DFKai-SB" w:eastAsia="DFKai-SB" w:hAnsi="DFKai-SB"/>
            <w:color w:val="000000"/>
          </w:rPr>
          <w:t>二、目標市場與客群</w:t>
        </w:r>
      </w:hyperlink>
      <w:r w:rsidRPr="002B39BC">
        <w:rPr>
          <w:rFonts w:ascii="DFKai-SB" w:eastAsia="DFKai-SB" w:hAnsi="DFKai-SB"/>
          <w:color w:val="000000"/>
        </w:rPr>
        <w:tab/>
        <w:t>17</w:t>
      </w:r>
    </w:p>
    <w:p w14:paraId="77C458A3" w14:textId="201264AB"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4" w:history="1">
        <w:r w:rsidRPr="002B39BC">
          <w:rPr>
            <w:rFonts w:ascii="DFKai-SB" w:eastAsia="DFKai-SB" w:hAnsi="DFKai-SB"/>
            <w:color w:val="000000"/>
          </w:rPr>
          <w:t>三、價值主張與效益驗證</w:t>
        </w:r>
      </w:hyperlink>
      <w:r w:rsidRPr="002B39BC">
        <w:rPr>
          <w:rFonts w:ascii="DFKai-SB" w:eastAsia="DFKai-SB" w:hAnsi="DFKai-SB"/>
          <w:color w:val="000000"/>
        </w:rPr>
        <w:tab/>
        <w:t>18</w:t>
      </w:r>
    </w:p>
    <w:p w14:paraId="428952D6"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5" w:history="1">
        <w:r w:rsidRPr="002B39BC">
          <w:rPr>
            <w:rFonts w:ascii="DFKai-SB" w:eastAsia="DFKai-SB" w:hAnsi="DFKai-SB"/>
            <w:color w:val="000000"/>
          </w:rPr>
          <w:t>四、Business Model Canvas</w:t>
        </w:r>
      </w:hyperlink>
      <w:r w:rsidRPr="002B39BC">
        <w:rPr>
          <w:rFonts w:ascii="DFKai-SB" w:eastAsia="DFKai-SB" w:hAnsi="DFKai-SB"/>
          <w:color w:val="000000"/>
        </w:rPr>
        <w:tab/>
        <w:t>18</w:t>
      </w:r>
    </w:p>
    <w:p w14:paraId="293BABB1"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6" w:history="1">
        <w:r w:rsidRPr="002B39BC">
          <w:rPr>
            <w:rFonts w:ascii="DFKai-SB" w:eastAsia="DFKai-SB" w:hAnsi="DFKai-SB"/>
            <w:color w:val="000000"/>
          </w:rPr>
          <w:t>五、產品方案與收益模式</w:t>
        </w:r>
      </w:hyperlink>
      <w:r w:rsidRPr="002B39BC">
        <w:rPr>
          <w:rFonts w:ascii="DFKai-SB" w:eastAsia="DFKai-SB" w:hAnsi="DFKai-SB"/>
          <w:color w:val="000000"/>
        </w:rPr>
        <w:tab/>
        <w:t>19</w:t>
      </w:r>
    </w:p>
    <w:p w14:paraId="713677DE"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7" w:history="1">
        <w:r w:rsidRPr="002B39BC">
          <w:rPr>
            <w:rFonts w:ascii="DFKai-SB" w:eastAsia="DFKai-SB" w:hAnsi="DFKai-SB"/>
            <w:color w:val="000000"/>
          </w:rPr>
          <w:t>六、推廣與導入策略</w:t>
        </w:r>
      </w:hyperlink>
      <w:r w:rsidRPr="002B39BC">
        <w:rPr>
          <w:rFonts w:ascii="DFKai-SB" w:eastAsia="DFKai-SB" w:hAnsi="DFKai-SB"/>
          <w:color w:val="000000"/>
        </w:rPr>
        <w:tab/>
        <w:t>19</w:t>
      </w:r>
    </w:p>
    <w:p w14:paraId="51A1864B" w14:textId="21C0EBD1"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8" w:history="1">
        <w:r w:rsidRPr="002B39BC">
          <w:rPr>
            <w:rFonts w:ascii="DFKai-SB" w:eastAsia="DFKai-SB" w:hAnsi="DFKai-SB"/>
            <w:color w:val="000000"/>
          </w:rPr>
          <w:t>七、成本與單位經濟</w:t>
        </w:r>
      </w:hyperlink>
      <w:r w:rsidRPr="002B39BC">
        <w:rPr>
          <w:rFonts w:ascii="DFKai-SB" w:eastAsia="DFKai-SB" w:hAnsi="DFKai-SB"/>
          <w:color w:val="000000"/>
        </w:rPr>
        <w:tab/>
        <w:t>20</w:t>
      </w:r>
    </w:p>
    <w:p w14:paraId="3CA9D4D2" w14:textId="7BF828BF"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39" w:history="1">
        <w:r w:rsidRPr="002B39BC">
          <w:rPr>
            <w:rFonts w:ascii="DFKai-SB" w:eastAsia="DFKai-SB" w:hAnsi="DFKai-SB"/>
            <w:color w:val="000000"/>
          </w:rPr>
          <w:t>八、關鍵合作夥伴</w:t>
        </w:r>
      </w:hyperlink>
      <w:r w:rsidRPr="002B39BC">
        <w:rPr>
          <w:rFonts w:ascii="DFKai-SB" w:eastAsia="DFKai-SB" w:hAnsi="DFKai-SB"/>
          <w:color w:val="000000"/>
        </w:rPr>
        <w:tab/>
        <w:t>20</w:t>
      </w:r>
    </w:p>
    <w:p w14:paraId="5A565381"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40" w:history="1">
        <w:r w:rsidRPr="002B39BC">
          <w:rPr>
            <w:rFonts w:ascii="DFKai-SB" w:eastAsia="DFKai-SB" w:hAnsi="DFKai-SB"/>
            <w:color w:val="000000"/>
          </w:rPr>
          <w:t>九、成效衡量指標</w:t>
        </w:r>
      </w:hyperlink>
      <w:r w:rsidRPr="002B39BC">
        <w:rPr>
          <w:rFonts w:ascii="DFKai-SB" w:eastAsia="DFKai-SB" w:hAnsi="DFKai-SB"/>
          <w:color w:val="000000"/>
        </w:rPr>
        <w:tab/>
        <w:t>20</w:t>
      </w:r>
    </w:p>
    <w:p w14:paraId="3CCE6630" w14:textId="77777777" w:rsidR="008E7FE5" w:rsidRPr="002B39BC" w:rsidRDefault="008E7FE5" w:rsidP="0036085F">
      <w:pPr>
        <w:keepLines/>
        <w:tabs>
          <w:tab w:val="right" w:leader="dot" w:pos="9638"/>
        </w:tabs>
        <w:spacing w:after="60" w:line="320" w:lineRule="exact"/>
        <w:ind w:left="240"/>
        <w:jc w:val="both"/>
        <w:rPr>
          <w:rFonts w:ascii="DFKai-SB" w:eastAsia="DFKai-SB" w:hAnsi="DFKai-SB"/>
        </w:rPr>
      </w:pPr>
      <w:hyperlink w:anchor="ff_heading_41" w:history="1">
        <w:r w:rsidRPr="002B39BC">
          <w:rPr>
            <w:rFonts w:ascii="DFKai-SB" w:eastAsia="DFKai-SB" w:hAnsi="DFKai-SB"/>
            <w:color w:val="000000"/>
          </w:rPr>
          <w:t>十、未來發展</w:t>
        </w:r>
      </w:hyperlink>
      <w:r w:rsidRPr="002B39BC">
        <w:rPr>
          <w:rFonts w:ascii="DFKai-SB" w:eastAsia="DFKai-SB" w:hAnsi="DFKai-SB"/>
          <w:color w:val="000000"/>
        </w:rPr>
        <w:tab/>
      </w:r>
      <w:r w:rsidR="007E60F8" w:rsidRPr="002B39BC">
        <w:rPr>
          <w:rFonts w:ascii="DFKai-SB" w:eastAsia="DFKai-SB" w:hAnsi="DFKai-SB" w:hint="eastAsia"/>
          <w:color w:val="000000"/>
        </w:rPr>
        <w:t>20</w:t>
      </w:r>
    </w:p>
    <w:p w14:paraId="55330F9C" w14:textId="77777777" w:rsidR="008E7FE5" w:rsidRPr="002B39BC" w:rsidRDefault="008E7FE5" w:rsidP="0036085F">
      <w:pPr>
        <w:keepLines/>
        <w:tabs>
          <w:tab w:val="right" w:leader="dot" w:pos="9638"/>
        </w:tabs>
        <w:spacing w:after="60" w:line="320" w:lineRule="exact"/>
        <w:jc w:val="both"/>
        <w:rPr>
          <w:rFonts w:ascii="DFKai-SB" w:eastAsia="DFKai-SB" w:hAnsi="DFKai-SB"/>
          <w:b/>
          <w:bCs/>
        </w:rPr>
      </w:pPr>
      <w:hyperlink w:anchor="ff_heading_42" w:history="1">
        <w:r w:rsidRPr="002B39BC">
          <w:rPr>
            <w:rFonts w:ascii="DFKai-SB" w:eastAsia="DFKai-SB" w:hAnsi="DFKai-SB"/>
            <w:b/>
            <w:bCs/>
            <w:color w:val="000000"/>
          </w:rPr>
          <w:t>結語</w:t>
        </w:r>
      </w:hyperlink>
      <w:r w:rsidRPr="002B39BC">
        <w:rPr>
          <w:rFonts w:ascii="DFKai-SB" w:eastAsia="DFKai-SB" w:hAnsi="DFKai-SB"/>
          <w:b/>
          <w:bCs/>
          <w:color w:val="000000"/>
        </w:rPr>
        <w:tab/>
      </w:r>
      <w:r w:rsidR="007E60F8" w:rsidRPr="002B39BC">
        <w:rPr>
          <w:rFonts w:ascii="DFKai-SB" w:eastAsia="DFKai-SB" w:hAnsi="DFKai-SB" w:hint="eastAsia"/>
          <w:b/>
          <w:bCs/>
          <w:color w:val="000000"/>
        </w:rPr>
        <w:t>20</w:t>
      </w:r>
    </w:p>
    <w:p w14:paraId="22EABB26" w14:textId="77777777" w:rsidR="008E7FE5" w:rsidRPr="002B39BC" w:rsidRDefault="00000000" w:rsidP="00E40297">
      <w:pPr>
        <w:keepNext/>
        <w:keepLines/>
        <w:pageBreakBefore/>
        <w:widowControl/>
        <w:spacing w:before="100" w:after="60" w:line="370" w:lineRule="exact"/>
        <w:jc w:val="both"/>
        <w:rPr>
          <w:rFonts w:ascii="DFKai-SB" w:eastAsia="DFKai-SB" w:hAnsi="DFKai-SB"/>
        </w:rPr>
      </w:pPr>
      <w:bookmarkStart w:id="2" w:name="ff_tables"/>
      <w:r w:rsidRPr="002B39BC">
        <w:rPr>
          <w:rFonts w:ascii="DFKai-SB" w:eastAsia="DFKai-SB" w:hAnsi="DFKai-SB"/>
          <w:b/>
          <w:color w:val="000000"/>
          <w:sz w:val="28"/>
        </w:rPr>
        <w:lastRenderedPageBreak/>
        <w:t>表目錄</w:t>
      </w:r>
      <w:bookmarkEnd w:id="2"/>
    </w:p>
    <w:p w14:paraId="221A74BA"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1" w:history="1">
        <w:r w:rsidRPr="002B39BC">
          <w:rPr>
            <w:rFonts w:ascii="DFKai-SB" w:eastAsia="DFKai-SB" w:hAnsi="DFKai-SB"/>
            <w:color w:val="000000"/>
          </w:rPr>
          <w:t>【表 01】FinFlow 主要使用者痛點與需求對應表</w:t>
        </w:r>
      </w:hyperlink>
      <w:r w:rsidRPr="002B39BC">
        <w:rPr>
          <w:rFonts w:ascii="DFKai-SB" w:eastAsia="DFKai-SB" w:hAnsi="DFKai-SB"/>
          <w:color w:val="000000"/>
        </w:rPr>
        <w:tab/>
        <w:t>7</w:t>
      </w:r>
    </w:p>
    <w:p w14:paraId="6BFCC7D4"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2" w:history="1">
        <w:r w:rsidRPr="002B39BC">
          <w:rPr>
            <w:rFonts w:ascii="DFKai-SB" w:eastAsia="DFKai-SB" w:hAnsi="DFKai-SB"/>
            <w:color w:val="000000"/>
          </w:rPr>
          <w:t>【表 02】FinFlow 目標使用者情境與需求對應表</w:t>
        </w:r>
      </w:hyperlink>
      <w:r w:rsidRPr="002B39BC">
        <w:rPr>
          <w:rFonts w:ascii="DFKai-SB" w:eastAsia="DFKai-SB" w:hAnsi="DFKai-SB"/>
          <w:color w:val="000000"/>
        </w:rPr>
        <w:tab/>
      </w:r>
      <w:r w:rsidR="00852A8E" w:rsidRPr="002B39BC">
        <w:rPr>
          <w:rFonts w:ascii="DFKai-SB" w:eastAsia="DFKai-SB" w:hAnsi="DFKai-SB" w:hint="eastAsia"/>
          <w:color w:val="000000"/>
        </w:rPr>
        <w:t>9</w:t>
      </w:r>
    </w:p>
    <w:p w14:paraId="5B8AFC10"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3" w:history="1">
        <w:r w:rsidRPr="002B39BC">
          <w:rPr>
            <w:rFonts w:ascii="DFKai-SB" w:eastAsia="DFKai-SB" w:hAnsi="DFKai-SB"/>
            <w:color w:val="000000"/>
          </w:rPr>
          <w:t>【表 03】FinFlow 核心功能與使用者價值對應表</w:t>
        </w:r>
      </w:hyperlink>
      <w:r w:rsidRPr="002B39BC">
        <w:rPr>
          <w:rFonts w:ascii="DFKai-SB" w:eastAsia="DFKai-SB" w:hAnsi="DFKai-SB"/>
          <w:color w:val="000000"/>
        </w:rPr>
        <w:tab/>
        <w:t>10</w:t>
      </w:r>
    </w:p>
    <w:p w14:paraId="7DF4C8F3"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4" w:history="1">
        <w:r w:rsidRPr="002B39BC">
          <w:rPr>
            <w:rFonts w:ascii="DFKai-SB" w:eastAsia="DFKai-SB" w:hAnsi="DFKai-SB"/>
            <w:color w:val="000000"/>
          </w:rPr>
          <w:t>【表 04】AI 金融內容安全機制表</w:t>
        </w:r>
      </w:hyperlink>
      <w:r w:rsidRPr="002B39BC">
        <w:rPr>
          <w:rFonts w:ascii="DFKai-SB" w:eastAsia="DFKai-SB" w:hAnsi="DFKai-SB"/>
          <w:color w:val="000000"/>
        </w:rPr>
        <w:tab/>
        <w:t>13</w:t>
      </w:r>
    </w:p>
    <w:p w14:paraId="32CE1BFF"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5" w:history="1">
        <w:r w:rsidRPr="002B39BC">
          <w:rPr>
            <w:rFonts w:ascii="DFKai-SB" w:eastAsia="DFKai-SB" w:hAnsi="DFKai-SB"/>
            <w:color w:val="000000"/>
          </w:rPr>
          <w:t>【表 05】一般影音／通用 AI／金融平台與 FinFlow 功能比較表</w:t>
        </w:r>
      </w:hyperlink>
      <w:r w:rsidRPr="002B39BC">
        <w:rPr>
          <w:rFonts w:ascii="DFKai-SB" w:eastAsia="DFKai-SB" w:hAnsi="DFKai-SB"/>
          <w:color w:val="000000"/>
        </w:rPr>
        <w:tab/>
        <w:t>16</w:t>
      </w:r>
    </w:p>
    <w:p w14:paraId="2814DA15"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6" w:history="1">
        <w:r w:rsidRPr="002B39BC">
          <w:rPr>
            <w:rFonts w:ascii="DFKai-SB" w:eastAsia="DFKai-SB" w:hAnsi="DFKai-SB"/>
            <w:color w:val="000000"/>
          </w:rPr>
          <w:t>【表 06】FinFlow 典型使用情境表</w:t>
        </w:r>
      </w:hyperlink>
      <w:r w:rsidRPr="002B39BC">
        <w:rPr>
          <w:rFonts w:ascii="DFKai-SB" w:eastAsia="DFKai-SB" w:hAnsi="DFKai-SB"/>
          <w:color w:val="000000"/>
        </w:rPr>
        <w:tab/>
        <w:t>17</w:t>
      </w:r>
    </w:p>
    <w:p w14:paraId="42FF264E"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7" w:history="1">
        <w:r w:rsidRPr="002B39BC">
          <w:rPr>
            <w:rFonts w:ascii="DFKai-SB" w:eastAsia="DFKai-SB" w:hAnsi="DFKai-SB"/>
            <w:color w:val="000000"/>
          </w:rPr>
          <w:t>【表 07】FinFlow 客群、決策者與購買動機分析表</w:t>
        </w:r>
      </w:hyperlink>
      <w:r w:rsidRPr="002B39BC">
        <w:rPr>
          <w:rFonts w:ascii="DFKai-SB" w:eastAsia="DFKai-SB" w:hAnsi="DFKai-SB"/>
          <w:color w:val="000000"/>
        </w:rPr>
        <w:tab/>
        <w:t>18</w:t>
      </w:r>
    </w:p>
    <w:p w14:paraId="516D4D89" w14:textId="6B696E05"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8" w:history="1">
        <w:r w:rsidRPr="002B39BC">
          <w:rPr>
            <w:rFonts w:ascii="DFKai-SB" w:eastAsia="DFKai-SB" w:hAnsi="DFKai-SB"/>
            <w:color w:val="000000"/>
          </w:rPr>
          <w:t>【表 08】FinFlow Business Model Canvas</w:t>
        </w:r>
      </w:hyperlink>
      <w:r w:rsidRPr="002B39BC">
        <w:rPr>
          <w:rFonts w:ascii="DFKai-SB" w:eastAsia="DFKai-SB" w:hAnsi="DFKai-SB"/>
          <w:color w:val="000000"/>
        </w:rPr>
        <w:tab/>
        <w:t>18</w:t>
      </w:r>
    </w:p>
    <w:p w14:paraId="69445A62"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09" w:history="1">
        <w:r w:rsidRPr="002B39BC">
          <w:rPr>
            <w:rFonts w:ascii="DFKai-SB" w:eastAsia="DFKai-SB" w:hAnsi="DFKai-SB"/>
            <w:color w:val="000000"/>
          </w:rPr>
          <w:t>【表 09】FinFlow 產品方案、收益模式與服務內容表</w:t>
        </w:r>
      </w:hyperlink>
      <w:r w:rsidRPr="002B39BC">
        <w:rPr>
          <w:rFonts w:ascii="DFKai-SB" w:eastAsia="DFKai-SB" w:hAnsi="DFKai-SB"/>
          <w:color w:val="000000"/>
        </w:rPr>
        <w:tab/>
      </w:r>
      <w:r w:rsidR="00852A8E" w:rsidRPr="002B39BC">
        <w:rPr>
          <w:rFonts w:ascii="DFKai-SB" w:eastAsia="DFKai-SB" w:hAnsi="DFKai-SB" w:hint="eastAsia"/>
          <w:color w:val="000000"/>
        </w:rPr>
        <w:t>19</w:t>
      </w:r>
    </w:p>
    <w:p w14:paraId="7E4C44BA"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table_10" w:history="1">
        <w:r w:rsidRPr="002B39BC">
          <w:rPr>
            <w:rFonts w:ascii="DFKai-SB" w:eastAsia="DFKai-SB" w:hAnsi="DFKai-SB"/>
            <w:color w:val="000000"/>
          </w:rPr>
          <w:t>【表 10】FinFlow 分階段市場導入策略表</w:t>
        </w:r>
      </w:hyperlink>
      <w:r w:rsidRPr="002B39BC">
        <w:rPr>
          <w:rFonts w:ascii="DFKai-SB" w:eastAsia="DFKai-SB" w:hAnsi="DFKai-SB"/>
          <w:color w:val="000000"/>
        </w:rPr>
        <w:tab/>
      </w:r>
      <w:r w:rsidR="00852A8E" w:rsidRPr="002B39BC">
        <w:rPr>
          <w:rFonts w:ascii="DFKai-SB" w:eastAsia="DFKai-SB" w:hAnsi="DFKai-SB" w:hint="eastAsia"/>
          <w:color w:val="000000"/>
        </w:rPr>
        <w:t>20</w:t>
      </w:r>
    </w:p>
    <w:p w14:paraId="4EF59FB0" w14:textId="77777777" w:rsidR="008E7FE5" w:rsidRPr="002B39BC" w:rsidRDefault="00000000" w:rsidP="00E40297">
      <w:pPr>
        <w:keepNext/>
        <w:keepLines/>
        <w:widowControl/>
        <w:spacing w:before="240" w:after="60" w:line="370" w:lineRule="exact"/>
        <w:jc w:val="both"/>
        <w:rPr>
          <w:rFonts w:ascii="DFKai-SB" w:eastAsia="DFKai-SB" w:hAnsi="DFKai-SB"/>
        </w:rPr>
      </w:pPr>
      <w:bookmarkStart w:id="3" w:name="ff_figures"/>
      <w:r w:rsidRPr="002B39BC">
        <w:rPr>
          <w:rFonts w:ascii="DFKai-SB" w:eastAsia="DFKai-SB" w:hAnsi="DFKai-SB"/>
          <w:b/>
          <w:color w:val="000000"/>
          <w:sz w:val="28"/>
        </w:rPr>
        <w:t>圖目錄</w:t>
      </w:r>
      <w:bookmarkEnd w:id="3"/>
    </w:p>
    <w:p w14:paraId="3FFBF030"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1" w:history="1">
        <w:r w:rsidRPr="002B39BC">
          <w:rPr>
            <w:rFonts w:ascii="DFKai-SB" w:eastAsia="DFKai-SB" w:hAnsi="DFKai-SB"/>
            <w:color w:val="000000"/>
          </w:rPr>
          <w:t>【圖 01】FinFlow 雙情境金融影音問答示意圖</w:t>
        </w:r>
      </w:hyperlink>
      <w:r w:rsidRPr="002B39BC">
        <w:rPr>
          <w:rFonts w:ascii="DFKai-SB" w:eastAsia="DFKai-SB" w:hAnsi="DFKai-SB"/>
          <w:color w:val="000000"/>
        </w:rPr>
        <w:tab/>
      </w:r>
      <w:r w:rsidR="00A9497A" w:rsidRPr="002B39BC">
        <w:rPr>
          <w:rFonts w:ascii="DFKai-SB" w:eastAsia="DFKai-SB" w:hAnsi="DFKai-SB" w:hint="eastAsia"/>
          <w:color w:val="000000"/>
        </w:rPr>
        <w:t>2</w:t>
      </w:r>
    </w:p>
    <w:p w14:paraId="3F3A45B1"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2" w:history="1">
        <w:r w:rsidRPr="002B39BC">
          <w:rPr>
            <w:rFonts w:ascii="DFKai-SB" w:eastAsia="DFKai-SB" w:hAnsi="DFKai-SB"/>
            <w:color w:val="000000"/>
          </w:rPr>
          <w:t>【圖 02】教育影音片段回溯困難調查結果</w:t>
        </w:r>
      </w:hyperlink>
      <w:r w:rsidRPr="002B39BC">
        <w:rPr>
          <w:rFonts w:ascii="DFKai-SB" w:eastAsia="DFKai-SB" w:hAnsi="DFKai-SB"/>
          <w:color w:val="000000"/>
        </w:rPr>
        <w:tab/>
      </w:r>
      <w:r w:rsidR="00A9497A" w:rsidRPr="002B39BC">
        <w:rPr>
          <w:rFonts w:ascii="DFKai-SB" w:eastAsia="DFKai-SB" w:hAnsi="DFKai-SB" w:hint="eastAsia"/>
          <w:color w:val="000000"/>
        </w:rPr>
        <w:t>8</w:t>
      </w:r>
    </w:p>
    <w:p w14:paraId="3990727D"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3" w:history="1">
        <w:r w:rsidRPr="002B39BC">
          <w:rPr>
            <w:rFonts w:ascii="DFKai-SB" w:eastAsia="DFKai-SB" w:hAnsi="DFKai-SB"/>
            <w:color w:val="000000"/>
          </w:rPr>
          <w:t>【圖 03】長篇影音重點查找時間成本調查結果</w:t>
        </w:r>
      </w:hyperlink>
      <w:r w:rsidRPr="002B39BC">
        <w:rPr>
          <w:rFonts w:ascii="DFKai-SB" w:eastAsia="DFKai-SB" w:hAnsi="DFKai-SB"/>
          <w:color w:val="000000"/>
        </w:rPr>
        <w:tab/>
        <w:t>8</w:t>
      </w:r>
    </w:p>
    <w:p w14:paraId="7585016B"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4" w:history="1">
        <w:r w:rsidRPr="002B39BC">
          <w:rPr>
            <w:rFonts w:ascii="DFKai-SB" w:eastAsia="DFKai-SB" w:hAnsi="DFKai-SB"/>
            <w:color w:val="000000"/>
          </w:rPr>
          <w:t>【圖 04】FinFlow 金融影音知識化 Pipeline</w:t>
        </w:r>
      </w:hyperlink>
      <w:r w:rsidRPr="002B39BC">
        <w:rPr>
          <w:rFonts w:ascii="DFKai-SB" w:eastAsia="DFKai-SB" w:hAnsi="DFKai-SB"/>
          <w:color w:val="000000"/>
        </w:rPr>
        <w:tab/>
      </w:r>
      <w:r w:rsidR="0074677D" w:rsidRPr="002B39BC">
        <w:rPr>
          <w:rFonts w:ascii="DFKai-SB" w:eastAsia="DFKai-SB" w:hAnsi="DFKai-SB" w:hint="eastAsia"/>
          <w:color w:val="000000"/>
        </w:rPr>
        <w:t>10</w:t>
      </w:r>
    </w:p>
    <w:p w14:paraId="0A94682D"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5" w:history="1">
        <w:r w:rsidRPr="002B39BC">
          <w:rPr>
            <w:rFonts w:ascii="DFKai-SB" w:eastAsia="DFKai-SB" w:hAnsi="DFKai-SB"/>
            <w:color w:val="000000"/>
          </w:rPr>
          <w:t>【圖 05】FinFlow AI 金融問答與來源回溯流程</w:t>
        </w:r>
      </w:hyperlink>
      <w:r w:rsidRPr="002B39BC">
        <w:rPr>
          <w:rFonts w:ascii="DFKai-SB" w:eastAsia="DFKai-SB" w:hAnsi="DFKai-SB"/>
          <w:color w:val="000000"/>
        </w:rPr>
        <w:tab/>
      </w:r>
      <w:r w:rsidR="0074677D" w:rsidRPr="002B39BC">
        <w:rPr>
          <w:rFonts w:ascii="DFKai-SB" w:eastAsia="DFKai-SB" w:hAnsi="DFKai-SB" w:hint="eastAsia"/>
          <w:color w:val="000000"/>
        </w:rPr>
        <w:t>11</w:t>
      </w:r>
    </w:p>
    <w:p w14:paraId="7A6D3506"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6" w:history="1">
        <w:r w:rsidRPr="002B39BC">
          <w:rPr>
            <w:rFonts w:ascii="DFKai-SB" w:eastAsia="DFKai-SB" w:hAnsi="DFKai-SB"/>
            <w:color w:val="000000"/>
          </w:rPr>
          <w:t>【圖 06】Financial Knowledge Clip 產製流程</w:t>
        </w:r>
      </w:hyperlink>
      <w:r w:rsidRPr="002B39BC">
        <w:rPr>
          <w:rFonts w:ascii="DFKai-SB" w:eastAsia="DFKai-SB" w:hAnsi="DFKai-SB"/>
          <w:color w:val="000000"/>
        </w:rPr>
        <w:tab/>
        <w:t>12</w:t>
      </w:r>
    </w:p>
    <w:p w14:paraId="4A982D9A"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7" w:history="1">
        <w:r w:rsidRPr="002B39BC">
          <w:rPr>
            <w:rFonts w:ascii="DFKai-SB" w:eastAsia="DFKai-SB" w:hAnsi="DFKai-SB"/>
            <w:color w:val="000000"/>
          </w:rPr>
          <w:t>【圖 07】FinFlow 金融內容三階段安全閘門</w:t>
        </w:r>
      </w:hyperlink>
      <w:r w:rsidRPr="002B39BC">
        <w:rPr>
          <w:rFonts w:ascii="DFKai-SB" w:eastAsia="DFKai-SB" w:hAnsi="DFKai-SB"/>
          <w:color w:val="000000"/>
        </w:rPr>
        <w:tab/>
        <w:t>12</w:t>
      </w:r>
    </w:p>
    <w:p w14:paraId="4B1A41B0"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8" w:history="1">
        <w:r w:rsidRPr="002B39BC">
          <w:rPr>
            <w:rFonts w:ascii="DFKai-SB" w:eastAsia="DFKai-SB" w:hAnsi="DFKai-SB"/>
            <w:color w:val="000000"/>
          </w:rPr>
          <w:t>【圖 08】FinFlow 整體系統架構圖</w:t>
        </w:r>
      </w:hyperlink>
      <w:r w:rsidRPr="002B39BC">
        <w:rPr>
          <w:rFonts w:ascii="DFKai-SB" w:eastAsia="DFKai-SB" w:hAnsi="DFKai-SB"/>
          <w:color w:val="000000"/>
        </w:rPr>
        <w:tab/>
        <w:t>13</w:t>
      </w:r>
    </w:p>
    <w:p w14:paraId="4956E77C"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09" w:history="1">
        <w:r w:rsidRPr="002B39BC">
          <w:rPr>
            <w:rFonts w:ascii="DFKai-SB" w:eastAsia="DFKai-SB" w:hAnsi="DFKai-SB"/>
            <w:color w:val="000000"/>
          </w:rPr>
          <w:t>【圖 09】FinFlow 功能現況與 MVP 優化規劃圖</w:t>
        </w:r>
      </w:hyperlink>
      <w:r w:rsidRPr="002B39BC">
        <w:rPr>
          <w:rFonts w:ascii="DFKai-SB" w:eastAsia="DFKai-SB" w:hAnsi="DFKai-SB"/>
          <w:color w:val="000000"/>
        </w:rPr>
        <w:tab/>
        <w:t>14</w:t>
      </w:r>
    </w:p>
    <w:p w14:paraId="25FB6521"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10" w:history="1">
        <w:r w:rsidRPr="002B39BC">
          <w:rPr>
            <w:rFonts w:ascii="DFKai-SB" w:eastAsia="DFKai-SB" w:hAnsi="DFKai-SB"/>
            <w:color w:val="000000"/>
          </w:rPr>
          <w:t>【圖 10】FinFlow 核心創新架構圖</w:t>
        </w:r>
      </w:hyperlink>
      <w:r w:rsidRPr="002B39BC">
        <w:rPr>
          <w:rFonts w:ascii="DFKai-SB" w:eastAsia="DFKai-SB" w:hAnsi="DFKai-SB"/>
          <w:color w:val="000000"/>
        </w:rPr>
        <w:tab/>
        <w:t>15</w:t>
      </w:r>
    </w:p>
    <w:p w14:paraId="386357BD"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11" w:history="1">
        <w:r w:rsidRPr="002B39BC">
          <w:rPr>
            <w:rFonts w:ascii="DFKai-SB" w:eastAsia="DFKai-SB" w:hAnsi="DFKai-SB"/>
            <w:color w:val="000000"/>
          </w:rPr>
          <w:t>【圖 11】FinFlow 雙入口使用流程</w:t>
        </w:r>
      </w:hyperlink>
      <w:r w:rsidRPr="002B39BC">
        <w:rPr>
          <w:rFonts w:ascii="DFKai-SB" w:eastAsia="DFKai-SB" w:hAnsi="DFKai-SB"/>
          <w:color w:val="000000"/>
        </w:rPr>
        <w:tab/>
      </w:r>
      <w:r w:rsidR="00852A8E" w:rsidRPr="002B39BC">
        <w:rPr>
          <w:rFonts w:ascii="DFKai-SB" w:eastAsia="DFKai-SB" w:hAnsi="DFKai-SB" w:hint="eastAsia"/>
          <w:color w:val="000000"/>
        </w:rPr>
        <w:t>15</w:t>
      </w:r>
    </w:p>
    <w:p w14:paraId="5629C2B4" w14:textId="77777777" w:rsidR="008E7FE5" w:rsidRPr="002B39BC" w:rsidRDefault="008E7FE5" w:rsidP="0036085F">
      <w:pPr>
        <w:keepNext/>
        <w:keepLines/>
        <w:tabs>
          <w:tab w:val="right" w:leader="dot" w:pos="9638"/>
        </w:tabs>
        <w:spacing w:before="40" w:after="40" w:line="340" w:lineRule="exact"/>
        <w:jc w:val="both"/>
        <w:rPr>
          <w:rFonts w:ascii="DFKai-SB" w:eastAsia="DFKai-SB" w:hAnsi="DFKai-SB"/>
        </w:rPr>
      </w:pPr>
      <w:hyperlink w:anchor="ff_figure_12" w:history="1">
        <w:r w:rsidRPr="002B39BC">
          <w:rPr>
            <w:rFonts w:ascii="DFKai-SB" w:eastAsia="DFKai-SB" w:hAnsi="DFKai-SB"/>
            <w:color w:val="000000"/>
          </w:rPr>
          <w:t>【圖 12】FinFlow 問題驅動式金融學習與內容改善循環</w:t>
        </w:r>
      </w:hyperlink>
      <w:r w:rsidRPr="002B39BC">
        <w:rPr>
          <w:rFonts w:ascii="DFKai-SB" w:eastAsia="DFKai-SB" w:hAnsi="DFKai-SB"/>
          <w:color w:val="000000"/>
        </w:rPr>
        <w:tab/>
        <w:t>16</w:t>
      </w:r>
    </w:p>
    <w:p w14:paraId="1BD13760" w14:textId="77777777" w:rsidR="002227FC" w:rsidRPr="002B39BC" w:rsidRDefault="002227FC" w:rsidP="00E40297">
      <w:pPr>
        <w:pStyle w:val="1"/>
        <w:pageBreakBefore/>
        <w:widowControl/>
        <w:spacing w:before="120" w:line="360" w:lineRule="exact"/>
        <w:jc w:val="both"/>
        <w:rPr>
          <w:rFonts w:ascii="DFKai-SB" w:eastAsia="DFKai-SB" w:hAnsi="DFKai-SB"/>
          <w:b/>
          <w:color w:val="000000" w:themeColor="text1"/>
          <w:sz w:val="38"/>
        </w:rPr>
      </w:pPr>
      <w:bookmarkStart w:id="4" w:name="ff_heading_01"/>
      <w:r w:rsidRPr="002B39BC">
        <w:rPr>
          <w:rFonts w:ascii="DFKai-SB" w:eastAsia="DFKai-SB" w:hAnsi="DFKai-SB"/>
          <w:b/>
          <w:color w:val="000000"/>
          <w:sz w:val="32"/>
        </w:rPr>
        <w:lastRenderedPageBreak/>
        <w:t>壹、創作背景與需求</w:t>
      </w:r>
      <w:bookmarkEnd w:id="4"/>
    </w:p>
    <w:p w14:paraId="44461420" w14:textId="77777777" w:rsidR="00575683" w:rsidRPr="002B39BC" w:rsidRDefault="002227FC" w:rsidP="00E40297">
      <w:pPr>
        <w:pStyle w:val="2"/>
        <w:widowControl/>
        <w:spacing w:before="60" w:after="20" w:line="360" w:lineRule="exact"/>
        <w:jc w:val="both"/>
        <w:rPr>
          <w:rFonts w:ascii="DFKai-SB" w:eastAsia="DFKai-SB" w:hAnsi="DFKai-SB"/>
          <w:b/>
          <w:color w:val="000000" w:themeColor="text1"/>
          <w:sz w:val="30"/>
        </w:rPr>
      </w:pPr>
      <w:bookmarkStart w:id="5" w:name="ff_heading_02"/>
      <w:r w:rsidRPr="002B39BC">
        <w:rPr>
          <w:rFonts w:ascii="DFKai-SB" w:eastAsia="DFKai-SB" w:hAnsi="DFKai-SB"/>
          <w:b/>
          <w:color w:val="000000"/>
          <w:sz w:val="28"/>
        </w:rPr>
        <w:t>一、創作背景</w:t>
      </w:r>
      <w:bookmarkEnd w:id="5"/>
    </w:p>
    <w:p w14:paraId="4F7ED695" w14:textId="77777777" w:rsidR="00575683" w:rsidRPr="002B39BC" w:rsidRDefault="00575683" w:rsidP="00E40297">
      <w:pPr>
        <w:widowControl/>
        <w:spacing w:after="20" w:line="276" w:lineRule="auto"/>
        <w:ind w:firstLineChars="200" w:firstLine="480"/>
        <w:jc w:val="both"/>
        <w:rPr>
          <w:rFonts w:ascii="DFKai-SB" w:eastAsia="DFKai-SB" w:hAnsi="DFKai-SB"/>
          <w:color w:val="000000"/>
        </w:rPr>
      </w:pPr>
      <w:r w:rsidRPr="002B39BC">
        <w:rPr>
          <w:rFonts w:ascii="DFKai-SB" w:eastAsia="DFKai-SB" w:hAnsi="DFKai-SB"/>
          <w:color w:val="000000"/>
        </w:rPr>
        <w:t>銀行 App、券商平台、影音課程、社群媒體及生成式 AI 的普及，使一般民眾能快速取得投資與理財資訊；但資訊愈多，使用者愈難從分散且篇幅不一的內容中找到真正與自身問題相關的片段。</w:t>
      </w:r>
    </w:p>
    <w:p w14:paraId="4FFAEC7E" w14:textId="77777777" w:rsidR="00575683" w:rsidRPr="002B39BC" w:rsidRDefault="00575683" w:rsidP="00E40297">
      <w:pPr>
        <w:widowControl/>
        <w:spacing w:after="20" w:line="276" w:lineRule="auto"/>
        <w:ind w:firstLineChars="200" w:firstLine="480"/>
        <w:jc w:val="both"/>
        <w:rPr>
          <w:rFonts w:ascii="DFKai-SB" w:eastAsia="DFKai-SB" w:hAnsi="DFKai-SB"/>
          <w:color w:val="000000"/>
        </w:rPr>
      </w:pPr>
      <w:r w:rsidRPr="002B39BC">
        <w:rPr>
          <w:rFonts w:ascii="DFKai-SB" w:eastAsia="DFKai-SB" w:hAnsi="DFKai-SB"/>
          <w:color w:val="000000"/>
        </w:rPr>
        <w:t>對金融新手與一般投資人而言，困難已由「資訊不足」轉為「定位困難、理解門檻與來源不明」。即使看過相關影音，也常因內容過長、術語密集或缺乏片段搜尋方式而無法有效回溯。</w:t>
      </w:r>
    </w:p>
    <w:p w14:paraId="684F79DC" w14:textId="77777777" w:rsidR="00575683" w:rsidRPr="002B39BC" w:rsidRDefault="00575683" w:rsidP="00E40297">
      <w:pPr>
        <w:widowControl/>
        <w:spacing w:after="20" w:line="276" w:lineRule="auto"/>
        <w:ind w:firstLineChars="200" w:firstLine="480"/>
        <w:jc w:val="both"/>
        <w:rPr>
          <w:rFonts w:ascii="DFKai-SB" w:eastAsia="DFKai-SB" w:hAnsi="DFKai-SB"/>
          <w:color w:val="000000"/>
        </w:rPr>
      </w:pPr>
      <w:r w:rsidRPr="002B39BC">
        <w:rPr>
          <w:rFonts w:ascii="DFKai-SB" w:eastAsia="DFKai-SB" w:hAnsi="DFKai-SB"/>
          <w:color w:val="000000"/>
        </w:rPr>
        <w:t>生成式 AI 雖能快速整理概念，卻不一定能區分原始資料、模型補充與推論。金融資訊涉及個人財務判斷，因此回答是否有可信來源、保留原始脈絡並可供回查，比一般知識問答更為重要。</w:t>
      </w:r>
    </w:p>
    <w:p w14:paraId="4C02CFD4" w14:textId="4866EE9E" w:rsidR="00575683" w:rsidRPr="002B39BC" w:rsidRDefault="00575683" w:rsidP="00E40297">
      <w:pPr>
        <w:widowControl/>
        <w:spacing w:after="20" w:line="276" w:lineRule="auto"/>
        <w:ind w:firstLineChars="200" w:firstLine="480"/>
        <w:jc w:val="both"/>
        <w:rPr>
          <w:rFonts w:ascii="DFKai-SB" w:eastAsia="DFKai-SB" w:hAnsi="DFKai-SB"/>
          <w:color w:val="000000"/>
        </w:rPr>
      </w:pPr>
      <w:r w:rsidRPr="002B39BC">
        <w:rPr>
          <w:rFonts w:ascii="DFKai-SB" w:eastAsia="DFKai-SB" w:hAnsi="DFKai-SB"/>
          <w:color w:val="000000"/>
        </w:rPr>
        <w:t>銀行、券商、投信、財經內容創作者及金融教育平台已累積大量專業影音，但互動方式多仍停留在</w:t>
      </w:r>
      <w:r w:rsidR="009026FB">
        <w:rPr>
          <w:rFonts w:ascii="DFKai-SB" w:eastAsia="DFKai-SB" w:hAnsi="DFKai-SB" w:hint="eastAsia"/>
          <w:color w:val="000000"/>
        </w:rPr>
        <w:t>內容上架</w:t>
      </w:r>
      <w:r w:rsidRPr="002B39BC">
        <w:rPr>
          <w:rFonts w:ascii="DFKai-SB" w:eastAsia="DFKai-SB" w:hAnsi="DFKai-SB"/>
          <w:color w:val="000000"/>
        </w:rPr>
        <w:t>、</w:t>
      </w:r>
      <w:r w:rsidR="009026FB">
        <w:rPr>
          <w:rFonts w:ascii="DFKai-SB" w:eastAsia="DFKai-SB" w:hAnsi="DFKai-SB" w:hint="eastAsia"/>
          <w:color w:val="000000"/>
        </w:rPr>
        <w:t>用戶/學員</w:t>
      </w:r>
      <w:r w:rsidRPr="002B39BC">
        <w:rPr>
          <w:rFonts w:ascii="DFKai-SB" w:eastAsia="DFKai-SB" w:hAnsi="DFKai-SB"/>
          <w:color w:val="000000"/>
        </w:rPr>
        <w:t>自行觀看，使內容難以被精準搜尋、引用及</w:t>
      </w:r>
      <w:r w:rsidR="00807D5C">
        <w:rPr>
          <w:rFonts w:ascii="DFKai-SB" w:eastAsia="DFKai-SB" w:hAnsi="DFKai-SB" w:hint="eastAsia"/>
          <w:color w:val="000000"/>
        </w:rPr>
        <w:t>充分</w:t>
      </w:r>
      <w:r w:rsidRPr="002B39BC">
        <w:rPr>
          <w:rFonts w:ascii="DFKai-SB" w:eastAsia="DFKai-SB" w:hAnsi="DFKai-SB"/>
          <w:color w:val="000000"/>
        </w:rPr>
        <w:t>利用。</w:t>
      </w:r>
    </w:p>
    <w:p w14:paraId="420FBB27" w14:textId="783F43EB" w:rsidR="00E8118F" w:rsidRPr="002B39BC" w:rsidRDefault="00575683" w:rsidP="0036085F">
      <w:pPr>
        <w:widowControl/>
        <w:spacing w:after="20" w:line="276" w:lineRule="auto"/>
        <w:ind w:firstLineChars="200" w:firstLine="480"/>
        <w:jc w:val="both"/>
        <w:rPr>
          <w:rFonts w:ascii="DFKai-SB" w:eastAsia="DFKai-SB" w:hAnsi="DFKai-SB" w:hint="eastAsia"/>
          <w:color w:val="000000"/>
        </w:rPr>
      </w:pPr>
      <w:r w:rsidRPr="002B39BC">
        <w:rPr>
          <w:rFonts w:ascii="DFKai-SB" w:eastAsia="DFKai-SB" w:hAnsi="DFKai-SB"/>
          <w:color w:val="000000"/>
        </w:rPr>
        <w:t xml:space="preserve">基於上述問題，本團隊提出 </w:t>
      </w:r>
      <w:proofErr w:type="spellStart"/>
      <w:r w:rsidRPr="002B39BC">
        <w:rPr>
          <w:rFonts w:ascii="DFKai-SB" w:eastAsia="DFKai-SB" w:hAnsi="DFKai-SB"/>
          <w:color w:val="000000"/>
        </w:rPr>
        <w:t>FinFlow</w:t>
      </w:r>
      <w:proofErr w:type="spellEnd"/>
      <w:r w:rsidRPr="002B39BC">
        <w:rPr>
          <w:rFonts w:ascii="DFKai-SB" w:eastAsia="DFKai-SB" w:hAnsi="DFKai-SB"/>
          <w:color w:val="000000"/>
        </w:rPr>
        <w:t>，將合法使用的金融影音轉為可搜尋、可提問、可引用及可回溯的知識資產，協助使用者在金融決策前找到、理解並驗證可信資訊。</w:t>
      </w:r>
    </w:p>
    <w:p w14:paraId="4A859FC0" w14:textId="77777777" w:rsidR="002227FC" w:rsidRPr="002B39BC" w:rsidRDefault="002227FC" w:rsidP="00E40297">
      <w:pPr>
        <w:pStyle w:val="2"/>
        <w:widowControl/>
        <w:spacing w:before="60" w:after="20" w:line="360" w:lineRule="exact"/>
        <w:jc w:val="both"/>
        <w:rPr>
          <w:rFonts w:ascii="DFKai-SB" w:eastAsia="DFKai-SB" w:hAnsi="DFKai-SB"/>
          <w:b/>
          <w:color w:val="000000" w:themeColor="text1"/>
          <w:sz w:val="30"/>
        </w:rPr>
      </w:pPr>
      <w:bookmarkStart w:id="6" w:name="ff_heading_03"/>
      <w:r w:rsidRPr="002B39BC">
        <w:rPr>
          <w:rFonts w:ascii="DFKai-SB" w:eastAsia="DFKai-SB" w:hAnsi="DFKai-SB"/>
          <w:b/>
          <w:color w:val="000000"/>
          <w:sz w:val="28"/>
        </w:rPr>
        <w:t>二、問題與需求洞察</w:t>
      </w:r>
      <w:bookmarkEnd w:id="6"/>
    </w:p>
    <w:p w14:paraId="034E5DF3" w14:textId="77777777" w:rsidR="002227FC" w:rsidRPr="002B39BC" w:rsidRDefault="004C00F9" w:rsidP="0036085F">
      <w:pPr>
        <w:spacing w:after="20" w:line="276" w:lineRule="auto"/>
        <w:jc w:val="both"/>
        <w:rPr>
          <w:rFonts w:ascii="DFKai-SB" w:eastAsia="DFKai-SB" w:hAnsi="DFKai-SB"/>
          <w:color w:val="000000" w:themeColor="text1"/>
        </w:rPr>
      </w:pPr>
      <w:r w:rsidRPr="002B39BC">
        <w:rPr>
          <w:rFonts w:ascii="DFKai-SB" w:eastAsia="DFKai-SB" w:hAnsi="DFKai-SB" w:hint="eastAsia"/>
          <w:color w:val="000000"/>
        </w:rPr>
        <w:t>我們</w:t>
      </w:r>
      <w:r w:rsidR="002227FC" w:rsidRPr="002B39BC">
        <w:rPr>
          <w:rFonts w:ascii="DFKai-SB" w:eastAsia="DFKai-SB" w:hAnsi="DFKai-SB"/>
          <w:color w:val="000000"/>
        </w:rPr>
        <w:t>將金融資訊使用問題整理為五個主要痛點</w:t>
      </w:r>
      <w:r w:rsidR="00073B5D" w:rsidRPr="002B39BC">
        <w:rPr>
          <w:rFonts w:ascii="DFKai-SB" w:eastAsia="DFKai-SB" w:hAnsi="DFKai-SB" w:hint="eastAsia"/>
          <w:color w:val="000000"/>
        </w:rPr>
        <w:t>：</w:t>
      </w:r>
    </w:p>
    <w:p w14:paraId="7076D48B" w14:textId="77777777" w:rsidR="00403BE1" w:rsidRPr="002B39BC" w:rsidRDefault="00EE475F" w:rsidP="0036085F">
      <w:pPr>
        <w:pStyle w:val="aa"/>
        <w:keepNext/>
        <w:numPr>
          <w:ilvl w:val="0"/>
          <w:numId w:val="1"/>
        </w:numPr>
        <w:snapToGrid w:val="0"/>
        <w:spacing w:before="60" w:after="0" w:line="276" w:lineRule="auto"/>
        <w:ind w:leftChars="36" w:left="425" w:hangingChars="141" w:hanging="339"/>
        <w:jc w:val="both"/>
        <w:rPr>
          <w:rFonts w:ascii="DFKai-SB" w:eastAsia="DFKai-SB" w:hAnsi="DFKai-SB"/>
          <w:b/>
          <w:bCs/>
          <w:color w:val="000000" w:themeColor="text1"/>
        </w:rPr>
      </w:pPr>
      <w:r w:rsidRPr="002B39BC">
        <w:rPr>
          <w:rFonts w:ascii="DFKai-SB" w:eastAsia="DFKai-SB" w:hAnsi="DFKai-SB"/>
          <w:b/>
          <w:bCs/>
          <w:color w:val="000000"/>
        </w:rPr>
        <w:t>資訊過量</w:t>
      </w:r>
      <w:r w:rsidR="00254DF2" w:rsidRPr="002B39BC">
        <w:rPr>
          <w:rFonts w:ascii="DFKai-SB" w:eastAsia="DFKai-SB" w:hAnsi="DFKai-SB"/>
          <w:b/>
          <w:bCs/>
          <w:color w:val="000000"/>
        </w:rPr>
        <w:t>，</w:t>
      </w:r>
      <w:r w:rsidRPr="002B39BC">
        <w:rPr>
          <w:rFonts w:ascii="DFKai-SB" w:eastAsia="DFKai-SB" w:hAnsi="DFKai-SB"/>
          <w:b/>
          <w:bCs/>
          <w:color w:val="000000"/>
        </w:rPr>
        <w:t>難以定位</w:t>
      </w:r>
    </w:p>
    <w:p w14:paraId="19C4CB37" w14:textId="0D7FDD01" w:rsidR="00E57177" w:rsidRPr="002B39BC" w:rsidRDefault="00AD5D97" w:rsidP="0036085F">
      <w:pPr>
        <w:pStyle w:val="aa"/>
        <w:snapToGrid w:val="0"/>
        <w:spacing w:after="0" w:line="276" w:lineRule="auto"/>
        <w:ind w:leftChars="200" w:left="480"/>
        <w:jc w:val="both"/>
        <w:rPr>
          <w:rFonts w:ascii="DFKai-SB" w:eastAsia="DFKai-SB" w:hAnsi="DFKai-SB"/>
          <w:color w:val="000000" w:themeColor="text1"/>
        </w:rPr>
      </w:pPr>
      <w:r w:rsidRPr="002B39BC">
        <w:rPr>
          <w:rFonts w:ascii="DFKai-SB" w:eastAsia="DFKai-SB" w:hAnsi="DFKai-SB"/>
          <w:color w:val="000000"/>
        </w:rPr>
        <w:t>金融資訊分散且影音常達 30 至 60 分鐘，使用者即使記得內容曾出現，仍需耗時搜尋與拖曳；</w:t>
      </w: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因此以語意檢索直接定位相關片段。</w:t>
      </w:r>
    </w:p>
    <w:p w14:paraId="2DB4CAFB" w14:textId="77777777" w:rsidR="00403BE1" w:rsidRPr="0036085F" w:rsidRDefault="002227FC" w:rsidP="0036085F">
      <w:pPr>
        <w:pStyle w:val="aa"/>
        <w:keepNext/>
        <w:numPr>
          <w:ilvl w:val="0"/>
          <w:numId w:val="1"/>
        </w:numPr>
        <w:snapToGrid w:val="0"/>
        <w:spacing w:before="60" w:after="0" w:line="276" w:lineRule="auto"/>
        <w:ind w:leftChars="36" w:left="425" w:hangingChars="141" w:hanging="339"/>
        <w:jc w:val="both"/>
        <w:rPr>
          <w:rFonts w:ascii="DFKai-SB" w:eastAsia="DFKai-SB" w:hAnsi="DFKai-SB"/>
          <w:b/>
          <w:bCs/>
          <w:color w:val="000000"/>
        </w:rPr>
      </w:pPr>
      <w:r w:rsidRPr="002B39BC">
        <w:rPr>
          <w:rFonts w:ascii="DFKai-SB" w:eastAsia="DFKai-SB" w:hAnsi="DFKai-SB"/>
          <w:b/>
          <w:bCs/>
          <w:color w:val="000000"/>
        </w:rPr>
        <w:t>金融專業名詞形成理解門檻</w:t>
      </w:r>
    </w:p>
    <w:p w14:paraId="0BDBDC66" w14:textId="77777777" w:rsidR="002227FC" w:rsidRPr="002B39BC" w:rsidRDefault="002227FC" w:rsidP="0036085F">
      <w:pPr>
        <w:pStyle w:val="aa"/>
        <w:snapToGrid w:val="0"/>
        <w:spacing w:after="0" w:line="276" w:lineRule="auto"/>
        <w:ind w:leftChars="200" w:left="480"/>
        <w:jc w:val="both"/>
        <w:rPr>
          <w:rFonts w:ascii="DFKai-SB" w:eastAsia="DFKai-SB" w:hAnsi="DFKai-SB"/>
          <w:color w:val="000000" w:themeColor="text1"/>
        </w:rPr>
      </w:pPr>
      <w:r w:rsidRPr="002B39BC">
        <w:rPr>
          <w:rFonts w:ascii="DFKai-SB" w:eastAsia="DFKai-SB" w:hAnsi="DFKai-SB"/>
          <w:color w:val="000000"/>
        </w:rPr>
        <w:t>殖利率、存續期間與本益比等概念彼此關聯，新手容易因單一名詞不熟悉而中斷理解；</w:t>
      </w: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以白話回答及多輪追問協助釐清。</w:t>
      </w:r>
    </w:p>
    <w:p w14:paraId="0CA2E709" w14:textId="77777777" w:rsidR="00403BE1" w:rsidRPr="0036085F" w:rsidRDefault="002227FC" w:rsidP="0036085F">
      <w:pPr>
        <w:pStyle w:val="aa"/>
        <w:keepNext/>
        <w:numPr>
          <w:ilvl w:val="0"/>
          <w:numId w:val="1"/>
        </w:numPr>
        <w:snapToGrid w:val="0"/>
        <w:spacing w:before="60" w:after="0" w:line="276" w:lineRule="auto"/>
        <w:ind w:leftChars="36" w:left="425" w:hangingChars="141" w:hanging="339"/>
        <w:jc w:val="both"/>
        <w:rPr>
          <w:rFonts w:ascii="DFKai-SB" w:eastAsia="DFKai-SB" w:hAnsi="DFKai-SB"/>
          <w:b/>
          <w:bCs/>
          <w:color w:val="000000"/>
        </w:rPr>
      </w:pPr>
      <w:r w:rsidRPr="002B39BC">
        <w:rPr>
          <w:rFonts w:ascii="DFKai-SB" w:eastAsia="DFKai-SB" w:hAnsi="DFKai-SB"/>
          <w:b/>
          <w:bCs/>
          <w:color w:val="000000"/>
        </w:rPr>
        <w:t>生成式AI</w:t>
      </w:r>
      <w:r w:rsidR="00403BE1" w:rsidRPr="002B39BC">
        <w:rPr>
          <w:rFonts w:ascii="DFKai-SB" w:eastAsia="DFKai-SB" w:hAnsi="DFKai-SB" w:hint="eastAsia"/>
          <w:b/>
          <w:bCs/>
          <w:color w:val="000000"/>
        </w:rPr>
        <w:t>/通用型AI</w:t>
      </w:r>
      <w:r w:rsidRPr="002B39BC">
        <w:rPr>
          <w:rFonts w:ascii="DFKai-SB" w:eastAsia="DFKai-SB" w:hAnsi="DFKai-SB"/>
          <w:b/>
          <w:bCs/>
          <w:color w:val="000000"/>
        </w:rPr>
        <w:t>回答方便</w:t>
      </w:r>
      <w:r w:rsidR="00254DF2" w:rsidRPr="002B39BC">
        <w:rPr>
          <w:rFonts w:ascii="DFKai-SB" w:eastAsia="DFKai-SB" w:hAnsi="DFKai-SB"/>
          <w:b/>
          <w:bCs/>
          <w:color w:val="000000"/>
        </w:rPr>
        <w:t>，</w:t>
      </w:r>
      <w:r w:rsidRPr="002B39BC">
        <w:rPr>
          <w:rFonts w:ascii="DFKai-SB" w:eastAsia="DFKai-SB" w:hAnsi="DFKai-SB"/>
          <w:b/>
          <w:bCs/>
          <w:color w:val="000000"/>
        </w:rPr>
        <w:t>但來源不一定透明</w:t>
      </w:r>
    </w:p>
    <w:p w14:paraId="6085FDAA" w14:textId="77777777" w:rsidR="002227FC" w:rsidRPr="002B39BC" w:rsidRDefault="00E42AC7" w:rsidP="0036085F">
      <w:pPr>
        <w:pStyle w:val="aa"/>
        <w:snapToGrid w:val="0"/>
        <w:spacing w:after="0" w:line="276" w:lineRule="auto"/>
        <w:ind w:leftChars="200" w:left="480"/>
        <w:jc w:val="both"/>
        <w:rPr>
          <w:rFonts w:ascii="DFKai-SB" w:eastAsia="DFKai-SB" w:hAnsi="DFKai-SB"/>
          <w:color w:val="000000" w:themeColor="text1"/>
        </w:rPr>
      </w:pPr>
      <w:r w:rsidRPr="002B39BC">
        <w:rPr>
          <w:rFonts w:ascii="DFKai-SB" w:eastAsia="DFKai-SB" w:hAnsi="DFKai-SB"/>
          <w:color w:val="000000"/>
        </w:rPr>
        <w:t>通用AI能快速產生說明，卻未必忠於指定資料。</w:t>
      </w: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採 Evidence before Answer，先取得來源證據再回答，證據不足時拒答。</w:t>
      </w:r>
    </w:p>
    <w:p w14:paraId="0F6141D8" w14:textId="77777777" w:rsidR="00EB35BF" w:rsidRPr="0036085F" w:rsidRDefault="002227FC" w:rsidP="0036085F">
      <w:pPr>
        <w:pStyle w:val="aa"/>
        <w:keepNext/>
        <w:numPr>
          <w:ilvl w:val="0"/>
          <w:numId w:val="1"/>
        </w:numPr>
        <w:snapToGrid w:val="0"/>
        <w:spacing w:before="60" w:after="0" w:line="276" w:lineRule="auto"/>
        <w:ind w:leftChars="36" w:left="425" w:hangingChars="141" w:hanging="339"/>
        <w:jc w:val="both"/>
        <w:rPr>
          <w:rFonts w:ascii="DFKai-SB" w:eastAsia="DFKai-SB" w:hAnsi="DFKai-SB"/>
          <w:b/>
          <w:bCs/>
          <w:color w:val="000000"/>
        </w:rPr>
      </w:pPr>
      <w:r w:rsidRPr="002B39BC">
        <w:rPr>
          <w:rFonts w:ascii="DFKai-SB" w:eastAsia="DFKai-SB" w:hAnsi="DFKai-SB"/>
          <w:b/>
          <w:bCs/>
          <w:color w:val="000000"/>
        </w:rPr>
        <w:t>使用者知道「想學投資」</w:t>
      </w:r>
      <w:r w:rsidR="00254DF2" w:rsidRPr="002B39BC">
        <w:rPr>
          <w:rFonts w:ascii="DFKai-SB" w:eastAsia="DFKai-SB" w:hAnsi="DFKai-SB"/>
          <w:b/>
          <w:bCs/>
          <w:color w:val="000000"/>
        </w:rPr>
        <w:t>，</w:t>
      </w:r>
      <w:r w:rsidRPr="002B39BC">
        <w:rPr>
          <w:rFonts w:ascii="DFKai-SB" w:eastAsia="DFKai-SB" w:hAnsi="DFKai-SB"/>
          <w:b/>
          <w:bCs/>
          <w:color w:val="000000"/>
        </w:rPr>
        <w:t>但不一定知道該問什麼</w:t>
      </w:r>
    </w:p>
    <w:p w14:paraId="2127C234" w14:textId="77777777" w:rsidR="006E48A2" w:rsidRPr="002B39BC" w:rsidRDefault="00EB35BF" w:rsidP="0036085F">
      <w:pPr>
        <w:pStyle w:val="aa"/>
        <w:snapToGrid w:val="0"/>
        <w:spacing w:after="0" w:line="276" w:lineRule="auto"/>
        <w:ind w:leftChars="200" w:left="480"/>
        <w:jc w:val="both"/>
        <w:rPr>
          <w:rFonts w:ascii="DFKai-SB" w:eastAsia="DFKai-SB" w:hAnsi="DFKai-SB"/>
          <w:color w:val="000000"/>
        </w:rPr>
      </w:pPr>
      <w:r w:rsidRPr="002B39BC">
        <w:rPr>
          <w:rFonts w:ascii="DFKai-SB" w:eastAsia="DFKai-SB" w:hAnsi="DFKai-SB"/>
          <w:color w:val="000000"/>
        </w:rPr>
        <w:t>傳統搜尋與 AI 問答都以「使用者已經知道問題」為前提，但金融新手往往缺乏建立問題所需的先備知識。</w:t>
      </w:r>
      <w:r w:rsidR="006E48A2" w:rsidRPr="002B39BC">
        <w:rPr>
          <w:rFonts w:ascii="DFKai-SB" w:eastAsia="DFKai-SB" w:hAnsi="DFKai-SB"/>
          <w:color w:val="000000"/>
        </w:rPr>
        <w:t xml:space="preserve">此時，使用者仍可直接向 </w:t>
      </w:r>
      <w:proofErr w:type="spellStart"/>
      <w:r w:rsidR="006E48A2" w:rsidRPr="002B39BC">
        <w:rPr>
          <w:rFonts w:ascii="DFKai-SB" w:eastAsia="DFKai-SB" w:hAnsi="DFKai-SB"/>
          <w:color w:val="000000"/>
        </w:rPr>
        <w:t>FinFlow</w:t>
      </w:r>
      <w:proofErr w:type="spellEnd"/>
      <w:r w:rsidR="006E48A2" w:rsidRPr="002B39BC">
        <w:rPr>
          <w:rFonts w:ascii="DFKai-SB" w:eastAsia="DFKai-SB" w:hAnsi="DFKai-SB"/>
          <w:color w:val="000000"/>
        </w:rPr>
        <w:t xml:space="preserve"> 提問，由系統從可信知識庫檢索並提供附有來源的回答。平台亦會彙整去識別化的高頻疑問；當同類問題具備充分來源與教育價值，並通過人工審核後，才製作成單一概念的金融知識短片（Knowledge Clip），作為新手主動探索的補充入口。</w:t>
      </w:r>
    </w:p>
    <w:p w14:paraId="0D520A5A" w14:textId="77777777" w:rsidR="00FB3C45" w:rsidRPr="0036085F" w:rsidRDefault="002227FC" w:rsidP="0036085F">
      <w:pPr>
        <w:pStyle w:val="aa"/>
        <w:keepNext/>
        <w:numPr>
          <w:ilvl w:val="0"/>
          <w:numId w:val="1"/>
        </w:numPr>
        <w:snapToGrid w:val="0"/>
        <w:spacing w:before="60" w:after="0" w:line="276" w:lineRule="auto"/>
        <w:ind w:leftChars="36" w:left="425" w:hangingChars="141" w:hanging="339"/>
        <w:jc w:val="both"/>
        <w:rPr>
          <w:rFonts w:ascii="DFKai-SB" w:eastAsia="DFKai-SB" w:hAnsi="DFKai-SB"/>
          <w:b/>
          <w:bCs/>
          <w:color w:val="000000"/>
        </w:rPr>
      </w:pPr>
      <w:r w:rsidRPr="00537E7F">
        <w:rPr>
          <w:rFonts w:ascii="DFKai-SB" w:eastAsia="DFKai-SB" w:hAnsi="DFKai-SB"/>
          <w:b/>
          <w:bCs/>
          <w:color w:val="000000"/>
        </w:rPr>
        <w:t>金融機構擁有大量內容</w:t>
      </w:r>
      <w:r w:rsidR="00254DF2" w:rsidRPr="00537E7F">
        <w:rPr>
          <w:rFonts w:ascii="DFKai-SB" w:eastAsia="DFKai-SB" w:hAnsi="DFKai-SB"/>
          <w:b/>
          <w:bCs/>
          <w:color w:val="000000"/>
        </w:rPr>
        <w:t>，</w:t>
      </w:r>
      <w:r w:rsidRPr="00537E7F">
        <w:rPr>
          <w:rFonts w:ascii="DFKai-SB" w:eastAsia="DFKai-SB" w:hAnsi="DFKai-SB"/>
          <w:b/>
          <w:bCs/>
          <w:color w:val="000000"/>
        </w:rPr>
        <w:t>但內容再利用效率有限</w:t>
      </w:r>
    </w:p>
    <w:p w14:paraId="1F63E0C9" w14:textId="701845E0" w:rsidR="00FB3C45" w:rsidRPr="002B39BC" w:rsidRDefault="00FB3C45" w:rsidP="0036085F">
      <w:pPr>
        <w:pStyle w:val="aa"/>
        <w:snapToGrid w:val="0"/>
        <w:spacing w:after="0" w:line="276" w:lineRule="auto"/>
        <w:ind w:leftChars="200" w:left="480"/>
        <w:jc w:val="both"/>
        <w:rPr>
          <w:rFonts w:ascii="DFKai-SB" w:eastAsia="DFKai-SB" w:hAnsi="DFKai-SB"/>
          <w:b/>
          <w:bCs/>
          <w:color w:val="000000" w:themeColor="text1"/>
        </w:rPr>
      </w:pPr>
      <w:r w:rsidRPr="002B39BC">
        <w:rPr>
          <w:rFonts w:ascii="DFKai-SB" w:eastAsia="DFKai-SB" w:hAnsi="DFKai-SB"/>
          <w:color w:val="000000"/>
        </w:rPr>
        <w:t>金融機構、財經內容創作者及金融教育平台已累積大量投資人教育影音，但既有服務多停留在「內容提供者上架、使用者自行觀看」的單向模式。當使用者</w:t>
      </w:r>
      <w:r w:rsidR="00B86F9F">
        <w:rPr>
          <w:rFonts w:ascii="DFKai-SB" w:eastAsia="DFKai-SB" w:hAnsi="DFKai-SB" w:hint="eastAsia"/>
          <w:color w:val="000000"/>
        </w:rPr>
        <w:t>僅</w:t>
      </w:r>
      <w:r w:rsidRPr="002B39BC">
        <w:rPr>
          <w:rFonts w:ascii="DFKai-SB" w:eastAsia="DFKai-SB" w:hAnsi="DFKai-SB"/>
          <w:color w:val="000000"/>
        </w:rPr>
        <w:t>想釐清特定概念時，仍須自行搜尋並觀看大量內容。</w:t>
      </w: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將既有影音轉化為可搜尋、可提問、可回溯的金融知識資產，不僅提升使用者取得資訊的效率，也協助內容提供者延長既有內容的使用週期與服務價值。</w:t>
      </w:r>
    </w:p>
    <w:p w14:paraId="55B33A70" w14:textId="77777777" w:rsidR="0029446C" w:rsidRPr="002B39BC" w:rsidRDefault="0029446C" w:rsidP="0036085F">
      <w:pPr>
        <w:widowControl/>
        <w:snapToGrid w:val="0"/>
        <w:spacing w:after="60" w:line="276" w:lineRule="auto"/>
        <w:ind w:firstLineChars="200" w:firstLine="480"/>
        <w:jc w:val="both"/>
        <w:rPr>
          <w:rFonts w:ascii="DFKai-SB" w:eastAsia="DFKai-SB" w:hAnsi="DFKai-SB"/>
          <w:color w:val="000000" w:themeColor="text1"/>
        </w:rPr>
      </w:pPr>
      <w:r w:rsidRPr="002B39BC">
        <w:rPr>
          <w:rFonts w:ascii="DFKai-SB" w:eastAsia="DFKai-SB" w:hAnsi="DFKai-SB" w:cs="Noto Sans TC"/>
        </w:rPr>
        <w:lastRenderedPageBreak/>
        <w:t xml:space="preserve">前四項痛點聚焦使用者尋找、理解與驗證金融資訊的困難，第五項則反映內容提供者的再利用需求。表 01 將其轉換為 </w:t>
      </w:r>
      <w:proofErr w:type="spellStart"/>
      <w:r w:rsidRPr="002B39BC">
        <w:rPr>
          <w:rFonts w:ascii="DFKai-SB" w:eastAsia="DFKai-SB" w:hAnsi="DFKai-SB" w:cs="Noto Sans TC"/>
        </w:rPr>
        <w:t>FinFlow</w:t>
      </w:r>
      <w:proofErr w:type="spellEnd"/>
      <w:r w:rsidRPr="002B39BC">
        <w:rPr>
          <w:rFonts w:ascii="DFKai-SB" w:eastAsia="DFKai-SB" w:hAnsi="DFKai-SB" w:cs="Noto Sans TC"/>
        </w:rPr>
        <w:t xml:space="preserve"> 應具備的系統能力。</w:t>
      </w:r>
    </w:p>
    <w:p w14:paraId="57D5B619" w14:textId="77777777" w:rsidR="0029446C" w:rsidRPr="002B39BC" w:rsidRDefault="0029446C" w:rsidP="00B86F9F">
      <w:pPr>
        <w:keepNext/>
        <w:keepLines/>
        <w:widowControl/>
        <w:spacing w:before="40" w:after="20" w:line="276" w:lineRule="auto"/>
        <w:jc w:val="center"/>
        <w:rPr>
          <w:rFonts w:ascii="DFKai-SB" w:eastAsia="DFKai-SB" w:hAnsi="DFKai-SB"/>
          <w:color w:val="7F7F7F" w:themeColor="text1" w:themeTint="80"/>
        </w:rPr>
      </w:pPr>
      <w:bookmarkStart w:id="7" w:name="ff_table_01"/>
      <w:r w:rsidRPr="002B39BC">
        <w:rPr>
          <w:rFonts w:ascii="DFKai-SB" w:eastAsia="DFKai-SB" w:hAnsi="DFKai-SB" w:cs="Noto Sans TC"/>
          <w:b/>
          <w:color w:val="000000"/>
        </w:rPr>
        <w:t>【表 01】</w:t>
      </w:r>
      <w:proofErr w:type="spellStart"/>
      <w:r w:rsidRPr="002B39BC">
        <w:rPr>
          <w:rFonts w:ascii="DFKai-SB" w:eastAsia="DFKai-SB" w:hAnsi="DFKai-SB" w:cs="Noto Sans TC"/>
          <w:b/>
          <w:color w:val="000000"/>
        </w:rPr>
        <w:t>FinFlow</w:t>
      </w:r>
      <w:proofErr w:type="spellEnd"/>
      <w:r w:rsidRPr="002B39BC">
        <w:rPr>
          <w:rFonts w:ascii="DFKai-SB" w:eastAsia="DFKai-SB" w:hAnsi="DFKai-SB" w:cs="Noto Sans TC"/>
          <w:b/>
          <w:color w:val="000000"/>
        </w:rPr>
        <w:t xml:space="preserve"> 主要使用者痛點與需求對應表</w:t>
      </w:r>
      <w:bookmarkEnd w:id="7"/>
    </w:p>
    <w:tbl>
      <w:tblPr>
        <w:tblW w:w="5000" w:type="pct"/>
        <w:jc w:val="righ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956"/>
        <w:gridCol w:w="3473"/>
        <w:gridCol w:w="3626"/>
      </w:tblGrid>
      <w:tr w:rsidR="0029446C" w:rsidRPr="002B39BC" w14:paraId="5900ACBC" w14:textId="77777777" w:rsidTr="00E8118F">
        <w:trPr>
          <w:cantSplit/>
          <w:tblHeader/>
          <w:jc w:val="right"/>
        </w:trPr>
        <w:tc>
          <w:tcPr>
            <w:tcW w:w="1080" w:type="pct"/>
            <w:shd w:val="clear" w:color="auto" w:fill="D9F2D0" w:themeFill="accent6" w:themeFillTint="33"/>
            <w:tcMar>
              <w:top w:w="0" w:type="dxa"/>
              <w:left w:w="0" w:type="dxa"/>
              <w:bottom w:w="0" w:type="dxa"/>
              <w:right w:w="0" w:type="dxa"/>
            </w:tcMar>
            <w:vAlign w:val="center"/>
          </w:tcPr>
          <w:p w14:paraId="3CB7CE00" w14:textId="77777777" w:rsidR="0029446C" w:rsidRPr="002B39BC" w:rsidRDefault="0029446C" w:rsidP="00E40297">
            <w:pPr>
              <w:keepNext/>
              <w:keepLines/>
              <w:widowControl/>
              <w:spacing w:after="0" w:line="240" w:lineRule="auto"/>
              <w:jc w:val="both"/>
              <w:rPr>
                <w:rFonts w:ascii="DFKai-SB" w:eastAsia="DFKai-SB" w:hAnsi="DFKai-SB"/>
                <w:b/>
                <w:color w:val="000000" w:themeColor="text1"/>
              </w:rPr>
            </w:pPr>
            <w:r w:rsidRPr="002B39BC">
              <w:rPr>
                <w:rFonts w:ascii="DFKai-SB" w:eastAsia="DFKai-SB" w:hAnsi="DFKai-SB" w:cs="Noto Sans TC"/>
                <w:b/>
                <w:color w:val="000000"/>
              </w:rPr>
              <w:t>使用痛點</w:t>
            </w:r>
          </w:p>
        </w:tc>
        <w:tc>
          <w:tcPr>
            <w:tcW w:w="1918" w:type="pct"/>
            <w:shd w:val="clear" w:color="auto" w:fill="D9F2D0" w:themeFill="accent6" w:themeFillTint="33"/>
            <w:tcMar>
              <w:top w:w="0" w:type="dxa"/>
              <w:left w:w="0" w:type="dxa"/>
              <w:bottom w:w="0" w:type="dxa"/>
              <w:right w:w="0" w:type="dxa"/>
            </w:tcMar>
            <w:vAlign w:val="center"/>
          </w:tcPr>
          <w:p w14:paraId="7266A592" w14:textId="77777777" w:rsidR="0029446C" w:rsidRPr="002B39BC" w:rsidRDefault="0029446C" w:rsidP="00E40297">
            <w:pPr>
              <w:keepNext/>
              <w:keepLines/>
              <w:widowControl/>
              <w:spacing w:after="0" w:line="240" w:lineRule="auto"/>
              <w:jc w:val="both"/>
              <w:rPr>
                <w:rFonts w:ascii="DFKai-SB" w:eastAsia="DFKai-SB" w:hAnsi="DFKai-SB"/>
                <w:b/>
                <w:color w:val="000000" w:themeColor="text1"/>
              </w:rPr>
            </w:pPr>
            <w:r w:rsidRPr="002B39BC">
              <w:rPr>
                <w:rFonts w:ascii="DFKai-SB" w:eastAsia="DFKai-SB" w:hAnsi="DFKai-SB" w:cs="Noto Sans TC"/>
                <w:b/>
                <w:color w:val="000000"/>
              </w:rPr>
              <w:t>具體情況</w:t>
            </w:r>
          </w:p>
        </w:tc>
        <w:tc>
          <w:tcPr>
            <w:tcW w:w="2002" w:type="pct"/>
            <w:shd w:val="clear" w:color="auto" w:fill="D9F2D0" w:themeFill="accent6" w:themeFillTint="33"/>
            <w:tcMar>
              <w:top w:w="0" w:type="dxa"/>
              <w:left w:w="0" w:type="dxa"/>
              <w:bottom w:w="0" w:type="dxa"/>
              <w:right w:w="0" w:type="dxa"/>
            </w:tcMar>
            <w:vAlign w:val="center"/>
          </w:tcPr>
          <w:p w14:paraId="66EACE7E" w14:textId="77777777" w:rsidR="0029446C" w:rsidRPr="002B39BC" w:rsidRDefault="0029446C" w:rsidP="00E40297">
            <w:pPr>
              <w:keepNext/>
              <w:keepLines/>
              <w:widowControl/>
              <w:spacing w:after="0" w:line="240" w:lineRule="auto"/>
              <w:jc w:val="both"/>
              <w:rPr>
                <w:rFonts w:ascii="DFKai-SB" w:eastAsia="DFKai-SB" w:hAnsi="DFKai-SB"/>
                <w:b/>
                <w:color w:val="000000" w:themeColor="text1"/>
              </w:rPr>
            </w:pPr>
            <w:r w:rsidRPr="002B39BC">
              <w:rPr>
                <w:rFonts w:ascii="DFKai-SB" w:eastAsia="DFKai-SB" w:hAnsi="DFKai-SB" w:cs="Noto Sans TC"/>
                <w:b/>
                <w:color w:val="000000"/>
              </w:rPr>
              <w:t>對應需求</w:t>
            </w:r>
          </w:p>
        </w:tc>
      </w:tr>
      <w:tr w:rsidR="0029446C" w:rsidRPr="002B39BC" w14:paraId="1DF1E674" w14:textId="77777777" w:rsidTr="00E8118F">
        <w:trPr>
          <w:cantSplit/>
          <w:jc w:val="right"/>
        </w:trPr>
        <w:tc>
          <w:tcPr>
            <w:tcW w:w="1080" w:type="pct"/>
            <w:tcMar>
              <w:top w:w="0" w:type="dxa"/>
              <w:left w:w="0" w:type="dxa"/>
              <w:bottom w:w="0" w:type="dxa"/>
              <w:right w:w="0" w:type="dxa"/>
            </w:tcMar>
            <w:vAlign w:val="center"/>
          </w:tcPr>
          <w:p w14:paraId="09EF96E5" w14:textId="77777777" w:rsidR="0029446C" w:rsidRPr="002B39BC" w:rsidRDefault="0029446C"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資訊過量</w:t>
            </w:r>
          </w:p>
        </w:tc>
        <w:tc>
          <w:tcPr>
            <w:tcW w:w="1918" w:type="pct"/>
            <w:tcMar>
              <w:top w:w="0" w:type="dxa"/>
              <w:left w:w="0" w:type="dxa"/>
              <w:bottom w:w="0" w:type="dxa"/>
              <w:right w:w="0" w:type="dxa"/>
            </w:tcMar>
            <w:vAlign w:val="center"/>
          </w:tcPr>
          <w:p w14:paraId="477C8690"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金融內容分散於不同平台，長篇影音難以快速定位重點</w:t>
            </w:r>
          </w:p>
        </w:tc>
        <w:tc>
          <w:tcPr>
            <w:tcW w:w="2002" w:type="pct"/>
            <w:tcMar>
              <w:top w:w="0" w:type="dxa"/>
              <w:left w:w="0" w:type="dxa"/>
              <w:bottom w:w="0" w:type="dxa"/>
              <w:right w:w="0" w:type="dxa"/>
            </w:tcMar>
            <w:vAlign w:val="center"/>
          </w:tcPr>
          <w:p w14:paraId="0F432512"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透過語意檢索直接定位回答問題的影音片段</w:t>
            </w:r>
          </w:p>
        </w:tc>
      </w:tr>
      <w:tr w:rsidR="0029446C" w:rsidRPr="002B39BC" w14:paraId="7834C2F9" w14:textId="77777777" w:rsidTr="00E8118F">
        <w:trPr>
          <w:cantSplit/>
          <w:jc w:val="right"/>
        </w:trPr>
        <w:tc>
          <w:tcPr>
            <w:tcW w:w="1080" w:type="pct"/>
            <w:shd w:val="clear" w:color="auto" w:fill="F4F6F7"/>
            <w:tcMar>
              <w:top w:w="0" w:type="dxa"/>
              <w:left w:w="0" w:type="dxa"/>
              <w:bottom w:w="0" w:type="dxa"/>
              <w:right w:w="0" w:type="dxa"/>
            </w:tcMar>
            <w:vAlign w:val="center"/>
          </w:tcPr>
          <w:p w14:paraId="6422AB7B" w14:textId="77777777" w:rsidR="0029446C" w:rsidRPr="002B39BC" w:rsidRDefault="0029446C"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術語門檻</w:t>
            </w:r>
          </w:p>
        </w:tc>
        <w:tc>
          <w:tcPr>
            <w:tcW w:w="1918" w:type="pct"/>
            <w:shd w:val="clear" w:color="auto" w:fill="F4F6F7"/>
            <w:tcMar>
              <w:top w:w="0" w:type="dxa"/>
              <w:left w:w="0" w:type="dxa"/>
              <w:bottom w:w="0" w:type="dxa"/>
              <w:right w:w="0" w:type="dxa"/>
            </w:tcMar>
            <w:vAlign w:val="center"/>
          </w:tcPr>
          <w:p w14:paraId="2119887E"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金融概念彼此關聯，新手容易因不熟悉專業名詞而中斷理解</w:t>
            </w:r>
          </w:p>
        </w:tc>
        <w:tc>
          <w:tcPr>
            <w:tcW w:w="2002" w:type="pct"/>
            <w:shd w:val="clear" w:color="auto" w:fill="F4F6F7"/>
            <w:tcMar>
              <w:top w:w="0" w:type="dxa"/>
              <w:left w:w="0" w:type="dxa"/>
              <w:bottom w:w="0" w:type="dxa"/>
              <w:right w:w="0" w:type="dxa"/>
            </w:tcMar>
            <w:vAlign w:val="center"/>
          </w:tcPr>
          <w:p w14:paraId="6B961872" w14:textId="77777777" w:rsidR="0029446C" w:rsidRPr="002B39BC" w:rsidRDefault="0029446C"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白話說明與多輪追問</w:t>
            </w:r>
          </w:p>
        </w:tc>
      </w:tr>
      <w:tr w:rsidR="0029446C" w:rsidRPr="002B39BC" w14:paraId="19460264" w14:textId="77777777" w:rsidTr="00E8118F">
        <w:trPr>
          <w:cantSplit/>
          <w:jc w:val="right"/>
        </w:trPr>
        <w:tc>
          <w:tcPr>
            <w:tcW w:w="1080" w:type="pct"/>
            <w:tcMar>
              <w:top w:w="0" w:type="dxa"/>
              <w:left w:w="0" w:type="dxa"/>
              <w:bottom w:w="0" w:type="dxa"/>
              <w:right w:w="0" w:type="dxa"/>
            </w:tcMar>
            <w:vAlign w:val="center"/>
          </w:tcPr>
          <w:p w14:paraId="1B28CA83" w14:textId="77777777" w:rsidR="0029446C" w:rsidRPr="002B39BC" w:rsidRDefault="0029446C"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來源不透明</w:t>
            </w:r>
          </w:p>
        </w:tc>
        <w:tc>
          <w:tcPr>
            <w:tcW w:w="1918" w:type="pct"/>
            <w:tcMar>
              <w:top w:w="0" w:type="dxa"/>
              <w:left w:w="0" w:type="dxa"/>
              <w:bottom w:w="0" w:type="dxa"/>
              <w:right w:w="0" w:type="dxa"/>
            </w:tcMar>
            <w:vAlign w:val="center"/>
          </w:tcPr>
          <w:p w14:paraId="06EDC767"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使用者難以判斷回答來自原始內容，或是由模型自行補充</w:t>
            </w:r>
          </w:p>
        </w:tc>
        <w:tc>
          <w:tcPr>
            <w:tcW w:w="2002" w:type="pct"/>
            <w:tcMar>
              <w:top w:w="0" w:type="dxa"/>
              <w:left w:w="0" w:type="dxa"/>
              <w:bottom w:w="0" w:type="dxa"/>
              <w:right w:w="0" w:type="dxa"/>
            </w:tcMar>
            <w:vAlign w:val="center"/>
          </w:tcPr>
          <w:p w14:paraId="6B077CA7"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限定可信來源，提供引用與時間戳記，證據不足時明確拒答</w:t>
            </w:r>
          </w:p>
        </w:tc>
      </w:tr>
      <w:tr w:rsidR="0029446C" w:rsidRPr="002B39BC" w14:paraId="7894AAC7" w14:textId="77777777" w:rsidTr="00E8118F">
        <w:trPr>
          <w:cantSplit/>
          <w:jc w:val="right"/>
        </w:trPr>
        <w:tc>
          <w:tcPr>
            <w:tcW w:w="1080" w:type="pct"/>
            <w:shd w:val="clear" w:color="auto" w:fill="F4F6F7"/>
            <w:tcMar>
              <w:top w:w="0" w:type="dxa"/>
              <w:left w:w="0" w:type="dxa"/>
              <w:bottom w:w="0" w:type="dxa"/>
              <w:right w:w="0" w:type="dxa"/>
            </w:tcMar>
            <w:vAlign w:val="center"/>
          </w:tcPr>
          <w:p w14:paraId="2DD66336" w14:textId="77777777" w:rsidR="0029446C" w:rsidRPr="002B39BC" w:rsidRDefault="0029446C"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不知道該問什麼</w:t>
            </w:r>
          </w:p>
        </w:tc>
        <w:tc>
          <w:tcPr>
            <w:tcW w:w="1918" w:type="pct"/>
            <w:shd w:val="clear" w:color="auto" w:fill="F4F6F7"/>
            <w:tcMar>
              <w:top w:w="0" w:type="dxa"/>
              <w:left w:w="0" w:type="dxa"/>
              <w:bottom w:w="0" w:type="dxa"/>
              <w:right w:w="0" w:type="dxa"/>
            </w:tcMar>
            <w:vAlign w:val="center"/>
          </w:tcPr>
          <w:p w14:paraId="14A8E0E4"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金融新手缺乏先備知識，難以建立明確問題</w:t>
            </w:r>
          </w:p>
        </w:tc>
        <w:tc>
          <w:tcPr>
            <w:tcW w:w="2002" w:type="pct"/>
            <w:shd w:val="clear" w:color="auto" w:fill="F4F6F7"/>
            <w:tcMar>
              <w:top w:w="0" w:type="dxa"/>
              <w:left w:w="0" w:type="dxa"/>
              <w:bottom w:w="0" w:type="dxa"/>
              <w:right w:w="0" w:type="dxa"/>
            </w:tcMar>
            <w:vAlign w:val="center"/>
          </w:tcPr>
          <w:p w14:paraId="2DC84F3D"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透過金融知識短片提供單一概念的主動探索入口</w:t>
            </w:r>
          </w:p>
        </w:tc>
      </w:tr>
      <w:tr w:rsidR="0029446C" w:rsidRPr="002B39BC" w14:paraId="4D1345D5" w14:textId="77777777" w:rsidTr="00E8118F">
        <w:trPr>
          <w:cantSplit/>
          <w:jc w:val="right"/>
        </w:trPr>
        <w:tc>
          <w:tcPr>
            <w:tcW w:w="1080" w:type="pct"/>
            <w:tcMar>
              <w:top w:w="0" w:type="dxa"/>
              <w:left w:w="0" w:type="dxa"/>
              <w:bottom w:w="0" w:type="dxa"/>
              <w:right w:w="0" w:type="dxa"/>
            </w:tcMar>
            <w:vAlign w:val="center"/>
          </w:tcPr>
          <w:p w14:paraId="7A688967" w14:textId="77777777" w:rsidR="0029446C" w:rsidRPr="002B39BC" w:rsidRDefault="0029446C"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內容再利用不足</w:t>
            </w:r>
          </w:p>
        </w:tc>
        <w:tc>
          <w:tcPr>
            <w:tcW w:w="1918" w:type="pct"/>
            <w:tcMar>
              <w:top w:w="0" w:type="dxa"/>
              <w:left w:w="0" w:type="dxa"/>
              <w:bottom w:w="0" w:type="dxa"/>
              <w:right w:w="0" w:type="dxa"/>
            </w:tcMar>
            <w:vAlign w:val="center"/>
          </w:tcPr>
          <w:p w14:paraId="176C3107"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金融機構與內容提供者的影音多停留在上架及被動播放</w:t>
            </w:r>
          </w:p>
        </w:tc>
        <w:tc>
          <w:tcPr>
            <w:tcW w:w="2002" w:type="pct"/>
            <w:tcMar>
              <w:top w:w="0" w:type="dxa"/>
              <w:left w:w="0" w:type="dxa"/>
              <w:bottom w:w="0" w:type="dxa"/>
              <w:right w:w="0" w:type="dxa"/>
            </w:tcMar>
            <w:vAlign w:val="center"/>
          </w:tcPr>
          <w:p w14:paraId="2CA18FB8" w14:textId="77777777" w:rsidR="0029446C" w:rsidRPr="002B39BC" w:rsidRDefault="00D939A9" w:rsidP="00E40297">
            <w:pPr>
              <w:keepNext/>
              <w:keepLines/>
              <w:widowControl/>
              <w:spacing w:after="0" w:line="240" w:lineRule="auto"/>
              <w:jc w:val="both"/>
              <w:rPr>
                <w:rFonts w:ascii="DFKai-SB" w:eastAsia="DFKai-SB" w:hAnsi="DFKai-SB" w:cs="Noto Sans TC"/>
              </w:rPr>
            </w:pPr>
            <w:r w:rsidRPr="002B39BC">
              <w:rPr>
                <w:rFonts w:ascii="DFKai-SB" w:eastAsia="DFKai-SB" w:hAnsi="DFKai-SB" w:cs="Noto Sans TC"/>
              </w:rPr>
              <w:t>將影音轉換為可搜尋、可問答、可分析及可回溯的知識資產</w:t>
            </w:r>
          </w:p>
        </w:tc>
      </w:tr>
    </w:tbl>
    <w:p w14:paraId="776ADADC" w14:textId="77777777" w:rsidR="00D939A9" w:rsidRPr="0036085F" w:rsidRDefault="00D939A9" w:rsidP="0036085F">
      <w:pPr>
        <w:widowControl/>
        <w:snapToGrid w:val="0"/>
        <w:spacing w:after="60" w:line="276" w:lineRule="auto"/>
        <w:ind w:firstLineChars="200" w:firstLine="480"/>
        <w:jc w:val="both"/>
        <w:rPr>
          <w:rFonts w:ascii="DFKai-SB" w:eastAsia="DFKai-SB" w:hAnsi="DFKai-SB" w:cs="Noto Sans TC"/>
        </w:rPr>
      </w:pPr>
      <w:r w:rsidRPr="0036085F">
        <w:rPr>
          <w:rFonts w:ascii="DFKai-SB" w:eastAsia="DFKai-SB" w:hAnsi="DFKai-SB" w:cs="Noto Sans TC"/>
        </w:rPr>
        <w:t>表 01 顯示，</w:t>
      </w:r>
      <w:proofErr w:type="spellStart"/>
      <w:r w:rsidRPr="0036085F">
        <w:rPr>
          <w:rFonts w:ascii="DFKai-SB" w:eastAsia="DFKai-SB" w:hAnsi="DFKai-SB" w:cs="Noto Sans TC"/>
        </w:rPr>
        <w:t>FinFlow</w:t>
      </w:r>
      <w:proofErr w:type="spellEnd"/>
      <w:r w:rsidRPr="0036085F">
        <w:rPr>
          <w:rFonts w:ascii="DFKai-SB" w:eastAsia="DFKai-SB" w:hAnsi="DFKai-SB" w:cs="Noto Sans TC"/>
        </w:rPr>
        <w:t xml:space="preserve"> 同時涵蓋資訊定位、概念理解、來源驗證與知識探索，並協助內容提供者提升既有影音的查詢、互動及分析價值。</w:t>
      </w:r>
    </w:p>
    <w:p w14:paraId="595B2BFF" w14:textId="77777777" w:rsidR="003909C0" w:rsidRPr="002B39BC" w:rsidRDefault="003909C0" w:rsidP="00E40297">
      <w:pPr>
        <w:widowControl/>
        <w:spacing w:after="20" w:line="276" w:lineRule="auto"/>
        <w:jc w:val="both"/>
        <w:rPr>
          <w:rFonts w:ascii="DFKai-SB" w:eastAsia="DFKai-SB" w:hAnsi="DFKai-SB"/>
          <w:b/>
          <w:color w:val="000000"/>
        </w:rPr>
      </w:pPr>
      <w:r w:rsidRPr="002B39BC">
        <w:rPr>
          <w:rFonts w:ascii="DFKai-SB" w:eastAsia="DFKai-SB" w:hAnsi="DFKai-SB"/>
          <w:b/>
          <w:color w:val="000000"/>
        </w:rPr>
        <w:t>既有需求與市場趨勢線索</w:t>
      </w:r>
    </w:p>
    <w:p w14:paraId="19B3BC11" w14:textId="77777777" w:rsidR="003909C0" w:rsidRPr="002B39BC" w:rsidRDefault="003909C0" w:rsidP="00E40297">
      <w:pPr>
        <w:pStyle w:val="aa"/>
        <w:widowControl/>
        <w:numPr>
          <w:ilvl w:val="0"/>
          <w:numId w:val="6"/>
        </w:numPr>
        <w:spacing w:after="20" w:line="276" w:lineRule="auto"/>
        <w:jc w:val="both"/>
        <w:rPr>
          <w:rFonts w:ascii="DFKai-SB" w:eastAsia="DFKai-SB" w:hAnsi="DFKai-SB"/>
          <w:b/>
          <w:color w:val="000000"/>
        </w:rPr>
      </w:pPr>
      <w:r w:rsidRPr="002B39BC">
        <w:rPr>
          <w:rFonts w:ascii="DFKai-SB" w:eastAsia="DFKai-SB" w:hAnsi="DFKai-SB"/>
          <w:b/>
          <w:color w:val="000000"/>
        </w:rPr>
        <w:t>長篇影音定位困難的既有需求線索</w:t>
      </w:r>
    </w:p>
    <w:p w14:paraId="1F429745" w14:textId="77777777" w:rsidR="003909C0" w:rsidRPr="002B39BC" w:rsidRDefault="003909C0" w:rsidP="00E40297">
      <w:pPr>
        <w:pStyle w:val="aa"/>
        <w:widowControl/>
        <w:spacing w:after="20" w:line="276" w:lineRule="auto"/>
        <w:ind w:left="360"/>
        <w:jc w:val="both"/>
        <w:rPr>
          <w:rFonts w:ascii="DFKai-SB" w:eastAsia="DFKai-SB" w:hAnsi="DFKai-SB"/>
          <w:bCs/>
          <w:color w:val="000000"/>
        </w:rPr>
      </w:pPr>
      <w:r w:rsidRPr="002B39BC">
        <w:rPr>
          <w:rFonts w:ascii="DFKai-SB" w:eastAsia="DFKai-SB" w:hAnsi="DFKai-SB"/>
          <w:bCs/>
          <w:color w:val="000000"/>
        </w:rPr>
        <w:t>本團隊曾針對教育影音情境取得 71 份有效問卷：81.7% 曾遇到「知道影片講過，但找不到片段」，87.4% 認為長影音找重點耗時，90.1% 可能或非常願意使用影片問答工具。結果僅作為長篇影音定位問題的既有需求線索。</w:t>
      </w:r>
    </w:p>
    <w:p w14:paraId="58B1E34B" w14:textId="77777777" w:rsidR="00D96296" w:rsidRPr="002B39BC" w:rsidRDefault="00000000" w:rsidP="00B3788E">
      <w:pPr>
        <w:spacing w:before="40" w:after="20" w:line="276" w:lineRule="auto"/>
        <w:jc w:val="center"/>
        <w:rPr>
          <w:rFonts w:ascii="DFKai-SB" w:eastAsia="DFKai-SB" w:hAnsi="DFKai-SB"/>
        </w:rPr>
      </w:pPr>
      <w:r w:rsidRPr="002B39BC">
        <w:rPr>
          <w:rFonts w:ascii="DFKai-SB" w:eastAsia="DFKai-SB" w:hAnsi="DFKai-SB"/>
          <w:noProof/>
        </w:rPr>
        <w:drawing>
          <wp:inline distT="0" distB="0" distL="0" distR="0" wp14:anchorId="1FEE5A95" wp14:editId="00D7FCD0">
            <wp:extent cx="3945140" cy="1792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058058" cy="1843310"/>
                    </a:xfrm>
                    <a:prstGeom prst="rect">
                      <a:avLst/>
                    </a:prstGeom>
                  </pic:spPr>
                </pic:pic>
              </a:graphicData>
            </a:graphic>
          </wp:inline>
        </w:drawing>
      </w:r>
    </w:p>
    <w:p w14:paraId="3B699B0C" w14:textId="77777777" w:rsidR="00143172" w:rsidRPr="002B39BC" w:rsidRDefault="007E60F8" w:rsidP="00B3788E">
      <w:pPr>
        <w:widowControl/>
        <w:spacing w:before="40" w:after="20" w:line="276" w:lineRule="auto"/>
        <w:jc w:val="center"/>
        <w:rPr>
          <w:rFonts w:ascii="DFKai-SB" w:eastAsia="DFKai-SB" w:hAnsi="DFKai-SB"/>
        </w:rPr>
      </w:pPr>
      <w:bookmarkStart w:id="8" w:name="ff_figure_02"/>
      <w:r w:rsidRPr="002B39BC">
        <w:rPr>
          <w:rFonts w:ascii="DFKai-SB" w:eastAsia="DFKai-SB" w:hAnsi="DFKai-SB"/>
          <w:b/>
          <w:color w:val="000000"/>
        </w:rPr>
        <w:t>【圖 02】教育影音片段回溯困難調查結果</w:t>
      </w:r>
      <w:bookmarkEnd w:id="8"/>
    </w:p>
    <w:p w14:paraId="5D6DFD4A" w14:textId="77777777" w:rsidR="00EC2377" w:rsidRPr="0036085F" w:rsidRDefault="003909C0" w:rsidP="00B3788E">
      <w:pPr>
        <w:widowControl/>
        <w:snapToGrid w:val="0"/>
        <w:spacing w:after="60" w:line="276" w:lineRule="auto"/>
        <w:ind w:firstLineChars="200" w:firstLine="480"/>
        <w:jc w:val="both"/>
        <w:rPr>
          <w:rFonts w:ascii="DFKai-SB" w:eastAsia="DFKai-SB" w:hAnsi="DFKai-SB" w:cs="Noto Sans TC"/>
        </w:rPr>
      </w:pPr>
      <w:r w:rsidRPr="0036085F">
        <w:rPr>
          <w:rFonts w:ascii="DFKai-SB" w:eastAsia="DFKai-SB" w:hAnsi="DFKai-SB" w:cs="Noto Sans TC"/>
        </w:rPr>
        <w:t>圖 02 顯示，經常或偶爾遇到影音片段回溯困難者合計 81.7%，說明片段定位是多數受訪者曾面臨的問題。</w:t>
      </w:r>
    </w:p>
    <w:p w14:paraId="5F9AE93B" w14:textId="77777777" w:rsidR="00D96296" w:rsidRPr="002B39BC" w:rsidRDefault="00000000" w:rsidP="00B3788E">
      <w:pPr>
        <w:widowControl/>
        <w:spacing w:before="40" w:after="20" w:line="276" w:lineRule="auto"/>
        <w:jc w:val="center"/>
        <w:rPr>
          <w:rFonts w:ascii="DFKai-SB" w:eastAsia="DFKai-SB" w:hAnsi="DFKai-SB"/>
        </w:rPr>
      </w:pPr>
      <w:r w:rsidRPr="002B39BC">
        <w:rPr>
          <w:rFonts w:ascii="DFKai-SB" w:eastAsia="DFKai-SB" w:hAnsi="DFKai-SB"/>
          <w:noProof/>
        </w:rPr>
        <w:drawing>
          <wp:inline distT="0" distB="0" distL="0" distR="0" wp14:anchorId="5D3301D0" wp14:editId="288ED645">
            <wp:extent cx="3984053"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031047" cy="1773273"/>
                    </a:xfrm>
                    <a:prstGeom prst="rect">
                      <a:avLst/>
                    </a:prstGeom>
                  </pic:spPr>
                </pic:pic>
              </a:graphicData>
            </a:graphic>
          </wp:inline>
        </w:drawing>
      </w:r>
    </w:p>
    <w:p w14:paraId="54F2651C" w14:textId="77777777" w:rsidR="008E7FE5" w:rsidRPr="002B39BC" w:rsidRDefault="00000000" w:rsidP="00B3788E">
      <w:pPr>
        <w:widowControl/>
        <w:spacing w:before="40" w:after="20" w:line="276" w:lineRule="auto"/>
        <w:jc w:val="center"/>
        <w:rPr>
          <w:rFonts w:ascii="DFKai-SB" w:eastAsia="DFKai-SB" w:hAnsi="DFKai-SB"/>
        </w:rPr>
      </w:pPr>
      <w:bookmarkStart w:id="9" w:name="ff_figure_03"/>
      <w:r w:rsidRPr="002B39BC">
        <w:rPr>
          <w:rFonts w:ascii="DFKai-SB" w:eastAsia="DFKai-SB" w:hAnsi="DFKai-SB"/>
          <w:b/>
          <w:color w:val="000000"/>
        </w:rPr>
        <w:t>【圖 03】長篇影音重點查找時間成本調查結果</w:t>
      </w:r>
      <w:bookmarkEnd w:id="9"/>
    </w:p>
    <w:p w14:paraId="721DB37E" w14:textId="77777777" w:rsidR="003909C0" w:rsidRPr="0036085F" w:rsidRDefault="003909C0" w:rsidP="00B3788E">
      <w:pPr>
        <w:widowControl/>
        <w:snapToGrid w:val="0"/>
        <w:spacing w:after="60" w:line="276" w:lineRule="auto"/>
        <w:ind w:firstLineChars="200" w:firstLine="480"/>
        <w:jc w:val="both"/>
        <w:rPr>
          <w:rFonts w:ascii="DFKai-SB" w:eastAsia="DFKai-SB" w:hAnsi="DFKai-SB" w:cs="Noto Sans TC"/>
        </w:rPr>
      </w:pPr>
      <w:r w:rsidRPr="0036085F">
        <w:rPr>
          <w:rFonts w:ascii="DFKai-SB" w:eastAsia="DFKai-SB" w:hAnsi="DFKai-SB" w:cs="Noto Sans TC"/>
        </w:rPr>
        <w:lastRenderedPageBreak/>
        <w:t>圖 03 顯示，認為長篇影音重點查找非常或有點耗時者合計 87.4%，反映自行瀏覽與拖曳影片具有明顯時間成本。</w:t>
      </w:r>
    </w:p>
    <w:p w14:paraId="787BDE2F" w14:textId="77777777" w:rsidR="00DF11AE" w:rsidRPr="002B39BC" w:rsidRDefault="003909C0" w:rsidP="00E40297">
      <w:pPr>
        <w:pStyle w:val="aa"/>
        <w:numPr>
          <w:ilvl w:val="0"/>
          <w:numId w:val="6"/>
        </w:numPr>
        <w:spacing w:after="20" w:line="276" w:lineRule="auto"/>
        <w:jc w:val="both"/>
        <w:rPr>
          <w:rFonts w:ascii="DFKai-SB" w:eastAsia="DFKai-SB" w:hAnsi="DFKai-SB"/>
          <w:b/>
          <w:bCs/>
        </w:rPr>
      </w:pPr>
      <w:r w:rsidRPr="002B39BC">
        <w:rPr>
          <w:rFonts w:ascii="DFKai-SB" w:eastAsia="DFKai-SB" w:hAnsi="DFKai-SB"/>
          <w:b/>
          <w:bCs/>
        </w:rPr>
        <w:t>金融投資教育的重要性持續提升</w:t>
      </w:r>
    </w:p>
    <w:p w14:paraId="4D339017" w14:textId="1F763EA2" w:rsidR="00807D5C" w:rsidRPr="0036085F" w:rsidRDefault="00DF11AE" w:rsidP="0036085F">
      <w:pPr>
        <w:widowControl/>
        <w:snapToGrid w:val="0"/>
        <w:spacing w:after="60" w:line="276" w:lineRule="auto"/>
        <w:ind w:firstLineChars="200" w:firstLine="480"/>
        <w:jc w:val="both"/>
        <w:rPr>
          <w:rFonts w:ascii="DFKai-SB" w:eastAsia="DFKai-SB" w:hAnsi="DFKai-SB" w:cs="Noto Sans TC"/>
        </w:rPr>
      </w:pPr>
      <w:r w:rsidRPr="0036085F">
        <w:rPr>
          <w:rFonts w:ascii="DFKai-SB" w:eastAsia="DFKai-SB" w:hAnsi="DFKai-SB" w:cs="Noto Sans TC"/>
        </w:rPr>
        <w:t>2026 年，南韓開放單一股票槓桿與反向 ETF／ETN 後，金融委員會同步強化投資人教育。投資人除原有的一小時基礎教育外，尚須完成額外的一小時深度教育，內容包括事前診斷、商品結構說明、核心內容測驗及投資檢查表，以協助投資人理解槓桿效果、負複利效應、價格偏離及潛在損失等風險。（資料來源：</w:t>
      </w:r>
      <w:r w:rsidRPr="0036085F">
        <w:rPr>
          <w:rFonts w:ascii="DFKai-SB" w:eastAsia="DFKai-SB" w:hAnsi="DFKai-SB" w:cs="Noto Sans TC"/>
        </w:rPr>
        <w:fldChar w:fldCharType="begin"/>
      </w:r>
      <w:r w:rsidRPr="0036085F">
        <w:rPr>
          <w:rFonts w:ascii="DFKai-SB" w:eastAsia="DFKai-SB" w:hAnsi="DFKai-SB" w:cs="Noto Sans TC"/>
        </w:rPr>
        <w:instrText>HYPERLINK "https://www.fsc.go.kr/no010101/86751?curPage=1&amp;srchBeginDt=&amp;srchCtgry=&amp;srchEndDt=&amp;srchKey=&amp;srchText="</w:instrText>
      </w:r>
      <w:r w:rsidRPr="0036085F">
        <w:rPr>
          <w:rFonts w:ascii="DFKai-SB" w:eastAsia="DFKai-SB" w:hAnsi="DFKai-SB" w:cs="Noto Sans TC"/>
        </w:rPr>
      </w:r>
      <w:r w:rsidRPr="0036085F">
        <w:rPr>
          <w:rFonts w:ascii="DFKai-SB" w:eastAsia="DFKai-SB" w:hAnsi="DFKai-SB" w:cs="Noto Sans TC"/>
        </w:rPr>
        <w:fldChar w:fldCharType="separate"/>
      </w:r>
      <w:r w:rsidRPr="0036085F">
        <w:rPr>
          <w:rFonts w:ascii="DFKai-SB" w:eastAsia="DFKai-SB" w:hAnsi="DFKai-SB" w:cs="Noto Sans TC"/>
        </w:rPr>
        <w:t>韓國金融委員會官方資料</w:t>
      </w:r>
      <w:r w:rsidRPr="0036085F">
        <w:rPr>
          <w:rFonts w:ascii="DFKai-SB" w:eastAsia="DFKai-SB" w:hAnsi="DFKai-SB" w:cs="Noto Sans TC"/>
        </w:rPr>
        <w:fldChar w:fldCharType="end"/>
      </w:r>
      <w:r w:rsidRPr="0036085F">
        <w:rPr>
          <w:rFonts w:ascii="DFKai-SB" w:eastAsia="DFKai-SB" w:hAnsi="DFKai-SB" w:cs="Noto Sans TC"/>
        </w:rPr>
        <w:t>）</w:t>
      </w:r>
      <w:r w:rsidR="003641A2" w:rsidRPr="0036085F">
        <w:rPr>
          <w:rFonts w:ascii="DFKai-SB" w:eastAsia="DFKai-SB" w:hAnsi="DFKai-SB" w:cs="Noto Sans TC" w:hint="eastAsia"/>
        </w:rPr>
        <w:t>。</w:t>
      </w:r>
    </w:p>
    <w:p w14:paraId="170C5ADB" w14:textId="77777777" w:rsidR="00DF11AE" w:rsidRPr="0036085F" w:rsidRDefault="00DF11AE" w:rsidP="0036085F">
      <w:pPr>
        <w:widowControl/>
        <w:snapToGrid w:val="0"/>
        <w:spacing w:after="60" w:line="276" w:lineRule="auto"/>
        <w:ind w:firstLineChars="200" w:firstLine="480"/>
        <w:jc w:val="both"/>
        <w:rPr>
          <w:rFonts w:ascii="DFKai-SB" w:eastAsia="DFKai-SB" w:hAnsi="DFKai-SB" w:cs="Noto Sans TC"/>
        </w:rPr>
      </w:pPr>
      <w:r w:rsidRPr="0036085F">
        <w:rPr>
          <w:rFonts w:ascii="DFKai-SB" w:eastAsia="DFKai-SB" w:hAnsi="DFKai-SB" w:cs="Noto Sans TC"/>
        </w:rPr>
        <w:t>南韓其後進一步提高交易前的理解門檻。自 2026 年 8 月 19 日起，新進一般投資人若要交易單一股票槓桿 ETF／ETN，須先透過韓國交易所系統完成至少五個交易日、總計五小時的模擬交易，取得證明並向證券商完成登錄後，才能進行實際交易。（資料來源：</w:t>
      </w:r>
      <w:r w:rsidRPr="0036085F">
        <w:rPr>
          <w:rFonts w:ascii="DFKai-SB" w:eastAsia="DFKai-SB" w:hAnsi="DFKai-SB" w:cs="Noto Sans TC"/>
        </w:rPr>
        <w:fldChar w:fldCharType="begin"/>
      </w:r>
      <w:r w:rsidRPr="0036085F">
        <w:rPr>
          <w:rFonts w:ascii="DFKai-SB" w:eastAsia="DFKai-SB" w:hAnsi="DFKai-SB" w:cs="Noto Sans TC"/>
        </w:rPr>
        <w:instrText>HYPERLINK "https://news.cnyes.com/news/id/6573468"</w:instrText>
      </w:r>
      <w:r w:rsidRPr="0036085F">
        <w:rPr>
          <w:rFonts w:ascii="DFKai-SB" w:eastAsia="DFKai-SB" w:hAnsi="DFKai-SB" w:cs="Noto Sans TC"/>
        </w:rPr>
      </w:r>
      <w:r w:rsidRPr="0036085F">
        <w:rPr>
          <w:rFonts w:ascii="DFKai-SB" w:eastAsia="DFKai-SB" w:hAnsi="DFKai-SB" w:cs="Noto Sans TC"/>
        </w:rPr>
        <w:fldChar w:fldCharType="separate"/>
      </w:r>
      <w:r w:rsidRPr="0036085F">
        <w:rPr>
          <w:rFonts w:ascii="DFKai-SB" w:eastAsia="DFKai-SB" w:hAnsi="DFKai-SB" w:cs="Noto Sans TC"/>
        </w:rPr>
        <w:t>鉅亨網報導</w:t>
      </w:r>
      <w:r w:rsidRPr="0036085F">
        <w:rPr>
          <w:rFonts w:ascii="DFKai-SB" w:eastAsia="DFKai-SB" w:hAnsi="DFKai-SB" w:cs="Noto Sans TC"/>
        </w:rPr>
        <w:fldChar w:fldCharType="end"/>
      </w:r>
      <w:r w:rsidRPr="0036085F">
        <w:rPr>
          <w:rFonts w:ascii="DFKai-SB" w:eastAsia="DFKai-SB" w:hAnsi="DFKai-SB" w:cs="Noto Sans TC"/>
        </w:rPr>
        <w:t>）</w:t>
      </w:r>
      <w:r w:rsidR="003641A2" w:rsidRPr="0036085F">
        <w:rPr>
          <w:rFonts w:ascii="DFKai-SB" w:eastAsia="DFKai-SB" w:hAnsi="DFKai-SB" w:cs="Noto Sans TC" w:hint="eastAsia"/>
        </w:rPr>
        <w:t>。</w:t>
      </w:r>
    </w:p>
    <w:p w14:paraId="5006450C" w14:textId="77777777" w:rsidR="003909C0" w:rsidRPr="0036085F" w:rsidRDefault="00DF11AE" w:rsidP="0036085F">
      <w:pPr>
        <w:widowControl/>
        <w:snapToGrid w:val="0"/>
        <w:spacing w:after="60" w:line="276" w:lineRule="auto"/>
        <w:ind w:firstLineChars="200" w:firstLine="480"/>
        <w:jc w:val="both"/>
        <w:rPr>
          <w:rFonts w:ascii="DFKai-SB" w:eastAsia="DFKai-SB" w:hAnsi="DFKai-SB" w:cs="Noto Sans TC"/>
        </w:rPr>
      </w:pPr>
      <w:r w:rsidRPr="0036085F">
        <w:rPr>
          <w:rFonts w:ascii="DFKai-SB" w:eastAsia="DFKai-SB" w:hAnsi="DFKai-SB" w:cs="Noto Sans TC"/>
        </w:rPr>
        <w:t xml:space="preserve">上述制度顯示，投資人保護正由「提供資訊」延伸至「確認理解」。此案例不是 </w:t>
      </w:r>
      <w:proofErr w:type="spellStart"/>
      <w:r w:rsidRPr="0036085F">
        <w:rPr>
          <w:rFonts w:ascii="DFKai-SB" w:eastAsia="DFKai-SB" w:hAnsi="DFKai-SB" w:cs="Noto Sans TC"/>
        </w:rPr>
        <w:t>FinFlow</w:t>
      </w:r>
      <w:proofErr w:type="spellEnd"/>
      <w:r w:rsidRPr="0036085F">
        <w:rPr>
          <w:rFonts w:ascii="DFKai-SB" w:eastAsia="DFKai-SB" w:hAnsi="DFKai-SB" w:cs="Noto Sans TC"/>
        </w:rPr>
        <w:t xml:space="preserve"> 需求或付費意願的直接證據，但反映金融服務對可驗證、可回溯投資教育工具的潛在需求。</w:t>
      </w:r>
    </w:p>
    <w:p w14:paraId="1B93ADC3" w14:textId="77777777" w:rsidR="00403BE1" w:rsidRPr="002B39BC" w:rsidRDefault="002227FC" w:rsidP="00E40297">
      <w:pPr>
        <w:pStyle w:val="2"/>
        <w:widowControl/>
        <w:spacing w:before="60" w:after="20" w:line="360" w:lineRule="exact"/>
        <w:jc w:val="both"/>
        <w:rPr>
          <w:rFonts w:ascii="DFKai-SB" w:eastAsia="DFKai-SB" w:hAnsi="DFKai-SB"/>
          <w:b/>
          <w:color w:val="000000" w:themeColor="text1"/>
          <w:sz w:val="30"/>
        </w:rPr>
      </w:pPr>
      <w:bookmarkStart w:id="10" w:name="ff_heading_09"/>
      <w:r w:rsidRPr="002B39BC">
        <w:rPr>
          <w:rFonts w:ascii="DFKai-SB" w:eastAsia="DFKai-SB" w:hAnsi="DFKai-SB"/>
          <w:b/>
          <w:color w:val="000000"/>
          <w:sz w:val="28"/>
        </w:rPr>
        <w:t>三、目標使用者</w:t>
      </w:r>
      <w:bookmarkEnd w:id="10"/>
    </w:p>
    <w:p w14:paraId="31C2CD56" w14:textId="529F622C" w:rsidR="00D4214B" w:rsidRDefault="00D4214B" w:rsidP="00D02D5A">
      <w:pPr>
        <w:keepNext/>
        <w:keepLines/>
        <w:widowControl/>
        <w:spacing w:before="40" w:after="20" w:line="276" w:lineRule="auto"/>
        <w:ind w:firstLineChars="200" w:firstLine="480"/>
        <w:jc w:val="both"/>
        <w:rPr>
          <w:rFonts w:ascii="DFKai-SB" w:eastAsia="DFKai-SB" w:hAnsi="DFKai-SB" w:cs="Noto Sans TC"/>
        </w:rPr>
      </w:pPr>
      <w:proofErr w:type="spellStart"/>
      <w:r w:rsidRPr="00D4214B">
        <w:rPr>
          <w:rFonts w:ascii="DFKai-SB" w:eastAsia="DFKai-SB" w:hAnsi="DFKai-SB" w:cs="Noto Sans TC"/>
        </w:rPr>
        <w:t>FinFlow</w:t>
      </w:r>
      <w:proofErr w:type="spellEnd"/>
      <w:r w:rsidRPr="00D4214B">
        <w:rPr>
          <w:rFonts w:ascii="DFKai-SB" w:eastAsia="DFKai-SB" w:hAnsi="DFKai-SB" w:cs="Noto Sans TC"/>
        </w:rPr>
        <w:t>的核心使用者為金融新手與一般投資人，包括剛開始接觸股票、ETF、基金或債券的學習者，以及已具備部分投資經驗、但仍需要快速釐清金融概念的一般投資人。這些使用者可能透過銀行、券商、財經訂閱社群或金融課程平台接觸影音內容，但在學習過程中，經常面臨找不到相關片段、無法立即獲得解答，或不知道應從哪項概念開始理解等問題。</w:t>
      </w:r>
    </w:p>
    <w:p w14:paraId="7274ECB1" w14:textId="7B95B23F" w:rsidR="008E7FE5" w:rsidRPr="002B39BC" w:rsidRDefault="00D4214B" w:rsidP="00B86F9F">
      <w:pPr>
        <w:keepNext/>
        <w:keepLines/>
        <w:widowControl/>
        <w:spacing w:before="40" w:after="20" w:line="276" w:lineRule="auto"/>
        <w:jc w:val="center"/>
        <w:rPr>
          <w:rFonts w:ascii="DFKai-SB" w:eastAsia="DFKai-SB" w:hAnsi="DFKai-SB"/>
        </w:rPr>
      </w:pPr>
      <w:bookmarkStart w:id="11" w:name="ff_table_02"/>
      <w:r w:rsidRPr="00D4214B">
        <w:rPr>
          <w:rFonts w:ascii="DFKai-SB" w:eastAsia="DFKai-SB" w:hAnsi="DFKai-SB"/>
          <w:b/>
          <w:color w:val="000000"/>
        </w:rPr>
        <w:t>【表 02】</w:t>
      </w:r>
      <w:proofErr w:type="spellStart"/>
      <w:r w:rsidRPr="00D4214B">
        <w:rPr>
          <w:rFonts w:ascii="DFKai-SB" w:eastAsia="DFKai-SB" w:hAnsi="DFKai-SB"/>
          <w:b/>
          <w:color w:val="000000"/>
        </w:rPr>
        <w:t>FinFlow</w:t>
      </w:r>
      <w:proofErr w:type="spellEnd"/>
      <w:r w:rsidRPr="00D4214B">
        <w:rPr>
          <w:rFonts w:ascii="DFKai-SB" w:eastAsia="DFKai-SB" w:hAnsi="DFKai-SB"/>
          <w:b/>
          <w:color w:val="000000"/>
        </w:rPr>
        <w:t xml:space="preserve"> 目標使用者情境與需求對應表</w:t>
      </w:r>
      <w:bookmarkEnd w:id="11"/>
    </w:p>
    <w:tbl>
      <w:tblPr>
        <w:tblW w:w="5000" w:type="pct"/>
        <w:jc w:val="righ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693"/>
        <w:gridCol w:w="2454"/>
        <w:gridCol w:w="2454"/>
        <w:gridCol w:w="2454"/>
      </w:tblGrid>
      <w:tr w:rsidR="00D4214B" w:rsidRPr="002B39BC" w14:paraId="7BEE9C8B" w14:textId="77777777" w:rsidTr="00B3788E">
        <w:trPr>
          <w:cantSplit/>
          <w:tblHeader/>
          <w:jc w:val="right"/>
        </w:trPr>
        <w:tc>
          <w:tcPr>
            <w:tcW w:w="935" w:type="pct"/>
            <w:shd w:val="clear" w:color="auto" w:fill="D9F2D0" w:themeFill="accent6" w:themeFillTint="33"/>
            <w:tcMar>
              <w:top w:w="25" w:type="dxa"/>
              <w:left w:w="70" w:type="dxa"/>
              <w:bottom w:w="25" w:type="dxa"/>
              <w:right w:w="70" w:type="dxa"/>
            </w:tcMar>
            <w:vAlign w:val="center"/>
          </w:tcPr>
          <w:p w14:paraId="0AA92E0D" w14:textId="451375A7"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使用情境</w:t>
            </w:r>
          </w:p>
        </w:tc>
        <w:tc>
          <w:tcPr>
            <w:tcW w:w="1355" w:type="pct"/>
            <w:shd w:val="clear" w:color="auto" w:fill="D9F2D0" w:themeFill="accent6" w:themeFillTint="33"/>
            <w:tcMar>
              <w:top w:w="25" w:type="dxa"/>
              <w:left w:w="70" w:type="dxa"/>
              <w:bottom w:w="25" w:type="dxa"/>
              <w:right w:w="70" w:type="dxa"/>
            </w:tcMar>
            <w:vAlign w:val="center"/>
          </w:tcPr>
          <w:p w14:paraId="175863FE" w14:textId="354D62AB"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使用者狀態</w:t>
            </w:r>
          </w:p>
        </w:tc>
        <w:tc>
          <w:tcPr>
            <w:tcW w:w="1355" w:type="pct"/>
            <w:shd w:val="clear" w:color="auto" w:fill="D9F2D0" w:themeFill="accent6" w:themeFillTint="33"/>
          </w:tcPr>
          <w:p w14:paraId="0D420D24" w14:textId="2344D4A3"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主要困難</w:t>
            </w:r>
          </w:p>
        </w:tc>
        <w:tc>
          <w:tcPr>
            <w:tcW w:w="1355" w:type="pct"/>
            <w:shd w:val="clear" w:color="auto" w:fill="D9F2D0" w:themeFill="accent6" w:themeFillTint="33"/>
            <w:tcMar>
              <w:top w:w="25" w:type="dxa"/>
              <w:left w:w="70" w:type="dxa"/>
              <w:bottom w:w="25" w:type="dxa"/>
              <w:right w:w="70" w:type="dxa"/>
            </w:tcMar>
            <w:vAlign w:val="center"/>
          </w:tcPr>
          <w:p w14:paraId="3500D4C0" w14:textId="667A1216" w:rsidR="00D4214B" w:rsidRPr="002B39BC" w:rsidRDefault="00D4214B" w:rsidP="00E40297">
            <w:pPr>
              <w:keepNext/>
              <w:keepLines/>
              <w:widowControl/>
              <w:spacing w:after="0" w:line="240" w:lineRule="auto"/>
              <w:jc w:val="both"/>
              <w:rPr>
                <w:rFonts w:ascii="DFKai-SB" w:eastAsia="DFKai-SB" w:hAnsi="DFKai-SB"/>
                <w:color w:val="000000"/>
              </w:rPr>
            </w:pPr>
            <w:proofErr w:type="spellStart"/>
            <w:r w:rsidRPr="00D4214B">
              <w:rPr>
                <w:rFonts w:ascii="DFKai-SB" w:eastAsia="DFKai-SB" w:hAnsi="DFKai-SB"/>
                <w:color w:val="000000"/>
              </w:rPr>
              <w:t>FinFlow</w:t>
            </w:r>
            <w:proofErr w:type="spellEnd"/>
            <w:r w:rsidRPr="00D4214B">
              <w:rPr>
                <w:rFonts w:ascii="DFKai-SB" w:eastAsia="DFKai-SB" w:hAnsi="DFKai-SB"/>
                <w:color w:val="000000"/>
              </w:rPr>
              <w:t xml:space="preserve"> 提供的協助</w:t>
            </w:r>
          </w:p>
        </w:tc>
      </w:tr>
      <w:tr w:rsidR="00D4214B" w:rsidRPr="002B39BC" w14:paraId="494A894A" w14:textId="77777777" w:rsidTr="00B3788E">
        <w:trPr>
          <w:cantSplit/>
          <w:jc w:val="right"/>
        </w:trPr>
        <w:tc>
          <w:tcPr>
            <w:tcW w:w="935" w:type="pct"/>
            <w:tcMar>
              <w:top w:w="25" w:type="dxa"/>
              <w:left w:w="70" w:type="dxa"/>
              <w:bottom w:w="25" w:type="dxa"/>
              <w:right w:w="70" w:type="dxa"/>
            </w:tcMar>
            <w:vAlign w:val="center"/>
          </w:tcPr>
          <w:p w14:paraId="0BF875B0" w14:textId="30E0709B"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已有明確問題</w:t>
            </w:r>
          </w:p>
        </w:tc>
        <w:tc>
          <w:tcPr>
            <w:tcW w:w="1355" w:type="pct"/>
            <w:tcMar>
              <w:top w:w="25" w:type="dxa"/>
              <w:left w:w="70" w:type="dxa"/>
              <w:bottom w:w="25" w:type="dxa"/>
              <w:right w:w="70" w:type="dxa"/>
            </w:tcMar>
            <w:vAlign w:val="center"/>
          </w:tcPr>
          <w:p w14:paraId="55C797B6" w14:textId="2453B360"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已具備部分金融知識，能提出具體問題</w:t>
            </w:r>
          </w:p>
        </w:tc>
        <w:tc>
          <w:tcPr>
            <w:tcW w:w="1355" w:type="pct"/>
          </w:tcPr>
          <w:p w14:paraId="02B983BB" w14:textId="0E1E75D2"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必須自行搜尋多支影片或反覆拖曳時間軸，才能找到相關說明</w:t>
            </w:r>
          </w:p>
        </w:tc>
        <w:tc>
          <w:tcPr>
            <w:tcW w:w="1355" w:type="pct"/>
            <w:tcMar>
              <w:top w:w="25" w:type="dxa"/>
              <w:left w:w="70" w:type="dxa"/>
              <w:bottom w:w="25" w:type="dxa"/>
              <w:right w:w="70" w:type="dxa"/>
            </w:tcMar>
            <w:vAlign w:val="center"/>
          </w:tcPr>
          <w:p w14:paraId="6513F27D" w14:textId="44D62606"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以自然語言提問，直接定位相關影音片段，產生附有來源與時間戳記的回答</w:t>
            </w:r>
          </w:p>
        </w:tc>
      </w:tr>
      <w:tr w:rsidR="00D4214B" w:rsidRPr="002B39BC" w14:paraId="6F89AD64" w14:textId="77777777" w:rsidTr="00B3788E">
        <w:trPr>
          <w:cantSplit/>
          <w:jc w:val="right"/>
        </w:trPr>
        <w:tc>
          <w:tcPr>
            <w:tcW w:w="935" w:type="pct"/>
            <w:shd w:val="clear" w:color="auto" w:fill="F4F6F7"/>
            <w:tcMar>
              <w:top w:w="25" w:type="dxa"/>
              <w:left w:w="70" w:type="dxa"/>
              <w:bottom w:w="25" w:type="dxa"/>
              <w:right w:w="70" w:type="dxa"/>
            </w:tcMar>
            <w:vAlign w:val="center"/>
          </w:tcPr>
          <w:p w14:paraId="4B81BA97" w14:textId="43B56E1F"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尚未形成明確問題</w:t>
            </w:r>
          </w:p>
        </w:tc>
        <w:tc>
          <w:tcPr>
            <w:tcW w:w="1355" w:type="pct"/>
            <w:shd w:val="clear" w:color="auto" w:fill="F4F6F7"/>
            <w:tcMar>
              <w:top w:w="25" w:type="dxa"/>
              <w:left w:w="70" w:type="dxa"/>
              <w:bottom w:w="25" w:type="dxa"/>
              <w:right w:w="70" w:type="dxa"/>
            </w:tcMar>
            <w:vAlign w:val="center"/>
          </w:tcPr>
          <w:p w14:paraId="4AE02379" w14:textId="5B9DFBB9"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想了解某項投資主題，但缺乏建立問題所需的先備知識</w:t>
            </w:r>
          </w:p>
        </w:tc>
        <w:tc>
          <w:tcPr>
            <w:tcW w:w="1355" w:type="pct"/>
            <w:shd w:val="clear" w:color="auto" w:fill="F4F6F7"/>
          </w:tcPr>
          <w:p w14:paraId="5C7FE983" w14:textId="73D24F6C" w:rsidR="00D4214B" w:rsidRPr="00D4214B" w:rsidRDefault="00D4214B" w:rsidP="00D4214B">
            <w:pPr>
              <w:spacing w:after="0" w:line="240" w:lineRule="auto"/>
              <w:rPr>
                <w:rFonts w:ascii="DFKai-SB" w:eastAsia="DFKai-SB" w:hAnsi="DFKai-SB"/>
              </w:rPr>
            </w:pPr>
            <w:r w:rsidRPr="00D4214B">
              <w:rPr>
                <w:rFonts w:ascii="DFKai-SB" w:eastAsia="DFKai-SB" w:hAnsi="DFKai-SB"/>
              </w:rPr>
              <w:t>不知道應先理解哪些名詞、風險或概念</w:t>
            </w:r>
          </w:p>
        </w:tc>
        <w:tc>
          <w:tcPr>
            <w:tcW w:w="1355" w:type="pct"/>
            <w:shd w:val="clear" w:color="auto" w:fill="F4F6F7"/>
            <w:tcMar>
              <w:top w:w="25" w:type="dxa"/>
              <w:left w:w="70" w:type="dxa"/>
              <w:bottom w:w="25" w:type="dxa"/>
              <w:right w:w="70" w:type="dxa"/>
            </w:tcMar>
            <w:vAlign w:val="center"/>
          </w:tcPr>
          <w:p w14:paraId="13BDB306" w14:textId="3ABD1B82" w:rsidR="00D4214B" w:rsidRPr="002B39BC" w:rsidRDefault="00D4214B" w:rsidP="00E40297">
            <w:pPr>
              <w:keepNext/>
              <w:keepLines/>
              <w:widowControl/>
              <w:spacing w:after="0" w:line="240" w:lineRule="auto"/>
              <w:jc w:val="both"/>
              <w:rPr>
                <w:rFonts w:ascii="DFKai-SB" w:eastAsia="DFKai-SB" w:hAnsi="DFKai-SB"/>
                <w:color w:val="000000"/>
              </w:rPr>
            </w:pPr>
            <w:r w:rsidRPr="00D4214B">
              <w:rPr>
                <w:rFonts w:ascii="DFKai-SB" w:eastAsia="DFKai-SB" w:hAnsi="DFKai-SB"/>
                <w:color w:val="000000"/>
              </w:rPr>
              <w:t>透過引導式回答與金融知識短片建立學習起點，再進一步提問與回看來源</w:t>
            </w:r>
          </w:p>
        </w:tc>
      </w:tr>
      <w:tr w:rsidR="00D4214B" w:rsidRPr="002B39BC" w14:paraId="1F231496" w14:textId="77777777" w:rsidTr="00B3788E">
        <w:trPr>
          <w:cantSplit/>
          <w:jc w:val="right"/>
        </w:trPr>
        <w:tc>
          <w:tcPr>
            <w:tcW w:w="935" w:type="pct"/>
            <w:shd w:val="clear" w:color="auto" w:fill="F4F6F7"/>
            <w:tcMar>
              <w:top w:w="25" w:type="dxa"/>
              <w:left w:w="70" w:type="dxa"/>
              <w:bottom w:w="25" w:type="dxa"/>
              <w:right w:w="70" w:type="dxa"/>
            </w:tcMar>
            <w:vAlign w:val="center"/>
          </w:tcPr>
          <w:p w14:paraId="0FCDC8B9" w14:textId="62ACA671" w:rsidR="00D4214B" w:rsidRPr="002B39BC" w:rsidRDefault="00D4214B" w:rsidP="00E40297">
            <w:pPr>
              <w:spacing w:after="0" w:line="240" w:lineRule="auto"/>
              <w:jc w:val="both"/>
              <w:rPr>
                <w:rFonts w:ascii="DFKai-SB" w:eastAsia="DFKai-SB" w:hAnsi="DFKai-SB"/>
                <w:color w:val="000000"/>
              </w:rPr>
            </w:pPr>
            <w:r w:rsidRPr="00D4214B">
              <w:rPr>
                <w:rFonts w:ascii="DFKai-SB" w:eastAsia="DFKai-SB" w:hAnsi="DFKai-SB"/>
                <w:color w:val="000000"/>
              </w:rPr>
              <w:t>課程或會員內容學習</w:t>
            </w:r>
          </w:p>
        </w:tc>
        <w:tc>
          <w:tcPr>
            <w:tcW w:w="1355" w:type="pct"/>
            <w:shd w:val="clear" w:color="auto" w:fill="F4F6F7"/>
            <w:tcMar>
              <w:top w:w="25" w:type="dxa"/>
              <w:left w:w="70" w:type="dxa"/>
              <w:bottom w:w="25" w:type="dxa"/>
              <w:right w:w="70" w:type="dxa"/>
            </w:tcMar>
            <w:vAlign w:val="center"/>
          </w:tcPr>
          <w:p w14:paraId="649A0A31" w14:textId="6D1195AF" w:rsidR="00D4214B" w:rsidRPr="002B39BC" w:rsidRDefault="00D4214B" w:rsidP="00E40297">
            <w:pPr>
              <w:spacing w:after="0" w:line="240" w:lineRule="auto"/>
              <w:jc w:val="both"/>
              <w:rPr>
                <w:rFonts w:ascii="DFKai-SB" w:eastAsia="DFKai-SB" w:hAnsi="DFKai-SB"/>
                <w:color w:val="000000"/>
              </w:rPr>
            </w:pPr>
            <w:r w:rsidRPr="00D4214B">
              <w:rPr>
                <w:rFonts w:ascii="DFKai-SB" w:eastAsia="DFKai-SB" w:hAnsi="DFKai-SB"/>
                <w:color w:val="000000"/>
              </w:rPr>
              <w:t>正在觀看金融課程、訂閱內容或機構教育影音</w:t>
            </w:r>
          </w:p>
        </w:tc>
        <w:tc>
          <w:tcPr>
            <w:tcW w:w="1355" w:type="pct"/>
            <w:shd w:val="clear" w:color="auto" w:fill="F4F6F7"/>
          </w:tcPr>
          <w:p w14:paraId="32C67DC9" w14:textId="1E9D8B9C" w:rsidR="00D4214B" w:rsidRPr="002B39BC" w:rsidRDefault="00D4214B" w:rsidP="00E40297">
            <w:pPr>
              <w:spacing w:after="0" w:line="240" w:lineRule="auto"/>
              <w:jc w:val="both"/>
              <w:rPr>
                <w:rFonts w:ascii="DFKai-SB" w:eastAsia="DFKai-SB" w:hAnsi="DFKai-SB"/>
                <w:color w:val="000000"/>
              </w:rPr>
            </w:pPr>
            <w:r w:rsidRPr="00D4214B">
              <w:rPr>
                <w:rFonts w:ascii="DFKai-SB" w:eastAsia="DFKai-SB" w:hAnsi="DFKai-SB"/>
                <w:color w:val="000000"/>
              </w:rPr>
              <w:t>遇到問題時無法立即取得講師回覆，或事後難以找回曾經看過的內容</w:t>
            </w:r>
          </w:p>
        </w:tc>
        <w:tc>
          <w:tcPr>
            <w:tcW w:w="1355" w:type="pct"/>
            <w:shd w:val="clear" w:color="auto" w:fill="F4F6F7"/>
            <w:tcMar>
              <w:top w:w="25" w:type="dxa"/>
              <w:left w:w="70" w:type="dxa"/>
              <w:bottom w:w="25" w:type="dxa"/>
              <w:right w:w="70" w:type="dxa"/>
            </w:tcMar>
            <w:vAlign w:val="center"/>
          </w:tcPr>
          <w:p w14:paraId="0485E15B" w14:textId="57241B5D" w:rsidR="00D4214B" w:rsidRPr="002B39BC" w:rsidRDefault="00D4214B" w:rsidP="00E40297">
            <w:pPr>
              <w:spacing w:after="0" w:line="240" w:lineRule="auto"/>
              <w:jc w:val="both"/>
              <w:rPr>
                <w:rFonts w:ascii="DFKai-SB" w:eastAsia="DFKai-SB" w:hAnsi="DFKai-SB"/>
                <w:color w:val="000000"/>
              </w:rPr>
            </w:pPr>
            <w:r w:rsidRPr="00D4214B">
              <w:rPr>
                <w:rFonts w:ascii="DFKai-SB" w:eastAsia="DFKai-SB" w:hAnsi="DFKai-SB"/>
                <w:color w:val="000000"/>
              </w:rPr>
              <w:t>從目前課程或內容知識庫中即時檢索證據，協助釐清問題並返回原始影音確認脈絡</w:t>
            </w:r>
          </w:p>
        </w:tc>
      </w:tr>
    </w:tbl>
    <w:p w14:paraId="3D59FAFE" w14:textId="6FADA007" w:rsidR="00D02D5A" w:rsidRDefault="00B3788E" w:rsidP="00B3788E">
      <w:pPr>
        <w:pStyle w:val="2"/>
        <w:keepLines w:val="0"/>
        <w:spacing w:before="60" w:after="20" w:line="360" w:lineRule="exact"/>
        <w:ind w:firstLineChars="200" w:firstLine="480"/>
        <w:jc w:val="both"/>
        <w:rPr>
          <w:rFonts w:ascii="DFKai-SB" w:eastAsia="DFKai-SB" w:hAnsi="DFKai-SB" w:cstheme="minorBidi"/>
          <w:color w:val="000000"/>
          <w:sz w:val="24"/>
          <w:szCs w:val="24"/>
        </w:rPr>
      </w:pPr>
      <w:r w:rsidRPr="00B3788E">
        <w:rPr>
          <w:rFonts w:ascii="DFKai-SB" w:eastAsia="DFKai-SB" w:hAnsi="DFKai-SB" w:cstheme="minorBidi"/>
          <w:color w:val="000000"/>
          <w:sz w:val="24"/>
          <w:szCs w:val="24"/>
        </w:rPr>
        <w:t>表 02 顯示，</w:t>
      </w:r>
      <w:proofErr w:type="spellStart"/>
      <w:r w:rsidRPr="00B3788E">
        <w:rPr>
          <w:rFonts w:ascii="DFKai-SB" w:eastAsia="DFKai-SB" w:hAnsi="DFKai-SB" w:cstheme="minorBidi"/>
          <w:color w:val="000000"/>
          <w:sz w:val="24"/>
          <w:szCs w:val="24"/>
        </w:rPr>
        <w:t>FinFlow</w:t>
      </w:r>
      <w:proofErr w:type="spellEnd"/>
      <w:r w:rsidRPr="00B3788E">
        <w:rPr>
          <w:rFonts w:ascii="DFKai-SB" w:eastAsia="DFKai-SB" w:hAnsi="DFKai-SB" w:cstheme="minorBidi"/>
          <w:color w:val="000000"/>
          <w:sz w:val="24"/>
          <w:szCs w:val="24"/>
        </w:rPr>
        <w:t xml:space="preserve"> 並非只服務能提出精確問題的使用者。具備部分金融知識者可直接進入檢索與問答流程；尚未形成明確問題的新手，則可透過引導式回答或金融知識短片建立學習起點；課程與會員內容的學員亦可取得即時且可回溯的知識支援。另一方面，銀行、券商、投信、財經 KOL、訂閱社群與金融課程平台可作為內容提供者或付費導入方，將既有金融影音轉化為可搜尋、可問答及可回溯的知識服務。</w:t>
      </w:r>
    </w:p>
    <w:p w14:paraId="5AE86EE9" w14:textId="77777777" w:rsidR="00B3788E" w:rsidRPr="00B3788E" w:rsidRDefault="00B3788E" w:rsidP="00B3788E">
      <w:pPr>
        <w:rPr>
          <w:rFonts w:hint="eastAsia"/>
        </w:rPr>
      </w:pPr>
    </w:p>
    <w:p w14:paraId="1FFB9692" w14:textId="77777777" w:rsidR="002227FC" w:rsidRDefault="002227FC" w:rsidP="00E40297">
      <w:pPr>
        <w:pStyle w:val="2"/>
        <w:widowControl/>
        <w:spacing w:before="60" w:after="20" w:line="360" w:lineRule="exact"/>
        <w:jc w:val="both"/>
        <w:rPr>
          <w:rFonts w:ascii="DFKai-SB" w:eastAsia="DFKai-SB" w:hAnsi="DFKai-SB"/>
          <w:b/>
          <w:color w:val="000000"/>
          <w:sz w:val="28"/>
        </w:rPr>
      </w:pPr>
      <w:bookmarkStart w:id="12" w:name="ff_heading_10"/>
      <w:r w:rsidRPr="002B39BC">
        <w:rPr>
          <w:rFonts w:ascii="DFKai-SB" w:eastAsia="DFKai-SB" w:hAnsi="DFKai-SB"/>
          <w:b/>
          <w:color w:val="000000"/>
          <w:sz w:val="28"/>
        </w:rPr>
        <w:lastRenderedPageBreak/>
        <w:t>四、核心問題定義</w:t>
      </w:r>
      <w:bookmarkEnd w:id="12"/>
    </w:p>
    <w:p w14:paraId="4E1D9BC9" w14:textId="78BA0E8B" w:rsidR="00DB6BB3" w:rsidRDefault="00DB6BB3" w:rsidP="00DB6BB3">
      <w:pPr>
        <w:spacing w:after="20" w:line="276" w:lineRule="auto"/>
        <w:ind w:firstLineChars="200" w:firstLine="480"/>
        <w:rPr>
          <w:rFonts w:ascii="DFKai-SB" w:eastAsia="DFKai-SB" w:hAnsi="DFKai-SB"/>
        </w:rPr>
      </w:pPr>
      <w:r w:rsidRPr="00DB6BB3">
        <w:rPr>
          <w:rFonts w:ascii="DFKai-SB" w:eastAsia="DFKai-SB" w:hAnsi="DFKai-SB"/>
        </w:rPr>
        <w:t>金融影音與線上課程雖讓投資知識更容易取得，但長篇內容難以搜尋、金融概念彼此關聯，加上講師未必能即時回覆，使用者產生疑問後，可能中斷學習，或轉向來源不透明、回答未必源自原課程內容的通用型 AI。</w:t>
      </w:r>
    </w:p>
    <w:p w14:paraId="5472A23A" w14:textId="77777777" w:rsidR="00DB6BB3" w:rsidRDefault="00DB6BB3" w:rsidP="00DB6BB3">
      <w:pPr>
        <w:spacing w:after="20" w:line="276" w:lineRule="auto"/>
        <w:ind w:firstLineChars="200" w:firstLine="480"/>
        <w:rPr>
          <w:rFonts w:ascii="DFKai-SB" w:eastAsia="DFKai-SB" w:hAnsi="DFKai-SB"/>
        </w:rPr>
      </w:pPr>
      <w:r w:rsidRPr="00DB6BB3">
        <w:rPr>
          <w:rFonts w:ascii="DFKai-SB" w:eastAsia="DFKai-SB" w:hAnsi="DFKai-SB"/>
        </w:rPr>
        <w:t>金融新手更可能因缺乏先備知識，不知道應先理解哪些概念；金融機構與內容提供者累積的大量影音，也多停留在單向播放，難以持續回應使用者疑問。</w:t>
      </w:r>
    </w:p>
    <w:p w14:paraId="5B5653D0" w14:textId="77777777" w:rsidR="00DB6BB3" w:rsidRPr="00DB6BB3" w:rsidRDefault="00DB6BB3" w:rsidP="00DB6BB3">
      <w:pPr>
        <w:spacing w:after="20" w:line="276" w:lineRule="auto"/>
        <w:ind w:firstLineChars="200" w:firstLine="480"/>
        <w:rPr>
          <w:rFonts w:ascii="DFKai-SB" w:eastAsia="DFKai-SB" w:hAnsi="DFKai-SB"/>
          <w:b/>
          <w:bCs/>
        </w:rPr>
      </w:pPr>
      <w:r w:rsidRPr="00DB6BB3">
        <w:rPr>
          <w:rFonts w:ascii="DFKai-SB" w:eastAsia="DFKai-SB" w:hAnsi="DFKai-SB"/>
        </w:rPr>
        <w:t>因此，</w:t>
      </w:r>
      <w:proofErr w:type="spellStart"/>
      <w:r w:rsidRPr="00DB6BB3">
        <w:rPr>
          <w:rFonts w:ascii="DFKai-SB" w:eastAsia="DFKai-SB" w:hAnsi="DFKai-SB"/>
        </w:rPr>
        <w:t>FinFlow</w:t>
      </w:r>
      <w:proofErr w:type="spellEnd"/>
      <w:r w:rsidRPr="00DB6BB3">
        <w:rPr>
          <w:rFonts w:ascii="DFKai-SB" w:eastAsia="DFKai-SB" w:hAnsi="DFKai-SB"/>
        </w:rPr>
        <w:t xml:space="preserve"> 所要解決的核心問題是：</w:t>
      </w:r>
      <w:r w:rsidRPr="00DB6BB3">
        <w:rPr>
          <w:rFonts w:ascii="DFKai-SB" w:eastAsia="DFKai-SB" w:hAnsi="DFKai-SB"/>
          <w:b/>
          <w:bCs/>
        </w:rPr>
        <w:t>如何將可信金融影音轉化為可查詢、易理解且能回溯驗證的學習服務，讓不同知識程度的使用者都能延續學習？</w:t>
      </w:r>
    </w:p>
    <w:p w14:paraId="1BADFF4D" w14:textId="71621897" w:rsidR="00DB6BB3" w:rsidRPr="00DB6BB3" w:rsidRDefault="00DB6BB3" w:rsidP="00DB6BB3">
      <w:pPr>
        <w:spacing w:after="20" w:line="276" w:lineRule="auto"/>
        <w:ind w:firstLineChars="200" w:firstLine="480"/>
        <w:rPr>
          <w:rFonts w:ascii="DFKai-SB" w:eastAsia="DFKai-SB" w:hAnsi="DFKai-SB"/>
        </w:rPr>
      </w:pPr>
      <w:proofErr w:type="spellStart"/>
      <w:r w:rsidRPr="00DB6BB3">
        <w:rPr>
          <w:rFonts w:ascii="DFKai-SB" w:eastAsia="DFKai-SB" w:hAnsi="DFKai-SB"/>
        </w:rPr>
        <w:t>FinFlow</w:t>
      </w:r>
      <w:proofErr w:type="spellEnd"/>
      <w:r w:rsidRPr="00DB6BB3">
        <w:rPr>
          <w:rFonts w:ascii="DFKai-SB" w:eastAsia="DFKai-SB" w:hAnsi="DFKai-SB"/>
        </w:rPr>
        <w:t xml:space="preserve"> 不取代講師、理財專員或使用者的投資判斷，而是依據指定影音提供第一層知識支援；證據不足時則明確拒答，不自行補充來源未提及的資訊。</w:t>
      </w:r>
    </w:p>
    <w:p w14:paraId="5F8FC55C" w14:textId="77777777" w:rsidR="002227FC" w:rsidRPr="002B39BC" w:rsidRDefault="002227FC" w:rsidP="00E40297">
      <w:pPr>
        <w:pStyle w:val="2"/>
        <w:widowControl/>
        <w:spacing w:before="60" w:after="20" w:line="360" w:lineRule="exact"/>
        <w:jc w:val="both"/>
        <w:rPr>
          <w:rFonts w:ascii="DFKai-SB" w:eastAsia="DFKai-SB" w:hAnsi="DFKai-SB"/>
          <w:b/>
          <w:color w:val="000000" w:themeColor="text1"/>
          <w:sz w:val="30"/>
        </w:rPr>
      </w:pPr>
      <w:bookmarkStart w:id="13" w:name="ff_heading_11"/>
      <w:r w:rsidRPr="002B39BC">
        <w:rPr>
          <w:rFonts w:ascii="DFKai-SB" w:eastAsia="DFKai-SB" w:hAnsi="DFKai-SB"/>
          <w:b/>
          <w:color w:val="000000"/>
          <w:sz w:val="28"/>
        </w:rPr>
        <w:t>五、產品目標與定位</w:t>
      </w:r>
      <w:bookmarkEnd w:id="13"/>
    </w:p>
    <w:p w14:paraId="02F8A354" w14:textId="6EA43475" w:rsidR="0074560F" w:rsidRDefault="0074560F" w:rsidP="0074560F">
      <w:pPr>
        <w:keepNext/>
        <w:keepLines/>
        <w:widowControl/>
        <w:spacing w:before="40" w:after="20" w:line="276" w:lineRule="auto"/>
        <w:ind w:firstLineChars="200" w:firstLine="480"/>
        <w:rPr>
          <w:rFonts w:ascii="DFKai-SB" w:eastAsia="DFKai-SB" w:hAnsi="DFKai-SB"/>
        </w:rPr>
      </w:pPr>
      <w:proofErr w:type="spellStart"/>
      <w:r w:rsidRPr="0074560F">
        <w:rPr>
          <w:rFonts w:ascii="DFKai-SB" w:eastAsia="DFKai-SB" w:hAnsi="DFKai-SB"/>
        </w:rPr>
        <w:t>FinFlow</w:t>
      </w:r>
      <w:proofErr w:type="spellEnd"/>
      <w:r w:rsidRPr="0074560F">
        <w:rPr>
          <w:rFonts w:ascii="DFKai-SB" w:eastAsia="DFKai-SB" w:hAnsi="DFKai-SB"/>
        </w:rPr>
        <w:t xml:space="preserve"> 定位為金融決策前的「知識理解與驗證層」，亦是金融影音與線上課程的互動式學習輔助工具。產品使命是讓使用者產生金融疑問時，能從可信內容中找到相關片段、取得容易理解的說明，並回到原始來源確認完整脈絡。</w:t>
      </w:r>
      <w:proofErr w:type="spellStart"/>
      <w:r w:rsidRPr="0074560F">
        <w:rPr>
          <w:rFonts w:ascii="DFKai-SB" w:eastAsia="DFKai-SB" w:hAnsi="DFKai-SB"/>
        </w:rPr>
        <w:t>FinFlow</w:t>
      </w:r>
      <w:proofErr w:type="spellEnd"/>
      <w:r w:rsidRPr="0074560F">
        <w:rPr>
          <w:rFonts w:ascii="DFKai-SB" w:eastAsia="DFKai-SB" w:hAnsi="DFKai-SB"/>
        </w:rPr>
        <w:t xml:space="preserve"> 主要達成四項產品目標：</w:t>
      </w:r>
    </w:p>
    <w:p w14:paraId="5ED21AC3" w14:textId="079EA4C9" w:rsidR="0074560F" w:rsidRDefault="0074560F" w:rsidP="0074560F">
      <w:pPr>
        <w:pStyle w:val="aa"/>
        <w:keepNext/>
        <w:keepLines/>
        <w:widowControl/>
        <w:numPr>
          <w:ilvl w:val="0"/>
          <w:numId w:val="8"/>
        </w:numPr>
        <w:spacing w:before="40" w:after="20" w:line="276" w:lineRule="auto"/>
        <w:rPr>
          <w:rFonts w:ascii="DFKai-SB" w:eastAsia="DFKai-SB" w:hAnsi="DFKai-SB"/>
        </w:rPr>
      </w:pPr>
      <w:r w:rsidRPr="0074560F">
        <w:rPr>
          <w:rFonts w:ascii="DFKai-SB" w:eastAsia="DFKai-SB" w:hAnsi="DFKai-SB"/>
          <w:b/>
          <w:bCs/>
        </w:rPr>
        <w:t>縮短資訊查找時間</w:t>
      </w:r>
      <w:r w:rsidRPr="0074560F">
        <w:rPr>
          <w:rFonts w:ascii="DFKai-SB" w:eastAsia="DFKai-SB" w:hAnsi="DFKai-SB"/>
        </w:rPr>
        <w:t>：以語意檢索直接定位回答問題的影音片段，減少搜尋多支影片及反覆拖曳時間軸的成本。</w:t>
      </w:r>
    </w:p>
    <w:p w14:paraId="1A622AFC" w14:textId="2706E848" w:rsidR="0074560F" w:rsidRDefault="0074560F" w:rsidP="0074560F">
      <w:pPr>
        <w:pStyle w:val="aa"/>
        <w:keepNext/>
        <w:keepLines/>
        <w:widowControl/>
        <w:numPr>
          <w:ilvl w:val="0"/>
          <w:numId w:val="8"/>
        </w:numPr>
        <w:spacing w:before="40" w:after="20" w:line="276" w:lineRule="auto"/>
        <w:rPr>
          <w:rFonts w:ascii="DFKai-SB" w:eastAsia="DFKai-SB" w:hAnsi="DFKai-SB"/>
        </w:rPr>
      </w:pPr>
      <w:r w:rsidRPr="0074560F">
        <w:rPr>
          <w:rFonts w:ascii="DFKai-SB" w:eastAsia="DFKai-SB" w:hAnsi="DFKai-SB"/>
          <w:b/>
          <w:bCs/>
        </w:rPr>
        <w:t>維持學習連續性</w:t>
      </w:r>
      <w:r w:rsidRPr="0074560F">
        <w:rPr>
          <w:rFonts w:ascii="DFKai-SB" w:eastAsia="DFKai-SB" w:hAnsi="DFKai-SB"/>
        </w:rPr>
        <w:t>：在講師或內容提供者無法即時回覆時，根據指定影音提供白話說明與多輪追問，降低學習中斷。</w:t>
      </w:r>
    </w:p>
    <w:p w14:paraId="7F0684A1" w14:textId="31EDBD94" w:rsidR="0074560F" w:rsidRDefault="0074560F" w:rsidP="0074560F">
      <w:pPr>
        <w:pStyle w:val="aa"/>
        <w:keepNext/>
        <w:keepLines/>
        <w:widowControl/>
        <w:numPr>
          <w:ilvl w:val="0"/>
          <w:numId w:val="8"/>
        </w:numPr>
        <w:spacing w:before="40" w:after="20" w:line="276" w:lineRule="auto"/>
        <w:rPr>
          <w:rFonts w:ascii="DFKai-SB" w:eastAsia="DFKai-SB" w:hAnsi="DFKai-SB"/>
        </w:rPr>
      </w:pPr>
      <w:r w:rsidRPr="0074560F">
        <w:rPr>
          <w:rFonts w:ascii="DFKai-SB" w:eastAsia="DFKai-SB" w:hAnsi="DFKai-SB"/>
          <w:b/>
          <w:bCs/>
        </w:rPr>
        <w:t>建立可信回答機制</w:t>
      </w:r>
      <w:r w:rsidRPr="0074560F">
        <w:rPr>
          <w:rFonts w:ascii="DFKai-SB" w:eastAsia="DFKai-SB" w:hAnsi="DFKai-SB"/>
        </w:rPr>
        <w:t>：回答中的關鍵敘述須對應知識庫證據，並提供來源、片段及時間戳記；證據不足時明確拒答。</w:t>
      </w:r>
    </w:p>
    <w:p w14:paraId="1AF1B350" w14:textId="48D7D880" w:rsidR="0074560F" w:rsidRPr="0074560F" w:rsidRDefault="0074560F" w:rsidP="0074560F">
      <w:pPr>
        <w:pStyle w:val="aa"/>
        <w:keepNext/>
        <w:keepLines/>
        <w:widowControl/>
        <w:numPr>
          <w:ilvl w:val="0"/>
          <w:numId w:val="8"/>
        </w:numPr>
        <w:spacing w:before="40" w:after="20" w:line="276" w:lineRule="auto"/>
        <w:rPr>
          <w:rFonts w:ascii="DFKai-SB" w:eastAsia="DFKai-SB" w:hAnsi="DFKai-SB"/>
        </w:rPr>
      </w:pPr>
      <w:r w:rsidRPr="0074560F">
        <w:rPr>
          <w:rFonts w:ascii="DFKai-SB" w:eastAsia="DFKai-SB" w:hAnsi="DFKai-SB"/>
          <w:b/>
          <w:bCs/>
        </w:rPr>
        <w:t>協助新手延伸探索</w:t>
      </w:r>
      <w:r w:rsidRPr="0074560F">
        <w:rPr>
          <w:rFonts w:ascii="DFKai-SB" w:eastAsia="DFKai-SB" w:hAnsi="DFKai-SB"/>
        </w:rPr>
        <w:t>：透過引導式回答與金融知識短片，協助尚未形成明確問題的使用者建立學習起點。</w:t>
      </w:r>
    </w:p>
    <w:p w14:paraId="142E07A1" w14:textId="3FAAC13E" w:rsidR="004C6237" w:rsidRPr="002B39BC" w:rsidRDefault="004C6237" w:rsidP="0074560F">
      <w:pPr>
        <w:keepNext/>
        <w:keepLines/>
        <w:widowControl/>
        <w:spacing w:before="40" w:after="20" w:line="276" w:lineRule="auto"/>
        <w:ind w:firstLineChars="200" w:firstLine="480"/>
        <w:jc w:val="center"/>
        <w:rPr>
          <w:rFonts w:ascii="DFKai-SB" w:eastAsia="DFKai-SB" w:hAnsi="DFKai-SB"/>
          <w:color w:val="000000" w:themeColor="text1"/>
        </w:rPr>
      </w:pPr>
      <w:bookmarkStart w:id="14" w:name="ff_table_03"/>
      <w:r w:rsidRPr="002B39BC">
        <w:rPr>
          <w:rFonts w:ascii="DFKai-SB" w:eastAsia="DFKai-SB" w:hAnsi="DFKai-SB"/>
          <w:b/>
          <w:color w:val="000000"/>
        </w:rPr>
        <w:t>【表 03】</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核心功能與使用者價值對應表</w:t>
      </w:r>
      <w:bookmarkEnd w:id="14"/>
    </w:p>
    <w:tbl>
      <w:tblPr>
        <w:tblW w:w="9206"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2119"/>
        <w:gridCol w:w="3260"/>
        <w:gridCol w:w="3827"/>
      </w:tblGrid>
      <w:tr w:rsidR="004C6237" w:rsidRPr="002B39BC" w14:paraId="4BB87E51" w14:textId="77777777" w:rsidTr="00814CFF">
        <w:trPr>
          <w:cantSplit/>
          <w:tblHeader/>
          <w:jc w:val="center"/>
        </w:trPr>
        <w:tc>
          <w:tcPr>
            <w:tcW w:w="2119" w:type="dxa"/>
            <w:shd w:val="clear" w:color="auto" w:fill="D9F2D0" w:themeFill="accent6" w:themeFillTint="33"/>
            <w:tcMar>
              <w:top w:w="25" w:type="dxa"/>
              <w:left w:w="70" w:type="dxa"/>
              <w:bottom w:w="25" w:type="dxa"/>
              <w:right w:w="70" w:type="dxa"/>
            </w:tcMar>
            <w:vAlign w:val="center"/>
          </w:tcPr>
          <w:p w14:paraId="44E764CF"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b/>
                <w:color w:val="000000"/>
              </w:rPr>
              <w:t>核心價值</w:t>
            </w:r>
          </w:p>
        </w:tc>
        <w:tc>
          <w:tcPr>
            <w:tcW w:w="3260" w:type="dxa"/>
            <w:shd w:val="clear" w:color="auto" w:fill="D9F2D0" w:themeFill="accent6" w:themeFillTint="33"/>
            <w:tcMar>
              <w:top w:w="25" w:type="dxa"/>
              <w:left w:w="70" w:type="dxa"/>
              <w:bottom w:w="25" w:type="dxa"/>
              <w:right w:w="70" w:type="dxa"/>
            </w:tcMar>
            <w:vAlign w:val="center"/>
          </w:tcPr>
          <w:p w14:paraId="7C133150"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b/>
                <w:color w:val="000000"/>
              </w:rPr>
              <w:t>系統功能</w:t>
            </w:r>
          </w:p>
        </w:tc>
        <w:tc>
          <w:tcPr>
            <w:tcW w:w="3827" w:type="dxa"/>
            <w:shd w:val="clear" w:color="auto" w:fill="D9F2D0" w:themeFill="accent6" w:themeFillTint="33"/>
            <w:tcMar>
              <w:top w:w="25" w:type="dxa"/>
              <w:left w:w="70" w:type="dxa"/>
              <w:bottom w:w="25" w:type="dxa"/>
              <w:right w:w="70" w:type="dxa"/>
            </w:tcMar>
            <w:vAlign w:val="center"/>
          </w:tcPr>
          <w:p w14:paraId="0757BB48" w14:textId="00617891"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b/>
                <w:color w:val="000000"/>
              </w:rPr>
              <w:t>使用者獲得的價值</w:t>
            </w:r>
          </w:p>
        </w:tc>
      </w:tr>
      <w:tr w:rsidR="004C6237" w:rsidRPr="002B39BC" w14:paraId="572397E8" w14:textId="77777777" w:rsidTr="00814CFF">
        <w:trPr>
          <w:cantSplit/>
          <w:jc w:val="center"/>
        </w:trPr>
        <w:tc>
          <w:tcPr>
            <w:tcW w:w="2119" w:type="dxa"/>
            <w:tcMar>
              <w:top w:w="25" w:type="dxa"/>
              <w:left w:w="70" w:type="dxa"/>
              <w:bottom w:w="25" w:type="dxa"/>
              <w:right w:w="70" w:type="dxa"/>
            </w:tcMar>
            <w:vAlign w:val="center"/>
          </w:tcPr>
          <w:p w14:paraId="7FD2B600"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Find 找到</w:t>
            </w:r>
          </w:p>
        </w:tc>
        <w:tc>
          <w:tcPr>
            <w:tcW w:w="3260" w:type="dxa"/>
            <w:tcMar>
              <w:top w:w="25" w:type="dxa"/>
              <w:left w:w="70" w:type="dxa"/>
              <w:bottom w:w="25" w:type="dxa"/>
              <w:right w:w="70" w:type="dxa"/>
            </w:tcMar>
            <w:vAlign w:val="center"/>
          </w:tcPr>
          <w:p w14:paraId="519D1044" w14:textId="5E3E86A6" w:rsidR="004C6237" w:rsidRPr="00814CFF"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rPr>
              <w:t>語意檢索與影音片段定位</w:t>
            </w:r>
          </w:p>
        </w:tc>
        <w:tc>
          <w:tcPr>
            <w:tcW w:w="3827" w:type="dxa"/>
            <w:tcMar>
              <w:top w:w="25" w:type="dxa"/>
              <w:left w:w="70" w:type="dxa"/>
              <w:bottom w:w="25" w:type="dxa"/>
              <w:right w:w="70" w:type="dxa"/>
            </w:tcMar>
            <w:vAlign w:val="center"/>
          </w:tcPr>
          <w:p w14:paraId="1185DAB2" w14:textId="12F45EDE"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themeColor="text1"/>
              </w:rPr>
              <w:t>減少搜尋影片與拖曳時間軸的時間</w:t>
            </w:r>
          </w:p>
        </w:tc>
      </w:tr>
      <w:tr w:rsidR="004C6237" w:rsidRPr="002B39BC" w14:paraId="490BE193" w14:textId="77777777" w:rsidTr="00814CFF">
        <w:trPr>
          <w:cantSplit/>
          <w:jc w:val="center"/>
        </w:trPr>
        <w:tc>
          <w:tcPr>
            <w:tcW w:w="2119" w:type="dxa"/>
            <w:shd w:val="clear" w:color="auto" w:fill="F4F6F7"/>
            <w:tcMar>
              <w:top w:w="25" w:type="dxa"/>
              <w:left w:w="70" w:type="dxa"/>
              <w:bottom w:w="25" w:type="dxa"/>
              <w:right w:w="70" w:type="dxa"/>
            </w:tcMar>
            <w:vAlign w:val="center"/>
          </w:tcPr>
          <w:p w14:paraId="0B8796CC"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Understand 理解</w:t>
            </w:r>
          </w:p>
        </w:tc>
        <w:tc>
          <w:tcPr>
            <w:tcW w:w="3260" w:type="dxa"/>
            <w:shd w:val="clear" w:color="auto" w:fill="F4F6F7"/>
            <w:tcMar>
              <w:top w:w="25" w:type="dxa"/>
              <w:left w:w="70" w:type="dxa"/>
              <w:bottom w:w="25" w:type="dxa"/>
              <w:right w:w="70" w:type="dxa"/>
            </w:tcMar>
            <w:vAlign w:val="center"/>
          </w:tcPr>
          <w:p w14:paraId="6BB0B8B8" w14:textId="199C9D58"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themeColor="text1"/>
              </w:rPr>
              <w:t>依來源產生白話回答並支援多輪追問</w:t>
            </w:r>
          </w:p>
        </w:tc>
        <w:tc>
          <w:tcPr>
            <w:tcW w:w="3827" w:type="dxa"/>
            <w:shd w:val="clear" w:color="auto" w:fill="F4F6F7"/>
            <w:tcMar>
              <w:top w:w="25" w:type="dxa"/>
              <w:left w:w="70" w:type="dxa"/>
              <w:bottom w:w="25" w:type="dxa"/>
              <w:right w:w="70" w:type="dxa"/>
            </w:tcMar>
            <w:vAlign w:val="center"/>
          </w:tcPr>
          <w:p w14:paraId="75AB55EA" w14:textId="40906F90"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themeColor="text1"/>
              </w:rPr>
              <w:t>降低金融術語門檻，並在產生疑問時延續學習</w:t>
            </w:r>
          </w:p>
        </w:tc>
      </w:tr>
      <w:tr w:rsidR="004C6237" w:rsidRPr="002B39BC" w14:paraId="471A5312" w14:textId="77777777" w:rsidTr="00814CFF">
        <w:trPr>
          <w:cantSplit/>
          <w:jc w:val="center"/>
        </w:trPr>
        <w:tc>
          <w:tcPr>
            <w:tcW w:w="2119" w:type="dxa"/>
            <w:tcMar>
              <w:top w:w="25" w:type="dxa"/>
              <w:left w:w="70" w:type="dxa"/>
              <w:bottom w:w="25" w:type="dxa"/>
              <w:right w:w="70" w:type="dxa"/>
            </w:tcMar>
            <w:vAlign w:val="center"/>
          </w:tcPr>
          <w:p w14:paraId="67D9B012"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Verify 驗證</w:t>
            </w:r>
          </w:p>
        </w:tc>
        <w:tc>
          <w:tcPr>
            <w:tcW w:w="3260" w:type="dxa"/>
            <w:tcMar>
              <w:top w:w="25" w:type="dxa"/>
              <w:left w:w="70" w:type="dxa"/>
              <w:bottom w:w="25" w:type="dxa"/>
              <w:right w:w="70" w:type="dxa"/>
            </w:tcMar>
            <w:vAlign w:val="center"/>
          </w:tcPr>
          <w:p w14:paraId="2544A36B" w14:textId="38B18DF1"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themeColor="text1"/>
              </w:rPr>
              <w:t>來源引用、相關片段與時間戳記回溯</w:t>
            </w:r>
          </w:p>
        </w:tc>
        <w:tc>
          <w:tcPr>
            <w:tcW w:w="3827" w:type="dxa"/>
            <w:tcMar>
              <w:top w:w="25" w:type="dxa"/>
              <w:left w:w="70" w:type="dxa"/>
              <w:bottom w:w="25" w:type="dxa"/>
              <w:right w:w="70" w:type="dxa"/>
            </w:tcMar>
            <w:vAlign w:val="center"/>
          </w:tcPr>
          <w:p w14:paraId="553E0388" w14:textId="63F94A3A"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themeColor="text1"/>
              </w:rPr>
              <w:t>確認回答是否符合原始內容，避免將模型補充誤認為來源觀點</w:t>
            </w:r>
          </w:p>
        </w:tc>
      </w:tr>
      <w:tr w:rsidR="004C6237" w:rsidRPr="002B39BC" w14:paraId="5C320E44" w14:textId="77777777" w:rsidTr="00814CFF">
        <w:trPr>
          <w:cantSplit/>
          <w:jc w:val="center"/>
        </w:trPr>
        <w:tc>
          <w:tcPr>
            <w:tcW w:w="2119" w:type="dxa"/>
            <w:shd w:val="clear" w:color="auto" w:fill="F4F6F7"/>
            <w:tcMar>
              <w:top w:w="25" w:type="dxa"/>
              <w:left w:w="70" w:type="dxa"/>
              <w:bottom w:w="25" w:type="dxa"/>
              <w:right w:w="70" w:type="dxa"/>
            </w:tcMar>
            <w:vAlign w:val="center"/>
          </w:tcPr>
          <w:p w14:paraId="57F1AB23"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Explore延伸探索</w:t>
            </w:r>
          </w:p>
        </w:tc>
        <w:tc>
          <w:tcPr>
            <w:tcW w:w="3260" w:type="dxa"/>
            <w:shd w:val="clear" w:color="auto" w:fill="F4F6F7"/>
            <w:tcMar>
              <w:top w:w="25" w:type="dxa"/>
              <w:left w:w="70" w:type="dxa"/>
              <w:bottom w:w="25" w:type="dxa"/>
              <w:right w:w="70" w:type="dxa"/>
            </w:tcMar>
            <w:vAlign w:val="center"/>
          </w:tcPr>
          <w:p w14:paraId="6D3F3022" w14:textId="45EDC4EF"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themeColor="text1"/>
              </w:rPr>
              <w:t>引導式回答、金融知識短片與延伸提問</w:t>
            </w:r>
          </w:p>
        </w:tc>
        <w:tc>
          <w:tcPr>
            <w:tcW w:w="3827" w:type="dxa"/>
            <w:shd w:val="clear" w:color="auto" w:fill="F4F6F7"/>
            <w:tcMar>
              <w:top w:w="25" w:type="dxa"/>
              <w:left w:w="70" w:type="dxa"/>
              <w:bottom w:w="25" w:type="dxa"/>
              <w:right w:w="70" w:type="dxa"/>
            </w:tcMar>
            <w:vAlign w:val="center"/>
          </w:tcPr>
          <w:p w14:paraId="2C268110" w14:textId="60581F0B" w:rsidR="004C6237" w:rsidRPr="002B39BC" w:rsidRDefault="00814CFF" w:rsidP="00E40297">
            <w:pPr>
              <w:keepNext/>
              <w:keepLines/>
              <w:widowControl/>
              <w:spacing w:after="0" w:line="240" w:lineRule="auto"/>
              <w:jc w:val="both"/>
              <w:rPr>
                <w:rFonts w:ascii="DFKai-SB" w:eastAsia="DFKai-SB" w:hAnsi="DFKai-SB"/>
                <w:color w:val="000000" w:themeColor="text1"/>
              </w:rPr>
            </w:pPr>
            <w:r w:rsidRPr="00814CFF">
              <w:rPr>
                <w:rFonts w:ascii="DFKai-SB" w:eastAsia="DFKai-SB" w:hAnsi="DFKai-SB"/>
                <w:color w:val="000000" w:themeColor="text1"/>
              </w:rPr>
              <w:t>協助新手建立學習起點，發現下一項需要理解的概念</w:t>
            </w:r>
          </w:p>
        </w:tc>
      </w:tr>
    </w:tbl>
    <w:p w14:paraId="075A1D2D" w14:textId="3B76B1AF" w:rsidR="002227FC" w:rsidRPr="002B39BC" w:rsidRDefault="004C6237" w:rsidP="00E40297">
      <w:pPr>
        <w:keepLines/>
        <w:widowControl/>
        <w:spacing w:after="20" w:line="276" w:lineRule="auto"/>
        <w:ind w:firstLine="480"/>
        <w:jc w:val="both"/>
        <w:rPr>
          <w:rFonts w:ascii="DFKai-SB" w:eastAsia="DFKai-SB" w:hAnsi="DFKai-SB"/>
          <w:color w:val="000000" w:themeColor="text1"/>
        </w:rPr>
      </w:pPr>
      <w:r w:rsidRPr="002B39BC">
        <w:rPr>
          <w:rFonts w:ascii="DFKai-SB" w:eastAsia="DFKai-SB" w:hAnsi="DFKai-SB"/>
          <w:color w:val="000000"/>
        </w:rPr>
        <w:t xml:space="preserve">表 03 </w:t>
      </w:r>
      <w:r w:rsidR="00A92C66" w:rsidRPr="00A92C66">
        <w:rPr>
          <w:rFonts w:ascii="DFKai-SB" w:eastAsia="DFKai-SB" w:hAnsi="DFKai-SB"/>
          <w:color w:val="000000"/>
        </w:rPr>
        <w:t>顯示，</w:t>
      </w:r>
      <w:proofErr w:type="spellStart"/>
      <w:r w:rsidR="00A92C66" w:rsidRPr="00A92C66">
        <w:rPr>
          <w:rFonts w:ascii="DFKai-SB" w:eastAsia="DFKai-SB" w:hAnsi="DFKai-SB"/>
          <w:color w:val="000000"/>
        </w:rPr>
        <w:t>FinFlow</w:t>
      </w:r>
      <w:proofErr w:type="spellEnd"/>
      <w:r w:rsidR="00A92C66" w:rsidRPr="00A92C66">
        <w:rPr>
          <w:rFonts w:ascii="DFKai-SB" w:eastAsia="DFKai-SB" w:hAnsi="DFKai-SB"/>
          <w:color w:val="000000"/>
        </w:rPr>
        <w:t xml:space="preserve"> 的價值不只在產生回答，而是建立「找到、理解、驗證、延伸探索」的完整學習路徑。對已有明確問題的使用者，系統可直接提供檢索與來源回溯；對尚未形成問題的新手，則先協助建立概念與提問方向，使不同知識程度的使用者都能持續學習。</w:t>
      </w:r>
    </w:p>
    <w:p w14:paraId="271DEBFD" w14:textId="77777777" w:rsidR="004C6237" w:rsidRPr="002B39BC" w:rsidRDefault="004C6237" w:rsidP="00E40297">
      <w:pPr>
        <w:pStyle w:val="1"/>
        <w:widowControl/>
        <w:spacing w:before="120" w:line="360" w:lineRule="exact"/>
        <w:jc w:val="both"/>
        <w:rPr>
          <w:rFonts w:ascii="DFKai-SB" w:eastAsia="DFKai-SB" w:hAnsi="DFKai-SB"/>
          <w:color w:val="000000" w:themeColor="text1"/>
        </w:rPr>
      </w:pPr>
      <w:bookmarkStart w:id="15" w:name="ff_heading_12"/>
      <w:r w:rsidRPr="002B39BC">
        <w:rPr>
          <w:rFonts w:ascii="DFKai-SB" w:eastAsia="DFKai-SB" w:hAnsi="DFKai-SB"/>
          <w:b/>
          <w:color w:val="000000"/>
          <w:sz w:val="32"/>
        </w:rPr>
        <w:lastRenderedPageBreak/>
        <w:t>貳、解決／設計方案</w:t>
      </w:r>
      <w:bookmarkEnd w:id="15"/>
    </w:p>
    <w:p w14:paraId="41F31BEE" w14:textId="77777777" w:rsidR="004C6237" w:rsidRPr="002B39BC" w:rsidRDefault="004C6237" w:rsidP="00E40297">
      <w:pPr>
        <w:pStyle w:val="2"/>
        <w:widowControl/>
        <w:spacing w:before="60" w:after="20" w:line="360" w:lineRule="exact"/>
        <w:jc w:val="both"/>
        <w:rPr>
          <w:rFonts w:ascii="DFKai-SB" w:eastAsia="DFKai-SB" w:hAnsi="DFKai-SB"/>
          <w:b/>
          <w:color w:val="000000" w:themeColor="text1"/>
          <w:sz w:val="30"/>
        </w:rPr>
      </w:pPr>
      <w:bookmarkStart w:id="16" w:name="ff_heading_13"/>
      <w:r w:rsidRPr="002B39BC">
        <w:rPr>
          <w:rFonts w:ascii="DFKai-SB" w:eastAsia="DFKai-SB" w:hAnsi="DFKai-SB"/>
          <w:b/>
          <w:color w:val="000000"/>
          <w:sz w:val="28"/>
        </w:rPr>
        <w:t>一、</w:t>
      </w:r>
      <w:proofErr w:type="spellStart"/>
      <w:r w:rsidRPr="002B39BC">
        <w:rPr>
          <w:rFonts w:ascii="DFKai-SB" w:eastAsia="DFKai-SB" w:hAnsi="DFKai-SB"/>
          <w:b/>
          <w:color w:val="000000"/>
          <w:sz w:val="28"/>
        </w:rPr>
        <w:t>FinFlow</w:t>
      </w:r>
      <w:proofErr w:type="spellEnd"/>
      <w:r w:rsidRPr="002B39BC">
        <w:rPr>
          <w:rFonts w:ascii="DFKai-SB" w:eastAsia="DFKai-SB" w:hAnsi="DFKai-SB"/>
          <w:b/>
          <w:color w:val="000000"/>
          <w:sz w:val="28"/>
        </w:rPr>
        <w:t xml:space="preserve"> 整體解決方案</w:t>
      </w:r>
      <w:bookmarkEnd w:id="16"/>
    </w:p>
    <w:p w14:paraId="26835D31" w14:textId="77777777" w:rsidR="00AC533F" w:rsidRPr="002B39BC" w:rsidRDefault="00AC533F" w:rsidP="00E40297">
      <w:pPr>
        <w:widowControl/>
        <w:spacing w:after="20" w:line="276" w:lineRule="auto"/>
        <w:ind w:firstLineChars="200" w:firstLine="480"/>
        <w:jc w:val="both"/>
        <w:rPr>
          <w:rFonts w:ascii="DFKai-SB" w:eastAsia="DFKai-SB" w:hAnsi="DFKai-SB"/>
          <w:color w:val="000000" w:themeColor="text1"/>
        </w:rPr>
      </w:pP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由三個互補層級構成。第一層為「可信金融知識庫（Trusted Financial Knowledge Base）」</w:t>
      </w:r>
      <w:r w:rsidR="00254DF2" w:rsidRPr="002B39BC">
        <w:rPr>
          <w:rFonts w:ascii="DFKai-SB" w:eastAsia="DFKai-SB" w:hAnsi="DFKai-SB"/>
          <w:color w:val="000000"/>
        </w:rPr>
        <w:t>，</w:t>
      </w:r>
      <w:r w:rsidRPr="002B39BC">
        <w:rPr>
          <w:rFonts w:ascii="DFKai-SB" w:eastAsia="DFKai-SB" w:hAnsi="DFKai-SB"/>
          <w:color w:val="000000"/>
        </w:rPr>
        <w:t>將授權金融影音轉換為可檢索且保留來源脈絡的知識；第二層為「互動式金融問答（Interactive Financial QA）」</w:t>
      </w:r>
      <w:r w:rsidR="00254DF2" w:rsidRPr="002B39BC">
        <w:rPr>
          <w:rFonts w:ascii="DFKai-SB" w:eastAsia="DFKai-SB" w:hAnsi="DFKai-SB"/>
          <w:color w:val="000000"/>
        </w:rPr>
        <w:t>，</w:t>
      </w:r>
      <w:r w:rsidRPr="002B39BC">
        <w:rPr>
          <w:rFonts w:ascii="DFKai-SB" w:eastAsia="DFKai-SB" w:hAnsi="DFKai-SB"/>
          <w:color w:val="000000"/>
        </w:rPr>
        <w:t>讓使用者透過自然語言提問</w:t>
      </w:r>
      <w:r w:rsidR="00254DF2" w:rsidRPr="002B39BC">
        <w:rPr>
          <w:rFonts w:ascii="DFKai-SB" w:eastAsia="DFKai-SB" w:hAnsi="DFKai-SB"/>
          <w:color w:val="000000"/>
        </w:rPr>
        <w:t>，</w:t>
      </w:r>
      <w:r w:rsidRPr="002B39BC">
        <w:rPr>
          <w:rFonts w:ascii="DFKai-SB" w:eastAsia="DFKai-SB" w:hAnsi="DFKai-SB"/>
          <w:color w:val="000000"/>
        </w:rPr>
        <w:t>取得具有來源依據的回答；第三層為「適應式金融微學習（Adaptive Financial Microlearning）」</w:t>
      </w:r>
      <w:r w:rsidR="00254DF2" w:rsidRPr="002B39BC">
        <w:rPr>
          <w:rFonts w:ascii="DFKai-SB" w:eastAsia="DFKai-SB" w:hAnsi="DFKai-SB"/>
          <w:color w:val="000000"/>
        </w:rPr>
        <w:t>，</w:t>
      </w:r>
      <w:r w:rsidRPr="002B39BC">
        <w:rPr>
          <w:rFonts w:ascii="DFKai-SB" w:eastAsia="DFKai-SB" w:hAnsi="DFKai-SB"/>
          <w:color w:val="000000"/>
        </w:rPr>
        <w:t>根據使用者的高頻疑問辨識知識缺口</w:t>
      </w:r>
      <w:r w:rsidR="00254DF2" w:rsidRPr="002B39BC">
        <w:rPr>
          <w:rFonts w:ascii="DFKai-SB" w:eastAsia="DFKai-SB" w:hAnsi="DFKai-SB"/>
          <w:color w:val="000000"/>
        </w:rPr>
        <w:t>，</w:t>
      </w:r>
      <w:r w:rsidRPr="002B39BC">
        <w:rPr>
          <w:rFonts w:ascii="DFKai-SB" w:eastAsia="DFKai-SB" w:hAnsi="DFKai-SB"/>
          <w:color w:val="000000"/>
        </w:rPr>
        <w:t>提供聚焦於單一金融概念的微型學習入口。</w:t>
      </w:r>
    </w:p>
    <w:p w14:paraId="189AF194"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17" w:name="ff_heading_14"/>
      <w:r w:rsidRPr="002B39BC">
        <w:rPr>
          <w:rFonts w:ascii="DFKai-SB" w:eastAsia="DFKai-SB" w:hAnsi="DFKai-SB"/>
          <w:b/>
          <w:color w:val="000000"/>
          <w:sz w:val="28"/>
        </w:rPr>
        <w:t>二、可信金融內容知識化</w:t>
      </w:r>
      <w:bookmarkEnd w:id="17"/>
    </w:p>
    <w:p w14:paraId="0B3266E7" w14:textId="77777777" w:rsidR="003641A2" w:rsidRPr="002B39BC" w:rsidRDefault="003641A2" w:rsidP="00E40297">
      <w:pPr>
        <w:widowControl/>
        <w:spacing w:after="20" w:line="276" w:lineRule="auto"/>
        <w:ind w:firstLineChars="200" w:firstLine="480"/>
        <w:jc w:val="both"/>
        <w:rPr>
          <w:rFonts w:ascii="DFKai-SB" w:eastAsia="DFKai-SB" w:hAnsi="DFKai-SB"/>
          <w:color w:val="000000" w:themeColor="text1"/>
        </w:rPr>
      </w:pP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以合法授權或確認可公開使用的金融影音為輸入，經音訊擷取、語音辨識、金融術語正規化、語意切段及向量化，建立保留來源、時間戳記、內容版本及授權範圍的金融知識庫。</w:t>
      </w:r>
    </w:p>
    <w:p w14:paraId="27A25EDF" w14:textId="77777777" w:rsidR="00D96296" w:rsidRPr="002B39BC" w:rsidRDefault="00000000" w:rsidP="00B86F9F">
      <w:pPr>
        <w:keepNext/>
        <w:spacing w:before="40" w:after="20" w:line="276" w:lineRule="auto"/>
        <w:jc w:val="center"/>
        <w:rPr>
          <w:rFonts w:ascii="DFKai-SB" w:eastAsia="DFKai-SB" w:hAnsi="DFKai-SB"/>
        </w:rPr>
      </w:pPr>
      <w:r w:rsidRPr="002B39BC">
        <w:rPr>
          <w:rFonts w:ascii="DFKai-SB" w:eastAsia="DFKai-SB" w:hAnsi="DFKai-SB"/>
          <w:noProof/>
        </w:rPr>
        <w:drawing>
          <wp:inline distT="0" distB="0" distL="0" distR="0" wp14:anchorId="1733747F" wp14:editId="43CAACAE">
            <wp:extent cx="5664835" cy="2032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
                    <a:srcRect t="5051" b="5359"/>
                    <a:stretch>
                      <a:fillRect/>
                    </a:stretch>
                  </pic:blipFill>
                  <pic:spPr bwMode="auto">
                    <a:xfrm>
                      <a:off x="0" y="0"/>
                      <a:ext cx="5692103" cy="2041781"/>
                    </a:xfrm>
                    <a:prstGeom prst="rect">
                      <a:avLst/>
                    </a:prstGeom>
                    <a:ln>
                      <a:noFill/>
                    </a:ln>
                    <a:extLst>
                      <a:ext uri="{53640926-AAD7-44D8-BBD7-CCE9431645EC}">
                        <a14:shadowObscured xmlns:a14="http://schemas.microsoft.com/office/drawing/2010/main"/>
                      </a:ext>
                    </a:extLst>
                  </pic:spPr>
                </pic:pic>
              </a:graphicData>
            </a:graphic>
          </wp:inline>
        </w:drawing>
      </w:r>
    </w:p>
    <w:p w14:paraId="1B1E5845" w14:textId="77777777" w:rsidR="00AC533F" w:rsidRPr="002B39BC" w:rsidRDefault="00AC533F" w:rsidP="00B86F9F">
      <w:pPr>
        <w:keepNext/>
        <w:widowControl/>
        <w:spacing w:before="40" w:after="20" w:line="276" w:lineRule="auto"/>
        <w:ind w:firstLineChars="200" w:firstLine="480"/>
        <w:jc w:val="center"/>
        <w:rPr>
          <w:rFonts w:ascii="DFKai-SB" w:eastAsia="DFKai-SB" w:hAnsi="DFKai-SB"/>
          <w:color w:val="000000" w:themeColor="text1"/>
        </w:rPr>
      </w:pPr>
      <w:bookmarkStart w:id="18" w:name="ff_figure_04"/>
      <w:r w:rsidRPr="002B39BC">
        <w:rPr>
          <w:rFonts w:ascii="DFKai-SB" w:eastAsia="DFKai-SB" w:hAnsi="DFKai-SB"/>
          <w:b/>
          <w:color w:val="000000"/>
        </w:rPr>
        <w:t>【圖 04】</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金融影音知識化 Pipeline</w:t>
      </w:r>
      <w:bookmarkEnd w:id="18"/>
    </w:p>
    <w:p w14:paraId="762D1EF0" w14:textId="77777777" w:rsidR="002B0651" w:rsidRPr="002B39BC" w:rsidRDefault="002B0651" w:rsidP="00E40297">
      <w:pPr>
        <w:keepLines/>
        <w:widowControl/>
        <w:spacing w:after="20" w:line="276" w:lineRule="auto"/>
        <w:ind w:firstLine="480"/>
        <w:jc w:val="both"/>
        <w:rPr>
          <w:rFonts w:ascii="DFKai-SB" w:eastAsia="DFKai-SB" w:hAnsi="DFKai-SB"/>
          <w:color w:val="000000" w:themeColor="text1"/>
        </w:rPr>
      </w:pPr>
      <w:r w:rsidRPr="002B39BC">
        <w:rPr>
          <w:rFonts w:ascii="DFKai-SB" w:eastAsia="DFKai-SB" w:hAnsi="DFKai-SB"/>
          <w:color w:val="000000"/>
        </w:rPr>
        <w:t>圖 04 顯示，使用者提問後，系統只從目前服務指定且有效的內容中檢索，回答同步附上來源與時間戳記。若以 API／SDK 導入不同機構，知識庫將依機構隔離；停用、更新或逾期內容不再作為回答依據，避免跨機構混用與過期引用。</w:t>
      </w:r>
    </w:p>
    <w:p w14:paraId="3C08CF27" w14:textId="77777777" w:rsidR="004C6237" w:rsidRPr="002B39BC" w:rsidRDefault="004C6237" w:rsidP="00E40297">
      <w:pPr>
        <w:keepNext/>
        <w:keepLines/>
        <w:widowControl/>
        <w:spacing w:before="60" w:after="20" w:line="276" w:lineRule="auto"/>
        <w:jc w:val="both"/>
        <w:outlineLvl w:val="2"/>
        <w:rPr>
          <w:rFonts w:ascii="DFKai-SB" w:eastAsia="DFKai-SB" w:hAnsi="DFKai-SB"/>
          <w:color w:val="000000" w:themeColor="text1"/>
        </w:rPr>
      </w:pPr>
      <w:r w:rsidRPr="002B39BC">
        <w:rPr>
          <w:rFonts w:ascii="DFKai-SB" w:eastAsia="DFKai-SB" w:hAnsi="DFKai-SB"/>
          <w:b/>
          <w:color w:val="000000"/>
        </w:rPr>
        <w:t>金融領域適配重點</w:t>
      </w:r>
    </w:p>
    <w:p w14:paraId="38FFEFA6" w14:textId="77777777" w:rsidR="004C6237" w:rsidRPr="002B39BC" w:rsidRDefault="004C6237" w:rsidP="005E4334">
      <w:pPr>
        <w:pStyle w:val="a"/>
        <w:tabs>
          <w:tab w:val="num" w:pos="360"/>
        </w:tabs>
        <w:snapToGrid w:val="0"/>
        <w:spacing w:after="0" w:line="276" w:lineRule="auto"/>
        <w:ind w:left="794" w:hanging="397"/>
        <w:jc w:val="both"/>
        <w:rPr>
          <w:rFonts w:ascii="DFKai-SB" w:eastAsia="DFKai-SB" w:hAnsi="DFKai-SB"/>
          <w:color w:val="000000" w:themeColor="text1"/>
          <w:lang w:eastAsia="zh-TW"/>
        </w:rPr>
      </w:pPr>
      <w:r w:rsidRPr="002B39BC">
        <w:rPr>
          <w:rFonts w:ascii="DFKai-SB" w:eastAsia="DFKai-SB" w:hAnsi="DFKai-SB"/>
          <w:lang w:eastAsia="zh-TW"/>
        </w:rPr>
        <w:t>建立金融術語與同義詞規則，降低語音辨識錯誤對檢索的影響。</w:t>
      </w:r>
    </w:p>
    <w:p w14:paraId="4D997D09" w14:textId="77777777" w:rsidR="004C6237" w:rsidRPr="002B39BC" w:rsidRDefault="004C6237" w:rsidP="005E4334">
      <w:pPr>
        <w:pStyle w:val="a"/>
        <w:tabs>
          <w:tab w:val="num" w:pos="360"/>
        </w:tabs>
        <w:snapToGrid w:val="0"/>
        <w:spacing w:after="0" w:line="276" w:lineRule="auto"/>
        <w:ind w:left="794" w:hanging="397"/>
        <w:jc w:val="both"/>
        <w:rPr>
          <w:rFonts w:ascii="DFKai-SB" w:eastAsia="DFKai-SB" w:hAnsi="DFKai-SB"/>
          <w:color w:val="000000" w:themeColor="text1"/>
          <w:lang w:eastAsia="zh-TW"/>
        </w:rPr>
      </w:pPr>
      <w:r w:rsidRPr="002B39BC">
        <w:rPr>
          <w:rFonts w:ascii="DFKai-SB" w:eastAsia="DFKai-SB" w:hAnsi="DFKai-SB"/>
          <w:lang w:eastAsia="zh-TW"/>
        </w:rPr>
        <w:t>依機構、主題、版本、可信層級及授權範圍標記內容，限定問答來源。</w:t>
      </w:r>
    </w:p>
    <w:p w14:paraId="145E91EC" w14:textId="77777777" w:rsidR="004C6237" w:rsidRPr="002B39BC" w:rsidRDefault="004C6237" w:rsidP="005E4334">
      <w:pPr>
        <w:pStyle w:val="a"/>
        <w:tabs>
          <w:tab w:val="num" w:pos="360"/>
        </w:tabs>
        <w:snapToGrid w:val="0"/>
        <w:spacing w:after="0" w:line="276" w:lineRule="auto"/>
        <w:ind w:left="794" w:hanging="397"/>
        <w:jc w:val="both"/>
        <w:rPr>
          <w:rFonts w:ascii="DFKai-SB" w:eastAsia="DFKai-SB" w:hAnsi="DFKai-SB"/>
          <w:color w:val="000000" w:themeColor="text1"/>
          <w:lang w:eastAsia="zh-TW"/>
        </w:rPr>
      </w:pPr>
      <w:r w:rsidRPr="002B39BC">
        <w:rPr>
          <w:rFonts w:ascii="DFKai-SB" w:eastAsia="DFKai-SB" w:hAnsi="DFKai-SB"/>
          <w:lang w:eastAsia="zh-TW"/>
        </w:rPr>
        <w:t>保留逐字稿修正與版本紀錄，影音更新、停用或授權失效後即停止引用。</w:t>
      </w:r>
    </w:p>
    <w:p w14:paraId="0B10C170" w14:textId="77777777" w:rsidR="004C6237" w:rsidRPr="002B39BC" w:rsidRDefault="004C6237" w:rsidP="005E4334">
      <w:pPr>
        <w:pStyle w:val="a"/>
        <w:tabs>
          <w:tab w:val="num" w:pos="360"/>
        </w:tabs>
        <w:snapToGrid w:val="0"/>
        <w:spacing w:after="0" w:line="276" w:lineRule="auto"/>
        <w:ind w:left="794" w:hanging="397"/>
        <w:jc w:val="both"/>
        <w:rPr>
          <w:rFonts w:ascii="DFKai-SB" w:eastAsia="DFKai-SB" w:hAnsi="DFKai-SB"/>
          <w:color w:val="000000" w:themeColor="text1"/>
          <w:lang w:eastAsia="zh-TW"/>
        </w:rPr>
      </w:pPr>
      <w:r w:rsidRPr="002B39BC">
        <w:rPr>
          <w:rFonts w:ascii="DFKai-SB" w:eastAsia="DFKai-SB" w:hAnsi="DFKai-SB"/>
          <w:lang w:eastAsia="zh-TW"/>
        </w:rPr>
        <w:t>支援公開、會員及內部教育情境，並隔離不同機構的知識庫。</w:t>
      </w:r>
    </w:p>
    <w:p w14:paraId="1CD989BB"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19" w:name="ff_heading_16"/>
      <w:r w:rsidRPr="002B39BC">
        <w:rPr>
          <w:rFonts w:ascii="DFKai-SB" w:eastAsia="DFKai-SB" w:hAnsi="DFKai-SB"/>
          <w:b/>
          <w:color w:val="000000"/>
          <w:sz w:val="28"/>
        </w:rPr>
        <w:t>三、AI 金融語意問答與多輪對話</w:t>
      </w:r>
      <w:bookmarkEnd w:id="19"/>
    </w:p>
    <w:p w14:paraId="60858C92" w14:textId="77777777" w:rsidR="004C6237" w:rsidRPr="002B39BC" w:rsidRDefault="004C6237" w:rsidP="00E40297">
      <w:pPr>
        <w:widowControl/>
        <w:spacing w:after="20" w:line="276" w:lineRule="auto"/>
        <w:ind w:firstLine="420"/>
        <w:jc w:val="both"/>
        <w:rPr>
          <w:rFonts w:ascii="DFKai-SB" w:eastAsia="DFKai-SB" w:hAnsi="DFKai-SB"/>
          <w:color w:val="000000" w:themeColor="text1"/>
        </w:rPr>
      </w:pPr>
      <w:r w:rsidRPr="002B39BC">
        <w:rPr>
          <w:rFonts w:ascii="DFKai-SB" w:eastAsia="DFKai-SB" w:hAnsi="DFKai-SB"/>
          <w:color w:val="000000"/>
        </w:rPr>
        <w:t>使用者不需要輸入精準關鍵字。例如提問「高股息ETF配很多是不是代表賺比較多？」時</w:t>
      </w:r>
      <w:r w:rsidR="00254DF2" w:rsidRPr="002B39BC">
        <w:rPr>
          <w:rFonts w:ascii="DFKai-SB" w:eastAsia="DFKai-SB" w:hAnsi="DFKai-SB"/>
          <w:color w:val="000000"/>
        </w:rPr>
        <w:t>，</w:t>
      </w: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會理解其涉及配息、淨值與總報酬的關係</w:t>
      </w:r>
      <w:r w:rsidR="00254DF2" w:rsidRPr="002B39BC">
        <w:rPr>
          <w:rFonts w:ascii="DFKai-SB" w:eastAsia="DFKai-SB" w:hAnsi="DFKai-SB"/>
          <w:color w:val="000000"/>
        </w:rPr>
        <w:t>，</w:t>
      </w:r>
      <w:r w:rsidRPr="002B39BC">
        <w:rPr>
          <w:rFonts w:ascii="DFKai-SB" w:eastAsia="DFKai-SB" w:hAnsi="DFKai-SB"/>
          <w:color w:val="000000"/>
        </w:rPr>
        <w:t>再從目前服務允許使用的指定知識庫中檢索相關片段。若使用者接著詢問「那它跟市值型差在哪？」系統會結合前段對話</w:t>
      </w:r>
      <w:r w:rsidR="00254DF2" w:rsidRPr="002B39BC">
        <w:rPr>
          <w:rFonts w:ascii="DFKai-SB" w:eastAsia="DFKai-SB" w:hAnsi="DFKai-SB"/>
          <w:color w:val="000000"/>
        </w:rPr>
        <w:t>，</w:t>
      </w:r>
      <w:r w:rsidRPr="002B39BC">
        <w:rPr>
          <w:rFonts w:ascii="DFKai-SB" w:eastAsia="DFKai-SB" w:hAnsi="DFKai-SB"/>
          <w:color w:val="000000"/>
        </w:rPr>
        <w:t>將代名詞改寫為語意完整的查詢後重新檢索。</w:t>
      </w:r>
    </w:p>
    <w:p w14:paraId="51A370C1" w14:textId="77777777" w:rsidR="005E4334" w:rsidRDefault="005E4334" w:rsidP="00E40297">
      <w:pPr>
        <w:pStyle w:val="2"/>
        <w:widowControl/>
        <w:spacing w:before="60" w:after="20" w:line="360" w:lineRule="exact"/>
        <w:jc w:val="both"/>
        <w:rPr>
          <w:rFonts w:ascii="DFKai-SB" w:eastAsia="DFKai-SB" w:hAnsi="DFKai-SB"/>
          <w:b/>
          <w:color w:val="000000"/>
          <w:sz w:val="28"/>
        </w:rPr>
      </w:pPr>
      <w:bookmarkStart w:id="20" w:name="ff_heading_17"/>
      <w:r>
        <w:rPr>
          <w:rFonts w:ascii="DFKai-SB" w:eastAsia="DFKai-SB" w:hAnsi="DFKai-SB"/>
          <w:b/>
          <w:color w:val="000000"/>
          <w:sz w:val="28"/>
        </w:rPr>
        <w:br w:type="page"/>
      </w:r>
    </w:p>
    <w:p w14:paraId="7E6E9B5F" w14:textId="4B45D905" w:rsidR="004C6237" w:rsidRPr="002B39BC" w:rsidRDefault="004C6237" w:rsidP="00E40297">
      <w:pPr>
        <w:pStyle w:val="2"/>
        <w:widowControl/>
        <w:spacing w:before="60" w:after="20" w:line="360" w:lineRule="exact"/>
        <w:jc w:val="both"/>
        <w:rPr>
          <w:rFonts w:ascii="DFKai-SB" w:eastAsia="DFKai-SB" w:hAnsi="DFKai-SB"/>
          <w:color w:val="000000" w:themeColor="text1"/>
        </w:rPr>
      </w:pPr>
      <w:r w:rsidRPr="002B39BC">
        <w:rPr>
          <w:rFonts w:ascii="DFKai-SB" w:eastAsia="DFKai-SB" w:hAnsi="DFKai-SB"/>
          <w:b/>
          <w:color w:val="000000"/>
          <w:sz w:val="28"/>
        </w:rPr>
        <w:lastRenderedPageBreak/>
        <w:t>四、來源引用與時間戳回溯</w:t>
      </w:r>
      <w:bookmarkEnd w:id="20"/>
    </w:p>
    <w:p w14:paraId="744B7FA6" w14:textId="77777777" w:rsidR="003641A2" w:rsidRPr="000355F1" w:rsidRDefault="004C6237" w:rsidP="00E40297">
      <w:pPr>
        <w:widowControl/>
        <w:spacing w:after="20" w:line="276" w:lineRule="auto"/>
        <w:ind w:firstLine="420"/>
        <w:jc w:val="both"/>
        <w:rPr>
          <w:rFonts w:ascii="DFKai-SB" w:eastAsia="DFKai-SB" w:hAnsi="DFKai-SB" w:hint="eastAsia"/>
          <w:color w:val="000000"/>
        </w:rPr>
      </w:pP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不將文字回答視為流程終點。每次回答同步呈現來源名稱、相關片段、時間區間與原始影音入口</w:t>
      </w:r>
      <w:r w:rsidR="00254DF2" w:rsidRPr="002B39BC">
        <w:rPr>
          <w:rFonts w:ascii="DFKai-SB" w:eastAsia="DFKai-SB" w:hAnsi="DFKai-SB"/>
          <w:color w:val="000000"/>
        </w:rPr>
        <w:t>，</w:t>
      </w:r>
      <w:r w:rsidR="00DA5C65" w:rsidRPr="002B39BC">
        <w:rPr>
          <w:rFonts w:ascii="DFKai-SB" w:eastAsia="DFKai-SB" w:hAnsi="DFKai-SB" w:hint="eastAsia"/>
          <w:color w:val="000000"/>
        </w:rPr>
        <w:t>讓</w:t>
      </w:r>
      <w:r w:rsidRPr="002B39BC">
        <w:rPr>
          <w:rFonts w:ascii="DFKai-SB" w:eastAsia="DFKai-SB" w:hAnsi="DFKai-SB"/>
          <w:color w:val="000000"/>
        </w:rPr>
        <w:t>使用者能直接跳轉至對應位置</w:t>
      </w:r>
      <w:r w:rsidR="00254DF2" w:rsidRPr="002B39BC">
        <w:rPr>
          <w:rFonts w:ascii="DFKai-SB" w:eastAsia="DFKai-SB" w:hAnsi="DFKai-SB"/>
          <w:color w:val="000000"/>
        </w:rPr>
        <w:t>，</w:t>
      </w:r>
      <w:r w:rsidRPr="002B39BC">
        <w:rPr>
          <w:rFonts w:ascii="DFKai-SB" w:eastAsia="DFKai-SB" w:hAnsi="DFKai-SB"/>
          <w:color w:val="000000"/>
        </w:rPr>
        <w:t>確認完整上下文。若檢索證據無法支持回答</w:t>
      </w:r>
      <w:r w:rsidR="00254DF2" w:rsidRPr="002B39BC">
        <w:rPr>
          <w:rFonts w:ascii="DFKai-SB" w:eastAsia="DFKai-SB" w:hAnsi="DFKai-SB"/>
          <w:color w:val="000000"/>
        </w:rPr>
        <w:t>，</w:t>
      </w:r>
      <w:r w:rsidRPr="002B39BC">
        <w:rPr>
          <w:rFonts w:ascii="DFKai-SB" w:eastAsia="DFKai-SB" w:hAnsi="DFKai-SB"/>
          <w:color w:val="000000"/>
        </w:rPr>
        <w:t>系統明確告知目前資料不足</w:t>
      </w:r>
      <w:r w:rsidR="00254DF2" w:rsidRPr="002B39BC">
        <w:rPr>
          <w:rFonts w:ascii="DFKai-SB" w:eastAsia="DFKai-SB" w:hAnsi="DFKai-SB"/>
          <w:color w:val="000000"/>
        </w:rPr>
        <w:t>，</w:t>
      </w:r>
      <w:r w:rsidRPr="002B39BC">
        <w:rPr>
          <w:rFonts w:ascii="DFKai-SB" w:eastAsia="DFKai-SB" w:hAnsi="DFKai-SB"/>
          <w:color w:val="000000"/>
        </w:rPr>
        <w:t>並建議調整問題或查閱其他經審核內容。</w:t>
      </w:r>
    </w:p>
    <w:p w14:paraId="35C061AC" w14:textId="56463663" w:rsidR="00E84BE5" w:rsidRDefault="00000000" w:rsidP="00E84BE5">
      <w:pPr>
        <w:keepNext/>
        <w:spacing w:before="40" w:after="20" w:line="276" w:lineRule="auto"/>
        <w:jc w:val="center"/>
        <w:rPr>
          <w:rFonts w:ascii="DFKai-SB" w:eastAsia="DFKai-SB" w:hAnsi="DFKai-SB"/>
        </w:rPr>
      </w:pPr>
      <w:bookmarkStart w:id="21" w:name="ff_figure_05"/>
      <w:r w:rsidRPr="002B39BC">
        <w:rPr>
          <w:rFonts w:ascii="DFKai-SB" w:eastAsia="DFKai-SB" w:hAnsi="DFKai-SB"/>
          <w:noProof/>
        </w:rPr>
        <w:drawing>
          <wp:inline distT="0" distB="0" distL="0" distR="0" wp14:anchorId="6E6599F3" wp14:editId="76B059B6">
            <wp:extent cx="5702300" cy="212090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t="4944" b="8694"/>
                    <a:stretch>
                      <a:fillRect/>
                    </a:stretch>
                  </pic:blipFill>
                  <pic:spPr bwMode="auto">
                    <a:xfrm>
                      <a:off x="0" y="0"/>
                      <a:ext cx="5702300" cy="2120900"/>
                    </a:xfrm>
                    <a:prstGeom prst="rect">
                      <a:avLst/>
                    </a:prstGeom>
                    <a:ln>
                      <a:noFill/>
                    </a:ln>
                    <a:extLst>
                      <a:ext uri="{53640926-AAD7-44D8-BBD7-CCE9431645EC}">
                        <a14:shadowObscured xmlns:a14="http://schemas.microsoft.com/office/drawing/2010/main"/>
                      </a:ext>
                    </a:extLst>
                  </pic:spPr>
                </pic:pic>
              </a:graphicData>
            </a:graphic>
          </wp:inline>
        </w:drawing>
      </w:r>
      <w:r w:rsidR="00E8118F">
        <w:rPr>
          <w:rFonts w:ascii="DFKai-SB" w:eastAsia="DFKai-SB" w:hAnsi="DFKai-SB"/>
          <w:b/>
          <w:color w:val="000000"/>
        </w:rPr>
        <w:br/>
      </w:r>
      <w:r w:rsidR="004C6237" w:rsidRPr="002B39BC">
        <w:rPr>
          <w:rFonts w:ascii="DFKai-SB" w:eastAsia="DFKai-SB" w:hAnsi="DFKai-SB"/>
          <w:b/>
          <w:color w:val="000000"/>
        </w:rPr>
        <w:t>【圖 05】</w:t>
      </w:r>
      <w:proofErr w:type="spellStart"/>
      <w:r w:rsidR="004C6237" w:rsidRPr="002B39BC">
        <w:rPr>
          <w:rFonts w:ascii="DFKai-SB" w:eastAsia="DFKai-SB" w:hAnsi="DFKai-SB"/>
          <w:b/>
          <w:color w:val="000000"/>
        </w:rPr>
        <w:t>FinFlow</w:t>
      </w:r>
      <w:proofErr w:type="spellEnd"/>
      <w:r w:rsidR="004C6237" w:rsidRPr="002B39BC">
        <w:rPr>
          <w:rFonts w:ascii="DFKai-SB" w:eastAsia="DFKai-SB" w:hAnsi="DFKai-SB"/>
          <w:b/>
          <w:color w:val="000000"/>
        </w:rPr>
        <w:t xml:space="preserve"> AI 金融問答與來源回溯流程</w:t>
      </w:r>
      <w:bookmarkEnd w:id="21"/>
    </w:p>
    <w:p w14:paraId="2634312F" w14:textId="78642A86" w:rsidR="004C6237" w:rsidRPr="00E84BE5" w:rsidRDefault="004C6237" w:rsidP="00D970F7">
      <w:pPr>
        <w:keepNext/>
        <w:spacing w:before="40" w:after="20" w:line="276" w:lineRule="auto"/>
        <w:ind w:firstLineChars="200" w:firstLine="480"/>
        <w:jc w:val="both"/>
        <w:rPr>
          <w:rFonts w:ascii="DFKai-SB" w:eastAsia="DFKai-SB" w:hAnsi="DFKai-SB"/>
        </w:rPr>
      </w:pPr>
      <w:r w:rsidRPr="002B39BC">
        <w:rPr>
          <w:rFonts w:ascii="DFKai-SB" w:eastAsia="DFKai-SB" w:hAnsi="DFKai-SB"/>
          <w:color w:val="000000"/>
        </w:rPr>
        <w:t>圖 05 顯示，證據足夠時系統才生成回答並附上引用；證據不足時直接拒答，避免模型使用來源外知識自行補完。例如詢問升息與債券價格關係時，回答可同步提供《債券投資入門》14:21–15:38 的片段與跳轉入口。</w:t>
      </w:r>
    </w:p>
    <w:p w14:paraId="3B4F97FD"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22" w:name="ff_heading_19"/>
      <w:r w:rsidRPr="002B39BC">
        <w:rPr>
          <w:rFonts w:ascii="DFKai-SB" w:eastAsia="DFKai-SB" w:hAnsi="DFKai-SB"/>
          <w:b/>
          <w:color w:val="000000"/>
          <w:sz w:val="28"/>
        </w:rPr>
        <w:t>五、Financial Knowledge Clip 微學習</w:t>
      </w:r>
      <w:bookmarkEnd w:id="22"/>
    </w:p>
    <w:p w14:paraId="77869C6C" w14:textId="77777777" w:rsidR="004C6237" w:rsidRPr="002B39BC" w:rsidRDefault="004C6237" w:rsidP="00E40297">
      <w:pPr>
        <w:widowControl/>
        <w:spacing w:after="20" w:line="276" w:lineRule="auto"/>
        <w:ind w:firstLine="420"/>
        <w:jc w:val="both"/>
        <w:rPr>
          <w:rFonts w:ascii="DFKai-SB" w:eastAsia="DFKai-SB" w:hAnsi="DFKai-SB"/>
          <w:color w:val="000000" w:themeColor="text1"/>
        </w:rPr>
      </w:pPr>
      <w:r w:rsidRPr="002B39BC">
        <w:rPr>
          <w:rFonts w:ascii="DFKai-SB" w:eastAsia="DFKai-SB" w:hAnsi="DFKai-SB"/>
          <w:color w:val="000000"/>
        </w:rPr>
        <w:t>問答服務適合已有明確疑問的使用者，但金融新手常不知道應先理解哪些概念。金融知識短片（Financial Knowledge Clip）會將匿名化高頻疑問彙整為知識缺口，再依問題頻率、來源充分性與教育目標，製作每支只解釋一項觀念的短影音。</w:t>
      </w:r>
    </w:p>
    <w:p w14:paraId="022BE16F" w14:textId="77777777" w:rsidR="00D96296" w:rsidRPr="002B39BC" w:rsidRDefault="00000000" w:rsidP="00B86F9F">
      <w:pPr>
        <w:keepNext/>
        <w:spacing w:before="40" w:after="20" w:line="276" w:lineRule="auto"/>
        <w:jc w:val="center"/>
        <w:rPr>
          <w:rFonts w:ascii="DFKai-SB" w:eastAsia="DFKai-SB" w:hAnsi="DFKai-SB"/>
        </w:rPr>
      </w:pPr>
      <w:r w:rsidRPr="002B39BC">
        <w:rPr>
          <w:rFonts w:ascii="DFKai-SB" w:eastAsia="DFKai-SB" w:hAnsi="DFKai-SB"/>
          <w:noProof/>
        </w:rPr>
        <w:drawing>
          <wp:inline distT="0" distB="0" distL="0" distR="0" wp14:anchorId="284106BD" wp14:editId="167B6D16">
            <wp:extent cx="5487479" cy="2493818"/>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4093" b="2566"/>
                    <a:stretch>
                      <a:fillRect/>
                    </a:stretch>
                  </pic:blipFill>
                  <pic:spPr bwMode="auto">
                    <a:xfrm>
                      <a:off x="0" y="0"/>
                      <a:ext cx="5595040" cy="2542700"/>
                    </a:xfrm>
                    <a:prstGeom prst="rect">
                      <a:avLst/>
                    </a:prstGeom>
                    <a:ln>
                      <a:noFill/>
                    </a:ln>
                    <a:extLst>
                      <a:ext uri="{53640926-AAD7-44D8-BBD7-CCE9431645EC}">
                        <a14:shadowObscured xmlns:a14="http://schemas.microsoft.com/office/drawing/2010/main"/>
                      </a:ext>
                    </a:extLst>
                  </pic:spPr>
                </pic:pic>
              </a:graphicData>
            </a:graphic>
          </wp:inline>
        </w:drawing>
      </w:r>
    </w:p>
    <w:p w14:paraId="68741F16" w14:textId="77777777" w:rsidR="004C6237" w:rsidRPr="002B39BC" w:rsidRDefault="0076599B" w:rsidP="00B86F9F">
      <w:pPr>
        <w:keepNext/>
        <w:widowControl/>
        <w:spacing w:before="40" w:after="20" w:line="276" w:lineRule="auto"/>
        <w:ind w:firstLine="420"/>
        <w:jc w:val="center"/>
        <w:rPr>
          <w:rFonts w:ascii="DFKai-SB" w:eastAsia="DFKai-SB" w:hAnsi="DFKai-SB"/>
          <w:color w:val="000000" w:themeColor="text1"/>
        </w:rPr>
      </w:pPr>
      <w:bookmarkStart w:id="23" w:name="ff_figure_06"/>
      <w:r w:rsidRPr="002B39BC">
        <w:rPr>
          <w:rFonts w:ascii="DFKai-SB" w:eastAsia="DFKai-SB" w:hAnsi="DFKai-SB"/>
          <w:b/>
          <w:color w:val="000000"/>
        </w:rPr>
        <w:t>【圖 06】Financial Knowledge Clip 產製流程</w:t>
      </w:r>
      <w:bookmarkEnd w:id="23"/>
    </w:p>
    <w:p w14:paraId="49D97EF0" w14:textId="77777777" w:rsidR="004C6237" w:rsidRPr="002B39BC" w:rsidRDefault="003F5B99" w:rsidP="00E40297">
      <w:pPr>
        <w:keepLines/>
        <w:widowControl/>
        <w:spacing w:after="20" w:line="276" w:lineRule="auto"/>
        <w:ind w:firstLine="480"/>
        <w:jc w:val="both"/>
        <w:rPr>
          <w:rFonts w:ascii="DFKai-SB" w:eastAsia="DFKai-SB" w:hAnsi="DFKai-SB"/>
          <w:color w:val="000000" w:themeColor="text1"/>
        </w:rPr>
      </w:pPr>
      <w:r w:rsidRPr="002B39BC">
        <w:rPr>
          <w:rFonts w:ascii="DFKai-SB" w:eastAsia="DFKai-SB" w:hAnsi="DFKai-SB"/>
          <w:color w:val="000000"/>
        </w:rPr>
        <w:t>圖 06 顯示 Knowledge Clip 由高頻問題與可信來源形成單一概念短片</w:t>
      </w:r>
      <w:r w:rsidR="00254DF2" w:rsidRPr="002B39BC">
        <w:rPr>
          <w:rFonts w:ascii="DFKai-SB" w:eastAsia="DFKai-SB" w:hAnsi="DFKai-SB"/>
          <w:color w:val="000000"/>
        </w:rPr>
        <w:t>，</w:t>
      </w:r>
      <w:r w:rsidRPr="002B39BC">
        <w:rPr>
          <w:rFonts w:ascii="DFKai-SB" w:eastAsia="DFKai-SB" w:hAnsi="DFKai-SB"/>
          <w:color w:val="000000"/>
        </w:rPr>
        <w:t>內容採「提出困惑 → 結論先行 → 最小必要解釋 → 回到原始來源」的結構</w:t>
      </w:r>
      <w:r w:rsidR="00254DF2" w:rsidRPr="002B39BC">
        <w:rPr>
          <w:rFonts w:ascii="DFKai-SB" w:eastAsia="DFKai-SB" w:hAnsi="DFKai-SB"/>
          <w:color w:val="000000"/>
        </w:rPr>
        <w:t>，</w:t>
      </w:r>
      <w:r w:rsidRPr="002B39BC">
        <w:rPr>
          <w:rFonts w:ascii="DFKai-SB" w:eastAsia="DFKai-SB" w:hAnsi="DFKai-SB"/>
          <w:color w:val="000000"/>
        </w:rPr>
        <w:t>並於發布前經來源檢查與人工審核。</w:t>
      </w:r>
    </w:p>
    <w:p w14:paraId="0DA26A90" w14:textId="77777777" w:rsidR="005E4334" w:rsidRDefault="005E4334" w:rsidP="00E40297">
      <w:pPr>
        <w:pStyle w:val="2"/>
        <w:widowControl/>
        <w:spacing w:before="60" w:after="20" w:line="360" w:lineRule="exact"/>
        <w:jc w:val="both"/>
        <w:rPr>
          <w:rFonts w:ascii="DFKai-SB" w:eastAsia="DFKai-SB" w:hAnsi="DFKai-SB"/>
          <w:b/>
          <w:color w:val="000000"/>
          <w:sz w:val="28"/>
        </w:rPr>
      </w:pPr>
      <w:bookmarkStart w:id="24" w:name="ff_heading_20"/>
      <w:r>
        <w:rPr>
          <w:rFonts w:ascii="DFKai-SB" w:eastAsia="DFKai-SB" w:hAnsi="DFKai-SB"/>
          <w:b/>
          <w:color w:val="000000"/>
          <w:sz w:val="28"/>
        </w:rPr>
        <w:br w:type="page"/>
      </w:r>
    </w:p>
    <w:p w14:paraId="37E795E7" w14:textId="7EE40BB7" w:rsidR="004C6237" w:rsidRPr="002B39BC" w:rsidRDefault="004C6237" w:rsidP="00E40297">
      <w:pPr>
        <w:pStyle w:val="2"/>
        <w:widowControl/>
        <w:spacing w:before="60" w:after="20" w:line="360" w:lineRule="exact"/>
        <w:jc w:val="both"/>
        <w:rPr>
          <w:rFonts w:ascii="DFKai-SB" w:eastAsia="DFKai-SB" w:hAnsi="DFKai-SB"/>
          <w:color w:val="000000" w:themeColor="text1"/>
        </w:rPr>
      </w:pPr>
      <w:r w:rsidRPr="002B39BC">
        <w:rPr>
          <w:rFonts w:ascii="DFKai-SB" w:eastAsia="DFKai-SB" w:hAnsi="DFKai-SB"/>
          <w:b/>
          <w:color w:val="000000"/>
          <w:sz w:val="28"/>
        </w:rPr>
        <w:lastRenderedPageBreak/>
        <w:t>六、金融內容安全與治理機制</w:t>
      </w:r>
      <w:bookmarkEnd w:id="24"/>
    </w:p>
    <w:p w14:paraId="4A6E9B28" w14:textId="3E1EECEF" w:rsidR="008E7FE5" w:rsidRPr="002B39BC" w:rsidRDefault="005E4334" w:rsidP="00E40297">
      <w:pPr>
        <w:widowControl/>
        <w:spacing w:after="20" w:line="276" w:lineRule="auto"/>
        <w:ind w:firstLine="420"/>
        <w:jc w:val="both"/>
        <w:rPr>
          <w:rFonts w:ascii="DFKai-SB" w:eastAsia="DFKai-SB" w:hAnsi="DFKai-SB"/>
          <w:color w:val="000000" w:themeColor="text1"/>
        </w:rPr>
      </w:pPr>
      <w:proofErr w:type="spellStart"/>
      <w:r w:rsidRPr="005E4334">
        <w:rPr>
          <w:rFonts w:ascii="DFKai-SB" w:eastAsia="DFKai-SB" w:hAnsi="DFKai-SB"/>
          <w:color w:val="000000"/>
        </w:rPr>
        <w:t>FinFlow</w:t>
      </w:r>
      <w:proofErr w:type="spellEnd"/>
      <w:r w:rsidRPr="005E4334">
        <w:rPr>
          <w:rFonts w:ascii="DFKai-SB" w:eastAsia="DFKai-SB" w:hAnsi="DFKai-SB"/>
          <w:color w:val="000000"/>
        </w:rPr>
        <w:t xml:space="preserve"> 將來源證據、內容呈現與人工覆核納入內容生命週期，以三道安全閘門控制回答品質與發布責任，如圖 07 所示。</w:t>
      </w:r>
    </w:p>
    <w:p w14:paraId="10431803" w14:textId="77777777" w:rsidR="00D96296" w:rsidRPr="002B39BC" w:rsidRDefault="00000000" w:rsidP="00B86F9F">
      <w:pPr>
        <w:keepNext/>
        <w:spacing w:before="40" w:after="20" w:line="276" w:lineRule="auto"/>
        <w:jc w:val="center"/>
        <w:rPr>
          <w:rFonts w:ascii="DFKai-SB" w:eastAsia="DFKai-SB" w:hAnsi="DFKai-SB"/>
        </w:rPr>
      </w:pPr>
      <w:r w:rsidRPr="002B39BC">
        <w:rPr>
          <w:rFonts w:ascii="DFKai-SB" w:eastAsia="DFKai-SB" w:hAnsi="DFKai-SB"/>
          <w:noProof/>
        </w:rPr>
        <w:drawing>
          <wp:inline distT="0" distB="0" distL="0" distR="0" wp14:anchorId="2C4F4FB7" wp14:editId="129BBA9A">
            <wp:extent cx="5666105" cy="23749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5311" b="9496"/>
                    <a:stretch>
                      <a:fillRect/>
                    </a:stretch>
                  </pic:blipFill>
                  <pic:spPr bwMode="auto">
                    <a:xfrm>
                      <a:off x="0" y="0"/>
                      <a:ext cx="5669307" cy="2376242"/>
                    </a:xfrm>
                    <a:prstGeom prst="rect">
                      <a:avLst/>
                    </a:prstGeom>
                    <a:ln>
                      <a:noFill/>
                    </a:ln>
                    <a:extLst>
                      <a:ext uri="{53640926-AAD7-44D8-BBD7-CCE9431645EC}">
                        <a14:shadowObscured xmlns:a14="http://schemas.microsoft.com/office/drawing/2010/main"/>
                      </a:ext>
                    </a:extLst>
                  </pic:spPr>
                </pic:pic>
              </a:graphicData>
            </a:graphic>
          </wp:inline>
        </w:drawing>
      </w:r>
    </w:p>
    <w:p w14:paraId="78FCF3B1" w14:textId="77777777" w:rsidR="004C6237" w:rsidRPr="002B39BC" w:rsidRDefault="004C6237" w:rsidP="00B86F9F">
      <w:pPr>
        <w:keepNext/>
        <w:keepLines/>
        <w:widowControl/>
        <w:spacing w:before="40" w:after="20" w:line="276" w:lineRule="auto"/>
        <w:jc w:val="center"/>
        <w:rPr>
          <w:rFonts w:ascii="DFKai-SB" w:eastAsia="DFKai-SB" w:hAnsi="DFKai-SB" w:hint="eastAsia"/>
          <w:color w:val="000000" w:themeColor="text1"/>
        </w:rPr>
      </w:pPr>
      <w:bookmarkStart w:id="25" w:name="ff_figure_07"/>
      <w:r w:rsidRPr="002B39BC">
        <w:rPr>
          <w:rFonts w:ascii="DFKai-SB" w:eastAsia="DFKai-SB" w:hAnsi="DFKai-SB"/>
          <w:b/>
          <w:color w:val="000000"/>
        </w:rPr>
        <w:t>【圖 07】</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金融內容三階段安全閘門</w:t>
      </w:r>
      <w:bookmarkEnd w:id="25"/>
    </w:p>
    <w:p w14:paraId="03DCB514" w14:textId="639ED148" w:rsidR="00490726" w:rsidRPr="000355F1" w:rsidRDefault="00490726" w:rsidP="005E4334">
      <w:pPr>
        <w:keepLines/>
        <w:spacing w:beforeLines="100" w:before="240" w:after="20" w:line="276" w:lineRule="auto"/>
        <w:ind w:firstLineChars="200" w:firstLine="480"/>
        <w:jc w:val="both"/>
        <w:rPr>
          <w:rFonts w:ascii="DFKai-SB" w:eastAsia="DFKai-SB" w:hAnsi="DFKai-SB" w:hint="eastAsia"/>
        </w:rPr>
      </w:pPr>
      <w:r w:rsidRPr="00490726">
        <w:rPr>
          <w:rFonts w:ascii="DFKai-SB" w:eastAsia="DFKai-SB" w:hAnsi="DFKai-SB"/>
        </w:rPr>
        <w:t>為降低 AI 金融內容生成風險，</w:t>
      </w:r>
      <w:proofErr w:type="spellStart"/>
      <w:r w:rsidRPr="00490726">
        <w:rPr>
          <w:rFonts w:ascii="DFKai-SB" w:eastAsia="DFKai-SB" w:hAnsi="DFKai-SB"/>
        </w:rPr>
        <w:t>FinFlow</w:t>
      </w:r>
      <w:proofErr w:type="spellEnd"/>
      <w:r w:rsidRPr="00490726">
        <w:rPr>
          <w:rFonts w:ascii="DFKai-SB" w:eastAsia="DFKai-SB" w:hAnsi="DFKai-SB"/>
        </w:rPr>
        <w:t xml:space="preserve"> 將安全檢查拆分為「證據來源、內容呈現、人工審核」三道閘門，逐步確認內容是否具備可靠依據、呈現正確且適合發布；未通過者則依階段進行重新檢索、退回修正或人工駁回，如表 04 所示。</w:t>
      </w:r>
    </w:p>
    <w:p w14:paraId="2092359D" w14:textId="77777777" w:rsidR="004C6237" w:rsidRPr="002B39BC" w:rsidRDefault="0025203B" w:rsidP="00B86F9F">
      <w:pPr>
        <w:keepNext/>
        <w:keepLines/>
        <w:widowControl/>
        <w:spacing w:before="40" w:after="20" w:line="276" w:lineRule="auto"/>
        <w:jc w:val="center"/>
        <w:rPr>
          <w:rFonts w:ascii="DFKai-SB" w:eastAsia="DFKai-SB" w:hAnsi="DFKai-SB"/>
          <w:color w:val="7F7F7F" w:themeColor="text1" w:themeTint="80"/>
        </w:rPr>
      </w:pPr>
      <w:bookmarkStart w:id="26" w:name="ff_table_04"/>
      <w:r w:rsidRPr="002B39BC">
        <w:rPr>
          <w:rFonts w:ascii="DFKai-SB" w:eastAsia="DFKai-SB" w:hAnsi="DFKai-SB"/>
          <w:b/>
          <w:color w:val="000000"/>
        </w:rPr>
        <w:t>【表 04】AI 金融內容安全機制表</w:t>
      </w:r>
      <w:bookmarkEnd w:id="26"/>
    </w:p>
    <w:tbl>
      <w:tblPr>
        <w:tblW w:w="5000" w:type="pct"/>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193"/>
        <w:gridCol w:w="3939"/>
        <w:gridCol w:w="2923"/>
      </w:tblGrid>
      <w:tr w:rsidR="004C6237" w:rsidRPr="002B39BC" w14:paraId="0021AAB2" w14:textId="77777777" w:rsidTr="00490726">
        <w:trPr>
          <w:cantSplit/>
          <w:tblHeader/>
          <w:jc w:val="center"/>
        </w:trPr>
        <w:tc>
          <w:tcPr>
            <w:tcW w:w="1211" w:type="pct"/>
            <w:shd w:val="clear" w:color="auto" w:fill="D9F2D0" w:themeFill="accent6" w:themeFillTint="33"/>
            <w:tcMar>
              <w:top w:w="25" w:type="dxa"/>
              <w:left w:w="70" w:type="dxa"/>
              <w:bottom w:w="25" w:type="dxa"/>
              <w:right w:w="70" w:type="dxa"/>
            </w:tcMar>
            <w:vAlign w:val="center"/>
          </w:tcPr>
          <w:p w14:paraId="241F9823" w14:textId="77777777" w:rsidR="004C6237" w:rsidRPr="00E1666A" w:rsidRDefault="004C6237"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治理階段</w:t>
            </w:r>
          </w:p>
        </w:tc>
        <w:tc>
          <w:tcPr>
            <w:tcW w:w="2175" w:type="pct"/>
            <w:shd w:val="clear" w:color="auto" w:fill="D9F2D0" w:themeFill="accent6" w:themeFillTint="33"/>
            <w:tcMar>
              <w:top w:w="25" w:type="dxa"/>
              <w:left w:w="70" w:type="dxa"/>
              <w:bottom w:w="25" w:type="dxa"/>
              <w:right w:w="70" w:type="dxa"/>
            </w:tcMar>
            <w:vAlign w:val="center"/>
          </w:tcPr>
          <w:p w14:paraId="6B1C30DB" w14:textId="77777777" w:rsidR="004C6237" w:rsidRPr="00E1666A" w:rsidRDefault="004C6237"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檢查內容</w:t>
            </w:r>
          </w:p>
        </w:tc>
        <w:tc>
          <w:tcPr>
            <w:tcW w:w="1614" w:type="pct"/>
            <w:shd w:val="clear" w:color="auto" w:fill="D9F2D0" w:themeFill="accent6" w:themeFillTint="33"/>
            <w:tcMar>
              <w:top w:w="25" w:type="dxa"/>
              <w:left w:w="70" w:type="dxa"/>
              <w:bottom w:w="25" w:type="dxa"/>
              <w:right w:w="70" w:type="dxa"/>
            </w:tcMar>
            <w:vAlign w:val="center"/>
          </w:tcPr>
          <w:p w14:paraId="338B3FF7" w14:textId="77777777" w:rsidR="004C6237" w:rsidRPr="00E1666A" w:rsidRDefault="004C6237"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未通過時的處理</w:t>
            </w:r>
          </w:p>
        </w:tc>
      </w:tr>
      <w:tr w:rsidR="004C6237" w:rsidRPr="002B39BC" w14:paraId="4E4F8351" w14:textId="77777777" w:rsidTr="00490726">
        <w:trPr>
          <w:cantSplit/>
          <w:jc w:val="center"/>
        </w:trPr>
        <w:tc>
          <w:tcPr>
            <w:tcW w:w="1211" w:type="pct"/>
            <w:tcMar>
              <w:top w:w="25" w:type="dxa"/>
              <w:left w:w="70" w:type="dxa"/>
              <w:bottom w:w="25" w:type="dxa"/>
              <w:right w:w="70" w:type="dxa"/>
            </w:tcMar>
            <w:vAlign w:val="center"/>
          </w:tcPr>
          <w:p w14:paraId="269E187A"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Evidence Gate</w:t>
            </w:r>
          </w:p>
        </w:tc>
        <w:tc>
          <w:tcPr>
            <w:tcW w:w="2175" w:type="pct"/>
            <w:tcMar>
              <w:top w:w="25" w:type="dxa"/>
              <w:left w:w="70" w:type="dxa"/>
              <w:bottom w:w="25" w:type="dxa"/>
              <w:right w:w="70" w:type="dxa"/>
            </w:tcMar>
            <w:vAlign w:val="center"/>
          </w:tcPr>
          <w:p w14:paraId="1A1DC170"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關鍵敘述是否有來源片段支持；來源是否在目前服務允許使用的授權範圍內</w:t>
            </w:r>
          </w:p>
        </w:tc>
        <w:tc>
          <w:tcPr>
            <w:tcW w:w="1614" w:type="pct"/>
            <w:tcMar>
              <w:top w:w="25" w:type="dxa"/>
              <w:left w:w="70" w:type="dxa"/>
              <w:bottom w:w="25" w:type="dxa"/>
              <w:right w:w="70" w:type="dxa"/>
            </w:tcMar>
            <w:vAlign w:val="center"/>
          </w:tcPr>
          <w:p w14:paraId="0292A1A2"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拒絕生成或重新檢索</w:t>
            </w:r>
          </w:p>
        </w:tc>
      </w:tr>
      <w:tr w:rsidR="004C6237" w:rsidRPr="002B39BC" w14:paraId="5FAF1DBF" w14:textId="77777777" w:rsidTr="00490726">
        <w:trPr>
          <w:cantSplit/>
          <w:jc w:val="center"/>
        </w:trPr>
        <w:tc>
          <w:tcPr>
            <w:tcW w:w="1211" w:type="pct"/>
            <w:shd w:val="clear" w:color="auto" w:fill="F4F6F7"/>
            <w:tcMar>
              <w:top w:w="25" w:type="dxa"/>
              <w:left w:w="70" w:type="dxa"/>
              <w:bottom w:w="25" w:type="dxa"/>
              <w:right w:w="70" w:type="dxa"/>
            </w:tcMar>
            <w:vAlign w:val="center"/>
          </w:tcPr>
          <w:p w14:paraId="5B6D8E7F"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Presentation Gate</w:t>
            </w:r>
          </w:p>
        </w:tc>
        <w:tc>
          <w:tcPr>
            <w:tcW w:w="2175" w:type="pct"/>
            <w:shd w:val="clear" w:color="auto" w:fill="F4F6F7"/>
            <w:tcMar>
              <w:top w:w="25" w:type="dxa"/>
              <w:left w:w="70" w:type="dxa"/>
              <w:bottom w:w="25" w:type="dxa"/>
              <w:right w:w="70" w:type="dxa"/>
            </w:tcMar>
            <w:vAlign w:val="center"/>
          </w:tcPr>
          <w:p w14:paraId="15008757"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文字、數字、公式、圖表與字幕是否正確</w:t>
            </w:r>
          </w:p>
        </w:tc>
        <w:tc>
          <w:tcPr>
            <w:tcW w:w="1614" w:type="pct"/>
            <w:shd w:val="clear" w:color="auto" w:fill="F4F6F7"/>
            <w:tcMar>
              <w:top w:w="25" w:type="dxa"/>
              <w:left w:w="70" w:type="dxa"/>
              <w:bottom w:w="25" w:type="dxa"/>
              <w:right w:w="70" w:type="dxa"/>
            </w:tcMar>
            <w:vAlign w:val="center"/>
          </w:tcPr>
          <w:p w14:paraId="5054C8FB"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退回修改</w:t>
            </w:r>
            <w:r w:rsidR="00254DF2" w:rsidRPr="002B39BC">
              <w:rPr>
                <w:rFonts w:ascii="DFKai-SB" w:eastAsia="DFKai-SB" w:hAnsi="DFKai-SB"/>
                <w:color w:val="000000"/>
              </w:rPr>
              <w:t>，</w:t>
            </w:r>
            <w:r w:rsidRPr="002B39BC">
              <w:rPr>
                <w:rFonts w:ascii="DFKai-SB" w:eastAsia="DFKai-SB" w:hAnsi="DFKai-SB"/>
                <w:color w:val="000000"/>
              </w:rPr>
              <w:t>不進入發布</w:t>
            </w:r>
          </w:p>
        </w:tc>
      </w:tr>
      <w:tr w:rsidR="004C6237" w:rsidRPr="002B39BC" w14:paraId="36D9BF53" w14:textId="77777777" w:rsidTr="00490726">
        <w:trPr>
          <w:cantSplit/>
          <w:jc w:val="center"/>
        </w:trPr>
        <w:tc>
          <w:tcPr>
            <w:tcW w:w="1211" w:type="pct"/>
            <w:tcMar>
              <w:top w:w="25" w:type="dxa"/>
              <w:left w:w="70" w:type="dxa"/>
              <w:bottom w:w="25" w:type="dxa"/>
              <w:right w:w="70" w:type="dxa"/>
            </w:tcMar>
            <w:vAlign w:val="center"/>
          </w:tcPr>
          <w:p w14:paraId="5C151D0C"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Human Review Gate</w:t>
            </w:r>
          </w:p>
        </w:tc>
        <w:tc>
          <w:tcPr>
            <w:tcW w:w="2175" w:type="pct"/>
            <w:tcMar>
              <w:top w:w="25" w:type="dxa"/>
              <w:left w:w="70" w:type="dxa"/>
              <w:bottom w:w="25" w:type="dxa"/>
              <w:right w:w="70" w:type="dxa"/>
            </w:tcMar>
            <w:vAlign w:val="center"/>
          </w:tcPr>
          <w:p w14:paraId="31084E72"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來源、表述、風險揭露與導流位置是否適當</w:t>
            </w:r>
          </w:p>
        </w:tc>
        <w:tc>
          <w:tcPr>
            <w:tcW w:w="1614" w:type="pct"/>
            <w:tcMar>
              <w:top w:w="25" w:type="dxa"/>
              <w:left w:w="70" w:type="dxa"/>
              <w:bottom w:w="25" w:type="dxa"/>
              <w:right w:w="70" w:type="dxa"/>
            </w:tcMar>
            <w:vAlign w:val="center"/>
          </w:tcPr>
          <w:p w14:paraId="26B63346"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olor w:val="000000"/>
              </w:rPr>
              <w:t>由機構審核者修正或駁回</w:t>
            </w:r>
          </w:p>
        </w:tc>
      </w:tr>
    </w:tbl>
    <w:p w14:paraId="3AD61735" w14:textId="6D174E04" w:rsidR="00EA7FF7" w:rsidRPr="002B39BC" w:rsidRDefault="004C6237" w:rsidP="005E4334">
      <w:pPr>
        <w:keepNext/>
        <w:keepLines/>
        <w:widowControl/>
        <w:spacing w:before="60" w:after="20" w:line="276" w:lineRule="auto"/>
        <w:jc w:val="both"/>
        <w:rPr>
          <w:rFonts w:ascii="DFKai-SB" w:eastAsia="DFKai-SB" w:hAnsi="DFKai-SB" w:hint="eastAsia"/>
          <w:color w:val="000000" w:themeColor="text1"/>
        </w:rPr>
      </w:pPr>
      <w:r w:rsidRPr="002B39BC">
        <w:rPr>
          <w:rFonts w:ascii="DFKai-SB" w:eastAsia="DFKai-SB" w:hAnsi="DFKai-SB"/>
          <w:b/>
          <w:color w:val="000000"/>
        </w:rPr>
        <w:t>隱私與公平</w:t>
      </w:r>
      <w:r w:rsidR="005E4334">
        <w:rPr>
          <w:rFonts w:ascii="DFKai-SB" w:eastAsia="DFKai-SB" w:hAnsi="DFKai-SB" w:hint="eastAsia"/>
          <w:b/>
          <w:color w:val="000000"/>
        </w:rPr>
        <w:t>：</w:t>
      </w:r>
      <w:r w:rsidRPr="002B39BC">
        <w:rPr>
          <w:rFonts w:ascii="DFKai-SB" w:eastAsia="DFKai-SB" w:hAnsi="DFKai-SB"/>
          <w:color w:val="000000"/>
        </w:rPr>
        <w:t>高頻問題分析僅使用匿名化及彙整資料，不將個人資產或可識別資訊用於公開內容；機構可另行設定保存期間與分析範圍。</w:t>
      </w:r>
    </w:p>
    <w:p w14:paraId="424514A3" w14:textId="77777777" w:rsidR="008E7FE5" w:rsidRPr="002B39BC" w:rsidRDefault="00EA7FF7" w:rsidP="00E40297">
      <w:pPr>
        <w:pStyle w:val="2"/>
        <w:widowControl/>
        <w:spacing w:before="60" w:after="20" w:line="360" w:lineRule="exact"/>
        <w:jc w:val="both"/>
        <w:rPr>
          <w:rFonts w:ascii="DFKai-SB" w:eastAsia="DFKai-SB" w:hAnsi="DFKai-SB"/>
          <w:b/>
          <w:color w:val="000000"/>
          <w:sz w:val="28"/>
        </w:rPr>
      </w:pPr>
      <w:bookmarkStart w:id="27" w:name="ff_heading_22"/>
      <w:r w:rsidRPr="002B39BC">
        <w:rPr>
          <w:rFonts w:ascii="DFKai-SB" w:eastAsia="DFKai-SB" w:hAnsi="DFKai-SB" w:hint="eastAsia"/>
          <w:b/>
          <w:color w:val="000000"/>
          <w:sz w:val="28"/>
        </w:rPr>
        <w:t>七</w:t>
      </w:r>
      <w:r w:rsidR="004C6237" w:rsidRPr="002B39BC">
        <w:rPr>
          <w:rFonts w:ascii="DFKai-SB" w:eastAsia="DFKai-SB" w:hAnsi="DFKai-SB"/>
          <w:b/>
          <w:color w:val="000000"/>
          <w:sz w:val="28"/>
        </w:rPr>
        <w:t>、整體系統架構</w:t>
      </w:r>
      <w:bookmarkEnd w:id="27"/>
    </w:p>
    <w:p w14:paraId="6F357685" w14:textId="1F03B622" w:rsidR="00546F9C" w:rsidRPr="00490726" w:rsidRDefault="00490726" w:rsidP="00E40297">
      <w:pPr>
        <w:spacing w:after="20" w:line="276" w:lineRule="auto"/>
        <w:jc w:val="both"/>
        <w:rPr>
          <w:rFonts w:ascii="DFKai-SB" w:eastAsia="DFKai-SB" w:hAnsi="DFKai-SB"/>
        </w:rPr>
      </w:pPr>
      <w:proofErr w:type="spellStart"/>
      <w:r w:rsidRPr="00490726">
        <w:rPr>
          <w:rFonts w:ascii="DFKai-SB" w:eastAsia="DFKai-SB" w:hAnsi="DFKai-SB"/>
          <w:color w:val="000000"/>
        </w:rPr>
        <w:t>FinFlow</w:t>
      </w:r>
      <w:proofErr w:type="spellEnd"/>
      <w:r w:rsidRPr="00490726">
        <w:rPr>
          <w:rFonts w:ascii="DFKai-SB" w:eastAsia="DFKai-SB" w:hAnsi="DFKai-SB"/>
          <w:color w:val="000000"/>
        </w:rPr>
        <w:t xml:space="preserve"> 以「可信內容進入、金融知識處理、證據導向問答及多元服務輸出」為核心，整體架構分為內容來源、知識化處理、知識智能及服務入口四層，並透過授權、版本管理、證據檢查、人工覆核與使用紀錄建立跨層治理機制，如圖 08 所示。</w:t>
      </w:r>
    </w:p>
    <w:p w14:paraId="7110CD31" w14:textId="77777777" w:rsidR="00D96296" w:rsidRPr="002B39BC" w:rsidRDefault="00000000" w:rsidP="00B86F9F">
      <w:pPr>
        <w:keepNext/>
        <w:spacing w:before="40" w:after="20" w:line="276" w:lineRule="auto"/>
        <w:jc w:val="center"/>
        <w:rPr>
          <w:rFonts w:ascii="DFKai-SB" w:eastAsia="DFKai-SB" w:hAnsi="DFKai-SB"/>
        </w:rPr>
      </w:pPr>
      <w:r w:rsidRPr="002B39BC">
        <w:rPr>
          <w:rFonts w:ascii="DFKai-SB" w:eastAsia="DFKai-SB" w:hAnsi="DFKai-SB"/>
          <w:noProof/>
        </w:rPr>
        <w:lastRenderedPageBreak/>
        <w:drawing>
          <wp:inline distT="0" distB="0" distL="0" distR="0" wp14:anchorId="3B68F3F4" wp14:editId="2E3CA8EB">
            <wp:extent cx="5544821" cy="24726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l="2451" t="4572" r="2261" b="5692"/>
                    <a:stretch>
                      <a:fillRect/>
                    </a:stretch>
                  </pic:blipFill>
                  <pic:spPr bwMode="auto">
                    <a:xfrm>
                      <a:off x="0" y="0"/>
                      <a:ext cx="5586359" cy="2491214"/>
                    </a:xfrm>
                    <a:prstGeom prst="rect">
                      <a:avLst/>
                    </a:prstGeom>
                    <a:ln>
                      <a:noFill/>
                    </a:ln>
                    <a:extLst>
                      <a:ext uri="{53640926-AAD7-44D8-BBD7-CCE9431645EC}">
                        <a14:shadowObscured xmlns:a14="http://schemas.microsoft.com/office/drawing/2010/main"/>
                      </a:ext>
                    </a:extLst>
                  </pic:spPr>
                </pic:pic>
              </a:graphicData>
            </a:graphic>
          </wp:inline>
        </w:drawing>
      </w:r>
    </w:p>
    <w:p w14:paraId="2C9CBAD3" w14:textId="77777777" w:rsidR="004C6237" w:rsidRPr="002B39BC" w:rsidRDefault="004C6237" w:rsidP="00B86F9F">
      <w:pPr>
        <w:keepNext/>
        <w:keepLines/>
        <w:widowControl/>
        <w:spacing w:before="40" w:after="20" w:line="276" w:lineRule="auto"/>
        <w:jc w:val="center"/>
        <w:rPr>
          <w:rFonts w:ascii="DFKai-SB" w:eastAsia="DFKai-SB" w:hAnsi="DFKai-SB"/>
          <w:color w:val="000000" w:themeColor="text1"/>
        </w:rPr>
      </w:pPr>
      <w:bookmarkStart w:id="28" w:name="ff_figure_08"/>
      <w:r w:rsidRPr="002B39BC">
        <w:rPr>
          <w:rFonts w:ascii="DFKai-SB" w:eastAsia="DFKai-SB" w:hAnsi="DFKai-SB"/>
          <w:b/>
          <w:color w:val="000000"/>
        </w:rPr>
        <w:t>【圖 08】</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整體系統架構圖</w:t>
      </w:r>
      <w:bookmarkEnd w:id="28"/>
    </w:p>
    <w:p w14:paraId="6883C41C" w14:textId="2292826A" w:rsidR="00490726" w:rsidRPr="00490726" w:rsidRDefault="00490726" w:rsidP="00490726">
      <w:pPr>
        <w:keepLines/>
        <w:widowControl/>
        <w:spacing w:after="20" w:line="276" w:lineRule="auto"/>
        <w:ind w:firstLine="480"/>
        <w:jc w:val="both"/>
        <w:rPr>
          <w:rFonts w:ascii="DFKai-SB" w:eastAsia="DFKai-SB" w:hAnsi="DFKai-SB"/>
          <w:color w:val="000000"/>
        </w:rPr>
      </w:pPr>
      <w:r w:rsidRPr="00490726">
        <w:rPr>
          <w:rFonts w:ascii="DFKai-SB" w:eastAsia="DFKai-SB" w:hAnsi="DFKai-SB" w:hint="eastAsia"/>
          <w:color w:val="000000"/>
        </w:rPr>
        <w:t xml:space="preserve">圖 08 呈現 </w:t>
      </w:r>
      <w:proofErr w:type="spellStart"/>
      <w:r w:rsidRPr="00490726">
        <w:rPr>
          <w:rFonts w:ascii="DFKai-SB" w:eastAsia="DFKai-SB" w:hAnsi="DFKai-SB" w:hint="eastAsia"/>
          <w:color w:val="000000"/>
        </w:rPr>
        <w:t>FinFlow</w:t>
      </w:r>
      <w:proofErr w:type="spellEnd"/>
      <w:r w:rsidRPr="00490726">
        <w:rPr>
          <w:rFonts w:ascii="DFKai-SB" w:eastAsia="DFKai-SB" w:hAnsi="DFKai-SB" w:hint="eastAsia"/>
          <w:color w:val="000000"/>
        </w:rPr>
        <w:t xml:space="preserve"> 從金融影音匯入至終端服務輸出的完整流程。第一層「內容來源」匯入金融機構、財經內容創作者及金融教育平台經授權或可合法使用的影音；第二層「知識化處理」透過音訊擷取、語音辨識、金融術語校正、語意切段與向量化，將影音轉換為保留來源及時間戳記的可檢索知識。</w:t>
      </w:r>
    </w:p>
    <w:p w14:paraId="1699D3E5" w14:textId="220743C2" w:rsidR="00546F9C" w:rsidRPr="00490726" w:rsidRDefault="00490726" w:rsidP="00490726">
      <w:pPr>
        <w:keepLines/>
        <w:widowControl/>
        <w:spacing w:after="20" w:line="276" w:lineRule="auto"/>
        <w:ind w:firstLine="480"/>
        <w:jc w:val="both"/>
        <w:rPr>
          <w:rFonts w:ascii="DFKai-SB" w:eastAsia="DFKai-SB" w:hAnsi="DFKai-SB"/>
          <w:color w:val="000000"/>
        </w:rPr>
      </w:pPr>
      <w:r w:rsidRPr="00490726">
        <w:rPr>
          <w:rFonts w:ascii="DFKai-SB" w:eastAsia="DFKai-SB" w:hAnsi="DFKai-SB" w:hint="eastAsia"/>
          <w:color w:val="000000"/>
        </w:rPr>
        <w:t>第三層「知識智能」負責理解問題、檢索相關證據，並生成附有來源與時間戳記的回答；若證據不足，則啟動拒答機制。第四層「服務入口」將功能提供至 Web、LINE、金融知識短片及內容管理介面，亦可透過 API／SDK 整合至既有網站或 App。各層同時納入內容授權、來源版本、Evidence Gate、人工覆核及使用紀錄，使內容來源與回答結果皆具備合法性、可信度與可追溯性。</w:t>
      </w:r>
    </w:p>
    <w:p w14:paraId="2662C67E" w14:textId="77777777" w:rsidR="002A36C7" w:rsidRPr="002B39BC" w:rsidRDefault="00EA7FF7" w:rsidP="00E40297">
      <w:pPr>
        <w:pStyle w:val="2"/>
        <w:widowControl/>
        <w:spacing w:before="60" w:after="20" w:line="360" w:lineRule="exact"/>
        <w:jc w:val="both"/>
        <w:rPr>
          <w:rFonts w:ascii="DFKai-SB" w:eastAsia="DFKai-SB" w:hAnsi="DFKai-SB"/>
          <w:b/>
          <w:color w:val="000000"/>
          <w:sz w:val="28"/>
        </w:rPr>
      </w:pPr>
      <w:bookmarkStart w:id="29" w:name="ff_heading_23"/>
      <w:r w:rsidRPr="002B39BC">
        <w:rPr>
          <w:rFonts w:ascii="DFKai-SB" w:eastAsia="DFKai-SB" w:hAnsi="DFKai-SB" w:hint="eastAsia"/>
          <w:b/>
          <w:color w:val="000000"/>
          <w:sz w:val="28"/>
        </w:rPr>
        <w:t>八</w:t>
      </w:r>
      <w:r w:rsidR="004C6237" w:rsidRPr="002B39BC">
        <w:rPr>
          <w:rFonts w:ascii="DFKai-SB" w:eastAsia="DFKai-SB" w:hAnsi="DFKai-SB"/>
          <w:b/>
          <w:color w:val="000000"/>
          <w:sz w:val="28"/>
        </w:rPr>
        <w:t>、功能發展與 MVP 規劃</w:t>
      </w:r>
      <w:bookmarkEnd w:id="29"/>
    </w:p>
    <w:p w14:paraId="3665A27F" w14:textId="5112A611" w:rsidR="005D1E83" w:rsidRPr="00490726" w:rsidRDefault="00490726" w:rsidP="00C80EAB">
      <w:pPr>
        <w:spacing w:after="20" w:line="276" w:lineRule="auto"/>
        <w:ind w:firstLineChars="200" w:firstLine="480"/>
        <w:jc w:val="both"/>
        <w:rPr>
          <w:rFonts w:ascii="DFKai-SB" w:eastAsia="DFKai-SB" w:hAnsi="DFKai-SB"/>
          <w:color w:val="000000"/>
        </w:rPr>
      </w:pPr>
      <w:proofErr w:type="spellStart"/>
      <w:r w:rsidRPr="00490726">
        <w:rPr>
          <w:rFonts w:ascii="DFKai-SB" w:eastAsia="DFKai-SB" w:hAnsi="DFKai-SB"/>
          <w:color w:val="000000"/>
        </w:rPr>
        <w:t>FinFlow</w:t>
      </w:r>
      <w:proofErr w:type="spellEnd"/>
      <w:r w:rsidRPr="00490726">
        <w:rPr>
          <w:rFonts w:ascii="DFKai-SB" w:eastAsia="DFKai-SB" w:hAnsi="DFKai-SB"/>
          <w:color w:val="000000"/>
        </w:rPr>
        <w:t xml:space="preserve"> 已完成從影音知識化、檢索問答到來源回溯的端到端核心流程，並具備 Web 與 LINE 服務入口。現階段開發重點將由基礎功能建置，轉向金融領域適配、回答品質與實際使用驗證；本企劃所稱 MVP，係指以真實金融內容與目標使用者進行驗證的「金融情境驗證版本」，如圖 09 所示。</w:t>
      </w:r>
    </w:p>
    <w:p w14:paraId="7417A9FD" w14:textId="77777777" w:rsidR="00D96296" w:rsidRPr="002B39BC" w:rsidRDefault="005D1E83" w:rsidP="005E4334">
      <w:pPr>
        <w:spacing w:before="40" w:after="20" w:line="276" w:lineRule="auto"/>
        <w:jc w:val="center"/>
        <w:rPr>
          <w:rFonts w:ascii="DFKai-SB" w:eastAsia="DFKai-SB" w:hAnsi="DFKai-SB"/>
        </w:rPr>
      </w:pPr>
      <w:r w:rsidRPr="002B39BC">
        <w:rPr>
          <w:rFonts w:ascii="DFKai-SB" w:eastAsia="DFKai-SB" w:hAnsi="DFKai-SB"/>
          <w:noProof/>
        </w:rPr>
        <w:drawing>
          <wp:inline distT="0" distB="0" distL="0" distR="0" wp14:anchorId="76C212BF" wp14:editId="74C11D26">
            <wp:extent cx="4214949" cy="2832465"/>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b="3046"/>
                    <a:stretch>
                      <a:fillRect/>
                    </a:stretch>
                  </pic:blipFill>
                  <pic:spPr bwMode="auto">
                    <a:xfrm>
                      <a:off x="0" y="0"/>
                      <a:ext cx="4235460" cy="2846249"/>
                    </a:xfrm>
                    <a:prstGeom prst="rect">
                      <a:avLst/>
                    </a:prstGeom>
                    <a:ln>
                      <a:noFill/>
                    </a:ln>
                    <a:extLst>
                      <a:ext uri="{53640926-AAD7-44D8-BBD7-CCE9431645EC}">
                        <a14:shadowObscured xmlns:a14="http://schemas.microsoft.com/office/drawing/2010/main"/>
                      </a:ext>
                    </a:extLst>
                  </pic:spPr>
                </pic:pic>
              </a:graphicData>
            </a:graphic>
          </wp:inline>
        </w:drawing>
      </w:r>
    </w:p>
    <w:p w14:paraId="4AE15688" w14:textId="77777777" w:rsidR="00D51F06" w:rsidRPr="002B39BC" w:rsidRDefault="00350649" w:rsidP="005E4334">
      <w:pPr>
        <w:keepLines/>
        <w:widowControl/>
        <w:spacing w:before="40" w:after="20" w:line="276" w:lineRule="auto"/>
        <w:jc w:val="center"/>
        <w:rPr>
          <w:rFonts w:ascii="DFKai-SB" w:eastAsia="DFKai-SB" w:hAnsi="DFKai-SB"/>
          <w:b/>
          <w:color w:val="000000"/>
        </w:rPr>
      </w:pPr>
      <w:bookmarkStart w:id="30" w:name="ff_figure_09"/>
      <w:r w:rsidRPr="002B39BC">
        <w:rPr>
          <w:rFonts w:ascii="DFKai-SB" w:eastAsia="DFKai-SB" w:hAnsi="DFKai-SB"/>
          <w:b/>
          <w:color w:val="000000"/>
        </w:rPr>
        <w:t>【圖 09】</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功能現況與 MVP 優化規劃圖</w:t>
      </w:r>
      <w:bookmarkEnd w:id="30"/>
    </w:p>
    <w:p w14:paraId="3EC871E5" w14:textId="5C3C33B9" w:rsidR="00C80EAB" w:rsidRDefault="004F1D7A" w:rsidP="005E4334">
      <w:pPr>
        <w:keepLines/>
        <w:widowControl/>
        <w:spacing w:after="20" w:line="276" w:lineRule="auto"/>
        <w:ind w:firstLineChars="200" w:firstLine="480"/>
        <w:jc w:val="both"/>
        <w:rPr>
          <w:rFonts w:ascii="DFKai-SB" w:eastAsia="DFKai-SB" w:hAnsi="DFKai-SB"/>
          <w:color w:val="000000"/>
        </w:rPr>
      </w:pPr>
      <w:r w:rsidRPr="002B39BC">
        <w:rPr>
          <w:rFonts w:ascii="DFKai-SB" w:eastAsia="DFKai-SB" w:hAnsi="DFKai-SB"/>
          <w:color w:val="000000"/>
        </w:rPr>
        <w:lastRenderedPageBreak/>
        <w:t xml:space="preserve">圖 09 將 </w:t>
      </w: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的功能發展分為三個階段。第一階段為「已完成端到端核心功能」，包括影音語音辨識、語意切段、向量化檢索、多輪問答、來源引用、時間戳記回溯，以及 Web 與 LINE 服務入口，已能支援從影音知識化到回答來源驗證的完整流程。</w:t>
      </w:r>
    </w:p>
    <w:p w14:paraId="15D5BB5E" w14:textId="77777777" w:rsidR="00C80EAB" w:rsidRDefault="004F1D7A" w:rsidP="00490726">
      <w:pPr>
        <w:keepNext/>
        <w:keepLines/>
        <w:widowControl/>
        <w:spacing w:after="20" w:line="276" w:lineRule="auto"/>
        <w:ind w:firstLineChars="200" w:firstLine="480"/>
        <w:jc w:val="both"/>
        <w:rPr>
          <w:rFonts w:ascii="DFKai-SB" w:eastAsia="DFKai-SB" w:hAnsi="DFKai-SB"/>
          <w:color w:val="000000"/>
        </w:rPr>
      </w:pPr>
      <w:r w:rsidRPr="002B39BC">
        <w:rPr>
          <w:rFonts w:ascii="DFKai-SB" w:eastAsia="DFKai-SB" w:hAnsi="DFKai-SB"/>
          <w:color w:val="000000"/>
        </w:rPr>
        <w:t>第二階段為「後續強化與功能擴充」，將著重改善 AI 回答品質與金融術語辨識能力，提升證據不足時拒答的一致性，並持續完善金融知識短片（Financial Knowledge Clip）、內容治理及操作介面，使平台更符合金融知識理解與投資人教育情境。</w:t>
      </w:r>
    </w:p>
    <w:p w14:paraId="732EE06A" w14:textId="43B7EA8C" w:rsidR="00490726" w:rsidRPr="00B3788E" w:rsidRDefault="004F1D7A" w:rsidP="00B3788E">
      <w:pPr>
        <w:keepNext/>
        <w:keepLines/>
        <w:widowControl/>
        <w:spacing w:after="20" w:line="276" w:lineRule="auto"/>
        <w:ind w:firstLineChars="200" w:firstLine="480"/>
        <w:jc w:val="both"/>
        <w:rPr>
          <w:rFonts w:ascii="DFKai-SB" w:eastAsia="DFKai-SB" w:hAnsi="DFKai-SB" w:hint="eastAsia"/>
          <w:color w:val="000000"/>
        </w:rPr>
      </w:pPr>
      <w:r w:rsidRPr="002B39BC">
        <w:rPr>
          <w:rFonts w:ascii="DFKai-SB" w:eastAsia="DFKai-SB" w:hAnsi="DFKai-SB"/>
          <w:color w:val="000000"/>
        </w:rPr>
        <w:t>第三階段為「MVP 金融情境驗證」，將導入經授權或確認可合法使用的金融影音，並邀請目標使用者驗證問答品質、來源回溯、使用體驗與實際需求。</w:t>
      </w:r>
      <w:bookmarkStart w:id="31" w:name="ff_heading_24"/>
    </w:p>
    <w:p w14:paraId="2A067A50" w14:textId="3770886F" w:rsidR="004C6237" w:rsidRPr="002B39BC" w:rsidRDefault="004C6237" w:rsidP="00E40297">
      <w:pPr>
        <w:keepNext/>
        <w:keepLines/>
        <w:widowControl/>
        <w:spacing w:after="20" w:line="276" w:lineRule="auto"/>
        <w:jc w:val="both"/>
        <w:rPr>
          <w:rFonts w:ascii="DFKai-SB" w:eastAsia="DFKai-SB" w:hAnsi="DFKai-SB"/>
          <w:color w:val="000000" w:themeColor="text1"/>
        </w:rPr>
      </w:pPr>
      <w:r w:rsidRPr="002B39BC">
        <w:rPr>
          <w:rFonts w:ascii="DFKai-SB" w:eastAsia="DFKai-SB" w:hAnsi="DFKai-SB"/>
          <w:b/>
          <w:color w:val="000000"/>
          <w:sz w:val="32"/>
        </w:rPr>
        <w:t>參、創新性及情境</w:t>
      </w:r>
      <w:bookmarkEnd w:id="31"/>
    </w:p>
    <w:p w14:paraId="558F0D54"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32" w:name="ff_heading_25"/>
      <w:r w:rsidRPr="002B39BC">
        <w:rPr>
          <w:rFonts w:ascii="DFKai-SB" w:eastAsia="DFKai-SB" w:hAnsi="DFKai-SB"/>
          <w:b/>
          <w:color w:val="000000"/>
          <w:sz w:val="28"/>
        </w:rPr>
        <w:t>一、核心創新</w:t>
      </w:r>
      <w:bookmarkEnd w:id="32"/>
    </w:p>
    <w:p w14:paraId="6BFF272E" w14:textId="7D60D0E5" w:rsidR="00BD48CA" w:rsidRPr="002B39BC" w:rsidRDefault="00707AC3" w:rsidP="00E40297">
      <w:pPr>
        <w:widowControl/>
        <w:spacing w:after="20" w:line="276" w:lineRule="auto"/>
        <w:ind w:firstLine="420"/>
        <w:jc w:val="both"/>
        <w:rPr>
          <w:rFonts w:ascii="DFKai-SB" w:eastAsia="DFKai-SB" w:hAnsi="DFKai-SB"/>
          <w:color w:val="000000" w:themeColor="text1"/>
        </w:rPr>
      </w:pPr>
      <w:proofErr w:type="spellStart"/>
      <w:r w:rsidRPr="00707AC3">
        <w:rPr>
          <w:rFonts w:ascii="DFKai-SB" w:eastAsia="DFKai-SB" w:hAnsi="DFKai-SB"/>
        </w:rPr>
        <w:t>FinFlow</w:t>
      </w:r>
      <w:proofErr w:type="spellEnd"/>
      <w:r w:rsidRPr="00707AC3">
        <w:rPr>
          <w:rFonts w:ascii="DFKai-SB" w:eastAsia="DFKai-SB" w:hAnsi="DFKai-SB"/>
        </w:rPr>
        <w:t xml:space="preserve"> 的核心創新並非單一 AI 問答功能，而是將可信來源、有據回答、來源回溯、金融內容治理與問題驅動微學習整合為一套可驗證、可治理且可持續優化的金融知識服務流程，如圖 10 所示。</w:t>
      </w:r>
    </w:p>
    <w:p w14:paraId="368EFD7B" w14:textId="77777777" w:rsidR="00D96296" w:rsidRPr="002B39BC" w:rsidRDefault="00000000" w:rsidP="00B86F9F">
      <w:pPr>
        <w:keepNext/>
        <w:spacing w:before="40" w:after="20" w:line="276" w:lineRule="auto"/>
        <w:jc w:val="center"/>
        <w:rPr>
          <w:rFonts w:ascii="DFKai-SB" w:eastAsia="DFKai-SB" w:hAnsi="DFKai-SB"/>
        </w:rPr>
      </w:pPr>
      <w:r w:rsidRPr="002B39BC">
        <w:rPr>
          <w:rFonts w:ascii="DFKai-SB" w:eastAsia="DFKai-SB" w:hAnsi="DFKai-SB"/>
          <w:noProof/>
        </w:rPr>
        <w:drawing>
          <wp:inline distT="0" distB="0" distL="0" distR="0" wp14:anchorId="62773FA5" wp14:editId="6E20DA19">
            <wp:extent cx="5567195" cy="3338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567195" cy="3338946"/>
                    </a:xfrm>
                    <a:prstGeom prst="rect">
                      <a:avLst/>
                    </a:prstGeom>
                  </pic:spPr>
                </pic:pic>
              </a:graphicData>
            </a:graphic>
          </wp:inline>
        </w:drawing>
      </w:r>
    </w:p>
    <w:p w14:paraId="44D6EC5E" w14:textId="6DC28CA4" w:rsidR="00BD48CA" w:rsidRPr="00707AC3" w:rsidRDefault="00000000" w:rsidP="00707AC3">
      <w:pPr>
        <w:keepNext/>
        <w:keepLines/>
        <w:widowControl/>
        <w:spacing w:before="40" w:after="20" w:line="276" w:lineRule="auto"/>
        <w:jc w:val="center"/>
        <w:rPr>
          <w:rFonts w:ascii="DFKai-SB" w:eastAsia="DFKai-SB" w:hAnsi="DFKai-SB" w:hint="eastAsia"/>
        </w:rPr>
      </w:pPr>
      <w:bookmarkStart w:id="33" w:name="ff_figure_10"/>
      <w:r w:rsidRPr="002B39BC">
        <w:rPr>
          <w:rFonts w:ascii="DFKai-SB" w:eastAsia="DFKai-SB" w:hAnsi="DFKai-SB"/>
          <w:b/>
          <w:color w:val="000000"/>
        </w:rPr>
        <w:t>【圖 10】</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核心創新架構圖</w:t>
      </w:r>
      <w:bookmarkEnd w:id="33"/>
    </w:p>
    <w:p w14:paraId="0436B32F"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34" w:name="ff_heading_26"/>
      <w:r w:rsidRPr="002B39BC">
        <w:rPr>
          <w:rFonts w:ascii="DFKai-SB" w:eastAsia="DFKai-SB" w:hAnsi="DFKai-SB"/>
          <w:b/>
          <w:color w:val="000000"/>
          <w:sz w:val="28"/>
        </w:rPr>
        <w:t>二、雙入口金融學習模式</w:t>
      </w:r>
      <w:bookmarkEnd w:id="34"/>
    </w:p>
    <w:p w14:paraId="4184CE2B" w14:textId="77777777" w:rsidR="002936E9" w:rsidRPr="002B39BC" w:rsidRDefault="00276871" w:rsidP="00E40297">
      <w:pPr>
        <w:widowControl/>
        <w:spacing w:after="20" w:line="276" w:lineRule="auto"/>
        <w:ind w:firstLine="420"/>
        <w:jc w:val="both"/>
        <w:rPr>
          <w:rFonts w:ascii="DFKai-SB" w:eastAsia="DFKai-SB" w:hAnsi="DFKai-SB"/>
          <w:color w:val="000000" w:themeColor="text1"/>
        </w:rPr>
      </w:pP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提供兩種入口：Ask-driven </w:t>
      </w:r>
      <w:r w:rsidR="00CF25D4" w:rsidRPr="002B39BC">
        <w:rPr>
          <w:rFonts w:ascii="DFKai-SB" w:eastAsia="DFKai-SB" w:hAnsi="DFKai-SB" w:hint="eastAsia"/>
          <w:color w:val="000000"/>
        </w:rPr>
        <w:t>專門</w:t>
      </w:r>
      <w:r w:rsidRPr="002B39BC">
        <w:rPr>
          <w:rFonts w:ascii="DFKai-SB" w:eastAsia="DFKai-SB" w:hAnsi="DFKai-SB"/>
          <w:color w:val="000000"/>
        </w:rPr>
        <w:t>服務已有明確疑問者；Discovery-driven 以金融知識短片協助新手建立概念</w:t>
      </w:r>
      <w:r w:rsidR="00CF25D4" w:rsidRPr="002B39BC">
        <w:rPr>
          <w:rFonts w:ascii="DFKai-SB" w:eastAsia="DFKai-SB" w:hAnsi="DFKai-SB" w:hint="eastAsia"/>
          <w:color w:val="000000"/>
        </w:rPr>
        <w:t>，</w:t>
      </w:r>
      <w:r w:rsidRPr="002B39BC">
        <w:rPr>
          <w:rFonts w:ascii="DFKai-SB" w:eastAsia="DFKai-SB" w:hAnsi="DFKai-SB"/>
          <w:color w:val="000000"/>
        </w:rPr>
        <w:t>兩者最終都回到原始來源。</w:t>
      </w:r>
    </w:p>
    <w:p w14:paraId="1EE61506" w14:textId="77777777" w:rsidR="00D96296" w:rsidRPr="002B39BC" w:rsidRDefault="00000000" w:rsidP="00B86F9F">
      <w:pPr>
        <w:keepNext/>
        <w:spacing w:before="40" w:after="20" w:line="276" w:lineRule="auto"/>
        <w:jc w:val="center"/>
        <w:rPr>
          <w:rFonts w:ascii="DFKai-SB" w:eastAsia="DFKai-SB" w:hAnsi="DFKai-SB"/>
        </w:rPr>
      </w:pPr>
      <w:r w:rsidRPr="002B39BC">
        <w:rPr>
          <w:rFonts w:ascii="DFKai-SB" w:eastAsia="DFKai-SB" w:hAnsi="DFKai-SB"/>
          <w:noProof/>
        </w:rPr>
        <w:lastRenderedPageBreak/>
        <w:drawing>
          <wp:inline distT="0" distB="0" distL="0" distR="0" wp14:anchorId="6A38F51D" wp14:editId="2AFC5E47">
            <wp:extent cx="5372100" cy="2349500"/>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8"/>
                    <a:srcRect t="2451" b="9542"/>
                    <a:stretch>
                      <a:fillRect/>
                    </a:stretch>
                  </pic:blipFill>
                  <pic:spPr bwMode="auto">
                    <a:xfrm>
                      <a:off x="0" y="0"/>
                      <a:ext cx="5372100" cy="2349500"/>
                    </a:xfrm>
                    <a:prstGeom prst="rect">
                      <a:avLst/>
                    </a:prstGeom>
                    <a:ln>
                      <a:noFill/>
                    </a:ln>
                    <a:extLst>
                      <a:ext uri="{53640926-AAD7-44D8-BBD7-CCE9431645EC}">
                        <a14:shadowObscured xmlns:a14="http://schemas.microsoft.com/office/drawing/2010/main"/>
                      </a:ext>
                    </a:extLst>
                  </pic:spPr>
                </pic:pic>
              </a:graphicData>
            </a:graphic>
          </wp:inline>
        </w:drawing>
      </w:r>
    </w:p>
    <w:p w14:paraId="7BC15301" w14:textId="77777777" w:rsidR="004C6237" w:rsidRPr="002B39BC" w:rsidRDefault="00C90E56" w:rsidP="00B86F9F">
      <w:pPr>
        <w:keepNext/>
        <w:widowControl/>
        <w:spacing w:before="40" w:after="20" w:line="276" w:lineRule="auto"/>
        <w:ind w:firstLine="420"/>
        <w:jc w:val="center"/>
        <w:rPr>
          <w:rFonts w:ascii="DFKai-SB" w:eastAsia="DFKai-SB" w:hAnsi="DFKai-SB"/>
          <w:color w:val="000000" w:themeColor="text1"/>
        </w:rPr>
      </w:pPr>
      <w:bookmarkStart w:id="35" w:name="ff_figure_11"/>
      <w:r w:rsidRPr="002B39BC">
        <w:rPr>
          <w:rFonts w:ascii="DFKai-SB" w:eastAsia="DFKai-SB" w:hAnsi="DFKai-SB"/>
          <w:b/>
          <w:color w:val="000000"/>
        </w:rPr>
        <w:t>【圖 11】</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雙入口使用流程</w:t>
      </w:r>
      <w:bookmarkEnd w:id="35"/>
    </w:p>
    <w:p w14:paraId="429A46AC" w14:textId="77777777" w:rsidR="00CF25D4" w:rsidRPr="002B39BC" w:rsidRDefault="00CF25D4" w:rsidP="00E40297">
      <w:pPr>
        <w:keepLines/>
        <w:widowControl/>
        <w:spacing w:after="20" w:line="276" w:lineRule="auto"/>
        <w:ind w:firstLine="480"/>
        <w:jc w:val="both"/>
        <w:rPr>
          <w:rFonts w:ascii="DFKai-SB" w:eastAsia="DFKai-SB" w:hAnsi="DFKai-SB"/>
          <w:color w:val="000000" w:themeColor="text1"/>
        </w:rPr>
      </w:pPr>
      <w:r w:rsidRPr="002B39BC">
        <w:rPr>
          <w:rFonts w:ascii="DFKai-SB" w:eastAsia="DFKai-SB" w:hAnsi="DFKai-SB"/>
          <w:color w:val="000000"/>
        </w:rPr>
        <w:t>圖 11 顯示兩種入口共用同一套授權知識庫與來源治理機制。Ask-driven 由使用者提問出發，經理解、檢索與回答後回看原始來源；Discovery-driven 則由 Knowledge Clip 協助使用者先建立概念，再形成問題進入完整問答流程。兩者差異僅在學習起點不同，最終皆回到來源驗證。</w:t>
      </w:r>
    </w:p>
    <w:p w14:paraId="33961152"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36" w:name="ff_heading_27"/>
      <w:r w:rsidRPr="002B39BC">
        <w:rPr>
          <w:rFonts w:ascii="DFKai-SB" w:eastAsia="DFKai-SB" w:hAnsi="DFKai-SB"/>
          <w:b/>
          <w:color w:val="000000"/>
          <w:sz w:val="28"/>
        </w:rPr>
        <w:t>三、問題驅動式金融微學習</w:t>
      </w:r>
      <w:bookmarkEnd w:id="36"/>
    </w:p>
    <w:p w14:paraId="29269EAC" w14:textId="214B3202" w:rsidR="00D96296" w:rsidRPr="008943CB" w:rsidRDefault="00852A8E" w:rsidP="008943CB">
      <w:pPr>
        <w:widowControl/>
        <w:spacing w:after="20" w:line="276" w:lineRule="auto"/>
        <w:ind w:firstLine="420"/>
        <w:jc w:val="both"/>
        <w:rPr>
          <w:rFonts w:ascii="DFKai-SB" w:eastAsia="DFKai-SB" w:hAnsi="DFKai-SB"/>
          <w:color w:val="000000" w:themeColor="text1"/>
        </w:rPr>
      </w:pP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將匿名化高頻問題彙整為共同知識缺口，再選擇具充分來源證據的題目製作</w:t>
      </w:r>
      <w:r w:rsidR="00CF25D4" w:rsidRPr="002B39BC">
        <w:rPr>
          <w:rFonts w:ascii="DFKai-SB" w:eastAsia="DFKai-SB" w:hAnsi="DFKai-SB" w:hint="eastAsia"/>
          <w:color w:val="000000"/>
        </w:rPr>
        <w:t>成</w:t>
      </w:r>
      <w:r w:rsidRPr="002B39BC">
        <w:rPr>
          <w:rFonts w:ascii="DFKai-SB" w:eastAsia="DFKai-SB" w:hAnsi="DFKai-SB"/>
          <w:color w:val="000000"/>
        </w:rPr>
        <w:t>金融知識短片，使內容規劃能</w:t>
      </w:r>
      <w:r w:rsidR="00CF25D4" w:rsidRPr="002B39BC">
        <w:rPr>
          <w:rFonts w:ascii="DFKai-SB" w:eastAsia="DFKai-SB" w:hAnsi="DFKai-SB" w:hint="eastAsia"/>
          <w:color w:val="000000"/>
        </w:rPr>
        <w:t>真正</w:t>
      </w:r>
      <w:r w:rsidRPr="002B39BC">
        <w:rPr>
          <w:rFonts w:ascii="DFKai-SB" w:eastAsia="DFKai-SB" w:hAnsi="DFKai-SB"/>
          <w:color w:val="000000"/>
        </w:rPr>
        <w:t>回應真實疑問</w:t>
      </w:r>
      <w:r w:rsidR="00CF25D4" w:rsidRPr="002B39BC">
        <w:rPr>
          <w:rFonts w:ascii="DFKai-SB" w:eastAsia="DFKai-SB" w:hAnsi="DFKai-SB" w:hint="eastAsia"/>
          <w:color w:val="000000"/>
        </w:rPr>
        <w:t>以及投資人需求</w:t>
      </w:r>
      <w:r w:rsidRPr="002B39BC">
        <w:rPr>
          <w:rFonts w:ascii="DFKai-SB" w:eastAsia="DFKai-SB" w:hAnsi="DFKai-SB"/>
          <w:color w:val="000000"/>
        </w:rPr>
        <w:t>。</w:t>
      </w:r>
    </w:p>
    <w:p w14:paraId="49A1E355" w14:textId="56488174" w:rsidR="00095FD6" w:rsidRDefault="008943CB" w:rsidP="00B86F9F">
      <w:pPr>
        <w:keepNext/>
        <w:widowControl/>
        <w:spacing w:before="40" w:after="20" w:line="276" w:lineRule="auto"/>
        <w:ind w:firstLine="420"/>
        <w:jc w:val="center"/>
        <w:rPr>
          <w:rFonts w:ascii="DFKai-SB" w:eastAsia="DFKai-SB" w:hAnsi="DFKai-SB"/>
          <w:color w:val="000000" w:themeColor="text1"/>
        </w:rPr>
      </w:pPr>
      <w:r w:rsidRPr="002B39BC">
        <w:rPr>
          <w:rFonts w:ascii="DFKai-SB" w:eastAsia="DFKai-SB" w:hAnsi="DFKai-SB"/>
          <w:noProof/>
        </w:rPr>
        <w:drawing>
          <wp:inline distT="0" distB="0" distL="0" distR="0" wp14:anchorId="260AA236" wp14:editId="50EB0F68">
            <wp:extent cx="5513384" cy="2902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9"/>
                    <a:srcRect l="2468" r="2445" b="7174"/>
                    <a:stretch>
                      <a:fillRect/>
                    </a:stretch>
                  </pic:blipFill>
                  <pic:spPr bwMode="auto">
                    <a:xfrm>
                      <a:off x="0" y="0"/>
                      <a:ext cx="5547010" cy="2920230"/>
                    </a:xfrm>
                    <a:prstGeom prst="rect">
                      <a:avLst/>
                    </a:prstGeom>
                    <a:ln>
                      <a:noFill/>
                    </a:ln>
                    <a:extLst>
                      <a:ext uri="{53640926-AAD7-44D8-BBD7-CCE9431645EC}">
                        <a14:shadowObscured xmlns:a14="http://schemas.microsoft.com/office/drawing/2010/main"/>
                      </a:ext>
                    </a:extLst>
                  </pic:spPr>
                </pic:pic>
              </a:graphicData>
            </a:graphic>
          </wp:inline>
        </w:drawing>
      </w:r>
    </w:p>
    <w:p w14:paraId="7AC61C90" w14:textId="7B0774DD" w:rsidR="008943CB" w:rsidRPr="002B39BC" w:rsidRDefault="008943CB" w:rsidP="00B86F9F">
      <w:pPr>
        <w:keepNext/>
        <w:widowControl/>
        <w:spacing w:before="40" w:after="20" w:line="276" w:lineRule="auto"/>
        <w:ind w:firstLine="420"/>
        <w:jc w:val="center"/>
        <w:rPr>
          <w:rFonts w:ascii="DFKai-SB" w:eastAsia="DFKai-SB" w:hAnsi="DFKai-SB"/>
          <w:color w:val="000000" w:themeColor="text1"/>
        </w:rPr>
      </w:pPr>
      <w:bookmarkStart w:id="37" w:name="ff_figure_12"/>
      <w:r w:rsidRPr="002B39BC">
        <w:rPr>
          <w:rFonts w:ascii="DFKai-SB" w:eastAsia="DFKai-SB" w:hAnsi="DFKai-SB"/>
          <w:b/>
          <w:color w:val="000000"/>
        </w:rPr>
        <w:t>【圖 12】</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問題驅動式金融學習與內容改善循環</w:t>
      </w:r>
      <w:bookmarkEnd w:id="37"/>
    </w:p>
    <w:p w14:paraId="629B0C38" w14:textId="77777777" w:rsidR="004C6237" w:rsidRPr="002B39BC" w:rsidRDefault="006E3776" w:rsidP="00E40297">
      <w:pPr>
        <w:keepLines/>
        <w:widowControl/>
        <w:spacing w:after="20" w:line="276" w:lineRule="auto"/>
        <w:ind w:firstLine="480"/>
        <w:jc w:val="both"/>
        <w:rPr>
          <w:rFonts w:ascii="DFKai-SB" w:eastAsia="DFKai-SB" w:hAnsi="DFKai-SB"/>
          <w:color w:val="000000" w:themeColor="text1"/>
        </w:rPr>
      </w:pPr>
      <w:r w:rsidRPr="002B39BC">
        <w:rPr>
          <w:rFonts w:ascii="DFKai-SB" w:eastAsia="DFKai-SB" w:hAnsi="DFKai-SB"/>
          <w:color w:val="000000"/>
        </w:rPr>
        <w:t>圖 12 顯示，即時學習流程協助使用者提問、理解與驗證；內容改善流程則分析高頻問題，經來源檢查與人工審核後形成金融知識短片。兩者共用同一知識庫與治理機制。</w:t>
      </w:r>
    </w:p>
    <w:p w14:paraId="7130A019"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38" w:name="ff_heading_28"/>
      <w:r w:rsidRPr="002B39BC">
        <w:rPr>
          <w:rFonts w:ascii="DFKai-SB" w:eastAsia="DFKai-SB" w:hAnsi="DFKai-SB"/>
          <w:b/>
          <w:color w:val="000000"/>
          <w:sz w:val="28"/>
        </w:rPr>
        <w:t>四、與既有工具之差異</w:t>
      </w:r>
      <w:bookmarkEnd w:id="38"/>
    </w:p>
    <w:p w14:paraId="717AE487" w14:textId="77777777" w:rsidR="0029446C" w:rsidRPr="002B39BC" w:rsidRDefault="0029446C" w:rsidP="00E40297">
      <w:pPr>
        <w:keepLines/>
        <w:spacing w:after="20" w:line="276" w:lineRule="auto"/>
        <w:jc w:val="both"/>
        <w:rPr>
          <w:rFonts w:ascii="DFKai-SB" w:eastAsia="DFKai-SB" w:hAnsi="DFKai-SB"/>
        </w:rPr>
      </w:pPr>
      <w:r w:rsidRPr="002B39BC">
        <w:rPr>
          <w:rFonts w:ascii="DFKai-SB" w:eastAsia="DFKai-SB" w:hAnsi="DFKai-SB" w:cs="Noto Sans TC"/>
        </w:rPr>
        <w:t xml:space="preserve">為釐清 </w:t>
      </w:r>
      <w:proofErr w:type="spellStart"/>
      <w:r w:rsidRPr="002B39BC">
        <w:rPr>
          <w:rFonts w:ascii="DFKai-SB" w:eastAsia="DFKai-SB" w:hAnsi="DFKai-SB" w:cs="Noto Sans TC"/>
        </w:rPr>
        <w:t>FinFlow</w:t>
      </w:r>
      <w:proofErr w:type="spellEnd"/>
      <w:r w:rsidRPr="002B39BC">
        <w:rPr>
          <w:rFonts w:ascii="DFKai-SB" w:eastAsia="DFKai-SB" w:hAnsi="DFKai-SB" w:cs="Noto Sans TC"/>
        </w:rPr>
        <w:t xml:space="preserve"> 與既有影音平台、通用生成式 AI 及金融課程／金融教育平台的差異，表 05 從自然語言提問、授權知識庫、影音定位、來源回溯、拒答及微學習等面向進行比較。</w:t>
      </w:r>
    </w:p>
    <w:p w14:paraId="129DFC37" w14:textId="77777777" w:rsidR="0029446C" w:rsidRPr="002B39BC" w:rsidRDefault="0029446C" w:rsidP="00B86F9F">
      <w:pPr>
        <w:keepNext/>
        <w:keepLines/>
        <w:widowControl/>
        <w:spacing w:before="40" w:after="20" w:line="276" w:lineRule="auto"/>
        <w:jc w:val="center"/>
        <w:rPr>
          <w:rFonts w:ascii="DFKai-SB" w:eastAsia="DFKai-SB" w:hAnsi="DFKai-SB"/>
          <w:color w:val="7F7F7F" w:themeColor="text1" w:themeTint="80"/>
        </w:rPr>
      </w:pPr>
      <w:bookmarkStart w:id="39" w:name="ff_table_05"/>
      <w:r w:rsidRPr="002B39BC">
        <w:rPr>
          <w:rFonts w:ascii="DFKai-SB" w:eastAsia="DFKai-SB" w:hAnsi="DFKai-SB" w:cs="Noto Sans TC"/>
          <w:b/>
          <w:color w:val="000000"/>
        </w:rPr>
        <w:lastRenderedPageBreak/>
        <w:t xml:space="preserve">【表 05】一般影音／通用 AI／金融平台與 </w:t>
      </w:r>
      <w:proofErr w:type="spellStart"/>
      <w:r w:rsidRPr="002B39BC">
        <w:rPr>
          <w:rFonts w:ascii="DFKai-SB" w:eastAsia="DFKai-SB" w:hAnsi="DFKai-SB" w:cs="Noto Sans TC"/>
          <w:b/>
          <w:color w:val="000000"/>
        </w:rPr>
        <w:t>FinFlow</w:t>
      </w:r>
      <w:proofErr w:type="spellEnd"/>
      <w:r w:rsidRPr="002B39BC">
        <w:rPr>
          <w:rFonts w:ascii="DFKai-SB" w:eastAsia="DFKai-SB" w:hAnsi="DFKai-SB" w:cs="Noto Sans TC"/>
          <w:b/>
          <w:color w:val="000000"/>
        </w:rPr>
        <w:t xml:space="preserve"> 功能比較表</w:t>
      </w:r>
      <w:bookmarkEnd w:id="39"/>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1701"/>
        <w:gridCol w:w="1835"/>
        <w:gridCol w:w="1701"/>
        <w:gridCol w:w="1701"/>
      </w:tblGrid>
      <w:tr w:rsidR="0029446C" w:rsidRPr="002B39BC" w14:paraId="33305113" w14:textId="77777777" w:rsidTr="00956D9B">
        <w:trPr>
          <w:cantSplit/>
          <w:tblHeader/>
          <w:jc w:val="center"/>
        </w:trPr>
        <w:tc>
          <w:tcPr>
            <w:tcW w:w="2142" w:type="dxa"/>
            <w:shd w:val="clear" w:color="auto" w:fill="D9F2D0" w:themeFill="accent6" w:themeFillTint="33"/>
            <w:tcMar>
              <w:top w:w="0" w:type="dxa"/>
              <w:left w:w="0" w:type="dxa"/>
              <w:bottom w:w="0" w:type="dxa"/>
              <w:right w:w="0" w:type="dxa"/>
            </w:tcMar>
            <w:vAlign w:val="center"/>
          </w:tcPr>
          <w:p w14:paraId="51E1967B" w14:textId="77777777" w:rsidR="0029446C" w:rsidRPr="00E1666A" w:rsidRDefault="0029446C"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cs="Noto Sans TC"/>
                <w:bCs/>
                <w:color w:val="000000"/>
              </w:rPr>
              <w:t>比較項目</w:t>
            </w:r>
          </w:p>
        </w:tc>
        <w:tc>
          <w:tcPr>
            <w:tcW w:w="1701" w:type="dxa"/>
            <w:shd w:val="clear" w:color="auto" w:fill="D9F2D0" w:themeFill="accent6" w:themeFillTint="33"/>
            <w:tcMar>
              <w:top w:w="0" w:type="dxa"/>
              <w:left w:w="0" w:type="dxa"/>
              <w:bottom w:w="0" w:type="dxa"/>
              <w:right w:w="0" w:type="dxa"/>
            </w:tcMar>
            <w:vAlign w:val="center"/>
          </w:tcPr>
          <w:p w14:paraId="5656D7FB" w14:textId="77777777" w:rsidR="0029446C" w:rsidRPr="00E1666A" w:rsidRDefault="0029446C"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cs="Noto Sans TC"/>
                <w:bCs/>
                <w:color w:val="000000"/>
              </w:rPr>
              <w:t>一般影音平台</w:t>
            </w:r>
          </w:p>
        </w:tc>
        <w:tc>
          <w:tcPr>
            <w:tcW w:w="1835" w:type="dxa"/>
            <w:shd w:val="clear" w:color="auto" w:fill="D9F2D0" w:themeFill="accent6" w:themeFillTint="33"/>
            <w:tcMar>
              <w:top w:w="0" w:type="dxa"/>
              <w:left w:w="0" w:type="dxa"/>
              <w:bottom w:w="0" w:type="dxa"/>
              <w:right w:w="0" w:type="dxa"/>
            </w:tcMar>
            <w:vAlign w:val="center"/>
          </w:tcPr>
          <w:p w14:paraId="5CA89638" w14:textId="77777777" w:rsidR="0029446C" w:rsidRPr="00E1666A" w:rsidRDefault="0029446C"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cs="Noto Sans TC"/>
                <w:bCs/>
                <w:color w:val="000000"/>
              </w:rPr>
              <w:t>通用生成式 AI</w:t>
            </w:r>
          </w:p>
        </w:tc>
        <w:tc>
          <w:tcPr>
            <w:tcW w:w="1701" w:type="dxa"/>
            <w:shd w:val="clear" w:color="auto" w:fill="D9F2D0" w:themeFill="accent6" w:themeFillTint="33"/>
            <w:tcMar>
              <w:top w:w="0" w:type="dxa"/>
              <w:left w:w="0" w:type="dxa"/>
              <w:bottom w:w="0" w:type="dxa"/>
              <w:right w:w="0" w:type="dxa"/>
            </w:tcMar>
            <w:vAlign w:val="center"/>
          </w:tcPr>
          <w:p w14:paraId="4A97BA9C" w14:textId="77777777" w:rsidR="0029446C" w:rsidRPr="00E1666A" w:rsidRDefault="0029446C" w:rsidP="00E40297">
            <w:pPr>
              <w:spacing w:after="0" w:line="240" w:lineRule="auto"/>
              <w:jc w:val="both"/>
              <w:rPr>
                <w:rFonts w:ascii="DFKai-SB" w:eastAsia="DFKai-SB" w:hAnsi="DFKai-SB"/>
                <w:bCs/>
              </w:rPr>
            </w:pPr>
            <w:r w:rsidRPr="00E1666A">
              <w:rPr>
                <w:rFonts w:ascii="DFKai-SB" w:eastAsia="DFKai-SB" w:hAnsi="DFKai-SB" w:cs="Noto Sans TC"/>
                <w:bCs/>
              </w:rPr>
              <w:t>金融課程／金融教育平台</w:t>
            </w:r>
          </w:p>
        </w:tc>
        <w:tc>
          <w:tcPr>
            <w:tcW w:w="1701" w:type="dxa"/>
            <w:shd w:val="clear" w:color="auto" w:fill="D9F2D0" w:themeFill="accent6" w:themeFillTint="33"/>
            <w:tcMar>
              <w:top w:w="0" w:type="dxa"/>
              <w:left w:w="0" w:type="dxa"/>
              <w:bottom w:w="0" w:type="dxa"/>
              <w:right w:w="0" w:type="dxa"/>
            </w:tcMar>
            <w:vAlign w:val="center"/>
          </w:tcPr>
          <w:p w14:paraId="39DECB76" w14:textId="77777777" w:rsidR="0029446C" w:rsidRPr="00E1666A" w:rsidRDefault="0029446C" w:rsidP="00E40297">
            <w:pPr>
              <w:keepNext/>
              <w:keepLines/>
              <w:widowControl/>
              <w:spacing w:after="0" w:line="240" w:lineRule="auto"/>
              <w:jc w:val="both"/>
              <w:rPr>
                <w:rFonts w:ascii="DFKai-SB" w:eastAsia="DFKai-SB" w:hAnsi="DFKai-SB"/>
                <w:bCs/>
                <w:color w:val="000000" w:themeColor="text1"/>
              </w:rPr>
            </w:pPr>
            <w:proofErr w:type="spellStart"/>
            <w:r w:rsidRPr="00E1666A">
              <w:rPr>
                <w:rFonts w:ascii="DFKai-SB" w:eastAsia="DFKai-SB" w:hAnsi="DFKai-SB" w:cs="Noto Sans TC"/>
                <w:bCs/>
                <w:color w:val="000000"/>
              </w:rPr>
              <w:t>FinFlow</w:t>
            </w:r>
            <w:proofErr w:type="spellEnd"/>
          </w:p>
        </w:tc>
      </w:tr>
      <w:tr w:rsidR="0029446C" w:rsidRPr="002B39BC" w14:paraId="7BF7EC3A" w14:textId="77777777" w:rsidTr="00956D9B">
        <w:trPr>
          <w:cantSplit/>
          <w:jc w:val="center"/>
        </w:trPr>
        <w:tc>
          <w:tcPr>
            <w:tcW w:w="2142" w:type="dxa"/>
            <w:tcMar>
              <w:top w:w="0" w:type="dxa"/>
              <w:left w:w="0" w:type="dxa"/>
              <w:bottom w:w="0" w:type="dxa"/>
              <w:right w:w="0" w:type="dxa"/>
            </w:tcMar>
            <w:vAlign w:val="center"/>
          </w:tcPr>
          <w:p w14:paraId="5FA30C42"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自然語言提問</w:t>
            </w:r>
          </w:p>
        </w:tc>
        <w:tc>
          <w:tcPr>
            <w:tcW w:w="1701" w:type="dxa"/>
            <w:tcMar>
              <w:top w:w="0" w:type="dxa"/>
              <w:left w:w="0" w:type="dxa"/>
              <w:bottom w:w="0" w:type="dxa"/>
              <w:right w:w="0" w:type="dxa"/>
            </w:tcMar>
            <w:vAlign w:val="center"/>
          </w:tcPr>
          <w:p w14:paraId="0D1A2F53"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有限</w:t>
            </w:r>
          </w:p>
        </w:tc>
        <w:tc>
          <w:tcPr>
            <w:tcW w:w="1835" w:type="dxa"/>
            <w:tcMar>
              <w:top w:w="0" w:type="dxa"/>
              <w:left w:w="0" w:type="dxa"/>
              <w:bottom w:w="0" w:type="dxa"/>
              <w:right w:w="0" w:type="dxa"/>
            </w:tcMar>
            <w:vAlign w:val="center"/>
          </w:tcPr>
          <w:p w14:paraId="4096337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有</w:t>
            </w:r>
          </w:p>
        </w:tc>
        <w:tc>
          <w:tcPr>
            <w:tcW w:w="1701" w:type="dxa"/>
            <w:tcMar>
              <w:top w:w="0" w:type="dxa"/>
              <w:left w:w="0" w:type="dxa"/>
              <w:bottom w:w="0" w:type="dxa"/>
              <w:right w:w="0" w:type="dxa"/>
            </w:tcMar>
            <w:vAlign w:val="center"/>
          </w:tcPr>
          <w:p w14:paraId="5D41D597"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依平台而定</w:t>
            </w:r>
          </w:p>
        </w:tc>
        <w:tc>
          <w:tcPr>
            <w:tcW w:w="1701" w:type="dxa"/>
            <w:tcMar>
              <w:top w:w="0" w:type="dxa"/>
              <w:left w:w="0" w:type="dxa"/>
              <w:bottom w:w="0" w:type="dxa"/>
              <w:right w:w="0" w:type="dxa"/>
            </w:tcMar>
            <w:vAlign w:val="center"/>
          </w:tcPr>
          <w:p w14:paraId="41ABEEE0"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有</w:t>
            </w:r>
          </w:p>
        </w:tc>
      </w:tr>
      <w:tr w:rsidR="0029446C" w:rsidRPr="002B39BC" w14:paraId="3A6F4BE6" w14:textId="77777777" w:rsidTr="00956D9B">
        <w:trPr>
          <w:cantSplit/>
          <w:jc w:val="center"/>
        </w:trPr>
        <w:tc>
          <w:tcPr>
            <w:tcW w:w="2142" w:type="dxa"/>
            <w:shd w:val="clear" w:color="auto" w:fill="F4F6F7"/>
            <w:tcMar>
              <w:top w:w="0" w:type="dxa"/>
              <w:left w:w="0" w:type="dxa"/>
              <w:bottom w:w="0" w:type="dxa"/>
              <w:right w:w="0" w:type="dxa"/>
            </w:tcMar>
            <w:vAlign w:val="center"/>
          </w:tcPr>
          <w:p w14:paraId="712E59A4"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限定授權知識庫</w:t>
            </w:r>
          </w:p>
        </w:tc>
        <w:tc>
          <w:tcPr>
            <w:tcW w:w="1701" w:type="dxa"/>
            <w:shd w:val="clear" w:color="auto" w:fill="F4F6F7"/>
            <w:tcMar>
              <w:top w:w="0" w:type="dxa"/>
              <w:left w:w="0" w:type="dxa"/>
              <w:bottom w:w="0" w:type="dxa"/>
              <w:right w:w="0" w:type="dxa"/>
            </w:tcMar>
            <w:vAlign w:val="center"/>
          </w:tcPr>
          <w:p w14:paraId="1A31CA10"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無</w:t>
            </w:r>
          </w:p>
        </w:tc>
        <w:tc>
          <w:tcPr>
            <w:tcW w:w="1835" w:type="dxa"/>
            <w:shd w:val="clear" w:color="auto" w:fill="F4F6F7"/>
            <w:tcMar>
              <w:top w:w="0" w:type="dxa"/>
              <w:left w:w="0" w:type="dxa"/>
              <w:bottom w:w="0" w:type="dxa"/>
              <w:right w:w="0" w:type="dxa"/>
            </w:tcMar>
            <w:vAlign w:val="center"/>
          </w:tcPr>
          <w:p w14:paraId="0321876E"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需額外設定</w:t>
            </w:r>
          </w:p>
        </w:tc>
        <w:tc>
          <w:tcPr>
            <w:tcW w:w="1701" w:type="dxa"/>
            <w:shd w:val="clear" w:color="auto" w:fill="F4F6F7"/>
            <w:tcMar>
              <w:top w:w="0" w:type="dxa"/>
              <w:left w:w="0" w:type="dxa"/>
              <w:bottom w:w="0" w:type="dxa"/>
              <w:right w:w="0" w:type="dxa"/>
            </w:tcMar>
            <w:vAlign w:val="center"/>
          </w:tcPr>
          <w:p w14:paraId="3855429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部分</w:t>
            </w:r>
          </w:p>
        </w:tc>
        <w:tc>
          <w:tcPr>
            <w:tcW w:w="1701" w:type="dxa"/>
            <w:shd w:val="clear" w:color="auto" w:fill="F4F6F7"/>
            <w:tcMar>
              <w:top w:w="0" w:type="dxa"/>
              <w:left w:w="0" w:type="dxa"/>
              <w:bottom w:w="0" w:type="dxa"/>
              <w:right w:w="0" w:type="dxa"/>
            </w:tcMar>
            <w:vAlign w:val="center"/>
          </w:tcPr>
          <w:p w14:paraId="39E8FE44"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有</w:t>
            </w:r>
          </w:p>
        </w:tc>
      </w:tr>
      <w:tr w:rsidR="0029446C" w:rsidRPr="002B39BC" w14:paraId="7BE02005" w14:textId="77777777" w:rsidTr="00956D9B">
        <w:trPr>
          <w:cantSplit/>
          <w:jc w:val="center"/>
        </w:trPr>
        <w:tc>
          <w:tcPr>
            <w:tcW w:w="2142" w:type="dxa"/>
            <w:tcMar>
              <w:top w:w="0" w:type="dxa"/>
              <w:left w:w="0" w:type="dxa"/>
              <w:bottom w:w="0" w:type="dxa"/>
              <w:right w:w="0" w:type="dxa"/>
            </w:tcMar>
            <w:vAlign w:val="center"/>
          </w:tcPr>
          <w:p w14:paraId="5ABF7E2F"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影音片段定位</w:t>
            </w:r>
          </w:p>
        </w:tc>
        <w:tc>
          <w:tcPr>
            <w:tcW w:w="1701" w:type="dxa"/>
            <w:tcMar>
              <w:top w:w="0" w:type="dxa"/>
              <w:left w:w="0" w:type="dxa"/>
              <w:bottom w:w="0" w:type="dxa"/>
              <w:right w:w="0" w:type="dxa"/>
            </w:tcMar>
            <w:vAlign w:val="center"/>
          </w:tcPr>
          <w:p w14:paraId="7F58C3C9"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多依關鍵字</w:t>
            </w:r>
          </w:p>
        </w:tc>
        <w:tc>
          <w:tcPr>
            <w:tcW w:w="1835" w:type="dxa"/>
            <w:tcMar>
              <w:top w:w="0" w:type="dxa"/>
              <w:left w:w="0" w:type="dxa"/>
              <w:bottom w:w="0" w:type="dxa"/>
              <w:right w:w="0" w:type="dxa"/>
            </w:tcMar>
            <w:vAlign w:val="center"/>
          </w:tcPr>
          <w:p w14:paraId="0B5BF9BF"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通常無</w:t>
            </w:r>
          </w:p>
        </w:tc>
        <w:tc>
          <w:tcPr>
            <w:tcW w:w="1701" w:type="dxa"/>
            <w:tcMar>
              <w:top w:w="0" w:type="dxa"/>
              <w:left w:w="0" w:type="dxa"/>
              <w:bottom w:w="0" w:type="dxa"/>
              <w:right w:w="0" w:type="dxa"/>
            </w:tcMar>
            <w:vAlign w:val="center"/>
          </w:tcPr>
          <w:p w14:paraId="6288D473"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部分</w:t>
            </w:r>
          </w:p>
        </w:tc>
        <w:tc>
          <w:tcPr>
            <w:tcW w:w="1701" w:type="dxa"/>
            <w:tcMar>
              <w:top w:w="0" w:type="dxa"/>
              <w:left w:w="0" w:type="dxa"/>
              <w:bottom w:w="0" w:type="dxa"/>
              <w:right w:w="0" w:type="dxa"/>
            </w:tcMar>
            <w:vAlign w:val="center"/>
          </w:tcPr>
          <w:p w14:paraId="364B253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語意定位</w:t>
            </w:r>
          </w:p>
        </w:tc>
      </w:tr>
      <w:tr w:rsidR="0029446C" w:rsidRPr="002B39BC" w14:paraId="0A7EC7F4" w14:textId="77777777" w:rsidTr="00956D9B">
        <w:trPr>
          <w:cantSplit/>
          <w:jc w:val="center"/>
        </w:trPr>
        <w:tc>
          <w:tcPr>
            <w:tcW w:w="2142" w:type="dxa"/>
            <w:shd w:val="clear" w:color="auto" w:fill="F4F6F7"/>
            <w:tcMar>
              <w:top w:w="0" w:type="dxa"/>
              <w:left w:w="0" w:type="dxa"/>
              <w:bottom w:w="0" w:type="dxa"/>
              <w:right w:w="0" w:type="dxa"/>
            </w:tcMar>
            <w:vAlign w:val="center"/>
          </w:tcPr>
          <w:p w14:paraId="60396CF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來源與時間戳</w:t>
            </w:r>
          </w:p>
        </w:tc>
        <w:tc>
          <w:tcPr>
            <w:tcW w:w="1701" w:type="dxa"/>
            <w:shd w:val="clear" w:color="auto" w:fill="F4F6F7"/>
            <w:tcMar>
              <w:top w:w="0" w:type="dxa"/>
              <w:left w:w="0" w:type="dxa"/>
              <w:bottom w:w="0" w:type="dxa"/>
              <w:right w:w="0" w:type="dxa"/>
            </w:tcMar>
            <w:vAlign w:val="center"/>
          </w:tcPr>
          <w:p w14:paraId="1616BB1E"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部分</w:t>
            </w:r>
          </w:p>
        </w:tc>
        <w:tc>
          <w:tcPr>
            <w:tcW w:w="1835" w:type="dxa"/>
            <w:shd w:val="clear" w:color="auto" w:fill="F4F6F7"/>
            <w:tcMar>
              <w:top w:w="0" w:type="dxa"/>
              <w:left w:w="0" w:type="dxa"/>
              <w:bottom w:w="0" w:type="dxa"/>
              <w:right w:w="0" w:type="dxa"/>
            </w:tcMar>
            <w:vAlign w:val="center"/>
          </w:tcPr>
          <w:p w14:paraId="011530E3"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不一定</w:t>
            </w:r>
          </w:p>
        </w:tc>
        <w:tc>
          <w:tcPr>
            <w:tcW w:w="1701" w:type="dxa"/>
            <w:shd w:val="clear" w:color="auto" w:fill="F4F6F7"/>
            <w:tcMar>
              <w:top w:w="0" w:type="dxa"/>
              <w:left w:w="0" w:type="dxa"/>
              <w:bottom w:w="0" w:type="dxa"/>
              <w:right w:w="0" w:type="dxa"/>
            </w:tcMar>
            <w:vAlign w:val="center"/>
          </w:tcPr>
          <w:p w14:paraId="250136C7"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部分</w:t>
            </w:r>
          </w:p>
        </w:tc>
        <w:tc>
          <w:tcPr>
            <w:tcW w:w="1701" w:type="dxa"/>
            <w:shd w:val="clear" w:color="auto" w:fill="F4F6F7"/>
            <w:tcMar>
              <w:top w:w="0" w:type="dxa"/>
              <w:left w:w="0" w:type="dxa"/>
              <w:bottom w:w="0" w:type="dxa"/>
              <w:right w:w="0" w:type="dxa"/>
            </w:tcMar>
            <w:vAlign w:val="center"/>
          </w:tcPr>
          <w:p w14:paraId="3A9F409E"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回答同步提供</w:t>
            </w:r>
          </w:p>
        </w:tc>
      </w:tr>
      <w:tr w:rsidR="0029446C" w:rsidRPr="002B39BC" w14:paraId="083F5047" w14:textId="77777777" w:rsidTr="00956D9B">
        <w:trPr>
          <w:cantSplit/>
          <w:jc w:val="center"/>
        </w:trPr>
        <w:tc>
          <w:tcPr>
            <w:tcW w:w="2142" w:type="dxa"/>
            <w:tcMar>
              <w:top w:w="0" w:type="dxa"/>
              <w:left w:w="0" w:type="dxa"/>
              <w:bottom w:w="0" w:type="dxa"/>
              <w:right w:w="0" w:type="dxa"/>
            </w:tcMar>
            <w:vAlign w:val="center"/>
          </w:tcPr>
          <w:p w14:paraId="3CC98FA4"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證據不足拒答</w:t>
            </w:r>
          </w:p>
        </w:tc>
        <w:tc>
          <w:tcPr>
            <w:tcW w:w="1701" w:type="dxa"/>
            <w:tcMar>
              <w:top w:w="0" w:type="dxa"/>
              <w:left w:w="0" w:type="dxa"/>
              <w:bottom w:w="0" w:type="dxa"/>
              <w:right w:w="0" w:type="dxa"/>
            </w:tcMar>
            <w:vAlign w:val="center"/>
          </w:tcPr>
          <w:p w14:paraId="1B9862A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不適用</w:t>
            </w:r>
          </w:p>
        </w:tc>
        <w:tc>
          <w:tcPr>
            <w:tcW w:w="1835" w:type="dxa"/>
            <w:tcMar>
              <w:top w:w="0" w:type="dxa"/>
              <w:left w:w="0" w:type="dxa"/>
              <w:bottom w:w="0" w:type="dxa"/>
              <w:right w:w="0" w:type="dxa"/>
            </w:tcMar>
            <w:vAlign w:val="center"/>
          </w:tcPr>
          <w:p w14:paraId="400DF6AA"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不一定</w:t>
            </w:r>
          </w:p>
        </w:tc>
        <w:tc>
          <w:tcPr>
            <w:tcW w:w="1701" w:type="dxa"/>
            <w:tcMar>
              <w:top w:w="0" w:type="dxa"/>
              <w:left w:w="0" w:type="dxa"/>
              <w:bottom w:w="0" w:type="dxa"/>
              <w:right w:w="0" w:type="dxa"/>
            </w:tcMar>
            <w:vAlign w:val="center"/>
          </w:tcPr>
          <w:p w14:paraId="72BCA89A"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依平台而定</w:t>
            </w:r>
          </w:p>
        </w:tc>
        <w:tc>
          <w:tcPr>
            <w:tcW w:w="1701" w:type="dxa"/>
            <w:tcMar>
              <w:top w:w="0" w:type="dxa"/>
              <w:left w:w="0" w:type="dxa"/>
              <w:bottom w:w="0" w:type="dxa"/>
              <w:right w:w="0" w:type="dxa"/>
            </w:tcMar>
            <w:vAlign w:val="center"/>
          </w:tcPr>
          <w:p w14:paraId="4A9D1BC6"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核心規則</w:t>
            </w:r>
          </w:p>
        </w:tc>
      </w:tr>
      <w:tr w:rsidR="0029446C" w:rsidRPr="002B39BC" w14:paraId="1FAAA66C" w14:textId="77777777" w:rsidTr="00956D9B">
        <w:trPr>
          <w:cantSplit/>
          <w:jc w:val="center"/>
        </w:trPr>
        <w:tc>
          <w:tcPr>
            <w:tcW w:w="2142" w:type="dxa"/>
            <w:shd w:val="clear" w:color="auto" w:fill="F4F6F7"/>
            <w:tcMar>
              <w:top w:w="0" w:type="dxa"/>
              <w:left w:w="0" w:type="dxa"/>
              <w:bottom w:w="0" w:type="dxa"/>
              <w:right w:w="0" w:type="dxa"/>
            </w:tcMar>
            <w:vAlign w:val="center"/>
          </w:tcPr>
          <w:p w14:paraId="7FF762FF"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高頻問題轉微學習</w:t>
            </w:r>
          </w:p>
        </w:tc>
        <w:tc>
          <w:tcPr>
            <w:tcW w:w="1701" w:type="dxa"/>
            <w:shd w:val="clear" w:color="auto" w:fill="F4F6F7"/>
            <w:tcMar>
              <w:top w:w="0" w:type="dxa"/>
              <w:left w:w="0" w:type="dxa"/>
              <w:bottom w:w="0" w:type="dxa"/>
              <w:right w:w="0" w:type="dxa"/>
            </w:tcMar>
            <w:vAlign w:val="center"/>
          </w:tcPr>
          <w:p w14:paraId="509DBB1C"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人工選題</w:t>
            </w:r>
          </w:p>
        </w:tc>
        <w:tc>
          <w:tcPr>
            <w:tcW w:w="1835" w:type="dxa"/>
            <w:shd w:val="clear" w:color="auto" w:fill="F4F6F7"/>
            <w:tcMar>
              <w:top w:w="0" w:type="dxa"/>
              <w:left w:w="0" w:type="dxa"/>
              <w:bottom w:w="0" w:type="dxa"/>
              <w:right w:w="0" w:type="dxa"/>
            </w:tcMar>
            <w:vAlign w:val="center"/>
          </w:tcPr>
          <w:p w14:paraId="4E1FFF5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無</w:t>
            </w:r>
          </w:p>
        </w:tc>
        <w:tc>
          <w:tcPr>
            <w:tcW w:w="1701" w:type="dxa"/>
            <w:shd w:val="clear" w:color="auto" w:fill="F4F6F7"/>
            <w:tcMar>
              <w:top w:w="0" w:type="dxa"/>
              <w:left w:w="0" w:type="dxa"/>
              <w:bottom w:w="0" w:type="dxa"/>
              <w:right w:w="0" w:type="dxa"/>
            </w:tcMar>
            <w:vAlign w:val="center"/>
          </w:tcPr>
          <w:p w14:paraId="3C942C43"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多為人工</w:t>
            </w:r>
          </w:p>
        </w:tc>
        <w:tc>
          <w:tcPr>
            <w:tcW w:w="1701" w:type="dxa"/>
            <w:shd w:val="clear" w:color="auto" w:fill="F4F6F7"/>
            <w:tcMar>
              <w:top w:w="0" w:type="dxa"/>
              <w:left w:w="0" w:type="dxa"/>
              <w:bottom w:w="0" w:type="dxa"/>
              <w:right w:w="0" w:type="dxa"/>
            </w:tcMar>
            <w:vAlign w:val="center"/>
          </w:tcPr>
          <w:p w14:paraId="1B72D6E4"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問題驅動</w:t>
            </w:r>
          </w:p>
        </w:tc>
      </w:tr>
    </w:tbl>
    <w:p w14:paraId="28C40191" w14:textId="02CFD630" w:rsidR="00490726" w:rsidRDefault="0029446C" w:rsidP="005E4334">
      <w:pPr>
        <w:keepLines/>
        <w:widowControl/>
        <w:spacing w:after="20" w:line="276" w:lineRule="auto"/>
        <w:ind w:firstLine="480"/>
        <w:jc w:val="both"/>
        <w:rPr>
          <w:rFonts w:ascii="DFKai-SB" w:eastAsia="DFKai-SB" w:hAnsi="DFKai-SB" w:cs="Noto Sans TC"/>
          <w:color w:val="000000"/>
        </w:rPr>
      </w:pPr>
      <w:r w:rsidRPr="002B39BC">
        <w:rPr>
          <w:rFonts w:ascii="DFKai-SB" w:eastAsia="DFKai-SB" w:hAnsi="DFKai-SB" w:cs="Noto Sans TC"/>
          <w:color w:val="000000"/>
        </w:rPr>
        <w:t xml:space="preserve">表 05 不主張市場上完全沒有相似功能，而是凸顯 </w:t>
      </w:r>
      <w:proofErr w:type="spellStart"/>
      <w:r w:rsidRPr="002B39BC">
        <w:rPr>
          <w:rFonts w:ascii="DFKai-SB" w:eastAsia="DFKai-SB" w:hAnsi="DFKai-SB" w:cs="Noto Sans TC"/>
          <w:color w:val="000000"/>
        </w:rPr>
        <w:t>FinFlow</w:t>
      </w:r>
      <w:proofErr w:type="spellEnd"/>
      <w:r w:rsidRPr="002B39BC">
        <w:rPr>
          <w:rFonts w:ascii="DFKai-SB" w:eastAsia="DFKai-SB" w:hAnsi="DFKai-SB" w:cs="Noto Sans TC"/>
          <w:color w:val="000000"/>
        </w:rPr>
        <w:t xml:space="preserve"> 的組合差異：回答限定於授權金融內容，並同時提供影音定位、來源回溯、證據不足拒答與問題驅動微學習。</w:t>
      </w:r>
      <w:bookmarkStart w:id="40" w:name="ff_heading_29"/>
    </w:p>
    <w:p w14:paraId="36D04CC7" w14:textId="77777777" w:rsidR="005E4334" w:rsidRPr="005E4334" w:rsidRDefault="005E4334" w:rsidP="005E4334">
      <w:pPr>
        <w:keepLines/>
        <w:widowControl/>
        <w:spacing w:after="20" w:line="276" w:lineRule="auto"/>
        <w:jc w:val="both"/>
        <w:rPr>
          <w:rFonts w:ascii="DFKai-SB" w:eastAsia="DFKai-SB" w:hAnsi="DFKai-SB" w:hint="eastAsia"/>
          <w:color w:val="000000" w:themeColor="text1"/>
        </w:rPr>
      </w:pPr>
    </w:p>
    <w:p w14:paraId="7382B35A" w14:textId="7329E1B0" w:rsidR="004C6237" w:rsidRPr="002B39BC" w:rsidRDefault="004C6237" w:rsidP="00E40297">
      <w:pPr>
        <w:pStyle w:val="2"/>
        <w:widowControl/>
        <w:spacing w:before="60" w:after="20" w:line="360" w:lineRule="exact"/>
        <w:jc w:val="both"/>
        <w:rPr>
          <w:rFonts w:ascii="DFKai-SB" w:eastAsia="DFKai-SB" w:hAnsi="DFKai-SB"/>
          <w:color w:val="000000" w:themeColor="text1"/>
        </w:rPr>
      </w:pPr>
      <w:r w:rsidRPr="002B39BC">
        <w:rPr>
          <w:rFonts w:ascii="DFKai-SB" w:eastAsia="DFKai-SB" w:hAnsi="DFKai-SB"/>
          <w:b/>
          <w:color w:val="000000"/>
          <w:sz w:val="28"/>
        </w:rPr>
        <w:t>五、典型使用情境</w:t>
      </w:r>
      <w:bookmarkEnd w:id="40"/>
    </w:p>
    <w:p w14:paraId="7827847E" w14:textId="0FFD563D" w:rsidR="0029446C" w:rsidRPr="002B39BC" w:rsidRDefault="00707AC3" w:rsidP="00951ECD">
      <w:pPr>
        <w:keepLines/>
        <w:spacing w:after="20" w:line="276" w:lineRule="auto"/>
        <w:ind w:firstLineChars="200" w:firstLine="480"/>
        <w:jc w:val="both"/>
        <w:rPr>
          <w:rFonts w:ascii="DFKai-SB" w:eastAsia="DFKai-SB" w:hAnsi="DFKai-SB"/>
        </w:rPr>
      </w:pPr>
      <w:r w:rsidRPr="00707AC3">
        <w:rPr>
          <w:rFonts w:ascii="DFKai-SB" w:eastAsia="DFKai-SB" w:hAnsi="DFKai-SB" w:cs="Noto Sans TC"/>
        </w:rPr>
        <w:t xml:space="preserve">為呈現 </w:t>
      </w:r>
      <w:proofErr w:type="spellStart"/>
      <w:r w:rsidRPr="00707AC3">
        <w:rPr>
          <w:rFonts w:ascii="DFKai-SB" w:eastAsia="DFKai-SB" w:hAnsi="DFKai-SB" w:cs="Noto Sans TC"/>
        </w:rPr>
        <w:t>FinFlow</w:t>
      </w:r>
      <w:proofErr w:type="spellEnd"/>
      <w:r w:rsidRPr="00707AC3">
        <w:rPr>
          <w:rFonts w:ascii="DFKai-SB" w:eastAsia="DFKai-SB" w:hAnsi="DFKai-SB" w:cs="Noto Sans TC"/>
        </w:rPr>
        <w:t xml:space="preserve"> 在不同使用者與服務情境下的應用方式，表 06 從一般使用者的問答與探索需求，以及金融機構、財經內容業者的內容再利用需求，整理其使用流程與可產生的價值，如表 06 所示。</w:t>
      </w:r>
    </w:p>
    <w:p w14:paraId="1F12DF45" w14:textId="77777777" w:rsidR="0029446C" w:rsidRPr="002B39BC" w:rsidRDefault="0029446C" w:rsidP="00B86F9F">
      <w:pPr>
        <w:keepNext/>
        <w:keepLines/>
        <w:widowControl/>
        <w:spacing w:before="40" w:after="20" w:line="276" w:lineRule="auto"/>
        <w:jc w:val="center"/>
        <w:rPr>
          <w:rFonts w:ascii="DFKai-SB" w:eastAsia="DFKai-SB" w:hAnsi="DFKai-SB"/>
          <w:color w:val="7F7F7F" w:themeColor="text1" w:themeTint="80"/>
        </w:rPr>
      </w:pPr>
      <w:bookmarkStart w:id="41" w:name="ff_table_06"/>
      <w:r w:rsidRPr="002B39BC">
        <w:rPr>
          <w:rFonts w:ascii="DFKai-SB" w:eastAsia="DFKai-SB" w:hAnsi="DFKai-SB" w:cs="Noto Sans TC"/>
          <w:b/>
          <w:color w:val="000000"/>
        </w:rPr>
        <w:t>【表 06】</w:t>
      </w:r>
      <w:proofErr w:type="spellStart"/>
      <w:r w:rsidRPr="002B39BC">
        <w:rPr>
          <w:rFonts w:ascii="DFKai-SB" w:eastAsia="DFKai-SB" w:hAnsi="DFKai-SB" w:cs="Noto Sans TC"/>
          <w:b/>
          <w:color w:val="000000"/>
        </w:rPr>
        <w:t>FinFlow</w:t>
      </w:r>
      <w:proofErr w:type="spellEnd"/>
      <w:r w:rsidRPr="002B39BC">
        <w:rPr>
          <w:rFonts w:ascii="DFKai-SB" w:eastAsia="DFKai-SB" w:hAnsi="DFKai-SB" w:cs="Noto Sans TC"/>
          <w:b/>
          <w:color w:val="000000"/>
        </w:rPr>
        <w:t xml:space="preserve"> 典型使用情境表</w:t>
      </w:r>
      <w:bookmarkEnd w:id="41"/>
    </w:p>
    <w:tbl>
      <w:tblPr>
        <w:tblW w:w="8923"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843"/>
        <w:gridCol w:w="3819"/>
        <w:gridCol w:w="3261"/>
      </w:tblGrid>
      <w:tr w:rsidR="0029446C" w:rsidRPr="002B39BC" w14:paraId="784137C1" w14:textId="77777777" w:rsidTr="00951ECD">
        <w:trPr>
          <w:cantSplit/>
          <w:tblHeader/>
          <w:jc w:val="center"/>
        </w:trPr>
        <w:tc>
          <w:tcPr>
            <w:tcW w:w="1843" w:type="dxa"/>
            <w:shd w:val="clear" w:color="auto" w:fill="D9F2D0" w:themeFill="accent6" w:themeFillTint="33"/>
            <w:tcMar>
              <w:top w:w="0" w:type="dxa"/>
              <w:left w:w="0" w:type="dxa"/>
              <w:bottom w:w="0" w:type="dxa"/>
              <w:right w:w="0" w:type="dxa"/>
            </w:tcMar>
            <w:vAlign w:val="center"/>
          </w:tcPr>
          <w:p w14:paraId="320C1988"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b/>
                <w:color w:val="000000"/>
              </w:rPr>
              <w:t>情境</w:t>
            </w:r>
          </w:p>
        </w:tc>
        <w:tc>
          <w:tcPr>
            <w:tcW w:w="3819" w:type="dxa"/>
            <w:shd w:val="clear" w:color="auto" w:fill="D9F2D0" w:themeFill="accent6" w:themeFillTint="33"/>
            <w:tcMar>
              <w:top w:w="0" w:type="dxa"/>
              <w:left w:w="0" w:type="dxa"/>
              <w:bottom w:w="0" w:type="dxa"/>
              <w:right w:w="0" w:type="dxa"/>
            </w:tcMar>
            <w:vAlign w:val="center"/>
          </w:tcPr>
          <w:p w14:paraId="153C4A7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b/>
                <w:color w:val="000000"/>
              </w:rPr>
              <w:t>使用流程</w:t>
            </w:r>
          </w:p>
        </w:tc>
        <w:tc>
          <w:tcPr>
            <w:tcW w:w="3261" w:type="dxa"/>
            <w:shd w:val="clear" w:color="auto" w:fill="D9F2D0" w:themeFill="accent6" w:themeFillTint="33"/>
            <w:tcMar>
              <w:top w:w="0" w:type="dxa"/>
              <w:left w:w="0" w:type="dxa"/>
              <w:bottom w:w="0" w:type="dxa"/>
              <w:right w:w="0" w:type="dxa"/>
            </w:tcMar>
            <w:vAlign w:val="center"/>
          </w:tcPr>
          <w:p w14:paraId="4501FC84"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b/>
                <w:color w:val="000000"/>
              </w:rPr>
              <w:t>產生價值</w:t>
            </w:r>
          </w:p>
        </w:tc>
      </w:tr>
      <w:tr w:rsidR="0029446C" w:rsidRPr="002B39BC" w14:paraId="0DB08C45" w14:textId="77777777" w:rsidTr="00951ECD">
        <w:trPr>
          <w:cantSplit/>
          <w:jc w:val="center"/>
        </w:trPr>
        <w:tc>
          <w:tcPr>
            <w:tcW w:w="1843" w:type="dxa"/>
            <w:tcMar>
              <w:top w:w="0" w:type="dxa"/>
              <w:left w:w="0" w:type="dxa"/>
              <w:bottom w:w="0" w:type="dxa"/>
              <w:right w:w="0" w:type="dxa"/>
            </w:tcMar>
            <w:vAlign w:val="center"/>
          </w:tcPr>
          <w:p w14:paraId="7904E537"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有明確疑問</w:t>
            </w:r>
          </w:p>
        </w:tc>
        <w:tc>
          <w:tcPr>
            <w:tcW w:w="3819" w:type="dxa"/>
            <w:tcMar>
              <w:top w:w="0" w:type="dxa"/>
              <w:left w:w="0" w:type="dxa"/>
              <w:bottom w:w="0" w:type="dxa"/>
              <w:right w:w="0" w:type="dxa"/>
            </w:tcMar>
            <w:vAlign w:val="center"/>
          </w:tcPr>
          <w:p w14:paraId="4BDA63C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詢問降息與債券價格關係，查看白話回答與原始影音，再追問債券 ETF</w:t>
            </w:r>
          </w:p>
        </w:tc>
        <w:tc>
          <w:tcPr>
            <w:tcW w:w="3261" w:type="dxa"/>
            <w:tcMar>
              <w:top w:w="0" w:type="dxa"/>
              <w:left w:w="0" w:type="dxa"/>
              <w:bottom w:w="0" w:type="dxa"/>
              <w:right w:w="0" w:type="dxa"/>
            </w:tcMar>
            <w:vAlign w:val="center"/>
          </w:tcPr>
          <w:p w14:paraId="1433437B"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縮短定位時間並保留上下文</w:t>
            </w:r>
          </w:p>
        </w:tc>
      </w:tr>
      <w:tr w:rsidR="0029446C" w:rsidRPr="002B39BC" w14:paraId="79FD3F43" w14:textId="77777777" w:rsidTr="00951ECD">
        <w:trPr>
          <w:cantSplit/>
          <w:jc w:val="center"/>
        </w:trPr>
        <w:tc>
          <w:tcPr>
            <w:tcW w:w="1843" w:type="dxa"/>
            <w:shd w:val="clear" w:color="auto" w:fill="F4F6F7"/>
            <w:tcMar>
              <w:top w:w="0" w:type="dxa"/>
              <w:left w:w="0" w:type="dxa"/>
              <w:bottom w:w="0" w:type="dxa"/>
              <w:right w:w="0" w:type="dxa"/>
            </w:tcMar>
            <w:vAlign w:val="center"/>
          </w:tcPr>
          <w:p w14:paraId="4901EA97"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不知道該問什麼</w:t>
            </w:r>
          </w:p>
        </w:tc>
        <w:tc>
          <w:tcPr>
            <w:tcW w:w="3819" w:type="dxa"/>
            <w:shd w:val="clear" w:color="auto" w:fill="F4F6F7"/>
            <w:tcMar>
              <w:top w:w="0" w:type="dxa"/>
              <w:left w:w="0" w:type="dxa"/>
              <w:bottom w:w="0" w:type="dxa"/>
              <w:right w:w="0" w:type="dxa"/>
            </w:tcMar>
            <w:vAlign w:val="center"/>
          </w:tcPr>
          <w:p w14:paraId="69916D2F"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觀看配息與總報酬Clip，形成問題後進入完整問答</w:t>
            </w:r>
          </w:p>
        </w:tc>
        <w:tc>
          <w:tcPr>
            <w:tcW w:w="3261" w:type="dxa"/>
            <w:shd w:val="clear" w:color="auto" w:fill="F4F6F7"/>
            <w:tcMar>
              <w:top w:w="0" w:type="dxa"/>
              <w:left w:w="0" w:type="dxa"/>
              <w:bottom w:w="0" w:type="dxa"/>
              <w:right w:w="0" w:type="dxa"/>
            </w:tcMar>
            <w:vAlign w:val="center"/>
          </w:tcPr>
          <w:p w14:paraId="0B16851C"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建立新手的第一個知識入口</w:t>
            </w:r>
          </w:p>
        </w:tc>
      </w:tr>
      <w:tr w:rsidR="0029446C" w:rsidRPr="002B39BC" w14:paraId="3951DF8C" w14:textId="77777777" w:rsidTr="00951ECD">
        <w:trPr>
          <w:cantSplit/>
          <w:jc w:val="center"/>
        </w:trPr>
        <w:tc>
          <w:tcPr>
            <w:tcW w:w="1843" w:type="dxa"/>
            <w:tcMar>
              <w:top w:w="0" w:type="dxa"/>
              <w:left w:w="0" w:type="dxa"/>
              <w:bottom w:w="0" w:type="dxa"/>
              <w:right w:w="0" w:type="dxa"/>
            </w:tcMar>
            <w:vAlign w:val="center"/>
          </w:tcPr>
          <w:p w14:paraId="0370E11C"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金融機構內容再利用</w:t>
            </w:r>
          </w:p>
        </w:tc>
        <w:tc>
          <w:tcPr>
            <w:tcW w:w="3819" w:type="dxa"/>
            <w:tcMar>
              <w:top w:w="0" w:type="dxa"/>
              <w:left w:w="0" w:type="dxa"/>
              <w:bottom w:w="0" w:type="dxa"/>
              <w:right w:w="0" w:type="dxa"/>
            </w:tcMar>
            <w:vAlign w:val="center"/>
          </w:tcPr>
          <w:p w14:paraId="1C7894B7"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將既有教育影音建立索引，分析高頻疑問並審核 Clip</w:t>
            </w:r>
          </w:p>
        </w:tc>
        <w:tc>
          <w:tcPr>
            <w:tcW w:w="3261" w:type="dxa"/>
            <w:tcMar>
              <w:top w:w="0" w:type="dxa"/>
              <w:left w:w="0" w:type="dxa"/>
              <w:bottom w:w="0" w:type="dxa"/>
              <w:right w:w="0" w:type="dxa"/>
            </w:tcMar>
            <w:vAlign w:val="center"/>
          </w:tcPr>
          <w:p w14:paraId="58EDE408" w14:textId="77777777" w:rsidR="0029446C" w:rsidRPr="002B39BC" w:rsidRDefault="0029446C"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cs="Noto Sans TC"/>
                <w:color w:val="000000"/>
              </w:rPr>
              <w:t>提升內容觸及與教育規劃效率</w:t>
            </w:r>
          </w:p>
        </w:tc>
      </w:tr>
      <w:tr w:rsidR="0029446C" w:rsidRPr="002B39BC" w14:paraId="52EC2DBA" w14:textId="77777777" w:rsidTr="00951ECD">
        <w:trPr>
          <w:cantSplit/>
          <w:jc w:val="center"/>
        </w:trPr>
        <w:tc>
          <w:tcPr>
            <w:tcW w:w="1843" w:type="dxa"/>
            <w:tcMar>
              <w:top w:w="0" w:type="dxa"/>
              <w:left w:w="0" w:type="dxa"/>
              <w:bottom w:w="0" w:type="dxa"/>
              <w:right w:w="0" w:type="dxa"/>
            </w:tcMar>
            <w:vAlign w:val="center"/>
          </w:tcPr>
          <w:p w14:paraId="14F9D321" w14:textId="77777777" w:rsidR="0029446C" w:rsidRPr="002B39BC" w:rsidRDefault="0029446C" w:rsidP="00E40297">
            <w:pPr>
              <w:spacing w:after="0" w:line="240" w:lineRule="auto"/>
              <w:jc w:val="both"/>
              <w:rPr>
                <w:rFonts w:ascii="DFKai-SB" w:eastAsia="DFKai-SB" w:hAnsi="DFKai-SB"/>
              </w:rPr>
            </w:pPr>
            <w:r w:rsidRPr="002B39BC">
              <w:rPr>
                <w:rFonts w:ascii="DFKai-SB" w:eastAsia="DFKai-SB" w:hAnsi="DFKai-SB" w:cs="Noto Sans TC"/>
              </w:rPr>
              <w:t>財經 KOL／金融課程增值</w:t>
            </w:r>
          </w:p>
        </w:tc>
        <w:tc>
          <w:tcPr>
            <w:tcW w:w="3819" w:type="dxa"/>
            <w:tcMar>
              <w:top w:w="0" w:type="dxa"/>
              <w:left w:w="0" w:type="dxa"/>
              <w:bottom w:w="0" w:type="dxa"/>
              <w:right w:w="0" w:type="dxa"/>
            </w:tcMar>
            <w:vAlign w:val="center"/>
          </w:tcPr>
          <w:p w14:paraId="4F256796" w14:textId="77777777" w:rsidR="0029446C" w:rsidRPr="002B39BC" w:rsidRDefault="0029446C" w:rsidP="00E40297">
            <w:pPr>
              <w:spacing w:after="0" w:line="240" w:lineRule="auto"/>
              <w:jc w:val="both"/>
              <w:rPr>
                <w:rFonts w:ascii="DFKai-SB" w:eastAsia="DFKai-SB" w:hAnsi="DFKai-SB"/>
              </w:rPr>
            </w:pPr>
            <w:r w:rsidRPr="002B39BC">
              <w:rPr>
                <w:rFonts w:ascii="DFKai-SB" w:eastAsia="DFKai-SB" w:hAnsi="DFKai-SB" w:cs="Noto Sans TC"/>
              </w:rPr>
              <w:t>匯入授權課程影音，嵌入有據問答，依高頻問題產製金融知識短片</w:t>
            </w:r>
          </w:p>
        </w:tc>
        <w:tc>
          <w:tcPr>
            <w:tcW w:w="3261" w:type="dxa"/>
            <w:tcMar>
              <w:top w:w="0" w:type="dxa"/>
              <w:left w:w="0" w:type="dxa"/>
              <w:bottom w:w="0" w:type="dxa"/>
              <w:right w:w="0" w:type="dxa"/>
            </w:tcMar>
            <w:vAlign w:val="center"/>
          </w:tcPr>
          <w:p w14:paraId="6903D416" w14:textId="77777777" w:rsidR="0029446C" w:rsidRPr="002B39BC" w:rsidRDefault="0029446C" w:rsidP="00E40297">
            <w:pPr>
              <w:spacing w:after="0" w:line="240" w:lineRule="auto"/>
              <w:jc w:val="both"/>
              <w:rPr>
                <w:rFonts w:ascii="DFKai-SB" w:eastAsia="DFKai-SB" w:hAnsi="DFKai-SB"/>
              </w:rPr>
            </w:pPr>
            <w:r w:rsidRPr="002B39BC">
              <w:rPr>
                <w:rFonts w:ascii="DFKai-SB" w:eastAsia="DFKai-SB" w:hAnsi="DFKai-SB" w:cs="Noto Sans TC"/>
              </w:rPr>
              <w:t>降低重複答疑與內容再製成本，提升會員互動與既有課程價值</w:t>
            </w:r>
          </w:p>
        </w:tc>
      </w:tr>
    </w:tbl>
    <w:p w14:paraId="7BB23A2B" w14:textId="77777777" w:rsidR="005E4334" w:rsidRDefault="005E4334" w:rsidP="00E40297">
      <w:pPr>
        <w:pStyle w:val="2"/>
        <w:widowControl/>
        <w:spacing w:before="60" w:after="20" w:line="360" w:lineRule="exact"/>
        <w:jc w:val="both"/>
        <w:rPr>
          <w:rFonts w:ascii="DFKai-SB" w:eastAsia="DFKai-SB" w:hAnsi="DFKai-SB"/>
          <w:b/>
          <w:color w:val="000000"/>
          <w:sz w:val="28"/>
        </w:rPr>
      </w:pPr>
      <w:bookmarkStart w:id="42" w:name="ff_heading_30"/>
    </w:p>
    <w:p w14:paraId="115C286E" w14:textId="46CE8432" w:rsidR="004C6237" w:rsidRPr="002B39BC" w:rsidRDefault="001E59AF" w:rsidP="00E40297">
      <w:pPr>
        <w:pStyle w:val="2"/>
        <w:widowControl/>
        <w:spacing w:before="60" w:after="20" w:line="360" w:lineRule="exact"/>
        <w:jc w:val="both"/>
        <w:rPr>
          <w:rFonts w:ascii="DFKai-SB" w:eastAsia="DFKai-SB" w:hAnsi="DFKai-SB"/>
          <w:color w:val="000000" w:themeColor="text1"/>
        </w:rPr>
      </w:pPr>
      <w:r w:rsidRPr="002B39BC">
        <w:rPr>
          <w:rFonts w:ascii="DFKai-SB" w:eastAsia="DFKai-SB" w:hAnsi="DFKai-SB" w:hint="eastAsia"/>
          <w:b/>
          <w:color w:val="000000"/>
          <w:sz w:val="28"/>
        </w:rPr>
        <w:t>六</w:t>
      </w:r>
      <w:r w:rsidR="004C6237" w:rsidRPr="002B39BC">
        <w:rPr>
          <w:rFonts w:ascii="DFKai-SB" w:eastAsia="DFKai-SB" w:hAnsi="DFKai-SB"/>
          <w:b/>
          <w:color w:val="000000"/>
          <w:sz w:val="28"/>
        </w:rPr>
        <w:t>、風險與邊界</w:t>
      </w:r>
      <w:bookmarkEnd w:id="42"/>
    </w:p>
    <w:p w14:paraId="1787BF4F" w14:textId="77777777" w:rsidR="004C6237" w:rsidRPr="002B39BC" w:rsidRDefault="006E3776" w:rsidP="00E40297">
      <w:pPr>
        <w:widowControl/>
        <w:spacing w:after="20" w:line="276" w:lineRule="auto"/>
        <w:ind w:firstLine="420"/>
        <w:jc w:val="both"/>
        <w:rPr>
          <w:rFonts w:ascii="DFKai-SB" w:eastAsia="DFKai-SB" w:hAnsi="DFKai-SB"/>
          <w:color w:val="000000" w:themeColor="text1"/>
        </w:rPr>
      </w:pPr>
      <w:proofErr w:type="spellStart"/>
      <w:r w:rsidRPr="002B39BC">
        <w:rPr>
          <w:rFonts w:ascii="DFKai-SB" w:eastAsia="DFKai-SB" w:hAnsi="DFKai-SB"/>
          <w:color w:val="000000"/>
        </w:rPr>
        <w:t>FinFlow</w:t>
      </w:r>
      <w:proofErr w:type="spellEnd"/>
      <w:r w:rsidRPr="002B39BC">
        <w:rPr>
          <w:rFonts w:ascii="DFKai-SB" w:eastAsia="DFKai-SB" w:hAnsi="DFKai-SB"/>
          <w:color w:val="000000"/>
        </w:rPr>
        <w:t xml:space="preserve"> 定位為金融知識理解與教育輔助，不預測漲跌、不保證收益、不自動交易，也不依個人資產提供配置建議。來源過期、錯引、授權失效、金融數字錯誤及跨機構存取等風險，則以版本、拒答、撤回、隔離與人工審核處理。</w:t>
      </w:r>
    </w:p>
    <w:p w14:paraId="4DC2E7C8" w14:textId="77777777" w:rsidR="004C6237" w:rsidRPr="002B39BC" w:rsidRDefault="004C6237" w:rsidP="00E40297">
      <w:pPr>
        <w:pStyle w:val="1"/>
        <w:widowControl/>
        <w:spacing w:before="120" w:line="360" w:lineRule="exact"/>
        <w:jc w:val="both"/>
        <w:rPr>
          <w:rFonts w:ascii="DFKai-SB" w:eastAsia="DFKai-SB" w:hAnsi="DFKai-SB"/>
          <w:color w:val="000000" w:themeColor="text1"/>
        </w:rPr>
      </w:pPr>
      <w:bookmarkStart w:id="43" w:name="ff_heading_31"/>
      <w:r w:rsidRPr="002B39BC">
        <w:rPr>
          <w:rFonts w:ascii="DFKai-SB" w:eastAsia="DFKai-SB" w:hAnsi="DFKai-SB"/>
          <w:b/>
          <w:color w:val="000000"/>
          <w:sz w:val="32"/>
        </w:rPr>
        <w:t>肆、商業營運模式</w:t>
      </w:r>
      <w:bookmarkEnd w:id="43"/>
    </w:p>
    <w:p w14:paraId="4942B255" w14:textId="4E105D27" w:rsidR="00A41F3D" w:rsidRPr="002B39BC" w:rsidRDefault="00482074" w:rsidP="00E40297">
      <w:pPr>
        <w:spacing w:after="20" w:line="276" w:lineRule="auto"/>
        <w:jc w:val="both"/>
        <w:rPr>
          <w:rFonts w:ascii="DFKai-SB" w:eastAsia="DFKai-SB" w:hAnsi="DFKai-SB"/>
        </w:rPr>
      </w:pPr>
      <w:r w:rsidRPr="00482074">
        <w:rPr>
          <w:rFonts w:ascii="DFKai-SB" w:eastAsia="DFKai-SB" w:hAnsi="DFKai-SB"/>
        </w:rPr>
        <w:t xml:space="preserve">本章說明 </w:t>
      </w:r>
      <w:proofErr w:type="spellStart"/>
      <w:r w:rsidRPr="00482074">
        <w:rPr>
          <w:rFonts w:ascii="DFKai-SB" w:eastAsia="DFKai-SB" w:hAnsi="DFKai-SB"/>
        </w:rPr>
        <w:t>FinFlow</w:t>
      </w:r>
      <w:proofErr w:type="spellEnd"/>
      <w:r w:rsidRPr="00482074">
        <w:rPr>
          <w:rFonts w:ascii="DFKai-SB" w:eastAsia="DFKai-SB" w:hAnsi="DFKai-SB"/>
        </w:rPr>
        <w:t xml:space="preserve"> 如何將金融影音知識化能力轉化為可收費的服務，並回答「誰會付費、為何付費、如何導入、如何續約，以及收入能否覆蓋服務成本」等商業問題。</w:t>
      </w:r>
    </w:p>
    <w:p w14:paraId="1EC03615"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44" w:name="ff_heading_32"/>
      <w:r w:rsidRPr="002B39BC">
        <w:rPr>
          <w:rFonts w:ascii="DFKai-SB" w:eastAsia="DFKai-SB" w:hAnsi="DFKai-SB"/>
          <w:b/>
          <w:color w:val="000000"/>
          <w:sz w:val="28"/>
        </w:rPr>
        <w:t>一、商業模式定位</w:t>
      </w:r>
      <w:bookmarkEnd w:id="44"/>
    </w:p>
    <w:p w14:paraId="6B388C90" w14:textId="77777777" w:rsidR="00482074" w:rsidRPr="00482074" w:rsidRDefault="006E3776" w:rsidP="00482074">
      <w:pPr>
        <w:widowControl/>
        <w:spacing w:after="20" w:line="276" w:lineRule="auto"/>
        <w:ind w:firstLine="420"/>
        <w:jc w:val="both"/>
        <w:rPr>
          <w:rFonts w:ascii="DFKai-SB" w:eastAsia="DFKai-SB" w:hAnsi="DFKai-SB"/>
        </w:rPr>
      </w:pPr>
      <w:proofErr w:type="spellStart"/>
      <w:r w:rsidRPr="002B39BC">
        <w:rPr>
          <w:rFonts w:ascii="DFKai-SB" w:eastAsia="DFKai-SB" w:hAnsi="DFKai-SB"/>
        </w:rPr>
        <w:t>FinFlow</w:t>
      </w:r>
      <w:proofErr w:type="spellEnd"/>
      <w:r w:rsidR="00482074" w:rsidRPr="00482074">
        <w:rPr>
          <w:rFonts w:ascii="DFKai-SB" w:eastAsia="DFKai-SB" w:hAnsi="DFKai-SB"/>
        </w:rPr>
        <w:t>採金融垂直市場內的 B2B2C SaaS 模式。終端使用者是金融新手、一般投資人、課程學員與訂閱會員；實際付費者則為財經內容創作者、投資理財訂閱社群、金融課程平台，以及銀行、券商與投信等金融機構。</w:t>
      </w:r>
    </w:p>
    <w:p w14:paraId="4EE776E1" w14:textId="339357DC" w:rsidR="004C6237" w:rsidRDefault="00482074" w:rsidP="00482074">
      <w:pPr>
        <w:widowControl/>
        <w:spacing w:after="20" w:line="276" w:lineRule="auto"/>
        <w:ind w:firstLine="420"/>
        <w:jc w:val="both"/>
        <w:rPr>
          <w:rFonts w:ascii="DFKai-SB" w:eastAsia="DFKai-SB" w:hAnsi="DFKai-SB"/>
        </w:rPr>
      </w:pPr>
      <w:proofErr w:type="spellStart"/>
      <w:r w:rsidRPr="00482074">
        <w:rPr>
          <w:rFonts w:ascii="DFKai-SB" w:eastAsia="DFKai-SB" w:hAnsi="DFKai-SB"/>
        </w:rPr>
        <w:lastRenderedPageBreak/>
        <w:t>FinFlow</w:t>
      </w:r>
      <w:proofErr w:type="spellEnd"/>
      <w:r w:rsidRPr="00482074">
        <w:rPr>
          <w:rFonts w:ascii="DFKai-SB" w:eastAsia="DFKai-SB" w:hAnsi="DFKai-SB"/>
        </w:rPr>
        <w:t xml:space="preserve"> 銷售的是將客戶既有金融影音轉化為「可隨時提問、可回到來源驗證、可分析知識缺口」的互動式內容服務。客戶不必重新製作全部教材，即可延長既有影音的使用週期，並降低重複答疑與內容再製成本。市場進入分為兩個階段：</w:t>
      </w:r>
    </w:p>
    <w:p w14:paraId="1738EA34" w14:textId="7C99A99F" w:rsidR="00482074" w:rsidRDefault="00482074" w:rsidP="00707AC3">
      <w:pPr>
        <w:pStyle w:val="aa"/>
        <w:widowControl/>
        <w:numPr>
          <w:ilvl w:val="0"/>
          <w:numId w:val="9"/>
        </w:numPr>
        <w:spacing w:after="20" w:line="276" w:lineRule="auto"/>
        <w:ind w:left="567"/>
        <w:jc w:val="both"/>
        <w:rPr>
          <w:rFonts w:ascii="DFKai-SB" w:eastAsia="DFKai-SB" w:hAnsi="DFKai-SB"/>
        </w:rPr>
      </w:pPr>
      <w:r w:rsidRPr="00482074">
        <w:rPr>
          <w:rFonts w:ascii="DFKai-SB" w:eastAsia="DFKai-SB" w:hAnsi="DFKai-SB"/>
        </w:rPr>
        <w:t>早期驗證市場：金融內容業者。優先服務已具備付費會員、金融影音及固定內容更新需求的財經 KOL、訂閱社群與金融講師。此類客戶決策鏈較短，可用標準化 SaaS 快速驗證付費意願與使用成效。</w:t>
      </w:r>
    </w:p>
    <w:p w14:paraId="4CED4670" w14:textId="0DE7DC26" w:rsidR="00482074" w:rsidRDefault="00482074" w:rsidP="00707AC3">
      <w:pPr>
        <w:pStyle w:val="aa"/>
        <w:widowControl/>
        <w:numPr>
          <w:ilvl w:val="0"/>
          <w:numId w:val="9"/>
        </w:numPr>
        <w:spacing w:after="20" w:line="276" w:lineRule="auto"/>
        <w:ind w:left="567"/>
        <w:jc w:val="both"/>
        <w:rPr>
          <w:rFonts w:ascii="DFKai-SB" w:eastAsia="DFKai-SB" w:hAnsi="DFKai-SB"/>
        </w:rPr>
      </w:pPr>
      <w:r w:rsidRPr="00482074">
        <w:rPr>
          <w:rFonts w:ascii="DFKai-SB" w:eastAsia="DFKai-SB" w:hAnsi="DFKai-SB"/>
        </w:rPr>
        <w:t>規模擴張市場：平台與金融機構。完成內容市場驗證後，再透過 API、白標元件及企業方案進入金融課程平台、銀行、券商與投信，以 PoC 驗證治理、資安及整合需求後轉為年度合約。</w:t>
      </w:r>
    </w:p>
    <w:p w14:paraId="67A0CFCF" w14:textId="34377AA3" w:rsidR="00482074" w:rsidRPr="00482074" w:rsidRDefault="00482074" w:rsidP="00482074">
      <w:pPr>
        <w:widowControl/>
        <w:spacing w:after="20" w:line="276" w:lineRule="auto"/>
        <w:jc w:val="both"/>
        <w:rPr>
          <w:rFonts w:ascii="DFKai-SB" w:eastAsia="DFKai-SB" w:hAnsi="DFKai-SB"/>
        </w:rPr>
      </w:pPr>
      <w:r w:rsidRPr="00482074">
        <w:rPr>
          <w:rFonts w:ascii="DFKai-SB" w:eastAsia="DFKai-SB" w:hAnsi="DFKai-SB"/>
        </w:rPr>
        <w:t>先以內容市場建立案例與收入，再將經驗轉化為平台及金融機構可採購的企業服務。</w:t>
      </w:r>
    </w:p>
    <w:p w14:paraId="20C878DF" w14:textId="77777777" w:rsidR="004C6237" w:rsidRDefault="004C6237" w:rsidP="00E40297">
      <w:pPr>
        <w:pStyle w:val="2"/>
        <w:widowControl/>
        <w:spacing w:before="60" w:after="20" w:line="360" w:lineRule="exact"/>
        <w:jc w:val="both"/>
        <w:rPr>
          <w:rFonts w:ascii="DFKai-SB" w:eastAsia="DFKai-SB" w:hAnsi="DFKai-SB"/>
          <w:b/>
          <w:color w:val="000000"/>
          <w:sz w:val="28"/>
        </w:rPr>
      </w:pPr>
      <w:bookmarkStart w:id="45" w:name="ff_heading_33"/>
      <w:r w:rsidRPr="002B39BC">
        <w:rPr>
          <w:rFonts w:ascii="DFKai-SB" w:eastAsia="DFKai-SB" w:hAnsi="DFKai-SB"/>
          <w:b/>
          <w:color w:val="000000"/>
          <w:sz w:val="28"/>
        </w:rPr>
        <w:t>二、目標市場與客群</w:t>
      </w:r>
      <w:bookmarkEnd w:id="45"/>
    </w:p>
    <w:p w14:paraId="6E61225E" w14:textId="3197B1BB" w:rsidR="00362B35" w:rsidRDefault="00362B35" w:rsidP="00362B35">
      <w:pPr>
        <w:spacing w:after="20" w:line="276" w:lineRule="auto"/>
        <w:rPr>
          <w:rFonts w:ascii="DFKai-SB" w:eastAsia="DFKai-SB" w:hAnsi="DFKai-SB"/>
        </w:rPr>
      </w:pPr>
      <w:r w:rsidRPr="00362B35">
        <w:rPr>
          <w:rFonts w:ascii="DFKai-SB" w:eastAsia="DFKai-SB" w:hAnsi="DFKai-SB"/>
        </w:rPr>
        <w:t>為釐清不同客群的決策者、購買時機與付費原因，表 07 分別整理金融內容業者、課程平台及金融機構的購買邏輯，作為產品方案與市場進入順序的規劃依據。</w:t>
      </w:r>
    </w:p>
    <w:p w14:paraId="0394AA57" w14:textId="1AC07E50" w:rsidR="00362B35" w:rsidRPr="00362B35" w:rsidRDefault="00362B35" w:rsidP="00362B35">
      <w:pPr>
        <w:spacing w:after="20" w:line="276" w:lineRule="auto"/>
        <w:jc w:val="center"/>
        <w:rPr>
          <w:rFonts w:ascii="DFKai-SB" w:eastAsia="DFKai-SB" w:hAnsi="DFKai-SB"/>
        </w:rPr>
      </w:pPr>
      <w:bookmarkStart w:id="46" w:name="ff_table_07"/>
      <w:r w:rsidRPr="00362B35">
        <w:rPr>
          <w:rFonts w:ascii="DFKai-SB" w:eastAsia="DFKai-SB" w:hAnsi="DFKai-SB"/>
        </w:rPr>
        <w:t>【表 07】</w:t>
      </w:r>
      <w:proofErr w:type="spellStart"/>
      <w:r w:rsidRPr="00362B35">
        <w:rPr>
          <w:rFonts w:ascii="DFKai-SB" w:eastAsia="DFKai-SB" w:hAnsi="DFKai-SB"/>
        </w:rPr>
        <w:t>FinFlow</w:t>
      </w:r>
      <w:proofErr w:type="spellEnd"/>
      <w:r w:rsidRPr="00362B35">
        <w:rPr>
          <w:rFonts w:ascii="DFKai-SB" w:eastAsia="DFKai-SB" w:hAnsi="DFKai-SB"/>
        </w:rPr>
        <w:t xml:space="preserve"> 客群、決策者與購買動機分析表</w:t>
      </w:r>
      <w:bookmarkEnd w:id="46"/>
    </w:p>
    <w:tbl>
      <w:tblPr>
        <w:tblStyle w:val="af0"/>
        <w:tblW w:w="0" w:type="auto"/>
        <w:tblLook w:val="04A0" w:firstRow="1" w:lastRow="0" w:firstColumn="1" w:lastColumn="0" w:noHBand="0" w:noVBand="1"/>
      </w:tblPr>
      <w:tblGrid>
        <w:gridCol w:w="1838"/>
        <w:gridCol w:w="1843"/>
        <w:gridCol w:w="2693"/>
        <w:gridCol w:w="2687"/>
      </w:tblGrid>
      <w:tr w:rsidR="00682AD8" w14:paraId="11AD7D9E" w14:textId="77777777" w:rsidTr="008943CB">
        <w:tc>
          <w:tcPr>
            <w:tcW w:w="1838" w:type="dxa"/>
            <w:shd w:val="clear" w:color="auto" w:fill="D9F2D0" w:themeFill="accent6" w:themeFillTint="33"/>
          </w:tcPr>
          <w:p w14:paraId="01514979" w14:textId="3D8E6224" w:rsidR="00682AD8" w:rsidRPr="008943CB" w:rsidRDefault="00682AD8" w:rsidP="00682AD8">
            <w:pPr>
              <w:jc w:val="both"/>
              <w:rPr>
                <w:rFonts w:ascii="DFKai-SB" w:eastAsia="DFKai-SB" w:hAnsi="DFKai-SB"/>
              </w:rPr>
            </w:pPr>
            <w:r w:rsidRPr="008943CB">
              <w:rPr>
                <w:rFonts w:ascii="DFKai-SB" w:eastAsia="DFKai-SB" w:hAnsi="DFKai-SB"/>
              </w:rPr>
              <w:t>客戶類型</w:t>
            </w:r>
          </w:p>
        </w:tc>
        <w:tc>
          <w:tcPr>
            <w:tcW w:w="1843" w:type="dxa"/>
            <w:shd w:val="clear" w:color="auto" w:fill="D9F2D0" w:themeFill="accent6" w:themeFillTint="33"/>
          </w:tcPr>
          <w:p w14:paraId="267C5231" w14:textId="778E7DBF" w:rsidR="00682AD8" w:rsidRPr="008943CB" w:rsidRDefault="00682AD8" w:rsidP="00682AD8">
            <w:pPr>
              <w:jc w:val="both"/>
              <w:rPr>
                <w:rFonts w:ascii="DFKai-SB" w:eastAsia="DFKai-SB" w:hAnsi="DFKai-SB"/>
              </w:rPr>
            </w:pPr>
            <w:r w:rsidRPr="008943CB">
              <w:rPr>
                <w:rFonts w:ascii="DFKai-SB" w:eastAsia="DFKai-SB" w:hAnsi="DFKai-SB"/>
              </w:rPr>
              <w:t>主要決策者</w:t>
            </w:r>
          </w:p>
        </w:tc>
        <w:tc>
          <w:tcPr>
            <w:tcW w:w="2693" w:type="dxa"/>
            <w:shd w:val="clear" w:color="auto" w:fill="D9F2D0" w:themeFill="accent6" w:themeFillTint="33"/>
          </w:tcPr>
          <w:p w14:paraId="0A69F43A" w14:textId="15CA95F6" w:rsidR="00682AD8" w:rsidRPr="008943CB" w:rsidRDefault="00682AD8" w:rsidP="00682AD8">
            <w:pPr>
              <w:jc w:val="both"/>
              <w:rPr>
                <w:rFonts w:ascii="DFKai-SB" w:eastAsia="DFKai-SB" w:hAnsi="DFKai-SB"/>
              </w:rPr>
            </w:pPr>
            <w:r w:rsidRPr="008943CB">
              <w:rPr>
                <w:rFonts w:ascii="DFKai-SB" w:eastAsia="DFKai-SB" w:hAnsi="DFKai-SB"/>
              </w:rPr>
              <w:t>購買觸發情境</w:t>
            </w:r>
          </w:p>
        </w:tc>
        <w:tc>
          <w:tcPr>
            <w:tcW w:w="2687" w:type="dxa"/>
            <w:shd w:val="clear" w:color="auto" w:fill="D9F2D0" w:themeFill="accent6" w:themeFillTint="33"/>
          </w:tcPr>
          <w:p w14:paraId="1DCB0C8F" w14:textId="2A41AFF4" w:rsidR="00682AD8" w:rsidRPr="008943CB" w:rsidRDefault="00682AD8" w:rsidP="00682AD8">
            <w:pPr>
              <w:jc w:val="both"/>
              <w:rPr>
                <w:rFonts w:ascii="DFKai-SB" w:eastAsia="DFKai-SB" w:hAnsi="DFKai-SB"/>
              </w:rPr>
            </w:pPr>
            <w:r w:rsidRPr="008943CB">
              <w:rPr>
                <w:rFonts w:ascii="DFKai-SB" w:eastAsia="DFKai-SB" w:hAnsi="DFKai-SB"/>
              </w:rPr>
              <w:t>願意付費的核心價值</w:t>
            </w:r>
          </w:p>
        </w:tc>
      </w:tr>
      <w:tr w:rsidR="00682AD8" w14:paraId="0E079150" w14:textId="77777777" w:rsidTr="008943CB">
        <w:tc>
          <w:tcPr>
            <w:tcW w:w="1838" w:type="dxa"/>
          </w:tcPr>
          <w:p w14:paraId="47B8BFF2" w14:textId="09FCA2C6" w:rsidR="00682AD8" w:rsidRPr="00682AD8" w:rsidRDefault="00682AD8" w:rsidP="00682AD8">
            <w:pPr>
              <w:jc w:val="both"/>
              <w:rPr>
                <w:rFonts w:ascii="DFKai-SB" w:eastAsia="DFKai-SB" w:hAnsi="DFKai-SB"/>
              </w:rPr>
            </w:pPr>
            <w:r w:rsidRPr="00682AD8">
              <w:rPr>
                <w:rFonts w:ascii="DFKai-SB" w:eastAsia="DFKai-SB" w:hAnsi="DFKai-SB"/>
              </w:rPr>
              <w:t>財經 KOL、金融講師與訂閱社群</w:t>
            </w:r>
          </w:p>
        </w:tc>
        <w:tc>
          <w:tcPr>
            <w:tcW w:w="1843" w:type="dxa"/>
          </w:tcPr>
          <w:p w14:paraId="15A8892F" w14:textId="1C383421" w:rsidR="00682AD8" w:rsidRPr="00682AD8" w:rsidRDefault="00682AD8" w:rsidP="00682AD8">
            <w:pPr>
              <w:jc w:val="both"/>
              <w:rPr>
                <w:rFonts w:ascii="DFKai-SB" w:eastAsia="DFKai-SB" w:hAnsi="DFKai-SB"/>
              </w:rPr>
            </w:pPr>
            <w:r w:rsidRPr="00682AD8">
              <w:rPr>
                <w:rFonts w:ascii="DFKai-SB" w:eastAsia="DFKai-SB" w:hAnsi="DFKai-SB"/>
              </w:rPr>
              <w:t>創作者、講師或社群經營者</w:t>
            </w:r>
          </w:p>
        </w:tc>
        <w:tc>
          <w:tcPr>
            <w:tcW w:w="2693" w:type="dxa"/>
          </w:tcPr>
          <w:p w14:paraId="7DA39F32" w14:textId="3AA66017" w:rsidR="00682AD8" w:rsidRPr="00682AD8" w:rsidRDefault="00682AD8" w:rsidP="00682AD8">
            <w:pPr>
              <w:jc w:val="both"/>
              <w:rPr>
                <w:rFonts w:ascii="DFKai-SB" w:eastAsia="DFKai-SB" w:hAnsi="DFKai-SB"/>
              </w:rPr>
            </w:pPr>
            <w:r w:rsidRPr="00682AD8">
              <w:rPr>
                <w:rFonts w:ascii="DFKai-SB" w:eastAsia="DFKai-SB" w:hAnsi="DFKai-SB"/>
              </w:rPr>
              <w:t>累積大量影片、重複問題增加、無法即時回覆會員</w:t>
            </w:r>
          </w:p>
        </w:tc>
        <w:tc>
          <w:tcPr>
            <w:tcW w:w="2687" w:type="dxa"/>
          </w:tcPr>
          <w:p w14:paraId="091F3A2D" w14:textId="68BB6278" w:rsidR="00682AD8" w:rsidRPr="00682AD8" w:rsidRDefault="00682AD8" w:rsidP="00682AD8">
            <w:pPr>
              <w:jc w:val="both"/>
              <w:rPr>
                <w:rFonts w:ascii="DFKai-SB" w:eastAsia="DFKai-SB" w:hAnsi="DFKai-SB"/>
              </w:rPr>
            </w:pPr>
            <w:r w:rsidRPr="00682AD8">
              <w:rPr>
                <w:rFonts w:ascii="DFKai-SB" w:eastAsia="DFKai-SB" w:hAnsi="DFKai-SB"/>
              </w:rPr>
              <w:t>減少重複答疑、提升會員服務、快速產製知識短片</w:t>
            </w:r>
          </w:p>
        </w:tc>
      </w:tr>
      <w:tr w:rsidR="00682AD8" w14:paraId="7370FE80" w14:textId="77777777" w:rsidTr="008943CB">
        <w:tc>
          <w:tcPr>
            <w:tcW w:w="1838" w:type="dxa"/>
          </w:tcPr>
          <w:p w14:paraId="535E700B" w14:textId="2001CC4D" w:rsidR="00682AD8" w:rsidRPr="00682AD8" w:rsidRDefault="00682AD8" w:rsidP="00682AD8">
            <w:pPr>
              <w:jc w:val="both"/>
              <w:rPr>
                <w:rFonts w:ascii="DFKai-SB" w:eastAsia="DFKai-SB" w:hAnsi="DFKai-SB"/>
              </w:rPr>
            </w:pPr>
            <w:r w:rsidRPr="00682AD8">
              <w:rPr>
                <w:rFonts w:ascii="DFKai-SB" w:eastAsia="DFKai-SB" w:hAnsi="DFKai-SB"/>
              </w:rPr>
              <w:t>金融課程與證照平台</w:t>
            </w:r>
          </w:p>
        </w:tc>
        <w:tc>
          <w:tcPr>
            <w:tcW w:w="1843" w:type="dxa"/>
          </w:tcPr>
          <w:p w14:paraId="68FD48DC" w14:textId="5323DAC9" w:rsidR="00682AD8" w:rsidRPr="00682AD8" w:rsidRDefault="00682AD8" w:rsidP="00682AD8">
            <w:pPr>
              <w:jc w:val="both"/>
              <w:rPr>
                <w:rFonts w:ascii="DFKai-SB" w:eastAsia="DFKai-SB" w:hAnsi="DFKai-SB"/>
              </w:rPr>
            </w:pPr>
            <w:r w:rsidRPr="00682AD8">
              <w:rPr>
                <w:rFonts w:ascii="DFKai-SB" w:eastAsia="DFKai-SB" w:hAnsi="DFKai-SB"/>
              </w:rPr>
              <w:t>產品、營運或課程部門</w:t>
            </w:r>
          </w:p>
        </w:tc>
        <w:tc>
          <w:tcPr>
            <w:tcW w:w="2693" w:type="dxa"/>
          </w:tcPr>
          <w:p w14:paraId="57E10B38" w14:textId="7436C1D9" w:rsidR="00682AD8" w:rsidRPr="00682AD8" w:rsidRDefault="00682AD8" w:rsidP="00682AD8">
            <w:pPr>
              <w:jc w:val="both"/>
              <w:rPr>
                <w:rFonts w:ascii="DFKai-SB" w:eastAsia="DFKai-SB" w:hAnsi="DFKai-SB"/>
              </w:rPr>
            </w:pPr>
            <w:r w:rsidRPr="00682AD8">
              <w:rPr>
                <w:rFonts w:ascii="DFKai-SB" w:eastAsia="DFKai-SB" w:hAnsi="DFKai-SB"/>
              </w:rPr>
              <w:t>課程數量增加、學員互動不足、客服與講師回覆成本上升</w:t>
            </w:r>
          </w:p>
        </w:tc>
        <w:tc>
          <w:tcPr>
            <w:tcW w:w="2687" w:type="dxa"/>
          </w:tcPr>
          <w:p w14:paraId="6F784160" w14:textId="220DCCD9" w:rsidR="00682AD8" w:rsidRPr="00682AD8" w:rsidRDefault="00682AD8" w:rsidP="00682AD8">
            <w:pPr>
              <w:jc w:val="both"/>
              <w:rPr>
                <w:rFonts w:ascii="DFKai-SB" w:eastAsia="DFKai-SB" w:hAnsi="DFKai-SB"/>
              </w:rPr>
            </w:pPr>
            <w:r w:rsidRPr="00682AD8">
              <w:rPr>
                <w:rFonts w:ascii="DFKai-SB" w:eastAsia="DFKai-SB" w:hAnsi="DFKai-SB"/>
              </w:rPr>
              <w:t>將問答嵌入既有課程、提升內容使用率並取得學習洞察</w:t>
            </w:r>
          </w:p>
        </w:tc>
      </w:tr>
      <w:tr w:rsidR="00682AD8" w14:paraId="7ACA397F" w14:textId="77777777" w:rsidTr="008943CB">
        <w:tc>
          <w:tcPr>
            <w:tcW w:w="1838" w:type="dxa"/>
          </w:tcPr>
          <w:p w14:paraId="50E073CD" w14:textId="33AE2DB6" w:rsidR="00682AD8" w:rsidRPr="00682AD8" w:rsidRDefault="00682AD8" w:rsidP="00682AD8">
            <w:pPr>
              <w:jc w:val="both"/>
              <w:rPr>
                <w:rFonts w:ascii="DFKai-SB" w:eastAsia="DFKai-SB" w:hAnsi="DFKai-SB"/>
              </w:rPr>
            </w:pPr>
            <w:r w:rsidRPr="00682AD8">
              <w:rPr>
                <w:rFonts w:ascii="DFKai-SB" w:eastAsia="DFKai-SB" w:hAnsi="DFKai-SB"/>
              </w:rPr>
              <w:t>銀行、券商與投信</w:t>
            </w:r>
          </w:p>
        </w:tc>
        <w:tc>
          <w:tcPr>
            <w:tcW w:w="1843" w:type="dxa"/>
          </w:tcPr>
          <w:p w14:paraId="4DC770B0" w14:textId="2720CDA3" w:rsidR="00682AD8" w:rsidRPr="00682AD8" w:rsidRDefault="00682AD8" w:rsidP="00682AD8">
            <w:pPr>
              <w:jc w:val="both"/>
              <w:rPr>
                <w:rFonts w:ascii="DFKai-SB" w:eastAsia="DFKai-SB" w:hAnsi="DFKai-SB"/>
              </w:rPr>
            </w:pPr>
            <w:r w:rsidRPr="00682AD8">
              <w:rPr>
                <w:rFonts w:ascii="DFKai-SB" w:eastAsia="DFKai-SB" w:hAnsi="DFKai-SB"/>
              </w:rPr>
              <w:t>數位金融、財富管理、投資人教育或資訊部門</w:t>
            </w:r>
          </w:p>
        </w:tc>
        <w:tc>
          <w:tcPr>
            <w:tcW w:w="2693" w:type="dxa"/>
          </w:tcPr>
          <w:p w14:paraId="773AFB62" w14:textId="13E0A509" w:rsidR="00682AD8" w:rsidRPr="00682AD8" w:rsidRDefault="00682AD8" w:rsidP="00682AD8">
            <w:pPr>
              <w:jc w:val="both"/>
              <w:rPr>
                <w:rFonts w:ascii="DFKai-SB" w:eastAsia="DFKai-SB" w:hAnsi="DFKai-SB"/>
              </w:rPr>
            </w:pPr>
            <w:r w:rsidRPr="00682AD8">
              <w:rPr>
                <w:rFonts w:ascii="DFKai-SB" w:eastAsia="DFKai-SB" w:hAnsi="DFKai-SB"/>
              </w:rPr>
              <w:t>已有大量教育影音，但搜尋、治理與成效追蹤能力不足</w:t>
            </w:r>
          </w:p>
        </w:tc>
        <w:tc>
          <w:tcPr>
            <w:tcW w:w="2687" w:type="dxa"/>
          </w:tcPr>
          <w:p w14:paraId="2CCACA93" w14:textId="45AFBD6F" w:rsidR="00682AD8" w:rsidRPr="00682AD8" w:rsidRDefault="00682AD8" w:rsidP="00682AD8">
            <w:pPr>
              <w:jc w:val="both"/>
              <w:rPr>
                <w:rFonts w:ascii="DFKai-SB" w:eastAsia="DFKai-SB" w:hAnsi="DFKai-SB"/>
              </w:rPr>
            </w:pPr>
            <w:r w:rsidRPr="00682AD8">
              <w:rPr>
                <w:rFonts w:ascii="DFKai-SB" w:eastAsia="DFKai-SB" w:hAnsi="DFKai-SB"/>
              </w:rPr>
              <w:t>建立可治理、可稽核且能回溯來源的金融知識服務</w:t>
            </w:r>
          </w:p>
        </w:tc>
      </w:tr>
    </w:tbl>
    <w:p w14:paraId="06B105A2" w14:textId="39E2714C" w:rsidR="00682AD8" w:rsidRPr="00362B35" w:rsidRDefault="00572D02" w:rsidP="00362B35">
      <w:pPr>
        <w:spacing w:after="20" w:line="276" w:lineRule="auto"/>
        <w:ind w:firstLineChars="200" w:firstLine="480"/>
        <w:rPr>
          <w:rFonts w:ascii="DFKai-SB" w:eastAsia="DFKai-SB" w:hAnsi="DFKai-SB"/>
        </w:rPr>
      </w:pPr>
      <w:r w:rsidRPr="00572D02">
        <w:rPr>
          <w:rFonts w:ascii="DFKai-SB" w:eastAsia="DFKai-SB" w:hAnsi="DFKai-SB"/>
        </w:rPr>
        <w:t>表 07 顯示，三類客群的採購邏輯並不相同。金融內容業者重視答疑與會員經營效率；課程平台重視學員互動及內容使用率；金融機構則更重視來源治理、資安與可稽核性。因此，</w:t>
      </w:r>
      <w:proofErr w:type="spellStart"/>
      <w:r w:rsidRPr="00572D02">
        <w:rPr>
          <w:rFonts w:ascii="DFKai-SB" w:eastAsia="DFKai-SB" w:hAnsi="DFKai-SB"/>
        </w:rPr>
        <w:t>FinFlow</w:t>
      </w:r>
      <w:proofErr w:type="spellEnd"/>
      <w:r w:rsidRPr="00572D02">
        <w:rPr>
          <w:rFonts w:ascii="DFKai-SB" w:eastAsia="DFKai-SB" w:hAnsi="DFKai-SB"/>
        </w:rPr>
        <w:t xml:space="preserve"> 將先由決策鏈較短的內容市場驗證付費需求，再逐步進入平台及金融機構。</w:t>
      </w:r>
    </w:p>
    <w:p w14:paraId="1B1BB686" w14:textId="58DA1742" w:rsidR="004C6237" w:rsidRPr="002B39BC" w:rsidRDefault="0020460C" w:rsidP="005E4334">
      <w:pPr>
        <w:pStyle w:val="2"/>
        <w:keepNext w:val="0"/>
        <w:widowControl/>
        <w:numPr>
          <w:ilvl w:val="0"/>
          <w:numId w:val="15"/>
        </w:numPr>
        <w:spacing w:before="60" w:after="20" w:line="360" w:lineRule="exact"/>
        <w:jc w:val="both"/>
        <w:rPr>
          <w:rFonts w:ascii="DFKai-SB" w:eastAsia="DFKai-SB" w:hAnsi="DFKai-SB"/>
          <w:color w:val="000000" w:themeColor="text1"/>
        </w:rPr>
      </w:pPr>
      <w:bookmarkStart w:id="47" w:name="ff_heading_34"/>
      <w:r w:rsidRPr="0020460C">
        <w:rPr>
          <w:rFonts w:ascii="DFKai-SB" w:eastAsia="DFKai-SB" w:hAnsi="DFKai-SB"/>
          <w:b/>
          <w:color w:val="000000"/>
          <w:sz w:val="28"/>
        </w:rPr>
        <w:t>價值主張與效益驗證</w:t>
      </w:r>
      <w:bookmarkEnd w:id="47"/>
    </w:p>
    <w:p w14:paraId="61144DAA" w14:textId="77777777" w:rsidR="0020460C" w:rsidRPr="00FE1009" w:rsidRDefault="0020460C" w:rsidP="005E4334">
      <w:pPr>
        <w:pStyle w:val="2"/>
        <w:keepNext w:val="0"/>
        <w:spacing w:before="60" w:after="20" w:line="360" w:lineRule="exact"/>
        <w:jc w:val="both"/>
        <w:rPr>
          <w:rFonts w:ascii="DFKai-SB" w:eastAsia="DFKai-SB" w:hAnsi="DFKai-SB" w:cstheme="minorBidi"/>
          <w:color w:val="auto"/>
          <w:sz w:val="24"/>
          <w:szCs w:val="24"/>
        </w:rPr>
      </w:pPr>
      <w:proofErr w:type="spellStart"/>
      <w:r w:rsidRPr="00FE1009">
        <w:rPr>
          <w:rFonts w:ascii="DFKai-SB" w:eastAsia="DFKai-SB" w:hAnsi="DFKai-SB" w:cstheme="minorBidi"/>
          <w:color w:val="auto"/>
          <w:sz w:val="24"/>
          <w:szCs w:val="24"/>
        </w:rPr>
        <w:t>FinFlow</w:t>
      </w:r>
      <w:proofErr w:type="spellEnd"/>
      <w:r w:rsidRPr="00FE1009">
        <w:rPr>
          <w:rFonts w:ascii="DFKai-SB" w:eastAsia="DFKai-SB" w:hAnsi="DFKai-SB" w:cstheme="minorBidi"/>
          <w:color w:val="auto"/>
          <w:sz w:val="24"/>
          <w:szCs w:val="24"/>
        </w:rPr>
        <w:t xml:space="preserve"> 的價值須依付費者分別衡量：</w:t>
      </w:r>
    </w:p>
    <w:p w14:paraId="13A722FC" w14:textId="28FE37F4" w:rsidR="0020460C" w:rsidRPr="00FE1009" w:rsidRDefault="0020460C" w:rsidP="005E4334">
      <w:pPr>
        <w:pStyle w:val="2"/>
        <w:keepNext w:val="0"/>
        <w:numPr>
          <w:ilvl w:val="0"/>
          <w:numId w:val="16"/>
        </w:numPr>
        <w:spacing w:before="60" w:after="20" w:line="360" w:lineRule="exact"/>
        <w:jc w:val="both"/>
        <w:rPr>
          <w:rFonts w:ascii="DFKai-SB" w:eastAsia="DFKai-SB" w:hAnsi="DFKai-SB" w:cstheme="minorBidi"/>
          <w:color w:val="auto"/>
          <w:sz w:val="24"/>
          <w:szCs w:val="24"/>
        </w:rPr>
      </w:pPr>
      <w:r w:rsidRPr="00FE1009">
        <w:rPr>
          <w:rFonts w:ascii="DFKai-SB" w:eastAsia="DFKai-SB" w:hAnsi="DFKai-SB" w:cstheme="minorBidi"/>
          <w:color w:val="auto"/>
          <w:sz w:val="24"/>
          <w:szCs w:val="24"/>
        </w:rPr>
        <w:t>對金融內容業者：將重複問題交由可信影音問答先行處理，並從高頻疑問產生後續內容題材。</w:t>
      </w:r>
    </w:p>
    <w:p w14:paraId="0DF5C75C" w14:textId="38CF33AF" w:rsidR="0020460C" w:rsidRPr="00FE1009" w:rsidRDefault="0020460C" w:rsidP="005E4334">
      <w:pPr>
        <w:pStyle w:val="2"/>
        <w:keepNext w:val="0"/>
        <w:numPr>
          <w:ilvl w:val="0"/>
          <w:numId w:val="16"/>
        </w:numPr>
        <w:spacing w:before="60" w:after="20" w:line="360" w:lineRule="exact"/>
        <w:jc w:val="both"/>
        <w:rPr>
          <w:rFonts w:ascii="DFKai-SB" w:eastAsia="DFKai-SB" w:hAnsi="DFKai-SB" w:cstheme="minorBidi"/>
          <w:color w:val="auto"/>
          <w:sz w:val="24"/>
          <w:szCs w:val="24"/>
        </w:rPr>
      </w:pPr>
      <w:r w:rsidRPr="00FE1009">
        <w:rPr>
          <w:rFonts w:ascii="DFKai-SB" w:eastAsia="DFKai-SB" w:hAnsi="DFKai-SB" w:cstheme="minorBidi"/>
          <w:color w:val="auto"/>
          <w:sz w:val="24"/>
          <w:szCs w:val="24"/>
        </w:rPr>
        <w:t>對課程平台：在講師無法即時回應時提供第一層學習支援，降低學習中斷與客服負擔。</w:t>
      </w:r>
    </w:p>
    <w:p w14:paraId="28EDD589" w14:textId="6503AB5A" w:rsidR="0020460C" w:rsidRPr="00FE1009" w:rsidRDefault="0020460C" w:rsidP="005E4334">
      <w:pPr>
        <w:pStyle w:val="2"/>
        <w:keepNext w:val="0"/>
        <w:numPr>
          <w:ilvl w:val="0"/>
          <w:numId w:val="16"/>
        </w:numPr>
        <w:spacing w:before="60" w:after="20" w:line="360" w:lineRule="exact"/>
        <w:jc w:val="both"/>
        <w:rPr>
          <w:rFonts w:ascii="DFKai-SB" w:eastAsia="DFKai-SB" w:hAnsi="DFKai-SB" w:cstheme="minorBidi"/>
          <w:color w:val="auto"/>
          <w:sz w:val="24"/>
          <w:szCs w:val="24"/>
        </w:rPr>
      </w:pPr>
      <w:r w:rsidRPr="00FE1009">
        <w:rPr>
          <w:rFonts w:ascii="DFKai-SB" w:eastAsia="DFKai-SB" w:hAnsi="DFKai-SB" w:cstheme="minorBidi"/>
          <w:color w:val="auto"/>
          <w:sz w:val="24"/>
          <w:szCs w:val="24"/>
        </w:rPr>
        <w:t>對金融機構：讓既有影音成為可搜尋、可治理及可追溯的知識資產，而非只停留在影音專區播放。</w:t>
      </w:r>
    </w:p>
    <w:p w14:paraId="4725BCB0" w14:textId="6A20ED5C" w:rsidR="0020460C" w:rsidRPr="00FE1009" w:rsidRDefault="0020460C" w:rsidP="005E4334">
      <w:pPr>
        <w:pStyle w:val="2"/>
        <w:keepNext w:val="0"/>
        <w:numPr>
          <w:ilvl w:val="0"/>
          <w:numId w:val="16"/>
        </w:numPr>
        <w:spacing w:before="60" w:after="20" w:line="360" w:lineRule="exact"/>
        <w:jc w:val="both"/>
        <w:rPr>
          <w:rFonts w:ascii="DFKai-SB" w:eastAsia="DFKai-SB" w:hAnsi="DFKai-SB" w:cstheme="minorBidi"/>
          <w:color w:val="auto"/>
          <w:sz w:val="24"/>
          <w:szCs w:val="24"/>
        </w:rPr>
      </w:pPr>
      <w:r w:rsidRPr="00FE1009">
        <w:rPr>
          <w:rFonts w:ascii="DFKai-SB" w:eastAsia="DFKai-SB" w:hAnsi="DFKai-SB" w:cstheme="minorBidi"/>
          <w:color w:val="auto"/>
          <w:sz w:val="24"/>
          <w:szCs w:val="24"/>
        </w:rPr>
        <w:t>對終端使用者：更快找到答案、理解概念並返回原始內容驗證。</w:t>
      </w:r>
    </w:p>
    <w:p w14:paraId="0A4F8019" w14:textId="51C78023" w:rsidR="0020460C" w:rsidRPr="00FE1009" w:rsidRDefault="0020460C" w:rsidP="005E4334">
      <w:pPr>
        <w:pStyle w:val="2"/>
        <w:keepNext w:val="0"/>
        <w:spacing w:before="60" w:after="20" w:line="360" w:lineRule="exact"/>
        <w:jc w:val="both"/>
        <w:rPr>
          <w:rFonts w:ascii="DFKai-SB" w:eastAsia="DFKai-SB" w:hAnsi="DFKai-SB" w:cstheme="minorBidi"/>
          <w:color w:val="auto"/>
          <w:sz w:val="24"/>
          <w:szCs w:val="24"/>
        </w:rPr>
      </w:pPr>
      <w:r w:rsidRPr="00FE1009">
        <w:rPr>
          <w:rFonts w:ascii="DFKai-SB" w:eastAsia="DFKai-SB" w:hAnsi="DFKai-SB" w:cstheme="minorBidi"/>
          <w:color w:val="auto"/>
          <w:sz w:val="24"/>
          <w:szCs w:val="24"/>
        </w:rPr>
        <w:t xml:space="preserve">PoC 階段不只統計問答量，而應比較導入前後的實際差異，包括平均答疑時間、重複問題比例、來源點擊率、內容再利用率、會員互動及短片製作時間。客戶續約的前提，是 </w:t>
      </w:r>
      <w:proofErr w:type="spellStart"/>
      <w:r w:rsidRPr="00FE1009">
        <w:rPr>
          <w:rFonts w:ascii="DFKai-SB" w:eastAsia="DFKai-SB" w:hAnsi="DFKai-SB" w:cstheme="minorBidi"/>
          <w:color w:val="auto"/>
          <w:sz w:val="24"/>
          <w:szCs w:val="24"/>
        </w:rPr>
        <w:t>FinFlow</w:t>
      </w:r>
      <w:proofErr w:type="spellEnd"/>
      <w:r w:rsidRPr="00FE1009">
        <w:rPr>
          <w:rFonts w:ascii="DFKai-SB" w:eastAsia="DFKai-SB" w:hAnsi="DFKai-SB" w:cstheme="minorBidi"/>
          <w:color w:val="auto"/>
          <w:sz w:val="24"/>
          <w:szCs w:val="24"/>
        </w:rPr>
        <w:t xml:space="preserve"> 能證明節省的營運成本或增加的內容價值高於服務費用。</w:t>
      </w:r>
    </w:p>
    <w:p w14:paraId="3E67C303" w14:textId="7CACC005" w:rsidR="004C6237" w:rsidRPr="002B39BC" w:rsidRDefault="004C6237" w:rsidP="00E40297">
      <w:pPr>
        <w:pStyle w:val="2"/>
        <w:widowControl/>
        <w:spacing w:before="60" w:after="20" w:line="360" w:lineRule="exact"/>
        <w:jc w:val="both"/>
        <w:rPr>
          <w:rFonts w:ascii="DFKai-SB" w:eastAsia="DFKai-SB" w:hAnsi="DFKai-SB"/>
          <w:b/>
          <w:color w:val="000000"/>
          <w:sz w:val="28"/>
        </w:rPr>
      </w:pPr>
      <w:bookmarkStart w:id="48" w:name="ff_heading_35"/>
      <w:r w:rsidRPr="002B39BC">
        <w:rPr>
          <w:rFonts w:ascii="DFKai-SB" w:eastAsia="DFKai-SB" w:hAnsi="DFKai-SB"/>
          <w:b/>
          <w:color w:val="000000"/>
          <w:sz w:val="28"/>
        </w:rPr>
        <w:lastRenderedPageBreak/>
        <w:t>四、Business Model Canvas</w:t>
      </w:r>
      <w:bookmarkEnd w:id="48"/>
    </w:p>
    <w:p w14:paraId="2DB11F6F" w14:textId="2E89C544" w:rsidR="0029446C" w:rsidRPr="00BC1D2B" w:rsidRDefault="00BC1D2B" w:rsidP="00E40297">
      <w:pPr>
        <w:keepLines/>
        <w:spacing w:after="20" w:line="276" w:lineRule="auto"/>
        <w:jc w:val="both"/>
        <w:rPr>
          <w:rFonts w:ascii="DFKai-SB" w:eastAsia="DFKai-SB" w:hAnsi="DFKai-SB"/>
        </w:rPr>
      </w:pPr>
      <w:r w:rsidRPr="00BC1D2B">
        <w:rPr>
          <w:rFonts w:ascii="DFKai-SB" w:eastAsia="DFKai-SB" w:hAnsi="DFKai-SB" w:cs="Noto Sans TC"/>
        </w:rPr>
        <w:t>為在有限篇幅中呈現商業模式，表 08 依 Business Model Canvas 九項構面，將相關項目整併為「客戶與通路、價值與關係、核心活動與資源、夥伴與成本、收益來源」五類進行整理。</w:t>
      </w:r>
    </w:p>
    <w:p w14:paraId="7F0FBAE4" w14:textId="11D11447" w:rsidR="004C6237" w:rsidRPr="002B39BC" w:rsidRDefault="0025203B" w:rsidP="00B86F9F">
      <w:pPr>
        <w:keepNext/>
        <w:keepLines/>
        <w:widowControl/>
        <w:spacing w:before="40" w:after="20" w:line="276" w:lineRule="auto"/>
        <w:jc w:val="center"/>
        <w:rPr>
          <w:rFonts w:ascii="DFKai-SB" w:eastAsia="DFKai-SB" w:hAnsi="DFKai-SB"/>
          <w:color w:val="7F7F7F" w:themeColor="text1" w:themeTint="80"/>
        </w:rPr>
      </w:pPr>
      <w:bookmarkStart w:id="49" w:name="ff_table_08"/>
      <w:r w:rsidRPr="002B39BC">
        <w:rPr>
          <w:rFonts w:ascii="DFKai-SB" w:eastAsia="DFKai-SB" w:hAnsi="DFKai-SB"/>
          <w:b/>
          <w:color w:val="000000"/>
        </w:rPr>
        <w:t>【表 08】</w:t>
      </w:r>
      <w:bookmarkEnd w:id="49"/>
      <w:proofErr w:type="spellStart"/>
      <w:r w:rsidR="00BC1D2B" w:rsidRPr="00BC1D2B">
        <w:rPr>
          <w:rFonts w:ascii="DFKai-SB" w:eastAsia="DFKai-SB" w:hAnsi="DFKai-SB"/>
          <w:b/>
          <w:color w:val="000000"/>
        </w:rPr>
        <w:t>FinFlow</w:t>
      </w:r>
      <w:proofErr w:type="spellEnd"/>
      <w:r w:rsidR="00BC1D2B" w:rsidRPr="00BC1D2B">
        <w:rPr>
          <w:rFonts w:ascii="DFKai-SB" w:eastAsia="DFKai-SB" w:hAnsi="DFKai-SB"/>
          <w:b/>
          <w:color w:val="000000"/>
        </w:rPr>
        <w:t xml:space="preserve"> Business Model Canvas 構面整理</w:t>
      </w:r>
    </w:p>
    <w:tbl>
      <w:tblPr>
        <w:tblW w:w="5083" w:type="pct"/>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835"/>
        <w:gridCol w:w="7370"/>
      </w:tblGrid>
      <w:tr w:rsidR="004C6237" w:rsidRPr="002B39BC" w14:paraId="6A77CBBB" w14:textId="77777777" w:rsidTr="008943CB">
        <w:trPr>
          <w:cantSplit/>
          <w:tblHeader/>
          <w:jc w:val="center"/>
        </w:trPr>
        <w:tc>
          <w:tcPr>
            <w:tcW w:w="997" w:type="pct"/>
            <w:shd w:val="clear" w:color="auto" w:fill="D9F2D0" w:themeFill="accent6" w:themeFillTint="33"/>
            <w:tcMar>
              <w:top w:w="25" w:type="dxa"/>
              <w:left w:w="70" w:type="dxa"/>
              <w:bottom w:w="25" w:type="dxa"/>
              <w:right w:w="70" w:type="dxa"/>
            </w:tcMar>
            <w:vAlign w:val="center"/>
          </w:tcPr>
          <w:p w14:paraId="1981A74E"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b/>
                <w:color w:val="000000"/>
              </w:rPr>
              <w:t>構面</w:t>
            </w:r>
          </w:p>
        </w:tc>
        <w:tc>
          <w:tcPr>
            <w:tcW w:w="4003" w:type="pct"/>
            <w:shd w:val="clear" w:color="auto" w:fill="D9F2D0" w:themeFill="accent6" w:themeFillTint="33"/>
            <w:tcMar>
              <w:top w:w="25" w:type="dxa"/>
              <w:left w:w="70" w:type="dxa"/>
              <w:bottom w:w="25" w:type="dxa"/>
              <w:right w:w="70" w:type="dxa"/>
            </w:tcMar>
            <w:vAlign w:val="center"/>
          </w:tcPr>
          <w:p w14:paraId="1DFC1329" w14:textId="77777777" w:rsidR="004C6237" w:rsidRPr="002B39BC" w:rsidRDefault="004C6237" w:rsidP="00E40297">
            <w:pPr>
              <w:keepNext/>
              <w:keepLines/>
              <w:widowControl/>
              <w:spacing w:after="0" w:line="240" w:lineRule="auto"/>
              <w:jc w:val="both"/>
              <w:rPr>
                <w:rFonts w:ascii="DFKai-SB" w:eastAsia="DFKai-SB" w:hAnsi="DFKai-SB"/>
                <w:color w:val="000000" w:themeColor="text1"/>
              </w:rPr>
            </w:pPr>
            <w:r w:rsidRPr="002B39BC">
              <w:rPr>
                <w:rFonts w:ascii="DFKai-SB" w:eastAsia="DFKai-SB" w:hAnsi="DFKai-SB"/>
                <w:b/>
                <w:color w:val="000000"/>
              </w:rPr>
              <w:t>規劃內容</w:t>
            </w:r>
          </w:p>
        </w:tc>
      </w:tr>
      <w:tr w:rsidR="004C6237" w:rsidRPr="002B39BC" w14:paraId="4782E1E9" w14:textId="77777777" w:rsidTr="008943CB">
        <w:trPr>
          <w:cantSplit/>
          <w:jc w:val="center"/>
        </w:trPr>
        <w:tc>
          <w:tcPr>
            <w:tcW w:w="997" w:type="pct"/>
            <w:tcMar>
              <w:top w:w="25" w:type="dxa"/>
              <w:left w:w="70" w:type="dxa"/>
              <w:bottom w:w="25" w:type="dxa"/>
              <w:right w:w="70" w:type="dxa"/>
            </w:tcMar>
            <w:vAlign w:val="center"/>
          </w:tcPr>
          <w:p w14:paraId="10CFBBD9"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客戶與通路</w:t>
            </w:r>
          </w:p>
        </w:tc>
        <w:tc>
          <w:tcPr>
            <w:tcW w:w="4003" w:type="pct"/>
            <w:tcMar>
              <w:top w:w="25" w:type="dxa"/>
              <w:left w:w="70" w:type="dxa"/>
              <w:bottom w:w="25" w:type="dxa"/>
              <w:right w:w="70" w:type="dxa"/>
            </w:tcMar>
            <w:vAlign w:val="center"/>
          </w:tcPr>
          <w:p w14:paraId="0C66316D"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財經 KOL、投資理財訂閱社群、金融課程／證照平台、銀行、券商與投信；創作者後台、Web 嵌入、平台 API／SDK、機構 App</w:t>
            </w:r>
          </w:p>
        </w:tc>
      </w:tr>
      <w:tr w:rsidR="004C6237" w:rsidRPr="002B39BC" w14:paraId="51BCC203" w14:textId="77777777" w:rsidTr="008943CB">
        <w:trPr>
          <w:cantSplit/>
          <w:jc w:val="center"/>
        </w:trPr>
        <w:tc>
          <w:tcPr>
            <w:tcW w:w="997" w:type="pct"/>
            <w:shd w:val="clear" w:color="auto" w:fill="F4F6F7"/>
            <w:tcMar>
              <w:top w:w="25" w:type="dxa"/>
              <w:left w:w="70" w:type="dxa"/>
              <w:bottom w:w="25" w:type="dxa"/>
              <w:right w:w="70" w:type="dxa"/>
            </w:tcMar>
            <w:vAlign w:val="center"/>
          </w:tcPr>
          <w:p w14:paraId="03219425"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價值與關係</w:t>
            </w:r>
          </w:p>
        </w:tc>
        <w:tc>
          <w:tcPr>
            <w:tcW w:w="4003" w:type="pct"/>
            <w:shd w:val="clear" w:color="auto" w:fill="F4F6F7"/>
            <w:tcMar>
              <w:top w:w="25" w:type="dxa"/>
              <w:left w:w="70" w:type="dxa"/>
              <w:bottom w:w="25" w:type="dxa"/>
              <w:right w:w="70" w:type="dxa"/>
            </w:tcMar>
            <w:vAlign w:val="center"/>
          </w:tcPr>
          <w:p w14:paraId="3A3D0384"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有據影音問答、來源回溯、短片再製與知識缺口洞察；自助式導入、平台合作、企業治理與技術支援</w:t>
            </w:r>
          </w:p>
        </w:tc>
      </w:tr>
      <w:tr w:rsidR="004C6237" w:rsidRPr="002B39BC" w14:paraId="06A7F4F1" w14:textId="77777777" w:rsidTr="008943CB">
        <w:trPr>
          <w:cantSplit/>
          <w:jc w:val="center"/>
        </w:trPr>
        <w:tc>
          <w:tcPr>
            <w:tcW w:w="997" w:type="pct"/>
            <w:tcMar>
              <w:top w:w="25" w:type="dxa"/>
              <w:left w:w="70" w:type="dxa"/>
              <w:bottom w:w="25" w:type="dxa"/>
              <w:right w:w="70" w:type="dxa"/>
            </w:tcMar>
            <w:vAlign w:val="center"/>
          </w:tcPr>
          <w:p w14:paraId="516BBC83"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核心活動與資源</w:t>
            </w:r>
          </w:p>
        </w:tc>
        <w:tc>
          <w:tcPr>
            <w:tcW w:w="4003" w:type="pct"/>
            <w:tcMar>
              <w:top w:w="25" w:type="dxa"/>
              <w:left w:w="70" w:type="dxa"/>
              <w:bottom w:w="25" w:type="dxa"/>
              <w:right w:w="70" w:type="dxa"/>
            </w:tcMar>
            <w:vAlign w:val="center"/>
          </w:tcPr>
          <w:p w14:paraId="2D2BDC1C"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影音知識化、檢索問答、金融知識短片、使用分析與維運；AI Pipeline、可信知識庫、治理規則與嵌入式元件</w:t>
            </w:r>
          </w:p>
        </w:tc>
      </w:tr>
      <w:tr w:rsidR="004C6237" w:rsidRPr="002B39BC" w14:paraId="38779359" w14:textId="77777777" w:rsidTr="008943CB">
        <w:trPr>
          <w:cantSplit/>
          <w:jc w:val="center"/>
        </w:trPr>
        <w:tc>
          <w:tcPr>
            <w:tcW w:w="997" w:type="pct"/>
            <w:shd w:val="clear" w:color="auto" w:fill="F4F6F7"/>
            <w:tcMar>
              <w:top w:w="25" w:type="dxa"/>
              <w:left w:w="70" w:type="dxa"/>
              <w:bottom w:w="25" w:type="dxa"/>
              <w:right w:w="70" w:type="dxa"/>
            </w:tcMar>
            <w:vAlign w:val="center"/>
          </w:tcPr>
          <w:p w14:paraId="746C8210"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夥伴與成本</w:t>
            </w:r>
          </w:p>
        </w:tc>
        <w:tc>
          <w:tcPr>
            <w:tcW w:w="4003" w:type="pct"/>
            <w:shd w:val="clear" w:color="auto" w:fill="F4F6F7"/>
            <w:tcMar>
              <w:top w:w="25" w:type="dxa"/>
              <w:left w:w="70" w:type="dxa"/>
              <w:bottom w:w="25" w:type="dxa"/>
              <w:right w:w="70" w:type="dxa"/>
            </w:tcMar>
            <w:vAlign w:val="center"/>
          </w:tcPr>
          <w:p w14:paraId="01C688B7"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金融內容創作者、金融課程平台與金融機構、AI／雲端服務商、學校與研究單位；模型、儲存、影音處理、內容審核、客服及企業整合成本</w:t>
            </w:r>
          </w:p>
        </w:tc>
      </w:tr>
      <w:tr w:rsidR="004C6237" w:rsidRPr="002B39BC" w14:paraId="566B6280" w14:textId="77777777" w:rsidTr="008943CB">
        <w:trPr>
          <w:cantSplit/>
          <w:jc w:val="center"/>
        </w:trPr>
        <w:tc>
          <w:tcPr>
            <w:tcW w:w="997" w:type="pct"/>
            <w:tcMar>
              <w:top w:w="25" w:type="dxa"/>
              <w:left w:w="70" w:type="dxa"/>
              <w:bottom w:w="25" w:type="dxa"/>
              <w:right w:w="70" w:type="dxa"/>
            </w:tcMar>
            <w:vAlign w:val="center"/>
          </w:tcPr>
          <w:p w14:paraId="5E5C8005"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收益來源</w:t>
            </w:r>
          </w:p>
        </w:tc>
        <w:tc>
          <w:tcPr>
            <w:tcW w:w="4003" w:type="pct"/>
            <w:tcMar>
              <w:top w:w="25" w:type="dxa"/>
              <w:left w:w="70" w:type="dxa"/>
              <w:bottom w:w="25" w:type="dxa"/>
              <w:right w:w="70" w:type="dxa"/>
            </w:tcMar>
            <w:vAlign w:val="center"/>
          </w:tcPr>
          <w:p w14:paraId="1DA823A0"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創作者月租與用量費、平台 API／白標授權、企業 SaaS 年約、客製整合及維運服務</w:t>
            </w:r>
          </w:p>
        </w:tc>
      </w:tr>
    </w:tbl>
    <w:p w14:paraId="4F8421D0" w14:textId="6B8AB367" w:rsidR="00BC1D2B" w:rsidRPr="00BC1D2B" w:rsidRDefault="00BC1D2B" w:rsidP="00BC1D2B">
      <w:pPr>
        <w:keepLines/>
        <w:widowControl/>
        <w:spacing w:after="20" w:line="276" w:lineRule="auto"/>
        <w:ind w:firstLine="480"/>
        <w:jc w:val="both"/>
        <w:rPr>
          <w:rFonts w:ascii="DFKai-SB" w:eastAsia="DFKai-SB" w:hAnsi="DFKai-SB" w:hint="eastAsia"/>
          <w:color w:val="000000" w:themeColor="text1"/>
        </w:rPr>
      </w:pPr>
      <w:proofErr w:type="spellStart"/>
      <w:r w:rsidRPr="00BC1D2B">
        <w:rPr>
          <w:rFonts w:ascii="DFKai-SB" w:eastAsia="DFKai-SB" w:hAnsi="DFKai-SB" w:cs="Noto Sans TC"/>
        </w:rPr>
        <w:t>FinFlow</w:t>
      </w:r>
      <w:proofErr w:type="spellEnd"/>
      <w:r w:rsidRPr="00BC1D2B">
        <w:rPr>
          <w:rFonts w:ascii="DFKai-SB" w:eastAsia="DFKai-SB" w:hAnsi="DFKai-SB" w:cs="Noto Sans TC"/>
        </w:rPr>
        <w:t xml:space="preserve"> 將同一套可信影音問答能力依客戶規模與整合需求分級提供：創作者採月租或用量計費，平台採 API／白標整合，金融機構則先以 PoC 驗證，再導入企業年度方案。</w:t>
      </w:r>
    </w:p>
    <w:p w14:paraId="7A9EA6D9" w14:textId="77CD6838" w:rsidR="004C6237" w:rsidRPr="002B39BC" w:rsidRDefault="004C6237" w:rsidP="00E40297">
      <w:pPr>
        <w:pStyle w:val="2"/>
        <w:widowControl/>
        <w:spacing w:before="60" w:after="20" w:line="360" w:lineRule="exact"/>
        <w:jc w:val="both"/>
        <w:rPr>
          <w:rFonts w:ascii="DFKai-SB" w:eastAsia="DFKai-SB" w:hAnsi="DFKai-SB"/>
          <w:b/>
          <w:color w:val="000000"/>
          <w:sz w:val="28"/>
        </w:rPr>
      </w:pPr>
      <w:bookmarkStart w:id="50" w:name="ff_heading_36"/>
      <w:r w:rsidRPr="002B39BC">
        <w:rPr>
          <w:rFonts w:ascii="DFKai-SB" w:eastAsia="DFKai-SB" w:hAnsi="DFKai-SB"/>
          <w:b/>
          <w:color w:val="000000"/>
          <w:sz w:val="28"/>
        </w:rPr>
        <w:t>五、</w:t>
      </w:r>
      <w:r w:rsidR="00694BB3" w:rsidRPr="00694BB3">
        <w:rPr>
          <w:rFonts w:ascii="DFKai-SB" w:eastAsia="DFKai-SB" w:hAnsi="DFKai-SB"/>
          <w:b/>
          <w:color w:val="000000"/>
          <w:sz w:val="28"/>
        </w:rPr>
        <w:t>產品方案與收益模式</w:t>
      </w:r>
      <w:bookmarkEnd w:id="50"/>
    </w:p>
    <w:p w14:paraId="6DF65A4B" w14:textId="71A3EE72" w:rsidR="00ED7B2F" w:rsidRPr="00BC1D2B" w:rsidRDefault="00BC1D2B" w:rsidP="00BC1D2B">
      <w:pPr>
        <w:keepNext/>
        <w:keepLines/>
        <w:widowControl/>
        <w:spacing w:before="40" w:after="20" w:line="276" w:lineRule="auto"/>
        <w:ind w:firstLineChars="200" w:firstLine="480"/>
        <w:jc w:val="both"/>
        <w:rPr>
          <w:rFonts w:ascii="DFKai-SB" w:eastAsia="DFKai-SB" w:hAnsi="DFKai-SB" w:cs="Noto Sans TC" w:hint="eastAsia"/>
        </w:rPr>
      </w:pPr>
      <w:r w:rsidRPr="00BC1D2B">
        <w:rPr>
          <w:rFonts w:ascii="DFKai-SB" w:eastAsia="DFKai-SB" w:hAnsi="DFKai-SB" w:cs="Noto Sans TC"/>
        </w:rPr>
        <w:t xml:space="preserve">不同客群的內容規模、整合需求與採購流程不同，因此 </w:t>
      </w:r>
      <w:proofErr w:type="spellStart"/>
      <w:r w:rsidRPr="00BC1D2B">
        <w:rPr>
          <w:rFonts w:ascii="DFKai-SB" w:eastAsia="DFKai-SB" w:hAnsi="DFKai-SB" w:cs="Noto Sans TC"/>
        </w:rPr>
        <w:t>FinFlow</w:t>
      </w:r>
      <w:proofErr w:type="spellEnd"/>
      <w:r w:rsidRPr="00BC1D2B">
        <w:rPr>
          <w:rFonts w:ascii="DFKai-SB" w:eastAsia="DFKai-SB" w:hAnsi="DFKai-SB" w:cs="Noto Sans TC"/>
        </w:rPr>
        <w:t xml:space="preserve"> 依導入難度與服務深度設計分級方案：創作者可採月租或依使用量付費，內容團隊可選擇短片等增值服務，平台可透過 API／白標方式整合，金融機構則先進行 PoC 驗證，再導入企業年度方案，如表 09 所示。</w:t>
      </w:r>
    </w:p>
    <w:p w14:paraId="7A26B809" w14:textId="20B684C9" w:rsidR="004C6237" w:rsidRPr="002B39BC" w:rsidRDefault="0025203B" w:rsidP="00B86F9F">
      <w:pPr>
        <w:keepNext/>
        <w:keepLines/>
        <w:widowControl/>
        <w:spacing w:before="40" w:after="20" w:line="276" w:lineRule="auto"/>
        <w:jc w:val="center"/>
        <w:rPr>
          <w:rFonts w:ascii="DFKai-SB" w:eastAsia="DFKai-SB" w:hAnsi="DFKai-SB"/>
          <w:color w:val="7F7F7F" w:themeColor="text1" w:themeTint="80"/>
        </w:rPr>
      </w:pPr>
      <w:bookmarkStart w:id="51" w:name="ff_table_09"/>
      <w:r w:rsidRPr="002B39BC">
        <w:rPr>
          <w:rFonts w:ascii="DFKai-SB" w:eastAsia="DFKai-SB" w:hAnsi="DFKai-SB"/>
          <w:b/>
          <w:color w:val="000000"/>
        </w:rPr>
        <w:t>【表 09】</w:t>
      </w:r>
      <w:proofErr w:type="spellStart"/>
      <w:r w:rsidRPr="002B39BC">
        <w:rPr>
          <w:rFonts w:ascii="DFKai-SB" w:eastAsia="DFKai-SB" w:hAnsi="DFKai-SB"/>
          <w:b/>
          <w:color w:val="000000"/>
        </w:rPr>
        <w:t>FinFlow</w:t>
      </w:r>
      <w:proofErr w:type="spellEnd"/>
      <w:r w:rsidRPr="002B39BC">
        <w:rPr>
          <w:rFonts w:ascii="DFKai-SB" w:eastAsia="DFKai-SB" w:hAnsi="DFKai-SB"/>
          <w:b/>
          <w:color w:val="000000"/>
        </w:rPr>
        <w:t xml:space="preserve"> 產品方案、收益模式與服務內容表</w:t>
      </w:r>
      <w:bookmarkEnd w:id="51"/>
    </w:p>
    <w:tbl>
      <w:tblPr>
        <w:tblW w:w="9206"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835"/>
        <w:gridCol w:w="1843"/>
        <w:gridCol w:w="2410"/>
        <w:gridCol w:w="3118"/>
      </w:tblGrid>
      <w:tr w:rsidR="00694BB3" w:rsidRPr="002B39BC" w14:paraId="28DEF137" w14:textId="77777777" w:rsidTr="00694BB3">
        <w:trPr>
          <w:cantSplit/>
          <w:tblHeader/>
          <w:jc w:val="center"/>
        </w:trPr>
        <w:tc>
          <w:tcPr>
            <w:tcW w:w="1835" w:type="dxa"/>
            <w:shd w:val="clear" w:color="auto" w:fill="D9F2D0" w:themeFill="accent6" w:themeFillTint="33"/>
            <w:tcMar>
              <w:top w:w="25" w:type="dxa"/>
              <w:left w:w="70" w:type="dxa"/>
              <w:bottom w:w="25" w:type="dxa"/>
              <w:right w:w="70" w:type="dxa"/>
            </w:tcMar>
            <w:vAlign w:val="center"/>
          </w:tcPr>
          <w:p w14:paraId="3A6F27F5" w14:textId="5BCC7ACB" w:rsidR="00694BB3" w:rsidRPr="00E1666A" w:rsidRDefault="00694BB3"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產品方案</w:t>
            </w:r>
          </w:p>
        </w:tc>
        <w:tc>
          <w:tcPr>
            <w:tcW w:w="1843" w:type="dxa"/>
            <w:shd w:val="clear" w:color="auto" w:fill="D9F2D0" w:themeFill="accent6" w:themeFillTint="33"/>
            <w:tcMar>
              <w:top w:w="25" w:type="dxa"/>
              <w:left w:w="70" w:type="dxa"/>
              <w:bottom w:w="25" w:type="dxa"/>
              <w:right w:w="70" w:type="dxa"/>
            </w:tcMar>
            <w:vAlign w:val="center"/>
          </w:tcPr>
          <w:p w14:paraId="555CB10D" w14:textId="2592CE6F" w:rsidR="00694BB3" w:rsidRPr="00E1666A" w:rsidRDefault="00694BB3"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適用客戶</w:t>
            </w:r>
          </w:p>
        </w:tc>
        <w:tc>
          <w:tcPr>
            <w:tcW w:w="2410" w:type="dxa"/>
            <w:shd w:val="clear" w:color="auto" w:fill="D9F2D0" w:themeFill="accent6" w:themeFillTint="33"/>
          </w:tcPr>
          <w:p w14:paraId="0E027FE6" w14:textId="74D967A2" w:rsidR="00694BB3" w:rsidRPr="00E1666A" w:rsidRDefault="00694BB3" w:rsidP="00E40297">
            <w:pPr>
              <w:keepNext/>
              <w:keepLines/>
              <w:widowControl/>
              <w:spacing w:after="0" w:line="240" w:lineRule="auto"/>
              <w:jc w:val="both"/>
              <w:rPr>
                <w:rFonts w:ascii="DFKai-SB" w:eastAsia="DFKai-SB" w:hAnsi="DFKai-SB"/>
                <w:bCs/>
                <w:color w:val="000000"/>
              </w:rPr>
            </w:pPr>
            <w:r w:rsidRPr="00E1666A">
              <w:rPr>
                <w:rFonts w:ascii="DFKai-SB" w:eastAsia="DFKai-SB" w:hAnsi="DFKai-SB"/>
                <w:bCs/>
                <w:color w:val="000000"/>
              </w:rPr>
              <w:t>收費結構</w:t>
            </w:r>
          </w:p>
        </w:tc>
        <w:tc>
          <w:tcPr>
            <w:tcW w:w="3118" w:type="dxa"/>
            <w:shd w:val="clear" w:color="auto" w:fill="D9F2D0" w:themeFill="accent6" w:themeFillTint="33"/>
            <w:tcMar>
              <w:top w:w="25" w:type="dxa"/>
              <w:left w:w="70" w:type="dxa"/>
              <w:bottom w:w="25" w:type="dxa"/>
              <w:right w:w="70" w:type="dxa"/>
            </w:tcMar>
            <w:vAlign w:val="center"/>
          </w:tcPr>
          <w:p w14:paraId="600131C3" w14:textId="13E14848" w:rsidR="00694BB3" w:rsidRPr="00E1666A" w:rsidRDefault="00694BB3"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themeColor="text1"/>
              </w:rPr>
              <w:t>主要服務</w:t>
            </w:r>
          </w:p>
        </w:tc>
      </w:tr>
      <w:tr w:rsidR="00694BB3" w:rsidRPr="002B39BC" w14:paraId="560CCA19" w14:textId="77777777" w:rsidTr="00694BB3">
        <w:trPr>
          <w:cantSplit/>
          <w:jc w:val="center"/>
        </w:trPr>
        <w:tc>
          <w:tcPr>
            <w:tcW w:w="1835" w:type="dxa"/>
            <w:tcMar>
              <w:top w:w="25" w:type="dxa"/>
              <w:left w:w="70" w:type="dxa"/>
              <w:bottom w:w="25" w:type="dxa"/>
              <w:right w:w="70" w:type="dxa"/>
            </w:tcMar>
            <w:vAlign w:val="center"/>
          </w:tcPr>
          <w:p w14:paraId="0BD889A0" w14:textId="5FE7D9A7"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創作者 SaaS</w:t>
            </w:r>
          </w:p>
        </w:tc>
        <w:tc>
          <w:tcPr>
            <w:tcW w:w="1843" w:type="dxa"/>
            <w:tcMar>
              <w:top w:w="25" w:type="dxa"/>
              <w:left w:w="70" w:type="dxa"/>
              <w:bottom w:w="25" w:type="dxa"/>
              <w:right w:w="70" w:type="dxa"/>
            </w:tcMar>
            <w:vAlign w:val="center"/>
          </w:tcPr>
          <w:p w14:paraId="0D246CE9" w14:textId="6C682193"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財經 KOL、講師、訂閱社群</w:t>
            </w:r>
          </w:p>
        </w:tc>
        <w:tc>
          <w:tcPr>
            <w:tcW w:w="2410" w:type="dxa"/>
          </w:tcPr>
          <w:p w14:paraId="14DDF3FC" w14:textId="535545DB"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基本月租＋內容處理量＋問答用量</w:t>
            </w:r>
          </w:p>
        </w:tc>
        <w:tc>
          <w:tcPr>
            <w:tcW w:w="3118" w:type="dxa"/>
            <w:tcMar>
              <w:top w:w="25" w:type="dxa"/>
              <w:left w:w="70" w:type="dxa"/>
              <w:bottom w:w="25" w:type="dxa"/>
              <w:right w:w="70" w:type="dxa"/>
            </w:tcMar>
            <w:vAlign w:val="center"/>
          </w:tcPr>
          <w:p w14:paraId="4972D972" w14:textId="16CA9831"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專屬知識庫、影音問答、來源回溯、問題分析</w:t>
            </w:r>
          </w:p>
        </w:tc>
      </w:tr>
      <w:tr w:rsidR="00694BB3" w:rsidRPr="002B39BC" w14:paraId="49584D8C" w14:textId="77777777" w:rsidTr="00694BB3">
        <w:trPr>
          <w:cantSplit/>
          <w:jc w:val="center"/>
        </w:trPr>
        <w:tc>
          <w:tcPr>
            <w:tcW w:w="1835" w:type="dxa"/>
            <w:shd w:val="clear" w:color="auto" w:fill="F4F6F7"/>
            <w:tcMar>
              <w:top w:w="25" w:type="dxa"/>
              <w:left w:w="70" w:type="dxa"/>
              <w:bottom w:w="25" w:type="dxa"/>
              <w:right w:w="70" w:type="dxa"/>
            </w:tcMar>
            <w:vAlign w:val="center"/>
          </w:tcPr>
          <w:p w14:paraId="43B1F933" w14:textId="48BC7DC9"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內容增值方案</w:t>
            </w:r>
          </w:p>
        </w:tc>
        <w:tc>
          <w:tcPr>
            <w:tcW w:w="1843" w:type="dxa"/>
            <w:shd w:val="clear" w:color="auto" w:fill="F4F6F7"/>
            <w:tcMar>
              <w:top w:w="25" w:type="dxa"/>
              <w:left w:w="70" w:type="dxa"/>
              <w:bottom w:w="25" w:type="dxa"/>
              <w:right w:w="70" w:type="dxa"/>
            </w:tcMar>
            <w:vAlign w:val="center"/>
          </w:tcPr>
          <w:p w14:paraId="1DB1E462" w14:textId="43CB953E"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創作者與課程團隊</w:t>
            </w:r>
          </w:p>
        </w:tc>
        <w:tc>
          <w:tcPr>
            <w:tcW w:w="2410" w:type="dxa"/>
            <w:shd w:val="clear" w:color="auto" w:fill="F4F6F7"/>
          </w:tcPr>
          <w:p w14:paraId="08A5FC1A" w14:textId="00E293A1" w:rsidR="00694BB3" w:rsidRPr="002B39BC" w:rsidRDefault="00694BB3" w:rsidP="00694BB3">
            <w:pPr>
              <w:spacing w:after="0" w:line="240" w:lineRule="auto"/>
              <w:jc w:val="both"/>
              <w:rPr>
                <w:rFonts w:ascii="DFKai-SB" w:eastAsia="DFKai-SB" w:hAnsi="DFKai-SB"/>
              </w:rPr>
            </w:pPr>
            <w:r w:rsidRPr="00694BB3">
              <w:rPr>
                <w:rFonts w:ascii="DFKai-SB" w:eastAsia="DFKai-SB" w:hAnsi="DFKai-SB"/>
              </w:rPr>
              <w:t>依短片數量或內容專案收費</w:t>
            </w:r>
          </w:p>
        </w:tc>
        <w:tc>
          <w:tcPr>
            <w:tcW w:w="3118" w:type="dxa"/>
            <w:shd w:val="clear" w:color="auto" w:fill="F4F6F7"/>
            <w:tcMar>
              <w:top w:w="25" w:type="dxa"/>
              <w:left w:w="70" w:type="dxa"/>
              <w:bottom w:w="25" w:type="dxa"/>
              <w:right w:w="70" w:type="dxa"/>
            </w:tcMar>
            <w:vAlign w:val="center"/>
          </w:tcPr>
          <w:p w14:paraId="4C9348AF" w14:textId="640B7C63"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金融知識短片、選題建議、來源檢查與人工審核</w:t>
            </w:r>
          </w:p>
        </w:tc>
      </w:tr>
      <w:tr w:rsidR="00694BB3" w:rsidRPr="002B39BC" w14:paraId="57900D88" w14:textId="77777777" w:rsidTr="00694BB3">
        <w:trPr>
          <w:cantSplit/>
          <w:jc w:val="center"/>
        </w:trPr>
        <w:tc>
          <w:tcPr>
            <w:tcW w:w="1835" w:type="dxa"/>
            <w:tcMar>
              <w:top w:w="25" w:type="dxa"/>
              <w:left w:w="70" w:type="dxa"/>
              <w:bottom w:w="25" w:type="dxa"/>
              <w:right w:w="70" w:type="dxa"/>
            </w:tcMar>
            <w:vAlign w:val="center"/>
          </w:tcPr>
          <w:p w14:paraId="5BA3C3E2" w14:textId="698529F9"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平台 API／白標方案</w:t>
            </w:r>
          </w:p>
        </w:tc>
        <w:tc>
          <w:tcPr>
            <w:tcW w:w="1843" w:type="dxa"/>
            <w:tcMar>
              <w:top w:w="25" w:type="dxa"/>
              <w:left w:w="70" w:type="dxa"/>
              <w:bottom w:w="25" w:type="dxa"/>
              <w:right w:w="70" w:type="dxa"/>
            </w:tcMar>
            <w:vAlign w:val="center"/>
          </w:tcPr>
          <w:p w14:paraId="349E8EA4" w14:textId="19CF4A1A"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金融課程與證照平台</w:t>
            </w:r>
          </w:p>
        </w:tc>
        <w:tc>
          <w:tcPr>
            <w:tcW w:w="2410" w:type="dxa"/>
          </w:tcPr>
          <w:p w14:paraId="3FDE66A4" w14:textId="327A422F"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導入費＋平台月租＋API 用量</w:t>
            </w:r>
          </w:p>
        </w:tc>
        <w:tc>
          <w:tcPr>
            <w:tcW w:w="3118" w:type="dxa"/>
            <w:tcMar>
              <w:top w:w="25" w:type="dxa"/>
              <w:left w:w="70" w:type="dxa"/>
              <w:bottom w:w="25" w:type="dxa"/>
              <w:right w:w="70" w:type="dxa"/>
            </w:tcMar>
            <w:vAlign w:val="center"/>
          </w:tcPr>
          <w:p w14:paraId="41D305BD" w14:textId="2FB4B281"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多課程管理、品牌介面、平台串接與營運分析</w:t>
            </w:r>
          </w:p>
        </w:tc>
      </w:tr>
      <w:tr w:rsidR="00694BB3" w:rsidRPr="002B39BC" w14:paraId="0654CD2B" w14:textId="77777777" w:rsidTr="00694BB3">
        <w:trPr>
          <w:cantSplit/>
          <w:jc w:val="center"/>
        </w:trPr>
        <w:tc>
          <w:tcPr>
            <w:tcW w:w="1835" w:type="dxa"/>
            <w:tcMar>
              <w:top w:w="25" w:type="dxa"/>
              <w:left w:w="70" w:type="dxa"/>
              <w:bottom w:w="25" w:type="dxa"/>
              <w:right w:w="70" w:type="dxa"/>
            </w:tcMar>
            <w:vAlign w:val="center"/>
          </w:tcPr>
          <w:p w14:paraId="4C640D7F" w14:textId="73521A4D" w:rsidR="00694BB3" w:rsidRPr="002B39BC" w:rsidRDefault="00BC1D2B" w:rsidP="00E40297">
            <w:pPr>
              <w:spacing w:after="0" w:line="240" w:lineRule="auto"/>
              <w:jc w:val="both"/>
              <w:rPr>
                <w:rFonts w:ascii="DFKai-SB" w:eastAsia="DFKai-SB" w:hAnsi="DFKai-SB" w:hint="eastAsia"/>
              </w:rPr>
            </w:pPr>
            <w:r w:rsidRPr="00BC1D2B">
              <w:rPr>
                <w:rFonts w:ascii="DFKai-SB" w:eastAsia="DFKai-SB" w:hAnsi="DFKai-SB"/>
              </w:rPr>
              <w:t>金融機構導入方案</w:t>
            </w:r>
          </w:p>
        </w:tc>
        <w:tc>
          <w:tcPr>
            <w:tcW w:w="1843" w:type="dxa"/>
            <w:tcMar>
              <w:top w:w="25" w:type="dxa"/>
              <w:left w:w="70" w:type="dxa"/>
              <w:bottom w:w="25" w:type="dxa"/>
              <w:right w:w="70" w:type="dxa"/>
            </w:tcMar>
            <w:vAlign w:val="center"/>
          </w:tcPr>
          <w:p w14:paraId="35669AFA" w14:textId="5755CE99"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銀行、券商與投信</w:t>
            </w:r>
          </w:p>
        </w:tc>
        <w:tc>
          <w:tcPr>
            <w:tcW w:w="2410" w:type="dxa"/>
          </w:tcPr>
          <w:p w14:paraId="74EF7F23" w14:textId="43360883"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有償 PoC 專案費</w:t>
            </w:r>
          </w:p>
        </w:tc>
        <w:tc>
          <w:tcPr>
            <w:tcW w:w="3118" w:type="dxa"/>
            <w:tcMar>
              <w:top w:w="25" w:type="dxa"/>
              <w:left w:w="70" w:type="dxa"/>
              <w:bottom w:w="25" w:type="dxa"/>
              <w:right w:w="70" w:type="dxa"/>
            </w:tcMar>
            <w:vAlign w:val="center"/>
          </w:tcPr>
          <w:p w14:paraId="3C543A7E" w14:textId="21F68215" w:rsidR="00694BB3" w:rsidRPr="002B39BC" w:rsidRDefault="00694BB3" w:rsidP="00E40297">
            <w:pPr>
              <w:spacing w:after="0" w:line="240" w:lineRule="auto"/>
              <w:jc w:val="both"/>
              <w:rPr>
                <w:rFonts w:ascii="DFKai-SB" w:eastAsia="DFKai-SB" w:hAnsi="DFKai-SB"/>
              </w:rPr>
            </w:pPr>
            <w:r w:rsidRPr="00694BB3">
              <w:rPr>
                <w:rFonts w:ascii="DFKai-SB" w:eastAsia="DFKai-SB" w:hAnsi="DFKai-SB"/>
              </w:rPr>
              <w:t>單一主題知識庫、問答測試、資安與治理驗證</w:t>
            </w:r>
          </w:p>
        </w:tc>
      </w:tr>
      <w:tr w:rsidR="00694BB3" w:rsidRPr="002B39BC" w14:paraId="19F5ADE3" w14:textId="77777777" w:rsidTr="00694BB3">
        <w:trPr>
          <w:cantSplit/>
          <w:jc w:val="center"/>
        </w:trPr>
        <w:tc>
          <w:tcPr>
            <w:tcW w:w="1835" w:type="dxa"/>
            <w:tcMar>
              <w:top w:w="25" w:type="dxa"/>
              <w:left w:w="70" w:type="dxa"/>
              <w:bottom w:w="25" w:type="dxa"/>
              <w:right w:w="70" w:type="dxa"/>
            </w:tcMar>
            <w:vAlign w:val="center"/>
          </w:tcPr>
          <w:p w14:paraId="74152E84" w14:textId="05CF2BC3" w:rsidR="00694BB3" w:rsidRPr="00694BB3" w:rsidRDefault="00694BB3" w:rsidP="00E40297">
            <w:pPr>
              <w:spacing w:after="0" w:line="240" w:lineRule="auto"/>
              <w:jc w:val="both"/>
              <w:rPr>
                <w:rFonts w:ascii="DFKai-SB" w:eastAsia="DFKai-SB" w:hAnsi="DFKai-SB"/>
              </w:rPr>
            </w:pPr>
            <w:r w:rsidRPr="00694BB3">
              <w:rPr>
                <w:rFonts w:ascii="DFKai-SB" w:eastAsia="DFKai-SB" w:hAnsi="DFKai-SB"/>
              </w:rPr>
              <w:t>企業年度方案</w:t>
            </w:r>
          </w:p>
        </w:tc>
        <w:tc>
          <w:tcPr>
            <w:tcW w:w="1843" w:type="dxa"/>
            <w:tcMar>
              <w:top w:w="25" w:type="dxa"/>
              <w:left w:w="70" w:type="dxa"/>
              <w:bottom w:w="25" w:type="dxa"/>
              <w:right w:w="70" w:type="dxa"/>
            </w:tcMar>
            <w:vAlign w:val="center"/>
          </w:tcPr>
          <w:p w14:paraId="6BA6826D" w14:textId="5B3C1698" w:rsidR="00694BB3" w:rsidRPr="00694BB3" w:rsidRDefault="00694BB3" w:rsidP="00E40297">
            <w:pPr>
              <w:spacing w:after="0" w:line="240" w:lineRule="auto"/>
              <w:jc w:val="both"/>
              <w:rPr>
                <w:rFonts w:ascii="DFKai-SB" w:eastAsia="DFKai-SB" w:hAnsi="DFKai-SB"/>
              </w:rPr>
            </w:pPr>
            <w:r w:rsidRPr="00694BB3">
              <w:rPr>
                <w:rFonts w:ascii="DFKai-SB" w:eastAsia="DFKai-SB" w:hAnsi="DFKai-SB"/>
              </w:rPr>
              <w:t>完成 PoC 的金融機構</w:t>
            </w:r>
          </w:p>
        </w:tc>
        <w:tc>
          <w:tcPr>
            <w:tcW w:w="2410" w:type="dxa"/>
          </w:tcPr>
          <w:p w14:paraId="6DE66ED4" w14:textId="48D9F3B5" w:rsidR="00694BB3" w:rsidRPr="00694BB3" w:rsidRDefault="00694BB3" w:rsidP="00E40297">
            <w:pPr>
              <w:spacing w:after="0" w:line="240" w:lineRule="auto"/>
              <w:jc w:val="both"/>
              <w:rPr>
                <w:rFonts w:ascii="DFKai-SB" w:eastAsia="DFKai-SB" w:hAnsi="DFKai-SB"/>
              </w:rPr>
            </w:pPr>
            <w:r w:rsidRPr="00694BB3">
              <w:rPr>
                <w:rFonts w:ascii="DFKai-SB" w:eastAsia="DFKai-SB" w:hAnsi="DFKai-SB"/>
              </w:rPr>
              <w:t>年度授權＋維運＋客製費</w:t>
            </w:r>
          </w:p>
        </w:tc>
        <w:tc>
          <w:tcPr>
            <w:tcW w:w="3118" w:type="dxa"/>
            <w:tcMar>
              <w:top w:w="25" w:type="dxa"/>
              <w:left w:w="70" w:type="dxa"/>
              <w:bottom w:w="25" w:type="dxa"/>
              <w:right w:w="70" w:type="dxa"/>
            </w:tcMar>
            <w:vAlign w:val="center"/>
          </w:tcPr>
          <w:p w14:paraId="3C36B620" w14:textId="66D1F032" w:rsidR="00694BB3" w:rsidRPr="00694BB3" w:rsidRDefault="00694BB3" w:rsidP="00E40297">
            <w:pPr>
              <w:spacing w:after="0" w:line="240" w:lineRule="auto"/>
              <w:jc w:val="both"/>
              <w:rPr>
                <w:rFonts w:ascii="DFKai-SB" w:eastAsia="DFKai-SB" w:hAnsi="DFKai-SB"/>
              </w:rPr>
            </w:pPr>
            <w:r w:rsidRPr="00694BB3">
              <w:rPr>
                <w:rFonts w:ascii="DFKai-SB" w:eastAsia="DFKai-SB" w:hAnsi="DFKai-SB"/>
              </w:rPr>
              <w:t>API／SDK、權限隔離、稽核紀錄、SLA 與技術支援</w:t>
            </w:r>
          </w:p>
        </w:tc>
      </w:tr>
    </w:tbl>
    <w:p w14:paraId="3EA91674" w14:textId="61EABB22" w:rsidR="00BC1D2B" w:rsidRPr="00BC1D2B" w:rsidRDefault="00BC1D2B" w:rsidP="00BC1D2B">
      <w:pPr>
        <w:pStyle w:val="2"/>
        <w:spacing w:before="60" w:after="20" w:line="360" w:lineRule="exact"/>
        <w:ind w:firstLineChars="200" w:firstLine="480"/>
        <w:jc w:val="both"/>
        <w:rPr>
          <w:rFonts w:ascii="DFKai-SB" w:eastAsia="DFKai-SB" w:hAnsi="DFKai-SB" w:cs="Noto Sans TC" w:hint="eastAsia"/>
          <w:color w:val="auto"/>
          <w:sz w:val="24"/>
          <w:szCs w:val="24"/>
        </w:rPr>
      </w:pPr>
      <w:r w:rsidRPr="00BC1D2B">
        <w:rPr>
          <w:rFonts w:ascii="DFKai-SB" w:eastAsia="DFKai-SB" w:hAnsi="DFKai-SB" w:cs="Noto Sans TC" w:hint="eastAsia"/>
          <w:color w:val="auto"/>
          <w:sz w:val="24"/>
          <w:szCs w:val="24"/>
        </w:rPr>
        <w:lastRenderedPageBreak/>
        <w:t>表 09 顯示，</w:t>
      </w:r>
      <w:proofErr w:type="spellStart"/>
      <w:r w:rsidRPr="00BC1D2B">
        <w:rPr>
          <w:rFonts w:ascii="DFKai-SB" w:eastAsia="DFKai-SB" w:hAnsi="DFKai-SB" w:cs="Noto Sans TC" w:hint="eastAsia"/>
          <w:color w:val="auto"/>
          <w:sz w:val="24"/>
          <w:szCs w:val="24"/>
        </w:rPr>
        <w:t>FinFlow</w:t>
      </w:r>
      <w:proofErr w:type="spellEnd"/>
      <w:r w:rsidRPr="00BC1D2B">
        <w:rPr>
          <w:rFonts w:ascii="DFKai-SB" w:eastAsia="DFKai-SB" w:hAnsi="DFKai-SB" w:cs="Noto Sans TC" w:hint="eastAsia"/>
          <w:color w:val="auto"/>
          <w:sz w:val="24"/>
          <w:szCs w:val="24"/>
        </w:rPr>
        <w:t xml:space="preserve"> 的收入模式會隨客戶導入深度逐步升級：創作者以月租或使用量付費，內容增值服務依專案或短片數量收費，平台則採 API／白標整合；金融機構先以 PoC 驗證問答品質、資安與治理需求，再轉為企業年度方案。</w:t>
      </w:r>
    </w:p>
    <w:p w14:paraId="0724028B" w14:textId="77CF2C7D" w:rsidR="00ED7B2F" w:rsidRDefault="00BC1D2B" w:rsidP="00BC1D2B">
      <w:pPr>
        <w:pStyle w:val="2"/>
        <w:spacing w:before="60" w:after="20" w:line="360" w:lineRule="exact"/>
        <w:ind w:firstLineChars="200" w:firstLine="480"/>
        <w:jc w:val="both"/>
        <w:rPr>
          <w:rFonts w:ascii="DFKai-SB" w:eastAsia="DFKai-SB" w:hAnsi="DFKai-SB" w:cs="Noto Sans TC"/>
          <w:color w:val="auto"/>
          <w:sz w:val="24"/>
          <w:szCs w:val="24"/>
        </w:rPr>
      </w:pPr>
      <w:r w:rsidRPr="00BC1D2B">
        <w:rPr>
          <w:rFonts w:ascii="DFKai-SB" w:eastAsia="DFKai-SB" w:hAnsi="DFKai-SB" w:cs="Noto Sans TC" w:hint="eastAsia"/>
          <w:color w:val="auto"/>
          <w:sz w:val="24"/>
          <w:szCs w:val="24"/>
        </w:rPr>
        <w:t>初期以企業與內容合作方付費為主，避免過早依賴廣告或直接向終端使用者收費，使商業模式聚焦在內容再利用、服務效率與治理價值。</w:t>
      </w:r>
    </w:p>
    <w:p w14:paraId="4EC3D0BF" w14:textId="77777777" w:rsidR="00BC1D2B" w:rsidRPr="00BC1D2B" w:rsidRDefault="00BC1D2B" w:rsidP="00BC1D2B">
      <w:pPr>
        <w:rPr>
          <w:rFonts w:hint="eastAsia"/>
        </w:rPr>
      </w:pPr>
    </w:p>
    <w:p w14:paraId="4DB36ACD" w14:textId="66046819" w:rsidR="004C6237" w:rsidRPr="002B39BC" w:rsidRDefault="004C6237" w:rsidP="00E40297">
      <w:pPr>
        <w:pStyle w:val="2"/>
        <w:widowControl/>
        <w:spacing w:before="60" w:after="20" w:line="360" w:lineRule="exact"/>
        <w:jc w:val="both"/>
        <w:rPr>
          <w:rFonts w:ascii="DFKai-SB" w:eastAsia="DFKai-SB" w:hAnsi="DFKai-SB"/>
          <w:b/>
          <w:color w:val="000000"/>
          <w:sz w:val="28"/>
        </w:rPr>
      </w:pPr>
      <w:bookmarkStart w:id="52" w:name="ff_heading_37"/>
      <w:r w:rsidRPr="002B39BC">
        <w:rPr>
          <w:rFonts w:ascii="DFKai-SB" w:eastAsia="DFKai-SB" w:hAnsi="DFKai-SB"/>
          <w:b/>
          <w:color w:val="000000"/>
          <w:sz w:val="28"/>
        </w:rPr>
        <w:t>六、推廣與導入策略</w:t>
      </w:r>
      <w:bookmarkEnd w:id="52"/>
    </w:p>
    <w:p w14:paraId="77150686" w14:textId="77777777" w:rsidR="0029446C" w:rsidRPr="002B39BC" w:rsidRDefault="0029446C" w:rsidP="00E40297">
      <w:pPr>
        <w:keepLines/>
        <w:spacing w:after="20" w:line="276" w:lineRule="auto"/>
        <w:jc w:val="both"/>
        <w:rPr>
          <w:rFonts w:ascii="DFKai-SB" w:eastAsia="DFKai-SB" w:hAnsi="DFKai-SB"/>
        </w:rPr>
      </w:pPr>
      <w:r w:rsidRPr="002B39BC">
        <w:rPr>
          <w:rFonts w:ascii="DFKai-SB" w:eastAsia="DFKai-SB" w:hAnsi="DFKai-SB" w:cs="Noto Sans TC"/>
        </w:rPr>
        <w:t>表 10 將導入分為 MVP、金融創作者試辦、金融課程平台 PoC、金融機構 PoC 及雙軌規模化五個階段。</w:t>
      </w:r>
    </w:p>
    <w:p w14:paraId="7CA82A87" w14:textId="77777777" w:rsidR="004C6237" w:rsidRPr="002B39BC" w:rsidRDefault="0025203B" w:rsidP="00B86F9F">
      <w:pPr>
        <w:keepNext/>
        <w:keepLines/>
        <w:widowControl/>
        <w:spacing w:before="40" w:after="20" w:line="276" w:lineRule="auto"/>
        <w:jc w:val="center"/>
        <w:rPr>
          <w:rFonts w:ascii="DFKai-SB" w:eastAsia="DFKai-SB" w:hAnsi="DFKai-SB"/>
          <w:color w:val="7F7F7F" w:themeColor="text1" w:themeTint="80"/>
        </w:rPr>
      </w:pPr>
      <w:bookmarkStart w:id="53" w:name="ff_table_10"/>
      <w:r w:rsidRPr="002B39BC">
        <w:rPr>
          <w:rFonts w:ascii="DFKai-SB" w:eastAsia="DFKai-SB" w:hAnsi="DFKai-SB"/>
        </w:rPr>
        <w:t>【表 10】</w:t>
      </w:r>
      <w:proofErr w:type="spellStart"/>
      <w:r w:rsidRPr="002B39BC">
        <w:rPr>
          <w:rFonts w:ascii="DFKai-SB" w:eastAsia="DFKai-SB" w:hAnsi="DFKai-SB"/>
        </w:rPr>
        <w:t>FinFlow</w:t>
      </w:r>
      <w:proofErr w:type="spellEnd"/>
      <w:r w:rsidRPr="002B39BC">
        <w:rPr>
          <w:rFonts w:ascii="DFKai-SB" w:eastAsia="DFKai-SB" w:hAnsi="DFKai-SB"/>
        </w:rPr>
        <w:t xml:space="preserve"> 分階段市場導入策略表</w:t>
      </w:r>
      <w:bookmarkEnd w:id="53"/>
    </w:p>
    <w:tbl>
      <w:tblPr>
        <w:tblW w:w="8923"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410"/>
        <w:gridCol w:w="3260"/>
        <w:gridCol w:w="4253"/>
      </w:tblGrid>
      <w:tr w:rsidR="004C6237" w:rsidRPr="002B39BC" w14:paraId="20897695" w14:textId="77777777" w:rsidTr="008943CB">
        <w:trPr>
          <w:cantSplit/>
          <w:tblHeader/>
          <w:jc w:val="center"/>
        </w:trPr>
        <w:tc>
          <w:tcPr>
            <w:tcW w:w="1410" w:type="dxa"/>
            <w:shd w:val="clear" w:color="auto" w:fill="D9F2D0" w:themeFill="accent6" w:themeFillTint="33"/>
            <w:tcMar>
              <w:top w:w="25" w:type="dxa"/>
              <w:left w:w="70" w:type="dxa"/>
              <w:bottom w:w="25" w:type="dxa"/>
              <w:right w:w="70" w:type="dxa"/>
            </w:tcMar>
            <w:vAlign w:val="center"/>
          </w:tcPr>
          <w:p w14:paraId="5A7473F4" w14:textId="77777777" w:rsidR="004C6237" w:rsidRPr="00E1666A" w:rsidRDefault="004C6237"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階段</w:t>
            </w:r>
          </w:p>
        </w:tc>
        <w:tc>
          <w:tcPr>
            <w:tcW w:w="3260" w:type="dxa"/>
            <w:shd w:val="clear" w:color="auto" w:fill="D9F2D0" w:themeFill="accent6" w:themeFillTint="33"/>
            <w:tcMar>
              <w:top w:w="25" w:type="dxa"/>
              <w:left w:w="70" w:type="dxa"/>
              <w:bottom w:w="25" w:type="dxa"/>
              <w:right w:w="70" w:type="dxa"/>
            </w:tcMar>
            <w:vAlign w:val="center"/>
          </w:tcPr>
          <w:p w14:paraId="40913BAC" w14:textId="77777777" w:rsidR="004C6237" w:rsidRPr="00E1666A" w:rsidRDefault="004C6237"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主要行動</w:t>
            </w:r>
          </w:p>
        </w:tc>
        <w:tc>
          <w:tcPr>
            <w:tcW w:w="4253" w:type="dxa"/>
            <w:shd w:val="clear" w:color="auto" w:fill="D9F2D0" w:themeFill="accent6" w:themeFillTint="33"/>
            <w:tcMar>
              <w:top w:w="25" w:type="dxa"/>
              <w:left w:w="70" w:type="dxa"/>
              <w:bottom w:w="25" w:type="dxa"/>
              <w:right w:w="70" w:type="dxa"/>
            </w:tcMar>
            <w:vAlign w:val="center"/>
          </w:tcPr>
          <w:p w14:paraId="1EAAFBC5" w14:textId="77777777" w:rsidR="004C6237" w:rsidRPr="00E1666A" w:rsidRDefault="004C6237" w:rsidP="00E40297">
            <w:pPr>
              <w:keepNext/>
              <w:keepLines/>
              <w:widowControl/>
              <w:spacing w:after="0" w:line="240" w:lineRule="auto"/>
              <w:jc w:val="both"/>
              <w:rPr>
                <w:rFonts w:ascii="DFKai-SB" w:eastAsia="DFKai-SB" w:hAnsi="DFKai-SB"/>
                <w:bCs/>
                <w:color w:val="000000" w:themeColor="text1"/>
              </w:rPr>
            </w:pPr>
            <w:r w:rsidRPr="00E1666A">
              <w:rPr>
                <w:rFonts w:ascii="DFKai-SB" w:eastAsia="DFKai-SB" w:hAnsi="DFKai-SB"/>
                <w:bCs/>
                <w:color w:val="000000"/>
              </w:rPr>
              <w:t>驗證成果</w:t>
            </w:r>
          </w:p>
        </w:tc>
      </w:tr>
      <w:tr w:rsidR="004C6237" w:rsidRPr="002B39BC" w14:paraId="0E21E244" w14:textId="77777777" w:rsidTr="008943CB">
        <w:trPr>
          <w:cantSplit/>
          <w:jc w:val="center"/>
        </w:trPr>
        <w:tc>
          <w:tcPr>
            <w:tcW w:w="1410" w:type="dxa"/>
            <w:tcMar>
              <w:top w:w="25" w:type="dxa"/>
              <w:left w:w="70" w:type="dxa"/>
              <w:bottom w:w="25" w:type="dxa"/>
              <w:right w:w="70" w:type="dxa"/>
            </w:tcMar>
            <w:vAlign w:val="center"/>
          </w:tcPr>
          <w:p w14:paraId="5496E694"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MVP 驗證</w:t>
            </w:r>
          </w:p>
        </w:tc>
        <w:tc>
          <w:tcPr>
            <w:tcW w:w="3260" w:type="dxa"/>
            <w:tcMar>
              <w:top w:w="25" w:type="dxa"/>
              <w:left w:w="70" w:type="dxa"/>
              <w:bottom w:w="25" w:type="dxa"/>
              <w:right w:w="70" w:type="dxa"/>
            </w:tcMar>
            <w:vAlign w:val="center"/>
          </w:tcPr>
          <w:p w14:paraId="3C189B4D"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使用 5 至 10 支合法金融影音完成示範</w:t>
            </w:r>
          </w:p>
        </w:tc>
        <w:tc>
          <w:tcPr>
            <w:tcW w:w="4253" w:type="dxa"/>
            <w:tcMar>
              <w:top w:w="25" w:type="dxa"/>
              <w:left w:w="70" w:type="dxa"/>
              <w:bottom w:w="25" w:type="dxa"/>
              <w:right w:w="70" w:type="dxa"/>
            </w:tcMar>
            <w:vAlign w:val="center"/>
          </w:tcPr>
          <w:p w14:paraId="170AA328"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問答、引用、拒答與金融知識短片品質</w:t>
            </w:r>
          </w:p>
        </w:tc>
      </w:tr>
      <w:tr w:rsidR="004C6237" w:rsidRPr="002B39BC" w14:paraId="4B77A01F" w14:textId="77777777" w:rsidTr="008943CB">
        <w:trPr>
          <w:cantSplit/>
          <w:jc w:val="center"/>
        </w:trPr>
        <w:tc>
          <w:tcPr>
            <w:tcW w:w="1410" w:type="dxa"/>
            <w:shd w:val="clear" w:color="auto" w:fill="F4F6F7"/>
            <w:tcMar>
              <w:top w:w="25" w:type="dxa"/>
              <w:left w:w="70" w:type="dxa"/>
              <w:bottom w:w="25" w:type="dxa"/>
              <w:right w:w="70" w:type="dxa"/>
            </w:tcMar>
            <w:vAlign w:val="center"/>
          </w:tcPr>
          <w:p w14:paraId="44F20F0A"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金融創作者試辦</w:t>
            </w:r>
          </w:p>
        </w:tc>
        <w:tc>
          <w:tcPr>
            <w:tcW w:w="3260" w:type="dxa"/>
            <w:shd w:val="clear" w:color="auto" w:fill="F4F6F7"/>
            <w:tcMar>
              <w:top w:w="25" w:type="dxa"/>
              <w:left w:w="70" w:type="dxa"/>
              <w:bottom w:w="25" w:type="dxa"/>
              <w:right w:w="70" w:type="dxa"/>
            </w:tcMar>
            <w:vAlign w:val="center"/>
          </w:tcPr>
          <w:p w14:paraId="1537BF4A"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邀請財經 KOL、投資理財訂閱社群或金融講師試用</w:t>
            </w:r>
          </w:p>
        </w:tc>
        <w:tc>
          <w:tcPr>
            <w:tcW w:w="4253" w:type="dxa"/>
            <w:shd w:val="clear" w:color="auto" w:fill="F4F6F7"/>
            <w:tcMar>
              <w:top w:w="25" w:type="dxa"/>
              <w:left w:w="70" w:type="dxa"/>
              <w:bottom w:w="25" w:type="dxa"/>
              <w:right w:w="70" w:type="dxa"/>
            </w:tcMar>
            <w:vAlign w:val="center"/>
          </w:tcPr>
          <w:p w14:paraId="16B22665"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付費意願、啟用時間、答疑與內容再製效益</w:t>
            </w:r>
          </w:p>
        </w:tc>
      </w:tr>
      <w:tr w:rsidR="004C6237" w:rsidRPr="002B39BC" w14:paraId="1D013508" w14:textId="77777777" w:rsidTr="008943CB">
        <w:trPr>
          <w:cantSplit/>
          <w:jc w:val="center"/>
        </w:trPr>
        <w:tc>
          <w:tcPr>
            <w:tcW w:w="1410" w:type="dxa"/>
            <w:tcMar>
              <w:top w:w="25" w:type="dxa"/>
              <w:left w:w="70" w:type="dxa"/>
              <w:bottom w:w="25" w:type="dxa"/>
              <w:right w:w="70" w:type="dxa"/>
            </w:tcMar>
            <w:vAlign w:val="center"/>
          </w:tcPr>
          <w:p w14:paraId="47469E47"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金融課程平台 PoC</w:t>
            </w:r>
          </w:p>
        </w:tc>
        <w:tc>
          <w:tcPr>
            <w:tcW w:w="3260" w:type="dxa"/>
            <w:tcMar>
              <w:top w:w="25" w:type="dxa"/>
              <w:left w:w="70" w:type="dxa"/>
              <w:bottom w:w="25" w:type="dxa"/>
              <w:right w:w="70" w:type="dxa"/>
            </w:tcMar>
            <w:vAlign w:val="center"/>
          </w:tcPr>
          <w:p w14:paraId="7B32DB89"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與金融課程或證照平台驗證嵌入式問答與 API</w:t>
            </w:r>
          </w:p>
        </w:tc>
        <w:tc>
          <w:tcPr>
            <w:tcW w:w="4253" w:type="dxa"/>
            <w:tcMar>
              <w:top w:w="25" w:type="dxa"/>
              <w:left w:w="70" w:type="dxa"/>
              <w:bottom w:w="25" w:type="dxa"/>
              <w:right w:w="70" w:type="dxa"/>
            </w:tcMar>
            <w:vAlign w:val="center"/>
          </w:tcPr>
          <w:p w14:paraId="691D1D7D"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多課程管理、授權流程、學員互動與平台整合成本</w:t>
            </w:r>
          </w:p>
        </w:tc>
      </w:tr>
      <w:tr w:rsidR="004C6237" w:rsidRPr="002B39BC" w14:paraId="08698120" w14:textId="77777777" w:rsidTr="008943CB">
        <w:trPr>
          <w:cantSplit/>
          <w:jc w:val="center"/>
        </w:trPr>
        <w:tc>
          <w:tcPr>
            <w:tcW w:w="1410" w:type="dxa"/>
            <w:shd w:val="clear" w:color="auto" w:fill="F4F6F7"/>
            <w:tcMar>
              <w:top w:w="25" w:type="dxa"/>
              <w:left w:w="70" w:type="dxa"/>
              <w:bottom w:w="25" w:type="dxa"/>
              <w:right w:w="70" w:type="dxa"/>
            </w:tcMar>
            <w:vAlign w:val="center"/>
          </w:tcPr>
          <w:p w14:paraId="525C279B"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金融機構 PoC</w:t>
            </w:r>
          </w:p>
        </w:tc>
        <w:tc>
          <w:tcPr>
            <w:tcW w:w="3260" w:type="dxa"/>
            <w:shd w:val="clear" w:color="auto" w:fill="F4F6F7"/>
            <w:tcMar>
              <w:top w:w="25" w:type="dxa"/>
              <w:left w:w="70" w:type="dxa"/>
              <w:bottom w:w="25" w:type="dxa"/>
              <w:right w:w="70" w:type="dxa"/>
            </w:tcMar>
            <w:vAlign w:val="center"/>
          </w:tcPr>
          <w:p w14:paraId="34684BE3"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以 ETF、債券等單一主題專區導入</w:t>
            </w:r>
          </w:p>
        </w:tc>
        <w:tc>
          <w:tcPr>
            <w:tcW w:w="4253" w:type="dxa"/>
            <w:shd w:val="clear" w:color="auto" w:fill="F4F6F7"/>
            <w:tcMar>
              <w:top w:w="25" w:type="dxa"/>
              <w:left w:w="70" w:type="dxa"/>
              <w:bottom w:w="25" w:type="dxa"/>
              <w:right w:w="70" w:type="dxa"/>
            </w:tcMar>
            <w:vAlign w:val="center"/>
          </w:tcPr>
          <w:p w14:paraId="2034107E"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治理、資安、審核成本與機構 KPI</w:t>
            </w:r>
          </w:p>
        </w:tc>
      </w:tr>
      <w:tr w:rsidR="004C6237" w:rsidRPr="002B39BC" w14:paraId="4FD5AD37" w14:textId="77777777" w:rsidTr="008943CB">
        <w:trPr>
          <w:cantSplit/>
          <w:jc w:val="center"/>
        </w:trPr>
        <w:tc>
          <w:tcPr>
            <w:tcW w:w="1410" w:type="dxa"/>
            <w:shd w:val="clear" w:color="auto" w:fill="F4F6F7"/>
            <w:tcMar>
              <w:top w:w="25" w:type="dxa"/>
              <w:left w:w="70" w:type="dxa"/>
              <w:bottom w:w="25" w:type="dxa"/>
              <w:right w:w="70" w:type="dxa"/>
            </w:tcMar>
            <w:vAlign w:val="center"/>
          </w:tcPr>
          <w:p w14:paraId="528B69D0"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雙軌規模化</w:t>
            </w:r>
          </w:p>
        </w:tc>
        <w:tc>
          <w:tcPr>
            <w:tcW w:w="3260" w:type="dxa"/>
            <w:shd w:val="clear" w:color="auto" w:fill="F4F6F7"/>
            <w:tcMar>
              <w:top w:w="25" w:type="dxa"/>
              <w:left w:w="70" w:type="dxa"/>
              <w:bottom w:w="25" w:type="dxa"/>
              <w:right w:w="70" w:type="dxa"/>
            </w:tcMar>
            <w:vAlign w:val="center"/>
          </w:tcPr>
          <w:p w14:paraId="49672B73"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擴大創作者方案、平台授權與企業客製</w:t>
            </w:r>
          </w:p>
        </w:tc>
        <w:tc>
          <w:tcPr>
            <w:tcW w:w="4253" w:type="dxa"/>
            <w:shd w:val="clear" w:color="auto" w:fill="F4F6F7"/>
            <w:tcMar>
              <w:top w:w="25" w:type="dxa"/>
              <w:left w:w="70" w:type="dxa"/>
              <w:bottom w:w="25" w:type="dxa"/>
              <w:right w:w="70" w:type="dxa"/>
            </w:tcMar>
            <w:vAlign w:val="center"/>
          </w:tcPr>
          <w:p w14:paraId="15FAC148" w14:textId="77777777" w:rsidR="00A41F3D" w:rsidRPr="002B39BC" w:rsidRDefault="00000000" w:rsidP="00E40297">
            <w:pPr>
              <w:spacing w:after="0" w:line="240" w:lineRule="auto"/>
              <w:jc w:val="both"/>
              <w:rPr>
                <w:rFonts w:ascii="DFKai-SB" w:eastAsia="DFKai-SB" w:hAnsi="DFKai-SB"/>
              </w:rPr>
            </w:pPr>
            <w:r w:rsidRPr="002B39BC">
              <w:rPr>
                <w:rFonts w:ascii="DFKai-SB" w:eastAsia="DFKai-SB" w:hAnsi="DFKai-SB"/>
              </w:rPr>
              <w:t>續約、用量成長、內容再利用與穩定收入</w:t>
            </w:r>
          </w:p>
        </w:tc>
      </w:tr>
    </w:tbl>
    <w:p w14:paraId="5362EA73" w14:textId="77777777" w:rsidR="004C6237" w:rsidRPr="002B39BC" w:rsidRDefault="004C6237" w:rsidP="00E40297">
      <w:pPr>
        <w:keepLines/>
        <w:widowControl/>
        <w:spacing w:after="20" w:line="276" w:lineRule="auto"/>
        <w:ind w:firstLine="480"/>
        <w:jc w:val="both"/>
        <w:rPr>
          <w:rFonts w:ascii="DFKai-SB" w:eastAsia="DFKai-SB" w:hAnsi="DFKai-SB"/>
          <w:color w:val="000000" w:themeColor="text1"/>
        </w:rPr>
      </w:pPr>
      <w:r w:rsidRPr="002B39BC">
        <w:rPr>
          <w:rFonts w:ascii="DFKai-SB" w:eastAsia="DFKai-SB" w:hAnsi="DFKai-SB"/>
        </w:rPr>
        <w:t>表 10 採先輕後重策略：先驗證金融內容市場的付費與持續使用，再確認平台整合能力，最後進入金融機構的治理、資安與規模化場景。</w:t>
      </w:r>
    </w:p>
    <w:p w14:paraId="14C924F5" w14:textId="4A3FBCA0"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54" w:name="ff_heading_38"/>
      <w:r w:rsidRPr="002B39BC">
        <w:rPr>
          <w:rFonts w:ascii="DFKai-SB" w:eastAsia="DFKai-SB" w:hAnsi="DFKai-SB"/>
          <w:b/>
          <w:color w:val="000000"/>
          <w:sz w:val="28"/>
        </w:rPr>
        <w:t>七、</w:t>
      </w:r>
      <w:r w:rsidR="00694BB3" w:rsidRPr="00694BB3">
        <w:rPr>
          <w:rFonts w:ascii="DFKai-SB" w:eastAsia="DFKai-SB" w:hAnsi="DFKai-SB"/>
          <w:b/>
          <w:color w:val="000000"/>
          <w:sz w:val="28"/>
        </w:rPr>
        <w:t>成本與單位經濟</w:t>
      </w:r>
      <w:bookmarkEnd w:id="54"/>
    </w:p>
    <w:p w14:paraId="0834B7D4" w14:textId="68272CE8" w:rsidR="005503BC" w:rsidRPr="005503BC" w:rsidRDefault="005503BC" w:rsidP="00C74A7C">
      <w:pPr>
        <w:widowControl/>
        <w:spacing w:after="20" w:line="276" w:lineRule="auto"/>
        <w:ind w:firstLine="420"/>
        <w:jc w:val="both"/>
        <w:rPr>
          <w:rFonts w:ascii="DFKai-SB" w:eastAsia="DFKai-SB" w:hAnsi="DFKai-SB"/>
        </w:rPr>
      </w:pPr>
      <w:proofErr w:type="spellStart"/>
      <w:r w:rsidRPr="005503BC">
        <w:rPr>
          <w:rFonts w:ascii="DFKai-SB" w:eastAsia="DFKai-SB" w:hAnsi="DFKai-SB"/>
        </w:rPr>
        <w:t>FinFlow</w:t>
      </w:r>
      <w:proofErr w:type="spellEnd"/>
      <w:r w:rsidRPr="005503BC">
        <w:rPr>
          <w:rFonts w:ascii="DFKai-SB" w:eastAsia="DFKai-SB" w:hAnsi="DFKai-SB"/>
        </w:rPr>
        <w:t xml:space="preserve"> 的固定成本包括產品開發、金融領域優化、系統維運及治理流程建置；變動成本則包括語音辨識、Embedding、生成式 AI、資料儲存、影音處理、金融知識短片及人工審核。每位客戶的單位經濟可用以下方式衡量：</w:t>
      </w:r>
    </w:p>
    <w:p w14:paraId="697CF48A" w14:textId="77777777" w:rsidR="005503BC" w:rsidRPr="005503BC" w:rsidRDefault="005503BC" w:rsidP="005503BC">
      <w:pPr>
        <w:widowControl/>
        <w:spacing w:after="20" w:line="276" w:lineRule="auto"/>
        <w:jc w:val="both"/>
        <w:rPr>
          <w:rFonts w:ascii="DFKai-SB" w:eastAsia="DFKai-SB" w:hAnsi="DFKai-SB"/>
        </w:rPr>
      </w:pPr>
      <w:r w:rsidRPr="005503BC">
        <w:rPr>
          <w:rFonts w:ascii="DFKai-SB" w:eastAsia="DFKai-SB" w:hAnsi="DFKai-SB"/>
          <w:b/>
          <w:bCs/>
        </w:rPr>
        <w:t>客戶貢獻毛利＝月租與用量收入－模型、儲存、影音處理、人工審核及客戶支援成本</w:t>
      </w:r>
    </w:p>
    <w:p w14:paraId="039B830E" w14:textId="04798912" w:rsidR="004C6237" w:rsidRPr="005503BC" w:rsidRDefault="005503BC" w:rsidP="005503BC">
      <w:pPr>
        <w:widowControl/>
        <w:spacing w:after="20" w:line="276" w:lineRule="auto"/>
        <w:ind w:firstLine="420"/>
        <w:jc w:val="both"/>
        <w:rPr>
          <w:rFonts w:ascii="DFKai-SB" w:eastAsia="DFKai-SB" w:hAnsi="DFKai-SB"/>
        </w:rPr>
      </w:pPr>
      <w:r w:rsidRPr="005503BC">
        <w:rPr>
          <w:rFonts w:ascii="DFKai-SB" w:eastAsia="DFKai-SB" w:hAnsi="DFKai-SB"/>
        </w:rPr>
        <w:t>創作者方案應以標準化流程、使用額度及加值服務控制成本；企業方案則須將客製整合、資安、SLA 與人工治理納入報價。正式定價前，須透過試辦取得實際推論成本、客服工時、使用量及續約意願，不以假設性的高額企業年約直接推估獲利。</w:t>
      </w:r>
    </w:p>
    <w:p w14:paraId="7FFF5E77" w14:textId="4D823F56"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55" w:name="ff_heading_39"/>
      <w:r w:rsidRPr="002B39BC">
        <w:rPr>
          <w:rFonts w:ascii="DFKai-SB" w:eastAsia="DFKai-SB" w:hAnsi="DFKai-SB"/>
          <w:b/>
          <w:color w:val="000000"/>
          <w:sz w:val="28"/>
        </w:rPr>
        <w:t>八、</w:t>
      </w:r>
      <w:r w:rsidR="00694BB3" w:rsidRPr="00694BB3">
        <w:rPr>
          <w:rFonts w:ascii="DFKai-SB" w:eastAsia="DFKai-SB" w:hAnsi="DFKai-SB"/>
          <w:b/>
          <w:color w:val="000000"/>
          <w:sz w:val="28"/>
        </w:rPr>
        <w:t>關鍵合作夥伴</w:t>
      </w:r>
      <w:bookmarkEnd w:id="55"/>
    </w:p>
    <w:p w14:paraId="29D5C4C9" w14:textId="77777777" w:rsidR="00482074" w:rsidRPr="00482074" w:rsidRDefault="00482074" w:rsidP="00482074">
      <w:pPr>
        <w:widowControl/>
        <w:spacing w:after="20" w:line="276" w:lineRule="auto"/>
        <w:ind w:firstLine="420"/>
        <w:jc w:val="both"/>
        <w:rPr>
          <w:rFonts w:ascii="DFKai-SB" w:eastAsia="DFKai-SB" w:hAnsi="DFKai-SB"/>
        </w:rPr>
      </w:pPr>
      <w:r w:rsidRPr="00482074">
        <w:rPr>
          <w:rFonts w:ascii="DFKai-SB" w:eastAsia="DFKai-SB" w:hAnsi="DFKai-SB"/>
        </w:rPr>
        <w:t>內容業者與金融機構提供合法影音、使用情境與審核責任；</w:t>
      </w:r>
      <w:proofErr w:type="spellStart"/>
      <w:r w:rsidRPr="00482074">
        <w:rPr>
          <w:rFonts w:ascii="DFKai-SB" w:eastAsia="DFKai-SB" w:hAnsi="DFKai-SB"/>
        </w:rPr>
        <w:t>FinFlow</w:t>
      </w:r>
      <w:proofErr w:type="spellEnd"/>
      <w:r w:rsidRPr="00482074">
        <w:rPr>
          <w:rFonts w:ascii="DFKai-SB" w:eastAsia="DFKai-SB" w:hAnsi="DFKai-SB"/>
        </w:rPr>
        <w:t xml:space="preserve"> 負責知識化、檢索問答、來源回溯及系統維運；模型與雲端服務商提供運算資源；學校與研究單位則協助金融理解及使用成效測試。</w:t>
      </w:r>
    </w:p>
    <w:p w14:paraId="02D7E5C8" w14:textId="67BED06D" w:rsidR="004C6237" w:rsidRPr="00482074" w:rsidRDefault="00482074" w:rsidP="00482074">
      <w:pPr>
        <w:widowControl/>
        <w:spacing w:after="20" w:line="276" w:lineRule="auto"/>
        <w:ind w:firstLine="420"/>
        <w:jc w:val="both"/>
        <w:rPr>
          <w:rFonts w:ascii="DFKai-SB" w:eastAsia="DFKai-SB" w:hAnsi="DFKai-SB"/>
        </w:rPr>
      </w:pPr>
      <w:r w:rsidRPr="00482074">
        <w:rPr>
          <w:rFonts w:ascii="DFKai-SB" w:eastAsia="DFKai-SB" w:hAnsi="DFKai-SB"/>
        </w:rPr>
        <w:t>合作契約須事先釐清影音授權範圍、AI 衍生內容權利、金融知識短片使用方式、內容更新責任及錯誤處理流程，避免技術完成後才發現內容無法合法使用。</w:t>
      </w:r>
    </w:p>
    <w:p w14:paraId="2F96E886"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56" w:name="ff_heading_40"/>
      <w:r w:rsidRPr="002B39BC">
        <w:rPr>
          <w:rFonts w:ascii="DFKai-SB" w:eastAsia="DFKai-SB" w:hAnsi="DFKai-SB"/>
          <w:b/>
          <w:color w:val="000000"/>
          <w:sz w:val="28"/>
        </w:rPr>
        <w:lastRenderedPageBreak/>
        <w:t>九、成效衡量指標</w:t>
      </w:r>
      <w:bookmarkEnd w:id="56"/>
    </w:p>
    <w:p w14:paraId="04EDBEB5" w14:textId="12A457D0" w:rsidR="004C6237" w:rsidRDefault="00482074" w:rsidP="00482074">
      <w:pPr>
        <w:keepNext/>
        <w:keepLines/>
        <w:widowControl/>
        <w:spacing w:before="40" w:after="20" w:line="276" w:lineRule="auto"/>
        <w:rPr>
          <w:rFonts w:ascii="DFKai-SB" w:eastAsia="DFKai-SB" w:hAnsi="DFKai-SB"/>
        </w:rPr>
      </w:pPr>
      <w:proofErr w:type="spellStart"/>
      <w:r w:rsidRPr="00482074">
        <w:rPr>
          <w:rFonts w:ascii="DFKai-SB" w:eastAsia="DFKai-SB" w:hAnsi="DFKai-SB"/>
        </w:rPr>
        <w:t>FinFlow</w:t>
      </w:r>
      <w:proofErr w:type="spellEnd"/>
      <w:r w:rsidRPr="00482074">
        <w:rPr>
          <w:rFonts w:ascii="DFKai-SB" w:eastAsia="DFKai-SB" w:hAnsi="DFKai-SB"/>
        </w:rPr>
        <w:t xml:space="preserve"> 將指標分為四層：</w:t>
      </w:r>
    </w:p>
    <w:p w14:paraId="5E21FA61" w14:textId="3BDF5634" w:rsidR="00482074" w:rsidRDefault="00482074" w:rsidP="00482074">
      <w:pPr>
        <w:pStyle w:val="aa"/>
        <w:keepNext/>
        <w:keepLines/>
        <w:widowControl/>
        <w:numPr>
          <w:ilvl w:val="0"/>
          <w:numId w:val="10"/>
        </w:numPr>
        <w:spacing w:before="40" w:after="20" w:line="276" w:lineRule="auto"/>
        <w:rPr>
          <w:rFonts w:ascii="DFKai-SB" w:eastAsia="DFKai-SB" w:hAnsi="DFKai-SB"/>
        </w:rPr>
      </w:pPr>
      <w:r w:rsidRPr="00482074">
        <w:rPr>
          <w:rFonts w:ascii="DFKai-SB" w:eastAsia="DFKai-SB" w:hAnsi="DFKai-SB"/>
        </w:rPr>
        <w:t>技術成立：檢索命中率、引用正確率、時間戳記正確率及拒答一致性。</w:t>
      </w:r>
    </w:p>
    <w:p w14:paraId="0FC4FE06" w14:textId="1433631F" w:rsidR="00482074" w:rsidRDefault="00482074" w:rsidP="00482074">
      <w:pPr>
        <w:pStyle w:val="aa"/>
        <w:keepNext/>
        <w:keepLines/>
        <w:widowControl/>
        <w:numPr>
          <w:ilvl w:val="0"/>
          <w:numId w:val="10"/>
        </w:numPr>
        <w:spacing w:before="40" w:after="20" w:line="276" w:lineRule="auto"/>
        <w:rPr>
          <w:rFonts w:ascii="DFKai-SB" w:eastAsia="DFKai-SB" w:hAnsi="DFKai-SB"/>
        </w:rPr>
      </w:pPr>
      <w:r w:rsidRPr="00482074">
        <w:rPr>
          <w:rFonts w:ascii="DFKai-SB" w:eastAsia="DFKai-SB" w:hAnsi="DFKai-SB"/>
        </w:rPr>
        <w:t>使用價值：找到答案時間、問答完成率、來源點擊率及延伸提問率。</w:t>
      </w:r>
    </w:p>
    <w:p w14:paraId="4AAAC216" w14:textId="5E23AF02" w:rsidR="00482074" w:rsidRPr="00482074" w:rsidRDefault="00482074" w:rsidP="00482074">
      <w:pPr>
        <w:pStyle w:val="aa"/>
        <w:widowControl/>
        <w:numPr>
          <w:ilvl w:val="0"/>
          <w:numId w:val="10"/>
        </w:numPr>
        <w:spacing w:after="20" w:line="276" w:lineRule="auto"/>
        <w:rPr>
          <w:rFonts w:ascii="DFKai-SB" w:eastAsia="DFKai-SB" w:hAnsi="DFKai-SB"/>
        </w:rPr>
      </w:pPr>
      <w:r w:rsidRPr="00482074">
        <w:rPr>
          <w:rFonts w:ascii="DFKai-SB" w:eastAsia="DFKai-SB" w:hAnsi="DFKai-SB"/>
        </w:rPr>
        <w:t>客戶價值：答疑時間降低、內容再利用率、短片製作時間及會員互動變化。</w:t>
      </w:r>
    </w:p>
    <w:p w14:paraId="2F62BB66" w14:textId="27EC89F9" w:rsidR="00482074" w:rsidRDefault="00482074" w:rsidP="00482074">
      <w:pPr>
        <w:pStyle w:val="aa"/>
        <w:keepNext/>
        <w:keepLines/>
        <w:widowControl/>
        <w:numPr>
          <w:ilvl w:val="0"/>
          <w:numId w:val="10"/>
        </w:numPr>
        <w:spacing w:before="40" w:after="20" w:line="276" w:lineRule="auto"/>
        <w:rPr>
          <w:rFonts w:ascii="DFKai-SB" w:eastAsia="DFKai-SB" w:hAnsi="DFKai-SB"/>
        </w:rPr>
      </w:pPr>
      <w:r w:rsidRPr="00482074">
        <w:rPr>
          <w:rFonts w:ascii="DFKai-SB" w:eastAsia="DFKai-SB" w:hAnsi="DFKai-SB"/>
        </w:rPr>
        <w:t>商業成立：試辦轉付費率、客戶取得成本、月均收入、貢獻毛利及續約率。</w:t>
      </w:r>
    </w:p>
    <w:p w14:paraId="560AB53F" w14:textId="50D8BB54" w:rsidR="00482074" w:rsidRPr="00482074" w:rsidRDefault="00482074" w:rsidP="00482074">
      <w:pPr>
        <w:keepNext/>
        <w:keepLines/>
        <w:widowControl/>
        <w:spacing w:before="40" w:after="20" w:line="276" w:lineRule="auto"/>
        <w:rPr>
          <w:rFonts w:ascii="DFKai-SB" w:eastAsia="DFKai-SB" w:hAnsi="DFKai-SB"/>
        </w:rPr>
      </w:pPr>
      <w:r w:rsidRPr="00482074">
        <w:rPr>
          <w:rFonts w:ascii="DFKai-SB" w:eastAsia="DFKai-SB" w:hAnsi="DFKai-SB"/>
        </w:rPr>
        <w:t xml:space="preserve">技術準確不代表商業成立。只有當客戶願意在試辦後持續付費，且收入能覆蓋變動成本與服務成本，才表示 </w:t>
      </w:r>
      <w:proofErr w:type="spellStart"/>
      <w:r w:rsidRPr="00482074">
        <w:rPr>
          <w:rFonts w:ascii="DFKai-SB" w:eastAsia="DFKai-SB" w:hAnsi="DFKai-SB"/>
        </w:rPr>
        <w:t>FinFlow</w:t>
      </w:r>
      <w:proofErr w:type="spellEnd"/>
      <w:r w:rsidRPr="00482074">
        <w:rPr>
          <w:rFonts w:ascii="DFKai-SB" w:eastAsia="DFKai-SB" w:hAnsi="DFKai-SB"/>
        </w:rPr>
        <w:t xml:space="preserve"> 的商業模式獲得初步驗證。</w:t>
      </w:r>
    </w:p>
    <w:p w14:paraId="2FB9DC01" w14:textId="77777777" w:rsidR="004C6237" w:rsidRPr="002B39BC" w:rsidRDefault="004C6237" w:rsidP="00E40297">
      <w:pPr>
        <w:pStyle w:val="2"/>
        <w:widowControl/>
        <w:spacing w:before="60" w:after="20" w:line="360" w:lineRule="exact"/>
        <w:jc w:val="both"/>
        <w:rPr>
          <w:rFonts w:ascii="DFKai-SB" w:eastAsia="DFKai-SB" w:hAnsi="DFKai-SB"/>
          <w:color w:val="000000" w:themeColor="text1"/>
        </w:rPr>
      </w:pPr>
      <w:bookmarkStart w:id="57" w:name="ff_heading_41"/>
      <w:r w:rsidRPr="002B39BC">
        <w:rPr>
          <w:rFonts w:ascii="DFKai-SB" w:eastAsia="DFKai-SB" w:hAnsi="DFKai-SB"/>
          <w:b/>
          <w:color w:val="000000"/>
          <w:sz w:val="28"/>
        </w:rPr>
        <w:t>十、未來發展</w:t>
      </w:r>
      <w:bookmarkEnd w:id="57"/>
    </w:p>
    <w:p w14:paraId="0839D953" w14:textId="2A03A03E" w:rsidR="004C6237" w:rsidRPr="00482074" w:rsidRDefault="00482074" w:rsidP="00C74A7C">
      <w:pPr>
        <w:widowControl/>
        <w:spacing w:after="20" w:line="276" w:lineRule="auto"/>
        <w:ind w:firstLine="420"/>
        <w:jc w:val="both"/>
        <w:rPr>
          <w:rFonts w:ascii="DFKai-SB" w:eastAsia="DFKai-SB" w:hAnsi="DFKai-SB"/>
        </w:rPr>
      </w:pPr>
      <w:proofErr w:type="spellStart"/>
      <w:r w:rsidRPr="00482074">
        <w:rPr>
          <w:rFonts w:ascii="DFKai-SB" w:eastAsia="DFKai-SB" w:hAnsi="DFKai-SB"/>
        </w:rPr>
        <w:t>FinFlow</w:t>
      </w:r>
      <w:proofErr w:type="spellEnd"/>
      <w:r w:rsidRPr="00482074">
        <w:rPr>
          <w:rFonts w:ascii="DFKai-SB" w:eastAsia="DFKai-SB" w:hAnsi="DFKai-SB"/>
        </w:rPr>
        <w:t xml:space="preserve"> 將依序完成金融內容業者試辦、課程平台整合及金融機構 PoC。產品初期聚焦金融影音，不急於擴張至所有內容型態；待問答品質、付費意願與單位經濟成立後，再擴充 PDF、文章、課程回放及結構化金融資料。長期成長來源包括同一客戶增加影音量、增加問答用量、採用金融知識短片、升級 API 或白標方案，以及由單一主題 PoC 擴展至多個金融教育專區。</w:t>
      </w:r>
    </w:p>
    <w:p w14:paraId="2E52F927" w14:textId="77777777" w:rsidR="004C6237" w:rsidRPr="002B39BC" w:rsidRDefault="004C6237" w:rsidP="00E40297">
      <w:pPr>
        <w:keepNext/>
        <w:keepLines/>
        <w:widowControl/>
        <w:spacing w:before="60" w:after="20" w:line="276" w:lineRule="auto"/>
        <w:jc w:val="both"/>
        <w:outlineLvl w:val="2"/>
        <w:rPr>
          <w:rFonts w:ascii="DFKai-SB" w:eastAsia="DFKai-SB" w:hAnsi="DFKai-SB" w:cstheme="majorBidi"/>
          <w:b/>
          <w:color w:val="000000"/>
          <w:sz w:val="28"/>
          <w:szCs w:val="40"/>
        </w:rPr>
      </w:pPr>
      <w:bookmarkStart w:id="58" w:name="ff_heading_42"/>
      <w:r w:rsidRPr="002B39BC">
        <w:rPr>
          <w:rFonts w:ascii="DFKai-SB" w:eastAsia="DFKai-SB" w:hAnsi="DFKai-SB" w:cstheme="majorBidi"/>
          <w:b/>
          <w:color w:val="000000"/>
          <w:sz w:val="28"/>
          <w:szCs w:val="40"/>
        </w:rPr>
        <w:t>結語</w:t>
      </w:r>
      <w:bookmarkEnd w:id="58"/>
    </w:p>
    <w:p w14:paraId="402D2941" w14:textId="427B98B5" w:rsidR="00DD71BA" w:rsidRPr="002B39BC" w:rsidRDefault="00482074" w:rsidP="00482074">
      <w:pPr>
        <w:widowControl/>
        <w:spacing w:after="20" w:line="276" w:lineRule="auto"/>
        <w:ind w:firstLineChars="200" w:firstLine="480"/>
        <w:jc w:val="both"/>
        <w:rPr>
          <w:rFonts w:ascii="DFKai-SB" w:eastAsia="DFKai-SB" w:hAnsi="DFKai-SB"/>
          <w:color w:val="000000" w:themeColor="text1"/>
        </w:rPr>
      </w:pPr>
      <w:proofErr w:type="spellStart"/>
      <w:r w:rsidRPr="00482074">
        <w:rPr>
          <w:rFonts w:ascii="DFKai-SB" w:eastAsia="DFKai-SB" w:hAnsi="DFKai-SB"/>
        </w:rPr>
        <w:t>FinFlow</w:t>
      </w:r>
      <w:proofErr w:type="spellEnd"/>
      <w:r w:rsidRPr="00482074">
        <w:rPr>
          <w:rFonts w:ascii="DFKai-SB" w:eastAsia="DFKai-SB" w:hAnsi="DFKai-SB"/>
        </w:rPr>
        <w:t xml:space="preserve"> 的商業模式不是單純向不同客群販售 AI 功能，而是以可信影音問答協助客戶降低答疑與內容再製成本，並提升既有金融內容的使用價值。團隊將先由決策鏈較短的金融內容市場驗證付費與續約，再進入平台及金融機構的整合場景，使技術驗證、收入形成與企業擴張具有清楚順序。</w:t>
      </w:r>
    </w:p>
    <w:sectPr w:rsidR="00DD71BA" w:rsidRPr="002B39BC" w:rsidSect="004C00F9">
      <w:footerReference w:type="default" r:id="rId20"/>
      <w:pgSz w:w="11906" w:h="16838"/>
      <w:pgMar w:top="1134" w:right="1134" w:bottom="1134" w:left="1134" w:header="0" w:footer="0" w:gutter="567"/>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5B4B" w14:textId="77777777" w:rsidR="00E27658" w:rsidRDefault="00E27658" w:rsidP="004C00F9">
      <w:pPr>
        <w:spacing w:after="0" w:line="240" w:lineRule="auto"/>
      </w:pPr>
      <w:r>
        <w:separator/>
      </w:r>
    </w:p>
  </w:endnote>
  <w:endnote w:type="continuationSeparator" w:id="0">
    <w:p w14:paraId="748628D1" w14:textId="77777777" w:rsidR="00E27658" w:rsidRDefault="00E27658" w:rsidP="004C0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Noto Sans TC">
    <w:panose1 w:val="020B0200000000000000"/>
    <w:charset w:val="88"/>
    <w:family w:val="swiss"/>
    <w:pitch w:val="variable"/>
    <w:sig w:usb0="20000287" w:usb1="2ADF3C10" w:usb2="00000016" w:usb3="00000000" w:csb0="00120107" w:csb1="00000000"/>
  </w:font>
  <w:font w:name="DFKai-SB">
    <w:altName w:val="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751260"/>
      <w:docPartObj>
        <w:docPartGallery w:val="Page Numbers (Bottom of Page)"/>
        <w:docPartUnique/>
      </w:docPartObj>
    </w:sdtPr>
    <w:sdtContent>
      <w:p w14:paraId="3DD7886F" w14:textId="77777777" w:rsidR="004C00F9" w:rsidRDefault="004C00F9">
        <w:pPr>
          <w:pStyle w:val="af3"/>
          <w:jc w:val="center"/>
        </w:pPr>
        <w:r>
          <w:fldChar w:fldCharType="begin"/>
        </w:r>
        <w:r>
          <w:instrText>PAGE   \* MERGEFORMAT</w:instrText>
        </w:r>
        <w:r>
          <w:fldChar w:fldCharType="separate"/>
        </w:r>
        <w:r>
          <w:rPr>
            <w:lang w:val="zh-TW"/>
          </w:rPr>
          <w:t>2</w:t>
        </w:r>
        <w:r>
          <w:fldChar w:fldCharType="end"/>
        </w:r>
      </w:p>
    </w:sdtContent>
  </w:sdt>
  <w:p w14:paraId="1099CCDD" w14:textId="77777777" w:rsidR="004C00F9" w:rsidRDefault="004C00F9">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586B" w14:textId="77777777" w:rsidR="00E27658" w:rsidRDefault="00E27658" w:rsidP="004C00F9">
      <w:pPr>
        <w:spacing w:after="0" w:line="240" w:lineRule="auto"/>
      </w:pPr>
      <w:r>
        <w:separator/>
      </w:r>
    </w:p>
  </w:footnote>
  <w:footnote w:type="continuationSeparator" w:id="0">
    <w:p w14:paraId="19680353" w14:textId="77777777" w:rsidR="00E27658" w:rsidRDefault="00E27658" w:rsidP="004C0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44089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B34CA7"/>
    <w:multiLevelType w:val="hybridMultilevel"/>
    <w:tmpl w:val="9F4EE14C"/>
    <w:lvl w:ilvl="0" w:tplc="6916DD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4F7516"/>
    <w:multiLevelType w:val="hybridMultilevel"/>
    <w:tmpl w:val="33BC04B6"/>
    <w:lvl w:ilvl="0" w:tplc="97A04BD4">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08573100"/>
    <w:multiLevelType w:val="hybridMultilevel"/>
    <w:tmpl w:val="28549EDA"/>
    <w:lvl w:ilvl="0" w:tplc="1558483E">
      <w:start w:val="1"/>
      <w:numFmt w:val="decimal"/>
      <w:lvlText w:val="%1."/>
      <w:lvlJc w:val="left"/>
      <w:pPr>
        <w:ind w:left="1260" w:hanging="36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4" w15:restartNumberingAfterBreak="0">
    <w:nsid w:val="16D409AF"/>
    <w:multiLevelType w:val="hybridMultilevel"/>
    <w:tmpl w:val="4A8AE304"/>
    <w:lvl w:ilvl="0" w:tplc="1558483E">
      <w:start w:val="1"/>
      <w:numFmt w:val="decimal"/>
      <w:lvlText w:val="%1."/>
      <w:lvlJc w:val="left"/>
      <w:pPr>
        <w:ind w:left="84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F91C50"/>
    <w:multiLevelType w:val="hybridMultilevel"/>
    <w:tmpl w:val="BD7E2CA6"/>
    <w:lvl w:ilvl="0" w:tplc="97A04BD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EE74DD0"/>
    <w:multiLevelType w:val="hybridMultilevel"/>
    <w:tmpl w:val="BFFCAFD6"/>
    <w:lvl w:ilvl="0" w:tplc="1558483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E56453D"/>
    <w:multiLevelType w:val="hybridMultilevel"/>
    <w:tmpl w:val="0504AC6C"/>
    <w:lvl w:ilvl="0" w:tplc="6916DD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26F58A1"/>
    <w:multiLevelType w:val="hybridMultilevel"/>
    <w:tmpl w:val="9F7E298E"/>
    <w:lvl w:ilvl="0" w:tplc="D252167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4C261663"/>
    <w:multiLevelType w:val="hybridMultilevel"/>
    <w:tmpl w:val="90BACCF4"/>
    <w:lvl w:ilvl="0" w:tplc="42C624EA">
      <w:start w:val="3"/>
      <w:numFmt w:val="taiwaneseCountingThousand"/>
      <w:lvlText w:val="%1、"/>
      <w:lvlJc w:val="left"/>
      <w:pPr>
        <w:ind w:left="720" w:hanging="720"/>
      </w:pPr>
      <w:rPr>
        <w:rFonts w:hint="default"/>
        <w:b/>
        <w:color w:val="000000"/>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1E036C0"/>
    <w:multiLevelType w:val="multilevel"/>
    <w:tmpl w:val="4C5A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214F2"/>
    <w:multiLevelType w:val="hybridMultilevel"/>
    <w:tmpl w:val="1020FE66"/>
    <w:lvl w:ilvl="0" w:tplc="394210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7AC33E9"/>
    <w:multiLevelType w:val="hybridMultilevel"/>
    <w:tmpl w:val="6ED67F84"/>
    <w:lvl w:ilvl="0" w:tplc="1558483E">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B162F6B"/>
    <w:multiLevelType w:val="hybridMultilevel"/>
    <w:tmpl w:val="6ED67F84"/>
    <w:lvl w:ilvl="0" w:tplc="FFFFFFFF">
      <w:start w:val="1"/>
      <w:numFmt w:val="decimal"/>
      <w:lvlText w:val="%1."/>
      <w:lvlJc w:val="left"/>
      <w:pPr>
        <w:ind w:left="84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61BB13B9"/>
    <w:multiLevelType w:val="hybridMultilevel"/>
    <w:tmpl w:val="767CF5CE"/>
    <w:lvl w:ilvl="0" w:tplc="8AD828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12A1BE7"/>
    <w:multiLevelType w:val="hybridMultilevel"/>
    <w:tmpl w:val="CA88780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58812117">
    <w:abstractNumId w:val="15"/>
  </w:num>
  <w:num w:numId="2" w16cid:durableId="750736443">
    <w:abstractNumId w:val="5"/>
  </w:num>
  <w:num w:numId="3" w16cid:durableId="1238980043">
    <w:abstractNumId w:val="2"/>
  </w:num>
  <w:num w:numId="4" w16cid:durableId="161701516">
    <w:abstractNumId w:val="0"/>
  </w:num>
  <w:num w:numId="5" w16cid:durableId="1421950954">
    <w:abstractNumId w:val="7"/>
  </w:num>
  <w:num w:numId="6" w16cid:durableId="2137947898">
    <w:abstractNumId w:val="1"/>
  </w:num>
  <w:num w:numId="7" w16cid:durableId="202593984">
    <w:abstractNumId w:val="14"/>
  </w:num>
  <w:num w:numId="8" w16cid:durableId="78597118">
    <w:abstractNumId w:val="6"/>
  </w:num>
  <w:num w:numId="9" w16cid:durableId="667444961">
    <w:abstractNumId w:val="3"/>
  </w:num>
  <w:num w:numId="10" w16cid:durableId="275911556">
    <w:abstractNumId w:val="12"/>
  </w:num>
  <w:num w:numId="11" w16cid:durableId="1181507199">
    <w:abstractNumId w:val="13"/>
  </w:num>
  <w:num w:numId="12" w16cid:durableId="1756708587">
    <w:abstractNumId w:val="10"/>
  </w:num>
  <w:num w:numId="13" w16cid:durableId="1287735607">
    <w:abstractNumId w:val="4"/>
  </w:num>
  <w:num w:numId="14" w16cid:durableId="1554464078">
    <w:abstractNumId w:val="11"/>
  </w:num>
  <w:num w:numId="15" w16cid:durableId="656805545">
    <w:abstractNumId w:val="9"/>
  </w:num>
  <w:num w:numId="16" w16cid:durableId="20948595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FC"/>
    <w:rsid w:val="0003433D"/>
    <w:rsid w:val="000355F1"/>
    <w:rsid w:val="00037E83"/>
    <w:rsid w:val="000418FA"/>
    <w:rsid w:val="00061A7D"/>
    <w:rsid w:val="00067C05"/>
    <w:rsid w:val="00073B5D"/>
    <w:rsid w:val="00082776"/>
    <w:rsid w:val="0008500D"/>
    <w:rsid w:val="00095FD6"/>
    <w:rsid w:val="000E2D8B"/>
    <w:rsid w:val="000E2E36"/>
    <w:rsid w:val="000E7102"/>
    <w:rsid w:val="000F2054"/>
    <w:rsid w:val="000F372E"/>
    <w:rsid w:val="000F5783"/>
    <w:rsid w:val="001318D2"/>
    <w:rsid w:val="00143172"/>
    <w:rsid w:val="00151322"/>
    <w:rsid w:val="00172795"/>
    <w:rsid w:val="001C00CA"/>
    <w:rsid w:val="001E59AF"/>
    <w:rsid w:val="001F5F89"/>
    <w:rsid w:val="0020460C"/>
    <w:rsid w:val="002227FC"/>
    <w:rsid w:val="0025203B"/>
    <w:rsid w:val="00254DF2"/>
    <w:rsid w:val="00276871"/>
    <w:rsid w:val="00277221"/>
    <w:rsid w:val="002936E9"/>
    <w:rsid w:val="0029446C"/>
    <w:rsid w:val="002A36C7"/>
    <w:rsid w:val="002A48AF"/>
    <w:rsid w:val="002B0651"/>
    <w:rsid w:val="002B39BC"/>
    <w:rsid w:val="002C0618"/>
    <w:rsid w:val="002C6BB7"/>
    <w:rsid w:val="002D0854"/>
    <w:rsid w:val="002E6B27"/>
    <w:rsid w:val="002F3F1E"/>
    <w:rsid w:val="0031294F"/>
    <w:rsid w:val="00312BF7"/>
    <w:rsid w:val="0031441A"/>
    <w:rsid w:val="003411CD"/>
    <w:rsid w:val="00350649"/>
    <w:rsid w:val="00355007"/>
    <w:rsid w:val="00357BB2"/>
    <w:rsid w:val="0036085F"/>
    <w:rsid w:val="00361051"/>
    <w:rsid w:val="00362B35"/>
    <w:rsid w:val="003641A2"/>
    <w:rsid w:val="00364E3A"/>
    <w:rsid w:val="0037268D"/>
    <w:rsid w:val="00373C32"/>
    <w:rsid w:val="003853B1"/>
    <w:rsid w:val="00387124"/>
    <w:rsid w:val="003909C0"/>
    <w:rsid w:val="003C7528"/>
    <w:rsid w:val="003C7F83"/>
    <w:rsid w:val="003D5698"/>
    <w:rsid w:val="003E7503"/>
    <w:rsid w:val="003F5B99"/>
    <w:rsid w:val="00403BE1"/>
    <w:rsid w:val="00442248"/>
    <w:rsid w:val="00465F84"/>
    <w:rsid w:val="00482074"/>
    <w:rsid w:val="00490726"/>
    <w:rsid w:val="004C00F9"/>
    <w:rsid w:val="004C6237"/>
    <w:rsid w:val="004F0227"/>
    <w:rsid w:val="004F1D7A"/>
    <w:rsid w:val="00533FD4"/>
    <w:rsid w:val="00536C70"/>
    <w:rsid w:val="00537E7F"/>
    <w:rsid w:val="0054660F"/>
    <w:rsid w:val="00546F9C"/>
    <w:rsid w:val="005503BC"/>
    <w:rsid w:val="00551AC9"/>
    <w:rsid w:val="00572D02"/>
    <w:rsid w:val="00575683"/>
    <w:rsid w:val="00595D51"/>
    <w:rsid w:val="005D1E83"/>
    <w:rsid w:val="005E4334"/>
    <w:rsid w:val="005F58C7"/>
    <w:rsid w:val="006021CF"/>
    <w:rsid w:val="00603F55"/>
    <w:rsid w:val="00621101"/>
    <w:rsid w:val="0064225E"/>
    <w:rsid w:val="006674C0"/>
    <w:rsid w:val="00670491"/>
    <w:rsid w:val="00681D87"/>
    <w:rsid w:val="00682AD8"/>
    <w:rsid w:val="006835E2"/>
    <w:rsid w:val="00694BB3"/>
    <w:rsid w:val="006A558D"/>
    <w:rsid w:val="006E2B0E"/>
    <w:rsid w:val="006E3776"/>
    <w:rsid w:val="006E48A2"/>
    <w:rsid w:val="006E5CAC"/>
    <w:rsid w:val="006E7B52"/>
    <w:rsid w:val="00707AC3"/>
    <w:rsid w:val="007156BA"/>
    <w:rsid w:val="007212C9"/>
    <w:rsid w:val="00725833"/>
    <w:rsid w:val="00726C19"/>
    <w:rsid w:val="0074560F"/>
    <w:rsid w:val="0074677D"/>
    <w:rsid w:val="00763226"/>
    <w:rsid w:val="0076599B"/>
    <w:rsid w:val="007866F0"/>
    <w:rsid w:val="0079539D"/>
    <w:rsid w:val="007B7865"/>
    <w:rsid w:val="007C67DA"/>
    <w:rsid w:val="007D1A99"/>
    <w:rsid w:val="007E60F8"/>
    <w:rsid w:val="008021F0"/>
    <w:rsid w:val="00807D5C"/>
    <w:rsid w:val="00814CFF"/>
    <w:rsid w:val="0082759F"/>
    <w:rsid w:val="00846E8E"/>
    <w:rsid w:val="00851913"/>
    <w:rsid w:val="00852A8E"/>
    <w:rsid w:val="00880BBA"/>
    <w:rsid w:val="0088197D"/>
    <w:rsid w:val="0088520E"/>
    <w:rsid w:val="008943CB"/>
    <w:rsid w:val="00896BD3"/>
    <w:rsid w:val="008B365C"/>
    <w:rsid w:val="008B50C7"/>
    <w:rsid w:val="008D22C5"/>
    <w:rsid w:val="008E058E"/>
    <w:rsid w:val="008E5B10"/>
    <w:rsid w:val="008E7FE5"/>
    <w:rsid w:val="009026FB"/>
    <w:rsid w:val="00910C8F"/>
    <w:rsid w:val="00912FF6"/>
    <w:rsid w:val="00951ECD"/>
    <w:rsid w:val="00983E6D"/>
    <w:rsid w:val="009D2028"/>
    <w:rsid w:val="009F0954"/>
    <w:rsid w:val="009F186D"/>
    <w:rsid w:val="00A0558E"/>
    <w:rsid w:val="00A13AEE"/>
    <w:rsid w:val="00A41F3D"/>
    <w:rsid w:val="00A51572"/>
    <w:rsid w:val="00A64FC9"/>
    <w:rsid w:val="00A67939"/>
    <w:rsid w:val="00A777E3"/>
    <w:rsid w:val="00A83D7F"/>
    <w:rsid w:val="00A92C66"/>
    <w:rsid w:val="00A9497A"/>
    <w:rsid w:val="00AA4EB7"/>
    <w:rsid w:val="00AC09FC"/>
    <w:rsid w:val="00AC533F"/>
    <w:rsid w:val="00AD5D97"/>
    <w:rsid w:val="00AE47A0"/>
    <w:rsid w:val="00B3788E"/>
    <w:rsid w:val="00B44E0C"/>
    <w:rsid w:val="00B521A2"/>
    <w:rsid w:val="00B62F0C"/>
    <w:rsid w:val="00B86F9F"/>
    <w:rsid w:val="00B92429"/>
    <w:rsid w:val="00B9307D"/>
    <w:rsid w:val="00BA2153"/>
    <w:rsid w:val="00BC1D2B"/>
    <w:rsid w:val="00BD48CA"/>
    <w:rsid w:val="00BE3D2F"/>
    <w:rsid w:val="00BE4BFC"/>
    <w:rsid w:val="00C21822"/>
    <w:rsid w:val="00C328B1"/>
    <w:rsid w:val="00C35A43"/>
    <w:rsid w:val="00C540C5"/>
    <w:rsid w:val="00C6466F"/>
    <w:rsid w:val="00C65740"/>
    <w:rsid w:val="00C74A7C"/>
    <w:rsid w:val="00C776E0"/>
    <w:rsid w:val="00C80EAB"/>
    <w:rsid w:val="00C86CCB"/>
    <w:rsid w:val="00C90E56"/>
    <w:rsid w:val="00C962C0"/>
    <w:rsid w:val="00CD44E4"/>
    <w:rsid w:val="00CF25D4"/>
    <w:rsid w:val="00D02D5A"/>
    <w:rsid w:val="00D36384"/>
    <w:rsid w:val="00D4214B"/>
    <w:rsid w:val="00D502CD"/>
    <w:rsid w:val="00D51F06"/>
    <w:rsid w:val="00D629E7"/>
    <w:rsid w:val="00D90DF3"/>
    <w:rsid w:val="00D939A9"/>
    <w:rsid w:val="00D952A7"/>
    <w:rsid w:val="00D96296"/>
    <w:rsid w:val="00D970F7"/>
    <w:rsid w:val="00D97FAA"/>
    <w:rsid w:val="00DA5C65"/>
    <w:rsid w:val="00DA7FE9"/>
    <w:rsid w:val="00DB299A"/>
    <w:rsid w:val="00DB32FB"/>
    <w:rsid w:val="00DB6BB3"/>
    <w:rsid w:val="00DC04E3"/>
    <w:rsid w:val="00DD71BA"/>
    <w:rsid w:val="00DE0AC8"/>
    <w:rsid w:val="00DE2B1B"/>
    <w:rsid w:val="00DF11AE"/>
    <w:rsid w:val="00DF7B33"/>
    <w:rsid w:val="00E1666A"/>
    <w:rsid w:val="00E27658"/>
    <w:rsid w:val="00E333DC"/>
    <w:rsid w:val="00E40297"/>
    <w:rsid w:val="00E42AC7"/>
    <w:rsid w:val="00E42BFD"/>
    <w:rsid w:val="00E57177"/>
    <w:rsid w:val="00E60EDA"/>
    <w:rsid w:val="00E66658"/>
    <w:rsid w:val="00E8118F"/>
    <w:rsid w:val="00E8198B"/>
    <w:rsid w:val="00E84BE5"/>
    <w:rsid w:val="00E960E6"/>
    <w:rsid w:val="00EA24DD"/>
    <w:rsid w:val="00EA7FF7"/>
    <w:rsid w:val="00EB2DBD"/>
    <w:rsid w:val="00EB35BF"/>
    <w:rsid w:val="00EC2377"/>
    <w:rsid w:val="00EC37E8"/>
    <w:rsid w:val="00ED7B2F"/>
    <w:rsid w:val="00EE475F"/>
    <w:rsid w:val="00EF4C40"/>
    <w:rsid w:val="00F029AD"/>
    <w:rsid w:val="00F129AF"/>
    <w:rsid w:val="00F22CC8"/>
    <w:rsid w:val="00F33875"/>
    <w:rsid w:val="00F42CB9"/>
    <w:rsid w:val="00F64292"/>
    <w:rsid w:val="00F64523"/>
    <w:rsid w:val="00FA3677"/>
    <w:rsid w:val="00FB3C45"/>
    <w:rsid w:val="00FC294F"/>
    <w:rsid w:val="00FE0650"/>
    <w:rsid w:val="00FE1009"/>
    <w:rsid w:val="00FF0F58"/>
    <w:rsid w:val="00FF40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1A0B7"/>
  <w15:chartTrackingRefBased/>
  <w15:docId w15:val="{7B11A1AE-65D3-4068-B62A-CA5117E9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D0854"/>
    <w:pPr>
      <w:widowControl w:val="0"/>
    </w:pPr>
  </w:style>
  <w:style w:type="paragraph" w:styleId="1">
    <w:name w:val="heading 1"/>
    <w:basedOn w:val="a0"/>
    <w:next w:val="a0"/>
    <w:link w:val="10"/>
    <w:uiPriority w:val="9"/>
    <w:qFormat/>
    <w:rsid w:val="002227F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2227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2227F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2227F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2227FC"/>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2227FC"/>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2227F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2227F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2227FC"/>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2227FC"/>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2227FC"/>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rsid w:val="002227FC"/>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2227FC"/>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2227FC"/>
    <w:rPr>
      <w:rFonts w:eastAsiaTheme="majorEastAsia" w:cstheme="majorBidi"/>
      <w:color w:val="0F4761" w:themeColor="accent1" w:themeShade="BF"/>
    </w:rPr>
  </w:style>
  <w:style w:type="character" w:customStyle="1" w:styleId="60">
    <w:name w:val="標題 6 字元"/>
    <w:basedOn w:val="a1"/>
    <w:link w:val="6"/>
    <w:uiPriority w:val="9"/>
    <w:semiHidden/>
    <w:rsid w:val="002227FC"/>
    <w:rPr>
      <w:rFonts w:eastAsiaTheme="majorEastAsia" w:cstheme="majorBidi"/>
      <w:color w:val="595959" w:themeColor="text1" w:themeTint="A6"/>
    </w:rPr>
  </w:style>
  <w:style w:type="character" w:customStyle="1" w:styleId="70">
    <w:name w:val="標題 7 字元"/>
    <w:basedOn w:val="a1"/>
    <w:link w:val="7"/>
    <w:uiPriority w:val="9"/>
    <w:semiHidden/>
    <w:rsid w:val="002227FC"/>
    <w:rPr>
      <w:rFonts w:eastAsiaTheme="majorEastAsia" w:cstheme="majorBidi"/>
      <w:color w:val="595959" w:themeColor="text1" w:themeTint="A6"/>
    </w:rPr>
  </w:style>
  <w:style w:type="character" w:customStyle="1" w:styleId="80">
    <w:name w:val="標題 8 字元"/>
    <w:basedOn w:val="a1"/>
    <w:link w:val="8"/>
    <w:uiPriority w:val="9"/>
    <w:semiHidden/>
    <w:rsid w:val="002227FC"/>
    <w:rPr>
      <w:rFonts w:eastAsiaTheme="majorEastAsia" w:cstheme="majorBidi"/>
      <w:color w:val="272727" w:themeColor="text1" w:themeTint="D8"/>
    </w:rPr>
  </w:style>
  <w:style w:type="character" w:customStyle="1" w:styleId="90">
    <w:name w:val="標題 9 字元"/>
    <w:basedOn w:val="a1"/>
    <w:link w:val="9"/>
    <w:uiPriority w:val="9"/>
    <w:semiHidden/>
    <w:rsid w:val="002227FC"/>
    <w:rPr>
      <w:rFonts w:eastAsiaTheme="majorEastAsia" w:cstheme="majorBidi"/>
      <w:color w:val="272727" w:themeColor="text1" w:themeTint="D8"/>
    </w:rPr>
  </w:style>
  <w:style w:type="paragraph" w:styleId="a4">
    <w:name w:val="Title"/>
    <w:basedOn w:val="a0"/>
    <w:next w:val="a0"/>
    <w:link w:val="a5"/>
    <w:uiPriority w:val="10"/>
    <w:qFormat/>
    <w:rsid w:val="002227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2227FC"/>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2227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2227FC"/>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2227FC"/>
    <w:pPr>
      <w:spacing w:before="160"/>
      <w:jc w:val="center"/>
    </w:pPr>
    <w:rPr>
      <w:i/>
      <w:iCs/>
      <w:color w:val="404040" w:themeColor="text1" w:themeTint="BF"/>
    </w:rPr>
  </w:style>
  <w:style w:type="character" w:customStyle="1" w:styleId="a9">
    <w:name w:val="引文 字元"/>
    <w:basedOn w:val="a1"/>
    <w:link w:val="a8"/>
    <w:uiPriority w:val="29"/>
    <w:rsid w:val="002227FC"/>
    <w:rPr>
      <w:i/>
      <w:iCs/>
      <w:color w:val="404040" w:themeColor="text1" w:themeTint="BF"/>
    </w:rPr>
  </w:style>
  <w:style w:type="paragraph" w:styleId="aa">
    <w:name w:val="List Paragraph"/>
    <w:basedOn w:val="a0"/>
    <w:uiPriority w:val="34"/>
    <w:qFormat/>
    <w:rsid w:val="002227FC"/>
    <w:pPr>
      <w:ind w:left="720"/>
      <w:contextualSpacing/>
    </w:pPr>
  </w:style>
  <w:style w:type="character" w:styleId="ab">
    <w:name w:val="Intense Emphasis"/>
    <w:basedOn w:val="a1"/>
    <w:uiPriority w:val="21"/>
    <w:qFormat/>
    <w:rsid w:val="002227FC"/>
    <w:rPr>
      <w:i/>
      <w:iCs/>
      <w:color w:val="0F4761" w:themeColor="accent1" w:themeShade="BF"/>
    </w:rPr>
  </w:style>
  <w:style w:type="paragraph" w:styleId="ac">
    <w:name w:val="Intense Quote"/>
    <w:basedOn w:val="a0"/>
    <w:next w:val="a0"/>
    <w:link w:val="ad"/>
    <w:uiPriority w:val="30"/>
    <w:qFormat/>
    <w:rsid w:val="0022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2227FC"/>
    <w:rPr>
      <w:i/>
      <w:iCs/>
      <w:color w:val="0F4761" w:themeColor="accent1" w:themeShade="BF"/>
    </w:rPr>
  </w:style>
  <w:style w:type="character" w:styleId="ae">
    <w:name w:val="Intense Reference"/>
    <w:basedOn w:val="a1"/>
    <w:uiPriority w:val="32"/>
    <w:qFormat/>
    <w:rsid w:val="002227FC"/>
    <w:rPr>
      <w:b/>
      <w:bCs/>
      <w:smallCaps/>
      <w:color w:val="0F4761" w:themeColor="accent1" w:themeShade="BF"/>
      <w:spacing w:val="5"/>
    </w:rPr>
  </w:style>
  <w:style w:type="paragraph" w:customStyle="1" w:styleId="msonormal0">
    <w:name w:val="msonormal"/>
    <w:basedOn w:val="a0"/>
    <w:rsid w:val="002227FC"/>
    <w:pPr>
      <w:widowControl/>
      <w:spacing w:before="100" w:beforeAutospacing="1" w:after="100" w:afterAutospacing="1" w:line="240" w:lineRule="auto"/>
    </w:pPr>
    <w:rPr>
      <w:rFonts w:ascii="PMingLiU" w:eastAsia="PMingLiU" w:hAnsi="PMingLiU" w:cs="PMingLiU"/>
      <w:kern w:val="0"/>
      <w14:ligatures w14:val="none"/>
    </w:rPr>
  </w:style>
  <w:style w:type="paragraph" w:styleId="Web">
    <w:name w:val="Normal (Web)"/>
    <w:basedOn w:val="a0"/>
    <w:uiPriority w:val="99"/>
    <w:semiHidden/>
    <w:unhideWhenUsed/>
    <w:rsid w:val="002227FC"/>
    <w:pPr>
      <w:widowControl/>
      <w:spacing w:before="100" w:beforeAutospacing="1" w:after="100" w:afterAutospacing="1" w:line="240" w:lineRule="auto"/>
    </w:pPr>
    <w:rPr>
      <w:rFonts w:ascii="PMingLiU" w:eastAsia="PMingLiU" w:hAnsi="PMingLiU" w:cs="PMingLiU"/>
      <w:kern w:val="0"/>
      <w14:ligatures w14:val="none"/>
    </w:rPr>
  </w:style>
  <w:style w:type="character" w:styleId="af">
    <w:name w:val="Strong"/>
    <w:basedOn w:val="a1"/>
    <w:uiPriority w:val="22"/>
    <w:qFormat/>
    <w:rsid w:val="002227FC"/>
    <w:rPr>
      <w:b/>
      <w:bCs/>
    </w:rPr>
  </w:style>
  <w:style w:type="character" w:styleId="HTML">
    <w:name w:val="HTML Code"/>
    <w:basedOn w:val="a1"/>
    <w:uiPriority w:val="99"/>
    <w:semiHidden/>
    <w:unhideWhenUsed/>
    <w:rsid w:val="002227FC"/>
    <w:rPr>
      <w:rFonts w:ascii="MingLiU" w:eastAsia="MingLiU" w:hAnsi="MingLiU" w:cs="MingLiU"/>
      <w:sz w:val="24"/>
      <w:szCs w:val="24"/>
    </w:rPr>
  </w:style>
  <w:style w:type="table" w:styleId="af0">
    <w:name w:val="Table Grid"/>
    <w:basedOn w:val="a2"/>
    <w:uiPriority w:val="39"/>
    <w:rsid w:val="00222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0"/>
    <w:link w:val="af2"/>
    <w:uiPriority w:val="99"/>
    <w:unhideWhenUsed/>
    <w:rsid w:val="004C00F9"/>
    <w:pPr>
      <w:tabs>
        <w:tab w:val="center" w:pos="4153"/>
        <w:tab w:val="right" w:pos="8306"/>
      </w:tabs>
      <w:snapToGrid w:val="0"/>
    </w:pPr>
    <w:rPr>
      <w:sz w:val="20"/>
      <w:szCs w:val="20"/>
    </w:rPr>
  </w:style>
  <w:style w:type="character" w:customStyle="1" w:styleId="af2">
    <w:name w:val="頁首 字元"/>
    <w:basedOn w:val="a1"/>
    <w:link w:val="af1"/>
    <w:uiPriority w:val="99"/>
    <w:rsid w:val="004C00F9"/>
    <w:rPr>
      <w:sz w:val="20"/>
      <w:szCs w:val="20"/>
    </w:rPr>
  </w:style>
  <w:style w:type="paragraph" w:styleId="af3">
    <w:name w:val="footer"/>
    <w:basedOn w:val="a0"/>
    <w:link w:val="af4"/>
    <w:uiPriority w:val="99"/>
    <w:unhideWhenUsed/>
    <w:rsid w:val="004C00F9"/>
    <w:pPr>
      <w:tabs>
        <w:tab w:val="center" w:pos="4153"/>
        <w:tab w:val="right" w:pos="8306"/>
      </w:tabs>
      <w:snapToGrid w:val="0"/>
    </w:pPr>
    <w:rPr>
      <w:sz w:val="20"/>
      <w:szCs w:val="20"/>
    </w:rPr>
  </w:style>
  <w:style w:type="character" w:customStyle="1" w:styleId="af4">
    <w:name w:val="頁尾 字元"/>
    <w:basedOn w:val="a1"/>
    <w:link w:val="af3"/>
    <w:uiPriority w:val="99"/>
    <w:rsid w:val="004C00F9"/>
    <w:rPr>
      <w:sz w:val="20"/>
      <w:szCs w:val="20"/>
    </w:rPr>
  </w:style>
  <w:style w:type="paragraph" w:styleId="21">
    <w:name w:val="Body Text 2"/>
    <w:basedOn w:val="a0"/>
    <w:link w:val="22"/>
    <w:uiPriority w:val="99"/>
    <w:unhideWhenUsed/>
    <w:rsid w:val="00C328B1"/>
    <w:pPr>
      <w:widowControl/>
      <w:spacing w:after="120" w:line="480" w:lineRule="auto"/>
    </w:pPr>
    <w:rPr>
      <w:rFonts w:ascii="Arial" w:eastAsia="Noto Sans TC" w:hAnsi="Arial"/>
      <w:color w:val="000000"/>
      <w:kern w:val="0"/>
      <w:szCs w:val="22"/>
      <w:lang w:eastAsia="en-US"/>
      <w14:ligatures w14:val="none"/>
    </w:rPr>
  </w:style>
  <w:style w:type="character" w:customStyle="1" w:styleId="22">
    <w:name w:val="本文 2 字元"/>
    <w:basedOn w:val="a1"/>
    <w:link w:val="21"/>
    <w:uiPriority w:val="99"/>
    <w:rsid w:val="00C328B1"/>
    <w:rPr>
      <w:rFonts w:ascii="Arial" w:eastAsia="Noto Sans TC" w:hAnsi="Arial"/>
      <w:color w:val="000000"/>
      <w:kern w:val="0"/>
      <w:szCs w:val="22"/>
      <w:lang w:eastAsia="en-US"/>
      <w14:ligatures w14:val="none"/>
    </w:rPr>
  </w:style>
  <w:style w:type="paragraph" w:styleId="a">
    <w:name w:val="List Bullet"/>
    <w:basedOn w:val="a0"/>
    <w:uiPriority w:val="99"/>
    <w:unhideWhenUsed/>
    <w:rsid w:val="004C6237"/>
    <w:pPr>
      <w:widowControl/>
      <w:numPr>
        <w:numId w:val="4"/>
      </w:numPr>
      <w:tabs>
        <w:tab w:val="clear" w:pos="360"/>
      </w:tabs>
      <w:spacing w:after="40" w:line="252" w:lineRule="auto"/>
      <w:ind w:left="0" w:firstLine="0"/>
      <w:contextualSpacing/>
    </w:pPr>
    <w:rPr>
      <w:rFonts w:ascii="Arial" w:eastAsia="Noto Sans TC" w:hAnsi="Arial"/>
      <w:color w:val="000000"/>
      <w:kern w:val="0"/>
      <w:szCs w:val="22"/>
      <w:lang w:eastAsia="en-US"/>
      <w14:ligatures w14:val="none"/>
    </w:rPr>
  </w:style>
  <w:style w:type="paragraph" w:customStyle="1" w:styleId="pdq2pgselectionanchorcontainer">
    <w:name w:val="pdq2pg_selectionanchorcontainer"/>
    <w:basedOn w:val="a0"/>
    <w:rsid w:val="003909C0"/>
    <w:pPr>
      <w:widowControl/>
      <w:spacing w:before="100" w:beforeAutospacing="1" w:after="100" w:afterAutospacing="1" w:line="240" w:lineRule="auto"/>
    </w:pPr>
    <w:rPr>
      <w:rFonts w:ascii="PMingLiU" w:eastAsia="PMingLiU" w:hAnsi="PMingLiU" w:cs="PMingLiU"/>
      <w:kern w:val="0"/>
      <w14:ligatures w14:val="none"/>
    </w:rPr>
  </w:style>
  <w:style w:type="character" w:styleId="af5">
    <w:name w:val="Hyperlink"/>
    <w:basedOn w:val="a1"/>
    <w:uiPriority w:val="99"/>
    <w:unhideWhenUsed/>
    <w:rsid w:val="003909C0"/>
    <w:rPr>
      <w:color w:val="467886" w:themeColor="hyperlink"/>
      <w:u w:val="single"/>
    </w:rPr>
  </w:style>
  <w:style w:type="character" w:styleId="af6">
    <w:name w:val="Unresolved Mention"/>
    <w:basedOn w:val="a1"/>
    <w:uiPriority w:val="99"/>
    <w:semiHidden/>
    <w:unhideWhenUsed/>
    <w:rsid w:val="003909C0"/>
    <w:rPr>
      <w:color w:val="605E5C"/>
      <w:shd w:val="clear" w:color="auto" w:fill="E1DFDD"/>
    </w:rPr>
  </w:style>
  <w:style w:type="character" w:styleId="af7">
    <w:name w:val="FollowedHyperlink"/>
    <w:basedOn w:val="a1"/>
    <w:uiPriority w:val="99"/>
    <w:semiHidden/>
    <w:unhideWhenUsed/>
    <w:rsid w:val="003909C0"/>
    <w:rPr>
      <w:color w:val="96607D" w:themeColor="followedHyperlink"/>
      <w:u w:val="single"/>
    </w:rPr>
  </w:style>
  <w:style w:type="paragraph" w:customStyle="1" w:styleId="isselectedend">
    <w:name w:val="isselectedend"/>
    <w:basedOn w:val="a0"/>
    <w:rsid w:val="00DF11AE"/>
    <w:pPr>
      <w:widowControl/>
      <w:spacing w:before="100" w:beforeAutospacing="1" w:after="100" w:afterAutospacing="1" w:line="240" w:lineRule="auto"/>
    </w:pPr>
    <w:rPr>
      <w:rFonts w:ascii="PMingLiU" w:eastAsia="PMingLiU" w:hAnsi="PMingLiU" w:cs="PMingLiU"/>
      <w:kern w:val="0"/>
      <w14:ligatures w14:val="none"/>
    </w:rPr>
  </w:style>
  <w:style w:type="character" w:styleId="af8">
    <w:name w:val="annotation reference"/>
    <w:basedOn w:val="a1"/>
    <w:uiPriority w:val="99"/>
    <w:semiHidden/>
    <w:unhideWhenUsed/>
    <w:rsid w:val="00807D5C"/>
    <w:rPr>
      <w:sz w:val="18"/>
      <w:szCs w:val="18"/>
    </w:rPr>
  </w:style>
  <w:style w:type="paragraph" w:styleId="af9">
    <w:name w:val="annotation text"/>
    <w:basedOn w:val="a0"/>
    <w:link w:val="afa"/>
    <w:uiPriority w:val="99"/>
    <w:unhideWhenUsed/>
    <w:rsid w:val="00807D5C"/>
  </w:style>
  <w:style w:type="character" w:customStyle="1" w:styleId="afa">
    <w:name w:val="註解文字 字元"/>
    <w:basedOn w:val="a1"/>
    <w:link w:val="af9"/>
    <w:uiPriority w:val="99"/>
    <w:rsid w:val="00807D5C"/>
  </w:style>
  <w:style w:type="paragraph" w:styleId="afb">
    <w:name w:val="annotation subject"/>
    <w:basedOn w:val="af9"/>
    <w:next w:val="af9"/>
    <w:link w:val="afc"/>
    <w:uiPriority w:val="99"/>
    <w:semiHidden/>
    <w:unhideWhenUsed/>
    <w:rsid w:val="00807D5C"/>
    <w:rPr>
      <w:b/>
      <w:bCs/>
    </w:rPr>
  </w:style>
  <w:style w:type="character" w:customStyle="1" w:styleId="afc">
    <w:name w:val="註解主旨 字元"/>
    <w:basedOn w:val="afa"/>
    <w:link w:val="afb"/>
    <w:uiPriority w:val="99"/>
    <w:semiHidden/>
    <w:rsid w:val="00807D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30CC-0608-4A10-BEA8-882568994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19</Pages>
  <Words>2450</Words>
  <Characters>13968</Characters>
  <Application>Microsoft Office Word</Application>
  <DocSecurity>0</DocSecurity>
  <Lines>116</Lines>
  <Paragraphs>32</Paragraphs>
  <ScaleCrop>false</ScaleCrop>
  <Company/>
  <LinksUpToDate>false</LinksUpToDate>
  <CharactersWithSpaces>16386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11246064_張庭語</dc:creator>
  <cp:keywords/>
  <dc:description/>
  <cp:lastModifiedBy>11246062_邱偉豪</cp:lastModifiedBy>
  <cp:revision>5</cp:revision>
  <cp:lastPrinted>2026-09-20T13:12:00Z</cp:lastPrinted>
  <dcterms:created xsi:type="dcterms:W3CDTF">2026-09-20T13:05:00Z</dcterms:created>
  <dcterms:modified xsi:type="dcterms:W3CDTF">2026-09-20T16:06:00Z</dcterms:modified>
</cp:coreProperties>
</file>