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CoS₂  (mp-aaabwjmf)</w:t>
      </w:r>
    </w:p>
    <w:p>
      <w:r>
        <w:rPr>
          <w:i/>
          <w:color w:val="993333"/>
        </w:rPr>
        <w:t>锚定本地 CIF “mp-bqxye.cif”（文件名 ID mp-bqxye 系统性错位）。经结构匹配得到真实 Materials Project ID：mp-aaabwjmf。</w:t>
      </w:r>
    </w:p>
    <w:p>
      <w:pPr>
        <w:pStyle w:val="Heading1"/>
      </w:pPr>
      <w:r>
        <w:t>Summary（Materials Project 页面卡片字段）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5184"/>
          </w:tcPr>
          <w:p>
            <w:r>
              <w:t>CoS2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Material ID (true)</w:t>
            </w:r>
          </w:p>
        </w:tc>
        <w:tc>
          <w:tcPr>
            <w:tcW w:type="dxa" w:w="5184"/>
          </w:tcPr>
          <w:p>
            <w:r>
              <w:t>mp-aaabwjmf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Energy Above Hull</w:t>
            </w:r>
          </w:p>
        </w:tc>
        <w:tc>
          <w:tcPr>
            <w:tcW w:type="dxa" w:w="5184"/>
          </w:tcPr>
          <w:p>
            <w:r>
              <w:t>0.0019 eV/atom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Space Group</w:t>
            </w:r>
          </w:p>
        </w:tc>
        <w:tc>
          <w:tcPr>
            <w:tcW w:type="dxa" w:w="5184"/>
          </w:tcPr>
          <w:p>
            <w:r>
              <w:t>Pbca (#61, Orthorhombic)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Band Gap</w:t>
            </w:r>
          </w:p>
        </w:tc>
        <w:tc>
          <w:tcPr>
            <w:tcW w:type="dxa" w:w="5184"/>
          </w:tcPr>
          <w:p>
            <w:r>
              <w:t>0.0 eV (metal)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Predicted Formation Energy</w:t>
            </w:r>
          </w:p>
        </w:tc>
        <w:tc>
          <w:tcPr>
            <w:tcW w:type="dxa" w:w="5184"/>
          </w:tcPr>
          <w:p>
            <w:r>
              <w:t>-0.4529 eV/atom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Magnetic Ordering</w:t>
            </w:r>
          </w:p>
        </w:tc>
        <w:tc>
          <w:tcPr>
            <w:tcW w:type="dxa" w:w="5184"/>
          </w:tcPr>
          <w:p>
            <w:r>
              <w:t>FM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Total Magnetization</w:t>
            </w:r>
          </w:p>
        </w:tc>
        <w:tc>
          <w:tcPr>
            <w:tcW w:type="dxa" w:w="5184"/>
          </w:tcPr>
          <w:p>
            <w:r>
              <w:t>4.0122 μB/cell, 1.003 μB/f.u.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Experimentally Observed</w:t>
            </w:r>
          </w:p>
        </w:tc>
        <w:tc>
          <w:tcPr>
            <w:tcW w:type="dxa" w:w="5184"/>
          </w:tcPr>
          <w:p>
            <w:r>
              <w:t>No (theoretical)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Is Metal</w:t>
            </w:r>
          </w:p>
        </w:tc>
        <w:tc>
          <w:tcPr>
            <w:tcW w:type="dxa" w:w="5184"/>
          </w:tcPr>
          <w:p>
            <w:r>
              <w:t>True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Is Stable</w:t>
            </w:r>
          </w:p>
        </w:tc>
        <w:tc>
          <w:tcPr>
            <w:tcW w:type="dxa" w:w="5184"/>
          </w:tcPr>
          <w:p>
            <w:r>
              <w:t>False</w:t>
            </w:r>
          </w:p>
        </w:tc>
      </w:tr>
    </w:tbl>
    <w:p>
      <w:pPr>
        <w:pStyle w:val="Heading1"/>
      </w:pPr>
      <w:r>
        <w:t>Crystal 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Crystal system</w:t>
            </w:r>
          </w:p>
        </w:tc>
        <w:tc>
          <w:tcPr>
            <w:tcW w:type="dxa" w:w="5184"/>
          </w:tcPr>
          <w:p>
            <w:r>
              <w:t>Orthorhombic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Space group symbol / number</w:t>
            </w:r>
          </w:p>
        </w:tc>
        <w:tc>
          <w:tcPr>
            <w:tcW w:type="dxa" w:w="5184"/>
          </w:tcPr>
          <w:p>
            <w:r>
              <w:t>Pbca / 61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Point group</w:t>
            </w:r>
          </w:p>
        </w:tc>
        <w:tc>
          <w:tcPr>
            <w:tcW w:type="dxa" w:w="5184"/>
          </w:tcPr>
          <w:p>
            <w:r>
              <w:t>mmm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a, b, c (Å)</w:t>
            </w:r>
          </w:p>
        </w:tc>
        <w:tc>
          <w:tcPr>
            <w:tcW w:type="dxa" w:w="5184"/>
          </w:tcPr>
          <w:p>
            <w:r>
              <w:t>5.4444, 5.5685, 5.5395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α, β, γ (°)</w:t>
            </w:r>
          </w:p>
        </w:tc>
        <w:tc>
          <w:tcPr>
            <w:tcW w:type="dxa" w:w="5184"/>
          </w:tcPr>
          <w:p>
            <w:r>
              <w:t>90.0, 89.987, 90.0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Volume (Å³)</w:t>
            </w:r>
          </w:p>
        </w:tc>
        <w:tc>
          <w:tcPr>
            <w:tcW w:type="dxa" w:w="5184"/>
          </w:tcPr>
          <w:p>
            <w:r>
              <w:t>167.94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Sites</w:t>
            </w:r>
          </w:p>
        </w:tc>
        <w:tc>
          <w:tcPr>
            <w:tcW w:type="dxa" w:w="5184"/>
          </w:tcPr>
          <w:p>
            <w:r>
              <w:t>12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Density (g/cm³)</w:t>
            </w:r>
          </w:p>
        </w:tc>
        <w:tc>
          <w:tcPr>
            <w:tcW w:type="dxa" w:w="5184"/>
          </w:tcPr>
          <w:p>
            <w:r>
              <w:t>4.8672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5785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2_mp-aaabwjmf_structure_view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85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1. CoS₂ 晶体结构（crystal_3d_viewer_package 渲染）</w:t>
      </w:r>
    </w:p>
    <w:p>
      <w:pPr>
        <w:pStyle w:val="Heading1"/>
      </w:pPr>
      <w:r>
        <w:t>Electronic 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Band gap</w:t>
            </w:r>
          </w:p>
        </w:tc>
        <w:tc>
          <w:tcPr>
            <w:tcW w:type="dxa" w:w="5184"/>
          </w:tcPr>
          <w:p>
            <w:r>
              <w:t>0.0 eV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CBM</w:t>
            </w:r>
          </w:p>
        </w:tc>
        <w:tc>
          <w:tcPr>
            <w:tcW w:type="dxa" w:w="5184"/>
          </w:tcPr>
          <w:p>
            <w:r>
              <w:t>—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VBM</w:t>
            </w:r>
          </w:p>
        </w:tc>
        <w:tc>
          <w:tcPr>
            <w:tcW w:type="dxa" w:w="5184"/>
          </w:tcPr>
          <w:p>
            <w:r>
              <w:t>—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E-Fermi</w:t>
            </w:r>
          </w:p>
        </w:tc>
        <w:tc>
          <w:tcPr>
            <w:tcW w:type="dxa" w:w="5184"/>
          </w:tcPr>
          <w:p>
            <w:r>
              <w:t>7.9598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Is gap direct</w:t>
            </w:r>
          </w:p>
        </w:tc>
        <w:tc>
          <w:tcPr>
            <w:tcW w:type="dxa" w:w="5184"/>
          </w:tcPr>
          <w:p>
            <w:r>
              <w:t>False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Is metal</w:t>
            </w:r>
          </w:p>
        </w:tc>
        <w:tc>
          <w:tcPr>
            <w:tcW w:type="dxa" w:w="5184"/>
          </w:tcPr>
          <w:p>
            <w:r>
              <w:t>True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263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2_mp-aaabwjmf_band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6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2. CoS₂ 能带结构（band structure）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272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2_mp-aaabwjmf_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7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3. CoS₂ 态密度（DOS）</w:t>
      </w:r>
    </w:p>
    <w:p>
      <w:pPr>
        <w:pStyle w:val="Heading1"/>
      </w:pPr>
      <w:r>
        <w:t>Magnetism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Ordering</w:t>
            </w:r>
          </w:p>
        </w:tc>
        <w:tc>
          <w:tcPr>
            <w:tcW w:type="dxa" w:w="5184"/>
          </w:tcPr>
          <w:p>
            <w:r>
              <w:t>FM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Total magnetization</w:t>
            </w:r>
          </w:p>
        </w:tc>
        <w:tc>
          <w:tcPr>
            <w:tcW w:type="dxa" w:w="5184"/>
          </w:tcPr>
          <w:p>
            <w:r>
              <w:t>4.0122 μB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Num magnetic sites</w:t>
            </w:r>
          </w:p>
        </w:tc>
        <w:tc>
          <w:tcPr>
            <w:tcW w:type="dxa" w:w="5184"/>
          </w:tcPr>
          <w:p>
            <w:r>
              <w:t>4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Types of magnetic species</w:t>
            </w:r>
          </w:p>
        </w:tc>
        <w:tc>
          <w:tcPr>
            <w:tcW w:type="dxa" w:w="5184"/>
          </w:tcPr>
          <w:p>
            <w:r>
              <w:t>['Co']</w:t>
            </w:r>
          </w:p>
        </w:tc>
      </w:tr>
    </w:tbl>
    <w:p>
      <w:pPr>
        <w:pStyle w:val="Heading1"/>
      </w:pPr>
      <w:r>
        <w:t>Description（auto-generated, robocrystallographer）结构描述</w:t>
      </w:r>
    </w:p>
    <w:p>
      <w:r>
        <w:rPr>
          <w:b/>
        </w:rPr>
        <w:t>English</w:t>
      </w:r>
    </w:p>
    <w:p>
      <w:r>
        <w:t>CoS₂ is Pyrite-like structured and crystallizes in the orthorhombic Pbca space group. Co is bonded to six equivalent S atoms to form CoS₆ octahedra that share corners with twelve equivalent CoS₆ octahedra and corners with six equivalent SCo₃S tetrahedra. The corner-sharing octahedral tilt angles are 65°. There are a spread of Co-S bond distances ranging from 2.28-2.33 Å. S is bonded to three equivalent Co and one S atom to form distorted SCo₃S tetrahedra that share corners with three equivalent CoS₆ octahedra and corners with fifteen equivalent SCo₃S tetrahedra. The corner-sharing octahedral tilt angles range from 76-78°. The S-S bond length is 2.14 Å.</w:t>
      </w:r>
    </w:p>
    <w:p>
      <w:r>
        <w:rPr>
          <w:b/>
        </w:rPr>
        <w:t>中文</w:t>
      </w:r>
    </w:p>
    <w:p>
      <w:r>
        <w:t>CoS₂为黄铁矿型结构，结晶于正交Pbca空间群。Co与六个等价的S原子成键，形成CoS₆八面体，该八面体与十二个等价的CoS₆八面体共角，并与六个等价的SCo₃S四面体共角。共角八面体的倾斜角为65°。Co-S键长分布在2.28-2.33 Å范围内。S与三个等价的Co原子和一个S原子成键，形成畸变的SCo₃S四面体，该四面体与三个等价的CoS₆八面体共角，并与十五个等价的SCo₃S四面体共角。共角八面体的倾斜角为76-78°。S-S键长为2.14 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