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jc w:val="center"/>
      </w:pPr>
      <w:r>
        <w:t xml:space="preserve">{document.watermark}</w:t>
      </w:r>
    </w:p>
    <w:p>
      <w:pPr>
        <w:jc w:val="center"/>
      </w:pPr>
      <w:r>
        <w:rPr>
          <w:b/>
          <w:sz w:val="28"/>
          <w:szCs w:val="28"/>
        </w:rPr>
        <w:t xml:space="preserve">合同工作台填写区</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合同名称</w:t>
            </w:r>
          </w:p>
        </w:tc>
        <w:tc>
          <w:tcPr>
            <w:tcW w:w="2400" w:type="dxa"/>
          </w:tcPr>
          <w:p>
            <w:r>
              <w:t xml:space="preserve">{contract.name}</w:t>
            </w:r>
          </w:p>
        </w:tc>
        <w:tc>
          <w:tcPr>
            <w:tcW w:w="2400" w:type="dxa"/>
          </w:tcPr>
          <w:p>
            <w:r>
              <w:t xml:space="preserve">临时编号</w:t>
            </w:r>
          </w:p>
        </w:tc>
        <w:tc>
          <w:tcPr>
            <w:tcW w:w="2400" w:type="dxa"/>
          </w:tcPr>
          <w:p>
            <w:r>
              <w:t xml:space="preserve">{contract.temporaryCode}</w:t>
            </w:r>
          </w:p>
        </w:tc>
      </w:tr>
      <w:tr>
        <w:tc>
          <w:tcPr>
            <w:tcW w:w="2400" w:type="dxa"/>
          </w:tcPr>
          <w:p>
            <w:r>
              <w:t xml:space="preserve">合同金额大写</w:t>
            </w:r>
          </w:p>
        </w:tc>
        <w:tc>
          <w:tcPr>
            <w:tcW w:w="2400" w:type="dxa"/>
          </w:tcPr>
          <w:p>
            <w:r>
              <w:t xml:space="preserve">{contract.amountUppercase}</w:t>
            </w:r>
          </w:p>
        </w:tc>
        <w:tc>
          <w:tcPr>
            <w:tcW w:w="2400" w:type="dxa"/>
          </w:tcPr>
          <w:p>
            <w:r>
              <w:t xml:space="preserve">作业地点</w:t>
            </w:r>
          </w:p>
        </w:tc>
        <w:tc>
          <w:tcPr>
            <w:tcW w:w="2400" w:type="dxa"/>
          </w:tcPr>
          <w:p>
            <w:r>
              <w:t xml:space="preserve">{field.workLocation}</w:t>
            </w:r>
          </w:p>
        </w:tc>
      </w:tr>
      <w:tr>
        <w:tc>
          <w:tcPr>
            <w:tcW w:w="2400" w:type="dxa"/>
          </w:tcPr>
          <w:p>
            <w:r>
              <w:t xml:space="preserve">计划开始日期</w:t>
            </w:r>
          </w:p>
        </w:tc>
        <w:tc>
          <w:tcPr>
            <w:tcW w:w="2400" w:type="dxa"/>
          </w:tcPr>
          <w:p>
            <w:r>
              <w:t xml:space="preserve">{field.plannedStartDate}</w:t>
            </w:r>
          </w:p>
        </w:tc>
        <w:tc>
          <w:tcPr>
            <w:tcW w:w="2400" w:type="dxa"/>
          </w:tcPr>
          <w:p>
            <w:r>
              <w:t xml:space="preserve">计划结束日期</w:t>
            </w:r>
          </w:p>
        </w:tc>
        <w:tc>
          <w:tcPr>
            <w:tcW w:w="2400" w:type="dxa"/>
          </w:tcPr>
          <w:p>
            <w:r>
              <w:t xml:space="preserve">{field.plannedEndDate}</w:t>
            </w:r>
          </w:p>
        </w:tc>
      </w:tr>
      <w:tr>
        <w:tc>
          <w:tcPr>
            <w:tcW w:w="2400" w:type="dxa"/>
          </w:tcPr>
          <w:p>
            <w:r>
              <w:t xml:space="preserve">结算周期</w:t>
            </w:r>
          </w:p>
        </w:tc>
        <w:tc>
          <w:tcPr>
            <w:tcW w:w="2400" w:type="dxa"/>
          </w:tcPr>
          <w:p>
            <w:r>
              <w:t xml:space="preserve">{field.settlementCycle}</w:t>
            </w:r>
          </w:p>
        </w:tc>
        <w:tc>
          <w:tcPr>
            <w:tcW w:w="2400" w:type="dxa"/>
          </w:tcPr>
          <w:p>
            <w:r>
              <w:t xml:space="preserve">进度款比例(%)</w:t>
            </w:r>
          </w:p>
        </w:tc>
        <w:tc>
          <w:tcPr>
            <w:tcW w:w="2400" w:type="dxa"/>
          </w:tcPr>
          <w:p>
            <w:r>
              <w:t xml:space="preserve">{field.progressPaymentRatioPercent}</w:t>
            </w:r>
          </w:p>
        </w:tc>
      </w:tr>
    </w:tbl>
    <w:p>
      <w:r>
        <w:t xml:space="preserve">劳务范围：{field.workScope}</w:t>
      </w:r>
    </w:p>
    <w:p>
      <w:r>
        <w:t xml:space="preserve">付款条款：{clause.payment.text}</w:t>
      </w:r>
    </w:p>
    <w:p>
      <w:r>
        <w:t xml:space="preserve">安全协议：{clause.safety.text}</w:t>
      </w:r>
    </w:p>
    <w:p>
      <w:r>
        <w:t xml:space="preserve">农民工工资承诺：{clause.wageCommitment.text}</w:t>
      </w:r>
    </w:p>
    <w:p>
      <w:r>
        <w:t xml:space="preserve">劳务清单：</w:t>
      </w:r>
    </w:p>
    <w:p>
      <w:r>
        <w:t xml:space="preserve">{#bill.laborItems}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项目名称</w:t>
            </w:r>
          </w:p>
        </w:tc>
        <w:tc>
          <w:tcPr>
            <w:tcW w:w="2400" w:type="dxa"/>
          </w:tcPr>
          <w:p>
            <w:r>
              <w:t xml:space="preserve">单位</w:t>
            </w:r>
          </w:p>
        </w:tc>
        <w:tc>
          <w:tcPr>
            <w:tcW w:w="2400" w:type="dxa"/>
          </w:tcPr>
          <w:p>
            <w:r>
              <w:t xml:space="preserve">工程量</w:t>
            </w:r>
          </w:p>
        </w:tc>
        <w:tc>
          <w:tcPr>
            <w:tcW w:w="2400" w:type="dxa"/>
          </w:tcPr>
          <w:p>
            <w:r>
              <w:t xml:space="preserve">含税单价</w:t>
            </w:r>
          </w:p>
        </w:tc>
        <w:tc>
          <w:tcPr>
            <w:tcW w:w="2400" w:type="dxa"/>
          </w:tcPr>
          <w:p>
            <w:r>
              <w:t xml:space="preserve">合计</w:t>
            </w:r>
          </w:p>
        </w:tc>
        <w:tc>
          <w:tcPr>
            <w:tcW w:w="2400" w:type="dxa"/>
          </w:tcPr>
          <w:p>
            <w:r>
              <w:t xml:space="preserve">备注</w:t>
            </w:r>
          </w:p>
        </w:tc>
      </w:tr>
      <w:tr>
        <w:tc>
          <w:tcPr>
            <w:tcW w:w="2400" w:type="dxa"/>
          </w:tcPr>
          <w:p>
            <w:r>
              <w:t xml:space="preserve">{itemName}</w:t>
            </w:r>
          </w:p>
        </w:tc>
        <w:tc>
          <w:tcPr>
            <w:tcW w:w="2400" w:type="dxa"/>
          </w:tcPr>
          <w:p>
            <w:r>
              <w:t xml:space="preserve">{unit}</w:t>
            </w:r>
          </w:p>
        </w:tc>
        <w:tc>
          <w:tcPr>
            <w:tcW w:w="2400" w:type="dxa"/>
          </w:tcPr>
          <w:p>
            <w:r>
              <w:t xml:space="preserve">{quantity}</w:t>
            </w:r>
          </w:p>
        </w:tc>
        <w:tc>
          <w:tcPr>
            <w:tcW w:w="2400" w:type="dxa"/>
          </w:tcPr>
          <w:p>
            <w:r>
              <w:t xml:space="preserve">{unitPrice}</w:t>
            </w:r>
          </w:p>
        </w:tc>
        <w:tc>
          <w:tcPr>
            <w:tcW w:w="2400" w:type="dxa"/>
          </w:tcPr>
          <w:p>
            <w:r>
              <w:t xml:space="preserve">{taxInclusiveAmount}</w:t>
            </w:r>
          </w:p>
        </w:tc>
        <w:tc>
          <w:tcPr>
            <w:tcW w:w="2400" w:type="dxa"/>
          </w:tcPr>
          <w:p>
            <w:r>
              <w:t xml:space="preserve">{remark}</w:t>
            </w:r>
          </w:p>
        </w:tc>
      </w:tr>
    </w:tbl>
    <w:p>
      <w:r>
        <w:t xml:space="preserve">{/bill.laborItems}</w:t>
      </w:r>
    </w:p>
    <w:p>
      <w:r>
        <w:br w:type="page"/>
      </w:r>
    </w:p>
    <w:p>
      <w:pPr>
        <w:pStyle w:val="Normal"/>
        <w:jc w:val="end"/>
        <w:rPr>
          <w:rFonts w:ascii="宋体" w:hAnsi="宋体" w:eastAsia="宋体" w:cs="宋体" w:hint="eastAsia"/>
          <w:sz w:val="24"/>
          <w:szCs w:val="24"/>
          <w:u w:val="none"/>
        </w:rPr>
      </w:pPr>
      <w:r>
        <w:rPr>
          <w:rFonts w:ascii="宋体" w:hAnsi="宋体" w:cs="宋体" w:hint="eastAsia"/>
          <w:sz w:val="24"/>
          <w:szCs w:val="24"/>
          <w:u w:val="none"/>
        </w:rPr>
        <w:t>合同编号：</w:t>
      </w:r>
      <w:r>
        <w:rPr>
          <w:rFonts w:eastAsia="宋体" w:cs="宋体" w:hint="eastAsia" w:ascii="宋体" w:hAnsi="宋体"/>
          <w:sz w:val="24"/>
          <w:szCs w:val="24"/>
          <w:u w:val="none"/>
        </w:rPr>
        <w:t>CHYB-2026-</w:t>
      </w:r>
      <w:r>
        <w:rPr>
          <w:rFonts w:ascii="宋体" w:hAnsi="宋体" w:cs="宋体" w:hint="eastAsia"/>
          <w:sz w:val="24"/>
          <w:szCs w:val="24"/>
          <w:u w:val="none"/>
        </w:rPr>
        <w:t>劳务</w:t>
      </w:r>
      <w:r>
        <w:rPr>
          <w:rFonts w:eastAsia="宋体" w:cs="宋体" w:hint="eastAsia" w:ascii="宋体" w:hAnsi="宋体"/>
          <w:sz w:val="24"/>
          <w:szCs w:val="24"/>
          <w:u w:val="none"/>
        </w:rPr>
        <w:t>-001</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rPr>
          <w:rFonts w:hint="eastAsia"/>
          <w:b/>
          <w:bCs/>
          <w:sz w:val="44"/>
          <w:szCs w:val="44"/>
        </w:rPr>
        <w:t xml:space="preserve"> </w:t>
      </w:r>
      <w:r>
        <w:rPr>
          <w:rFonts w:hint="eastAsia"/>
          <w:b/>
          <w:bCs/>
          <w:sz w:val="44"/>
          <w:szCs w:val="44"/>
        </w:rPr>
        <w:t>劳务分包合同</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rPr>
          <w:rFonts w:hint="eastAsia"/>
          <w:sz w:val="28"/>
        </w:rPr>
        <w:t>劳务分包工程名称：</w:t>
      </w:r>
      <w:r>
        <w:rPr>
          <w:rFonts w:ascii="宋体" w:hAnsi="宋体" w:cs="Times New Roman" w:hint="eastAsia" w:eastAsia="宋体"/>
          <w:sz w:val="28"/>
          <w:szCs w:val="28"/>
          <w:u w:val="single"/>
        </w:rPr>
        <w:t xml:space="preserve">                   </w:t>
      </w:r>
    </w:p>
    <w:p>
      <w:pPr>
        <w:pStyle w:val="Normal"/>
        <w:ind w:firstLineChars="0" w:firstLine="0" w:startChars="266" w:endChars="0" w:end="0"/>
        <w:rPr>
          <w:rFonts w:ascii="宋体" w:hAnsi="宋体" w:eastAsia="宋体" w:cs="宋体" w:hint="eastAsia"/>
          <w:sz w:val="32"/>
          <w:u w:val="single"/>
        </w:rPr>
      </w:pPr>
      <w:r>
        <w:rPr>
          <w:rFonts w:hint="eastAsia"/>
          <w:sz w:val="28"/>
        </w:rPr>
        <w:t>劳务分包作业地点：</w:t>
      </w:r>
      <w:r>
        <w:rPr>
          <w:rFonts w:ascii="宋体" w:hAnsi="宋体" w:cs="Times New Roman" w:hint="eastAsia" w:eastAsia="宋体"/>
          <w:sz w:val="28"/>
          <w:szCs w:val="28"/>
          <w:u w:val="single"/>
        </w:rPr>
        <w:t xml:space="preserve">                   </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rPr>
          <w:rFonts w:hint="eastAsia"/>
          <w:b/>
          <w:sz w:val="28"/>
        </w:rPr>
        <w:t>1</w:t>
      </w:r>
      <w:r>
        <w:rPr>
          <w:rFonts w:hint="eastAsia"/>
          <w:b/>
          <w:sz w:val="28"/>
        </w:rPr>
        <w:t>、劳务分包作业范围及内容：</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rPr>
          <w:rFonts w:hint="eastAsia"/>
          <w:sz w:val="28"/>
        </w:rPr>
        <w:t>工期以总包合同为准，具体开工日期按照甲方项目部通知执行。乙方应做到按时按质按期完工，遵守现场安全文明施工要求，做到工完场清。如因乙方任何原因而导致工程不能按时按质完成，将按每天</w:t>
      </w:r>
      <w:r>
        <w:rPr>
          <w:rFonts w:hint="eastAsia"/>
          <w:sz w:val="28"/>
          <w:u w:val="single"/>
        </w:rPr>
        <w:t>5000</w:t>
      </w:r>
      <w:r>
        <w:rPr>
          <w:rFonts w:hint="eastAsia"/>
          <w:sz w:val="28"/>
        </w:rPr>
        <w:t>元人民币罚款，罚款在结算时扣除。另在甲方认为乙方形象进度达不到本工程要求时，甲方有权将剩余工程量交给第三方施工，</w:t>
      </w:r>
      <w:r>
        <w:rPr>
          <w:rFonts w:hint="eastAsia"/>
          <w:sz w:val="28"/>
        </w:rPr>
        <w:t>甲方按实际用工费用的两倍从乙方结算款中扣除</w:t>
      </w:r>
      <w:r>
        <w:rPr>
          <w:rFonts w:hint="eastAsia"/>
          <w:sz w:val="28"/>
        </w:rPr>
        <w:t>。因甲方原因（材料不到位、施工影响）导致的工期延误，乙方不承担责任。如增加工程内容导致工期延误，则以甲方与发包人办理签证的工期为准。</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rPr>
          <w:rFonts w:ascii="宋体" w:hAnsi="宋体" w:cs="宋体" w:hint="eastAsia"/>
          <w:b/>
          <w:bCs/>
          <w:sz w:val="28"/>
          <w:szCs w:val="28"/>
        </w:rPr>
        <w:t>（</w:t>
      </w:r>
      <w:r>
        <w:rPr>
          <w:rFonts w:cs="宋体" w:hint="eastAsia" w:ascii="宋体" w:hAnsi="宋体"/>
          <w:b/>
          <w:bCs/>
          <w:sz w:val="28"/>
          <w:szCs w:val="28"/>
        </w:rPr>
        <w:t>1</w:t>
      </w:r>
      <w:r>
        <w:rPr>
          <w:rFonts w:ascii="宋体" w:hAnsi="宋体" w:cs="宋体" w:hint="eastAsia"/>
          <w:b/>
          <w:bCs/>
          <w:sz w:val="28"/>
          <w:szCs w:val="28"/>
        </w:rPr>
        <w:t>）</w:t>
      </w:r>
      <w:r>
        <w:rPr>
          <w:rFonts w:ascii="宋体" w:hAnsi="宋体" w:cs="Times New Roman" w:hint="eastAsia"/>
          <w:b/>
          <w:bCs/>
          <w:sz w:val="28"/>
          <w:szCs w:val="28"/>
        </w:rPr>
        <w:t>固定单价</w:t>
      </w:r>
      <w:r>
        <w:rPr>
          <w:rFonts w:ascii="宋体" w:hAnsi="宋体" w:cs="宋体" w:hint="eastAsia"/>
          <w:b/>
          <w:bCs/>
          <w:sz w:val="28"/>
          <w:szCs w:val="28"/>
        </w:rPr>
        <w:t>，</w:t>
      </w:r>
      <w:r>
        <w:rPr>
          <w:rFonts w:hint="eastAsia"/>
          <w:bCs/>
          <w:sz w:val="28"/>
        </w:rPr>
        <w:t>单价详见后附“劳务</w:t>
      </w:r>
      <w:r>
        <w:rPr>
          <w:rFonts w:hint="eastAsia"/>
          <w:sz w:val="28"/>
        </w:rPr>
        <w:t>分包</w:t>
      </w:r>
      <w:r>
        <w:rPr>
          <w:rFonts w:hint="eastAsia"/>
          <w:bCs/>
          <w:sz w:val="28"/>
        </w:rPr>
        <w:t>价格清单”；</w:t>
      </w:r>
      <w:r>
        <w:rPr>
          <w:rFonts w:ascii="宋体" w:hAnsi="宋体" w:cs="宋体" w:hint="eastAsia"/>
          <w:sz w:val="28"/>
          <w:szCs w:val="28"/>
        </w:rPr>
        <w:t>合同暂定含税总价为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 xml:space="preserve">/ </w:t>
      </w:r>
      <w:r>
        <w:rPr>
          <w:rFonts w:ascii="宋体" w:hAnsi="宋体" w:cs="宋体" w:hint="eastAsia"/>
          <w:sz w:val="28"/>
          <w:szCs w:val="28"/>
          <w:u w:val="single"/>
        </w:rPr>
        <w:t>（</w:t>
      </w:r>
      <w:r>
        <w:rPr>
          <w:rFonts w:cs="宋体" w:hint="eastAsia" w:ascii="宋体" w:hAnsi="宋体"/>
          <w:sz w:val="28"/>
          <w:szCs w:val="28"/>
          <w:u w:val="single"/>
        </w:rPr>
        <w:t xml:space="preserve">¥ / </w:t>
      </w:r>
      <w:r>
        <w:rPr>
          <w:rFonts w:ascii="宋体" w:hAnsi="宋体" w:cs="宋体" w:hint="eastAsia"/>
          <w:sz w:val="28"/>
          <w:szCs w:val="28"/>
          <w:u w:val="single"/>
        </w:rPr>
        <w:t>元）</w:t>
      </w:r>
      <w:r>
        <w:rPr>
          <w:rFonts w:ascii="宋体" w:hAnsi="宋体" w:cs="宋体" w:hint="eastAsia"/>
          <w:sz w:val="28"/>
          <w:szCs w:val="28"/>
        </w:rPr>
        <w:t>。</w:t>
      </w:r>
      <w:r>
        <w:rPr>
          <w:rFonts w:hint="eastAsia"/>
          <w:bCs/>
          <w:sz w:val="28"/>
        </w:rPr>
        <w:t>本合同为最高限价合同，若结算总价超过本合同暂定总价的，超出的部分需另外签订补充协议。（注：结算工程量</w:t>
      </w:r>
      <w:r>
        <w:rPr>
          <w:rFonts w:hint="eastAsia"/>
          <w:sz w:val="28"/>
        </w:rPr>
        <w:t>以建设单位或总包方、监理单位、甲方签证确认为准。）</w:t>
      </w:r>
    </w:p>
    <w:p>
      <w:pPr>
        <w:pStyle w:val="Normal"/>
        <w:autoSpaceDE w:val="false"/>
        <w:snapToGrid w:val="false"/>
        <w:spacing w:lineRule="auto" w:line="360"/>
        <w:rPr>
          <w:rFonts w:hint="eastAsia"/>
          <w:bCs/>
          <w:sz w:val="28"/>
        </w:rPr>
      </w:pPr>
      <w:r>
        <w:rPr>
          <w:rFonts w:ascii="宋体" w:hAnsi="宋体" w:cs="宋体" w:hint="eastAsia"/>
          <w:b/>
          <w:bCs/>
          <w:sz w:val="28"/>
          <w:szCs w:val="28"/>
        </w:rPr>
        <w:t>（</w:t>
      </w:r>
      <w:r>
        <w:rPr>
          <w:rFonts w:cs="宋体" w:hint="eastAsia" w:ascii="宋体" w:hAnsi="宋体"/>
          <w:b/>
          <w:bCs/>
          <w:sz w:val="28"/>
          <w:szCs w:val="28"/>
        </w:rPr>
        <w:t>2</w:t>
      </w:r>
      <w:r>
        <w:rPr>
          <w:rFonts w:ascii="宋体" w:hAnsi="宋体" w:cs="宋体" w:hint="eastAsia"/>
          <w:b/>
          <w:bCs/>
          <w:sz w:val="28"/>
          <w:szCs w:val="28"/>
        </w:rPr>
        <w:t>）固定总价</w:t>
      </w:r>
      <w:r>
        <w:rPr>
          <w:rFonts w:ascii="宋体" w:hAnsi="宋体" w:cs="宋体" w:hint="eastAsia"/>
          <w:sz w:val="28"/>
          <w:szCs w:val="28"/>
        </w:rPr>
        <w:t>，对合同约定的清单及图纸范围内工程量以及为完成该工程量而实施的全部工作进行总价包干，合同含税总价为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w:t>
      </w:r>
      <w:r>
        <w:rPr>
          <w:rFonts w:eastAsia="宋体" w:cs="Times New Roman" w:hint="eastAsia" w:ascii="宋体" w:hAnsi="宋体"/>
          <w:sz w:val="28"/>
          <w:szCs w:val="28"/>
          <w:u w:val="single"/>
        </w:rPr>
        <w:t xml:space="preserve">  </w:t>
      </w:r>
      <w:r>
        <w:rPr>
          <w:rFonts w:ascii="宋体" w:hAnsi="宋体" w:cs="宋体" w:hint="eastAsia"/>
          <w:sz w:val="28"/>
          <w:szCs w:val="28"/>
          <w:u w:val="single"/>
        </w:rPr>
        <w:t>元）</w:t>
      </w:r>
      <w:r>
        <w:rPr>
          <w:rFonts w:ascii="宋体" w:hAnsi="宋体" w:cs="宋体" w:hint="eastAsia"/>
          <w:sz w:val="28"/>
          <w:szCs w:val="28"/>
        </w:rPr>
        <w:t>。除业主增减工程量和设计变更外，合同总价一律不予调整。</w:t>
      </w:r>
      <w:r>
        <w:rPr>
          <w:rFonts w:hint="eastAsia"/>
          <w:bCs/>
          <w:sz w:val="28"/>
        </w:rPr>
        <w:t>（详见后附“劳务</w:t>
      </w:r>
      <w:r>
        <w:rPr>
          <w:rFonts w:hint="eastAsia"/>
          <w:sz w:val="28"/>
        </w:rPr>
        <w:t>分包</w:t>
      </w:r>
      <w:r>
        <w:rPr>
          <w:rFonts w:hint="eastAsia"/>
          <w:bCs/>
          <w:sz w:val="28"/>
        </w:rPr>
        <w:t xml:space="preserve">价格清单”）   </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1</w:t>
      </w:r>
      <w:r>
        <w:rPr>
          <w:rFonts w:ascii="Calibri" w:hAnsi="Calibri" w:cs="Times New Roman" w:hint="eastAsia" w:eastAsia="宋体"/>
          <w:sz w:val="28"/>
        </w:rPr>
        <w:t>）本工程的进度款支付应结合总（分）包合同，甲方在收到发包人支付 的工程款项后按每月审核确认乙方已完成工程量进行结算，按审核审定的已完 成合格工程进度款的</w:t>
      </w:r>
      <w:r>
        <w:rPr>
          <w:rFonts w:eastAsia="宋体" w:cs="Times New Roman" w:hint="eastAsia" w:ascii="Calibri" w:hAnsi="Calibri"/>
          <w:sz w:val="28"/>
          <w:u w:val="single"/>
        </w:rPr>
        <w:t>80%</w:t>
      </w:r>
      <w:r>
        <w:rPr>
          <w:rFonts w:ascii="Calibri" w:hAnsi="Calibri" w:cs="Times New Roman" w:hint="eastAsia" w:eastAsia="宋体"/>
          <w:sz w:val="28"/>
        </w:rPr>
        <w:t>进行支付；乙方完成现场施工内容和合同约定工作 范围和内容，提供相关的技术质量保证资料给甲方验收合格且甲方收到发包人支付相应工程款后，进度款支付至</w:t>
      </w:r>
      <w:r>
        <w:rPr>
          <w:rFonts w:eastAsia="宋体" w:cs="Times New Roman" w:hint="eastAsia" w:ascii="Calibri" w:hAnsi="Calibri"/>
          <w:sz w:val="28"/>
          <w:u w:val="single"/>
        </w:rPr>
        <w:t xml:space="preserve">85% </w:t>
      </w:r>
      <w:r>
        <w:rPr>
          <w:rFonts w:ascii="Calibri" w:hAnsi="Calibri" w:cs="Times New Roman" w:hint="eastAsia" w:eastAsia="宋体"/>
          <w:sz w:val="28"/>
        </w:rPr>
        <w:t>，项目竣工验收、外部结算完成</w:t>
      </w:r>
      <w:r>
        <w:rPr>
          <w:rFonts w:eastAsia="宋体" w:cs="Times New Roman" w:hint="eastAsia" w:ascii="Calibri" w:hAnsi="Calibri"/>
          <w:sz w:val="28"/>
          <w:u w:val="single"/>
        </w:rPr>
        <w:t>180</w:t>
      </w:r>
      <w:r>
        <w:rPr>
          <w:rFonts w:ascii="Calibri" w:hAnsi="Calibri" w:cs="Times New Roman" w:hint="eastAsia" w:eastAsia="宋体"/>
          <w:sz w:val="28"/>
        </w:rPr>
        <w:t>天且发包人支付承包人工程尾款后工程款支付至</w:t>
      </w:r>
      <w:r>
        <w:rPr>
          <w:rFonts w:eastAsia="宋体" w:cs="Times New Roman" w:hint="eastAsia" w:ascii="Calibri" w:hAnsi="Calibri"/>
          <w:sz w:val="28"/>
          <w:u w:val="single"/>
        </w:rPr>
        <w:t>95%</w:t>
      </w:r>
      <w:r>
        <w:rPr>
          <w:rFonts w:ascii="Calibri" w:hAnsi="Calibri" w:cs="Times New Roman" w:hint="eastAsia" w:eastAsia="宋体"/>
          <w:sz w:val="28"/>
        </w:rPr>
        <w:t>，剩余</w:t>
      </w:r>
      <w:r>
        <w:rPr>
          <w:rFonts w:eastAsia="宋体" w:cs="Times New Roman" w:hint="eastAsia" w:ascii="Calibri" w:hAnsi="Calibri"/>
          <w:sz w:val="28"/>
          <w:u w:val="single"/>
        </w:rPr>
        <w:t>5%</w:t>
      </w:r>
      <w:r>
        <w:rPr>
          <w:rFonts w:ascii="Calibri" w:hAnsi="Calibri" w:cs="Times New Roman" w:hint="eastAsia" w:eastAsia="宋体"/>
          <w:sz w:val="28"/>
        </w:rPr>
        <w:t>作为质量保修金，质保期满后，乙方全面履行保修责任，且没有质量缺陷和遗留问题责任存在，甲方一次性退还保修金，不计利息。</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rPr>
          <w:rFonts w:hint="eastAsia"/>
          <w:color w:val="000000"/>
          <w:sz w:val="28"/>
        </w:rPr>
        <w:t>后附：</w:t>
      </w:r>
      <w:r>
        <w:rPr>
          <w:rFonts w:hint="eastAsia"/>
          <w:bCs/>
          <w:color w:val="000000"/>
          <w:sz w:val="28"/>
        </w:rPr>
        <w:t>劳务</w:t>
      </w:r>
      <w:r>
        <w:rPr>
          <w:rFonts w:hint="eastAsia"/>
          <w:color w:val="000000"/>
          <w:sz w:val="28"/>
        </w:rPr>
        <w:t>分包</w:t>
      </w:r>
      <w:r>
        <w:rPr>
          <w:rFonts w:hint="eastAsia"/>
          <w:bCs/>
          <w:color w:val="000000"/>
          <w:sz w:val="28"/>
        </w:rPr>
        <w:t>价格清单、营业执照复印件</w:t>
      </w:r>
      <w:r>
        <w:rPr>
          <w:rFonts w:hint="eastAsia"/>
          <w:color w:val="000000"/>
          <w:sz w:val="28"/>
        </w:rPr>
        <w:t>、开户许可证复印件。</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Normal"/>
        <w:tabs>
          <w:tab w:val="clear" w:pos="420"/>
          <w:tab w:val="left" w:pos="5555" w:leader="none"/>
          <w:tab w:val="left" w:pos="11118" w:leader="none"/>
        </w:tabs>
        <w:rPr>
          <w:rFonts w:ascii="Times New Roman" w:hAnsi="Times New Roman" w:eastAsia="宋体" w:cs="Times New Roman"/>
          <w:color w:val="000000"/>
          <w:kern w:val="2"/>
          <w:sz w:val="24"/>
          <w:szCs w:val="22"/>
        </w:rPr>
      </w:pPr>
      <w:r>
        <w:rPr>
          <w:rFonts w:ascii="Times New Roman" w:hAnsi="Times New Roman" w:cs="Times New Roman" w:hint="eastAsia" w:eastAsia="宋体"/>
          <w:color w:val="000000"/>
          <w:kern w:val="2"/>
          <w:sz w:val="24"/>
          <w:szCs w:val="22"/>
        </w:rPr>
        <w:t>附件四：营业执照复印件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附件五：开户许可证复印件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ascii="仿宋" w:hAnsi="仿宋" w:cs="仿宋" w:hint="eastAsia" w:eastAsia="仿宋"/>
          <w:sz w:val="24"/>
          <w:szCs w:val="24"/>
        </w:rPr>
        <w:t xml:space="preserve">为了确保本工程安全生产工作顺利进行施工，进一步贯彻落实“安全第一、预防为主”的安全生产方针，明确甲乙双方各自的责任，特订立安全生产条款，甲乙双方共同遵守。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为维护社会稳定，规范建筑市场劳务用工秩序，保障建设领域民工的切身利益，乙方做出如下承诺：</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tbl>
      <w:tblPr>
        <w:tblW w:w="9620" w:type="dxa"/>
        <w:jc w:val="start"/>
        <w:tblInd w:w="93" w:type="dxa"/>
        <w:tblLayout w:type="fixed"/>
        <w:tblCellMar>
          <w:top w:w="0" w:type="dxa"/>
          <w:start w:w="108" w:type="dxa"/>
          <w:bottom w:w="0" w:type="dxa"/>
          <w:end w:w="108" w:type="dxa"/>
        </w:tblCellMar>
      </w:tblPr>
      <w:tblGrid>
        <w:gridCol w:w="665"/>
        <w:gridCol w:w="2481"/>
        <w:gridCol w:w="1294"/>
        <w:gridCol w:w="1294"/>
        <w:gridCol w:w="1294"/>
        <w:gridCol w:w="1294"/>
        <w:gridCol w:w="1298"/>
      </w:tblGrid>
      <w:tr>
        <w:trPr>
          <w:trHeight w:val="641"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36"/>
                <w:szCs w:val="36"/>
                <w:u w:val="none"/>
              </w:rPr>
            </w:pPr>
            <w:r>
              <w:rPr>
                <w:rFonts w:ascii="宋体" w:hAnsi="宋体" w:cs="宋体" w:hint="eastAsia"/>
                <w:i w:val="false"/>
                <w:iCs w:val="false"/>
                <w:color w:val="000000"/>
                <w:kern w:val="0"/>
                <w:sz w:val="36"/>
                <w:szCs w:val="36"/>
                <w:u w:val="none"/>
                <w:lang w:bidi="ar"/>
              </w:rPr>
              <w:t>劳务分包清单</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工程名称：</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劳务公司：</w:t>
            </w:r>
          </w:p>
        </w:tc>
      </w:tr>
      <w:tr>
        <w:trPr>
          <w:trHeight w:val="641"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序号</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项目名称</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单位</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工程量</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单价</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备注</w:t>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1</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2</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3</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2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75" w:hRule="atLeast"/>
        </w:trPr>
        <w:tc>
          <w:tcPr>
            <w:tcW w:w="7028" w:type="dxa"/>
            <w:gridSpan w:val="5"/>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bl>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2"/>
      <w:footerReference w:type="default" r:id="rId3"/>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30240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2010-03-21T15:43:00Z</dcterms:created>
  <dc:creator>LIYI</dc:creator>
  <dc:description/>
  <dc:language>zh-CN</dc:language>
  <cp:lastModifiedBy>K</cp:lastModifiedBy>
  <cp:lastPrinted>2022-10-11T14:18:00Z</cp:lastPrinted>
  <dcterms:modified xsi:type="dcterms:W3CDTF">2026-04-08T11:17:43Z</dcterms:modified>
  <cp:revision>36</cp:revision>
  <dc:subject/>
  <dc:title>协    议</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CC1C6536F76947729CBE9AE901D03374_13</vt:lpwstr>
  </property>
  <property fmtid="{D5CDD505-2E9C-101B-9397-08002B2CF9AE}" pid="3" name="KSOProductBuildVer">
    <vt:lpwstr>2052-12.1.0.25225</vt:lpwstr>
  </property>
  <property fmtid="{D5CDD505-2E9C-101B-9397-08002B2CF9AE}" pid="4" name="KSOTemplateDocerSaveRecord">
    <vt:lpwstr>eyJoZGlkIjoiZGUyMTE3ZDhiOWJiZGU3YjQxYzA1MjEzMTc1ODgwMTYiLCJ1c2VySWQiOiIyNzg4NzIzMjIifQ==</vt:lpwstr>
  </property>
</Properties>
</file>