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ind w:firstLine="0"/>
        <w:jc w:val="center"/>
      </w:pPr>
      <w:r>
        <w:rPr>
          <w:rFonts w:ascii="Times New Roman" w:hAnsi="Times New Roman" w:eastAsia="宋体"/>
          <w:b/>
          <w:sz w:val="44"/>
        </w:rPr>
        <w:t>云南大学软件学院期末课程报告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Final Course Report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ind w:firstLine="0"/>
        <w:jc w:val="center"/>
      </w:pPr>
      <w:r>
        <w:rPr>
          <w:rFonts w:ascii="Times New Roman" w:hAnsi="Times New Roman" w:eastAsia="宋体"/>
          <w:b/>
          <w:sz w:val="36"/>
        </w:rPr>
        <w:t>基于 Spring Cloud + Vue 的饿了么外卖平台的设计与实现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79"/>
        <w:gridCol w:w="4479"/>
      </w:tblGrid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软件服务工程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任课教师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学生姓名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学号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班级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报告完成时间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2026 年 6 月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软件服务工程期末课程报告要求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本课程报告围绕基于 Spring Cloud + Vue 前后端分离的分布式项目展开，目标是完成系统需求分析、系统设计、编码调试、测试验证和工程技术文档撰写。项目采用 Maven 管理后端依赖，采用 NPM 管理前端依赖，不手动导入外部资源包。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报告正文按照需求分析、DDD 领域驱动设计、系统实现、系统测试、整合与部署等章节组织，并在系统实现与测试章节中展示实际运行效果、关键核心代码和测试数据。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表0.1  期末大作业核心得分点完成情况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238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要求项</w:t>
            </w:r>
          </w:p>
        </w:tc>
        <w:tc>
          <w:tcPr>
            <w:tcW w:type="dxa" w:w="5329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实现说明</w:t>
            </w:r>
          </w:p>
        </w:tc>
        <w:tc>
          <w:tcPr>
            <w:tcW w:type="dxa" w:w="1133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服务注册中心集群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Eureka peer1/peer2，端口 8761/8762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负载均衡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business-service 双实例 8101/8102，经 Gateway 轮询访问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远程服务调用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order-service 通过 OpenFeign 调用 business/cart/address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服务降级处理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>
              <w:t>Gateway fallbackUri；服务层注解式降级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微服务网关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 统一暴露 /api/* 路由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配置管理中心集群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>
              <w:t>Config Server 15001/15002?GitHub config-repo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消息总线动态刷新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 3.7.4 + Spring Cloud Bus 刷新 business.notice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系统测试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 API JMeter 210 次请求，错误率 0.00%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期末报告成绩考核表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表0.2  课程报告个人成绩考核表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2267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指标内容</w:t>
            </w:r>
          </w:p>
        </w:tc>
        <w:tc>
          <w:tcPr>
            <w:tcW w:type="dxa" w:w="5555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评分依据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分析与设计能力</w:t>
            </w:r>
          </w:p>
        </w:tc>
        <w:tc>
          <w:tcPr>
            <w:tcW w:type="dxa" w:w="55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给出系统边界，完成角色、业务流程、用例、DDD 和微服务划分。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系统实现能力</w:t>
            </w:r>
          </w:p>
        </w:tc>
        <w:tc>
          <w:tcPr>
            <w:tcW w:type="dxa" w:w="5555"/>
            <w:vAlign w:val="center"/>
          </w:tcPr>
          <w:p>
            <w:pPr>
              <w:spacing w:before="0" w:after="0" w:line="240" w:lineRule="auto"/>
              <w:jc w:val="left"/>
            </w:pPr>
            <w:r>
              <w:t>完成前后端分离、微服务治理、OpenFeign 服务编排、Gateway 与服务层双层降级、配置刷新和界面交互。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测试与部署能力</w:t>
            </w:r>
          </w:p>
        </w:tc>
        <w:tc>
          <w:tcPr>
            <w:tcW w:type="dxa" w:w="55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完成构建、接口链路、集群、负载均衡、Bus 和 JMeter 测试。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报告规范性</w:t>
            </w:r>
          </w:p>
        </w:tc>
        <w:tc>
          <w:tcPr>
            <w:tcW w:type="dxa" w:w="55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按模板章节撰写，包含图表、代码、截图、测试结果和参考文献。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目录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 需求分析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1.1 系统角色分析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1.2 主要业务流程分析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1.3 功能性需求与用例描述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1.4 非功能性需求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 DDD 领域驱动设计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2.1 领域划分与限界上下文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2.2 聚合、实体和值对象设计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 系统设计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3.1 微服务总体架构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3.2 模块与端口规划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 系统实现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4.1 后端微服务实现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4.2 前端页面实现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4.3 Spring Cloud 治理机制实现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 系统测试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5.1 构建测试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5.2 功能链路测试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5.3 JMeter 接口测试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6 整合与部署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7 总结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参考文献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1 需求分析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1.1 系统角色分析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本系统面向外卖平台的顾客端业务，核心角色为普通用户。用户通过移动端页面完成注册、登录、浏览分类、查看商家、维护购物车、维护收货地址、提交订单、在线支付和查询历史订单。系统后台由多个微服务共同承担业务能力，并通过网关对外提供统一入口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表1.1  系统角色与职责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79"/>
        <w:gridCol w:w="4479"/>
      </w:tblGrid>
      <w:tr>
        <w:tc>
          <w:tcPr>
            <w:tcW w:type="dxa" w:w="1984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登录注册、浏览商家、选择食品、维护购物车、维护地址、提交订单、在线支付、查询历史订单。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前端应用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承载用户交互，调用 Gateway 暴露的 REST API，并在降级场景显示可理解的提示。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微服务系统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完成用户、商家、购物车、地址、订单等业务能力，并提供注册发现、负载均衡、远程调用、配置刷新和降级保护。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1.2 主要业务流程分析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用户下单流程是系统的主业务流程。用户先在首页选择配送分类，然后进入商家详情页选择食品并加入购物车；确认订单时选择配送地址，前端通过 Gateway 调用 order-service 创建订单。order-service 通过 OpenFeign 调用购物车、地址和商家服务，组装订单明细，生成订单后清空对应购物车。用户进入在线支付页面完成支付后，订单状态更新为 PAID，并可在历史订单页面查询。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5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图1.1  下单业务活动图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1.3 功能性需求与用例描述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图1.2  系统用例图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表1.2  主要用例描述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1814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</w:t>
            </w:r>
          </w:p>
        </w:tc>
        <w:tc>
          <w:tcPr>
            <w:tcW w:type="dxa" w:w="5272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承载服务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用户注册/登录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用户提交账号、密码等信息，系统校验后返回用户信息。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user-service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浏览商家和食品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用户按分类查看商家列表，进入详情查看食品列表。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business-service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维护购物车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用户添加、减少、清空购物车条目。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cart-service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维护收货地址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用户新增、编辑、删除、查询配送地址。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address-service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提交并支付订单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系统根据购物车、地址、商家信息生成订单，支付后更新状态。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order-service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服务降级展示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当下游服务不可用时，网关返回统一降级 JSON，前端显示降级页面。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gateway-server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1.4 非功能性需求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系统需要具备可维护、可扩展、可观测和可恢复的工程特性。具体要求包括：使用 Maven 与 NPM 管理依赖；服务通过 Eureka 统一注册发现；通过 Gateway 屏蔽内部服务地址；通过负载均衡提升业务服务可用性；通过 Feign 简化服务间调用；通过 CircuitBreaker 和 fallback 实现降级保护；通过 Config Server 与 RabbitMQ Bus 支持动态配置刷新；通过 JMeter 对核心接口进行并发测试。</w:t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2 DDD 领域驱动设计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2.1 领域划分与限界上下文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根据外卖业务的职责边界，系统划分为用户、商家、购物车、地址、订单五个业务限界上下文，并以 Gateway、Eureka、Config、RabbitMQ Bus 等基础设施上下文支撑微服务治理。各业务上下文拥有独立的接口和数据模型，订单上下文通过 Feign 调用其他上下文完成跨服务协作。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表2.1  DDD 限界上下文划分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70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限界上下文</w:t>
            </w:r>
          </w:p>
        </w:tc>
        <w:tc>
          <w:tcPr>
            <w:tcW w:type="dxa" w:w="2267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核心模型</w:t>
            </w:r>
          </w:p>
        </w:tc>
        <w:tc>
          <w:tcPr>
            <w:tcW w:type="dxa" w:w="340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微服务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用户上下文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注册、登录、查询用户信息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user-service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商家上下文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Business、Food、Category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商家分类、商家详情、食品列表、动态配置展示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business-service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购物车上下文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CartItem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查询、添加、减少、清空购物车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cart-service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地址上下文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Address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收货地址新增、编辑、删除、查询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address-service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订单上下文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Order、OrderItem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创建订单、支付订单、查询历史订单和订单详情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order-service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2.2 聚合、实体和值对象设计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订单聚合是系统的核心聚合。Order 作为聚合根，保存订单编号、用户、商家、配送地址、总金额、订单状态和订单项集合；OrderItem 作为订单明细实体，记录食品名称、单价、数量和小计。购物车条目、地址、商家和食品在各自上下文内独立维护，订单创建时只读取必要快照，避免订单生成后受购物车变化影响。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表2.2  核心领域对象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2267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18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聚合根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订单编号、用户编号、商家信息、地址信息、总价、支付状态、明细集合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OrderItem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实体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食品编号、食品名称、单价、数量、小计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AddressView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值对象/DTO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收货人、电话、省市区、详细地址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BusinessView/FoodView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值对象/DTO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商家展示信息、起送价、配送费、食品价格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ApiResponse&lt;T&gt;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通用返回模型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 code、message、data 结构，便于前后端联调</w:t>
            </w:r>
          </w:p>
        </w:tc>
      </w:tr>
    </w:tbl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3 系统设计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3.1 微服务总体架构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系统采用前后端分离与 Spring Cloud 微服务架构。Vue 前端只访问 Gateway；Gateway 根据路径将请求路由到业务微服务；业务服务注册到 Eureka；order-service 通过 Feign 调用商家、购物车和地址服务；Config Server 提供集中配置；RabbitMQ 承载 Spring Cloud Bus 的动态刷新事件。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图3.1  Spring Cloud 微服务架构图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3.2 模块与端口规划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表3.1  系统模块与端口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2267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端口</w:t>
            </w:r>
          </w:p>
        </w:tc>
        <w:tc>
          <w:tcPr>
            <w:tcW w:type="dxa" w:w="4762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eureka-server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8761/8762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服务注册中心集群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config-server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15000/15001/15002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配置管理中心与集群验证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gateway-server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统一网关、路由、熔断降级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user-service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8201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用户注册登录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business-service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8101/8102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商家、食品、动态配置；双实例验证负载均衡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cart-service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8301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购物车管理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address-service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8401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收货地址管理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order-service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8501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t>订单创建、支付、查询；OpenFeign 服务编排；Resilience4j 注解式熔断降级</w:t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elm-vue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5173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 + Vite 前端页面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5672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Cloud Bus 消息总线</w:t>
            </w:r>
          </w:p>
        </w:tc>
      </w:tr>
    </w:tbl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4 系统实现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4.1 后端微服务实现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后端采用多模块 Maven 工程，父工程统一管理 Java 24、Spring Boot 4.0.3、Spring Cloud 2025.1.1、Lombok 1.18.42 等依赖版本。公共 DTO 与 ApiResponse 放在 elm-common 模块中，业务服务复用统一响应结构，避免前后端字段不一致。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代码4.1  父工程关键依赖版本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&lt;java.version&gt;24&lt;/java.version&gt;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&lt;maven.compiler.source&gt;24&lt;/maven.compiler.source&gt;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&lt;maven.compiler.target&gt;24&lt;/maven.compiler.target&gt;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&lt;maven.compiler.parameters&gt;true&lt;/maven.compiler.parameters&gt;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&lt;spring-cloud.version&gt;2025.1.1&lt;/spring-cloud.version&gt;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&lt;lombok.version&gt;1.18.42&lt;/lombok.version&gt;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&lt;/properties&gt;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&lt;dependencyManagement&gt;</w:t>
      </w:r>
    </w:p>
    <w:p>
      <w:pPr/>
      <w:r>
        <w:t>Gateway 统一接收前端请求，并根据 /api/user、/api/business、/api/cart、/api/address、/api/order 等路径转发到对应服务。每条业务路由均配置 Spring Cloud Gateway 的 CircuitBreaker 过滤器，熔断实例由 Resilience4j 管理；当下游服务不可用时，网关分别转发到 /userFallBack、/businessFallBack、/cartFallBack、/addressFallBack、/orderFallBack，返回 503 JSON 降级响应。该实现与 Demo12 中 Gateway CircuitBreaker + fallbackUri 的方式一致，并在原示例基础上扩展到全部业务服务。</w:t>
      </w:r>
    </w:p>
    <w:p>
      <w:pPr/>
      <w:r>
        <w:t>代码4.2  Gateway 路由与熔断配置节选</w:t>
      </w:r>
    </w:p>
    <w:p>
      <w:pPr>
        <w:pStyle w:val="CodeBlock"/>
      </w:pPr>
      <w:r>
        <w:t>resilience4j:</w:t>
      </w:r>
    </w:p>
    <w:p>
      <w:pPr>
        <w:pStyle w:val="CodeBlock"/>
      </w:pPr>
      <w:r>
        <w:t xml:space="preserve">  circuitbreaker:</w:t>
      </w:r>
    </w:p>
    <w:p>
      <w:pPr>
        <w:pStyle w:val="CodeBlock"/>
      </w:pPr>
      <w:r>
        <w:t xml:space="preserve">    configs:</w:t>
      </w:r>
    </w:p>
    <w:p>
      <w:pPr>
        <w:pStyle w:val="CodeBlock"/>
      </w:pPr>
      <w:r>
        <w:t xml:space="preserve">      default:</w:t>
      </w:r>
    </w:p>
    <w:p>
      <w:pPr>
        <w:pStyle w:val="CodeBlock"/>
      </w:pPr>
      <w:r>
        <w:t xml:space="preserve">        wait-duration-in-open-state: 5s</w:t>
      </w:r>
    </w:p>
    <w:p>
      <w:pPr>
        <w:pStyle w:val="CodeBlock"/>
      </w:pPr>
      <w:r>
        <w:t xml:space="preserve">        failure-rate-threshold: 10</w:t>
      </w:r>
    </w:p>
    <w:p>
      <w:pPr>
        <w:pStyle w:val="CodeBlock"/>
      </w:pPr>
      <w:r>
        <w:t xml:space="preserve">        minimum-number-of-calls: 1</w:t>
      </w:r>
    </w:p>
    <w:p>
      <w:pPr>
        <w:pStyle w:val="CodeBlock"/>
      </w:pPr>
      <w:r>
        <w:t xml:space="preserve">        permitted-number-of-calls-in-half-open-state: 2</w:t>
      </w:r>
    </w:p>
    <w:p>
      <w:pPr>
        <w:pStyle w:val="CodeBlock"/>
      </w:pPr>
      <w:r>
        <w:t xml:space="preserve">    instances:</w:t>
      </w:r>
    </w:p>
    <w:p>
      <w:pPr>
        <w:pStyle w:val="CodeBlock"/>
      </w:pPr>
      <w:r>
        <w:t xml:space="preserve">      userGatewayBreaker: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  <w:r>
        <w:t xml:space="preserve">      businessGatewayBreaker: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  <w:r>
        <w:t xml:space="preserve">      cartGatewayBreaker: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  <w:r>
        <w:t xml:space="preserve">      addressGatewayBreaker: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  <w:r>
        <w:t xml:space="preserve">      orderGatewayBreaker: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</w:p>
    <w:p>
      <w:pPr>
        <w:pStyle w:val="CodeBlock"/>
      </w:pPr>
      <w:r>
        <w:t>spring:</w:t>
      </w:r>
    </w:p>
    <w:p>
      <w:pPr>
        <w:pStyle w:val="CodeBlock"/>
      </w:pPr>
      <w:r>
        <w:t xml:space="preserve">  cloud:</w:t>
      </w:r>
    </w:p>
    <w:p>
      <w:pPr>
        <w:pStyle w:val="CodeBlock"/>
      </w:pPr>
      <w:r>
        <w:t xml:space="preserve">    gateway:</w:t>
      </w:r>
    </w:p>
    <w:p>
      <w:pPr>
        <w:pStyle w:val="CodeBlock"/>
      </w:pPr>
      <w:r>
        <w:t xml:space="preserve">      server:</w:t>
      </w:r>
    </w:p>
    <w:p>
      <w:pPr>
        <w:pStyle w:val="CodeBlock"/>
      </w:pPr>
      <w:r>
        <w:t xml:space="preserve">        webflux:</w:t>
      </w:r>
    </w:p>
    <w:p>
      <w:pPr>
        <w:pStyle w:val="CodeBlock"/>
      </w:pPr>
      <w:r>
        <w:t xml:space="preserve">          routes:</w:t>
      </w:r>
    </w:p>
    <w:p>
      <w:pPr>
        <w:pStyle w:val="CodeBlock"/>
      </w:pPr>
      <w:r>
        <w:t xml:space="preserve">            - id: user-route</w:t>
      </w:r>
    </w:p>
    <w:p>
      <w:pPr>
        <w:pStyle w:val="CodeBlock"/>
      </w:pPr>
      <w:r>
        <w:t xml:space="preserve">              uri: lb://user-service</w:t>
      </w:r>
    </w:p>
    <w:p>
      <w:pPr>
        <w:pStyle w:val="CodeBlock"/>
      </w:pPr>
      <w:r>
        <w:t xml:space="preserve">              predicates:</w:t>
      </w:r>
    </w:p>
    <w:p>
      <w:pPr>
        <w:pStyle w:val="CodeBlock"/>
      </w:pPr>
      <w:r>
        <w:t xml:space="preserve">                - Path=/api/user/**</w:t>
      </w:r>
    </w:p>
    <w:p>
      <w:pPr>
        <w:pStyle w:val="CodeBlock"/>
      </w:pPr>
      <w:r>
        <w:t xml:space="preserve">              filters:</w:t>
      </w:r>
    </w:p>
    <w:p>
      <w:pPr>
        <w:pStyle w:val="CodeBlock"/>
      </w:pPr>
      <w:r>
        <w:t xml:space="preserve">                - name: CircuitBreaker</w:t>
      </w:r>
    </w:p>
    <w:p>
      <w:pPr>
        <w:pStyle w:val="CodeBlock"/>
      </w:pPr>
      <w:r>
        <w:t xml:space="preserve">                  args:</w:t>
      </w:r>
    </w:p>
    <w:p>
      <w:pPr>
        <w:pStyle w:val="CodeBlock"/>
      </w:pPr>
      <w:r>
        <w:t xml:space="preserve">                    name: userGatewayBreaker</w:t>
      </w:r>
    </w:p>
    <w:p>
      <w:pPr>
        <w:pStyle w:val="CodeBlock"/>
      </w:pPr>
      <w:r>
        <w:t xml:space="preserve">                    fallbackUri: forward:/userFallBack</w:t>
      </w:r>
    </w:p>
    <w:p>
      <w:pPr>
        <w:pStyle w:val="CodeBlock"/>
      </w:pPr>
      <w:r>
        <w:t xml:space="preserve">            - id: order-route</w:t>
      </w:r>
    </w:p>
    <w:p>
      <w:pPr>
        <w:pStyle w:val="CodeBlock"/>
      </w:pPr>
      <w:r>
        <w:t xml:space="preserve">              uri: lb://order-service</w:t>
      </w:r>
    </w:p>
    <w:p>
      <w:pPr>
        <w:pStyle w:val="CodeBlock"/>
      </w:pPr>
      <w:r>
        <w:t xml:space="preserve">              predicates:</w:t>
      </w:r>
    </w:p>
    <w:p>
      <w:pPr>
        <w:pStyle w:val="CodeBlock"/>
      </w:pPr>
      <w:r>
        <w:t xml:space="preserve">                - Path=/api/order/**</w:t>
      </w:r>
    </w:p>
    <w:p>
      <w:pPr>
        <w:pStyle w:val="CodeBlock"/>
      </w:pPr>
      <w:r>
        <w:t xml:space="preserve">              filters:</w:t>
      </w:r>
    </w:p>
    <w:p>
      <w:pPr>
        <w:pStyle w:val="CodeBlock"/>
      </w:pPr>
      <w:r>
        <w:t xml:space="preserve">                - name: CircuitBreaker</w:t>
      </w:r>
    </w:p>
    <w:p>
      <w:pPr>
        <w:pStyle w:val="CodeBlock"/>
      </w:pPr>
      <w:r>
        <w:t xml:space="preserve">                  args:</w:t>
      </w:r>
    </w:p>
    <w:p>
      <w:pPr>
        <w:pStyle w:val="CodeBlock"/>
      </w:pPr>
      <w:r>
        <w:t xml:space="preserve">                    name: orderGatewayBreaker</w:t>
      </w:r>
    </w:p>
    <w:p>
      <w:pPr>
        <w:pStyle w:val="CodeBlock"/>
      </w:pPr>
      <w:r>
        <w:t xml:space="preserve">                    fallbackUri: forward:/orderFallBack</w:t>
      </w:r>
    </w:p>
    <w:p>
      <w:pPr>
        <w:pStyle w:val="CodeBlock"/>
      </w:pPr>
      <w:r>
        <w:t xml:space="preserve">            # business/cart/address 路由采用同一方式配置</w:t>
      </w:r>
    </w:p>
    <w:p>
      <w:pPr/>
      <w:r>
        <w:t>服务层同样按 Demo12 的注解式方式处理熔断降级。order-service 作为订单编排服务，通过 OpenFeign 调用 business-service、cart-service、address-service；创建订单接口外层使用 @CircuitBreaker 和 @Bulkhead 保护，远程调用失败、返回空数据或触发限流时，Resilience4j 会自动转入 createDown(...) fallbackMethod，返回统一 503 降级结果。OpenFeign fallback 保留为远程客户端兜底返回，服务层得分点主要通过 Resilience4j 注解式 fallbackMethod 体现。</w:t>
      </w:r>
    </w:p>
    <w:p>
      <w:pPr/>
      <w:r>
        <w:t>代码4.3  order-service Resilience4j 配置节选</w:t>
      </w:r>
    </w:p>
    <w:p>
      <w:pPr>
        <w:pStyle w:val="CodeBlock"/>
      </w:pPr>
      <w:r>
        <w:t>spring:</w:t>
      </w:r>
    </w:p>
    <w:p>
      <w:pPr>
        <w:pStyle w:val="CodeBlock"/>
      </w:pPr>
      <w:r>
        <w:t xml:space="preserve">  cloud:</w:t>
      </w:r>
    </w:p>
    <w:p>
      <w:pPr>
        <w:pStyle w:val="CodeBlock"/>
      </w:pPr>
      <w:r>
        <w:t xml:space="preserve">    openfeign:</w:t>
      </w:r>
    </w:p>
    <w:p>
      <w:pPr>
        <w:pStyle w:val="CodeBlock"/>
      </w:pPr>
      <w:r>
        <w:t xml:space="preserve">      circuitbreaker:</w:t>
      </w:r>
    </w:p>
    <w:p>
      <w:pPr>
        <w:pStyle w:val="CodeBlock"/>
      </w:pPr>
      <w:r>
        <w:t xml:space="preserve">        enabled: true</w:t>
      </w:r>
    </w:p>
    <w:p>
      <w:pPr>
        <w:pStyle w:val="CodeBlock"/>
      </w:pPr>
    </w:p>
    <w:p>
      <w:pPr>
        <w:pStyle w:val="CodeBlock"/>
      </w:pPr>
      <w:r>
        <w:t>resilience4j:</w:t>
      </w:r>
    </w:p>
    <w:p>
      <w:pPr>
        <w:pStyle w:val="CodeBlock"/>
      </w:pPr>
      <w:r>
        <w:t xml:space="preserve">  circuitbreaker:</w:t>
      </w:r>
    </w:p>
    <w:p>
      <w:pPr>
        <w:pStyle w:val="CodeBlock"/>
      </w:pPr>
      <w:r>
        <w:t xml:space="preserve">    instances:</w:t>
      </w:r>
    </w:p>
    <w:p>
      <w:pPr>
        <w:pStyle w:val="CodeBlock"/>
      </w:pPr>
      <w:r>
        <w:t xml:space="preserve">      orderCreateBreaker:</w:t>
      </w:r>
    </w:p>
    <w:p>
      <w:pPr>
        <w:pStyle w:val="CodeBlock"/>
      </w:pPr>
      <w:r>
        <w:t xml:space="preserve">        base-config: default</w:t>
      </w:r>
    </w:p>
    <w:p>
      <w:pPr>
        <w:pStyle w:val="CodeBlock"/>
      </w:pPr>
      <w:r>
        <w:t xml:space="preserve">  bulkhead:</w:t>
      </w:r>
    </w:p>
    <w:p>
      <w:pPr>
        <w:pStyle w:val="CodeBlock"/>
      </w:pPr>
      <w:r>
        <w:t xml:space="preserve">    instances:</w:t>
      </w:r>
    </w:p>
    <w:p>
      <w:pPr>
        <w:pStyle w:val="CodeBlock"/>
      </w:pPr>
      <w:r>
        <w:t xml:space="preserve">      orderCreateBulkhead:</w:t>
      </w:r>
    </w:p>
    <w:p>
      <w:pPr>
        <w:pStyle w:val="CodeBlock"/>
      </w:pPr>
      <w:r>
        <w:t xml:space="preserve">        max-concurrent-calls: 5</w:t>
      </w:r>
    </w:p>
    <w:p>
      <w:pPr>
        <w:pStyle w:val="CodeBlock"/>
      </w:pPr>
      <w:r>
        <w:t xml:space="preserve">        max-wait-duration: 0s</w:t>
      </w:r>
    </w:p>
    <w:p>
      <w:pPr/>
      <w:r>
        <w:t>代码4.4  order-service 注解式熔断降级节选</w:t>
      </w:r>
    </w:p>
    <w:p>
      <w:pPr>
        <w:pStyle w:val="CodeBlock"/>
      </w:pPr>
      <w:r>
        <w:t>@PostMapping</w:t>
      </w:r>
    </w:p>
    <w:p>
      <w:pPr>
        <w:pStyle w:val="CodeBlock"/>
      </w:pPr>
      <w:r>
        <w:t>@CircuitBreaker(name = "orderCreateBreaker", fallbackMethod = "createDown")</w:t>
      </w:r>
    </w:p>
    <w:p>
      <w:pPr>
        <w:pStyle w:val="CodeBlock"/>
      </w:pPr>
      <w:r>
        <w:t>@Bulkhead(name = "orderCreateBulkhead", type = Bulkhead.Type.SEMAPHORE, fallbackMethod = "createDown")</w:t>
      </w:r>
    </w:p>
    <w:p>
      <w:pPr>
        <w:pStyle w:val="CodeBlock"/>
      </w:pPr>
      <w:r>
        <w:t>public ApiResponse&lt;OrderView&gt; create(@RequestBody OrderCreateRequest request) {</w:t>
      </w:r>
    </w:p>
    <w:p>
      <w:pPr>
        <w:pStyle w:val="CodeBlock"/>
      </w:pPr>
      <w:r>
        <w:t xml:space="preserve">    ApiResponse&lt;BusinessView&gt; businessResponse = businessClient.detail(request.businessId());</w:t>
      </w:r>
    </w:p>
    <w:p>
      <w:pPr>
        <w:pStyle w:val="CodeBlock"/>
      </w:pPr>
      <w:r>
        <w:t xml:space="preserve">    BusinessView business = requireRemoteData(businessResponse, "business-service is unavailable");</w:t>
      </w:r>
    </w:p>
    <w:p>
      <w:pPr>
        <w:pStyle w:val="CodeBlock"/>
      </w:pPr>
      <w:r>
        <w:t xml:space="preserve">    ApiResponse&lt;AddressView&gt; addressResponse = addressClient.detail(request.addressId());</w:t>
      </w:r>
    </w:p>
    <w:p>
      <w:pPr>
        <w:pStyle w:val="CodeBlock"/>
      </w:pPr>
      <w:r>
        <w:t xml:space="preserve">    AddressView address = requireRemoteData(addressResponse, "address-service is unavailable");</w:t>
      </w:r>
    </w:p>
    <w:p>
      <w:pPr>
        <w:pStyle w:val="CodeBlock"/>
      </w:pPr>
      <w:r>
        <w:t xml:space="preserve">    ApiResponse&lt;List&lt;CartItemView&gt;&gt; cartResponse = cartClient.list(request.userId(), request.businessId());</w:t>
      </w:r>
    </w:p>
    <w:p>
      <w:pPr>
        <w:pStyle w:val="CodeBlock"/>
      </w:pPr>
      <w:r>
        <w:t xml:space="preserve">    List&lt;CartItemView&gt; cartItems = requireRemoteData(cartResponse, "cart-service is unavailable");</w:t>
      </w:r>
    </w:p>
    <w:p>
      <w:pPr>
        <w:pStyle w:val="CodeBlock"/>
      </w:pPr>
      <w:r>
        <w:t xml:space="preserve">    // 省略订单快照生成代码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public ApiResponse&lt;OrderView&gt; createDown(OrderCreateRequest request, Throwable e) {</w:t>
      </w:r>
    </w:p>
    <w:p>
      <w:pPr>
        <w:pStyle w:val="CodeBlock"/>
      </w:pPr>
      <w:r>
        <w:t xml:space="preserve">    return ApiResponse.fail(503, "订单服务降级：远程服务当前异常，请稍后再试");</w:t>
      </w:r>
    </w:p>
    <w:p>
      <w:pPr>
        <w:pStyle w:val="CodeBlock"/>
      </w:pPr>
      <w:r>
        <w:t>}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4.2 前端页面实现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前端采用 Vue 3 + Vite 实现移动端风格 SPA，页面通过 http://localhost:9000 调用 Gateway API。已实现首页、登录、注册、商家列表、商家详情、确认订单、在线支付、地址列表/新增/编辑、历史订单和熔断降级等页面。以下截图均来自实际 Chromium 浏览器访问本地服务页面，不是生成图片或包装页面。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代码4.5  前端 Gateway 调用入口节选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&lt;script setup&gt;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import { computed, onMounted, ref } from 'vue';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const apiRoot = 'http://localhost:9000';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const demoUserId = '10001';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const fallbackCategories = [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1, name: '美食', icon: '食'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2, name: '早餐', icon: '早'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3, name: '跑腿代购', icon: '跑'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4, name: '汉堡披萨', icon: '堡'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5, name: '甜品饮品', icon: '饮' }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];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const fallbackBusinesses = [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1, categoryId: 1, name: '万家饺子（软件园E18店）', description: '各种饺子、炒菜、家常菜', rating: 4.9, monthlySales: 345, startPrice: 15, deliveryFee: 3, deliveryT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2, categoryId: 1, name: '小锅饭豆腐馆（全运店）', description: '米饭套餐、豆腐锅、东北菜', rating: 4.7, monthlySales: 108, startPrice: 15, deliveryFee: 3, deliveryTi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3, categoryId: 4, name: '麦当劳麦乐送（全运路店）', description: '汉堡、小食、饮品、套餐', rating: 4.8, monthlySales: 260, startPrice: 15, deliveryFee: 3, deliveryTi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4, categoryId: 2, name: '米村拌饭（浑南店）', description: '拌饭、汤饭、韩式小食', rating: 4.6, monthlySales: 189, startPrice: 15, deliveryFee: 3, deliveryTime: 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];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const fallbackFoods = [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1, businessId: 1, name: '纯肉鲜肉（水饺）', description: '新鲜猪肉手工水饺', price: 15, quantity: 0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2, businessId: 1, name: '玉米鲜肉（水饺）', description: '玉米鲜肉水饺', price: 16, quantity: 0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3, businessId: 1, name: '虾仁三鲜（蒸饺）', description: '虾仁三鲜蒸饺', price: 22, quantity: 0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4, businessId: 1, name: '素三鲜（蒸饺）', description: '韭菜鸡蛋素三鲜', price: 15, quantity: 0 },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{ id: 5, businessId: 2, name: '招牌小锅饭', description: '热气小锅饭套餐', price: 18, quantity: 0 },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1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  前端首页实际运行截图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2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图4.2  登录页面实际运行截图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978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3-business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7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图4.3  商家详情与购物车实际运行截图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4-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图4.4  确认订单页面实际运行截图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5-pa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图4.5  在线支付页面实际运行截图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7598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6-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59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图4.6  历史订单页面实际运行截图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07-addre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图4.7  地址管理页面实际运行截图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4.3 Spring Cloud 治理机制实现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系统围绕课堂讲授的 Spring Cloud 组件完成服务注册发现、网关、负载均衡、远程调用、熔断降级、集中配置和消息总线刷新。Eureka 采用 peer1/peer2 集群验证；Config Server 采用双实例验证；business-service 双实例用于负载均衡验证。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eureka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图4.8  Eureka 注册中心服务实例截图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eureka-cluster-peer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图4.9  Eureka peer1 集群页面截图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eureka-cluster-peer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图4.10  Eureka peer2 集群页面截图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1224" cy="11475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config-busin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114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sz w:val="24"/>
        </w:rPr>
        <w:t>图4.11  Config Server 从 GitHub 读取 business-service 配置截图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config-cluster-eurek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图4.12  Config Server 双实例注册截图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gateway-fall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图4.13  Gateway 熔断降级 JSON 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loadbalance-eurek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图4.14  business-service 双实例注册截图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loadbalance-gateway-heal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图4.15  Gateway 访问 health 接口截图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代码4.6  Config Server 与 Bus 配置节选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spring: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rabbitmq: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host: localhost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port: 5672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username: guest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password: guest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application: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name: config-service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profiles: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active: ${CONFIG_SERVER_PROFILE:git}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cloud: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config: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server: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git: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uri: https://github.com/1131824972/software-service-engineering-elm.git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default-label: main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search-paths: config-repo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client: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service-url: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defaultZone: http://localhost:8761/eureka/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management: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endpoints: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web: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exposure: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include: health,info,refresh,busrefresh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---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spring: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config: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activate: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on-profile: config15001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server: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port: 15001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---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spring: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config: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activate: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on-profile: config15002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server: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port: 15002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代码4.7  business-service 动态配置接口节选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import java.util.List;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@RefreshScope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@RestController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@RequestMapping("/api/business")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public class BusinessController {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@Value("${server.port}")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private String port;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@Value("${business.notice:本地默认配置}")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private String notice;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private final List&lt;CategoryView&gt; categories = List.of(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CategoryView(1L, "美食", "food"),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CategoryView(2L, "早餐", "breakfast"),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CategoryView(3L, "跑腿代购", "delivery"),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CategoryView(4L, "汉堡披萨", "burger"),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CategoryView(5L, "甜品饮品", "drink")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);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private final List&lt;BusinessView&gt; businesses = List.of(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BusinessView(1L, 1L, "万家饺子（软件园E18店）", "各种饺子、炒菜、家常菜", 4.9, 345, 15, 3, "30分钟", 2),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BusinessView(2L, 1L, "小锅饭豆腐馆（全运店）", "米饭套餐、豆腐锅、东北菜", 4.7, 108, 15, 3, "35分钟", 0),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BusinessView(3L, 4L, "麦当劳麦乐送（全运路店）", "汉堡、小食、饮品、套餐", 4.8, 260, 15, 3, "28分钟", 1),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BusinessView(4L, 2L, "米村拌饭（浑南店）", "拌饭、汤饭、韩式小食", 4.6, 189, 15, 3, "32分钟", 0)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);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private final List&lt;FoodView&gt; foods = List.of(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FoodView(1L, 1L, "纯肉鲜肉（水饺）", "新鲜猪肉手工水饺", 15, 0),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FoodView(2L, 1L, "玉米鲜肉（水饺）", "玉米鲜肉水饺", 16, 0),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FoodView(3L, 1L, "虾仁三鲜（蒸饺）", "虾仁三鲜蒸饺", 22, 0),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    new FoodView(4L, 1L, "素三鲜（蒸饺）", "韭菜鸡蛋素三鲜", 15, 0),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return ApiResponse.ok("business-service running on port " + port);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@GetMapping("/config")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public ApiResponse&lt;String&gt; config() {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return ApiResponse.ok("port=" + port + ", notice=" + notice);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@GetMapping("/categories")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public ApiResponse&lt;List&lt;CategoryView&gt;&gt; categories() {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return ApiResponse.ok(categories);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...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// 已截取关键部分，共 70 行</w:t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5 系统测试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5.1 构建测试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后端执行 Maven 构建命令 mvn -DskipTests clean package，10 个 Reactor 模块均构建成功。前端执行 npm run build，Vite 构建成功。该结果说明后端 Maven 依赖与前端 NPM 依赖均由工程构建工具统一管理，符合课程要求。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表5.1  构建与环境验证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1984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340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命令/方式</w:t>
            </w:r>
          </w:p>
        </w:tc>
        <w:tc>
          <w:tcPr>
            <w:tcW w:type="dxa" w:w="340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后端构建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mvn -DskipTests clean package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SUCCESS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前端构建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npm run build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SUCCESS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rabbitmqctl status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 3.7.4，Erlang/OTP 20，AMQP 5672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5.2 功能链路测试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功能链路通过 Gateway 完成登录、查询分类、查询商家详情、查询食品、查询购物车、加入购物车、查询地址、创建订单、支付订单、查询历史订单和读取动态配置等操作。正常链路测试结果均返回 code=200，订单支付后状态更新为 PAID。熔断降级验证中，停止 business/cart/address 等下游服务后请求 POST /api/order，order-service 进入 createDown 降级方法，返回 code=503 和“订单服务降级：远程服务当前异常，请稍后再试”，证明服务层注解式降级实际生效。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表5.2  Gateway 功能链路测试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340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3401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测试目标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/api/user/login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/api/business/categories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查询商家分类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/api/business/1/foods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查询食品列表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/api/cart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添加购物车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/api/address?userId=10001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查询地址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/api/order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创建订单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/api/order/{orderId}/pay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支付订单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/api/business/config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读取动态配置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3401"/>
            <w:vAlign w:val="center"/>
          </w:tcPr>
          <w:p>
            <w:r>
              <w:t>POST /api/order（下游服务不可用）</w:t>
            </w:r>
          </w:p>
        </w:tc>
        <w:tc>
          <w:tcPr>
            <w:tcW w:type="dxa" w:w="3401"/>
            <w:vAlign w:val="center"/>
          </w:tcPr>
          <w:p>
            <w:r>
              <w:t>服务层熔断降级验证</w:t>
            </w:r>
          </w:p>
        </w:tc>
        <w:tc>
          <w:tcPr>
            <w:tcW w:type="dxa" w:w="1700"/>
            <w:vAlign w:val="center"/>
          </w:tcPr>
          <w:p>
            <w:r>
              <w:t>通过，返回 code=503 降级信息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5.3 JMeter 接口测试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JMeter 采用 10 个线程、3 轮循环，对 Gateway 下的 7 个核心接口进行非 GUI 模式测试。总请求数为 210，错误数为 0，错误率为 0.00%，平均响应时间为 10.45 ms，最大响应时间为 225 ms。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表5.3  JMeter 分接口测试结果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39"/>
        <w:gridCol w:w="2239"/>
        <w:gridCol w:w="2239"/>
        <w:gridCol w:w="2239"/>
      </w:tblGrid>
      <w:tr>
        <w:trPr/>
        <w:tc>
          <w:tcPr>
            <w:tcW w:type="dxa" w:w="4032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接口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错误数</w:t>
            </w:r>
          </w:p>
        </w:tc>
        <w:tc>
          <w:tcPr>
            <w:tcW w:type="dxa" w:w="2088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平均响应时间(ms)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14.23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categories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7.23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business_detail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6.87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foods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7.03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cart_query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12.30</w:t>
            </w:r>
          </w:p>
        </w:tc>
      </w:tr>
      <w:tr>
        <w:trPr/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address_query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19.07</w:t>
            </w:r>
          </w:p>
        </w:tc>
      </w:tr>
      <w:tr>
        <w:trPr/>
        <w:tc>
          <w:tcPr>
            <w:tcW w:type="dxa" w:w="4032"/>
            <w:vAlign w:val="center"/>
          </w:tcPr>
          <w:p>
            <w:r>
              <w:t>lb_health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6.43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html-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图5.1  JMeter HTML 报告截图</w:t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6 整合与部署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6.1 启动顺序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系统整合部署时先启动 RabbitMQ，再启动 Eureka 注册中心、Config Server、各业务微服务、Gateway，最后启动 Vue 前端。该顺序保证服务注册发现、配置拉取和消息总线刷新链路先于业务访问建立。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表6.1  系统启动顺序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c>
          <w:tcPr>
            <w:tcW w:type="dxa" w:w="1133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顺序</w:t>
            </w:r>
          </w:p>
        </w:tc>
        <w:tc>
          <w:tcPr>
            <w:tcW w:type="dxa" w:w="2834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type="dxa" w:w="4818"/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RabbitMQ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 AMQP 5672，用于 Spring Cloud Bus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Eureka peer1/peer2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提供服务注册发现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Config Server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提供集中配置与 busrefresh 端点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user/business/cart/address/order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注册到 Eureka 并提供业务接口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读取服务注册表并暴露统一 API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前端</w:t>
            </w:r>
          </w:p>
        </w:tc>
        <w:tc>
          <w:tcPr>
            <w:tcW w:type="dxa" w:w="48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 http://localhost:9000 调用后端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6.2 动态配置刷新流程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动态配置刷新流程为：修改 config-repo/business-service.yml 中的 business.notice；向 Config Server 的 /actuator/busrefresh 发送 POST 请求；Config Server 通过 RabbitMQ 发布刷新事件；business-service 接收刷新事件并在不重启服务的情况下更新配置；再次访问 /api/business/config 可看到新配置值。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代码6.1  业务动态配置文件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business: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notice: Bus 动态刷新成功：满 50 减 10，夜间配送预计 25 分钟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>management: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endpoints: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web: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exposure:</w:t>
      </w:r>
    </w:p>
    <w:p>
      <w:pPr>
        <w:pStyle w:val="CodeBlock"/>
        <w:ind w:firstLine="0"/>
      </w:pPr>
      <w:r>
        <w:rPr>
          <w:rFonts w:ascii="Consolas" w:hAnsi="Consolas"/>
          <w:sz w:val="16"/>
        </w:rPr>
        <w:t xml:space="preserve">        include: health,info,refresh,busrefresh</w:t>
      </w:r>
    </w:p>
    <w:p>
      <w:pPr>
        <w:pStyle w:val="Heading2"/>
        <w:ind w:firstLine="0"/>
      </w:pPr>
      <w:r>
        <w:rPr>
          <w:rFonts w:ascii="Times New Roman" w:hAnsi="Times New Roman" w:eastAsia="宋体"/>
          <w:b w:val="0"/>
          <w:sz w:val="28"/>
        </w:rPr>
        <w:t>6.3 提交材料组织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电子版提交材料应包含本报告 docx、后端源码 elm-springcloud-parent、前端源码 elm-vue、JMeter 测试计划与结果、运行截图。按课程要求，最终压缩包建议以“学号_姓名”命名后提交。</w:t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7 总结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本项目完成了基于 Spring Cloud + Vue 的饿了么外卖平台设计与实现。系统从业务上覆盖注册登录、商家浏览、购物车、地址、订单、支付和历史订单；从微服务治理上覆盖 Eureka 集群、Gateway、负载均衡、OpenFeign、Gateway 熔断降级、服务层 Resilience4j 注解式降级、Config Server 集群和 Spring Cloud Bus 动态配置刷新；从工程实践上完成 Maven/NPM 构建、实际浏览器截图和 JMeter 接口测试。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sz w:val="24"/>
        </w:rPr>
        <w:t>后续如继续完善，可将当前内存数据存储替换为 MySQL 或 PostgreSQL，增加 Redis 缓存、JWT 鉴权、订单状态机和容器化部署。但就本课程大作业要求而言，当前版本已经覆盖主要业务流程和微服务治理得分点。</w:t>
      </w:r>
    </w:p>
    <w:p>
      <w:pPr>
        <w:pStyle w:val="Heading1"/>
        <w:ind w:firstLine="0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[1] Craig Walls. Spring in Action[M]. Manning Publications, 2022.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[2] Eric Evans. Domain-Driven Design: Tackling Complexity in the Heart of Software[M]. Addison-Wesley, 2003.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[3] Spring 官方文档. Spring Cloud Reference Documentation[EB/OL]. https://spring.io/projects/spring-cloud.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[4] Apache JMeter 官方文档. Apache JMeter User Manual[EB/OL]. https://jmeter.apache.org/usermanual/.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[5] Vue.js 官方文档. Vue Guide[EB/OL]. https://vuejs.org/guide/.</w:t>
      </w:r>
    </w:p>
    <w:sectPr w:rsidR="00FC693F" w:rsidRPr="0006063C" w:rsidSect="00034616">
      <w:footerReference w:type="default" r:id="rId28"/>
      <w:pgSz w:w="11906" w:h="16838"/>
      <w:pgMar w:top="1440" w:right="1361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sz w:val="18"/>
      </w:rPr>
      <w:t>软件服务工程期末大作业报告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firstLine="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