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20" w:line="240" w:lineRule="auto"/>
      </w:pPr>
    </w:p>
    <w:p>
      <w:pPr>
        <w:spacing w:before="0" w:after="120" w:line="240" w:lineRule="auto"/>
      </w:pPr>
      <w:r>
        <w:rPr>
          <w:rFonts w:ascii="Calibri" w:hAnsi="Calibri" w:eastAsia="Microsoft YaHei"/>
          <w:b/>
          <w:color w:val="2E74B5"/>
          <w:sz w:val="20"/>
        </w:rPr>
        <w:t>PRODUCT REQUIREMENTS DOCUMENT</w:t>
      </w:r>
    </w:p>
    <w:p>
      <w:pPr>
        <w:spacing w:before="0" w:after="120" w:line="240" w:lineRule="auto"/>
      </w:pPr>
      <w:r>
        <w:rPr>
          <w:rFonts w:ascii="Calibri" w:hAnsi="Calibri" w:eastAsia="Microsoft YaHei"/>
          <w:b/>
          <w:color w:val="101828"/>
          <w:sz w:val="50"/>
        </w:rPr>
        <w:t>鲨鱼妹妹设备运营管理后台</w:t>
      </w:r>
    </w:p>
    <w:p>
      <w:pPr>
        <w:spacing w:before="0" w:after="400" w:line="240" w:lineRule="auto"/>
      </w:pPr>
      <w:r>
        <w:rPr>
          <w:rFonts w:ascii="Calibri" w:hAnsi="Calibri" w:eastAsia="Microsoft YaHei"/>
          <w:color w:val="667085"/>
          <w:sz w:val="28"/>
        </w:rPr>
        <w:t>产品需求文档与开发 / 测试验收基线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  <w:color w:val="1F4D78"/>
          <w:sz w:val="21"/>
        </w:rPr>
        <w:t>文档版本：</w:t>
      </w:r>
      <w:r>
        <w:rPr>
          <w:rFonts w:ascii="Calibri" w:hAnsi="Calibri" w:eastAsia="Microsoft YaHei"/>
          <w:color w:val="101828"/>
          <w:sz w:val="21"/>
        </w:rPr>
        <w:t>V1.0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  <w:color w:val="1F4D78"/>
          <w:sz w:val="21"/>
        </w:rPr>
        <w:t>系统版本：</w:t>
      </w:r>
      <w:r>
        <w:rPr>
          <w:rFonts w:ascii="Calibri" w:hAnsi="Calibri" w:eastAsia="Microsoft YaHei"/>
          <w:color w:val="101828"/>
          <w:sz w:val="21"/>
        </w:rPr>
        <w:t>后台演示版 V3.2 / 本地数据库 v8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  <w:color w:val="1F4D78"/>
          <w:sz w:val="21"/>
        </w:rPr>
        <w:t>基线日期：</w:t>
      </w:r>
      <w:r>
        <w:rPr>
          <w:rFonts w:ascii="Calibri" w:hAnsi="Calibri" w:eastAsia="Microsoft YaHei"/>
          <w:color w:val="101828"/>
          <w:sz w:val="21"/>
        </w:rPr>
        <w:t>2026-08-14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  <w:color w:val="1F4D78"/>
          <w:sz w:val="21"/>
        </w:rPr>
        <w:t>文档状态：</w:t>
      </w:r>
      <w:r>
        <w:rPr>
          <w:rFonts w:ascii="Calibri" w:hAnsi="Calibri" w:eastAsia="Microsoft YaHei"/>
          <w:color w:val="101828"/>
          <w:sz w:val="21"/>
        </w:rPr>
        <w:t>开发与测试基线</w:t>
      </w:r>
    </w:p>
    <w:p>
      <w:pPr>
        <w:spacing w:before="0" w:after="60" w:line="264" w:lineRule="auto"/>
      </w:pPr>
      <w:r>
        <w:rPr>
          <w:rFonts w:ascii="Calibri" w:hAnsi="Calibri" w:eastAsia="Microsoft YaHei"/>
          <w:b/>
          <w:color w:val="1F4D78"/>
          <w:sz w:val="21"/>
        </w:rPr>
        <w:t>适用对象：</w:t>
      </w:r>
      <w:r>
        <w:rPr>
          <w:rFonts w:ascii="Calibri" w:hAnsi="Calibri" w:eastAsia="Microsoft YaHei"/>
          <w:color w:val="101828"/>
          <w:sz w:val="21"/>
        </w:rPr>
        <w:t>产品、设计、前端、后端、测试、交付与客户演示人员</w:t>
      </w:r>
    </w:p>
    <w:p>
      <w:pPr>
        <w:spacing w:before="0" w:after="100" w:line="240" w:lineRule="auto"/>
      </w:pPr>
    </w:p>
    <w:p>
      <w:pPr>
        <w:spacing w:before="80" w:after="200" w:line="288" w:lineRule="auto"/>
        <w:shd w:fill="F4F6F9"/>
        <w:pBdr>
          <w:left w:val="single" w:sz="18" w:space="10" w:color="2E74B5"/>
        </w:pBdr>
      </w:pPr>
      <w:r>
        <w:rPr>
          <w:rFonts w:ascii="Calibri" w:hAnsi="Calibri" w:eastAsia="Microsoft YaHei"/>
          <w:color w:val="101828"/>
          <w:sz w:val="21"/>
        </w:rPr>
        <w:t>当前系统为纯前端 Demo。本地可实现的业务必须真实写入关联数据；第三方与基础设施能力只做确定性静态模拟。</w:t>
      </w:r>
    </w:p>
    <w:p>
      <w:pPr>
        <w:spacing w:before="280" w:after="80" w:line="288" w:lineRule="auto"/>
      </w:pPr>
      <w:r>
        <w:rPr>
          <w:rFonts w:ascii="Calibri" w:hAnsi="Calibri" w:eastAsia="Microsoft YaHei"/>
          <w:b/>
          <w:color w:val="1F4D78"/>
          <w:sz w:val="22"/>
        </w:rPr>
        <w:t>权威基线</w:t>
      </w:r>
    </w:p>
    <w:p>
      <w:pPr>
        <w:spacing w:before="0" w:after="120" w:line="288" w:lineRule="auto"/>
      </w:pPr>
      <w:r>
        <w:rPr>
          <w:rFonts w:ascii="Calibri" w:hAnsi="Calibri" w:eastAsia="Microsoft YaHei"/>
          <w:color w:val="101828"/>
          <w:sz w:val="21"/>
        </w:rPr>
        <w:t>当前可运行的 admin-web 代码、后台 V3.2 需求文档，以及本 PRD 中明确列出的验收标准。</w:t>
      </w:r>
    </w:p>
    <w:p>
      <w:r>
        <w:br w:type="page"/>
      </w:r>
    </w:p>
    <w:p>
      <w:pPr>
        <w:pStyle w:val="Heading1"/>
      </w:pPr>
      <w:r>
        <w:t>1. Summary</w:t>
      </w:r>
    </w:p>
    <w:p>
      <w:pPr>
        <w:spacing w:before="0" w:after="120" w:line="300" w:lineRule="auto"/>
      </w:pPr>
      <w:r>
        <w:t>鲨鱼妹妹设备运营管理后台用于统一管理海上设备的用户、经销商、项目、库存、固件、售后、物料、支付与权限数据。系统以设备 SN 为关键业务标识，以经销商组织关系和国内/海外数据域控制数据范围，并通过操作日志记录关键变更。</w:t>
      </w:r>
    </w:p>
    <w:p>
      <w:pPr>
        <w:spacing w:before="0" w:after="120" w:line="300" w:lineRule="auto"/>
      </w:pPr>
      <w:r>
        <w:t>本 PRD 同时作为开发实现说明和测试验收基线。正文定义目标行为；“当前实现差异与待关闭问题”列出的内容不得被视为已验收需求。</w:t>
      </w:r>
    </w:p>
    <w:p>
      <w:pPr>
        <w:pStyle w:val="Heading1"/>
      </w:pPr>
      <w:r>
        <w:t>2. Contacts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负责人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产品负责人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待指定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需求取舍、状态流和验收口径确认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业务负责人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待指定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经销商、设备、售后和物料规则确认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设计负责人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待指定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视觉规范、页面状态和交互一致性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前端负责人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待指定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Vue 前端、Mock Service、本地数据和自动化测试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后端负责人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待指定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后续若依接口、外部服务与数据迁移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测试负责人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待指定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测试计划、角色验收、回归与缺陷关闭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3. Background</w:t>
      </w:r>
    </w:p>
    <w:p>
      <w:pPr>
        <w:pStyle w:val="Heading2"/>
      </w:pPr>
      <w:r>
        <w:t>3.1 业务背景</w:t>
      </w:r>
    </w:p>
    <w:p>
      <w:pPr>
        <w:spacing w:before="0" w:after="120" w:line="300" w:lineRule="auto"/>
      </w:pPr>
      <w:r>
        <w:t>设备从平台入库开始，会经历经销商交付、用户绑定、项目使用、固件升级、故障维修、物料发放、换机和售后责任转移。业务参与方多，且国内和海外数据需要隔离。如果只依赖表格或线下沟通，容易出现设备归属不清、审批不可追溯、库存和服务记录不一致等问题。</w:t>
      </w:r>
    </w:p>
    <w:p>
      <w:pPr>
        <w:pStyle w:val="Heading2"/>
      </w:pPr>
      <w:r>
        <w:t>3.2 当前产品形态</w:t>
      </w:r>
    </w:p>
    <w:p>
      <w:pPr>
        <w:numPr>
          <w:ilvl w:val="0"/>
          <w:numId w:val="10"/>
        </w:numPr>
        <w:spacing w:before="0" w:after="80" w:line="300" w:lineRule="auto"/>
      </w:pPr>
      <w:r>
        <w:t>中文浅色桌面后台，最低支持 1024px 宽度。</w:t>
      </w:r>
    </w:p>
    <w:p>
      <w:pPr>
        <w:numPr>
          <w:ilvl w:val="0"/>
          <w:numId w:val="10"/>
        </w:numPr>
        <w:spacing w:before="0" w:after="80" w:line="300" w:lineRule="auto"/>
      </w:pPr>
      <w:r>
        <w:t>Vue 3 + TypeScript + Element Plus + Pinia + Vue Router。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业务数据保存在 </w:t>
      </w:r>
      <w:r>
        <w:rPr>
          <w:rFonts w:ascii="Consolas" w:hAnsi="Consolas" w:eastAsia="Microsoft YaHei"/>
          <w:color w:val="1F4D78"/>
          <w:sz w:val="21"/>
        </w:rPr>
        <w:t>localStorage</w:t>
      </w:r>
      <w:r>
        <w:t xml:space="preserve">，数据库键为 </w:t>
      </w:r>
      <w:r>
        <w:rPr>
          <w:rFonts w:ascii="Consolas" w:hAnsi="Consolas" w:eastAsia="Microsoft YaHei"/>
          <w:color w:val="1F4D78"/>
          <w:sz w:val="21"/>
        </w:rPr>
        <w:t>shark-sister-admin.db.v8</w:t>
      </w:r>
      <w: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会话键为 </w:t>
      </w:r>
      <w:r>
        <w:rPr>
          <w:rFonts w:ascii="Consolas" w:hAnsi="Consolas" w:eastAsia="Microsoft YaHei"/>
          <w:color w:val="1F4D78"/>
          <w:sz w:val="21"/>
        </w:rPr>
        <w:t>shark-sister-admin.session.v1</w:t>
      </w:r>
      <w: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t>页面只调用 Service，不直接操作存储。</w:t>
      </w:r>
    </w:p>
    <w:p>
      <w:pPr>
        <w:numPr>
          <w:ilvl w:val="0"/>
          <w:numId w:val="10"/>
        </w:numPr>
        <w:spacing w:before="0" w:after="80" w:line="300" w:lineRule="auto"/>
      </w:pPr>
      <w:r>
        <w:t>列表接口兼容若依结构，后续可以替换为真实 API。</w:t>
      </w:r>
    </w:p>
    <w:p>
      <w:pPr>
        <w:numPr>
          <w:ilvl w:val="0"/>
          <w:numId w:val="10"/>
        </w:numPr>
        <w:spacing w:before="0" w:after="80" w:line="300" w:lineRule="auto"/>
      </w:pPr>
      <w:r>
        <w:t>当前包含 24 个登录后菜单页面和登录、首次改密页面。</w:t>
      </w:r>
    </w:p>
    <w:p>
      <w:pPr>
        <w:pStyle w:val="Heading2"/>
      </w:pPr>
      <w:r>
        <w:t>3.3 问题定义</w:t>
      </w:r>
    </w:p>
    <w:p>
      <w:pPr>
        <w:numPr>
          <w:ilvl w:val="0"/>
          <w:numId w:val="11"/>
        </w:numPr>
        <w:spacing w:before="0" w:after="80" w:line="300" w:lineRule="auto"/>
      </w:pPr>
      <w:r>
        <w:t>用户、设备、经销商、项目和售后记录需要使用一致的关联数据。</w:t>
      </w:r>
    </w:p>
    <w:p>
      <w:pPr>
        <w:numPr>
          <w:ilvl w:val="0"/>
          <w:numId w:val="11"/>
        </w:numPr>
        <w:spacing w:before="0" w:after="80" w:line="300" w:lineRule="auto"/>
      </w:pPr>
      <w:r>
        <w:t>一级和二级经销商只能查看及操作授权范围内的数据。</w:t>
      </w:r>
    </w:p>
    <w:p>
      <w:pPr>
        <w:numPr>
          <w:ilvl w:val="0"/>
          <w:numId w:val="11"/>
        </w:numPr>
        <w:spacing w:before="0" w:after="80" w:line="300" w:lineRule="auto"/>
      </w:pPr>
      <w:r>
        <w:t>设备出入库、调货、解绑、换 SN 和售后转移必须同步更新设备归属。</w:t>
      </w:r>
    </w:p>
    <w:p>
      <w:pPr>
        <w:numPr>
          <w:ilvl w:val="0"/>
          <w:numId w:val="11"/>
        </w:numPr>
        <w:spacing w:before="0" w:after="80" w:line="300" w:lineRule="auto"/>
      </w:pPr>
      <w:r>
        <w:t>工单、投诉和物料申请需要明确的状态流与处理责任人。</w:t>
      </w:r>
    </w:p>
    <w:p>
      <w:pPr>
        <w:numPr>
          <w:ilvl w:val="0"/>
          <w:numId w:val="11"/>
        </w:numPr>
        <w:spacing w:before="0" w:after="80" w:line="300" w:lineRule="auto"/>
      </w:pPr>
      <w:r>
        <w:t>所有高风险操作需要原因、影响对象、结果、通知和审计日志。</w:t>
      </w:r>
    </w:p>
    <w:p>
      <w:pPr>
        <w:numPr>
          <w:ilvl w:val="0"/>
          <w:numId w:val="11"/>
        </w:numPr>
        <w:spacing w:before="0" w:after="80" w:line="300" w:lineRule="auto"/>
      </w:pPr>
      <w:r>
        <w:t>Demo 必须支持客户完整演示，但不能把静态模拟描述为真实外部调用。</w:t>
      </w:r>
    </w:p>
    <w:p>
      <w:pPr>
        <w:pStyle w:val="Heading1"/>
      </w:pPr>
      <w:r>
        <w:t>4. Objective</w:t>
      </w:r>
    </w:p>
    <w:p>
      <w:pPr>
        <w:pStyle w:val="Heading2"/>
      </w:pPr>
      <w:r>
        <w:t>4.1 产品目标</w:t>
      </w:r>
    </w:p>
    <w:p>
      <w:pPr>
        <w:numPr>
          <w:ilvl w:val="0"/>
          <w:numId w:val="10"/>
        </w:numPr>
        <w:spacing w:before="0" w:after="80" w:line="300" w:lineRule="auto"/>
      </w:pPr>
      <w:r>
        <w:t>提供从设备入库到售后结束的统一运营视图。</w:t>
      </w:r>
    </w:p>
    <w:p>
      <w:pPr>
        <w:numPr>
          <w:ilvl w:val="0"/>
          <w:numId w:val="10"/>
        </w:numPr>
        <w:spacing w:before="0" w:after="80" w:line="300" w:lineRule="auto"/>
      </w:pPr>
      <w:r>
        <w:t>让平台、一级经销商和二级经销商在各自数据范围内完成日常工作。</w:t>
      </w:r>
    </w:p>
    <w:p>
      <w:pPr>
        <w:numPr>
          <w:ilvl w:val="0"/>
          <w:numId w:val="10"/>
        </w:numPr>
        <w:spacing w:before="0" w:after="80" w:line="300" w:lineRule="auto"/>
      </w:pPr>
      <w:r>
        <w:t>让新增、编辑、删除、审批、发货和状态变更在刷新后仍然保留。</w:t>
      </w:r>
    </w:p>
    <w:p>
      <w:pPr>
        <w:numPr>
          <w:ilvl w:val="0"/>
          <w:numId w:val="10"/>
        </w:numPr>
        <w:spacing w:before="0" w:after="80" w:line="300" w:lineRule="auto"/>
      </w:pPr>
      <w:r>
        <w:t>为未来接入若依后端保留稳定的路由、权限和 Service 边界。</w:t>
      </w:r>
    </w:p>
    <w:p>
      <w:pPr>
        <w:numPr>
          <w:ilvl w:val="0"/>
          <w:numId w:val="10"/>
        </w:numPr>
        <w:spacing w:before="0" w:after="80" w:line="300" w:lineRule="auto"/>
      </w:pPr>
      <w:r>
        <w:t>为测试人员提供可重复、可恢复、可追踪的演示数据环境。</w:t>
      </w:r>
    </w:p>
    <w:p>
      <w:pPr>
        <w:pStyle w:val="Heading2"/>
      </w:pPr>
      <w:r>
        <w:t>4.2 成功指标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指标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菜单可访问性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24/24 业务菜单按角色正确显示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关键业务流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设备、仓储、工单、物料、换 SN、售后转移均可端到端完成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数据一致性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操作后列表、详情、统计、待办、通知和日志同步更新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权限安全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越权路由、按钮和 Service 调用全部拒绝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持久化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刷新浏览器后保留数据和会话状态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质量门槛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TypeScript、ESLint、单元测试、E2E 和生产构建全部通过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视觉质量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1024/1440/1920/2133px 无页面级横向溢出、无控件裁切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5. Market Segments</w:t>
      </w:r>
    </w:p>
    <w:p>
      <w:pPr>
        <w:pStyle w:val="Heading2"/>
      </w:pPr>
      <w:r>
        <w:t>5.1 平台管理员</w:t>
      </w:r>
    </w:p>
    <w:p>
      <w:pPr>
        <w:spacing w:before="0" w:after="120" w:line="300" w:lineRule="auto"/>
      </w:pPr>
      <w:r>
        <w:t>负责全局运营、设备和库存、OTA、支付配置、管理员、角色权限和审计。可以在国内与海外数据域之间切换，但一次只操作当前数据域。</w:t>
      </w:r>
    </w:p>
    <w:p>
      <w:pPr>
        <w:pStyle w:val="Heading2"/>
      </w:pPr>
      <w:r>
        <w:t>5.2 一级经销商管理员</w:t>
      </w:r>
    </w:p>
    <w:p>
      <w:pPr>
        <w:spacing w:before="0" w:after="120" w:line="300" w:lineRule="auto"/>
      </w:pPr>
      <w:r>
        <w:t>负责自身及下级经销商的项目、设备、库存和售后协作。可以维护自身质保规则、发起或处理授权业务，但不能访问其他一级经销商和平台系统配置。</w:t>
      </w:r>
    </w:p>
    <w:p>
      <w:pPr>
        <w:pStyle w:val="Heading2"/>
      </w:pPr>
      <w:r>
        <w:t>5.3 二级经销商管理员</w:t>
      </w:r>
    </w:p>
    <w:p>
      <w:pPr>
        <w:spacing w:before="0" w:after="120" w:line="300" w:lineRule="auto"/>
      </w:pPr>
      <w:r>
        <w:t>仅负责自身项目、设备、库存和售后业务。首次登录需要修改密码，不能访问经销商管理、OTA、支付配置和系统管理。</w:t>
      </w:r>
    </w:p>
    <w:p>
      <w:pPr>
        <w:pStyle w:val="Heading2"/>
      </w:pPr>
      <w:r>
        <w:t>5.4 总部售后或自定义角色</w:t>
      </w:r>
    </w:p>
    <w:p>
      <w:pPr>
        <w:spacing w:before="0" w:after="120" w:line="300" w:lineRule="auto"/>
      </w:pPr>
      <w:r>
        <w:t>由平台在角色权限页配置菜单、动作权限和数据范围。典型职责是处理工单、投诉、物料审批与发货。该角色是否可操作某条记录，还要满足当前处理人或当前审批节点条件。</w:t>
      </w:r>
    </w:p>
    <w:p>
      <w:pPr>
        <w:pStyle w:val="Heading1"/>
      </w:pPr>
      <w:r>
        <w:t>6. Value Propositions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b/>
        </w:rPr>
        <w:t>设备责任清晰：</w:t>
      </w:r>
      <w:r>
        <w:t xml:space="preserve"> 通过 SN、当前归属和归属历史追踪设备责任链。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b/>
        </w:rPr>
        <w:t>渠道数据隔离：</w:t>
      </w:r>
      <w:r>
        <w:t xml:space="preserve"> 组织层级、角色权限和数据域共同限制可见范围。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b/>
        </w:rPr>
        <w:t>售后流程可追踪：</w:t>
      </w:r>
      <w:r>
        <w:t xml:space="preserve"> 分配、回复、审批、发货、换机和转移均保留过程记录。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b/>
        </w:rPr>
        <w:t>演示结果可信：</w:t>
      </w:r>
      <w:r>
        <w:t xml:space="preserve"> Demo 中的 CRUD 和状态流真实更新本地关系数据，不只是弹出成功提示。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b/>
        </w:rPr>
        <w:t>后续接入成本低：</w:t>
      </w:r>
      <w:r>
        <w:t xml:space="preserve"> 页面依赖统一 Service 与若依风格返回结构，可替换为真实后端。</w:t>
      </w:r>
    </w:p>
    <w:p>
      <w:pPr>
        <w:pStyle w:val="Heading1"/>
      </w:pPr>
      <w:r>
        <w:t>7. Solution</w:t>
      </w:r>
    </w:p>
    <w:p>
      <w:pPr>
        <w:pStyle w:val="Heading2"/>
      </w:pPr>
      <w:r>
        <w:t>7.1 范围与非目标</w:t>
      </w:r>
    </w:p>
    <w:p>
      <w:pPr>
        <w:pStyle w:val="Heading3"/>
      </w:pPr>
      <w:r>
        <w:t>7.1.1 本期范围</w:t>
      </w:r>
    </w:p>
    <w:p>
      <w:pPr>
        <w:numPr>
          <w:ilvl w:val="0"/>
          <w:numId w:val="10"/>
        </w:numPr>
        <w:spacing w:before="0" w:after="80" w:line="300" w:lineRule="auto"/>
      </w:pPr>
      <w:r>
        <w:t>登录、账号锁定、首次改密、权限刷新和退出。</w:t>
      </w:r>
    </w:p>
    <w:p>
      <w:pPr>
        <w:numPr>
          <w:ilvl w:val="0"/>
          <w:numId w:val="10"/>
        </w:numPr>
        <w:spacing w:before="0" w:after="80" w:line="300" w:lineRule="auto"/>
      </w:pPr>
      <w:r>
        <w:t>工作台实时统计、待办和快捷入口。</w:t>
      </w:r>
    </w:p>
    <w:p>
      <w:pPr>
        <w:numPr>
          <w:ilvl w:val="0"/>
          <w:numId w:val="10"/>
        </w:numPr>
        <w:spacing w:before="0" w:after="80" w:line="300" w:lineRule="auto"/>
      </w:pPr>
      <w:r>
        <w:t>用户、经销商、项目、设备、仓储、OTA。</w:t>
      </w:r>
    </w:p>
    <w:p>
      <w:pPr>
        <w:numPr>
          <w:ilvl w:val="0"/>
          <w:numId w:val="10"/>
        </w:numPr>
        <w:spacing w:before="0" w:after="80" w:line="300" w:lineRule="auto"/>
      </w:pPr>
      <w:r>
        <w:t>报修、留言、投诉、物料、物流、换 SN、售后转移、质保和审批流程。</w:t>
      </w:r>
    </w:p>
    <w:p>
      <w:pPr>
        <w:numPr>
          <w:ilvl w:val="0"/>
          <w:numId w:val="10"/>
        </w:numPr>
        <w:spacing w:before="0" w:after="80" w:line="300" w:lineRule="auto"/>
      </w:pPr>
      <w:r>
        <w:t>支付订单、支付配置、Banner。</w:t>
      </w:r>
    </w:p>
    <w:p>
      <w:pPr>
        <w:numPr>
          <w:ilvl w:val="0"/>
          <w:numId w:val="10"/>
        </w:numPr>
        <w:spacing w:before="0" w:after="80" w:line="300" w:lineRule="auto"/>
      </w:pPr>
      <w:r>
        <w:t>管理员、角色权限和操作日志。</w:t>
      </w:r>
    </w:p>
    <w:p>
      <w:pPr>
        <w:numPr>
          <w:ilvl w:val="0"/>
          <w:numId w:val="10"/>
        </w:numPr>
        <w:spacing w:before="0" w:after="80" w:line="300" w:lineRule="auto"/>
      </w:pPr>
      <w:r>
        <w:t>本地数据迁移、恢复示例数据、导入导出和自动化验收。</w:t>
      </w:r>
    </w:p>
    <w:p>
      <w:pPr>
        <w:pStyle w:val="Heading3"/>
      </w:pPr>
      <w:r>
        <w:t>7.1.2 非目标</w:t>
      </w:r>
    </w:p>
    <w:p>
      <w:pPr>
        <w:numPr>
          <w:ilvl w:val="0"/>
          <w:numId w:val="10"/>
        </w:numPr>
        <w:spacing w:before="0" w:after="80" w:line="300" w:lineRule="auto"/>
      </w:pPr>
      <w:r>
        <w:t>不连接真实支付网关、设备控制平台、快递100、短信、邮件或推送服务。</w:t>
      </w:r>
    </w:p>
    <w:p>
      <w:pPr>
        <w:numPr>
          <w:ilvl w:val="0"/>
          <w:numId w:val="10"/>
        </w:numPr>
        <w:spacing w:before="0" w:after="80" w:line="300" w:lineRule="auto"/>
      </w:pPr>
      <w:r>
        <w:t>不提供真实服务器部署、CDN、消息队列或并发容量证明。</w:t>
      </w:r>
    </w:p>
    <w:p>
      <w:pPr>
        <w:numPr>
          <w:ilvl w:val="0"/>
          <w:numId w:val="10"/>
        </w:numPr>
        <w:spacing w:before="0" w:after="80" w:line="300" w:lineRule="auto"/>
      </w:pPr>
      <w:r>
        <w:t>不提供完整移动端工作流或暗色主题。</w:t>
      </w:r>
    </w:p>
    <w:p>
      <w:pPr>
        <w:numPr>
          <w:ilvl w:val="0"/>
          <w:numId w:val="10"/>
        </w:numPr>
        <w:spacing w:before="0" w:after="80" w:line="300" w:lineRule="auto"/>
      </w:pPr>
      <w:r>
        <w:t>不在当前后台实现 App 注册、找回密码和 App 端 Banner 消费逻辑。</w:t>
      </w:r>
    </w:p>
    <w:p>
      <w:pPr>
        <w:numPr>
          <w:ilvl w:val="0"/>
          <w:numId w:val="10"/>
        </w:numPr>
        <w:spacing w:before="0" w:after="80" w:line="300" w:lineRule="auto"/>
      </w:pPr>
      <w:r>
        <w:t>不将静态 Demo 作为生产级密码加密和安全合规实现。</w:t>
      </w:r>
    </w:p>
    <w:p>
      <w:pPr>
        <w:pStyle w:val="Heading2"/>
      </w:pPr>
      <w:r>
        <w:t>7.2 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00"/>
        <w:gridCol w:w="1850"/>
        <w:gridCol w:w="2750"/>
        <w:gridCol w:w="2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一级分组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二级分组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页面与路由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 Tab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工作台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-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首页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/dashboard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单页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客户与渠道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-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用户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/users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全部用户、正常、已禁用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客户与渠道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-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经销商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/dealers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全部、一级、二级、已禁用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客户与渠道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-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项目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/projects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全部、质保临期、已过期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设备与库存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-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设备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/devices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全部、在线、未激活、远程禁用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设备与库存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-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仓库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/warehouse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仓库区、设备出库、库存调货、归属查询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设备与库存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-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OTA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/ota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固件版本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工单服务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报修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/repairs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全部、待处理、处理中、已完成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工单服务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留言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/messages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全部、未回复、已回复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工单服务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投诉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/complaints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全部、待处理、处理中、已完成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物料履约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物料申请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/materials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全部、待审批、提前申请、待发货、已完成、已拒绝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物料履约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物料与库存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/material-catalog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全部、库存偏低、已停用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物料履约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发放记录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/issuance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全部、运输中、已领取、已更换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售后配置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物流配置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/couriers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快递公司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售后配置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换 SN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/sn-replacement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记录、待确认、异常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售后配置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售后转移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/service-transfer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全部、待接收确认、已完成、已拒绝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售后配置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质保规则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/warranty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质保规则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服务与售后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售后配置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审批流程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/approval-flow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流程配置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交易与内容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交易管理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支付订单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/payments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全部、待支付、成功、失败、退款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交易与内容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交易管理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支付配置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/payment-settings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支付开关、商户参数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交易与内容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内容运营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Banner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/banners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Banner 列表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系统管理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权限与审计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管理员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/admins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全部、平台、经销商、已锁定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系统管理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权限与审计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角色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/roles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角色列表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系统管理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权限与审计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 xml:space="preserve">日志 </w:t>
            </w:r>
            <w:r>
              <w:rPr>
                <w:rFonts w:ascii="Consolas" w:hAnsi="Consolas" w:eastAsia="Microsoft YaHei"/>
                <w:color w:val="1F4D78"/>
                <w:sz w:val="17"/>
              </w:rPr>
              <w:t>/logs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业务操作、登录日志、高风险操作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7.3 通用界面与交互要求</w:t>
      </w:r>
    </w:p>
    <w:p>
      <w:pPr>
        <w:pStyle w:val="Heading3"/>
      </w:pPr>
      <w:r>
        <w:t>7.3.1 框架布局</w:t>
      </w:r>
    </w:p>
    <w:p>
      <w:pPr>
        <w:numPr>
          <w:ilvl w:val="0"/>
          <w:numId w:val="10"/>
        </w:numPr>
        <w:spacing w:before="0" w:after="80" w:line="300" w:lineRule="auto"/>
      </w:pPr>
      <w:r>
        <w:t>展开侧栏宽 224px，收起侧栏宽 64px，顶栏高 64px。</w:t>
      </w:r>
    </w:p>
    <w:p>
      <w:pPr>
        <w:numPr>
          <w:ilvl w:val="0"/>
          <w:numId w:val="10"/>
        </w:numPr>
        <w:spacing w:before="0" w:after="80" w:line="300" w:lineRule="auto"/>
      </w:pPr>
      <w:r>
        <w:t>1280px 以下自动收起侧栏；1024px 为最低桌面宽度。</w:t>
      </w:r>
    </w:p>
    <w:p>
      <w:pPr>
        <w:numPr>
          <w:ilvl w:val="0"/>
          <w:numId w:val="10"/>
        </w:numPr>
        <w:spacing w:before="0" w:after="80" w:line="300" w:lineRule="auto"/>
      </w:pPr>
      <w:r>
        <w:t>业务页面全宽自适应，桌面左右边距 24px，窄屏为 16px。</w:t>
      </w:r>
    </w:p>
    <w:p>
      <w:pPr>
        <w:numPr>
          <w:ilvl w:val="0"/>
          <w:numId w:val="10"/>
        </w:numPr>
        <w:spacing w:before="0" w:after="80" w:line="300" w:lineRule="auto"/>
      </w:pPr>
      <w:r>
        <w:t>左侧分组支持上下展开、状态记忆和当前路由自动展开。</w:t>
      </w:r>
    </w:p>
    <w:p>
      <w:pPr>
        <w:numPr>
          <w:ilvl w:val="0"/>
          <w:numId w:val="10"/>
        </w:numPr>
        <w:spacing w:before="0" w:after="80" w:line="300" w:lineRule="auto"/>
      </w:pPr>
      <w:r>
        <w:t>所有业务详情、编辑和高风险确认使用居中弹窗，不使用右侧抽屉。</w:t>
      </w:r>
    </w:p>
    <w:p>
      <w:pPr>
        <w:pStyle w:val="Heading3"/>
      </w:pPr>
      <w:r>
        <w:t>7.3.2 列表页结构</w:t>
      </w:r>
    </w:p>
    <w:p>
      <w:pPr>
        <w:spacing w:before="0" w:after="120" w:line="300" w:lineRule="auto"/>
      </w:pPr>
      <w:r>
        <w:t>列表页统一为“标题与主操作、Tab、筛选栏、表格工具栏、表格、分页”。筛选、Tab 数量、排序和分页均基于当前数据实时计算。</w:t>
      </w:r>
    </w:p>
    <w:p>
      <w:pPr>
        <w:pStyle w:val="Heading3"/>
      </w:pPr>
      <w:r>
        <w:t>7.3.3 表单</w:t>
      </w:r>
    </w:p>
    <w:p>
      <w:pPr>
        <w:numPr>
          <w:ilvl w:val="0"/>
          <w:numId w:val="10"/>
        </w:numPr>
        <w:spacing w:before="0" w:after="80" w:line="300" w:lineRule="auto"/>
      </w:pPr>
      <w:r>
        <w:t>标签位于控件上方，必填项明确标记。</w:t>
      </w:r>
    </w:p>
    <w:p>
      <w:pPr>
        <w:numPr>
          <w:ilvl w:val="0"/>
          <w:numId w:val="10"/>
        </w:numPr>
        <w:spacing w:before="0" w:after="80" w:line="300" w:lineRule="auto"/>
      </w:pPr>
      <w:r>
        <w:t>输入框只显示一层边框；错误信息位于控件下方。</w:t>
      </w:r>
    </w:p>
    <w:p>
      <w:pPr>
        <w:numPr>
          <w:ilvl w:val="0"/>
          <w:numId w:val="10"/>
        </w:numPr>
        <w:spacing w:before="0" w:after="80" w:line="300" w:lineRule="auto"/>
      </w:pPr>
      <w:r>
        <w:t>关联对象使用动态下拉，不允许手工填写任意经销商、账号、设备、快递公司或审批人。</w:t>
      </w:r>
    </w:p>
    <w:p>
      <w:pPr>
        <w:numPr>
          <w:ilvl w:val="0"/>
          <w:numId w:val="10"/>
        </w:numPr>
        <w:spacing w:before="0" w:after="80" w:line="300" w:lineRule="auto"/>
      </w:pPr>
      <w:r>
        <w:t>业务编号、创建时间、更新时间、固件初始版本和自动状态不得要求用户填写。</w:t>
      </w:r>
    </w:p>
    <w:p>
      <w:pPr>
        <w:numPr>
          <w:ilvl w:val="0"/>
          <w:numId w:val="10"/>
        </w:numPr>
        <w:spacing w:before="0" w:after="80" w:line="300" w:lineRule="auto"/>
      </w:pPr>
      <w:r>
        <w:t>高风险操作必须填写原因，并展示影响对象和影响说明。</w:t>
      </w:r>
    </w:p>
    <w:p>
      <w:pPr>
        <w:pStyle w:val="Heading3"/>
      </w:pPr>
      <w:r>
        <w:t>7.3.4 页面状态</w:t>
      </w:r>
    </w:p>
    <w:p>
      <w:pPr>
        <w:numPr>
          <w:ilvl w:val="0"/>
          <w:numId w:val="10"/>
        </w:numPr>
        <w:spacing w:before="0" w:after="80" w:line="300" w:lineRule="auto"/>
      </w:pPr>
      <w:r>
        <w:t>加载：列表和弹窗显示加载反馈，禁止重复提交。</w:t>
      </w:r>
    </w:p>
    <w:p>
      <w:pPr>
        <w:numPr>
          <w:ilvl w:val="0"/>
          <w:numId w:val="10"/>
        </w:numPr>
        <w:spacing w:before="0" w:after="80" w:line="300" w:lineRule="auto"/>
      </w:pPr>
      <w:r>
        <w:t>空数据：说明当前条件下无数据，不能伪造记录填充页面。</w:t>
      </w:r>
    </w:p>
    <w:p>
      <w:pPr>
        <w:numPr>
          <w:ilvl w:val="0"/>
          <w:numId w:val="10"/>
        </w:numPr>
        <w:spacing w:before="0" w:after="80" w:line="300" w:lineRule="auto"/>
      </w:pPr>
      <w:r>
        <w:t>无搜索结果：保留筛选条件并提供重置入口。</w:t>
      </w:r>
    </w:p>
    <w:p>
      <w:pPr>
        <w:numPr>
          <w:ilvl w:val="0"/>
          <w:numId w:val="10"/>
        </w:numPr>
        <w:spacing w:before="0" w:after="80" w:line="300" w:lineRule="auto"/>
      </w:pPr>
      <w:r>
        <w:t>表单错误：定位到具体字段，不写入部分数据。</w:t>
      </w:r>
    </w:p>
    <w:p>
      <w:pPr>
        <w:numPr>
          <w:ilvl w:val="0"/>
          <w:numId w:val="10"/>
        </w:numPr>
        <w:spacing w:before="0" w:after="80" w:line="300" w:lineRule="auto"/>
      </w:pPr>
      <w:r>
        <w:t>无权限：显示 403 页面或隐藏无权限操作。</w:t>
      </w:r>
    </w:p>
    <w:p>
      <w:pPr>
        <w:numPr>
          <w:ilvl w:val="0"/>
          <w:numId w:val="10"/>
        </w:numPr>
        <w:spacing w:before="0" w:after="80" w:line="300" w:lineRule="auto"/>
      </w:pPr>
      <w:r>
        <w:t>成功：关闭弹窗、刷新列表并显示成功反馈。</w:t>
      </w:r>
    </w:p>
    <w:p>
      <w:pPr>
        <w:numPr>
          <w:ilvl w:val="0"/>
          <w:numId w:val="10"/>
        </w:numPr>
        <w:spacing w:before="0" w:after="80" w:line="300" w:lineRule="auto"/>
      </w:pPr>
      <w:r>
        <w:t>高风险：二次确认、原因必填、写通知和日志。</w:t>
      </w:r>
    </w:p>
    <w:p>
      <w:pPr>
        <w:pStyle w:val="Heading2"/>
      </w:pPr>
      <w:r>
        <w:t>7.4 登录与账号安全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AUTH-001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账号密码登录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账号 4-20 位，密码 6-20 位；账号、密码、验证码全部通过后登录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AUTH-002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图形验证码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四位验证码可刷新，有效期 5 分钟；错误或过期拒绝登录并刷新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AUTH-003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失败锁定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同一账号连续密码错误 5 次后锁定 30 分钟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AUTH-004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登录日志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成功、失败、锁定、退出均生成审计日志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AUTH-005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首次改密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8"/>
              </w:rPr>
              <w:t>firstLogin=true</w:t>
            </w:r>
            <w:r>
              <w:rPr>
                <w:rFonts w:ascii="Calibri" w:hAnsi="Calibri" w:eastAsia="Microsoft YaHei"/>
                <w:color w:val="101828"/>
                <w:sz w:val="19"/>
              </w:rPr>
              <w:t xml:space="preserve"> 的账号只能进入首次改密页；新密码至少 8 位且两次一致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AUTH-006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账号与角色联动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管理员或经销商账号被禁用、角色被禁用或权限被撤回后，当前会话刷新并立即生效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AUTH-007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路由保护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未登录访问业务路由跳转登录；无权限访问显示 403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7.5 工作台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ID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需求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DASH-001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六项统计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注册用户、今日新增用户、绑定设备、待处理报修、待处理留言、有效经销商从业务实体实时计算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DASH-002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今日概览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新增用户、新增绑定设备、报修完成、留言回复按当前数据域计算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DASH-003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设备分布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按设备型号汇总并展示总数和分类数量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DASH-004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待处理报修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展示最多 5 条待处理记录，可进入报修列表定位处理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DASH-005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快捷入口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按权限显示用户、设备、报修和经销商入口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DASH-006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数据域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平台管理员切换国内/海外后，统计、待办、通知和列表同步切换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7.6 客户与渠道</w:t>
      </w:r>
    </w:p>
    <w:p>
      <w:pPr>
        <w:pStyle w:val="Heading3"/>
      </w:pPr>
      <w:r>
        <w:t>7.6.1 用户管理</w:t>
      </w:r>
    </w:p>
    <w:p>
      <w:pPr>
        <w:numPr>
          <w:ilvl w:val="0"/>
          <w:numId w:val="10"/>
        </w:numPr>
        <w:spacing w:before="0" w:after="80" w:line="300" w:lineRule="auto"/>
      </w:pPr>
      <w:r>
        <w:t>用户来源于 App 注册数据，后台不提供新增用户。</w:t>
      </w:r>
    </w:p>
    <w:p>
      <w:pPr>
        <w:numPr>
          <w:ilvl w:val="0"/>
          <w:numId w:val="10"/>
        </w:numPr>
        <w:spacing w:before="0" w:after="80" w:line="300" w:lineRule="auto"/>
      </w:pPr>
      <w:r>
        <w:t>支持账号、昵称、注册方式、注册时间和账号状态筛选。</w:t>
      </w:r>
    </w:p>
    <w:p>
      <w:pPr>
        <w:numPr>
          <w:ilvl w:val="0"/>
          <w:numId w:val="10"/>
        </w:numPr>
        <w:spacing w:before="0" w:after="80" w:line="300" w:lineRule="auto"/>
      </w:pPr>
      <w:r>
        <w:t>列表展示用户 ID、脱敏账号、昵称、注册方式、真实绑定设备数、注册时间、最近活跃和状态。</w:t>
      </w:r>
    </w:p>
    <w:p>
      <w:pPr>
        <w:numPr>
          <w:ilvl w:val="0"/>
          <w:numId w:val="10"/>
        </w:numPr>
        <w:spacing w:before="0" w:after="80" w:line="300" w:lineRule="auto"/>
      </w:pPr>
      <w:r>
        <w:t>详情包含基本信息、真实绑定设备和航点数据。</w:t>
      </w:r>
    </w:p>
    <w:p>
      <w:pPr>
        <w:numPr>
          <w:ilvl w:val="0"/>
          <w:numId w:val="10"/>
        </w:numPr>
        <w:spacing w:before="0" w:after="80" w:line="300" w:lineRule="auto"/>
      </w:pPr>
      <w:r>
        <w:t>启禁用与重置密码必须同步 App 用户登录实体，并生成通知和日志。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重置后的临时密码由 Demo 固定为 </w:t>
      </w:r>
      <w:r>
        <w:rPr>
          <w:rFonts w:ascii="Consolas" w:hAnsi="Consolas" w:eastAsia="Microsoft YaHei"/>
          <w:color w:val="1F4D78"/>
          <w:sz w:val="21"/>
        </w:rPr>
        <w:t>Reset123!</w:t>
      </w:r>
      <w:r>
        <w:t>，下次登录必须改密。</w:t>
      </w:r>
    </w:p>
    <w:p>
      <w:pPr>
        <w:pStyle w:val="Heading3"/>
      </w:pPr>
      <w:r>
        <w:t>7.6.2 经销商管理</w:t>
      </w:r>
    </w:p>
    <w:p>
      <w:pPr>
        <w:numPr>
          <w:ilvl w:val="0"/>
          <w:numId w:val="10"/>
        </w:numPr>
        <w:spacing w:before="0" w:after="80" w:line="300" w:lineRule="auto"/>
      </w:pPr>
      <w:r>
        <w:t>支持一级和二级经销商新增、编辑、启禁用、重置密码。</w:t>
      </w:r>
    </w:p>
    <w:p>
      <w:pPr>
        <w:numPr>
          <w:ilvl w:val="0"/>
          <w:numId w:val="10"/>
        </w:numPr>
        <w:spacing w:before="0" w:after="80" w:line="300" w:lineRule="auto"/>
      </w:pPr>
      <w:r>
        <w:t>二级经销商必须从有效一级经销商中选择上级；一级经销商不得设置上级。</w:t>
      </w:r>
    </w:p>
    <w:p>
      <w:pPr>
        <w:numPr>
          <w:ilvl w:val="0"/>
          <w:numId w:val="10"/>
        </w:numPr>
        <w:spacing w:before="0" w:after="80" w:line="300" w:lineRule="auto"/>
      </w:pPr>
      <w:r>
        <w:t>新增经销商时同步创建登录账号和组织 ID，首次登录必须改密。</w:t>
      </w:r>
    </w:p>
    <w:p>
      <w:pPr>
        <w:numPr>
          <w:ilvl w:val="0"/>
          <w:numId w:val="10"/>
        </w:numPr>
        <w:spacing w:before="0" w:after="80" w:line="300" w:lineRule="auto"/>
      </w:pPr>
      <w:r>
        <w:t>管理设备数从设备归属实时计算，不保存独立展示值作为事实来源。</w:t>
      </w:r>
    </w:p>
    <w:p>
      <w:pPr>
        <w:numPr>
          <w:ilvl w:val="0"/>
          <w:numId w:val="10"/>
        </w:numPr>
        <w:spacing w:before="0" w:after="80" w:line="300" w:lineRule="auto"/>
      </w:pPr>
      <w:r>
        <w:t>详情包含设备范围、售后服务和关联账号。</w:t>
      </w:r>
    </w:p>
    <w:p>
      <w:pPr>
        <w:numPr>
          <w:ilvl w:val="0"/>
          <w:numId w:val="10"/>
        </w:numPr>
        <w:spacing w:before="0" w:after="80" w:line="300" w:lineRule="auto"/>
      </w:pPr>
      <w:r>
        <w:t>一级经销商只能维护自身及下级经销商。</w:t>
      </w:r>
    </w:p>
    <w:p>
      <w:pPr>
        <w:pStyle w:val="Heading3"/>
      </w:pPr>
      <w:r>
        <w:t>7.6.3 项目管理</w:t>
      </w:r>
    </w:p>
    <w:p>
      <w:pPr>
        <w:numPr>
          <w:ilvl w:val="0"/>
          <w:numId w:val="10"/>
        </w:numPr>
        <w:spacing w:before="0" w:after="80" w:line="300" w:lineRule="auto"/>
      </w:pPr>
      <w:r>
        <w:t>项目由业务数据产生，后台不提供新增入口。</w:t>
      </w:r>
    </w:p>
    <w:p>
      <w:pPr>
        <w:numPr>
          <w:ilvl w:val="0"/>
          <w:numId w:val="10"/>
        </w:numPr>
        <w:spacing w:before="0" w:after="80" w:line="300" w:lineRule="auto"/>
      </w:pPr>
      <w:r>
        <w:t>支持船名、设备 SN、船东、所属经销商和创建时间筛选。</w:t>
      </w:r>
    </w:p>
    <w:p>
      <w:pPr>
        <w:numPr>
          <w:ilvl w:val="0"/>
          <w:numId w:val="10"/>
        </w:numPr>
        <w:spacing w:before="0" w:after="80" w:line="300" w:lineRule="auto"/>
      </w:pPr>
      <w:r>
        <w:t>支持查看、编辑和删除；删除必须填写原因。</w:t>
      </w:r>
    </w:p>
    <w:p>
      <w:pPr>
        <w:numPr>
          <w:ilvl w:val="0"/>
          <w:numId w:val="10"/>
        </w:numPr>
        <w:spacing w:before="0" w:after="80" w:line="300" w:lineRule="auto"/>
      </w:pPr>
      <w:r>
        <w:t>设备型号、所属经销商和质保到期日由设备及质保规则自动解析。</w:t>
      </w:r>
    </w:p>
    <w:p>
      <w:pPr>
        <w:numPr>
          <w:ilvl w:val="0"/>
          <w:numId w:val="10"/>
        </w:numPr>
        <w:spacing w:before="0" w:after="80" w:line="300" w:lineRule="auto"/>
      </w:pPr>
      <w:r>
        <w:t>详情包含绑定设备、质保信息和售后记录。</w:t>
      </w:r>
    </w:p>
    <w:p>
      <w:pPr>
        <w:numPr>
          <w:ilvl w:val="0"/>
          <w:numId w:val="10"/>
        </w:numPr>
        <w:spacing w:before="0" w:after="80" w:line="300" w:lineRule="auto"/>
      </w:pPr>
      <w:r>
        <w:t>质保临期和过期使用风险状态展示。</w:t>
      </w:r>
    </w:p>
    <w:p>
      <w:pPr>
        <w:pStyle w:val="Heading2"/>
      </w:pPr>
      <w:r>
        <w:t>7.7 设备与库存</w:t>
      </w:r>
    </w:p>
    <w:p>
      <w:pPr>
        <w:pStyle w:val="Heading3"/>
      </w:pPr>
      <w:r>
        <w:t>7.7.1 设备管理</w:t>
      </w:r>
    </w:p>
    <w:p>
      <w:pPr>
        <w:numPr>
          <w:ilvl w:val="0"/>
          <w:numId w:val="10"/>
        </w:numPr>
        <w:spacing w:before="0" w:after="80" w:line="300" w:lineRule="auto"/>
      </w:pPr>
      <w:r>
        <w:t>SN 使用精确查询，并支持型号、国家、销售地区、激活和绑定状态筛选。</w:t>
      </w:r>
    </w:p>
    <w:p>
      <w:pPr>
        <w:numPr>
          <w:ilvl w:val="0"/>
          <w:numId w:val="10"/>
        </w:numPr>
        <w:spacing w:before="0" w:after="80" w:line="300" w:lineRule="auto"/>
      </w:pPr>
      <w:r>
        <w:t>单条录入仅填写 SN、设备型号和销售地区。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系统自动生成国家、初始固件 </w:t>
      </w:r>
      <w:r>
        <w:rPr>
          <w:rFonts w:ascii="Consolas" w:hAnsi="Consolas" w:eastAsia="Microsoft YaHei"/>
          <w:color w:val="1F4D78"/>
          <w:sz w:val="21"/>
        </w:rPr>
        <w:t>v1.0.0</w:t>
      </w:r>
      <w:r>
        <w:t>、未激活、未绑定和离线状态。</w:t>
      </w:r>
    </w:p>
    <w:p>
      <w:pPr>
        <w:numPr>
          <w:ilvl w:val="0"/>
          <w:numId w:val="10"/>
        </w:numPr>
        <w:spacing w:before="0" w:after="80" w:line="300" w:lineRule="auto"/>
      </w:pPr>
      <w:r>
        <w:t>Excel/CSV 导入要求列名完整、SN 唯一、型号有效、销售地区非空；整批校验失败时不写入部分数据。</w:t>
      </w:r>
    </w:p>
    <w:p>
      <w:pPr>
        <w:numPr>
          <w:ilvl w:val="0"/>
          <w:numId w:val="10"/>
        </w:numPr>
        <w:spacing w:before="0" w:after="80" w:line="300" w:lineRule="auto"/>
      </w:pPr>
      <w:r>
        <w:t>修改销售地区只允许修改国家、地区和原因。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强制解绑将原 SN 归档为 </w:t>
      </w:r>
      <w:r>
        <w:rPr>
          <w:rFonts w:ascii="Consolas" w:hAnsi="Consolas" w:eastAsia="Microsoft YaHei"/>
          <w:color w:val="1F4D78"/>
          <w:sz w:val="21"/>
        </w:rPr>
        <w:t>原SN-1</w:t>
      </w:r>
      <w:r>
        <w:t>，解除用户关系并写归属历史。</w:t>
      </w:r>
    </w:p>
    <w:p>
      <w:pPr>
        <w:numPr>
          <w:ilvl w:val="0"/>
          <w:numId w:val="10"/>
        </w:numPr>
        <w:spacing w:before="0" w:after="80" w:line="300" w:lineRule="auto"/>
      </w:pPr>
      <w:r>
        <w:t>远程启停仅平台管理员可执行；结果写入设备命令记录并明确标记为静态模拟。</w:t>
      </w:r>
    </w:p>
    <w:p>
      <w:pPr>
        <w:numPr>
          <w:ilvl w:val="0"/>
          <w:numId w:val="10"/>
        </w:numPr>
        <w:spacing w:before="0" w:after="80" w:line="300" w:lineRule="auto"/>
      </w:pPr>
      <w:r>
        <w:t>详情展示归属历史、固件历史和售后记录。</w:t>
      </w:r>
    </w:p>
    <w:p>
      <w:pPr>
        <w:pStyle w:val="Heading3"/>
      </w:pPr>
      <w:r>
        <w:t>7.7.2 仓库设备</w:t>
      </w:r>
    </w:p>
    <w:p>
      <w:pPr>
        <w:numPr>
          <w:ilvl w:val="0"/>
          <w:numId w:val="10"/>
        </w:numPr>
        <w:spacing w:before="0" w:after="80" w:line="300" w:lineRule="auto"/>
      </w:pPr>
      <w:r>
        <w:t>仓库区展示真实在库设备，一台 SN 对应一条库存设备记录。</w:t>
      </w:r>
    </w:p>
    <w:p>
      <w:pPr>
        <w:numPr>
          <w:ilvl w:val="0"/>
          <w:numId w:val="10"/>
        </w:numPr>
        <w:spacing w:before="0" w:after="80" w:line="300" w:lineRule="auto"/>
      </w:pPr>
      <w:r>
        <w:t>单条入库由平台管理员录入真实 SN；批量入库由 Excel/CSV 提供每台设备的 SN。</w:t>
      </w:r>
    </w:p>
    <w:p>
      <w:pPr>
        <w:numPr>
          <w:ilvl w:val="0"/>
          <w:numId w:val="10"/>
        </w:numPr>
        <w:spacing w:before="0" w:after="80" w:line="300" w:lineRule="auto"/>
      </w:pPr>
      <w:r>
        <w:t>出库只能选择平台在库设备和有效接收经销商。</w:t>
      </w:r>
    </w:p>
    <w:p>
      <w:pPr>
        <w:numPr>
          <w:ilvl w:val="0"/>
          <w:numId w:val="10"/>
        </w:numPr>
        <w:spacing w:before="0" w:after="80" w:line="300" w:lineRule="auto"/>
      </w:pPr>
      <w:r>
        <w:t>调货只能选择当前角色有权操作的设备和合法目标经销商。</w:t>
      </w:r>
    </w:p>
    <w:p>
      <w:pPr>
        <w:numPr>
          <w:ilvl w:val="0"/>
          <w:numId w:val="10"/>
        </w:numPr>
        <w:spacing w:before="0" w:after="80" w:line="300" w:lineRule="auto"/>
      </w:pPr>
      <w:r>
        <w:t>出库或调货完成后，同一事务更新设备库存状态、当前归属、仓库记录、库存流水、归属历史、通知和日志。</w:t>
      </w:r>
    </w:p>
    <w:p>
      <w:pPr>
        <w:numPr>
          <w:ilvl w:val="0"/>
          <w:numId w:val="10"/>
        </w:numPr>
        <w:spacing w:before="0" w:after="80" w:line="300" w:lineRule="auto"/>
      </w:pPr>
      <w:r>
        <w:t>调货按配置审批链逐级处理，只有当前审批账号可以操作。</w:t>
      </w:r>
    </w:p>
    <w:p>
      <w:pPr>
        <w:numPr>
          <w:ilvl w:val="0"/>
          <w:numId w:val="10"/>
        </w:numPr>
        <w:spacing w:before="0" w:after="80" w:line="300" w:lineRule="auto"/>
      </w:pPr>
      <w:r>
        <w:t>归属查询要求输入完整 SN，展示当前归属和完整变更历史。</w:t>
      </w:r>
    </w:p>
    <w:p>
      <w:pPr>
        <w:pStyle w:val="Heading3"/>
      </w:pPr>
      <w:r>
        <w:t>7.7.3 OTA 管理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固件版本号格式为 </w:t>
      </w:r>
      <w:r>
        <w:rPr>
          <w:rFonts w:ascii="Consolas" w:hAnsi="Consolas" w:eastAsia="Microsoft YaHei"/>
          <w:color w:val="1F4D78"/>
          <w:sz w:val="21"/>
        </w:rPr>
        <w:t>1.0.0</w:t>
      </w:r>
      <w:r>
        <w:t xml:space="preserve"> 或 </w:t>
      </w:r>
      <w:r>
        <w:rPr>
          <w:rFonts w:ascii="Consolas" w:hAnsi="Consolas" w:eastAsia="Microsoft YaHei"/>
          <w:color w:val="1F4D78"/>
          <w:sz w:val="21"/>
        </w:rPr>
        <w:t>v1.0.0</w:t>
      </w:r>
      <w: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t>新增时选择适用设备类型、固件文件、版本说明、强制更新和发布状态。</w:t>
      </w:r>
    </w:p>
    <w:p>
      <w:pPr>
        <w:numPr>
          <w:ilvl w:val="0"/>
          <w:numId w:val="10"/>
        </w:numPr>
        <w:spacing w:before="0" w:after="80" w:line="300" w:lineRule="auto"/>
      </w:pPr>
      <w:r>
        <w:t>固件文件仅保存文件名、大小、类型和校验结果，不持久化大体积二进制。</w:t>
      </w:r>
    </w:p>
    <w:p>
      <w:pPr>
        <w:numPr>
          <w:ilvl w:val="0"/>
          <w:numId w:val="10"/>
        </w:numPr>
        <w:spacing w:before="0" w:after="80" w:line="300" w:lineRule="auto"/>
      </w:pPr>
      <w:r>
        <w:t>支持草稿、发布和撤回；操作写发布记录和审计日志。</w:t>
      </w:r>
    </w:p>
    <w:p>
      <w:pPr>
        <w:numPr>
          <w:ilvl w:val="0"/>
          <w:numId w:val="10"/>
        </w:numPr>
        <w:spacing w:before="0" w:after="80" w:line="300" w:lineRule="auto"/>
      </w:pPr>
      <w:r>
        <w:t>真实设备推送属于外部能力，Demo 只模拟发布状态。</w:t>
      </w:r>
    </w:p>
    <w:p>
      <w:pPr>
        <w:pStyle w:val="Heading2"/>
      </w:pPr>
      <w:r>
        <w:t>7.8 工单与售后服务</w:t>
      </w:r>
    </w:p>
    <w:p>
      <w:pPr>
        <w:pStyle w:val="Heading3"/>
      </w:pPr>
      <w:r>
        <w:t>7.8.1 故障报修</w:t>
      </w:r>
    </w:p>
    <w:p>
      <w:pPr>
        <w:numPr>
          <w:ilvl w:val="0"/>
          <w:numId w:val="10"/>
        </w:numPr>
        <w:spacing w:before="0" w:after="80" w:line="300" w:lineRule="auto"/>
      </w:pPr>
      <w:r>
        <w:t>报修由 App 提交，后台不提供新增入口。</w:t>
      </w:r>
    </w:p>
    <w:p>
      <w:pPr>
        <w:numPr>
          <w:ilvl w:val="0"/>
          <w:numId w:val="10"/>
        </w:numPr>
        <w:spacing w:before="0" w:after="80" w:line="300" w:lineRule="auto"/>
      </w:pPr>
      <w:r>
        <w:t>支持单号或账号、故障分类、状态和提交时间筛选。</w:t>
      </w:r>
    </w:p>
    <w:p>
      <w:pPr>
        <w:numPr>
          <w:ilvl w:val="0"/>
          <w:numId w:val="10"/>
        </w:numPr>
        <w:spacing w:before="0" w:after="80" w:line="300" w:lineRule="auto"/>
      </w:pPr>
      <w:r>
        <w:t>状态流为“待处理 -&gt; 处理中 -&gt; 已完成”。</w:t>
      </w:r>
    </w:p>
    <w:p>
      <w:pPr>
        <w:numPr>
          <w:ilvl w:val="0"/>
          <w:numId w:val="10"/>
        </w:numPr>
        <w:spacing w:before="0" w:after="80" w:line="300" w:lineRule="auto"/>
      </w:pPr>
      <w:r>
        <w:t>待处理可分配给有效且有权限的经销商；处理中可回复和完成。</w:t>
      </w:r>
    </w:p>
    <w:p>
      <w:pPr>
        <w:numPr>
          <w:ilvl w:val="0"/>
          <w:numId w:val="10"/>
        </w:numPr>
        <w:spacing w:before="0" w:after="80" w:line="300" w:lineRule="auto"/>
      </w:pPr>
      <w:r>
        <w:t>分配、回复和完成同步流程记录、通知、待办和日志。</w:t>
      </w:r>
    </w:p>
    <w:p>
      <w:pPr>
        <w:pStyle w:val="Heading3"/>
      </w:pPr>
      <w:r>
        <w:t>7.8.2 客服留言</w:t>
      </w:r>
    </w:p>
    <w:p>
      <w:pPr>
        <w:numPr>
          <w:ilvl w:val="0"/>
          <w:numId w:val="10"/>
        </w:numPr>
        <w:spacing w:before="0" w:after="80" w:line="300" w:lineRule="auto"/>
      </w:pPr>
      <w:r>
        <w:t>留言由 App 提交，后台不提供新增入口。</w:t>
      </w:r>
    </w:p>
    <w:p>
      <w:pPr>
        <w:numPr>
          <w:ilvl w:val="0"/>
          <w:numId w:val="10"/>
        </w:numPr>
        <w:spacing w:before="0" w:after="80" w:line="300" w:lineRule="auto"/>
      </w:pPr>
      <w:r>
        <w:t>支持账号、回复状态和提交时间筛选。</w:t>
      </w:r>
    </w:p>
    <w:p>
      <w:pPr>
        <w:numPr>
          <w:ilvl w:val="0"/>
          <w:numId w:val="10"/>
        </w:numPr>
        <w:spacing w:before="0" w:after="80" w:line="300" w:lineRule="auto"/>
      </w:pPr>
      <w:r>
        <w:t>待回复留言可以直接回复、转发经销商或升级总部。</w:t>
      </w:r>
    </w:p>
    <w:p>
      <w:pPr>
        <w:numPr>
          <w:ilvl w:val="0"/>
          <w:numId w:val="10"/>
        </w:numPr>
        <w:spacing w:before="0" w:after="80" w:line="300" w:lineRule="auto"/>
      </w:pPr>
      <w:r>
        <w:t>回复后状态变为已回复；转发和升级同步归属、通知和流转记录。</w:t>
      </w:r>
    </w:p>
    <w:p>
      <w:pPr>
        <w:pStyle w:val="Heading3"/>
      </w:pPr>
      <w:r>
        <w:t>7.8.3 投诉管理</w:t>
      </w:r>
    </w:p>
    <w:p>
      <w:pPr>
        <w:numPr>
          <w:ilvl w:val="0"/>
          <w:numId w:val="10"/>
        </w:numPr>
        <w:spacing w:before="0" w:after="80" w:line="300" w:lineRule="auto"/>
      </w:pPr>
      <w:r>
        <w:t>投诉由 App 提交，后台不提供新增入口。</w:t>
      </w:r>
    </w:p>
    <w:p>
      <w:pPr>
        <w:numPr>
          <w:ilvl w:val="0"/>
          <w:numId w:val="10"/>
        </w:numPr>
        <w:spacing w:before="0" w:after="80" w:line="300" w:lineRule="auto"/>
      </w:pPr>
      <w:r>
        <w:t>支持单号或账号、投诉类型、状态和时间筛选。</w:t>
      </w:r>
    </w:p>
    <w:p>
      <w:pPr>
        <w:numPr>
          <w:ilvl w:val="0"/>
          <w:numId w:val="10"/>
        </w:numPr>
        <w:spacing w:before="0" w:after="80" w:line="300" w:lineRule="auto"/>
      </w:pPr>
      <w:r>
        <w:t>状态流为“待处理 -&gt; 处理中 -&gt; 已完成”。</w:t>
      </w:r>
    </w:p>
    <w:p>
      <w:pPr>
        <w:numPr>
          <w:ilvl w:val="0"/>
          <w:numId w:val="10"/>
        </w:numPr>
        <w:spacing w:before="0" w:after="80" w:line="300" w:lineRule="auto"/>
      </w:pPr>
      <w:r>
        <w:t>分配对象必须是有效账号且在当前组织范围内。</w:t>
      </w:r>
    </w:p>
    <w:p>
      <w:pPr>
        <w:numPr>
          <w:ilvl w:val="0"/>
          <w:numId w:val="10"/>
        </w:numPr>
        <w:spacing w:before="0" w:after="80" w:line="300" w:lineRule="auto"/>
      </w:pPr>
      <w:r>
        <w:t>详情包含投诉信息、处理过程、回复记录和操作日志。</w:t>
      </w:r>
    </w:p>
    <w:p>
      <w:pPr>
        <w:pStyle w:val="Heading2"/>
      </w:pPr>
      <w:r>
        <w:t>7.9 物料、物流与售后履约</w:t>
      </w:r>
    </w:p>
    <w:p>
      <w:pPr>
        <w:pStyle w:val="Heading3"/>
      </w:pPr>
      <w:r>
        <w:t>7.9.1 物料申请</w:t>
      </w:r>
    </w:p>
    <w:p>
      <w:pPr>
        <w:numPr>
          <w:ilvl w:val="0"/>
          <w:numId w:val="10"/>
        </w:numPr>
        <w:spacing w:before="0" w:after="80" w:line="300" w:lineRule="auto"/>
      </w:pPr>
      <w:r>
        <w:t>只有经销商账号可以发起申请，申请经销商由当前会话自动生成。</w:t>
      </w:r>
    </w:p>
    <w:p>
      <w:pPr>
        <w:numPr>
          <w:ilvl w:val="0"/>
          <w:numId w:val="10"/>
        </w:numPr>
        <w:spacing w:before="0" w:after="80" w:line="300" w:lineRule="auto"/>
      </w:pPr>
      <w:r>
        <w:t>物料只能从有效且库存大于 0 的物料中选择，数量必须为正整数。</w:t>
      </w:r>
    </w:p>
    <w:p>
      <w:pPr>
        <w:numPr>
          <w:ilvl w:val="0"/>
          <w:numId w:val="10"/>
        </w:numPr>
        <w:spacing w:before="0" w:after="80" w:line="300" w:lineRule="auto"/>
      </w:pPr>
      <w:r>
        <w:t>设备只能从当前数据范围内选择。</w:t>
      </w:r>
    </w:p>
    <w:p>
      <w:pPr>
        <w:numPr>
          <w:ilvl w:val="0"/>
          <w:numId w:val="10"/>
        </w:numPr>
        <w:spacing w:before="0" w:after="80" w:line="300" w:lineRule="auto"/>
      </w:pPr>
      <w:r>
        <w:t>系统按设备型号、设备归属经销商、激活日期和有效质保规则计算质保结果。</w:t>
      </w:r>
    </w:p>
    <w:p>
      <w:pPr>
        <w:numPr>
          <w:ilvl w:val="0"/>
          <w:numId w:val="10"/>
        </w:numPr>
        <w:spacing w:before="0" w:after="80" w:line="300" w:lineRule="auto"/>
      </w:pPr>
      <w:r>
        <w:t>未找到设备、设备未激活或未配置规则时不得显示为“质保有效”。</w:t>
      </w:r>
    </w:p>
    <w:p>
      <w:pPr>
        <w:numPr>
          <w:ilvl w:val="0"/>
          <w:numId w:val="10"/>
        </w:numPr>
        <w:spacing w:before="0" w:after="80" w:line="300" w:lineRule="auto"/>
      </w:pPr>
      <w:r>
        <w:t>申请按配置的审批人员逐级处理；只有当前审批账号可以通过或拒绝。</w:t>
      </w:r>
    </w:p>
    <w:p>
      <w:pPr>
        <w:numPr>
          <w:ilvl w:val="0"/>
          <w:numId w:val="10"/>
        </w:numPr>
        <w:spacing w:before="0" w:after="80" w:line="300" w:lineRule="auto"/>
      </w:pPr>
      <w:r>
        <w:t>末级通过后进入待发货；拒绝后终止后续节点。</w:t>
      </w:r>
    </w:p>
    <w:p>
      <w:pPr>
        <w:numPr>
          <w:ilvl w:val="0"/>
          <w:numId w:val="10"/>
        </w:numPr>
        <w:spacing w:before="0" w:after="80" w:line="300" w:lineRule="auto"/>
      </w:pPr>
      <w:r>
        <w:t>发货只能选择已启用快递公司，物流单号必须唯一。</w:t>
      </w:r>
    </w:p>
    <w:p>
      <w:pPr>
        <w:numPr>
          <w:ilvl w:val="0"/>
          <w:numId w:val="10"/>
        </w:numPr>
        <w:spacing w:before="0" w:after="80" w:line="300" w:lineRule="auto"/>
      </w:pPr>
      <w:r>
        <w:t>发货时同一事务扣减物料库存，创建物流记录和物料发放记录。</w:t>
      </w:r>
    </w:p>
    <w:p>
      <w:pPr>
        <w:pStyle w:val="Heading3"/>
      </w:pPr>
      <w:r>
        <w:t>7.9.2 物料与库存</w:t>
      </w:r>
    </w:p>
    <w:p>
      <w:pPr>
        <w:numPr>
          <w:ilvl w:val="0"/>
          <w:numId w:val="10"/>
        </w:numPr>
        <w:spacing w:before="0" w:after="80" w:line="300" w:lineRule="auto"/>
      </w:pPr>
      <w:r>
        <w:t>支持物料新增、编辑和删除。</w:t>
      </w:r>
    </w:p>
    <w:p>
      <w:pPr>
        <w:numPr>
          <w:ilvl w:val="0"/>
          <w:numId w:val="10"/>
        </w:numPr>
        <w:spacing w:before="0" w:after="80" w:line="300" w:lineRule="auto"/>
      </w:pPr>
      <w:r>
        <w:t>字段包含物料编号、名称、适用设备、采购价、库存数量和状态。</w:t>
      </w:r>
    </w:p>
    <w:p>
      <w:pPr>
        <w:numPr>
          <w:ilvl w:val="0"/>
          <w:numId w:val="10"/>
        </w:numPr>
        <w:spacing w:before="0" w:after="80" w:line="300" w:lineRule="auto"/>
      </w:pPr>
      <w:r>
        <w:t>采购价属于敏感业务字段，按角色权限控制展示。</w:t>
      </w:r>
    </w:p>
    <w:p>
      <w:pPr>
        <w:numPr>
          <w:ilvl w:val="0"/>
          <w:numId w:val="10"/>
        </w:numPr>
        <w:spacing w:before="0" w:after="80" w:line="300" w:lineRule="auto"/>
      </w:pPr>
      <w:r>
        <w:t>库存不得为负；被业务引用的物料删除策略由后续后端实现确认。</w:t>
      </w:r>
    </w:p>
    <w:p>
      <w:pPr>
        <w:pStyle w:val="Heading3"/>
      </w:pPr>
      <w:r>
        <w:t>7.9.3 物料发放记录</w:t>
      </w:r>
    </w:p>
    <w:p>
      <w:pPr>
        <w:numPr>
          <w:ilvl w:val="0"/>
          <w:numId w:val="10"/>
        </w:numPr>
        <w:spacing w:before="0" w:after="80" w:line="300" w:lineRule="auto"/>
      </w:pPr>
      <w:r>
        <w:t>默认只读，展示物料、发放对象、发放时间、更换时间和履约状态。</w:t>
      </w:r>
    </w:p>
    <w:p>
      <w:pPr>
        <w:numPr>
          <w:ilvl w:val="0"/>
          <w:numId w:val="10"/>
        </w:numPr>
        <w:spacing w:before="0" w:after="80" w:line="300" w:lineRule="auto"/>
      </w:pPr>
      <w:r>
        <w:t>发放记录至少支持售后物料申请来源。</w:t>
      </w:r>
    </w:p>
    <w:p>
      <w:pPr>
        <w:numPr>
          <w:ilvl w:val="0"/>
          <w:numId w:val="10"/>
        </w:numPr>
        <w:spacing w:before="0" w:after="80" w:line="300" w:lineRule="auto"/>
      </w:pPr>
      <w:r>
        <w:t>目标需求还应支持销售订单发放和公司主动向经销商发放，并记录来源类型和来源单号。</w:t>
      </w:r>
    </w:p>
    <w:p>
      <w:pPr>
        <w:numPr>
          <w:ilvl w:val="0"/>
          <w:numId w:val="10"/>
        </w:numPr>
        <w:spacing w:before="0" w:after="80" w:line="300" w:lineRule="auto"/>
      </w:pPr>
      <w:r>
        <w:t>状态为运输中、已领取、已更换；状态变化保留时间和日志。</w:t>
      </w:r>
    </w:p>
    <w:p>
      <w:pPr>
        <w:pStyle w:val="Heading3"/>
      </w:pPr>
      <w:r>
        <w:t>7.9.4 物流配置</w:t>
      </w:r>
    </w:p>
    <w:p>
      <w:pPr>
        <w:numPr>
          <w:ilvl w:val="0"/>
          <w:numId w:val="10"/>
        </w:numPr>
        <w:spacing w:before="0" w:after="80" w:line="300" w:lineRule="auto"/>
      </w:pPr>
      <w:r>
        <w:t>支持快递公司、快递100编码、API Key 和启用状态维护。</w:t>
      </w:r>
    </w:p>
    <w:p>
      <w:pPr>
        <w:numPr>
          <w:ilvl w:val="0"/>
          <w:numId w:val="10"/>
        </w:numPr>
        <w:spacing w:before="0" w:after="80" w:line="300" w:lineRule="auto"/>
      </w:pPr>
      <w:r>
        <w:t>API Key 保存后只展示末四位。</w:t>
      </w:r>
    </w:p>
    <w:p>
      <w:pPr>
        <w:numPr>
          <w:ilvl w:val="0"/>
          <w:numId w:val="10"/>
        </w:numPr>
        <w:spacing w:before="0" w:after="80" w:line="300" w:lineRule="auto"/>
      </w:pPr>
      <w:r>
        <w:t>物料发货只能选择已启用快递公司。</w:t>
      </w:r>
    </w:p>
    <w:p>
      <w:pPr>
        <w:numPr>
          <w:ilvl w:val="0"/>
          <w:numId w:val="10"/>
        </w:numPr>
        <w:spacing w:before="0" w:after="80" w:line="300" w:lineRule="auto"/>
      </w:pPr>
      <w:r>
        <w:t>测试查询只生成外部调用日志，不修改正式配置、物流、库存或履约记录。</w:t>
      </w:r>
    </w:p>
    <w:p>
      <w:pPr>
        <w:pStyle w:val="Heading3"/>
      </w:pPr>
      <w:r>
        <w:t>7.9.5 换 SN</w:t>
      </w:r>
    </w:p>
    <w:p>
      <w:pPr>
        <w:numPr>
          <w:ilvl w:val="0"/>
          <w:numId w:val="10"/>
        </w:numPr>
        <w:spacing w:before="0" w:after="80" w:line="300" w:lineRule="auto"/>
      </w:pPr>
      <w:r>
        <w:t>创建和执行时均校验原 SN 在当前数据范围内且新 SN 唯一。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执行后原设备 SN 追加 </w:t>
      </w:r>
      <w:r>
        <w:rPr>
          <w:rFonts w:ascii="Consolas" w:hAnsi="Consolas" w:eastAsia="Microsoft YaHei"/>
          <w:color w:val="1F4D78"/>
          <w:sz w:val="21"/>
        </w:rPr>
        <w:t>-1</w:t>
      </w:r>
      <w:r>
        <w:t xml:space="preserve"> 并解除绑定。</w:t>
      </w:r>
    </w:p>
    <w:p>
      <w:pPr>
        <w:numPr>
          <w:ilvl w:val="0"/>
          <w:numId w:val="10"/>
        </w:numPr>
        <w:spacing w:before="0" w:after="80" w:line="300" w:lineRule="auto"/>
      </w:pPr>
      <w:r>
        <w:t>新 SN 继承设备型号、地区、固件、激活日期、用户绑定和经销商归属。</w:t>
      </w:r>
    </w:p>
    <w:p>
      <w:pPr>
        <w:numPr>
          <w:ilvl w:val="0"/>
          <w:numId w:val="10"/>
        </w:numPr>
        <w:spacing w:before="0" w:after="80" w:line="300" w:lineRule="auto"/>
      </w:pPr>
      <w:r>
        <w:t>项目和航点中的原 SN 同步更新为新 SN。</w:t>
      </w:r>
    </w:p>
    <w:p>
      <w:pPr>
        <w:numPr>
          <w:ilvl w:val="0"/>
          <w:numId w:val="10"/>
        </w:numPr>
        <w:spacing w:before="0" w:after="80" w:line="300" w:lineRule="auto"/>
      </w:pPr>
      <w:r>
        <w:t>生成新设备记录、归属历史、流程记录、通知和日志。</w:t>
      </w:r>
    </w:p>
    <w:p>
      <w:pPr>
        <w:pStyle w:val="Heading3"/>
      </w:pPr>
      <w:r>
        <w:t>7.9.6 售后转移</w:t>
      </w:r>
    </w:p>
    <w:p>
      <w:pPr>
        <w:numPr>
          <w:ilvl w:val="0"/>
          <w:numId w:val="10"/>
        </w:numPr>
        <w:spacing w:before="0" w:after="80" w:line="300" w:lineRule="auto"/>
      </w:pPr>
      <w:r>
        <w:t>原经销商发起，系统根据 SN 自动确定原经销商。</w:t>
      </w:r>
    </w:p>
    <w:p>
      <w:pPr>
        <w:numPr>
          <w:ilvl w:val="0"/>
          <w:numId w:val="10"/>
        </w:numPr>
        <w:spacing w:before="0" w:after="80" w:line="300" w:lineRule="auto"/>
      </w:pPr>
      <w:r>
        <w:t>目标经销商只能选择合法上级或同级有效经销商。</w:t>
      </w:r>
    </w:p>
    <w:p>
      <w:pPr>
        <w:numPr>
          <w:ilvl w:val="0"/>
          <w:numId w:val="10"/>
        </w:numPr>
        <w:spacing w:before="0" w:after="80" w:line="300" w:lineRule="auto"/>
      </w:pPr>
      <w:r>
        <w:t>状态为待确认、已完成、已拒绝。</w:t>
      </w:r>
    </w:p>
    <w:p>
      <w:pPr>
        <w:numPr>
          <w:ilvl w:val="0"/>
          <w:numId w:val="10"/>
        </w:numPr>
        <w:spacing w:before="0" w:after="80" w:line="300" w:lineRule="auto"/>
      </w:pPr>
      <w:r>
        <w:t>只有目标方当前审批账号可以确认或拒绝。</w:t>
      </w:r>
    </w:p>
    <w:p>
      <w:pPr>
        <w:numPr>
          <w:ilvl w:val="0"/>
          <w:numId w:val="10"/>
        </w:numPr>
        <w:spacing w:before="0" w:after="80" w:line="300" w:lineRule="auto"/>
      </w:pPr>
      <w:r>
        <w:t>完成后更新设备经销商关系、未完成售后记录归属和归属历史。</w:t>
      </w:r>
    </w:p>
    <w:p>
      <w:pPr>
        <w:pStyle w:val="Heading3"/>
      </w:pPr>
      <w:r>
        <w:t>7.9.7 质保规则</w:t>
      </w:r>
    </w:p>
    <w:p>
      <w:pPr>
        <w:numPr>
          <w:ilvl w:val="0"/>
          <w:numId w:val="10"/>
        </w:numPr>
        <w:spacing w:before="0" w:after="80" w:line="300" w:lineRule="auto"/>
      </w:pPr>
      <w:r>
        <w:t>经销商按自身组织和设备类型设置免人工费月数、物料质保月数和启用状态。</w:t>
      </w:r>
    </w:p>
    <w:p>
      <w:pPr>
        <w:numPr>
          <w:ilvl w:val="0"/>
          <w:numId w:val="10"/>
        </w:numPr>
        <w:spacing w:before="0" w:after="80" w:line="300" w:lineRule="auto"/>
      </w:pPr>
      <w:r>
        <w:t>同一经销商和同一设备类型只能有一条规则。</w:t>
      </w:r>
    </w:p>
    <w:p>
      <w:pPr>
        <w:numPr>
          <w:ilvl w:val="0"/>
          <w:numId w:val="10"/>
        </w:numPr>
        <w:spacing w:before="0" w:after="80" w:line="300" w:lineRule="auto"/>
      </w:pPr>
      <w:r>
        <w:t>平台管理员可查看全部规则，但不代替经销商新增或编辑。</w:t>
      </w:r>
    </w:p>
    <w:p>
      <w:pPr>
        <w:numPr>
          <w:ilvl w:val="0"/>
          <w:numId w:val="10"/>
        </w:numPr>
        <w:spacing w:before="0" w:after="80" w:line="300" w:lineRule="auto"/>
      </w:pPr>
      <w:r>
        <w:t>质保计算以设备激活日期为起点，并匹配设备当前归属经销商。</w:t>
      </w:r>
    </w:p>
    <w:p>
      <w:pPr>
        <w:pStyle w:val="Heading3"/>
      </w:pPr>
      <w:r>
        <w:t>7.9.8 审批流程</w:t>
      </w:r>
    </w:p>
    <w:p>
      <w:pPr>
        <w:numPr>
          <w:ilvl w:val="0"/>
          <w:numId w:val="10"/>
        </w:numPr>
        <w:spacing w:before="0" w:after="80" w:line="300" w:lineRule="auto"/>
      </w:pPr>
      <w:r>
        <w:t>审批层级支持“二级 -&gt; 一级 -&gt; 平台”“一级 -&gt; 平台”“平台直接审核”。</w:t>
      </w:r>
    </w:p>
    <w:p>
      <w:pPr>
        <w:numPr>
          <w:ilvl w:val="0"/>
          <w:numId w:val="10"/>
        </w:numPr>
        <w:spacing w:before="0" w:after="80" w:line="300" w:lineRule="auto"/>
      </w:pPr>
      <w:r>
        <w:t>每一级分别保存有效账号 ID，不保存自由文本姓名。</w:t>
      </w:r>
    </w:p>
    <w:p>
      <w:pPr>
        <w:numPr>
          <w:ilvl w:val="0"/>
          <w:numId w:val="10"/>
        </w:numPr>
        <w:spacing w:before="0" w:after="80" w:line="300" w:lineRule="auto"/>
      </w:pPr>
      <w:r>
        <w:t>物料、库存调货和售后转移使用与业务类型匹配的有效审批配置。</w:t>
      </w:r>
    </w:p>
    <w:p>
      <w:pPr>
        <w:numPr>
          <w:ilvl w:val="0"/>
          <w:numId w:val="10"/>
        </w:numPr>
        <w:spacing w:before="0" w:after="80" w:line="300" w:lineRule="auto"/>
      </w:pPr>
      <w:r>
        <w:t>同一业务类型最多允许一条启用流程，避免执行时选择不确定。</w:t>
      </w:r>
    </w:p>
    <w:p>
      <w:pPr>
        <w:pStyle w:val="Heading2"/>
      </w:pPr>
      <w:r>
        <w:t>7.10 交易与内容</w:t>
      </w:r>
    </w:p>
    <w:p>
      <w:pPr>
        <w:pStyle w:val="Heading3"/>
      </w:pPr>
      <w:r>
        <w:t>7.10.1 支付订单</w:t>
      </w:r>
    </w:p>
    <w:p>
      <w:pPr>
        <w:numPr>
          <w:ilvl w:val="0"/>
          <w:numId w:val="10"/>
        </w:numPr>
        <w:spacing w:before="0" w:after="80" w:line="300" w:lineRule="auto"/>
      </w:pPr>
      <w:r>
        <w:t>订单数据只读，支持订单号或用户账号、渠道、状态和支付时间筛选。</w:t>
      </w:r>
    </w:p>
    <w:p>
      <w:pPr>
        <w:numPr>
          <w:ilvl w:val="0"/>
          <w:numId w:val="10"/>
        </w:numPr>
        <w:spacing w:before="0" w:after="80" w:line="300" w:lineRule="auto"/>
      </w:pPr>
      <w:r>
        <w:t>展示订单号、用户、服务项目、渠道、金额、支付时间和状态。</w:t>
      </w:r>
    </w:p>
    <w:p>
      <w:pPr>
        <w:numPr>
          <w:ilvl w:val="0"/>
          <w:numId w:val="10"/>
        </w:numPr>
        <w:spacing w:before="0" w:after="80" w:line="300" w:lineRule="auto"/>
      </w:pPr>
      <w:r>
        <w:t>状态包括待支付、支付成功、支付失败和已退款。</w:t>
      </w:r>
    </w:p>
    <w:p>
      <w:pPr>
        <w:numPr>
          <w:ilvl w:val="0"/>
          <w:numId w:val="10"/>
        </w:numPr>
        <w:spacing w:before="0" w:after="80" w:line="300" w:lineRule="auto"/>
      </w:pPr>
      <w:r>
        <w:t>支付状态由稳定演示数据提供，不调用真实支付网关。</w:t>
      </w:r>
    </w:p>
    <w:p>
      <w:pPr>
        <w:pStyle w:val="Heading3"/>
      </w:pPr>
      <w:r>
        <w:t>7.10.2 支付配置</w:t>
      </w:r>
    </w:p>
    <w:p>
      <w:pPr>
        <w:numPr>
          <w:ilvl w:val="0"/>
          <w:numId w:val="10"/>
        </w:numPr>
        <w:spacing w:before="0" w:after="80" w:line="300" w:lineRule="auto"/>
      </w:pPr>
      <w:r>
        <w:t>固定支持微信支付、支付宝、PayPal、Apple Pay、Google Pay 五种方式，不允许新增任意支付类型。</w:t>
      </w:r>
    </w:p>
    <w:p>
      <w:pPr>
        <w:numPr>
          <w:ilvl w:val="0"/>
          <w:numId w:val="10"/>
        </w:numPr>
        <w:spacing w:before="0" w:after="80" w:line="300" w:lineRule="auto"/>
      </w:pPr>
      <w:r>
        <w:t>每个渠道可独立启停。</w:t>
      </w:r>
    </w:p>
    <w:p>
      <w:pPr>
        <w:numPr>
          <w:ilvl w:val="0"/>
          <w:numId w:val="10"/>
        </w:numPr>
        <w:spacing w:before="0" w:after="80" w:line="300" w:lineRule="auto"/>
      </w:pPr>
      <w:r>
        <w:t>每个渠道分别维护商户号、密钥、结算币种和说明。</w:t>
      </w:r>
    </w:p>
    <w:p>
      <w:pPr>
        <w:numPr>
          <w:ilvl w:val="0"/>
          <w:numId w:val="10"/>
        </w:numPr>
        <w:spacing w:before="0" w:after="80" w:line="300" w:lineRule="auto"/>
      </w:pPr>
      <w:r>
        <w:t>密钥只保存脱敏演示值，不保存或展示真实生产密钥。</w:t>
      </w:r>
    </w:p>
    <w:p>
      <w:pPr>
        <w:pStyle w:val="Heading3"/>
      </w:pPr>
      <w:r>
        <w:t>7.10.3 Banner 管理</w:t>
      </w:r>
    </w:p>
    <w:p>
      <w:pPr>
        <w:numPr>
          <w:ilvl w:val="0"/>
          <w:numId w:val="10"/>
        </w:numPr>
        <w:spacing w:before="0" w:after="80" w:line="300" w:lineRule="auto"/>
      </w:pPr>
      <w:r>
        <w:t>支持图片、名称、跳转链接、排序和状态的新增、编辑、启停与删除。</w:t>
      </w:r>
    </w:p>
    <w:p>
      <w:pPr>
        <w:numPr>
          <w:ilvl w:val="0"/>
          <w:numId w:val="10"/>
        </w:numPr>
        <w:spacing w:before="0" w:after="80" w:line="300" w:lineRule="auto"/>
      </w:pPr>
      <w:r>
        <w:t>图片支持 PNG/JPG/WebP，浏览器端校验并持久化预览。</w:t>
      </w:r>
    </w:p>
    <w:p>
      <w:pPr>
        <w:numPr>
          <w:ilvl w:val="0"/>
          <w:numId w:val="10"/>
        </w:numPr>
        <w:spacing w:before="0" w:after="80" w:line="300" w:lineRule="auto"/>
      </w:pPr>
      <w:r>
        <w:t>删除必须二次确认并填写原因。</w:t>
      </w:r>
    </w:p>
    <w:p>
      <w:pPr>
        <w:numPr>
          <w:ilvl w:val="0"/>
          <w:numId w:val="10"/>
        </w:numPr>
        <w:spacing w:before="0" w:after="80" w:line="300" w:lineRule="auto"/>
      </w:pPr>
      <w:r>
        <w:t>当前 V3.2 基线使用跳转链接文本；APP 是否消费该配置不在本期后台范围。</w:t>
      </w:r>
    </w:p>
    <w:p>
      <w:pPr>
        <w:pStyle w:val="Heading2"/>
      </w:pPr>
      <w:r>
        <w:t>7.11 系统管理</w:t>
      </w:r>
    </w:p>
    <w:p>
      <w:pPr>
        <w:pStyle w:val="Heading3"/>
      </w:pPr>
      <w:r>
        <w:t>7.11.1 管理员账号</w:t>
      </w:r>
    </w:p>
    <w:p>
      <w:pPr>
        <w:numPr>
          <w:ilvl w:val="0"/>
          <w:numId w:val="10"/>
        </w:numPr>
        <w:spacing w:before="0" w:after="80" w:line="300" w:lineRule="auto"/>
      </w:pPr>
      <w:r>
        <w:t>支持平台和经销商管理员新增、编辑、启禁用、锁定状态查询和密码重置。</w:t>
      </w:r>
    </w:p>
    <w:p>
      <w:pPr>
        <w:numPr>
          <w:ilvl w:val="0"/>
          <w:numId w:val="10"/>
        </w:numPr>
        <w:spacing w:before="0" w:after="80" w:line="300" w:lineRule="auto"/>
      </w:pPr>
      <w:r>
        <w:t>登录账号唯一，长度 4-20 位；初始密码 6-20 位。</w:t>
      </w:r>
    </w:p>
    <w:p>
      <w:pPr>
        <w:numPr>
          <w:ilvl w:val="0"/>
          <w:numId w:val="10"/>
        </w:numPr>
        <w:spacing w:before="0" w:after="80" w:line="300" w:lineRule="auto"/>
      </w:pPr>
      <w:r>
        <w:t>新增账号关联角色和归属组织，并立即影响实际登录。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重置密码后临时密码为 </w:t>
      </w:r>
      <w:r>
        <w:rPr>
          <w:rFonts w:ascii="Consolas" w:hAnsi="Consolas" w:eastAsia="Microsoft YaHei"/>
          <w:color w:val="1F4D78"/>
          <w:sz w:val="21"/>
        </w:rPr>
        <w:t>Reset123!</w:t>
      </w:r>
      <w:r>
        <w:t>，下次登录必须修改。</w:t>
      </w:r>
    </w:p>
    <w:p>
      <w:pPr>
        <w:pStyle w:val="Heading3"/>
      </w:pPr>
      <w:r>
        <w:t>7.11.2 角色权限</w:t>
      </w:r>
    </w:p>
    <w:p>
      <w:pPr>
        <w:numPr>
          <w:ilvl w:val="0"/>
          <w:numId w:val="10"/>
        </w:numPr>
        <w:spacing w:before="0" w:after="80" w:line="300" w:lineRule="auto"/>
      </w:pPr>
      <w:r>
        <w:t>角色包含名称、数据范围、说明、状态和权限集合。</w:t>
      </w:r>
    </w:p>
    <w:p>
      <w:pPr>
        <w:numPr>
          <w:ilvl w:val="0"/>
          <w:numId w:val="10"/>
        </w:numPr>
        <w:spacing w:before="0" w:after="80" w:line="300" w:lineRule="auto"/>
      </w:pPr>
      <w:r>
        <w:t>数据范围为全部、本级及下级、仅本组织。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权限标识细化到菜单和动作，例如 </w:t>
      </w:r>
      <w:r>
        <w:rPr>
          <w:rFonts w:ascii="Consolas" w:hAnsi="Consolas" w:eastAsia="Microsoft YaHei"/>
          <w:color w:val="1F4D78"/>
          <w:sz w:val="21"/>
        </w:rPr>
        <w:t>devices:view</w:t>
      </w:r>
      <w:r>
        <w:t>、</w:t>
      </w:r>
      <w:r>
        <w:rPr>
          <w:rFonts w:ascii="Consolas" w:hAnsi="Consolas" w:eastAsia="Microsoft YaHei"/>
          <w:color w:val="1F4D78"/>
          <w:sz w:val="21"/>
        </w:rPr>
        <w:t>devices:remote</w:t>
      </w:r>
      <w:r>
        <w:t>、</w:t>
      </w:r>
      <w:r>
        <w:rPr>
          <w:rFonts w:ascii="Consolas" w:hAnsi="Consolas" w:eastAsia="Microsoft YaHei"/>
          <w:color w:val="1F4D78"/>
          <w:sz w:val="21"/>
        </w:rPr>
        <w:t>materials:ship</w:t>
      </w:r>
      <w: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t>保存后刷新当前会话；当前账号失去页面权限时跳转工作台或 403。</w:t>
      </w:r>
    </w:p>
    <w:p>
      <w:pPr>
        <w:pStyle w:val="Heading3"/>
      </w:pPr>
      <w:r>
        <w:t>7.11.3 操作日志</w:t>
      </w:r>
    </w:p>
    <w:p>
      <w:pPr>
        <w:numPr>
          <w:ilvl w:val="0"/>
          <w:numId w:val="10"/>
        </w:numPr>
        <w:spacing w:before="0" w:after="80" w:line="300" w:lineRule="auto"/>
      </w:pPr>
      <w:r>
        <w:t>记录登录、退出、增删改、审批、分配、回复和高风险操作。</w:t>
      </w:r>
    </w:p>
    <w:p>
      <w:pPr>
        <w:numPr>
          <w:ilvl w:val="0"/>
          <w:numId w:val="10"/>
        </w:numPr>
        <w:spacing w:before="0" w:after="80" w:line="300" w:lineRule="auto"/>
      </w:pPr>
      <w:r>
        <w:t>字段包含操作账号、时间、类型、内容、来源 IP、结果和关联对象。</w:t>
      </w:r>
    </w:p>
    <w:p>
      <w:pPr>
        <w:numPr>
          <w:ilvl w:val="0"/>
          <w:numId w:val="10"/>
        </w:numPr>
        <w:spacing w:before="0" w:after="80" w:line="300" w:lineRule="auto"/>
      </w:pPr>
      <w:r>
        <w:t>日志只读，不能编辑或删除。</w:t>
      </w:r>
    </w:p>
    <w:p>
      <w:pPr>
        <w:numPr>
          <w:ilvl w:val="0"/>
          <w:numId w:val="10"/>
        </w:numPr>
        <w:spacing w:before="0" w:after="80" w:line="300" w:lineRule="auto"/>
      </w:pPr>
      <w:r>
        <w:t>支持账号、时间和操作类型筛选以及导出。</w:t>
      </w:r>
    </w:p>
    <w:p>
      <w:pPr>
        <w:pStyle w:val="Heading2"/>
      </w:pPr>
      <w:r>
        <w:t>7.12 角色与菜单权限矩阵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900"/>
        <w:gridCol w:w="1850"/>
        <w:gridCol w:w="2750"/>
        <w:gridCol w:w="2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平台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一级经销商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二级经销商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首页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可用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可用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可用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用户管理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全域查看和账号操作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自身及下级关联用户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经销商管理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全部管理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自身及下级管理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项目管理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全部查看、编辑、删除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范围内查看、编辑、删除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自身查看、编辑、删除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设备管理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全部管理、远控、解绑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范围内查看、编辑、下级解绑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自身查看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仓库设备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入库、出库、调货、审批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范围内出库/调货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自身出库/调货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OTA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管理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报修/留言/投诉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全域处理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范围内处理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自身处理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物料申请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查看、当前节点审批、发货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发起、范围内审批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发起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物料与库存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管理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查看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查看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物流配置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管理和测试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查看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查看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换 SN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全域查看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范围内发起和处理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自身发起和处理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售后转移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全域查看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范围内发起和确认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自身发起和确认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质保规则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全部只读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维护自身规则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维护自身规则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审批流程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管理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查看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发放记录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全部查看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范围内查看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自身查看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支付订单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当前数据域查看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范围内查看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自身查看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支付配置/Banner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管理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管理员/角色/日志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管理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不显示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300" w:lineRule="auto"/>
      </w:pPr>
      <w:r>
        <w:t>菜单权限只是第一层。Service 还必须校验数据域、组织范围、记录归属、当前处理人、当前审批节点和业务状态。</w:t>
      </w:r>
    </w:p>
    <w:p>
      <w:pPr>
        <w:pStyle w:val="Heading2"/>
      </w:pPr>
      <w:r>
        <w:t>7.13 核心状态机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业务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合法状态流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账号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正常 &lt;-&gt; 禁用；密码错误累计后锁定；重置后首次改密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报修/投诉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待处理 -&gt; 处理中 -&gt; 已完成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客服留言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未回复 -&gt; 已转发/总部处理 -&gt; 已回复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物料申请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待审批 -&gt; 已审批 -&gt; 已发货 -&gt; 已完成；任一审批节点可转已拒绝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仓库出库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待处理 -&gt; 已完成或已拒绝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库存调货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待审批 -&gt; 下一节点 -&gt; 已完成或已拒绝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OTA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草稿 -&gt; 已发布 -&gt; 已撤回；撤回版本可重新发布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换 SN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待确认 -&gt; 已完成；校验失败保持失败记录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售后转移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待确认 -&gt; 已完成或已拒绝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支付订单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待支付 -&gt; 支付成功/支付失败；支付成功可转已退款，后台只读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物料发放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运输中 -&gt; 已领取 -&gt; 已更换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7.14 跨模块数据流</w:t>
      </w:r>
    </w:p>
    <w:p>
      <w:pPr>
        <w:pStyle w:val="Heading3"/>
      </w:pPr>
      <w:r>
        <w:t>7.14.1 设备生命周期</w:t>
      </w:r>
    </w:p>
    <w:p>
      <w:pPr>
        <w:numPr>
          <w:ilvl w:val="0"/>
          <w:numId w:val="11"/>
        </w:numPr>
        <w:spacing w:before="0" w:after="80" w:line="300" w:lineRule="auto"/>
      </w:pPr>
      <w:r>
        <w:t>平台录入或导入真实 SN，设备初始为未激活、未绑定、离线。</w:t>
      </w:r>
    </w:p>
    <w:p>
      <w:pPr>
        <w:numPr>
          <w:ilvl w:val="0"/>
          <w:numId w:val="11"/>
        </w:numPr>
        <w:spacing w:before="0" w:after="80" w:line="300" w:lineRule="auto"/>
      </w:pPr>
      <w:r>
        <w:t>设备入库生成仓库记录和库存流水。</w:t>
      </w:r>
    </w:p>
    <w:p>
      <w:pPr>
        <w:numPr>
          <w:ilvl w:val="0"/>
          <w:numId w:val="11"/>
        </w:numPr>
        <w:spacing w:before="0" w:after="80" w:line="300" w:lineRule="auto"/>
      </w:pPr>
      <w:r>
        <w:t>出库或调货更新设备归属和归属历史。</w:t>
      </w:r>
    </w:p>
    <w:p>
      <w:pPr>
        <w:numPr>
          <w:ilvl w:val="0"/>
          <w:numId w:val="11"/>
        </w:numPr>
        <w:spacing w:before="0" w:after="80" w:line="300" w:lineRule="auto"/>
      </w:pPr>
      <w:r>
        <w:t>用户绑定后，用户详情和工作台绑定数量实时变化。</w:t>
      </w:r>
    </w:p>
    <w:p>
      <w:pPr>
        <w:numPr>
          <w:ilvl w:val="0"/>
          <w:numId w:val="11"/>
        </w:numPr>
        <w:spacing w:before="0" w:after="80" w:line="300" w:lineRule="auto"/>
      </w:pPr>
      <w:r>
        <w:t>项目引用设备并读取型号、经销商和质保信息。</w:t>
      </w:r>
    </w:p>
    <w:p>
      <w:pPr>
        <w:numPr>
          <w:ilvl w:val="0"/>
          <w:numId w:val="11"/>
        </w:numPr>
        <w:spacing w:before="0" w:after="80" w:line="300" w:lineRule="auto"/>
      </w:pPr>
      <w:r>
        <w:t>OTA、报修、投诉、换 SN 和售后转移都通过 SN 关联该设备。</w:t>
      </w:r>
    </w:p>
    <w:p>
      <w:pPr>
        <w:pStyle w:val="Heading3"/>
      </w:pPr>
      <w:r>
        <w:t>7.14.2 物料履约</w:t>
      </w:r>
    </w:p>
    <w:p>
      <w:pPr>
        <w:numPr>
          <w:ilvl w:val="0"/>
          <w:numId w:val="11"/>
        </w:numPr>
        <w:spacing w:before="0" w:after="80" w:line="300" w:lineRule="auto"/>
      </w:pPr>
      <w:r>
        <w:t>经销商选择设备和物料发起申请。</w:t>
      </w:r>
    </w:p>
    <w:p>
      <w:pPr>
        <w:numPr>
          <w:ilvl w:val="0"/>
          <w:numId w:val="11"/>
        </w:numPr>
        <w:spacing w:before="0" w:after="80" w:line="300" w:lineRule="auto"/>
      </w:pPr>
      <w:r>
        <w:t>系统校验设备归属、激活日期和质保规则。</w:t>
      </w:r>
    </w:p>
    <w:p>
      <w:pPr>
        <w:numPr>
          <w:ilvl w:val="0"/>
          <w:numId w:val="11"/>
        </w:numPr>
        <w:spacing w:before="0" w:after="80" w:line="300" w:lineRule="auto"/>
      </w:pPr>
      <w:r>
        <w:t>审批实例按当前流程生成节点。</w:t>
      </w:r>
    </w:p>
    <w:p>
      <w:pPr>
        <w:numPr>
          <w:ilvl w:val="0"/>
          <w:numId w:val="11"/>
        </w:numPr>
        <w:spacing w:before="0" w:after="80" w:line="300" w:lineRule="auto"/>
      </w:pPr>
      <w:r>
        <w:t>每个节点仅当前审批账号处理。</w:t>
      </w:r>
    </w:p>
    <w:p>
      <w:pPr>
        <w:numPr>
          <w:ilvl w:val="0"/>
          <w:numId w:val="11"/>
        </w:numPr>
        <w:spacing w:before="0" w:after="80" w:line="300" w:lineRule="auto"/>
      </w:pPr>
      <w:r>
        <w:t>末级通过后选择启用快递公司并发货。</w:t>
      </w:r>
    </w:p>
    <w:p>
      <w:pPr>
        <w:numPr>
          <w:ilvl w:val="0"/>
          <w:numId w:val="11"/>
        </w:numPr>
        <w:spacing w:before="0" w:after="80" w:line="300" w:lineRule="auto"/>
      </w:pPr>
      <w:r>
        <w:t>发货事务扣减库存，创建物流和发放记录。</w:t>
      </w:r>
    </w:p>
    <w:p>
      <w:pPr>
        <w:numPr>
          <w:ilvl w:val="0"/>
          <w:numId w:val="11"/>
        </w:numPr>
        <w:spacing w:before="0" w:after="80" w:line="300" w:lineRule="auto"/>
      </w:pPr>
      <w:r>
        <w:t>工作台待办、通知和操作日志同步更新。</w:t>
      </w:r>
    </w:p>
    <w:p>
      <w:pPr>
        <w:pStyle w:val="Heading3"/>
      </w:pPr>
      <w:r>
        <w:t>7.14.3 权限变更</w:t>
      </w:r>
    </w:p>
    <w:p>
      <w:pPr>
        <w:numPr>
          <w:ilvl w:val="0"/>
          <w:numId w:val="11"/>
        </w:numPr>
        <w:spacing w:before="0" w:after="80" w:line="300" w:lineRule="auto"/>
      </w:pPr>
      <w:r>
        <w:t>平台修改角色权限或管理员状态。</w:t>
      </w:r>
    </w:p>
    <w:p>
      <w:pPr>
        <w:numPr>
          <w:ilvl w:val="0"/>
          <w:numId w:val="11"/>
        </w:numPr>
        <w:spacing w:before="0" w:after="80" w:line="300" w:lineRule="auto"/>
      </w:pPr>
      <w:r>
        <w:t>数据库同步账号与角色关系。</w:t>
      </w:r>
    </w:p>
    <w:p>
      <w:pPr>
        <w:numPr>
          <w:ilvl w:val="0"/>
          <w:numId w:val="11"/>
        </w:numPr>
        <w:spacing w:before="0" w:after="80" w:line="300" w:lineRule="auto"/>
      </w:pPr>
      <w:r>
        <w:t>当前会话刷新权限。</w:t>
      </w:r>
    </w:p>
    <w:p>
      <w:pPr>
        <w:numPr>
          <w:ilvl w:val="0"/>
          <w:numId w:val="11"/>
        </w:numPr>
        <w:spacing w:before="0" w:after="80" w:line="300" w:lineRule="auto"/>
      </w:pPr>
      <w:r>
        <w:t>菜单、路由和按钮立即变化。</w:t>
      </w:r>
    </w:p>
    <w:p>
      <w:pPr>
        <w:numPr>
          <w:ilvl w:val="0"/>
          <w:numId w:val="11"/>
        </w:numPr>
        <w:spacing w:before="0" w:after="80" w:line="300" w:lineRule="auto"/>
      </w:pPr>
      <w:r>
        <w:t>Service 再次校验，拒绝绕过页面的越权调用。</w:t>
      </w:r>
    </w:p>
    <w:p>
      <w:pPr>
        <w:pStyle w:val="Heading2"/>
      </w:pPr>
      <w:r>
        <w:t>7.15 数据、接口与持久化</w:t>
      </w:r>
    </w:p>
    <w:p>
      <w:pPr>
        <w:pStyle w:val="Heading3"/>
      </w:pPr>
      <w:r>
        <w:t>7.15.1 核心实体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实体组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主要实体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身份权限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auth-accounts、user-auth-accounts、admins、roles、dealers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客户设备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users、devices、projects、waypoints、ownership-history、firmware-history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仓储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warehouse、stock-movements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售后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repairs、messages、complaints、replies、workflow-events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物料履约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materials、material-catalog、approval-flow、approval-instances、approval-steps、logistics-records、issuance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外部模拟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device-commands、external-call-logs、notifications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交易内容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payments、payment-settings、banners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审计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logs</w:t>
            </w:r>
          </w:p>
        </w:tc>
      </w:tr>
    </w:tbl>
    <w:p>
      <w:pPr>
        <w:spacing w:before="0" w:after="40" w:line="240" w:lineRule="auto"/>
      </w:pPr>
    </w:p>
    <w:p>
      <w:pPr>
        <w:pStyle w:val="Heading3"/>
      </w:pPr>
      <w:r>
        <w:t>7.15.2 接口结构</w:t>
      </w:r>
    </w:p>
    <w:p>
      <w:pPr>
        <w:pStyle w:val="PRDCode"/>
      </w:pPr>
      <w:r>
        <w:rPr>
          <w:rFonts w:ascii="Consolas" w:hAnsi="Consolas" w:eastAsia="Microsoft YaHei"/>
          <w:color w:val="1F4D78"/>
          <w:sz w:val="18"/>
        </w:rPr>
        <w:t>type ApiResult&lt;T&gt; = { code: number; msg: string; data: T }</w:t>
      </w:r>
    </w:p>
    <w:p>
      <w:pPr>
        <w:pStyle w:val="PRDCode"/>
      </w:pPr>
      <w:r>
        <w:rPr>
          <w:rFonts w:ascii="Consolas" w:hAnsi="Consolas" w:eastAsia="Microsoft YaHei"/>
          <w:color w:val="1F4D78"/>
          <w:sz w:val="18"/>
        </w:rPr>
        <w:t>type TableDataInfo&lt;T&gt; = { code: number; msg: string; rows: T[]; total: number }</w:t>
      </w:r>
    </w:p>
    <w:p>
      <w:pPr>
        <w:spacing w:before="0" w:after="120" w:line="300" w:lineRule="auto"/>
      </w:pPr>
      <w:r>
        <w:t xml:space="preserve">列表查询统一使用 </w:t>
      </w:r>
      <w:r>
        <w:rPr>
          <w:rFonts w:ascii="Consolas" w:hAnsi="Consolas" w:eastAsia="Microsoft YaHei"/>
          <w:color w:val="1F4D78"/>
          <w:sz w:val="21"/>
        </w:rPr>
        <w:t>pageNum</w:t>
      </w:r>
      <w:r>
        <w:t>、</w:t>
      </w:r>
      <w:r>
        <w:rPr>
          <w:rFonts w:ascii="Consolas" w:hAnsi="Consolas" w:eastAsia="Microsoft YaHei"/>
          <w:color w:val="1F4D78"/>
          <w:sz w:val="21"/>
        </w:rPr>
        <w:t>pageSize</w:t>
      </w:r>
      <w:r>
        <w:t>、</w:t>
      </w:r>
      <w:r>
        <w:rPr>
          <w:rFonts w:ascii="Consolas" w:hAnsi="Consolas" w:eastAsia="Microsoft YaHei"/>
          <w:color w:val="1F4D78"/>
          <w:sz w:val="21"/>
        </w:rPr>
        <w:t>orderByColumn</w:t>
      </w:r>
      <w:r>
        <w:t>、</w:t>
      </w:r>
      <w:r>
        <w:rPr>
          <w:rFonts w:ascii="Consolas" w:hAnsi="Consolas" w:eastAsia="Microsoft YaHei"/>
          <w:color w:val="1F4D78"/>
          <w:sz w:val="21"/>
        </w:rPr>
        <w:t>isAsc</w:t>
      </w:r>
      <w:r>
        <w:t>、</w:t>
      </w:r>
      <w:r>
        <w:rPr>
          <w:rFonts w:ascii="Consolas" w:hAnsi="Consolas" w:eastAsia="Microsoft YaHei"/>
          <w:color w:val="1F4D78"/>
          <w:sz w:val="21"/>
        </w:rPr>
        <w:t>tab</w:t>
      </w:r>
      <w:r>
        <w:t xml:space="preserve"> 和业务筛选字段。页面只能调用 Service；Service 负责权限、数据范围、字段校验、事务联动、通知和日志。</w:t>
      </w:r>
    </w:p>
    <w:p>
      <w:pPr>
        <w:pStyle w:val="Heading3"/>
      </w:pPr>
      <w:r>
        <w:t>7.15.3 本地事务</w:t>
      </w:r>
    </w:p>
    <w:p>
      <w:pPr>
        <w:spacing w:before="0" w:after="120" w:line="300" w:lineRule="auto"/>
      </w:pPr>
      <w:r>
        <w:t>跨表操作使用“校验 -&gt; 复制当前数据 -&gt; 联动修改 -&gt; 统一提交”。任何步骤失败时恢复操作前快照，不允许只写入一部分记录。</w:t>
      </w:r>
    </w:p>
    <w:p>
      <w:pPr>
        <w:pStyle w:val="Heading3"/>
      </w:pPr>
      <w:r>
        <w:t>7.15.4 数据恢复</w:t>
      </w:r>
    </w:p>
    <w:p>
      <w:pPr>
        <w:spacing w:before="0" w:after="120" w:line="300" w:lineRule="auto"/>
      </w:pPr>
      <w:r>
        <w:t>平台账号菜单提供“恢复示例数据”。恢复前二次确认，恢复后重建 v8 种子数据并刷新页面。该操作会清除当前所有本地演示修改。</w:t>
      </w:r>
    </w:p>
    <w:p>
      <w:pPr>
        <w:pStyle w:val="Heading2"/>
      </w:pPr>
      <w:r>
        <w:t>7.16 外部模拟边界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Demo 行为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生产实现要求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设备远控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生成设备命令和“模拟成功”结果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设备平台 API、回执、超时与重试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支付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展示固定订单和配置，状态只读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支付网关、签名、回调和对账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快递查询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返回固定轨迹并写外部调用日志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快递100接口、缓存、限流和降级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消息通知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生成站内通知记录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短信、邮件、App 推送和失败重试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OTA 推送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更新发布状态和适用设备清单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文件服务器、灰度、进度、回滚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验证码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浏览器生成并保存 5 分钟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服务端生成、缓存、防刷和校验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IP/设备信息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使用固定演示值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服务端真实请求信息与安全审计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国内/海外部署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本地按 domain 过滤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独立存储、CDN、合规和基础设施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7.17 当前实现差异与待关闭问题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300"/>
        <w:gridCol w:w="2900"/>
        <w:gridCol w:w="2960"/>
        <w:gridCol w:w="220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当前差异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目标处理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验收要求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GAP-001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质保规则当前位于售后配置，V3.2 表格结构将相关字段归在支付订单区域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产品确认最终信息架构；不得自行增加订单与质保规则逐单外键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菜单和文档归属一致，质保计算逻辑不受影响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GAP-002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无激活日期或无匹配质保规则时，物料申请可能被标记为质保有效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增加未激活、未配置规则、无法校验状态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三种异常均不能显示为质保有效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GAP-003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同一业务类型可存在多条启用审批流程，执行时读取第一条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限制同业务类型只有一条启用流程，或明确选择唯一配置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新增/启用冲突被拒绝，业务使用确定流程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GAP-004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发放记录主要由售后物料申请发货生成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增加来源类型和来源单号，支持销售订单及公司主动发放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三种来源可查询且数据关联完整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GAP-005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商户参数为通用记录，不一定逐支付渠道配置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五个支付渠道分别维护商户参数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每个渠道可独立编辑且密钥脱敏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GAP-006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“保持登录 7 天”控件固定勾选，没有会话行为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删除该控件，或经确认后实现真实偏好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页面不出现无效控件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GAP-007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全局搜索提示支持设备、用户、工单和订单，实际仅跳设备页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实现统一搜索结果，或收窄为设备 SN 搜索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提示文字与实际行为一致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GAP-008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当前需求覆盖报告以登记状态为主，不能替代行为验收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将每条关键需求关联可执行断言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不存在只有“状态=通过”而没有行为证据的关键需求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t>8. Release</w:t>
      </w:r>
    </w:p>
    <w:p>
      <w:pPr>
        <w:pStyle w:val="Heading2"/>
      </w:pPr>
      <w:r>
        <w:t>8.1 交付内容</w:t>
      </w:r>
    </w:p>
    <w:p>
      <w:pPr>
        <w:numPr>
          <w:ilvl w:val="0"/>
          <w:numId w:val="10"/>
        </w:numPr>
        <w:spacing w:before="0" w:after="80" w:line="300" w:lineRule="auto"/>
      </w:pPr>
      <w:r>
        <w:t>Vue 3 前端源码和锁定依赖。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可部署的静态 </w:t>
      </w:r>
      <w:r>
        <w:rPr>
          <w:rFonts w:ascii="Consolas" w:hAnsi="Consolas" w:eastAsia="Microsoft YaHei"/>
          <w:color w:val="1F4D78"/>
          <w:sz w:val="21"/>
        </w:rPr>
        <w:t>dist/</w:t>
      </w:r>
      <w:r>
        <w:t>。</w:t>
      </w:r>
    </w:p>
    <w:p>
      <w:pPr>
        <w:numPr>
          <w:ilvl w:val="0"/>
          <w:numId w:val="10"/>
        </w:numPr>
        <w:spacing w:before="0" w:after="80" w:line="300" w:lineRule="auto"/>
      </w:pPr>
      <w:r>
        <w:t>v8 示例数据库、三类演示账号和恢复数据能力。</w:t>
      </w:r>
    </w:p>
    <w:p>
      <w:pPr>
        <w:numPr>
          <w:ilvl w:val="0"/>
          <w:numId w:val="10"/>
        </w:numPr>
        <w:spacing w:before="0" w:after="80" w:line="300" w:lineRule="auto"/>
      </w:pPr>
      <w:r>
        <w:t>本 PRD、需求覆盖矩阵和菜单自动化验收记录。</w:t>
      </w:r>
    </w:p>
    <w:p>
      <w:pPr>
        <w:numPr>
          <w:ilvl w:val="0"/>
          <w:numId w:val="10"/>
        </w:numPr>
        <w:spacing w:before="0" w:after="80" w:line="300" w:lineRule="auto"/>
      </w:pPr>
      <w:r>
        <w:t>单元测试和 Playwright E2E。</w:t>
      </w:r>
    </w:p>
    <w:p>
      <w:pPr>
        <w:pStyle w:val="Heading2"/>
      </w:pPr>
      <w:r>
        <w:t>8.2 演示账号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00"/>
        <w:gridCol w:w="2400"/>
        <w:gridCol w:w="2580"/>
        <w:gridCol w:w="258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账号</w:t>
            </w:r>
          </w:p>
        </w:tc>
        <w:tc>
          <w:tcPr>
            <w:tcW w:type="dxa" w:w="2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初始密码</w:t>
            </w:r>
          </w:p>
        </w:tc>
        <w:tc>
          <w:tcPr>
            <w:tcW w:type="dxa" w:w="25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平台管理员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admin@shark.cn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Admin123!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全部菜单，可切换国内/海外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一级经销商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tier1@dealer.cn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Dealer123!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自身及下级数据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二级经销商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tier2@dealer.cn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onsolas" w:hAnsi="Consolas" w:eastAsia="Microsoft YaHei"/>
                <w:color w:val="1F4D78"/>
                <w:sz w:val="17"/>
              </w:rPr>
              <w:t>Dealer123!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color w:val="101828"/>
                <w:sz w:val="18"/>
              </w:rPr>
              <w:t>自身数据，首次登录改密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8.3 验收命令</w:t>
      </w:r>
    </w:p>
    <w:p>
      <w:pPr>
        <w:pStyle w:val="PRDCode"/>
      </w:pPr>
      <w:r>
        <w:rPr>
          <w:rFonts w:ascii="Consolas" w:hAnsi="Consolas" w:eastAsia="Microsoft YaHei"/>
          <w:color w:val="1F4D78"/>
          <w:sz w:val="18"/>
        </w:rPr>
        <w:t>pnpm typecheck</w:t>
      </w:r>
    </w:p>
    <w:p>
      <w:pPr>
        <w:pStyle w:val="PRDCode"/>
      </w:pPr>
      <w:r>
        <w:rPr>
          <w:rFonts w:ascii="Consolas" w:hAnsi="Consolas" w:eastAsia="Microsoft YaHei"/>
          <w:color w:val="1F4D78"/>
          <w:sz w:val="18"/>
        </w:rPr>
        <w:t>pnpm lint</w:t>
      </w:r>
    </w:p>
    <w:p>
      <w:pPr>
        <w:pStyle w:val="PRDCode"/>
      </w:pPr>
      <w:r>
        <w:rPr>
          <w:rFonts w:ascii="Consolas" w:hAnsi="Consolas" w:eastAsia="Microsoft YaHei"/>
          <w:color w:val="1F4D78"/>
          <w:sz w:val="18"/>
        </w:rPr>
        <w:t>pnpm test</w:t>
      </w:r>
    </w:p>
    <w:p>
      <w:pPr>
        <w:pStyle w:val="PRDCode"/>
      </w:pPr>
      <w:r>
        <w:rPr>
          <w:rFonts w:ascii="Consolas" w:hAnsi="Consolas" w:eastAsia="Microsoft YaHei"/>
          <w:color w:val="1F4D78"/>
          <w:sz w:val="18"/>
        </w:rPr>
        <w:t>pnpm test:e2e</w:t>
      </w:r>
    </w:p>
    <w:p>
      <w:pPr>
        <w:pStyle w:val="PRDCode"/>
      </w:pPr>
      <w:r>
        <w:rPr>
          <w:rFonts w:ascii="Consolas" w:hAnsi="Consolas" w:eastAsia="Microsoft YaHei"/>
          <w:color w:val="1F4D78"/>
          <w:sz w:val="18"/>
        </w:rPr>
        <w:t>pnpm build</w:t>
      </w:r>
    </w:p>
    <w:p>
      <w:pPr>
        <w:pStyle w:val="Heading2"/>
      </w:pPr>
      <w:r>
        <w:t>8.4 开发完成定义</w:t>
      </w:r>
    </w:p>
    <w:p>
      <w:pPr>
        <w:numPr>
          <w:ilvl w:val="0"/>
          <w:numId w:val="10"/>
        </w:numPr>
        <w:spacing w:before="0" w:after="80" w:line="300" w:lineRule="auto"/>
      </w:pPr>
      <w:r>
        <w:t>目标范围内所有菜单、Tab、详情和弹窗可访问。</w:t>
      </w:r>
    </w:p>
    <w:p>
      <w:pPr>
        <w:numPr>
          <w:ilvl w:val="0"/>
          <w:numId w:val="10"/>
        </w:numPr>
        <w:spacing w:before="0" w:after="80" w:line="300" w:lineRule="auto"/>
      </w:pPr>
      <w:r>
        <w:t>前端可实现需求不存在无响应按钮、占位操作或仅提示成功但不改数据的情况。</w:t>
      </w:r>
    </w:p>
    <w:p>
      <w:pPr>
        <w:numPr>
          <w:ilvl w:val="0"/>
          <w:numId w:val="10"/>
        </w:numPr>
        <w:spacing w:before="0" w:after="80" w:line="300" w:lineRule="auto"/>
      </w:pPr>
      <w:r>
        <w:t>只读数据不能被任意新增、编辑或删除。</w:t>
      </w:r>
    </w:p>
    <w:p>
      <w:pPr>
        <w:numPr>
          <w:ilvl w:val="0"/>
          <w:numId w:val="10"/>
        </w:numPr>
        <w:spacing w:before="0" w:after="80" w:line="300" w:lineRule="auto"/>
      </w:pPr>
      <w:r>
        <w:t>所有动态下拉拒绝不存在、禁用或越权对象。</w:t>
      </w:r>
    </w:p>
    <w:p>
      <w:pPr>
        <w:numPr>
          <w:ilvl w:val="0"/>
          <w:numId w:val="10"/>
        </w:numPr>
        <w:spacing w:before="0" w:after="80" w:line="300" w:lineRule="auto"/>
      </w:pPr>
      <w:r>
        <w:t>所有状态变化符合状态机，非法操作返回明确业务错误。</w:t>
      </w:r>
    </w:p>
    <w:p>
      <w:pPr>
        <w:numPr>
          <w:ilvl w:val="0"/>
          <w:numId w:val="10"/>
        </w:numPr>
        <w:spacing w:before="0" w:after="80" w:line="300" w:lineRule="auto"/>
      </w:pPr>
      <w:r>
        <w:t>跨表事务失败不产生部分写入。</w:t>
      </w:r>
    </w:p>
    <w:p>
      <w:pPr>
        <w:numPr>
          <w:ilvl w:val="0"/>
          <w:numId w:val="10"/>
        </w:numPr>
        <w:spacing w:before="0" w:after="80" w:line="300" w:lineRule="auto"/>
      </w:pPr>
      <w:r>
        <w:t>外部模拟有明确标识且不污染正式业务记录。</w:t>
      </w:r>
    </w:p>
    <w:p>
      <w:pPr>
        <w:numPr>
          <w:ilvl w:val="0"/>
          <w:numId w:val="10"/>
        </w:numPr>
        <w:spacing w:before="0" w:after="80" w:line="300" w:lineRule="auto"/>
      </w:pPr>
      <w:r>
        <w:t>当前实现差异章节中的问题全部关闭或形成书面产品决策。</w:t>
      </w:r>
    </w:p>
    <w:p>
      <w:pPr>
        <w:pStyle w:val="Heading2"/>
      </w:pPr>
      <w:r>
        <w:t>8.5 测试验收矩阵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测试域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必测场景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认证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正常登录、验证码错误/过期、5 次锁定、首次改密、禁用账号、权限刷新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角色权限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平台、一级、二级菜单差异；路由越权；按钮越权；Service 越权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数据范围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国内/海外隔离；一级仅自身及下级；二级仅自身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CRUD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经销商、物料、Banner、管理员的新增编辑删除或启禁用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设备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单条录入、Excel 导入、重复 SN、地区修改、解绑、远控模拟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仓储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入库、出库、调货审批、归属查询、事务回滚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工单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报修、留言、投诉的分配、回复、完成和通知联动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物料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质保校验、逐级审批、拒绝、库存不足、发货、物流和发放记录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售后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换 SN 唯一性与关联迁移；售后转移双方权限和归属更新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支付内容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支付只读、五类渠道、商户密钥脱敏、Banner 图片与链接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审计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高风险原因、通知、日志、来源 IP 和只读限制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持久化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刷新保留数据；恢复示例数据回到种子状态；旧版本幂等迁移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视觉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1024/1440/1920/2133px，无溢出、重叠、双层输入框和非居中弹窗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8.6 回归优先级</w:t>
      </w:r>
    </w:p>
    <w:p>
      <w:pPr>
        <w:numPr>
          <w:ilvl w:val="0"/>
          <w:numId w:val="11"/>
        </w:numPr>
        <w:spacing w:before="0" w:after="80" w:line="300" w:lineRule="auto"/>
      </w:pPr>
      <w:r>
        <w:t>P0：登录、权限、设备归属、库存事务、物料审批与发货。</w:t>
      </w:r>
    </w:p>
    <w:p>
      <w:pPr>
        <w:numPr>
          <w:ilvl w:val="0"/>
          <w:numId w:val="11"/>
        </w:numPr>
        <w:spacing w:before="0" w:after="80" w:line="300" w:lineRule="auto"/>
      </w:pPr>
      <w:r>
        <w:t>P1：工单、换 SN、售后转移、管理员与角色联动。</w:t>
      </w:r>
    </w:p>
    <w:p>
      <w:pPr>
        <w:numPr>
          <w:ilvl w:val="0"/>
          <w:numId w:val="11"/>
        </w:numPr>
        <w:spacing w:before="0" w:after="80" w:line="300" w:lineRule="auto"/>
      </w:pPr>
      <w:r>
        <w:t>P2：支付配置、Banner、日志、视觉和多视口。</w:t>
      </w:r>
    </w:p>
    <w:p>
      <w:pPr>
        <w:pStyle w:val="Heading2"/>
      </w:pPr>
      <w:r>
        <w:t>8.7 后续版本</w:t>
      </w:r>
    </w:p>
    <w:p>
      <w:pPr>
        <w:numPr>
          <w:ilvl w:val="0"/>
          <w:numId w:val="10"/>
        </w:numPr>
        <w:spacing w:before="0" w:after="80" w:line="300" w:lineRule="auto"/>
      </w:pPr>
      <w:r>
        <w:t>接入若依后端、真实账号与数据库。</w:t>
      </w:r>
    </w:p>
    <w:p>
      <w:pPr>
        <w:numPr>
          <w:ilvl w:val="0"/>
          <w:numId w:val="10"/>
        </w:numPr>
        <w:spacing w:before="0" w:after="80" w:line="300" w:lineRule="auto"/>
      </w:pPr>
      <w:r>
        <w:t>接入支付、设备控制、物流、推送和 OTA 服务。</w:t>
      </w:r>
    </w:p>
    <w:p>
      <w:pPr>
        <w:numPr>
          <w:ilvl w:val="0"/>
          <w:numId w:val="10"/>
        </w:numPr>
        <w:spacing w:before="0" w:after="80" w:line="300" w:lineRule="auto"/>
      </w:pPr>
      <w:r>
        <w:t>将当前本地实体迁移为服务端关系模型并保留业务编号。</w:t>
      </w:r>
    </w:p>
    <w:p>
      <w:pPr>
        <w:numPr>
          <w:ilvl w:val="0"/>
          <w:numId w:val="10"/>
        </w:numPr>
        <w:spacing w:before="0" w:after="80" w:line="300" w:lineRule="auto"/>
      </w:pPr>
      <w:r>
        <w:t>建立生产级安全、监控、备份、合规和容量验证。</w:t>
      </w:r>
    </w:p>
    <w:p>
      <w:pPr>
        <w:pStyle w:val="Heading1"/>
      </w:pPr>
      <w:r>
        <w:t>附录 A：开发约束</w:t>
      </w:r>
    </w:p>
    <w:p>
      <w:pPr>
        <w:numPr>
          <w:ilvl w:val="0"/>
          <w:numId w:val="10"/>
        </w:numPr>
        <w:spacing w:before="0" w:after="80" w:line="300" w:lineRule="auto"/>
      </w:pPr>
      <w:r>
        <w:t xml:space="preserve">不允许页面直接访问 </w:t>
      </w:r>
      <w:r>
        <w:rPr>
          <w:rFonts w:ascii="Consolas" w:hAnsi="Consolas" w:eastAsia="Microsoft YaHei"/>
          <w:color w:val="1F4D78"/>
          <w:sz w:val="21"/>
        </w:rPr>
        <w:t>localStorage</w:t>
      </w:r>
      <w:r>
        <w:t xml:space="preserve"> 业务记录。</w:t>
      </w:r>
    </w:p>
    <w:p>
      <w:pPr>
        <w:numPr>
          <w:ilvl w:val="0"/>
          <w:numId w:val="10"/>
        </w:numPr>
        <w:spacing w:before="0" w:after="80" w:line="300" w:lineRule="auto"/>
      </w:pPr>
      <w:r>
        <w:t>不允许使用自由文本代替经销商、账号、设备、快递或审批人关联。</w:t>
      </w:r>
    </w:p>
    <w:p>
      <w:pPr>
        <w:numPr>
          <w:ilvl w:val="0"/>
          <w:numId w:val="10"/>
        </w:numPr>
        <w:spacing w:before="0" w:after="80" w:line="300" w:lineRule="auto"/>
      </w:pPr>
      <w:r>
        <w:t>不允许为只读审计数据增加任意删除入口。</w:t>
      </w:r>
    </w:p>
    <w:p>
      <w:pPr>
        <w:numPr>
          <w:ilvl w:val="0"/>
          <w:numId w:val="10"/>
        </w:numPr>
        <w:spacing w:before="0" w:after="80" w:line="300" w:lineRule="auto"/>
      </w:pPr>
      <w:r>
        <w:t>不允许通过新增展示字段维护可实时计算的统计数量。</w:t>
      </w:r>
    </w:p>
    <w:p>
      <w:pPr>
        <w:numPr>
          <w:ilvl w:val="0"/>
          <w:numId w:val="10"/>
        </w:numPr>
        <w:spacing w:before="0" w:after="80" w:line="300" w:lineRule="auto"/>
      </w:pPr>
      <w:r>
        <w:t>不允许绕过 Service 权限和状态校验。</w:t>
      </w:r>
    </w:p>
    <w:p>
      <w:pPr>
        <w:numPr>
          <w:ilvl w:val="0"/>
          <w:numId w:val="10"/>
        </w:numPr>
        <w:spacing w:before="0" w:after="80" w:line="300" w:lineRule="auto"/>
      </w:pPr>
      <w:r>
        <w:t>不允许随机制造接口失败，演示必须稳定可重复。</w:t>
      </w:r>
    </w:p>
    <w:p>
      <w:pPr>
        <w:pStyle w:val="Heading1"/>
      </w:pPr>
      <w:r>
        <w:t>附录 B：测试数据原则</w:t>
      </w:r>
    </w:p>
    <w:p>
      <w:pPr>
        <w:numPr>
          <w:ilvl w:val="0"/>
          <w:numId w:val="10"/>
        </w:numPr>
        <w:spacing w:before="0" w:after="80" w:line="300" w:lineRule="auto"/>
      </w:pPr>
      <w:r>
        <w:t>每个用户、设备、项目、经销商、质保、物料申请和发放记录必须能够追溯到真实关联实体。</w:t>
      </w:r>
    </w:p>
    <w:p>
      <w:pPr>
        <w:numPr>
          <w:ilvl w:val="0"/>
          <w:numId w:val="10"/>
        </w:numPr>
        <w:spacing w:before="0" w:after="80" w:line="300" w:lineRule="auto"/>
      </w:pPr>
      <w:r>
        <w:t>测试新增记录使用唯一业务编号和 SN，完成后按允许的业务方式清理或恢复示例数据。</w:t>
      </w:r>
    </w:p>
    <w:p>
      <w:pPr>
        <w:numPr>
          <w:ilvl w:val="0"/>
          <w:numId w:val="10"/>
        </w:numPr>
        <w:spacing w:before="0" w:after="80" w:line="300" w:lineRule="auto"/>
      </w:pPr>
      <w:r>
        <w:t>测试物流查询只检查外部调用日志，不得改变正式履约数据。</w:t>
      </w:r>
    </w:p>
    <w:p>
      <w:pPr>
        <w:numPr>
          <w:ilvl w:val="0"/>
          <w:numId w:val="10"/>
        </w:numPr>
        <w:spacing w:before="0" w:after="80" w:line="300" w:lineRule="auto"/>
      </w:pPr>
      <w:r>
        <w:t>自动化测试不得依赖固定行号，应通过业务编号或关系字段定位记录。</w:t>
      </w:r>
    </w:p>
    <w:p>
      <w:pPr>
        <w:numPr>
          <w:ilvl w:val="0"/>
          <w:numId w:val="10"/>
        </w:numPr>
        <w:spacing w:before="0" w:after="80" w:line="300" w:lineRule="auto"/>
      </w:pPr>
      <w:r>
        <w:t>覆盖矩阵只能作为索引，最终状态以行为断言为准。</w:t>
      </w:r>
    </w:p>
    <w:p>
      <w:pPr>
        <w:pStyle w:val="Heading1"/>
      </w:pPr>
      <w:r>
        <w:t>附录 C：术语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数据域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 xml:space="preserve">国内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cn</w:t>
            </w:r>
            <w:r>
              <w:rPr>
                <w:rFonts w:ascii="Calibri" w:hAnsi="Calibri" w:eastAsia="Microsoft YaHei"/>
                <w:color w:val="101828"/>
                <w:sz w:val="19"/>
              </w:rPr>
              <w:t xml:space="preserve"> 或海外 </w:t>
            </w:r>
            <w:r>
              <w:rPr>
                <w:rFonts w:ascii="Consolas" w:hAnsi="Consolas" w:eastAsia="Microsoft YaHei"/>
                <w:color w:val="1F4D78"/>
                <w:sz w:val="18"/>
              </w:rPr>
              <w:t>global</w:t>
            </w:r>
            <w:r>
              <w:rPr>
                <w:rFonts w:ascii="Calibri" w:hAnsi="Calibri" w:eastAsia="Microsoft YaHei"/>
                <w:color w:val="101828"/>
                <w:sz w:val="19"/>
              </w:rPr>
              <w:t xml:space="preserve"> 的数据隔离范围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数据范围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全部、本级及下级、仅本组织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当前审批人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当前审批节点绑定的有效后台账号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归属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设备当前负责经销商或平台中心仓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静态模拟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在浏览器本地生成确定结果和日志，不调用真实第三方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高风险操作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01828"/>
                <w:sz w:val="19"/>
              </w:rPr>
              <w:t>解绑、远控、重置密码、审批、调货、发布、权限变更等</w:t>
            </w:r>
          </w:p>
        </w:tc>
      </w:tr>
    </w:tbl>
    <w:p>
      <w:pPr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color w:val="667085"/>
        <w:sz w:val="18"/>
      </w:rPr>
      <w:t xml:space="preserve">内部开发与测试基线  |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color w:val="667085"/>
        <w:sz w:val="18"/>
      </w:rPr>
      <w:t>鲨鱼妹妹设备运营管理后台</w:t>
    </w:r>
    <w:r>
      <w:rPr>
        <w:rFonts w:ascii="Calibri" w:hAnsi="Calibri" w:eastAsia="Microsoft YaHei"/>
        <w:color w:val="667085"/>
        <w:sz w:val="18"/>
      </w:rPr>
      <w:t xml:space="preserve">   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40" w:lineRule="auto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Code">
    <w:name w:val="PRD Code"/>
    <w:pPr>
      <w:spacing w:before="40" w:after="40" w:line="252" w:lineRule="auto"/>
      <w:ind w:left="259" w:right="259"/>
    </w:pPr>
    <w:rPr>
      <w:rFonts w:ascii="Consolas" w:hAnsi="Consolas" w:eastAsia="Microsoft YaHei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鲨鱼妹妹设备运营管理后台 PRD</dc:title>
  <dc:subject>产品需求文档与开发测试验收基线</dc:subject>
  <dc:creator>鲨鱼妹妹项目组</dc:creator>
  <cp:keywords>PRD, 后台管理, 设备运营, 测试验收</cp:keywords>
  <dc:description>基于 admin-web 当前运行系统和后台 V3.2 需求整理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