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60" w:before="0"/>
        <w:jc w:val="center"/>
      </w:pPr>
      <w:r>
        <w:drawing>
          <wp:inline distT="0" distB="0" distL="0" distR="0">
            <wp:extent cx="3048000" cy="590550"/>
            <wp:effectExtent t="0" r="0" b="0" l="0"/>
            <wp:docPr id="1" name="UTN" descr="Universidad Tecnológica Nacional" title="UT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Facultad Regional Córdoba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Bases de Datos II  ·  Trabajo Práctico N°2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64"/>
          <w:szCs w:val="64"/>
        </w:rPr>
        <w:t xml:space="preserve">GraphShop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1E3A5F"/>
          <w:sz w:val="32"/>
          <w:szCs w:val="32"/>
        </w:rPr>
        <w:t xml:space="preserve">Sistema de E-Commerce sobre Neo4j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2025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Integrantes del grupo: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Amarilla, Franco  ·  Cortez, Emanuel  ·  Carreggio, Juan</w:t>
      </w:r>
    </w:p>
    <w:p>
      <w:r>
        <w:br w:type="page"/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Índice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1. Introducción</w:t>
      </w:r>
      <w:r>
        <w:rPr>
          <w:rFonts w:ascii="Calibri" w:cs="Calibri" w:eastAsia="Calibri" w:hAnsi="Calibri"/>
          <w:color w:val="374151"/>
          <w:sz w:val="22"/>
          <w:szCs w:val="22"/>
        </w:rPr>
        <w:ptab w:alignment="right" w:relativeTo="margin" w:leader="dot"/>
        <w:t xml:space="preserve">3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2. Desarrollo</w:t>
      </w:r>
      <w:r>
        <w:rPr>
          <w:rFonts w:ascii="Calibri" w:cs="Calibri" w:eastAsia="Calibri" w:hAnsi="Calibri"/>
          <w:color w:val="374151"/>
          <w:sz w:val="22"/>
          <w:szCs w:val="22"/>
        </w:rPr>
        <w:ptab w:alignment="right" w:relativeTo="margin" w:leader="dot"/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2.1 Descripción y Análisis del Problema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2.2 Diseño de la Base de Datos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3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2.3 Algoritmos de Grafo Complejos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2.4 Tecnología Utilizada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4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2.5 Funcionalidades para el Usuario Final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2.6 Ventajas y Desventajas de Neo4j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5</w:t>
      </w:r>
    </w:p>
    <w:p>
      <w:pPr>
        <w:spacing w:after="40" w:before="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2.7 Uso de la IA en el Desarrollo</w:t>
      </w:r>
      <w:r>
        <w:rPr>
          <w:rFonts w:ascii="Calibri" w:cs="Calibri" w:eastAsia="Calibri" w:hAnsi="Calibri"/>
          <w:color w:val="6B7280"/>
          <w:sz w:val="20"/>
          <w:szCs w:val="20"/>
        </w:rPr>
        <w:ptab w:alignment="right" w:relativeTo="margin" w:leader="dot"/>
        <w:t xml:space="preserve">6</w:t>
      </w: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3. Conclusión</w:t>
      </w:r>
      <w:r>
        <w:rPr>
          <w:rFonts w:ascii="Calibri" w:cs="Calibri" w:eastAsia="Calibri" w:hAnsi="Calibri"/>
          <w:color w:val="374151"/>
          <w:sz w:val="22"/>
          <w:szCs w:val="22"/>
        </w:rPr>
        <w:ptab w:alignment="right" w:relativeTo="margin" w:leader="dot"/>
        <w:t xml:space="preserve">6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1. Introducción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comercio electrónico moderno no solo almacena datos: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navega relaciones complejas entre entidades</w:t>
      </w:r>
      <w:r>
        <w:rPr>
          <w:rFonts w:ascii="Calibri" w:cs="Calibri" w:eastAsia="Calibri" w:hAnsi="Calibri"/>
          <w:sz w:val="22"/>
          <w:szCs w:val="22"/>
        </w:rPr>
        <w:t xml:space="preserve">. Preguntas como "¿qué compraron usuarios similares a mí?" o "¿qué productos vio un cliente sin comprar?" involucran múltiples entidades relacionadas y son costosas en bases de datos relacionales tradicionales.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presente trabajo implementa </w:t>
      </w: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GraphShop</w:t>
      </w:r>
      <w:r>
        <w:rPr>
          <w:rFonts w:ascii="Calibri" w:cs="Calibri" w:eastAsia="Calibri" w:hAnsi="Calibri"/>
          <w:sz w:val="22"/>
          <w:szCs w:val="22"/>
        </w:rPr>
        <w:t xml:space="preserve">, un sistema de e-commerce construido sobre Neo4j — una base de datos de grafos. La aplicación ofrece una interfaz de consola interactiva con 8 módulos y un dashboard visual desarrollado en Java Swing con 6 pestañas de analítica en tiempo real. El stack tecnológico es Java 17, Neo4j Community 5.x y Apache Maven.</w:t>
      </w:r>
    </w:p>
    <w:p>
      <w:pPr>
        <w:spacing w:after="100" w:before="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2. Desarrollo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 Descripción y Análisis del Problema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Un sistema de e-commerce moderno debe responder eficientemente preguntas que involucran múltiples relaciones entre sus entidades: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¿Qué otros productos compraron los usuarios que compraron lo mismo que yo? (Filtrado Colaborativo)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¿Qué tan similares son dos usuarios en base a su historial de compras? (Similitud de Jaccard)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¿Qué productos vio un usuario pero nunca compró? (Remarketing / Abandono de carrito)</w:t>
      </w:r>
    </w:p>
    <w:p>
      <w:pPr>
        <w:spacing w:after="80" w:before="0"/>
      </w:pP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En un modelo relacional (SQL), cada una de estas preguntas requiere múltiples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JOIN</w:t>
      </w:r>
      <w:r>
        <w:rPr>
          <w:rFonts w:ascii="Calibri" w:cs="Calibri" w:eastAsia="Calibri" w:hAnsi="Calibri"/>
          <w:sz w:val="22"/>
          <w:szCs w:val="22"/>
        </w:rPr>
        <w:t xml:space="preserve"> anidados, subconsultas correlacionadas y rendimiento degradado a medida que crecen los datos (complejidad O(n×m) por JOIN adicional). En Neo4j, estas mismas consultas son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traversals nativos de 2 a 4 saltos</w:t>
      </w:r>
      <w:r>
        <w:rPr>
          <w:rFonts w:ascii="Calibri" w:cs="Calibri" w:eastAsia="Calibri" w:hAnsi="Calibri"/>
          <w:sz w:val="22"/>
          <w:szCs w:val="22"/>
        </w:rPr>
        <w:t xml:space="preserve"> que se expresan en pocas líneas de Cypher y escalan eficientemente.</w:t>
      </w:r>
    </w:p>
    <w:p>
      <w:pPr>
        <w:spacing w:after="8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 Diseño de la Base de Datos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El esquema del grafo define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 tipos de nodos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tipos de relaciones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6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400"/>
        <w:gridCol w:w="3772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Nodo</w:t>
            </w:r>
          </w:p>
        </w:tc>
        <w:tc>
          <w:tcPr>
            <w:tcW w:type="dxa" w:w="1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Instancias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Propiedades clave</w:t>
            </w:r>
          </w:p>
        </w:tc>
        <w:tc>
          <w:tcPr>
            <w:tcW w:type="dxa" w:w="37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:User</w:t>
            </w:r>
          </w:p>
        </w:tc>
        <w:tc>
          <w:tcPr>
            <w:tcW w:type="dxa" w:w="1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nombre, email, ciudad, puntosFidelidad</w:t>
            </w:r>
          </w:p>
        </w:tc>
        <w:tc>
          <w:tcPr>
            <w:tcW w:type="dxa" w:w="37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Usuarios registrados en la plataforma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:Product</w:t>
            </w:r>
          </w:p>
        </w:tc>
        <w:tc>
          <w:tcPr>
            <w:tcW w:type="dxa" w:w="1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30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nombre, precio, stock, marca</w:t>
            </w:r>
          </w:p>
        </w:tc>
        <w:tc>
          <w:tcPr>
            <w:tcW w:type="dxa" w:w="37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Productos del catálogo con precio en ARS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:Order</w:t>
            </w:r>
          </w:p>
        </w:tc>
        <w:tc>
          <w:tcPr>
            <w:tcW w:type="dxa" w:w="1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35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fecha, estado, montoTotal, metodoPago</w:t>
            </w:r>
          </w:p>
        </w:tc>
        <w:tc>
          <w:tcPr>
            <w:tcW w:type="dxa" w:w="37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Pedidos: COMPLETADO | PENDIENTE | ENVIADO | CANCELADO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:Category</w:t>
            </w:r>
          </w:p>
        </w:tc>
        <w:tc>
          <w:tcPr>
            <w:tcW w:type="dxa" w:w="17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id, nombre, descripcion</w:t>
            </w:r>
          </w:p>
        </w:tc>
        <w:tc>
          <w:tcPr>
            <w:tcW w:type="dxa" w:w="37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Electrónica, Moda, Hogar, Deportes, Libros</w:t>
            </w:r>
          </w:p>
        </w:tc>
      </w:tr>
    </w:tbl>
    <w:p>
      <w:pPr>
        <w:spacing w:after="120" w:before="0"/>
      </w:pP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5 relaciones</w:t>
      </w:r>
      <w:r>
        <w:rPr>
          <w:rFonts w:ascii="Calibri" w:cs="Calibri" w:eastAsia="Calibri" w:hAnsi="Calibri"/>
          <w:sz w:val="22"/>
          <w:szCs w:val="22"/>
        </w:rPr>
        <w:t xml:space="preserve"> del grafo son: (User)-[:REALIZO]-&gt;(Order), (Order)-[:CONTIENE {cantidad, precioUnitario}]-&gt;(Product), (Product)-[:PERTENECE_A]-&gt;(Category), (User)-[:VISTO {timestamp, duracionSegundos}]-&gt;(Product) y (User)-[:RESENO {calificacion, comentario}]-&gt;(Product). El grafo total contiene ~176 relaciones.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 definieron 5 constraints de unicidad (uno por nodo) y un índice sobre el email del usuario para garantizar búsquedas O(1). Los constraints son idempotentes (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IF NOT EXISTS</w:t>
      </w:r>
      <w:r>
        <w:rPr>
          <w:rFonts w:ascii="Calibri" w:cs="Calibri" w:eastAsia="Calibri" w:hAnsi="Calibri"/>
          <w:sz w:val="22"/>
          <w:szCs w:val="22"/>
        </w:rPr>
        <w:t xml:space="preserve">) y seguros para re-ejecutar en cada inicio de la aplicación.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2.3  Algoritmos de Grafo Complejos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 implementaron dos algoritmos de grafo que demuestran la potencia de Neo4j sobre SQL: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Filtrado Colaborativo (4 saltos): </w:t>
      </w:r>
      <w:r>
        <w:rPr>
          <w:rFonts w:ascii="Calibri" w:cs="Calibri" w:eastAsia="Calibri" w:hAnsi="Calibri"/>
          <w:sz w:val="22"/>
          <w:szCs w:val="22"/>
        </w:rPr>
        <w:t xml:space="preserve">Dado un usuario objetivo, el algoritmo (1) recolecta sus productos comprados, (2) encuentra usuarios que compraron al menos uno de esos productos, (3) los ordena por productos en común, y (4) recomienda los productos que compraron esos usuarios similares pero que el objetivo aún no tiene. El equivalente SQL requeriría 4+ JOINs y 2 subconsultas correlacionadas (20+ líneas).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Similitud de Jaccard: </w:t>
      </w:r>
      <w:r>
        <w:rPr>
          <w:rFonts w:ascii="Calibri" w:cs="Calibri" w:eastAsia="Calibri" w:hAnsi="Calibri"/>
          <w:sz w:val="22"/>
          <w:szCs w:val="22"/>
        </w:rPr>
        <w:t xml:space="preserve">Calcula cuán similares son dos usuarios usando la fórmula Jaccard(A, B) = |A ∩ B| / |A ∪ B|, donde A y B son conjuntos de productos comprados. Un valor de 1.0 indica perfiles idénticos; 0.0, sin coincidencias. En Neo4j, las operaciones de conjuntos sobre listas de nodos son nativas en Cypher; en SQL requeriría window functions avanzadas.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2.4  Tecnología Utilizada</w:t>
      </w:r>
    </w:p>
    <w:p>
      <w:pPr>
        <w:spacing w:after="6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72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20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Neo4j Community Edition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Lenguaje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Java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Driver de BD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Neo4j Java Driver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5.18.0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Interfaz de consola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Menú interactivo Java (stdin)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Interfaz visual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Java Swing + AWT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JDK 17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Protocolo de BD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Bolt (bolt://localhost:7687)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Empaquetado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Maven Assembly Plugin (Fat JAR)</w:t>
            </w:r>
          </w:p>
        </w:tc>
        <w:tc>
          <w:tcPr>
            <w:tcW w:type="dxa" w:w="20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2.5  Funcionalidades para el Usuario Final</w:t>
      </w:r>
    </w:p>
    <w:p>
      <w:p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La aplicación ofrece dos interfaces complementarias: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Consola interactiva (8 módulos): </w:t>
      </w:r>
      <w:r>
        <w:rPr>
          <w:rFonts w:ascii="Calibri" w:cs="Calibri" w:eastAsia="Calibri" w:hAnsi="Calibri"/>
          <w:sz w:val="22"/>
          <w:szCs w:val="22"/>
        </w:rPr>
        <w:t xml:space="preserve">(1) Carga de datos de muestra, (2) Gestión de usuarios, (3) Catálogo de productos con filtros, (4) Pedidos e historial, (5) Recomendaciones por algoritmos de grafo, (6) Reportes y analítica, (7) Consultas avanzadas demostrativas, (8) Apertura del dashboard visual.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Dashboard visual Swing (6 pestañas): </w:t>
      </w:r>
      <w:r>
        <w:rPr>
          <w:rFonts w:ascii="Calibri" w:cs="Calibri" w:eastAsia="Calibri" w:hAnsi="Calibri"/>
          <w:sz w:val="22"/>
          <w:szCs w:val="22"/>
        </w:rPr>
        <w:t xml:space="preserve">(1) Ingresos por categoría con barras y gráfico de torta, (2) Top 10 clientes por gasto con ranking, (3) Calificaciones de productos con semáforo visual verde/ámbar/rojo, (4) Actividad del sistema con distribución de pedidos por estado, (5) Métodos de pago con KPI cards, (6) Estadísticas generales con 7 KPI cards y el diagrama del esquema del grafo dibujado con Java2D.</w:t>
      </w:r>
    </w:p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2.6  Ventajas y Desventajas de Neo4j</w:t>
      </w:r>
    </w:p>
    <w:p>
      <w:pPr>
        <w:spacing w:after="6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Ventajas</w:t>
            </w:r>
          </w:p>
        </w:tc>
        <w:tc>
          <w:tcPr>
            <w:tcW w:type="dxa" w:w="453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Desventajas</w:t>
            </w:r>
          </w:p>
        </w:tc>
      </w:tr>
      <w:tr>
        <w:tc>
          <w:tcPr>
            <w:tcW w:type="dxa" w:w="4536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Traversal nativo O(1) por salto (vs JOIN O(n×m))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Consultas de red complejas en pocas líneas de Cypher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Relaciones con propiedades → sin tablas puente artificiales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Esquema flexible: agregar propiedades sin ALTER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Modelado intuitivo: el grafo refleja el dominio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66534"/>
                <w:sz w:val="20"/>
                <w:szCs w:val="20"/>
              </w:rPr>
              <w:t xml:space="preserve">Neo4j Browser: visualización interactiva del grafo incluida</w:t>
            </w:r>
          </w:p>
        </w:tc>
        <w:tc>
          <w:tcPr>
            <w:tcW w:type="dxa" w:w="4536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Community Edition: sin clustering ni backups automáticos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Menor ecosistema vs SQL (BI, ORM maduros)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Curva de aprendizaje de Cypher para equipos SQL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No ideal para datos altamente tabulares (ERP, contabilidad)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Menor rendimiento en scans completos de la “tabla”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vs MongoDB: Neo4j supera en red; Mongo en documentos anidados</w:t>
            </w:r>
          </w:p>
        </w:tc>
      </w:tr>
    </w:tbl>
    <w:p>
      <w:pPr>
        <w:spacing w:after="100" w:before="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2.7  Uso de la IA en el Desarrollo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Se utilizó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Claude (Anthropic)</w:t>
      </w:r>
      <w:r>
        <w:rPr>
          <w:rFonts w:ascii="Calibri" w:cs="Calibri" w:eastAsia="Calibri" w:hAnsi="Calibri"/>
          <w:sz w:val="22"/>
          <w:szCs w:val="22"/>
        </w:rPr>
        <w:t xml:space="preserve"> como asistente de código en cuatro etapas del desarrollo:</w:t>
      </w:r>
    </w:p>
    <w:p>
      <w:pPr>
        <w:spacing w:after="60" w:before="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72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Área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Proporción</w:t>
            </w:r>
          </w:p>
        </w:tc>
        <w:tc>
          <w:tcPr>
            <w:tcW w:type="dxa" w:w="4372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Detalle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Consultas Cypher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~45 %</w:t>
            </w:r>
          </w:p>
        </w:tc>
        <w:tc>
          <w:tcPr>
            <w:tcW w:type="dxa" w:w="43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Generación y optimización de las 10 consultas, algoritmo de filtrado colaborativo y similitud Jaccard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Datos de muestra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~30 %</w:t>
            </w:r>
          </w:p>
        </w:tc>
        <w:tc>
          <w:tcPr>
            <w:tcW w:type="dxa" w:w="43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25 usuarios argentinos, 30 productos con marcas/precios ARS, 35 pedidos con estados y métodos de pago realistas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Estructura del código Java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~15 %</w:t>
            </w:r>
          </w:p>
        </w:tc>
        <w:tc>
          <w:tcPr>
            <w:tcW w:type="dxa" w:w="43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Servicios, repositorios, patrón Singleton para Neo4jConfig, DataLoader con carga en orden de dependencias</w:t>
            </w:r>
          </w:p>
        </w:tc>
      </w:tr>
      <w:tr>
        <w:tc>
          <w:tcPr>
            <w:tcW w:type="dxa" w:w="3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Dashboard Swing</w:t>
            </w:r>
          </w:p>
        </w:tc>
        <w:tc>
          <w:tcPr>
            <w:tcW w:type="dxa" w:w="15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~10 %</w:t>
            </w:r>
          </w:p>
        </w:tc>
        <w:tc>
          <w:tcPr>
            <w:tcW w:type="dxa" w:w="4372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20"/>
                <w:szCs w:val="20"/>
              </w:rPr>
              <w:t xml:space="preserve">Diseño de componentes gráficos HBarChart, VBarChart, PieChart, RatingChart y SchemaDiagram</w:t>
            </w:r>
          </w:p>
        </w:tc>
      </w:tr>
    </w:tbl>
    <w:p>
      <w:pPr>
        <w:spacing w:after="100" w:before="0"/>
      </w:pP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Todo el código generado fue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revisado, comprendido e integrado por el equipo</w:t>
      </w:r>
      <w:r>
        <w:rPr>
          <w:rFonts w:ascii="Calibri" w:cs="Calibri" w:eastAsia="Calibri" w:hAnsi="Calibri"/>
          <w:sz w:val="22"/>
          <w:szCs w:val="22"/>
        </w:rPr>
        <w:t xml:space="preserve">. La IA actuó como asistente técnico, acelerando tareas repetitivas (datos de muestra, boilerplate de repositorios) y sugiriendo consultas Cypher que luego fueron validadas manualmente en Neo4j Browser. La arquitectura, el diseño del esquema y las decisiones de negocio fueron responsabilidad del equipo.</w:t>
      </w:r>
    </w:p>
    <w:p>
      <w:pPr>
        <w:spacing w:after="100" w:before="0"/>
      </w:pP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3. Conclusión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Neo4j demostró ser la elección correcta para el dominio de e-commerce con relaciones complejas. Los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traversals nativos del grafo</w:t>
      </w:r>
      <w:r>
        <w:rPr>
          <w:rFonts w:ascii="Calibri" w:cs="Calibri" w:eastAsia="Calibri" w:hAnsi="Calibri"/>
          <w:sz w:val="22"/>
          <w:szCs w:val="22"/>
        </w:rPr>
        <w:t xml:space="preserve"> convirtieron consultas de 20+ líneas SQL en expresiones concisas de Cypher, y los algoritmos de filtrado colaborativo y similitud Jaccard aportaron valor real de negocio (recomendaciones personalizadas, segmentación de clientes).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La combinación de interfaz de consola interactiva y dashboard visual Swing resultó en una aplicación completa, funcional y demostrable que pone en valor el almacenamiento y tratamiento de datos sobre un grafo.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Lección clave: </w:t>
      </w:r>
      <w:r>
        <w:rPr>
          <w:rFonts w:ascii="Calibri" w:cs="Calibri" w:eastAsia="Calibri" w:hAnsi="Calibri"/>
          <w:sz w:val="22"/>
          <w:szCs w:val="22"/>
        </w:rPr>
        <w:t xml:space="preserve">la base de datos debe elegirse según el tipo de consulta dominante del sistema. Neo4j es la elección correcta para redes sociales, recomendaciones, detección de fraude y rutas; SQL relacional sigue siendo superior para ERP, facturación e inventario simple donde predominan consultas tabulares masivas.</w:t>
      </w:r>
    </w:p>
    <w:sectPr>
      <w:footerReference w:type="default" r:id="rId8"/>
      <w:pgSz w:w="11906" w:h="16838" w:orient="portrait"/>
      <w:pgMar w:top="1417" w:right="1417" w:bottom="16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GraphShop  ·  Bases de Datos II TP2  ·  UTN FRC  ·  </w:t>
    </w:r>
    <w:r>
      <w:rPr>
        <w:rFonts w:ascii="Calibri" w:cs="Calibri" w:eastAsia="Calibri" w:hAnsi="Calibri"/>
        <w:color w:val="2563E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b12b40962ad1b435388080a29f882914a48e5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2026-05-27T06:56:31.212Z</dcterms:created>
  <dcterms:modified xsi:type="dcterms:W3CDTF">2026-05-27T06:56:31.214Z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