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DEBF5"/>
    <w:p w14:paraId="0B9882B2"/>
    <w:p w14:paraId="7BC8DF49"/>
    <w:p w14:paraId="476BD49F"/>
    <w:p w14:paraId="60C114F0"/>
    <w:p w14:paraId="5C071EC5"/>
    <w:p w14:paraId="3AA12704">
      <w:pPr>
        <w:jc w:val="center"/>
      </w:pPr>
      <w:r>
        <w:rPr>
          <w:rFonts w:ascii="黑体" w:hAnsi="黑体" w:eastAsia="黑体"/>
          <w:b/>
          <w:sz w:val="52"/>
        </w:rPr>
        <w:t>详细设计文档</w:t>
      </w:r>
    </w:p>
    <w:p w14:paraId="44E4E1B4">
      <w:pPr>
        <w:jc w:val="center"/>
      </w:pPr>
      <w:r>
        <w:rPr>
          <w:rFonts w:ascii="宋体" w:hAnsi="宋体" w:eastAsia="宋体"/>
          <w:sz w:val="32"/>
        </w:rPr>
        <w:t>华电新能源测点编码管理平台</w:t>
      </w:r>
    </w:p>
    <w:p w14:paraId="65B62C53"/>
    <w:p w14:paraId="0BE32F18"/>
    <w:p w14:paraId="5C6D6D3A"/>
    <w:p w14:paraId="0C00DF6D"/>
    <w:p w14:paraId="64DAEACD"/>
    <w:p w14:paraId="0E9779AB"/>
    <w:p w14:paraId="1E8A5D74">
      <w:pPr>
        <w:jc w:val="center"/>
      </w:pPr>
      <w:r>
        <w:rPr>
          <w:rFonts w:ascii="宋体" w:hAnsi="宋体" w:eastAsia="宋体"/>
          <w:sz w:val="28"/>
        </w:rPr>
        <w:t>版  本：V1.0</w:t>
      </w:r>
    </w:p>
    <w:p w14:paraId="20959BA9">
      <w:pPr>
        <w:jc w:val="center"/>
      </w:pPr>
      <w:r>
        <w:rPr>
          <w:rFonts w:ascii="宋体" w:hAnsi="宋体" w:eastAsia="宋体"/>
          <w:sz w:val="28"/>
        </w:rPr>
        <w:t>日  期：2026-05-30</w:t>
      </w:r>
    </w:p>
    <w:p w14:paraId="5EE56BAC">
      <w:r>
        <w:br w:type="page"/>
      </w:r>
    </w:p>
    <w:p w14:paraId="65BF0CFC">
      <w:pPr>
        <w:pStyle w:val="3"/>
      </w:pPr>
      <w:bookmarkStart w:id="0" w:name="_Toc910297426"/>
      <w:r>
        <w:rPr>
          <w:rFonts w:ascii="黑体" w:hAnsi="黑体" w:eastAsia="黑体"/>
          <w:color w:val="000000"/>
          <w:sz w:val="32"/>
        </w:rPr>
        <w:t>目录</w:t>
      </w:r>
      <w:bookmarkEnd w:id="0"/>
    </w:p>
    <w:sdt>
      <w:sdtPr>
        <w:rPr>
          <w:rFonts w:ascii="宋体" w:hAnsi="宋体" w:eastAsia="宋体" w:cstheme="minorBidi"/>
          <w:sz w:val="21"/>
          <w:szCs w:val="22"/>
          <w:lang w:val="en-US" w:eastAsia="en-US" w:bidi="ar-SA"/>
        </w:rPr>
        <w:id w:val="881174627"/>
        <w15:color w:val="DBDBDB"/>
        <w:docPartObj>
          <w:docPartGallery w:val="Table of Contents"/>
          <w:docPartUnique/>
        </w:docPartObj>
      </w:sdtPr>
      <w:sdtContent>
        <w:p w14:paraId="5C99E95C">
          <w:pPr>
            <w:spacing w:before="0" w:beforeLines="0" w:after="0" w:afterLines="0" w:line="240" w:lineRule="auto"/>
            <w:ind w:left="0" w:leftChars="0" w:right="0" w:rightChars="0" w:firstLine="0" w:firstLineChars="0"/>
            <w:jc w:val="center"/>
          </w:pPr>
          <w:bookmarkStart w:id="89" w:name="_GoBack"/>
          <w:bookmarkEnd w:id="89"/>
          <w:r>
            <w:rPr>
              <w:rFonts w:ascii="宋体" w:hAnsi="宋体" w:eastAsia="宋体"/>
              <w:sz w:val="21"/>
            </w:rPr>
            <w:t>目录</w:t>
          </w:r>
        </w:p>
        <w:p w14:paraId="7D7C2087">
          <w:pPr>
            <w:pStyle w:val="27"/>
            <w:tabs>
              <w:tab w:val="right" w:leader="dot" w:pos="8646"/>
            </w:tabs>
          </w:pPr>
          <w:r>
            <w:fldChar w:fldCharType="begin"/>
          </w:r>
          <w:r>
            <w:instrText xml:space="preserve">TOC \o "1-3" \h \u </w:instrText>
          </w:r>
          <w:r>
            <w:fldChar w:fldCharType="separate"/>
          </w:r>
          <w:r>
            <w:fldChar w:fldCharType="begin"/>
          </w:r>
          <w:r>
            <w:instrText xml:space="preserve"> HYPERLINK \l _Toc910297426 </w:instrText>
          </w:r>
          <w:r>
            <w:fldChar w:fldCharType="separate"/>
          </w:r>
          <w:r>
            <w:rPr>
              <w:rFonts w:ascii="黑体" w:hAnsi="黑体" w:eastAsia="黑体"/>
            </w:rPr>
            <w:t>目录</w:t>
          </w:r>
          <w:r>
            <w:tab/>
          </w:r>
          <w:r>
            <w:fldChar w:fldCharType="begin"/>
          </w:r>
          <w:r>
            <w:instrText xml:space="preserve"> PAGEREF _Toc910297426 \h </w:instrText>
          </w:r>
          <w:r>
            <w:fldChar w:fldCharType="separate"/>
          </w:r>
          <w:r>
            <w:t>2</w:t>
          </w:r>
          <w:r>
            <w:fldChar w:fldCharType="end"/>
          </w:r>
          <w:r>
            <w:fldChar w:fldCharType="end"/>
          </w:r>
        </w:p>
        <w:p w14:paraId="0434C729">
          <w:pPr>
            <w:pStyle w:val="27"/>
            <w:tabs>
              <w:tab w:val="right" w:leader="dot" w:pos="8646"/>
            </w:tabs>
          </w:pPr>
          <w:r>
            <w:fldChar w:fldCharType="begin"/>
          </w:r>
          <w:r>
            <w:instrText xml:space="preserve"> HYPERLINK \l _Toc695337554 </w:instrText>
          </w:r>
          <w:r>
            <w:fldChar w:fldCharType="separate"/>
          </w:r>
          <w:r>
            <w:rPr>
              <w:rFonts w:ascii="黑体" w:hAnsi="黑体" w:eastAsia="黑体"/>
            </w:rPr>
            <w:t>1. 概述</w:t>
          </w:r>
          <w:r>
            <w:tab/>
          </w:r>
          <w:r>
            <w:fldChar w:fldCharType="begin"/>
          </w:r>
          <w:r>
            <w:instrText xml:space="preserve"> PAGEREF _Toc695337554 \h </w:instrText>
          </w:r>
          <w:r>
            <w:fldChar w:fldCharType="separate"/>
          </w:r>
          <w:r>
            <w:t>6</w:t>
          </w:r>
          <w:r>
            <w:fldChar w:fldCharType="end"/>
          </w:r>
          <w:r>
            <w:fldChar w:fldCharType="end"/>
          </w:r>
        </w:p>
        <w:p w14:paraId="3A783E7C">
          <w:pPr>
            <w:pStyle w:val="30"/>
            <w:tabs>
              <w:tab w:val="right" w:leader="dot" w:pos="8646"/>
            </w:tabs>
          </w:pPr>
          <w:r>
            <w:fldChar w:fldCharType="begin"/>
          </w:r>
          <w:r>
            <w:instrText xml:space="preserve"> HYPERLINK \l _Toc2079746751 </w:instrText>
          </w:r>
          <w:r>
            <w:fldChar w:fldCharType="separate"/>
          </w:r>
          <w:r>
            <w:rPr>
              <w:rFonts w:ascii="黑体" w:hAnsi="黑体" w:eastAsia="黑体"/>
            </w:rPr>
            <w:t>1.1 编写目的</w:t>
          </w:r>
          <w:r>
            <w:tab/>
          </w:r>
          <w:r>
            <w:fldChar w:fldCharType="begin"/>
          </w:r>
          <w:r>
            <w:instrText xml:space="preserve"> PAGEREF _Toc2079746751 \h </w:instrText>
          </w:r>
          <w:r>
            <w:fldChar w:fldCharType="separate"/>
          </w:r>
          <w:r>
            <w:t>6</w:t>
          </w:r>
          <w:r>
            <w:fldChar w:fldCharType="end"/>
          </w:r>
          <w:r>
            <w:fldChar w:fldCharType="end"/>
          </w:r>
        </w:p>
        <w:p w14:paraId="04ECA6F6">
          <w:pPr>
            <w:pStyle w:val="30"/>
            <w:tabs>
              <w:tab w:val="right" w:leader="dot" w:pos="8646"/>
            </w:tabs>
          </w:pPr>
          <w:r>
            <w:fldChar w:fldCharType="begin"/>
          </w:r>
          <w:r>
            <w:instrText xml:space="preserve"> HYPERLINK \l _Toc1859805485 </w:instrText>
          </w:r>
          <w:r>
            <w:fldChar w:fldCharType="separate"/>
          </w:r>
          <w:r>
            <w:rPr>
              <w:rFonts w:ascii="黑体" w:hAnsi="黑体" w:eastAsia="黑体"/>
            </w:rPr>
            <w:t>1.2 适用范围</w:t>
          </w:r>
          <w:r>
            <w:tab/>
          </w:r>
          <w:r>
            <w:fldChar w:fldCharType="begin"/>
          </w:r>
          <w:r>
            <w:instrText xml:space="preserve"> PAGEREF _Toc1859805485 \h </w:instrText>
          </w:r>
          <w:r>
            <w:fldChar w:fldCharType="separate"/>
          </w:r>
          <w:r>
            <w:t>6</w:t>
          </w:r>
          <w:r>
            <w:fldChar w:fldCharType="end"/>
          </w:r>
          <w:r>
            <w:fldChar w:fldCharType="end"/>
          </w:r>
        </w:p>
        <w:p w14:paraId="58ADA5FB">
          <w:pPr>
            <w:pStyle w:val="30"/>
            <w:tabs>
              <w:tab w:val="right" w:leader="dot" w:pos="8646"/>
            </w:tabs>
          </w:pPr>
          <w:r>
            <w:fldChar w:fldCharType="begin"/>
          </w:r>
          <w:r>
            <w:instrText xml:space="preserve"> HYPERLINK \l _Toc1126304310 </w:instrText>
          </w:r>
          <w:r>
            <w:fldChar w:fldCharType="separate"/>
          </w:r>
          <w:r>
            <w:rPr>
              <w:rFonts w:ascii="黑体" w:hAnsi="黑体" w:eastAsia="黑体"/>
            </w:rPr>
            <w:t>1.3 术语与缩写</w:t>
          </w:r>
          <w:r>
            <w:tab/>
          </w:r>
          <w:r>
            <w:fldChar w:fldCharType="begin"/>
          </w:r>
          <w:r>
            <w:instrText xml:space="preserve"> PAGEREF _Toc1126304310 \h </w:instrText>
          </w:r>
          <w:r>
            <w:fldChar w:fldCharType="separate"/>
          </w:r>
          <w:r>
            <w:t>6</w:t>
          </w:r>
          <w:r>
            <w:fldChar w:fldCharType="end"/>
          </w:r>
          <w:r>
            <w:fldChar w:fldCharType="end"/>
          </w:r>
        </w:p>
        <w:p w14:paraId="5161DB34">
          <w:pPr>
            <w:pStyle w:val="27"/>
            <w:tabs>
              <w:tab w:val="right" w:leader="dot" w:pos="8646"/>
            </w:tabs>
          </w:pPr>
          <w:r>
            <w:fldChar w:fldCharType="begin"/>
          </w:r>
          <w:r>
            <w:instrText xml:space="preserve"> HYPERLINK \l _Toc1875673512 </w:instrText>
          </w:r>
          <w:r>
            <w:fldChar w:fldCharType="separate"/>
          </w:r>
          <w:r>
            <w:rPr>
              <w:rFonts w:ascii="黑体" w:hAnsi="黑体" w:eastAsia="黑体"/>
            </w:rPr>
            <w:t>2. 编码生成模块详细设计</w:t>
          </w:r>
          <w:r>
            <w:tab/>
          </w:r>
          <w:r>
            <w:fldChar w:fldCharType="begin"/>
          </w:r>
          <w:r>
            <w:instrText xml:space="preserve"> PAGEREF _Toc1875673512 \h </w:instrText>
          </w:r>
          <w:r>
            <w:fldChar w:fldCharType="separate"/>
          </w:r>
          <w:r>
            <w:t>7</w:t>
          </w:r>
          <w:r>
            <w:fldChar w:fldCharType="end"/>
          </w:r>
          <w:r>
            <w:fldChar w:fldCharType="end"/>
          </w:r>
        </w:p>
        <w:p w14:paraId="2A2A3DA0">
          <w:pPr>
            <w:pStyle w:val="30"/>
            <w:tabs>
              <w:tab w:val="right" w:leader="dot" w:pos="8646"/>
            </w:tabs>
          </w:pPr>
          <w:r>
            <w:fldChar w:fldCharType="begin"/>
          </w:r>
          <w:r>
            <w:instrText xml:space="preserve"> HYPERLINK \l _Toc1532261871 </w:instrText>
          </w:r>
          <w:r>
            <w:fldChar w:fldCharType="separate"/>
          </w:r>
          <w:r>
            <w:rPr>
              <w:rFonts w:ascii="黑体" w:hAnsi="黑体" w:eastAsia="黑体"/>
            </w:rPr>
            <w:t>2.1 模块概述</w:t>
          </w:r>
          <w:r>
            <w:tab/>
          </w:r>
          <w:r>
            <w:fldChar w:fldCharType="begin"/>
          </w:r>
          <w:r>
            <w:instrText xml:space="preserve"> PAGEREF _Toc1532261871 \h </w:instrText>
          </w:r>
          <w:r>
            <w:fldChar w:fldCharType="separate"/>
          </w:r>
          <w:r>
            <w:t>7</w:t>
          </w:r>
          <w:r>
            <w:fldChar w:fldCharType="end"/>
          </w:r>
          <w:r>
            <w:fldChar w:fldCharType="end"/>
          </w:r>
        </w:p>
        <w:p w14:paraId="42375017">
          <w:pPr>
            <w:pStyle w:val="30"/>
            <w:tabs>
              <w:tab w:val="right" w:leader="dot" w:pos="8646"/>
            </w:tabs>
          </w:pPr>
          <w:r>
            <w:fldChar w:fldCharType="begin"/>
          </w:r>
          <w:r>
            <w:instrText xml:space="preserve"> HYPERLINK \l _Toc101371073 </w:instrText>
          </w:r>
          <w:r>
            <w:fldChar w:fldCharType="separate"/>
          </w:r>
          <w:r>
            <w:rPr>
              <w:rFonts w:ascii="黑体" w:hAnsi="黑体" w:eastAsia="黑体"/>
            </w:rPr>
            <w:t>2.2 核心流程</w:t>
          </w:r>
          <w:r>
            <w:tab/>
          </w:r>
          <w:r>
            <w:fldChar w:fldCharType="begin"/>
          </w:r>
          <w:r>
            <w:instrText xml:space="preserve"> PAGEREF _Toc101371073 \h </w:instrText>
          </w:r>
          <w:r>
            <w:fldChar w:fldCharType="separate"/>
          </w:r>
          <w:r>
            <w:t>7</w:t>
          </w:r>
          <w:r>
            <w:fldChar w:fldCharType="end"/>
          </w:r>
          <w:r>
            <w:fldChar w:fldCharType="end"/>
          </w:r>
        </w:p>
        <w:p w14:paraId="5937FCAB">
          <w:pPr>
            <w:pStyle w:val="30"/>
            <w:tabs>
              <w:tab w:val="right" w:leader="dot" w:pos="8646"/>
            </w:tabs>
          </w:pPr>
          <w:r>
            <w:fldChar w:fldCharType="begin"/>
          </w:r>
          <w:r>
            <w:instrText xml:space="preserve"> HYPERLINK \l _Toc789091840 </w:instrText>
          </w:r>
          <w:r>
            <w:fldChar w:fldCharType="separate"/>
          </w:r>
          <w:r>
            <w:rPr>
              <w:rFonts w:ascii="黑体" w:hAnsi="黑体" w:eastAsia="黑体"/>
            </w:rPr>
            <w:t>2.3 编码算法</w:t>
          </w:r>
          <w:r>
            <w:tab/>
          </w:r>
          <w:r>
            <w:fldChar w:fldCharType="begin"/>
          </w:r>
          <w:r>
            <w:instrText xml:space="preserve"> PAGEREF _Toc789091840 \h </w:instrText>
          </w:r>
          <w:r>
            <w:fldChar w:fldCharType="separate"/>
          </w:r>
          <w:r>
            <w:t>8</w:t>
          </w:r>
          <w:r>
            <w:fldChar w:fldCharType="end"/>
          </w:r>
          <w:r>
            <w:fldChar w:fldCharType="end"/>
          </w:r>
        </w:p>
        <w:p w14:paraId="35D7E352">
          <w:pPr>
            <w:pStyle w:val="30"/>
            <w:tabs>
              <w:tab w:val="right" w:leader="dot" w:pos="8646"/>
            </w:tabs>
          </w:pPr>
          <w:r>
            <w:fldChar w:fldCharType="begin"/>
          </w:r>
          <w:r>
            <w:instrText xml:space="preserve"> HYPERLINK \l _Toc1555034655 </w:instrText>
          </w:r>
          <w:r>
            <w:fldChar w:fldCharType="separate"/>
          </w:r>
          <w:r>
            <w:rPr>
              <w:rFonts w:ascii="黑体" w:hAnsi="黑体" w:eastAsia="黑体"/>
            </w:rPr>
            <w:t>2.4 批量生成逻辑</w:t>
          </w:r>
          <w:r>
            <w:tab/>
          </w:r>
          <w:r>
            <w:fldChar w:fldCharType="begin"/>
          </w:r>
          <w:r>
            <w:instrText xml:space="preserve"> PAGEREF _Toc1555034655 \h </w:instrText>
          </w:r>
          <w:r>
            <w:fldChar w:fldCharType="separate"/>
          </w:r>
          <w:r>
            <w:t>9</w:t>
          </w:r>
          <w:r>
            <w:fldChar w:fldCharType="end"/>
          </w:r>
          <w:r>
            <w:fldChar w:fldCharType="end"/>
          </w:r>
        </w:p>
        <w:p w14:paraId="4826025E">
          <w:pPr>
            <w:pStyle w:val="30"/>
            <w:tabs>
              <w:tab w:val="right" w:leader="dot" w:pos="8646"/>
            </w:tabs>
          </w:pPr>
          <w:r>
            <w:fldChar w:fldCharType="begin"/>
          </w:r>
          <w:r>
            <w:instrText xml:space="preserve"> HYPERLINK \l _Toc591462595 </w:instrText>
          </w:r>
          <w:r>
            <w:fldChar w:fldCharType="separate"/>
          </w:r>
          <w:r>
            <w:rPr>
              <w:rFonts w:ascii="黑体" w:hAnsi="黑体" w:eastAsia="黑体"/>
            </w:rPr>
            <w:t>2.5 自动编码匹配</w:t>
          </w:r>
          <w:r>
            <w:tab/>
          </w:r>
          <w:r>
            <w:fldChar w:fldCharType="begin"/>
          </w:r>
          <w:r>
            <w:instrText xml:space="preserve"> PAGEREF _Toc591462595 \h </w:instrText>
          </w:r>
          <w:r>
            <w:fldChar w:fldCharType="separate"/>
          </w:r>
          <w:r>
            <w:t>10</w:t>
          </w:r>
          <w:r>
            <w:fldChar w:fldCharType="end"/>
          </w:r>
          <w:r>
            <w:fldChar w:fldCharType="end"/>
          </w:r>
        </w:p>
        <w:p w14:paraId="09D2B831">
          <w:pPr>
            <w:pStyle w:val="30"/>
            <w:tabs>
              <w:tab w:val="right" w:leader="dot" w:pos="8646"/>
            </w:tabs>
          </w:pPr>
          <w:r>
            <w:fldChar w:fldCharType="begin"/>
          </w:r>
          <w:r>
            <w:instrText xml:space="preserve"> HYPERLINK \l _Toc10032202 </w:instrText>
          </w:r>
          <w:r>
            <w:fldChar w:fldCharType="separate"/>
          </w:r>
          <w:r>
            <w:rPr>
              <w:rFonts w:ascii="黑体" w:hAnsi="黑体" w:eastAsia="黑体"/>
            </w:rPr>
            <w:t>2.6 草稿管理</w:t>
          </w:r>
          <w:r>
            <w:tab/>
          </w:r>
          <w:r>
            <w:fldChar w:fldCharType="begin"/>
          </w:r>
          <w:r>
            <w:instrText xml:space="preserve"> PAGEREF _Toc10032202 \h </w:instrText>
          </w:r>
          <w:r>
            <w:fldChar w:fldCharType="separate"/>
          </w:r>
          <w:r>
            <w:t>11</w:t>
          </w:r>
          <w:r>
            <w:fldChar w:fldCharType="end"/>
          </w:r>
          <w:r>
            <w:fldChar w:fldCharType="end"/>
          </w:r>
        </w:p>
        <w:p w14:paraId="7209A087">
          <w:pPr>
            <w:pStyle w:val="30"/>
            <w:tabs>
              <w:tab w:val="right" w:leader="dot" w:pos="8646"/>
            </w:tabs>
          </w:pPr>
          <w:r>
            <w:fldChar w:fldCharType="begin"/>
          </w:r>
          <w:r>
            <w:instrText xml:space="preserve"> HYPERLINK \l _Toc1107494548 </w:instrText>
          </w:r>
          <w:r>
            <w:fldChar w:fldCharType="separate"/>
          </w:r>
          <w:r>
            <w:rPr>
              <w:rFonts w:ascii="黑体" w:hAnsi="黑体" w:eastAsia="黑体"/>
            </w:rPr>
            <w:t>2.7 边界处理</w:t>
          </w:r>
          <w:r>
            <w:tab/>
          </w:r>
          <w:r>
            <w:fldChar w:fldCharType="begin"/>
          </w:r>
          <w:r>
            <w:instrText xml:space="preserve"> PAGEREF _Toc1107494548 \h </w:instrText>
          </w:r>
          <w:r>
            <w:fldChar w:fldCharType="separate"/>
          </w:r>
          <w:r>
            <w:t>11</w:t>
          </w:r>
          <w:r>
            <w:fldChar w:fldCharType="end"/>
          </w:r>
          <w:r>
            <w:fldChar w:fldCharType="end"/>
          </w:r>
        </w:p>
        <w:p w14:paraId="019C788A">
          <w:pPr>
            <w:pStyle w:val="27"/>
            <w:tabs>
              <w:tab w:val="right" w:leader="dot" w:pos="8646"/>
            </w:tabs>
          </w:pPr>
          <w:r>
            <w:fldChar w:fldCharType="begin"/>
          </w:r>
          <w:r>
            <w:instrText xml:space="preserve"> HYPERLINK \l _Toc1420099687 </w:instrText>
          </w:r>
          <w:r>
            <w:fldChar w:fldCharType="separate"/>
          </w:r>
          <w:r>
            <w:rPr>
              <w:rFonts w:ascii="黑体" w:hAnsi="黑体" w:eastAsia="黑体"/>
            </w:rPr>
            <w:t>3. 编码校验模块详细设计</w:t>
          </w:r>
          <w:r>
            <w:tab/>
          </w:r>
          <w:r>
            <w:fldChar w:fldCharType="begin"/>
          </w:r>
          <w:r>
            <w:instrText xml:space="preserve"> PAGEREF _Toc1420099687 \h </w:instrText>
          </w:r>
          <w:r>
            <w:fldChar w:fldCharType="separate"/>
          </w:r>
          <w:r>
            <w:t>12</w:t>
          </w:r>
          <w:r>
            <w:fldChar w:fldCharType="end"/>
          </w:r>
          <w:r>
            <w:fldChar w:fldCharType="end"/>
          </w:r>
        </w:p>
        <w:p w14:paraId="51AD12BD">
          <w:pPr>
            <w:pStyle w:val="30"/>
            <w:tabs>
              <w:tab w:val="right" w:leader="dot" w:pos="8646"/>
            </w:tabs>
          </w:pPr>
          <w:r>
            <w:fldChar w:fldCharType="begin"/>
          </w:r>
          <w:r>
            <w:instrText xml:space="preserve"> HYPERLINK \l _Toc482186651 </w:instrText>
          </w:r>
          <w:r>
            <w:fldChar w:fldCharType="separate"/>
          </w:r>
          <w:r>
            <w:rPr>
              <w:rFonts w:ascii="黑体" w:hAnsi="黑体" w:eastAsia="黑体"/>
            </w:rPr>
            <w:t>3.1 模块概述</w:t>
          </w:r>
          <w:r>
            <w:tab/>
          </w:r>
          <w:r>
            <w:fldChar w:fldCharType="begin"/>
          </w:r>
          <w:r>
            <w:instrText xml:space="preserve"> PAGEREF _Toc482186651 \h </w:instrText>
          </w:r>
          <w:r>
            <w:fldChar w:fldCharType="separate"/>
          </w:r>
          <w:r>
            <w:t>12</w:t>
          </w:r>
          <w:r>
            <w:fldChar w:fldCharType="end"/>
          </w:r>
          <w:r>
            <w:fldChar w:fldCharType="end"/>
          </w:r>
        </w:p>
        <w:p w14:paraId="7487B26B">
          <w:pPr>
            <w:pStyle w:val="30"/>
            <w:tabs>
              <w:tab w:val="right" w:leader="dot" w:pos="8646"/>
            </w:tabs>
          </w:pPr>
          <w:r>
            <w:fldChar w:fldCharType="begin"/>
          </w:r>
          <w:r>
            <w:instrText xml:space="preserve"> HYPERLINK \l _Toc1655243226 </w:instrText>
          </w:r>
          <w:r>
            <w:fldChar w:fldCharType="separate"/>
          </w:r>
          <w:r>
            <w:rPr>
              <w:rFonts w:ascii="黑体" w:hAnsi="黑体" w:eastAsia="黑体"/>
            </w:rPr>
            <w:t>3.2 编码解析流程</w:t>
          </w:r>
          <w:r>
            <w:tab/>
          </w:r>
          <w:r>
            <w:fldChar w:fldCharType="begin"/>
          </w:r>
          <w:r>
            <w:instrText xml:space="preserve"> PAGEREF _Toc1655243226 \h </w:instrText>
          </w:r>
          <w:r>
            <w:fldChar w:fldCharType="separate"/>
          </w:r>
          <w:r>
            <w:t>12</w:t>
          </w:r>
          <w:r>
            <w:fldChar w:fldCharType="end"/>
          </w:r>
          <w:r>
            <w:fldChar w:fldCharType="end"/>
          </w:r>
        </w:p>
        <w:p w14:paraId="598BD878">
          <w:pPr>
            <w:pStyle w:val="30"/>
            <w:tabs>
              <w:tab w:val="right" w:leader="dot" w:pos="8646"/>
            </w:tabs>
          </w:pPr>
          <w:r>
            <w:fldChar w:fldCharType="begin"/>
          </w:r>
          <w:r>
            <w:instrText xml:space="preserve"> HYPERLINK \l _Toc1169736144 </w:instrText>
          </w:r>
          <w:r>
            <w:fldChar w:fldCharType="separate"/>
          </w:r>
          <w:r>
            <w:rPr>
              <w:rFonts w:ascii="黑体" w:hAnsi="黑体" w:eastAsia="黑体"/>
            </w:rPr>
            <w:t>3.3 段位可视化</w:t>
          </w:r>
          <w:r>
            <w:tab/>
          </w:r>
          <w:r>
            <w:fldChar w:fldCharType="begin"/>
          </w:r>
          <w:r>
            <w:instrText xml:space="preserve"> PAGEREF _Toc1169736144 \h </w:instrText>
          </w:r>
          <w:r>
            <w:fldChar w:fldCharType="separate"/>
          </w:r>
          <w:r>
            <w:t>13</w:t>
          </w:r>
          <w:r>
            <w:fldChar w:fldCharType="end"/>
          </w:r>
          <w:r>
            <w:fldChar w:fldCharType="end"/>
          </w:r>
        </w:p>
        <w:p w14:paraId="60F06766">
          <w:pPr>
            <w:pStyle w:val="30"/>
            <w:tabs>
              <w:tab w:val="right" w:leader="dot" w:pos="8646"/>
            </w:tabs>
          </w:pPr>
          <w:r>
            <w:fldChar w:fldCharType="begin"/>
          </w:r>
          <w:r>
            <w:instrText xml:space="preserve"> HYPERLINK \l _Toc1690067570 </w:instrText>
          </w:r>
          <w:r>
            <w:fldChar w:fldCharType="separate"/>
          </w:r>
          <w:r>
            <w:rPr>
              <w:rFonts w:ascii="黑体" w:hAnsi="黑体" w:eastAsia="黑体"/>
            </w:rPr>
            <w:t>3.4 批量解析</w:t>
          </w:r>
          <w:r>
            <w:tab/>
          </w:r>
          <w:r>
            <w:fldChar w:fldCharType="begin"/>
          </w:r>
          <w:r>
            <w:instrText xml:space="preserve"> PAGEREF _Toc1690067570 \h </w:instrText>
          </w:r>
          <w:r>
            <w:fldChar w:fldCharType="separate"/>
          </w:r>
          <w:r>
            <w:t>13</w:t>
          </w:r>
          <w:r>
            <w:fldChar w:fldCharType="end"/>
          </w:r>
          <w:r>
            <w:fldChar w:fldCharType="end"/>
          </w:r>
        </w:p>
        <w:p w14:paraId="52CD48FA">
          <w:pPr>
            <w:pStyle w:val="30"/>
            <w:tabs>
              <w:tab w:val="right" w:leader="dot" w:pos="8646"/>
            </w:tabs>
          </w:pPr>
          <w:r>
            <w:fldChar w:fldCharType="begin"/>
          </w:r>
          <w:r>
            <w:instrText xml:space="preserve"> HYPERLINK \l _Toc199450121 </w:instrText>
          </w:r>
          <w:r>
            <w:fldChar w:fldCharType="separate"/>
          </w:r>
          <w:r>
            <w:rPr>
              <w:rFonts w:ascii="黑体" w:hAnsi="黑体" w:eastAsia="黑体"/>
            </w:rPr>
            <w:t>3.5 重复编码稽核</w:t>
          </w:r>
          <w:r>
            <w:tab/>
          </w:r>
          <w:r>
            <w:fldChar w:fldCharType="begin"/>
          </w:r>
          <w:r>
            <w:instrText xml:space="preserve"> PAGEREF _Toc199450121 \h </w:instrText>
          </w:r>
          <w:r>
            <w:fldChar w:fldCharType="separate"/>
          </w:r>
          <w:r>
            <w:t>14</w:t>
          </w:r>
          <w:r>
            <w:fldChar w:fldCharType="end"/>
          </w:r>
          <w:r>
            <w:fldChar w:fldCharType="end"/>
          </w:r>
        </w:p>
        <w:p w14:paraId="76D41A64">
          <w:pPr>
            <w:pStyle w:val="30"/>
            <w:tabs>
              <w:tab w:val="right" w:leader="dot" w:pos="8646"/>
            </w:tabs>
          </w:pPr>
          <w:r>
            <w:fldChar w:fldCharType="begin"/>
          </w:r>
          <w:r>
            <w:instrText xml:space="preserve"> HYPERLINK \l _Toc2083694327 </w:instrText>
          </w:r>
          <w:r>
            <w:fldChar w:fldCharType="separate"/>
          </w:r>
          <w:r>
            <w:rPr>
              <w:rFonts w:ascii="黑体" w:hAnsi="黑体" w:eastAsia="黑体"/>
            </w:rPr>
            <w:t>3.6 编码修正</w:t>
          </w:r>
          <w:r>
            <w:tab/>
          </w:r>
          <w:r>
            <w:fldChar w:fldCharType="begin"/>
          </w:r>
          <w:r>
            <w:instrText xml:space="preserve"> PAGEREF _Toc2083694327 \h </w:instrText>
          </w:r>
          <w:r>
            <w:fldChar w:fldCharType="separate"/>
          </w:r>
          <w:r>
            <w:t>14</w:t>
          </w:r>
          <w:r>
            <w:fldChar w:fldCharType="end"/>
          </w:r>
          <w:r>
            <w:fldChar w:fldCharType="end"/>
          </w:r>
        </w:p>
        <w:p w14:paraId="3067F5E2">
          <w:pPr>
            <w:pStyle w:val="30"/>
            <w:tabs>
              <w:tab w:val="right" w:leader="dot" w:pos="8646"/>
            </w:tabs>
          </w:pPr>
          <w:r>
            <w:fldChar w:fldCharType="begin"/>
          </w:r>
          <w:r>
            <w:instrText xml:space="preserve"> HYPERLINK \l _Toc1634722260 </w:instrText>
          </w:r>
          <w:r>
            <w:fldChar w:fldCharType="separate"/>
          </w:r>
          <w:r>
            <w:rPr>
              <w:rFonts w:ascii="黑体" w:hAnsi="黑体" w:eastAsia="黑体"/>
            </w:rPr>
            <w:t>3.7 修正内容解析</w:t>
          </w:r>
          <w:r>
            <w:tab/>
          </w:r>
          <w:r>
            <w:fldChar w:fldCharType="begin"/>
          </w:r>
          <w:r>
            <w:instrText xml:space="preserve"> PAGEREF _Toc1634722260 \h </w:instrText>
          </w:r>
          <w:r>
            <w:fldChar w:fldCharType="separate"/>
          </w:r>
          <w:r>
            <w:t>15</w:t>
          </w:r>
          <w:r>
            <w:fldChar w:fldCharType="end"/>
          </w:r>
          <w:r>
            <w:fldChar w:fldCharType="end"/>
          </w:r>
        </w:p>
        <w:p w14:paraId="49679A35">
          <w:pPr>
            <w:pStyle w:val="30"/>
            <w:tabs>
              <w:tab w:val="right" w:leader="dot" w:pos="8646"/>
            </w:tabs>
          </w:pPr>
          <w:r>
            <w:fldChar w:fldCharType="begin"/>
          </w:r>
          <w:r>
            <w:instrText xml:space="preserve"> HYPERLINK \l _Toc2018727749 </w:instrText>
          </w:r>
          <w:r>
            <w:fldChar w:fldCharType="separate"/>
          </w:r>
          <w:r>
            <w:rPr>
              <w:rFonts w:ascii="黑体" w:hAnsi="黑体" w:eastAsia="黑体"/>
            </w:rPr>
            <w:t>3.8 边界处理</w:t>
          </w:r>
          <w:r>
            <w:tab/>
          </w:r>
          <w:r>
            <w:fldChar w:fldCharType="begin"/>
          </w:r>
          <w:r>
            <w:instrText xml:space="preserve"> PAGEREF _Toc2018727749 \h </w:instrText>
          </w:r>
          <w:r>
            <w:fldChar w:fldCharType="separate"/>
          </w:r>
          <w:r>
            <w:t>15</w:t>
          </w:r>
          <w:r>
            <w:fldChar w:fldCharType="end"/>
          </w:r>
          <w:r>
            <w:fldChar w:fldCharType="end"/>
          </w:r>
        </w:p>
        <w:p w14:paraId="1F9A0D03">
          <w:pPr>
            <w:pStyle w:val="27"/>
            <w:tabs>
              <w:tab w:val="right" w:leader="dot" w:pos="8646"/>
            </w:tabs>
          </w:pPr>
          <w:r>
            <w:fldChar w:fldCharType="begin"/>
          </w:r>
          <w:r>
            <w:instrText xml:space="preserve"> HYPERLINK \l _Toc663138490 </w:instrText>
          </w:r>
          <w:r>
            <w:fldChar w:fldCharType="separate"/>
          </w:r>
          <w:r>
            <w:rPr>
              <w:rFonts w:ascii="黑体" w:hAnsi="黑体" w:eastAsia="黑体"/>
            </w:rPr>
            <w:t>4. 字典管理模块详细设计</w:t>
          </w:r>
          <w:r>
            <w:tab/>
          </w:r>
          <w:r>
            <w:fldChar w:fldCharType="begin"/>
          </w:r>
          <w:r>
            <w:instrText xml:space="preserve"> PAGEREF _Toc663138490 \h </w:instrText>
          </w:r>
          <w:r>
            <w:fldChar w:fldCharType="separate"/>
          </w:r>
          <w:r>
            <w:t>16</w:t>
          </w:r>
          <w:r>
            <w:fldChar w:fldCharType="end"/>
          </w:r>
          <w:r>
            <w:fldChar w:fldCharType="end"/>
          </w:r>
        </w:p>
        <w:p w14:paraId="319B489A">
          <w:pPr>
            <w:pStyle w:val="30"/>
            <w:tabs>
              <w:tab w:val="right" w:leader="dot" w:pos="8646"/>
            </w:tabs>
          </w:pPr>
          <w:r>
            <w:fldChar w:fldCharType="begin"/>
          </w:r>
          <w:r>
            <w:instrText xml:space="preserve"> HYPERLINK \l _Toc2075957147 </w:instrText>
          </w:r>
          <w:r>
            <w:fldChar w:fldCharType="separate"/>
          </w:r>
          <w:r>
            <w:rPr>
              <w:rFonts w:ascii="黑体" w:hAnsi="黑体" w:eastAsia="黑体"/>
            </w:rPr>
            <w:t>4.1 模块概述</w:t>
          </w:r>
          <w:r>
            <w:tab/>
          </w:r>
          <w:r>
            <w:fldChar w:fldCharType="begin"/>
          </w:r>
          <w:r>
            <w:instrText xml:space="preserve"> PAGEREF _Toc2075957147 \h </w:instrText>
          </w:r>
          <w:r>
            <w:fldChar w:fldCharType="separate"/>
          </w:r>
          <w:r>
            <w:t>16</w:t>
          </w:r>
          <w:r>
            <w:fldChar w:fldCharType="end"/>
          </w:r>
          <w:r>
            <w:fldChar w:fldCharType="end"/>
          </w:r>
        </w:p>
        <w:p w14:paraId="38C4F37D">
          <w:pPr>
            <w:pStyle w:val="30"/>
            <w:tabs>
              <w:tab w:val="right" w:leader="dot" w:pos="8646"/>
            </w:tabs>
          </w:pPr>
          <w:r>
            <w:fldChar w:fldCharType="begin"/>
          </w:r>
          <w:r>
            <w:instrText xml:space="preserve"> HYPERLINK \l _Toc444956820 </w:instrText>
          </w:r>
          <w:r>
            <w:fldChar w:fldCharType="separate"/>
          </w:r>
          <w:r>
            <w:rPr>
              <w:rFonts w:ascii="黑体" w:hAnsi="黑体" w:eastAsia="黑体"/>
            </w:rPr>
            <w:t>4.2 字典树构建</w:t>
          </w:r>
          <w:r>
            <w:tab/>
          </w:r>
          <w:r>
            <w:fldChar w:fldCharType="begin"/>
          </w:r>
          <w:r>
            <w:instrText xml:space="preserve"> PAGEREF _Toc444956820 \h </w:instrText>
          </w:r>
          <w:r>
            <w:fldChar w:fldCharType="separate"/>
          </w:r>
          <w:r>
            <w:t>16</w:t>
          </w:r>
          <w:r>
            <w:fldChar w:fldCharType="end"/>
          </w:r>
          <w:r>
            <w:fldChar w:fldCharType="end"/>
          </w:r>
        </w:p>
        <w:p w14:paraId="5D764CD9">
          <w:pPr>
            <w:pStyle w:val="30"/>
            <w:tabs>
              <w:tab w:val="right" w:leader="dot" w:pos="8646"/>
            </w:tabs>
          </w:pPr>
          <w:r>
            <w:fldChar w:fldCharType="begin"/>
          </w:r>
          <w:r>
            <w:instrText xml:space="preserve"> HYPERLINK \l _Toc851214886 </w:instrText>
          </w:r>
          <w:r>
            <w:fldChar w:fldCharType="separate"/>
          </w:r>
          <w:r>
            <w:rPr>
              <w:rFonts w:ascii="黑体" w:hAnsi="黑体" w:eastAsia="黑体"/>
            </w:rPr>
            <w:t>4.3 树形存储</w:t>
          </w:r>
          <w:r>
            <w:tab/>
          </w:r>
          <w:r>
            <w:fldChar w:fldCharType="begin"/>
          </w:r>
          <w:r>
            <w:instrText xml:space="preserve"> PAGEREF _Toc851214886 \h </w:instrText>
          </w:r>
          <w:r>
            <w:fldChar w:fldCharType="separate"/>
          </w:r>
          <w:r>
            <w:t>17</w:t>
          </w:r>
          <w:r>
            <w:fldChar w:fldCharType="end"/>
          </w:r>
          <w:r>
            <w:fldChar w:fldCharType="end"/>
          </w:r>
        </w:p>
        <w:p w14:paraId="1DA98CC7">
          <w:pPr>
            <w:pStyle w:val="30"/>
            <w:tabs>
              <w:tab w:val="right" w:leader="dot" w:pos="8646"/>
            </w:tabs>
          </w:pPr>
          <w:r>
            <w:fldChar w:fldCharType="begin"/>
          </w:r>
          <w:r>
            <w:instrText xml:space="preserve"> HYPERLINK \l _Toc1980016335 </w:instrText>
          </w:r>
          <w:r>
            <w:fldChar w:fldCharType="separate"/>
          </w:r>
          <w:r>
            <w:rPr>
              <w:rFonts w:ascii="黑体" w:hAnsi="黑体" w:eastAsia="黑体"/>
            </w:rPr>
            <w:t>4.4 快速检索</w:t>
          </w:r>
          <w:r>
            <w:tab/>
          </w:r>
          <w:r>
            <w:fldChar w:fldCharType="begin"/>
          </w:r>
          <w:r>
            <w:instrText xml:space="preserve"> PAGEREF _Toc1980016335 \h </w:instrText>
          </w:r>
          <w:r>
            <w:fldChar w:fldCharType="separate"/>
          </w:r>
          <w:r>
            <w:t>17</w:t>
          </w:r>
          <w:r>
            <w:fldChar w:fldCharType="end"/>
          </w:r>
          <w:r>
            <w:fldChar w:fldCharType="end"/>
          </w:r>
        </w:p>
        <w:p w14:paraId="6BF5BCF9">
          <w:pPr>
            <w:pStyle w:val="30"/>
            <w:tabs>
              <w:tab w:val="right" w:leader="dot" w:pos="8646"/>
            </w:tabs>
          </w:pPr>
          <w:r>
            <w:fldChar w:fldCharType="begin"/>
          </w:r>
          <w:r>
            <w:instrText xml:space="preserve"> HYPERLINK \l _Toc727948433 </w:instrText>
          </w:r>
          <w:r>
            <w:fldChar w:fldCharType="separate"/>
          </w:r>
          <w:r>
            <w:rPr>
              <w:rFonts w:ascii="黑体" w:hAnsi="黑体" w:eastAsia="黑体"/>
            </w:rPr>
            <w:t>4.5 字典新增</w:t>
          </w:r>
          <w:r>
            <w:tab/>
          </w:r>
          <w:r>
            <w:fldChar w:fldCharType="begin"/>
          </w:r>
          <w:r>
            <w:instrText xml:space="preserve"> PAGEREF _Toc727948433 \h </w:instrText>
          </w:r>
          <w:r>
            <w:fldChar w:fldCharType="separate"/>
          </w:r>
          <w:r>
            <w:t>17</w:t>
          </w:r>
          <w:r>
            <w:fldChar w:fldCharType="end"/>
          </w:r>
          <w:r>
            <w:fldChar w:fldCharType="end"/>
          </w:r>
        </w:p>
        <w:p w14:paraId="12710C57">
          <w:pPr>
            <w:pStyle w:val="30"/>
            <w:tabs>
              <w:tab w:val="right" w:leader="dot" w:pos="8646"/>
            </w:tabs>
          </w:pPr>
          <w:r>
            <w:fldChar w:fldCharType="begin"/>
          </w:r>
          <w:r>
            <w:instrText xml:space="preserve"> HYPERLINK \l _Toc414976472 </w:instrText>
          </w:r>
          <w:r>
            <w:fldChar w:fldCharType="separate"/>
          </w:r>
          <w:r>
            <w:rPr>
              <w:rFonts w:ascii="黑体" w:hAnsi="黑体" w:eastAsia="黑体"/>
            </w:rPr>
            <w:t>4.6 字典项概览</w:t>
          </w:r>
          <w:r>
            <w:tab/>
          </w:r>
          <w:r>
            <w:fldChar w:fldCharType="begin"/>
          </w:r>
          <w:r>
            <w:instrText xml:space="preserve"> PAGEREF _Toc414976472 \h </w:instrText>
          </w:r>
          <w:r>
            <w:fldChar w:fldCharType="separate"/>
          </w:r>
          <w:r>
            <w:t>18</w:t>
          </w:r>
          <w:r>
            <w:fldChar w:fldCharType="end"/>
          </w:r>
          <w:r>
            <w:fldChar w:fldCharType="end"/>
          </w:r>
        </w:p>
        <w:p w14:paraId="6B3D71D4">
          <w:pPr>
            <w:pStyle w:val="30"/>
            <w:tabs>
              <w:tab w:val="right" w:leader="dot" w:pos="8646"/>
            </w:tabs>
          </w:pPr>
          <w:r>
            <w:fldChar w:fldCharType="begin"/>
          </w:r>
          <w:r>
            <w:instrText xml:space="preserve"> HYPERLINK \l _Toc1630163095 </w:instrText>
          </w:r>
          <w:r>
            <w:fldChar w:fldCharType="separate"/>
          </w:r>
          <w:r>
            <w:rPr>
              <w:rFonts w:ascii="黑体" w:hAnsi="黑体" w:eastAsia="黑体"/>
            </w:rPr>
            <w:t>4.7 边界处理</w:t>
          </w:r>
          <w:r>
            <w:tab/>
          </w:r>
          <w:r>
            <w:fldChar w:fldCharType="begin"/>
          </w:r>
          <w:r>
            <w:instrText xml:space="preserve"> PAGEREF _Toc1630163095 \h </w:instrText>
          </w:r>
          <w:r>
            <w:fldChar w:fldCharType="separate"/>
          </w:r>
          <w:r>
            <w:t>18</w:t>
          </w:r>
          <w:r>
            <w:fldChar w:fldCharType="end"/>
          </w:r>
          <w:r>
            <w:fldChar w:fldCharType="end"/>
          </w:r>
        </w:p>
        <w:p w14:paraId="2EADFCB4">
          <w:pPr>
            <w:pStyle w:val="27"/>
            <w:tabs>
              <w:tab w:val="right" w:leader="dot" w:pos="8646"/>
            </w:tabs>
          </w:pPr>
          <w:r>
            <w:fldChar w:fldCharType="begin"/>
          </w:r>
          <w:r>
            <w:instrText xml:space="preserve"> HYPERLINK \l _Toc554769239 </w:instrText>
          </w:r>
          <w:r>
            <w:fldChar w:fldCharType="separate"/>
          </w:r>
          <w:r>
            <w:rPr>
              <w:rFonts w:ascii="黑体" w:hAnsi="黑体" w:eastAsia="黑体"/>
            </w:rPr>
            <w:t>5. 字典审批模块详细设计</w:t>
          </w:r>
          <w:r>
            <w:tab/>
          </w:r>
          <w:r>
            <w:fldChar w:fldCharType="begin"/>
          </w:r>
          <w:r>
            <w:instrText xml:space="preserve"> PAGEREF _Toc554769239 \h </w:instrText>
          </w:r>
          <w:r>
            <w:fldChar w:fldCharType="separate"/>
          </w:r>
          <w:r>
            <w:t>19</w:t>
          </w:r>
          <w:r>
            <w:fldChar w:fldCharType="end"/>
          </w:r>
          <w:r>
            <w:fldChar w:fldCharType="end"/>
          </w:r>
        </w:p>
        <w:p w14:paraId="0187687F">
          <w:pPr>
            <w:pStyle w:val="30"/>
            <w:tabs>
              <w:tab w:val="right" w:leader="dot" w:pos="8646"/>
            </w:tabs>
          </w:pPr>
          <w:r>
            <w:fldChar w:fldCharType="begin"/>
          </w:r>
          <w:r>
            <w:instrText xml:space="preserve"> HYPERLINK \l _Toc1780088246 </w:instrText>
          </w:r>
          <w:r>
            <w:fldChar w:fldCharType="separate"/>
          </w:r>
          <w:r>
            <w:rPr>
              <w:rFonts w:ascii="黑体" w:hAnsi="黑体" w:eastAsia="黑体"/>
            </w:rPr>
            <w:t>5.1 流程设计</w:t>
          </w:r>
          <w:r>
            <w:tab/>
          </w:r>
          <w:r>
            <w:fldChar w:fldCharType="begin"/>
          </w:r>
          <w:r>
            <w:instrText xml:space="preserve"> PAGEREF _Toc1780088246 \h </w:instrText>
          </w:r>
          <w:r>
            <w:fldChar w:fldCharType="separate"/>
          </w:r>
          <w:r>
            <w:t>19</w:t>
          </w:r>
          <w:r>
            <w:fldChar w:fldCharType="end"/>
          </w:r>
          <w:r>
            <w:fldChar w:fldCharType="end"/>
          </w:r>
        </w:p>
        <w:p w14:paraId="4F4147BC">
          <w:pPr>
            <w:pStyle w:val="30"/>
            <w:tabs>
              <w:tab w:val="right" w:leader="dot" w:pos="8646"/>
            </w:tabs>
          </w:pPr>
          <w:r>
            <w:fldChar w:fldCharType="begin"/>
          </w:r>
          <w:r>
            <w:instrText xml:space="preserve"> HYPERLINK \l _Toc1348464165 </w:instrText>
          </w:r>
          <w:r>
            <w:fldChar w:fldCharType="separate"/>
          </w:r>
          <w:r>
            <w:rPr>
              <w:rFonts w:ascii="黑体" w:hAnsi="黑体" w:eastAsia="黑体"/>
            </w:rPr>
            <w:t>5.2 状态流转</w:t>
          </w:r>
          <w:r>
            <w:tab/>
          </w:r>
          <w:r>
            <w:fldChar w:fldCharType="begin"/>
          </w:r>
          <w:r>
            <w:instrText xml:space="preserve"> PAGEREF _Toc1348464165 \h </w:instrText>
          </w:r>
          <w:r>
            <w:fldChar w:fldCharType="separate"/>
          </w:r>
          <w:r>
            <w:t>20</w:t>
          </w:r>
          <w:r>
            <w:fldChar w:fldCharType="end"/>
          </w:r>
          <w:r>
            <w:fldChar w:fldCharType="end"/>
          </w:r>
        </w:p>
        <w:p w14:paraId="36C3DE95">
          <w:pPr>
            <w:pStyle w:val="30"/>
            <w:tabs>
              <w:tab w:val="right" w:leader="dot" w:pos="8646"/>
            </w:tabs>
          </w:pPr>
          <w:r>
            <w:fldChar w:fldCharType="begin"/>
          </w:r>
          <w:r>
            <w:instrText xml:space="preserve"> HYPERLINK \l _Toc1242294364 </w:instrText>
          </w:r>
          <w:r>
            <w:fldChar w:fldCharType="separate"/>
          </w:r>
          <w:r>
            <w:rPr>
              <w:rFonts w:ascii="黑体" w:hAnsi="黑体" w:eastAsia="黑体"/>
            </w:rPr>
            <w:t>5.3 全租户分发</w:t>
          </w:r>
          <w:r>
            <w:tab/>
          </w:r>
          <w:r>
            <w:fldChar w:fldCharType="begin"/>
          </w:r>
          <w:r>
            <w:instrText xml:space="preserve"> PAGEREF _Toc1242294364 \h </w:instrText>
          </w:r>
          <w:r>
            <w:fldChar w:fldCharType="separate"/>
          </w:r>
          <w:r>
            <w:t>20</w:t>
          </w:r>
          <w:r>
            <w:fldChar w:fldCharType="end"/>
          </w:r>
          <w:r>
            <w:fldChar w:fldCharType="end"/>
          </w:r>
        </w:p>
        <w:p w14:paraId="06C7E939">
          <w:pPr>
            <w:pStyle w:val="30"/>
            <w:tabs>
              <w:tab w:val="right" w:leader="dot" w:pos="8646"/>
            </w:tabs>
          </w:pPr>
          <w:r>
            <w:fldChar w:fldCharType="begin"/>
          </w:r>
          <w:r>
            <w:instrText xml:space="preserve"> HYPERLINK \l _Toc1405359614 </w:instrText>
          </w:r>
          <w:r>
            <w:fldChar w:fldCharType="separate"/>
          </w:r>
          <w:r>
            <w:rPr>
              <w:rFonts w:ascii="黑体" w:hAnsi="黑体" w:eastAsia="黑体"/>
            </w:rPr>
            <w:t>5.4 重复检测</w:t>
          </w:r>
          <w:r>
            <w:tab/>
          </w:r>
          <w:r>
            <w:fldChar w:fldCharType="begin"/>
          </w:r>
          <w:r>
            <w:instrText xml:space="preserve"> PAGEREF _Toc1405359614 \h </w:instrText>
          </w:r>
          <w:r>
            <w:fldChar w:fldCharType="separate"/>
          </w:r>
          <w:r>
            <w:t>21</w:t>
          </w:r>
          <w:r>
            <w:fldChar w:fldCharType="end"/>
          </w:r>
          <w:r>
            <w:fldChar w:fldCharType="end"/>
          </w:r>
        </w:p>
        <w:p w14:paraId="602B9DC4">
          <w:pPr>
            <w:pStyle w:val="30"/>
            <w:tabs>
              <w:tab w:val="right" w:leader="dot" w:pos="8646"/>
            </w:tabs>
          </w:pPr>
          <w:r>
            <w:fldChar w:fldCharType="begin"/>
          </w:r>
          <w:r>
            <w:instrText xml:space="preserve"> HYPERLINK \l _Toc1853882792 </w:instrText>
          </w:r>
          <w:r>
            <w:fldChar w:fldCharType="separate"/>
          </w:r>
          <w:r>
            <w:rPr>
              <w:rFonts w:ascii="黑体" w:hAnsi="黑体" w:eastAsia="黑体"/>
            </w:rPr>
            <w:t>5.5 边界处理</w:t>
          </w:r>
          <w:r>
            <w:tab/>
          </w:r>
          <w:r>
            <w:fldChar w:fldCharType="begin"/>
          </w:r>
          <w:r>
            <w:instrText xml:space="preserve"> PAGEREF _Toc1853882792 \h </w:instrText>
          </w:r>
          <w:r>
            <w:fldChar w:fldCharType="separate"/>
          </w:r>
          <w:r>
            <w:t>21</w:t>
          </w:r>
          <w:r>
            <w:fldChar w:fldCharType="end"/>
          </w:r>
          <w:r>
            <w:fldChar w:fldCharType="end"/>
          </w:r>
        </w:p>
        <w:p w14:paraId="702484C8">
          <w:pPr>
            <w:pStyle w:val="27"/>
            <w:tabs>
              <w:tab w:val="right" w:leader="dot" w:pos="8646"/>
            </w:tabs>
          </w:pPr>
          <w:r>
            <w:fldChar w:fldCharType="begin"/>
          </w:r>
          <w:r>
            <w:instrText xml:space="preserve"> HYPERLINK \l _Toc367850821 </w:instrText>
          </w:r>
          <w:r>
            <w:fldChar w:fldCharType="separate"/>
          </w:r>
          <w:r>
            <w:rPr>
              <w:rFonts w:ascii="黑体" w:hAnsi="黑体" w:eastAsia="黑体"/>
            </w:rPr>
            <w:t>6. 统计分析模块详细设计</w:t>
          </w:r>
          <w:r>
            <w:tab/>
          </w:r>
          <w:r>
            <w:fldChar w:fldCharType="begin"/>
          </w:r>
          <w:r>
            <w:instrText xml:space="preserve"> PAGEREF _Toc367850821 \h </w:instrText>
          </w:r>
          <w:r>
            <w:fldChar w:fldCharType="separate"/>
          </w:r>
          <w:r>
            <w:t>21</w:t>
          </w:r>
          <w:r>
            <w:fldChar w:fldCharType="end"/>
          </w:r>
          <w:r>
            <w:fldChar w:fldCharType="end"/>
          </w:r>
        </w:p>
        <w:p w14:paraId="2134BEB6">
          <w:pPr>
            <w:pStyle w:val="30"/>
            <w:tabs>
              <w:tab w:val="right" w:leader="dot" w:pos="8646"/>
            </w:tabs>
          </w:pPr>
          <w:r>
            <w:fldChar w:fldCharType="begin"/>
          </w:r>
          <w:r>
            <w:instrText xml:space="preserve"> HYPERLINK \l _Toc2010812481 </w:instrText>
          </w:r>
          <w:r>
            <w:fldChar w:fldCharType="separate"/>
          </w:r>
          <w:r>
            <w:rPr>
              <w:rFonts w:ascii="黑体" w:hAnsi="黑体" w:eastAsia="黑体"/>
            </w:rPr>
            <w:t>6.1 模块概述</w:t>
          </w:r>
          <w:r>
            <w:tab/>
          </w:r>
          <w:r>
            <w:fldChar w:fldCharType="begin"/>
          </w:r>
          <w:r>
            <w:instrText xml:space="preserve"> PAGEREF _Toc2010812481 \h </w:instrText>
          </w:r>
          <w:r>
            <w:fldChar w:fldCharType="separate"/>
          </w:r>
          <w:r>
            <w:t>21</w:t>
          </w:r>
          <w:r>
            <w:fldChar w:fldCharType="end"/>
          </w:r>
          <w:r>
            <w:fldChar w:fldCharType="end"/>
          </w:r>
        </w:p>
        <w:p w14:paraId="49E4DAD4">
          <w:pPr>
            <w:pStyle w:val="30"/>
            <w:tabs>
              <w:tab w:val="right" w:leader="dot" w:pos="8646"/>
            </w:tabs>
          </w:pPr>
          <w:r>
            <w:fldChar w:fldCharType="begin"/>
          </w:r>
          <w:r>
            <w:instrText xml:space="preserve"> HYPERLINK \l _Toc775215328 </w:instrText>
          </w:r>
          <w:r>
            <w:fldChar w:fldCharType="separate"/>
          </w:r>
          <w:r>
            <w:rPr>
              <w:rFonts w:ascii="黑体" w:hAnsi="黑体" w:eastAsia="黑体"/>
            </w:rPr>
            <w:t>6.2 编码生成统计</w:t>
          </w:r>
          <w:r>
            <w:tab/>
          </w:r>
          <w:r>
            <w:fldChar w:fldCharType="begin"/>
          </w:r>
          <w:r>
            <w:instrText xml:space="preserve"> PAGEREF _Toc775215328 \h </w:instrText>
          </w:r>
          <w:r>
            <w:fldChar w:fldCharType="separate"/>
          </w:r>
          <w:r>
            <w:t>21</w:t>
          </w:r>
          <w:r>
            <w:fldChar w:fldCharType="end"/>
          </w:r>
          <w:r>
            <w:fldChar w:fldCharType="end"/>
          </w:r>
        </w:p>
        <w:p w14:paraId="198755BE">
          <w:pPr>
            <w:pStyle w:val="30"/>
            <w:tabs>
              <w:tab w:val="right" w:leader="dot" w:pos="8646"/>
            </w:tabs>
          </w:pPr>
          <w:r>
            <w:fldChar w:fldCharType="begin"/>
          </w:r>
          <w:r>
            <w:instrText xml:space="preserve"> HYPERLINK \l _Toc260731347 </w:instrText>
          </w:r>
          <w:r>
            <w:fldChar w:fldCharType="separate"/>
          </w:r>
          <w:r>
            <w:rPr>
              <w:rFonts w:ascii="黑体" w:hAnsi="黑体" w:eastAsia="黑体"/>
            </w:rPr>
            <w:t>6.3 全量测点统计</w:t>
          </w:r>
          <w:r>
            <w:tab/>
          </w:r>
          <w:r>
            <w:fldChar w:fldCharType="begin"/>
          </w:r>
          <w:r>
            <w:instrText xml:space="preserve"> PAGEREF _Toc260731347 \h </w:instrText>
          </w:r>
          <w:r>
            <w:fldChar w:fldCharType="separate"/>
          </w:r>
          <w:r>
            <w:t>22</w:t>
          </w:r>
          <w:r>
            <w:fldChar w:fldCharType="end"/>
          </w:r>
          <w:r>
            <w:fldChar w:fldCharType="end"/>
          </w:r>
        </w:p>
        <w:p w14:paraId="031B0830">
          <w:pPr>
            <w:pStyle w:val="30"/>
            <w:tabs>
              <w:tab w:val="right" w:leader="dot" w:pos="8646"/>
            </w:tabs>
          </w:pPr>
          <w:r>
            <w:fldChar w:fldCharType="begin"/>
          </w:r>
          <w:r>
            <w:instrText xml:space="preserve"> HYPERLINK \l _Toc1245109149 </w:instrText>
          </w:r>
          <w:r>
            <w:fldChar w:fldCharType="separate"/>
          </w:r>
          <w:r>
            <w:rPr>
              <w:rFonts w:ascii="黑体" w:hAnsi="黑体" w:eastAsia="黑体"/>
            </w:rPr>
            <w:t>6.4 编码段位解析</w:t>
          </w:r>
          <w:r>
            <w:tab/>
          </w:r>
          <w:r>
            <w:fldChar w:fldCharType="begin"/>
          </w:r>
          <w:r>
            <w:instrText xml:space="preserve"> PAGEREF _Toc1245109149 \h </w:instrText>
          </w:r>
          <w:r>
            <w:fldChar w:fldCharType="separate"/>
          </w:r>
          <w:r>
            <w:t>23</w:t>
          </w:r>
          <w:r>
            <w:fldChar w:fldCharType="end"/>
          </w:r>
          <w:r>
            <w:fldChar w:fldCharType="end"/>
          </w:r>
        </w:p>
        <w:p w14:paraId="384D5878">
          <w:pPr>
            <w:pStyle w:val="30"/>
            <w:tabs>
              <w:tab w:val="right" w:leader="dot" w:pos="8646"/>
            </w:tabs>
          </w:pPr>
          <w:r>
            <w:fldChar w:fldCharType="begin"/>
          </w:r>
          <w:r>
            <w:instrText xml:space="preserve"> HYPERLINK \l _Toc1468810875 </w:instrText>
          </w:r>
          <w:r>
            <w:fldChar w:fldCharType="separate"/>
          </w:r>
          <w:r>
            <w:rPr>
              <w:rFonts w:ascii="黑体" w:hAnsi="黑体" w:eastAsia="黑体"/>
            </w:rPr>
            <w:t>6.5 图表设计</w:t>
          </w:r>
          <w:r>
            <w:tab/>
          </w:r>
          <w:r>
            <w:fldChar w:fldCharType="begin"/>
          </w:r>
          <w:r>
            <w:instrText xml:space="preserve"> PAGEREF _Toc1468810875 \h </w:instrText>
          </w:r>
          <w:r>
            <w:fldChar w:fldCharType="separate"/>
          </w:r>
          <w:r>
            <w:t>23</w:t>
          </w:r>
          <w:r>
            <w:fldChar w:fldCharType="end"/>
          </w:r>
          <w:r>
            <w:fldChar w:fldCharType="end"/>
          </w:r>
        </w:p>
        <w:p w14:paraId="3A4D741A">
          <w:pPr>
            <w:pStyle w:val="30"/>
            <w:tabs>
              <w:tab w:val="right" w:leader="dot" w:pos="8646"/>
            </w:tabs>
          </w:pPr>
          <w:r>
            <w:fldChar w:fldCharType="begin"/>
          </w:r>
          <w:r>
            <w:instrText xml:space="preserve"> HYPERLINK \l _Toc979853860 </w:instrText>
          </w:r>
          <w:r>
            <w:fldChar w:fldCharType="separate"/>
          </w:r>
          <w:r>
            <w:rPr>
              <w:rFonts w:ascii="黑体" w:hAnsi="黑体" w:eastAsia="黑体"/>
            </w:rPr>
            <w:t>6.6 边界处理</w:t>
          </w:r>
          <w:r>
            <w:tab/>
          </w:r>
          <w:r>
            <w:fldChar w:fldCharType="begin"/>
          </w:r>
          <w:r>
            <w:instrText xml:space="preserve"> PAGEREF _Toc979853860 \h </w:instrText>
          </w:r>
          <w:r>
            <w:fldChar w:fldCharType="separate"/>
          </w:r>
          <w:r>
            <w:t>24</w:t>
          </w:r>
          <w:r>
            <w:fldChar w:fldCharType="end"/>
          </w:r>
          <w:r>
            <w:fldChar w:fldCharType="end"/>
          </w:r>
        </w:p>
        <w:p w14:paraId="0A970FA7">
          <w:pPr>
            <w:pStyle w:val="27"/>
            <w:tabs>
              <w:tab w:val="right" w:leader="dot" w:pos="8646"/>
            </w:tabs>
          </w:pPr>
          <w:r>
            <w:fldChar w:fldCharType="begin"/>
          </w:r>
          <w:r>
            <w:instrText xml:space="preserve"> HYPERLINK \l _Toc1499219824 </w:instrText>
          </w:r>
          <w:r>
            <w:fldChar w:fldCharType="separate"/>
          </w:r>
          <w:r>
            <w:rPr>
              <w:rFonts w:ascii="黑体" w:hAnsi="黑体" w:eastAsia="黑体"/>
            </w:rPr>
            <w:t>7. 时序稽核规则模块详细设计</w:t>
          </w:r>
          <w:r>
            <w:tab/>
          </w:r>
          <w:r>
            <w:fldChar w:fldCharType="begin"/>
          </w:r>
          <w:r>
            <w:instrText xml:space="preserve"> PAGEREF _Toc1499219824 \h </w:instrText>
          </w:r>
          <w:r>
            <w:fldChar w:fldCharType="separate"/>
          </w:r>
          <w:r>
            <w:t>24</w:t>
          </w:r>
          <w:r>
            <w:fldChar w:fldCharType="end"/>
          </w:r>
          <w:r>
            <w:fldChar w:fldCharType="end"/>
          </w:r>
        </w:p>
        <w:p w14:paraId="2028EE5D">
          <w:pPr>
            <w:pStyle w:val="30"/>
            <w:tabs>
              <w:tab w:val="right" w:leader="dot" w:pos="8646"/>
            </w:tabs>
          </w:pPr>
          <w:r>
            <w:fldChar w:fldCharType="begin"/>
          </w:r>
          <w:r>
            <w:instrText xml:space="preserve"> HYPERLINK \l _Toc961951717 </w:instrText>
          </w:r>
          <w:r>
            <w:fldChar w:fldCharType="separate"/>
          </w:r>
          <w:r>
            <w:rPr>
              <w:rFonts w:ascii="黑体" w:hAnsi="黑体" w:eastAsia="黑体"/>
            </w:rPr>
            <w:t>7.1 模块概述</w:t>
          </w:r>
          <w:r>
            <w:tab/>
          </w:r>
          <w:r>
            <w:fldChar w:fldCharType="begin"/>
          </w:r>
          <w:r>
            <w:instrText xml:space="preserve"> PAGEREF _Toc961951717 \h </w:instrText>
          </w:r>
          <w:r>
            <w:fldChar w:fldCharType="separate"/>
          </w:r>
          <w:r>
            <w:t>24</w:t>
          </w:r>
          <w:r>
            <w:fldChar w:fldCharType="end"/>
          </w:r>
          <w:r>
            <w:fldChar w:fldCharType="end"/>
          </w:r>
        </w:p>
        <w:p w14:paraId="6248087D">
          <w:pPr>
            <w:pStyle w:val="30"/>
            <w:tabs>
              <w:tab w:val="right" w:leader="dot" w:pos="8646"/>
            </w:tabs>
          </w:pPr>
          <w:r>
            <w:fldChar w:fldCharType="begin"/>
          </w:r>
          <w:r>
            <w:instrText xml:space="preserve"> HYPERLINK \l _Toc1265613003 </w:instrText>
          </w:r>
          <w:r>
            <w:fldChar w:fldCharType="separate"/>
          </w:r>
          <w:r>
            <w:rPr>
              <w:rFonts w:ascii="黑体" w:hAnsi="黑体" w:eastAsia="黑体"/>
            </w:rPr>
            <w:t>7.2 流程设计</w:t>
          </w:r>
          <w:r>
            <w:tab/>
          </w:r>
          <w:r>
            <w:fldChar w:fldCharType="begin"/>
          </w:r>
          <w:r>
            <w:instrText xml:space="preserve"> PAGEREF _Toc1265613003 \h </w:instrText>
          </w:r>
          <w:r>
            <w:fldChar w:fldCharType="separate"/>
          </w:r>
          <w:r>
            <w:t>25</w:t>
          </w:r>
          <w:r>
            <w:fldChar w:fldCharType="end"/>
          </w:r>
          <w:r>
            <w:fldChar w:fldCharType="end"/>
          </w:r>
        </w:p>
        <w:p w14:paraId="00D7C9BC">
          <w:pPr>
            <w:pStyle w:val="30"/>
            <w:tabs>
              <w:tab w:val="right" w:leader="dot" w:pos="8646"/>
            </w:tabs>
          </w:pPr>
          <w:r>
            <w:fldChar w:fldCharType="begin"/>
          </w:r>
          <w:r>
            <w:instrText xml:space="preserve"> HYPERLINK \l _Toc332217886 </w:instrText>
          </w:r>
          <w:r>
            <w:fldChar w:fldCharType="separate"/>
          </w:r>
          <w:r>
            <w:rPr>
              <w:rFonts w:ascii="黑体" w:hAnsi="黑体" w:eastAsia="黑体"/>
            </w:rPr>
            <w:t>7.3 规则生成算法</w:t>
          </w:r>
          <w:r>
            <w:tab/>
          </w:r>
          <w:r>
            <w:fldChar w:fldCharType="begin"/>
          </w:r>
          <w:r>
            <w:instrText xml:space="preserve"> PAGEREF _Toc332217886 \h </w:instrText>
          </w:r>
          <w:r>
            <w:fldChar w:fldCharType="separate"/>
          </w:r>
          <w:r>
            <w:t>25</w:t>
          </w:r>
          <w:r>
            <w:fldChar w:fldCharType="end"/>
          </w:r>
          <w:r>
            <w:fldChar w:fldCharType="end"/>
          </w:r>
        </w:p>
        <w:p w14:paraId="5ADDD00B">
          <w:pPr>
            <w:pStyle w:val="30"/>
            <w:tabs>
              <w:tab w:val="right" w:leader="dot" w:pos="8646"/>
            </w:tabs>
          </w:pPr>
          <w:r>
            <w:fldChar w:fldCharType="begin"/>
          </w:r>
          <w:r>
            <w:instrText xml:space="preserve"> HYPERLINK \l _Toc128527802 </w:instrText>
          </w:r>
          <w:r>
            <w:fldChar w:fldCharType="separate"/>
          </w:r>
          <w:r>
            <w:rPr>
              <w:rFonts w:ascii="黑体" w:hAnsi="黑体" w:eastAsia="黑体"/>
            </w:rPr>
            <w:t>7.4 导出策略</w:t>
          </w:r>
          <w:r>
            <w:tab/>
          </w:r>
          <w:r>
            <w:fldChar w:fldCharType="begin"/>
          </w:r>
          <w:r>
            <w:instrText xml:space="preserve"> PAGEREF _Toc128527802 \h </w:instrText>
          </w:r>
          <w:r>
            <w:fldChar w:fldCharType="separate"/>
          </w:r>
          <w:r>
            <w:t>26</w:t>
          </w:r>
          <w:r>
            <w:fldChar w:fldCharType="end"/>
          </w:r>
          <w:r>
            <w:fldChar w:fldCharType="end"/>
          </w:r>
        </w:p>
        <w:p w14:paraId="4FFFF2C5">
          <w:pPr>
            <w:pStyle w:val="30"/>
            <w:tabs>
              <w:tab w:val="right" w:leader="dot" w:pos="8646"/>
            </w:tabs>
          </w:pPr>
          <w:r>
            <w:fldChar w:fldCharType="begin"/>
          </w:r>
          <w:r>
            <w:instrText xml:space="preserve"> HYPERLINK \l _Toc1945702979 </w:instrText>
          </w:r>
          <w:r>
            <w:fldChar w:fldCharType="separate"/>
          </w:r>
          <w:r>
            <w:rPr>
              <w:rFonts w:ascii="黑体" w:hAnsi="黑体" w:eastAsia="黑体"/>
            </w:rPr>
            <w:t>7.5 流水线进度跟踪</w:t>
          </w:r>
          <w:r>
            <w:tab/>
          </w:r>
          <w:r>
            <w:fldChar w:fldCharType="begin"/>
          </w:r>
          <w:r>
            <w:instrText xml:space="preserve"> PAGEREF _Toc1945702979 \h </w:instrText>
          </w:r>
          <w:r>
            <w:fldChar w:fldCharType="separate"/>
          </w:r>
          <w:r>
            <w:t>26</w:t>
          </w:r>
          <w:r>
            <w:fldChar w:fldCharType="end"/>
          </w:r>
          <w:r>
            <w:fldChar w:fldCharType="end"/>
          </w:r>
        </w:p>
        <w:p w14:paraId="48768EA4">
          <w:pPr>
            <w:pStyle w:val="30"/>
            <w:tabs>
              <w:tab w:val="right" w:leader="dot" w:pos="8646"/>
            </w:tabs>
          </w:pPr>
          <w:r>
            <w:fldChar w:fldCharType="begin"/>
          </w:r>
          <w:r>
            <w:instrText xml:space="preserve"> HYPERLINK \l _Toc1696475184 </w:instrText>
          </w:r>
          <w:r>
            <w:fldChar w:fldCharType="separate"/>
          </w:r>
          <w:r>
            <w:rPr>
              <w:rFonts w:ascii="黑体" w:hAnsi="黑体" w:eastAsia="黑体"/>
            </w:rPr>
            <w:t>7.6 边界处理</w:t>
          </w:r>
          <w:r>
            <w:tab/>
          </w:r>
          <w:r>
            <w:fldChar w:fldCharType="begin"/>
          </w:r>
          <w:r>
            <w:instrText xml:space="preserve"> PAGEREF _Toc1696475184 \h </w:instrText>
          </w:r>
          <w:r>
            <w:fldChar w:fldCharType="separate"/>
          </w:r>
          <w:r>
            <w:t>27</w:t>
          </w:r>
          <w:r>
            <w:fldChar w:fldCharType="end"/>
          </w:r>
          <w:r>
            <w:fldChar w:fldCharType="end"/>
          </w:r>
        </w:p>
        <w:p w14:paraId="34EECE14">
          <w:pPr>
            <w:pStyle w:val="27"/>
            <w:tabs>
              <w:tab w:val="right" w:leader="dot" w:pos="8646"/>
            </w:tabs>
          </w:pPr>
          <w:r>
            <w:fldChar w:fldCharType="begin"/>
          </w:r>
          <w:r>
            <w:instrText xml:space="preserve"> HYPERLINK \l _Toc518036269 </w:instrText>
          </w:r>
          <w:r>
            <w:fldChar w:fldCharType="separate"/>
          </w:r>
          <w:r>
            <w:rPr>
              <w:rFonts w:ascii="黑体" w:hAnsi="黑体" w:eastAsia="黑体"/>
            </w:rPr>
            <w:t>8. 认证与权限模块详细设计</w:t>
          </w:r>
          <w:r>
            <w:tab/>
          </w:r>
          <w:r>
            <w:fldChar w:fldCharType="begin"/>
          </w:r>
          <w:r>
            <w:instrText xml:space="preserve"> PAGEREF _Toc518036269 \h </w:instrText>
          </w:r>
          <w:r>
            <w:fldChar w:fldCharType="separate"/>
          </w:r>
          <w:r>
            <w:t>27</w:t>
          </w:r>
          <w:r>
            <w:fldChar w:fldCharType="end"/>
          </w:r>
          <w:r>
            <w:fldChar w:fldCharType="end"/>
          </w:r>
        </w:p>
        <w:p w14:paraId="7799BCE8">
          <w:pPr>
            <w:pStyle w:val="30"/>
            <w:tabs>
              <w:tab w:val="right" w:leader="dot" w:pos="8646"/>
            </w:tabs>
          </w:pPr>
          <w:r>
            <w:fldChar w:fldCharType="begin"/>
          </w:r>
          <w:r>
            <w:instrText xml:space="preserve"> HYPERLINK \l _Toc736868145 </w:instrText>
          </w:r>
          <w:r>
            <w:fldChar w:fldCharType="separate"/>
          </w:r>
          <w:r>
            <w:rPr>
              <w:rFonts w:ascii="黑体" w:hAnsi="黑体" w:eastAsia="黑体"/>
            </w:rPr>
            <w:t>8.1 模块概述</w:t>
          </w:r>
          <w:r>
            <w:tab/>
          </w:r>
          <w:r>
            <w:fldChar w:fldCharType="begin"/>
          </w:r>
          <w:r>
            <w:instrText xml:space="preserve"> PAGEREF _Toc736868145 \h </w:instrText>
          </w:r>
          <w:r>
            <w:fldChar w:fldCharType="separate"/>
          </w:r>
          <w:r>
            <w:t>27</w:t>
          </w:r>
          <w:r>
            <w:fldChar w:fldCharType="end"/>
          </w:r>
          <w:r>
            <w:fldChar w:fldCharType="end"/>
          </w:r>
        </w:p>
        <w:p w14:paraId="07378517">
          <w:pPr>
            <w:pStyle w:val="30"/>
            <w:tabs>
              <w:tab w:val="right" w:leader="dot" w:pos="8646"/>
            </w:tabs>
          </w:pPr>
          <w:r>
            <w:fldChar w:fldCharType="begin"/>
          </w:r>
          <w:r>
            <w:instrText xml:space="preserve"> HYPERLINK \l _Toc4720766 </w:instrText>
          </w:r>
          <w:r>
            <w:fldChar w:fldCharType="separate"/>
          </w:r>
          <w:r>
            <w:rPr>
              <w:rFonts w:ascii="黑体" w:hAnsi="黑体" w:eastAsia="黑体"/>
            </w:rPr>
            <w:t>8.2 登录认证</w:t>
          </w:r>
          <w:r>
            <w:tab/>
          </w:r>
          <w:r>
            <w:fldChar w:fldCharType="begin"/>
          </w:r>
          <w:r>
            <w:instrText xml:space="preserve"> PAGEREF _Toc4720766 \h </w:instrText>
          </w:r>
          <w:r>
            <w:fldChar w:fldCharType="separate"/>
          </w:r>
          <w:r>
            <w:t>27</w:t>
          </w:r>
          <w:r>
            <w:fldChar w:fldCharType="end"/>
          </w:r>
          <w:r>
            <w:fldChar w:fldCharType="end"/>
          </w:r>
        </w:p>
        <w:p w14:paraId="6512FCFE">
          <w:pPr>
            <w:pStyle w:val="30"/>
            <w:tabs>
              <w:tab w:val="right" w:leader="dot" w:pos="8646"/>
            </w:tabs>
          </w:pPr>
          <w:r>
            <w:fldChar w:fldCharType="begin"/>
          </w:r>
          <w:r>
            <w:instrText xml:space="preserve"> HYPERLINK \l _Toc2032502870 </w:instrText>
          </w:r>
          <w:r>
            <w:fldChar w:fldCharType="separate"/>
          </w:r>
          <w:r>
            <w:rPr>
              <w:rFonts w:ascii="黑体" w:hAnsi="黑体" w:eastAsia="黑体"/>
            </w:rPr>
            <w:t>8.3 路由守卫</w:t>
          </w:r>
          <w:r>
            <w:tab/>
          </w:r>
          <w:r>
            <w:fldChar w:fldCharType="begin"/>
          </w:r>
          <w:r>
            <w:instrText xml:space="preserve"> PAGEREF _Toc2032502870 \h </w:instrText>
          </w:r>
          <w:r>
            <w:fldChar w:fldCharType="separate"/>
          </w:r>
          <w:r>
            <w:t>28</w:t>
          </w:r>
          <w:r>
            <w:fldChar w:fldCharType="end"/>
          </w:r>
          <w:r>
            <w:fldChar w:fldCharType="end"/>
          </w:r>
        </w:p>
        <w:p w14:paraId="11233B07">
          <w:pPr>
            <w:pStyle w:val="30"/>
            <w:tabs>
              <w:tab w:val="right" w:leader="dot" w:pos="8646"/>
            </w:tabs>
          </w:pPr>
          <w:r>
            <w:fldChar w:fldCharType="begin"/>
          </w:r>
          <w:r>
            <w:instrText xml:space="preserve"> HYPERLINK \l _Toc253363261 </w:instrText>
          </w:r>
          <w:r>
            <w:fldChar w:fldCharType="separate"/>
          </w:r>
          <w:r>
            <w:rPr>
              <w:rFonts w:ascii="黑体" w:hAnsi="黑体" w:eastAsia="黑体"/>
            </w:rPr>
            <w:t>8.4 多租户鉴权</w:t>
          </w:r>
          <w:r>
            <w:tab/>
          </w:r>
          <w:r>
            <w:fldChar w:fldCharType="begin"/>
          </w:r>
          <w:r>
            <w:instrText xml:space="preserve"> PAGEREF _Toc253363261 \h </w:instrText>
          </w:r>
          <w:r>
            <w:fldChar w:fldCharType="separate"/>
          </w:r>
          <w:r>
            <w:t>28</w:t>
          </w:r>
          <w:r>
            <w:fldChar w:fldCharType="end"/>
          </w:r>
          <w:r>
            <w:fldChar w:fldCharType="end"/>
          </w:r>
        </w:p>
        <w:p w14:paraId="37A407F9">
          <w:pPr>
            <w:pStyle w:val="30"/>
            <w:tabs>
              <w:tab w:val="right" w:leader="dot" w:pos="8646"/>
            </w:tabs>
          </w:pPr>
          <w:r>
            <w:fldChar w:fldCharType="begin"/>
          </w:r>
          <w:r>
            <w:instrText xml:space="preserve"> HYPERLINK \l _Toc1963739273 </w:instrText>
          </w:r>
          <w:r>
            <w:fldChar w:fldCharType="separate"/>
          </w:r>
          <w:r>
            <w:rPr>
              <w:rFonts w:ascii="黑体" w:hAnsi="黑体" w:eastAsia="黑体"/>
            </w:rPr>
            <w:t>8.5 权限控制</w:t>
          </w:r>
          <w:r>
            <w:tab/>
          </w:r>
          <w:r>
            <w:fldChar w:fldCharType="begin"/>
          </w:r>
          <w:r>
            <w:instrText xml:space="preserve"> PAGEREF _Toc1963739273 \h </w:instrText>
          </w:r>
          <w:r>
            <w:fldChar w:fldCharType="separate"/>
          </w:r>
          <w:r>
            <w:t>29</w:t>
          </w:r>
          <w:r>
            <w:fldChar w:fldCharType="end"/>
          </w:r>
          <w:r>
            <w:fldChar w:fldCharType="end"/>
          </w:r>
        </w:p>
        <w:p w14:paraId="7F86AB6B">
          <w:pPr>
            <w:pStyle w:val="30"/>
            <w:tabs>
              <w:tab w:val="right" w:leader="dot" w:pos="8646"/>
            </w:tabs>
          </w:pPr>
          <w:r>
            <w:fldChar w:fldCharType="begin"/>
          </w:r>
          <w:r>
            <w:instrText xml:space="preserve"> HYPERLINK \l _Toc2037274215 </w:instrText>
          </w:r>
          <w:r>
            <w:fldChar w:fldCharType="separate"/>
          </w:r>
          <w:r>
            <w:rPr>
              <w:rFonts w:ascii="黑体" w:hAnsi="黑体" w:eastAsia="黑体"/>
            </w:rPr>
            <w:t>8.6 边界处理</w:t>
          </w:r>
          <w:r>
            <w:tab/>
          </w:r>
          <w:r>
            <w:fldChar w:fldCharType="begin"/>
          </w:r>
          <w:r>
            <w:instrText xml:space="preserve"> PAGEREF _Toc2037274215 \h </w:instrText>
          </w:r>
          <w:r>
            <w:fldChar w:fldCharType="separate"/>
          </w:r>
          <w:r>
            <w:t>29</w:t>
          </w:r>
          <w:r>
            <w:fldChar w:fldCharType="end"/>
          </w:r>
          <w:r>
            <w:fldChar w:fldCharType="end"/>
          </w:r>
        </w:p>
        <w:p w14:paraId="66E62631">
          <w:pPr>
            <w:pStyle w:val="27"/>
            <w:tabs>
              <w:tab w:val="right" w:leader="dot" w:pos="8646"/>
            </w:tabs>
          </w:pPr>
          <w:r>
            <w:fldChar w:fldCharType="begin"/>
          </w:r>
          <w:r>
            <w:instrText xml:space="preserve"> HYPERLINK \l _Toc988463737 </w:instrText>
          </w:r>
          <w:r>
            <w:fldChar w:fldCharType="separate"/>
          </w:r>
          <w:r>
            <w:rPr>
              <w:rFonts w:ascii="黑体" w:hAnsi="黑体" w:eastAsia="黑体"/>
            </w:rPr>
            <w:t>9. 数据源管理模块详细设计</w:t>
          </w:r>
          <w:r>
            <w:tab/>
          </w:r>
          <w:r>
            <w:fldChar w:fldCharType="begin"/>
          </w:r>
          <w:r>
            <w:instrText xml:space="preserve"> PAGEREF _Toc988463737 \h </w:instrText>
          </w:r>
          <w:r>
            <w:fldChar w:fldCharType="separate"/>
          </w:r>
          <w:r>
            <w:t>30</w:t>
          </w:r>
          <w:r>
            <w:fldChar w:fldCharType="end"/>
          </w:r>
          <w:r>
            <w:fldChar w:fldCharType="end"/>
          </w:r>
        </w:p>
        <w:p w14:paraId="14C99EFD">
          <w:pPr>
            <w:pStyle w:val="30"/>
            <w:tabs>
              <w:tab w:val="right" w:leader="dot" w:pos="8646"/>
            </w:tabs>
          </w:pPr>
          <w:r>
            <w:fldChar w:fldCharType="begin"/>
          </w:r>
          <w:r>
            <w:instrText xml:space="preserve"> HYPERLINK \l _Toc176534567 </w:instrText>
          </w:r>
          <w:r>
            <w:fldChar w:fldCharType="separate"/>
          </w:r>
          <w:r>
            <w:rPr>
              <w:rFonts w:ascii="黑体" w:hAnsi="黑体" w:eastAsia="黑体"/>
            </w:rPr>
            <w:t>9.1 模块概述</w:t>
          </w:r>
          <w:r>
            <w:tab/>
          </w:r>
          <w:r>
            <w:fldChar w:fldCharType="begin"/>
          </w:r>
          <w:r>
            <w:instrText xml:space="preserve"> PAGEREF _Toc176534567 \h </w:instrText>
          </w:r>
          <w:r>
            <w:fldChar w:fldCharType="separate"/>
          </w:r>
          <w:r>
            <w:t>30</w:t>
          </w:r>
          <w:r>
            <w:fldChar w:fldCharType="end"/>
          </w:r>
          <w:r>
            <w:fldChar w:fldCharType="end"/>
          </w:r>
        </w:p>
        <w:p w14:paraId="69D3671D">
          <w:pPr>
            <w:pStyle w:val="30"/>
            <w:tabs>
              <w:tab w:val="right" w:leader="dot" w:pos="8646"/>
            </w:tabs>
          </w:pPr>
          <w:r>
            <w:fldChar w:fldCharType="begin"/>
          </w:r>
          <w:r>
            <w:instrText xml:space="preserve"> HYPERLINK \l _Toc1341551062 </w:instrText>
          </w:r>
          <w:r>
            <w:fldChar w:fldCharType="separate"/>
          </w:r>
          <w:r>
            <w:rPr>
              <w:rFonts w:ascii="黑体" w:hAnsi="黑体" w:eastAsia="黑体"/>
            </w:rPr>
            <w:t>9.2 配置管理</w:t>
          </w:r>
          <w:r>
            <w:tab/>
          </w:r>
          <w:r>
            <w:fldChar w:fldCharType="begin"/>
          </w:r>
          <w:r>
            <w:instrText xml:space="preserve"> PAGEREF _Toc1341551062 \h </w:instrText>
          </w:r>
          <w:r>
            <w:fldChar w:fldCharType="separate"/>
          </w:r>
          <w:r>
            <w:t>30</w:t>
          </w:r>
          <w:r>
            <w:fldChar w:fldCharType="end"/>
          </w:r>
          <w:r>
            <w:fldChar w:fldCharType="end"/>
          </w:r>
        </w:p>
        <w:p w14:paraId="22C198B7">
          <w:pPr>
            <w:pStyle w:val="30"/>
            <w:tabs>
              <w:tab w:val="right" w:leader="dot" w:pos="8646"/>
            </w:tabs>
          </w:pPr>
          <w:r>
            <w:fldChar w:fldCharType="begin"/>
          </w:r>
          <w:r>
            <w:instrText xml:space="preserve"> HYPERLINK \l _Toc1017889181 </w:instrText>
          </w:r>
          <w:r>
            <w:fldChar w:fldCharType="separate"/>
          </w:r>
          <w:r>
            <w:rPr>
              <w:rFonts w:ascii="黑体" w:hAnsi="黑体" w:eastAsia="黑体"/>
            </w:rPr>
            <w:t>9.3 热切换机制</w:t>
          </w:r>
          <w:r>
            <w:tab/>
          </w:r>
          <w:r>
            <w:fldChar w:fldCharType="begin"/>
          </w:r>
          <w:r>
            <w:instrText xml:space="preserve"> PAGEREF _Toc1017889181 \h </w:instrText>
          </w:r>
          <w:r>
            <w:fldChar w:fldCharType="separate"/>
          </w:r>
          <w:r>
            <w:t>31</w:t>
          </w:r>
          <w:r>
            <w:fldChar w:fldCharType="end"/>
          </w:r>
          <w:r>
            <w:fldChar w:fldCharType="end"/>
          </w:r>
        </w:p>
        <w:p w14:paraId="38185733">
          <w:pPr>
            <w:pStyle w:val="30"/>
            <w:tabs>
              <w:tab w:val="right" w:leader="dot" w:pos="8646"/>
            </w:tabs>
          </w:pPr>
          <w:r>
            <w:fldChar w:fldCharType="begin"/>
          </w:r>
          <w:r>
            <w:instrText xml:space="preserve"> HYPERLINK \l _Toc808733065 </w:instrText>
          </w:r>
          <w:r>
            <w:fldChar w:fldCharType="separate"/>
          </w:r>
          <w:r>
            <w:rPr>
              <w:rFonts w:ascii="黑体" w:hAnsi="黑体" w:eastAsia="黑体"/>
            </w:rPr>
            <w:t>9.4 锁定保护</w:t>
          </w:r>
          <w:r>
            <w:tab/>
          </w:r>
          <w:r>
            <w:fldChar w:fldCharType="begin"/>
          </w:r>
          <w:r>
            <w:instrText xml:space="preserve"> PAGEREF _Toc808733065 \h </w:instrText>
          </w:r>
          <w:r>
            <w:fldChar w:fldCharType="separate"/>
          </w:r>
          <w:r>
            <w:t>31</w:t>
          </w:r>
          <w:r>
            <w:fldChar w:fldCharType="end"/>
          </w:r>
          <w:r>
            <w:fldChar w:fldCharType="end"/>
          </w:r>
        </w:p>
        <w:p w14:paraId="3EC556A0">
          <w:pPr>
            <w:pStyle w:val="30"/>
            <w:tabs>
              <w:tab w:val="right" w:leader="dot" w:pos="8646"/>
            </w:tabs>
          </w:pPr>
          <w:r>
            <w:fldChar w:fldCharType="begin"/>
          </w:r>
          <w:r>
            <w:instrText xml:space="preserve"> HYPERLINK \l _Toc952621592 </w:instrText>
          </w:r>
          <w:r>
            <w:fldChar w:fldCharType="separate"/>
          </w:r>
          <w:r>
            <w:rPr>
              <w:rFonts w:ascii="黑体" w:hAnsi="黑体" w:eastAsia="黑体"/>
            </w:rPr>
            <w:t>9.5 边界处理</w:t>
          </w:r>
          <w:r>
            <w:tab/>
          </w:r>
          <w:r>
            <w:fldChar w:fldCharType="begin"/>
          </w:r>
          <w:r>
            <w:instrText xml:space="preserve"> PAGEREF _Toc952621592 \h </w:instrText>
          </w:r>
          <w:r>
            <w:fldChar w:fldCharType="separate"/>
          </w:r>
          <w:r>
            <w:t>31</w:t>
          </w:r>
          <w:r>
            <w:fldChar w:fldCharType="end"/>
          </w:r>
          <w:r>
            <w:fldChar w:fldCharType="end"/>
          </w:r>
        </w:p>
        <w:p w14:paraId="1D6116EB">
          <w:pPr>
            <w:pStyle w:val="27"/>
            <w:tabs>
              <w:tab w:val="right" w:leader="dot" w:pos="8646"/>
            </w:tabs>
          </w:pPr>
          <w:r>
            <w:fldChar w:fldCharType="begin"/>
          </w:r>
          <w:r>
            <w:instrText xml:space="preserve"> HYPERLINK \l _Toc1220508359 </w:instrText>
          </w:r>
          <w:r>
            <w:fldChar w:fldCharType="separate"/>
          </w:r>
          <w:r>
            <w:rPr>
              <w:rFonts w:ascii="黑体" w:hAnsi="黑体" w:eastAsia="黑体"/>
            </w:rPr>
            <w:t>10. 异常处理设计</w:t>
          </w:r>
          <w:r>
            <w:tab/>
          </w:r>
          <w:r>
            <w:fldChar w:fldCharType="begin"/>
          </w:r>
          <w:r>
            <w:instrText xml:space="preserve"> PAGEREF _Toc1220508359 \h </w:instrText>
          </w:r>
          <w:r>
            <w:fldChar w:fldCharType="separate"/>
          </w:r>
          <w:r>
            <w:t>32</w:t>
          </w:r>
          <w:r>
            <w:fldChar w:fldCharType="end"/>
          </w:r>
          <w:r>
            <w:fldChar w:fldCharType="end"/>
          </w:r>
        </w:p>
        <w:p w14:paraId="00278EAE">
          <w:pPr>
            <w:pStyle w:val="30"/>
            <w:tabs>
              <w:tab w:val="right" w:leader="dot" w:pos="8646"/>
            </w:tabs>
          </w:pPr>
          <w:r>
            <w:fldChar w:fldCharType="begin"/>
          </w:r>
          <w:r>
            <w:instrText xml:space="preserve"> HYPERLINK \l _Toc320193569 </w:instrText>
          </w:r>
          <w:r>
            <w:fldChar w:fldCharType="separate"/>
          </w:r>
          <w:r>
            <w:rPr>
              <w:rFonts w:ascii="黑体" w:hAnsi="黑体" w:eastAsia="黑体"/>
            </w:rPr>
            <w:t>10.1 通用异常处理</w:t>
          </w:r>
          <w:r>
            <w:tab/>
          </w:r>
          <w:r>
            <w:fldChar w:fldCharType="begin"/>
          </w:r>
          <w:r>
            <w:instrText xml:space="preserve"> PAGEREF _Toc320193569 \h </w:instrText>
          </w:r>
          <w:r>
            <w:fldChar w:fldCharType="separate"/>
          </w:r>
          <w:r>
            <w:t>32</w:t>
          </w:r>
          <w:r>
            <w:fldChar w:fldCharType="end"/>
          </w:r>
          <w:r>
            <w:fldChar w:fldCharType="end"/>
          </w:r>
        </w:p>
        <w:p w14:paraId="5698CB87">
          <w:pPr>
            <w:pStyle w:val="30"/>
            <w:tabs>
              <w:tab w:val="right" w:leader="dot" w:pos="8646"/>
            </w:tabs>
          </w:pPr>
          <w:r>
            <w:fldChar w:fldCharType="begin"/>
          </w:r>
          <w:r>
            <w:instrText xml:space="preserve"> HYPERLINK \l _Toc2046778448 </w:instrText>
          </w:r>
          <w:r>
            <w:fldChar w:fldCharType="separate"/>
          </w:r>
          <w:r>
            <w:rPr>
              <w:rFonts w:ascii="黑体" w:hAnsi="黑体" w:eastAsia="黑体"/>
            </w:rPr>
            <w:t>10.2 全局错误处理</w:t>
          </w:r>
          <w:r>
            <w:tab/>
          </w:r>
          <w:r>
            <w:fldChar w:fldCharType="begin"/>
          </w:r>
          <w:r>
            <w:instrText xml:space="preserve"> PAGEREF _Toc2046778448 \h </w:instrText>
          </w:r>
          <w:r>
            <w:fldChar w:fldCharType="separate"/>
          </w:r>
          <w:r>
            <w:t>33</w:t>
          </w:r>
          <w:r>
            <w:fldChar w:fldCharType="end"/>
          </w:r>
          <w:r>
            <w:fldChar w:fldCharType="end"/>
          </w:r>
        </w:p>
        <w:p w14:paraId="4DE192AD">
          <w:pPr>
            <w:pStyle w:val="30"/>
            <w:tabs>
              <w:tab w:val="right" w:leader="dot" w:pos="8646"/>
            </w:tabs>
          </w:pPr>
          <w:r>
            <w:fldChar w:fldCharType="begin"/>
          </w:r>
          <w:r>
            <w:instrText xml:space="preserve"> HYPERLINK \l _Toc1812317890 </w:instrText>
          </w:r>
          <w:r>
            <w:fldChar w:fldCharType="separate"/>
          </w:r>
          <w:r>
            <w:rPr>
              <w:rFonts w:ascii="黑体" w:hAnsi="黑体" w:eastAsia="黑体"/>
            </w:rPr>
            <w:t>10.3 错误码分段</w:t>
          </w:r>
          <w:r>
            <w:tab/>
          </w:r>
          <w:r>
            <w:fldChar w:fldCharType="begin"/>
          </w:r>
          <w:r>
            <w:instrText xml:space="preserve"> PAGEREF _Toc1812317890 \h </w:instrText>
          </w:r>
          <w:r>
            <w:fldChar w:fldCharType="separate"/>
          </w:r>
          <w:r>
            <w:t>33</w:t>
          </w:r>
          <w:r>
            <w:fldChar w:fldCharType="end"/>
          </w:r>
          <w:r>
            <w:fldChar w:fldCharType="end"/>
          </w:r>
        </w:p>
        <w:p w14:paraId="6E0DD321">
          <w:pPr>
            <w:pStyle w:val="30"/>
            <w:tabs>
              <w:tab w:val="right" w:leader="dot" w:pos="8646"/>
            </w:tabs>
          </w:pPr>
          <w:r>
            <w:fldChar w:fldCharType="begin"/>
          </w:r>
          <w:r>
            <w:instrText xml:space="preserve"> HYPERLINK \l _Toc1866211829 </w:instrText>
          </w:r>
          <w:r>
            <w:fldChar w:fldCharType="separate"/>
          </w:r>
          <w:r>
            <w:rPr>
              <w:rFonts w:ascii="黑体" w:hAnsi="黑体" w:eastAsia="黑体"/>
            </w:rPr>
            <w:t>10.4 前端错误处理</w:t>
          </w:r>
          <w:r>
            <w:tab/>
          </w:r>
          <w:r>
            <w:fldChar w:fldCharType="begin"/>
          </w:r>
          <w:r>
            <w:instrText xml:space="preserve"> PAGEREF _Toc1866211829 \h </w:instrText>
          </w:r>
          <w:r>
            <w:fldChar w:fldCharType="separate"/>
          </w:r>
          <w:r>
            <w:t>34</w:t>
          </w:r>
          <w:r>
            <w:fldChar w:fldCharType="end"/>
          </w:r>
          <w:r>
            <w:fldChar w:fldCharType="end"/>
          </w:r>
        </w:p>
        <w:p w14:paraId="3AC7EA61">
          <w:pPr>
            <w:pStyle w:val="27"/>
            <w:tabs>
              <w:tab w:val="right" w:leader="dot" w:pos="8646"/>
            </w:tabs>
          </w:pPr>
          <w:r>
            <w:fldChar w:fldCharType="begin"/>
          </w:r>
          <w:r>
            <w:instrText xml:space="preserve"> HYPERLINK \l _Toc1423545568 </w:instrText>
          </w:r>
          <w:r>
            <w:fldChar w:fldCharType="separate"/>
          </w:r>
          <w:r>
            <w:rPr>
              <w:rFonts w:ascii="黑体" w:hAnsi="黑体" w:eastAsia="黑体"/>
            </w:rPr>
            <w:t>11. 接口设计总览</w:t>
          </w:r>
          <w:r>
            <w:tab/>
          </w:r>
          <w:r>
            <w:fldChar w:fldCharType="begin"/>
          </w:r>
          <w:r>
            <w:instrText xml:space="preserve"> PAGEREF _Toc1423545568 \h </w:instrText>
          </w:r>
          <w:r>
            <w:fldChar w:fldCharType="separate"/>
          </w:r>
          <w:r>
            <w:t>34</w:t>
          </w:r>
          <w:r>
            <w:fldChar w:fldCharType="end"/>
          </w:r>
          <w:r>
            <w:fldChar w:fldCharType="end"/>
          </w:r>
        </w:p>
        <w:p w14:paraId="0470320F">
          <w:pPr>
            <w:pStyle w:val="30"/>
            <w:tabs>
              <w:tab w:val="right" w:leader="dot" w:pos="8646"/>
            </w:tabs>
          </w:pPr>
          <w:r>
            <w:fldChar w:fldCharType="begin"/>
          </w:r>
          <w:r>
            <w:instrText xml:space="preserve"> HYPERLINK \l _Toc415050149 </w:instrText>
          </w:r>
          <w:r>
            <w:fldChar w:fldCharType="separate"/>
          </w:r>
          <w:r>
            <w:rPr>
              <w:rFonts w:ascii="黑体" w:hAnsi="黑体" w:eastAsia="黑体"/>
            </w:rPr>
            <w:t>11.1 接口约定</w:t>
          </w:r>
          <w:r>
            <w:tab/>
          </w:r>
          <w:r>
            <w:fldChar w:fldCharType="begin"/>
          </w:r>
          <w:r>
            <w:instrText xml:space="preserve"> PAGEREF _Toc415050149 \h </w:instrText>
          </w:r>
          <w:r>
            <w:fldChar w:fldCharType="separate"/>
          </w:r>
          <w:r>
            <w:t>34</w:t>
          </w:r>
          <w:r>
            <w:fldChar w:fldCharType="end"/>
          </w:r>
          <w:r>
            <w:fldChar w:fldCharType="end"/>
          </w:r>
        </w:p>
        <w:p w14:paraId="45044335">
          <w:pPr>
            <w:pStyle w:val="30"/>
            <w:tabs>
              <w:tab w:val="right" w:leader="dot" w:pos="8646"/>
            </w:tabs>
          </w:pPr>
          <w:r>
            <w:fldChar w:fldCharType="begin"/>
          </w:r>
          <w:r>
            <w:instrText xml:space="preserve"> HYPERLINK \l _Toc720968787 </w:instrText>
          </w:r>
          <w:r>
            <w:fldChar w:fldCharType="separate"/>
          </w:r>
          <w:r>
            <w:rPr>
              <w:rFonts w:ascii="黑体" w:hAnsi="黑体" w:eastAsia="黑体"/>
            </w:rPr>
            <w:t>11.2 模块接口汇总</w:t>
          </w:r>
          <w:r>
            <w:tab/>
          </w:r>
          <w:r>
            <w:fldChar w:fldCharType="begin"/>
          </w:r>
          <w:r>
            <w:instrText xml:space="preserve"> PAGEREF _Toc720968787 \h </w:instrText>
          </w:r>
          <w:r>
            <w:fldChar w:fldCharType="separate"/>
          </w:r>
          <w:r>
            <w:t>35</w:t>
          </w:r>
          <w:r>
            <w:fldChar w:fldCharType="end"/>
          </w:r>
          <w:r>
            <w:fldChar w:fldCharType="end"/>
          </w:r>
        </w:p>
        <w:p w14:paraId="443A73F7">
          <w:pPr>
            <w:pStyle w:val="24"/>
            <w:tabs>
              <w:tab w:val="right" w:leader="dot" w:pos="8646"/>
            </w:tabs>
          </w:pPr>
          <w:r>
            <w:fldChar w:fldCharType="begin"/>
          </w:r>
          <w:r>
            <w:instrText xml:space="preserve"> HYPERLINK \l _Toc1219666735 </w:instrText>
          </w:r>
          <w:r>
            <w:fldChar w:fldCharType="separate"/>
          </w:r>
          <w:r>
            <w:rPr>
              <w:rFonts w:ascii="黑体" w:hAnsi="黑体" w:eastAsia="黑体"/>
            </w:rPr>
            <w:t>11.2.1 认证与权限模块接口</w:t>
          </w:r>
          <w:r>
            <w:tab/>
          </w:r>
          <w:r>
            <w:fldChar w:fldCharType="begin"/>
          </w:r>
          <w:r>
            <w:instrText xml:space="preserve"> PAGEREF _Toc1219666735 \h </w:instrText>
          </w:r>
          <w:r>
            <w:fldChar w:fldCharType="separate"/>
          </w:r>
          <w:r>
            <w:t>35</w:t>
          </w:r>
          <w:r>
            <w:fldChar w:fldCharType="end"/>
          </w:r>
          <w:r>
            <w:fldChar w:fldCharType="end"/>
          </w:r>
        </w:p>
        <w:p w14:paraId="330BA7D9">
          <w:pPr>
            <w:pStyle w:val="24"/>
            <w:tabs>
              <w:tab w:val="right" w:leader="dot" w:pos="8646"/>
            </w:tabs>
          </w:pPr>
          <w:r>
            <w:fldChar w:fldCharType="begin"/>
          </w:r>
          <w:r>
            <w:instrText xml:space="preserve"> HYPERLINK \l _Toc1207404530 </w:instrText>
          </w:r>
          <w:r>
            <w:fldChar w:fldCharType="separate"/>
          </w:r>
          <w:r>
            <w:rPr>
              <w:rFonts w:ascii="黑体" w:hAnsi="黑体" w:eastAsia="黑体"/>
            </w:rPr>
            <w:t>11.2.2 编码生成模块接口</w:t>
          </w:r>
          <w:r>
            <w:tab/>
          </w:r>
          <w:r>
            <w:fldChar w:fldCharType="begin"/>
          </w:r>
          <w:r>
            <w:instrText xml:space="preserve"> PAGEREF _Toc1207404530 \h </w:instrText>
          </w:r>
          <w:r>
            <w:fldChar w:fldCharType="separate"/>
          </w:r>
          <w:r>
            <w:t>35</w:t>
          </w:r>
          <w:r>
            <w:fldChar w:fldCharType="end"/>
          </w:r>
          <w:r>
            <w:fldChar w:fldCharType="end"/>
          </w:r>
        </w:p>
        <w:p w14:paraId="16E21C3D">
          <w:pPr>
            <w:pStyle w:val="24"/>
            <w:tabs>
              <w:tab w:val="right" w:leader="dot" w:pos="8646"/>
            </w:tabs>
          </w:pPr>
          <w:r>
            <w:fldChar w:fldCharType="begin"/>
          </w:r>
          <w:r>
            <w:instrText xml:space="preserve"> HYPERLINK \l _Toc1274955207 </w:instrText>
          </w:r>
          <w:r>
            <w:fldChar w:fldCharType="separate"/>
          </w:r>
          <w:r>
            <w:rPr>
              <w:rFonts w:ascii="黑体" w:hAnsi="黑体" w:eastAsia="黑体"/>
            </w:rPr>
            <w:t>11.2.3 自动编码模块接口</w:t>
          </w:r>
          <w:r>
            <w:tab/>
          </w:r>
          <w:r>
            <w:fldChar w:fldCharType="begin"/>
          </w:r>
          <w:r>
            <w:instrText xml:space="preserve"> PAGEREF _Toc1274955207 \h </w:instrText>
          </w:r>
          <w:r>
            <w:fldChar w:fldCharType="separate"/>
          </w:r>
          <w:r>
            <w:t>36</w:t>
          </w:r>
          <w:r>
            <w:fldChar w:fldCharType="end"/>
          </w:r>
          <w:r>
            <w:fldChar w:fldCharType="end"/>
          </w:r>
        </w:p>
        <w:p w14:paraId="6E7C4A43">
          <w:pPr>
            <w:pStyle w:val="24"/>
            <w:tabs>
              <w:tab w:val="right" w:leader="dot" w:pos="8646"/>
            </w:tabs>
          </w:pPr>
          <w:r>
            <w:fldChar w:fldCharType="begin"/>
          </w:r>
          <w:r>
            <w:instrText xml:space="preserve"> HYPERLINK \l _Toc580334283 </w:instrText>
          </w:r>
          <w:r>
            <w:fldChar w:fldCharType="separate"/>
          </w:r>
          <w:r>
            <w:rPr>
              <w:rFonts w:ascii="黑体" w:hAnsi="黑体" w:eastAsia="黑体"/>
            </w:rPr>
            <w:t>11.2.4 编码校验模块接口</w:t>
          </w:r>
          <w:r>
            <w:tab/>
          </w:r>
          <w:r>
            <w:fldChar w:fldCharType="begin"/>
          </w:r>
          <w:r>
            <w:instrText xml:space="preserve"> PAGEREF _Toc580334283 \h </w:instrText>
          </w:r>
          <w:r>
            <w:fldChar w:fldCharType="separate"/>
          </w:r>
          <w:r>
            <w:t>36</w:t>
          </w:r>
          <w:r>
            <w:fldChar w:fldCharType="end"/>
          </w:r>
          <w:r>
            <w:fldChar w:fldCharType="end"/>
          </w:r>
        </w:p>
        <w:p w14:paraId="65B476E7">
          <w:pPr>
            <w:pStyle w:val="24"/>
            <w:tabs>
              <w:tab w:val="right" w:leader="dot" w:pos="8646"/>
            </w:tabs>
          </w:pPr>
          <w:r>
            <w:fldChar w:fldCharType="begin"/>
          </w:r>
          <w:r>
            <w:instrText xml:space="preserve"> HYPERLINK \l _Toc1955053354 </w:instrText>
          </w:r>
          <w:r>
            <w:fldChar w:fldCharType="separate"/>
          </w:r>
          <w:r>
            <w:rPr>
              <w:rFonts w:ascii="黑体" w:hAnsi="黑体" w:eastAsia="黑体"/>
            </w:rPr>
            <w:t>11.2.5 字典管理模块接口</w:t>
          </w:r>
          <w:r>
            <w:tab/>
          </w:r>
          <w:r>
            <w:fldChar w:fldCharType="begin"/>
          </w:r>
          <w:r>
            <w:instrText xml:space="preserve"> PAGEREF _Toc1955053354 \h </w:instrText>
          </w:r>
          <w:r>
            <w:fldChar w:fldCharType="separate"/>
          </w:r>
          <w:r>
            <w:t>36</w:t>
          </w:r>
          <w:r>
            <w:fldChar w:fldCharType="end"/>
          </w:r>
          <w:r>
            <w:fldChar w:fldCharType="end"/>
          </w:r>
        </w:p>
        <w:p w14:paraId="271C49A2">
          <w:pPr>
            <w:pStyle w:val="24"/>
            <w:tabs>
              <w:tab w:val="right" w:leader="dot" w:pos="8646"/>
            </w:tabs>
          </w:pPr>
          <w:r>
            <w:fldChar w:fldCharType="begin"/>
          </w:r>
          <w:r>
            <w:instrText xml:space="preserve"> HYPERLINK \l _Toc2081921578 </w:instrText>
          </w:r>
          <w:r>
            <w:fldChar w:fldCharType="separate"/>
          </w:r>
          <w:r>
            <w:rPr>
              <w:rFonts w:ascii="黑体" w:hAnsi="黑体" w:eastAsia="黑体"/>
            </w:rPr>
            <w:t>11.2.6 字典审批模块接口</w:t>
          </w:r>
          <w:r>
            <w:tab/>
          </w:r>
          <w:r>
            <w:fldChar w:fldCharType="begin"/>
          </w:r>
          <w:r>
            <w:instrText xml:space="preserve"> PAGEREF _Toc2081921578 \h </w:instrText>
          </w:r>
          <w:r>
            <w:fldChar w:fldCharType="separate"/>
          </w:r>
          <w:r>
            <w:t>37</w:t>
          </w:r>
          <w:r>
            <w:fldChar w:fldCharType="end"/>
          </w:r>
          <w:r>
            <w:fldChar w:fldCharType="end"/>
          </w:r>
        </w:p>
        <w:p w14:paraId="52D71036">
          <w:pPr>
            <w:pStyle w:val="24"/>
            <w:tabs>
              <w:tab w:val="right" w:leader="dot" w:pos="8646"/>
            </w:tabs>
          </w:pPr>
          <w:r>
            <w:fldChar w:fldCharType="begin"/>
          </w:r>
          <w:r>
            <w:instrText xml:space="preserve"> HYPERLINK \l _Toc1904900875 </w:instrText>
          </w:r>
          <w:r>
            <w:fldChar w:fldCharType="separate"/>
          </w:r>
          <w:r>
            <w:rPr>
              <w:rFonts w:ascii="黑体" w:hAnsi="黑体" w:eastAsia="黑体"/>
            </w:rPr>
            <w:t>11.2.7 场站管理模块接口</w:t>
          </w:r>
          <w:r>
            <w:tab/>
          </w:r>
          <w:r>
            <w:fldChar w:fldCharType="begin"/>
          </w:r>
          <w:r>
            <w:instrText xml:space="preserve"> PAGEREF _Toc1904900875 \h </w:instrText>
          </w:r>
          <w:r>
            <w:fldChar w:fldCharType="separate"/>
          </w:r>
          <w:r>
            <w:t>37</w:t>
          </w:r>
          <w:r>
            <w:fldChar w:fldCharType="end"/>
          </w:r>
          <w:r>
            <w:fldChar w:fldCharType="end"/>
          </w:r>
        </w:p>
        <w:p w14:paraId="17C6289C">
          <w:pPr>
            <w:pStyle w:val="24"/>
            <w:tabs>
              <w:tab w:val="right" w:leader="dot" w:pos="8646"/>
            </w:tabs>
          </w:pPr>
          <w:r>
            <w:fldChar w:fldCharType="begin"/>
          </w:r>
          <w:r>
            <w:instrText xml:space="preserve"> HYPERLINK \l _Toc982796649 </w:instrText>
          </w:r>
          <w:r>
            <w:fldChar w:fldCharType="separate"/>
          </w:r>
          <w:r>
            <w:rPr>
              <w:rFonts w:ascii="黑体" w:hAnsi="黑体" w:eastAsia="黑体"/>
            </w:rPr>
            <w:t>11.2.8 统计分析模块接口</w:t>
          </w:r>
          <w:r>
            <w:tab/>
          </w:r>
          <w:r>
            <w:fldChar w:fldCharType="begin"/>
          </w:r>
          <w:r>
            <w:instrText xml:space="preserve"> PAGEREF _Toc982796649 \h </w:instrText>
          </w:r>
          <w:r>
            <w:fldChar w:fldCharType="separate"/>
          </w:r>
          <w:r>
            <w:t>37</w:t>
          </w:r>
          <w:r>
            <w:fldChar w:fldCharType="end"/>
          </w:r>
          <w:r>
            <w:fldChar w:fldCharType="end"/>
          </w:r>
        </w:p>
        <w:p w14:paraId="5AFB5A02">
          <w:pPr>
            <w:pStyle w:val="24"/>
            <w:tabs>
              <w:tab w:val="right" w:leader="dot" w:pos="8646"/>
            </w:tabs>
          </w:pPr>
          <w:r>
            <w:fldChar w:fldCharType="begin"/>
          </w:r>
          <w:r>
            <w:instrText xml:space="preserve"> HYPERLINK \l _Toc1566550666 </w:instrText>
          </w:r>
          <w:r>
            <w:fldChar w:fldCharType="separate"/>
          </w:r>
          <w:r>
            <w:rPr>
              <w:rFonts w:ascii="黑体" w:hAnsi="黑体" w:eastAsia="黑体"/>
            </w:rPr>
            <w:t>11.2.9 时序稽核规则模块接口</w:t>
          </w:r>
          <w:r>
            <w:tab/>
          </w:r>
          <w:r>
            <w:fldChar w:fldCharType="begin"/>
          </w:r>
          <w:r>
            <w:instrText xml:space="preserve"> PAGEREF _Toc1566550666 \h </w:instrText>
          </w:r>
          <w:r>
            <w:fldChar w:fldCharType="separate"/>
          </w:r>
          <w:r>
            <w:t>37</w:t>
          </w:r>
          <w:r>
            <w:fldChar w:fldCharType="end"/>
          </w:r>
          <w:r>
            <w:fldChar w:fldCharType="end"/>
          </w:r>
        </w:p>
        <w:p w14:paraId="090FD629">
          <w:pPr>
            <w:pStyle w:val="24"/>
            <w:tabs>
              <w:tab w:val="right" w:leader="dot" w:pos="8646"/>
            </w:tabs>
          </w:pPr>
          <w:r>
            <w:fldChar w:fldCharType="begin"/>
          </w:r>
          <w:r>
            <w:instrText xml:space="preserve"> HYPERLINK \l _Toc867531242 </w:instrText>
          </w:r>
          <w:r>
            <w:fldChar w:fldCharType="separate"/>
          </w:r>
          <w:r>
            <w:rPr>
              <w:rFonts w:ascii="黑体" w:hAnsi="黑体" w:eastAsia="黑体"/>
            </w:rPr>
            <w:t>11.2.10 数据源管理模块接口</w:t>
          </w:r>
          <w:r>
            <w:tab/>
          </w:r>
          <w:r>
            <w:fldChar w:fldCharType="begin"/>
          </w:r>
          <w:r>
            <w:instrText xml:space="preserve"> PAGEREF _Toc867531242 \h </w:instrText>
          </w:r>
          <w:r>
            <w:fldChar w:fldCharType="separate"/>
          </w:r>
          <w:r>
            <w:t>38</w:t>
          </w:r>
          <w:r>
            <w:fldChar w:fldCharType="end"/>
          </w:r>
          <w:r>
            <w:fldChar w:fldCharType="end"/>
          </w:r>
        </w:p>
        <w:p w14:paraId="723319AF">
          <w:pPr>
            <w:pStyle w:val="24"/>
            <w:tabs>
              <w:tab w:val="right" w:leader="dot" w:pos="8646"/>
            </w:tabs>
          </w:pPr>
          <w:r>
            <w:fldChar w:fldCharType="begin"/>
          </w:r>
          <w:r>
            <w:instrText xml:space="preserve"> HYPERLINK \l _Toc1331104811 </w:instrText>
          </w:r>
          <w:r>
            <w:fldChar w:fldCharType="separate"/>
          </w:r>
          <w:r>
            <w:rPr>
              <w:rFonts w:ascii="黑体" w:hAnsi="黑体" w:eastAsia="黑体"/>
            </w:rPr>
            <w:t>11.2.11 健康检查与公共接口</w:t>
          </w:r>
          <w:r>
            <w:tab/>
          </w:r>
          <w:r>
            <w:fldChar w:fldCharType="begin"/>
          </w:r>
          <w:r>
            <w:instrText xml:space="preserve"> PAGEREF _Toc1331104811 \h </w:instrText>
          </w:r>
          <w:r>
            <w:fldChar w:fldCharType="separate"/>
          </w:r>
          <w:r>
            <w:t>38</w:t>
          </w:r>
          <w:r>
            <w:fldChar w:fldCharType="end"/>
          </w:r>
          <w:r>
            <w:fldChar w:fldCharType="end"/>
          </w:r>
        </w:p>
        <w:p w14:paraId="3E1464D2">
          <w:pPr>
            <w:pStyle w:val="27"/>
            <w:tabs>
              <w:tab w:val="right" w:leader="dot" w:pos="8646"/>
            </w:tabs>
          </w:pPr>
          <w:r>
            <w:fldChar w:fldCharType="begin"/>
          </w:r>
          <w:r>
            <w:instrText xml:space="preserve"> HYPERLINK \l _Toc1541407678 </w:instrText>
          </w:r>
          <w:r>
            <w:fldChar w:fldCharType="separate"/>
          </w:r>
          <w:r>
            <w:rPr>
              <w:rFonts w:ascii="黑体" w:hAnsi="黑体" w:eastAsia="黑体"/>
            </w:rPr>
            <w:t>12. 性能设计</w:t>
          </w:r>
          <w:r>
            <w:tab/>
          </w:r>
          <w:r>
            <w:fldChar w:fldCharType="begin"/>
          </w:r>
          <w:r>
            <w:instrText xml:space="preserve"> PAGEREF _Toc1541407678 \h </w:instrText>
          </w:r>
          <w:r>
            <w:fldChar w:fldCharType="separate"/>
          </w:r>
          <w:r>
            <w:t>38</w:t>
          </w:r>
          <w:r>
            <w:fldChar w:fldCharType="end"/>
          </w:r>
          <w:r>
            <w:fldChar w:fldCharType="end"/>
          </w:r>
        </w:p>
        <w:p w14:paraId="0D73B6E9">
          <w:pPr>
            <w:pStyle w:val="30"/>
            <w:tabs>
              <w:tab w:val="right" w:leader="dot" w:pos="8646"/>
            </w:tabs>
          </w:pPr>
          <w:r>
            <w:fldChar w:fldCharType="begin"/>
          </w:r>
          <w:r>
            <w:instrText xml:space="preserve"> HYPERLINK \l _Toc1343610385 </w:instrText>
          </w:r>
          <w:r>
            <w:fldChar w:fldCharType="separate"/>
          </w:r>
          <w:r>
            <w:rPr>
              <w:rFonts w:ascii="黑体" w:hAnsi="黑体" w:eastAsia="黑体"/>
            </w:rPr>
            <w:t>12.1 批量限制</w:t>
          </w:r>
          <w:r>
            <w:tab/>
          </w:r>
          <w:r>
            <w:fldChar w:fldCharType="begin"/>
          </w:r>
          <w:r>
            <w:instrText xml:space="preserve"> PAGEREF _Toc1343610385 \h </w:instrText>
          </w:r>
          <w:r>
            <w:fldChar w:fldCharType="separate"/>
          </w:r>
          <w:r>
            <w:t>38</w:t>
          </w:r>
          <w:r>
            <w:fldChar w:fldCharType="end"/>
          </w:r>
          <w:r>
            <w:fldChar w:fldCharType="end"/>
          </w:r>
        </w:p>
        <w:p w14:paraId="4F4EE079">
          <w:pPr>
            <w:pStyle w:val="30"/>
            <w:tabs>
              <w:tab w:val="right" w:leader="dot" w:pos="8646"/>
            </w:tabs>
          </w:pPr>
          <w:r>
            <w:fldChar w:fldCharType="begin"/>
          </w:r>
          <w:r>
            <w:instrText xml:space="preserve"> HYPERLINK \l _Toc1269192490 </w:instrText>
          </w:r>
          <w:r>
            <w:fldChar w:fldCharType="separate"/>
          </w:r>
          <w:r>
            <w:rPr>
              <w:rFonts w:ascii="黑体" w:hAnsi="黑体" w:eastAsia="黑体"/>
            </w:rPr>
            <w:t>12.2 缓存策略</w:t>
          </w:r>
          <w:r>
            <w:tab/>
          </w:r>
          <w:r>
            <w:fldChar w:fldCharType="begin"/>
          </w:r>
          <w:r>
            <w:instrText xml:space="preserve"> PAGEREF _Toc1269192490 \h </w:instrText>
          </w:r>
          <w:r>
            <w:fldChar w:fldCharType="separate"/>
          </w:r>
          <w:r>
            <w:t>39</w:t>
          </w:r>
          <w:r>
            <w:fldChar w:fldCharType="end"/>
          </w:r>
          <w:r>
            <w:fldChar w:fldCharType="end"/>
          </w:r>
        </w:p>
        <w:p w14:paraId="20ACF203">
          <w:pPr>
            <w:pStyle w:val="30"/>
            <w:tabs>
              <w:tab w:val="right" w:leader="dot" w:pos="8646"/>
            </w:tabs>
          </w:pPr>
          <w:r>
            <w:fldChar w:fldCharType="begin"/>
          </w:r>
          <w:r>
            <w:instrText xml:space="preserve"> HYPERLINK \l _Toc363113779 </w:instrText>
          </w:r>
          <w:r>
            <w:fldChar w:fldCharType="separate"/>
          </w:r>
          <w:r>
            <w:rPr>
              <w:rFonts w:ascii="黑体" w:hAnsi="黑体" w:eastAsia="黑体"/>
            </w:rPr>
            <w:t>12.3 数据库优化</w:t>
          </w:r>
          <w:r>
            <w:tab/>
          </w:r>
          <w:r>
            <w:fldChar w:fldCharType="begin"/>
          </w:r>
          <w:r>
            <w:instrText xml:space="preserve"> PAGEREF _Toc363113779 \h </w:instrText>
          </w:r>
          <w:r>
            <w:fldChar w:fldCharType="separate"/>
          </w:r>
          <w:r>
            <w:t>39</w:t>
          </w:r>
          <w:r>
            <w:fldChar w:fldCharType="end"/>
          </w:r>
          <w:r>
            <w:fldChar w:fldCharType="end"/>
          </w:r>
        </w:p>
        <w:p w14:paraId="7A8A0BEE">
          <w:pPr>
            <w:pStyle w:val="24"/>
            <w:tabs>
              <w:tab w:val="right" w:leader="dot" w:pos="8646"/>
            </w:tabs>
          </w:pPr>
          <w:r>
            <w:fldChar w:fldCharType="begin"/>
          </w:r>
          <w:r>
            <w:instrText xml:space="preserve"> HYPERLINK \l _Toc1852242526 </w:instrText>
          </w:r>
          <w:r>
            <w:fldChar w:fldCharType="separate"/>
          </w:r>
          <w:r>
            <w:rPr>
              <w:rFonts w:ascii="黑体" w:hAnsi="黑体" w:eastAsia="黑体"/>
            </w:rPr>
            <w:t>12.3.1 索引策略</w:t>
          </w:r>
          <w:r>
            <w:tab/>
          </w:r>
          <w:r>
            <w:fldChar w:fldCharType="begin"/>
          </w:r>
          <w:r>
            <w:instrText xml:space="preserve"> PAGEREF _Toc1852242526 \h </w:instrText>
          </w:r>
          <w:r>
            <w:fldChar w:fldCharType="separate"/>
          </w:r>
          <w:r>
            <w:t>39</w:t>
          </w:r>
          <w:r>
            <w:fldChar w:fldCharType="end"/>
          </w:r>
          <w:r>
            <w:fldChar w:fldCharType="end"/>
          </w:r>
        </w:p>
        <w:p w14:paraId="44A155B1">
          <w:pPr>
            <w:pStyle w:val="24"/>
            <w:tabs>
              <w:tab w:val="right" w:leader="dot" w:pos="8646"/>
            </w:tabs>
          </w:pPr>
          <w:r>
            <w:fldChar w:fldCharType="begin"/>
          </w:r>
          <w:r>
            <w:instrText xml:space="preserve"> HYPERLINK \l _Toc717187570 </w:instrText>
          </w:r>
          <w:r>
            <w:fldChar w:fldCharType="separate"/>
          </w:r>
          <w:r>
            <w:rPr>
              <w:rFonts w:ascii="黑体" w:hAnsi="黑体" w:eastAsia="黑体"/>
            </w:rPr>
            <w:t>12.3.2 批量插入策略</w:t>
          </w:r>
          <w:r>
            <w:tab/>
          </w:r>
          <w:r>
            <w:fldChar w:fldCharType="begin"/>
          </w:r>
          <w:r>
            <w:instrText xml:space="preserve"> PAGEREF _Toc717187570 \h </w:instrText>
          </w:r>
          <w:r>
            <w:fldChar w:fldCharType="separate"/>
          </w:r>
          <w:r>
            <w:t>40</w:t>
          </w:r>
          <w:r>
            <w:fldChar w:fldCharType="end"/>
          </w:r>
          <w:r>
            <w:fldChar w:fldCharType="end"/>
          </w:r>
        </w:p>
        <w:p w14:paraId="0C1AA015">
          <w:pPr>
            <w:pStyle w:val="24"/>
            <w:tabs>
              <w:tab w:val="right" w:leader="dot" w:pos="8646"/>
            </w:tabs>
          </w:pPr>
          <w:r>
            <w:fldChar w:fldCharType="begin"/>
          </w:r>
          <w:r>
            <w:instrText xml:space="preserve"> HYPERLINK \l _Toc2093262026 </w:instrText>
          </w:r>
          <w:r>
            <w:fldChar w:fldCharType="separate"/>
          </w:r>
          <w:r>
            <w:rPr>
              <w:rFonts w:ascii="黑体" w:hAnsi="黑体" w:eastAsia="黑体"/>
            </w:rPr>
            <w:t>12.3.3 分页查询优化</w:t>
          </w:r>
          <w:r>
            <w:tab/>
          </w:r>
          <w:r>
            <w:fldChar w:fldCharType="begin"/>
          </w:r>
          <w:r>
            <w:instrText xml:space="preserve"> PAGEREF _Toc2093262026 \h </w:instrText>
          </w:r>
          <w:r>
            <w:fldChar w:fldCharType="separate"/>
          </w:r>
          <w:r>
            <w:t>40</w:t>
          </w:r>
          <w:r>
            <w:fldChar w:fldCharType="end"/>
          </w:r>
          <w:r>
            <w:fldChar w:fldCharType="end"/>
          </w:r>
        </w:p>
        <w:p w14:paraId="473FFF7E">
          <w:r>
            <w:fldChar w:fldCharType="end"/>
          </w:r>
        </w:p>
      </w:sdtContent>
    </w:sdt>
    <w:p w14:paraId="6C4EABE8"/>
    <w:p w14:paraId="7CD1D37C">
      <w:r>
        <w:br w:type="page"/>
      </w:r>
    </w:p>
    <w:p w14:paraId="0DA1B139">
      <w:pPr>
        <w:pStyle w:val="3"/>
      </w:pPr>
      <w:bookmarkStart w:id="1" w:name="_Toc695337554"/>
      <w:r>
        <w:rPr>
          <w:rFonts w:ascii="黑体" w:hAnsi="黑体" w:eastAsia="黑体"/>
          <w:color w:val="000000"/>
          <w:sz w:val="32"/>
        </w:rPr>
        <w:t>1. 概述</w:t>
      </w:r>
      <w:bookmarkEnd w:id="1"/>
    </w:p>
    <w:p w14:paraId="156E979A">
      <w:pPr>
        <w:pStyle w:val="4"/>
      </w:pPr>
      <w:bookmarkStart w:id="2" w:name="_Toc2079746751"/>
      <w:r>
        <w:rPr>
          <w:rFonts w:ascii="黑体" w:hAnsi="黑体" w:eastAsia="黑体"/>
          <w:color w:val="000000"/>
          <w:sz w:val="28"/>
        </w:rPr>
        <w:t>1.1 编写目的</w:t>
      </w:r>
      <w:bookmarkEnd w:id="2"/>
    </w:p>
    <w:p w14:paraId="22BEDF33">
      <w:pPr>
        <w:spacing w:line="360" w:lineRule="auto"/>
        <w:ind w:firstLine="440"/>
      </w:pPr>
      <w:r>
        <w:rPr>
          <w:rFonts w:ascii="宋体" w:hAnsi="宋体" w:eastAsia="宋体"/>
          <w:b w:val="0"/>
          <w:sz w:val="22"/>
        </w:rPr>
        <w:t>本文档旨在指导开发人员进行编码实现，明确各模块的内部结构、核心算法、流程逻辑和数据结构。通过本文档，开发人员可以清晰地了解每个功能模块的实现方式、处理流程、边界条件以及异常处理策略，从而高效、准确地完成编码工作。</w:t>
      </w:r>
    </w:p>
    <w:p w14:paraId="23C2CF85">
      <w:pPr>
        <w:spacing w:line="360" w:lineRule="auto"/>
        <w:ind w:firstLine="440"/>
      </w:pPr>
      <w:r>
        <w:rPr>
          <w:rFonts w:ascii="宋体" w:hAnsi="宋体" w:eastAsia="宋体"/>
          <w:b w:val="0"/>
          <w:sz w:val="22"/>
        </w:rPr>
        <w:t>本文档是需求规格说明书的细化与补充，将需求层面的功能描述转化为可执行的详细设计说明，涵盖模块内部的类结构、方法定义、算法实现、数据流转以及接口规范等。</w:t>
      </w:r>
    </w:p>
    <w:p w14:paraId="036FD6FC">
      <w:pPr>
        <w:pStyle w:val="4"/>
      </w:pPr>
      <w:bookmarkStart w:id="3" w:name="_Toc1859805485"/>
      <w:r>
        <w:rPr>
          <w:rFonts w:ascii="黑体" w:hAnsi="黑体" w:eastAsia="黑体"/>
          <w:color w:val="000000"/>
          <w:sz w:val="28"/>
        </w:rPr>
        <w:t>1.2 适用范围</w:t>
      </w:r>
      <w:bookmarkEnd w:id="3"/>
    </w:p>
    <w:p w14:paraId="2C24ED41">
      <w:pPr>
        <w:spacing w:line="360" w:lineRule="auto"/>
        <w:ind w:firstLine="440"/>
      </w:pPr>
      <w:r>
        <w:rPr>
          <w:rFonts w:ascii="宋体" w:hAnsi="宋体" w:eastAsia="宋体"/>
          <w:b w:val="0"/>
          <w:sz w:val="22"/>
        </w:rPr>
        <w:t>本文档适用于华电新能源测点编码管理平台的12个功能模块的详细设计，具体包括：</w:t>
      </w:r>
    </w:p>
    <w:p w14:paraId="454CA4B0">
      <w:pPr>
        <w:pStyle w:val="16"/>
        <w:spacing w:line="360" w:lineRule="auto"/>
      </w:pPr>
      <w:r>
        <w:rPr>
          <w:rFonts w:ascii="宋体" w:hAnsi="宋体" w:eastAsia="宋体"/>
          <w:sz w:val="22"/>
        </w:rPr>
        <w:t>编码生成模块：条件驱动编码生成、批量组合生成、自动编码匹配</w:t>
      </w:r>
    </w:p>
    <w:p w14:paraId="4B0799B0">
      <w:pPr>
        <w:pStyle w:val="16"/>
        <w:spacing w:line="360" w:lineRule="auto"/>
      </w:pPr>
      <w:r>
        <w:rPr>
          <w:rFonts w:ascii="宋体" w:hAnsi="宋体" w:eastAsia="宋体"/>
          <w:sz w:val="22"/>
        </w:rPr>
        <w:t>编码校验模块：编码解析、重复稽核、编码修正</w:t>
      </w:r>
    </w:p>
    <w:p w14:paraId="6F98F47E">
      <w:pPr>
        <w:pStyle w:val="16"/>
        <w:spacing w:line="360" w:lineRule="auto"/>
      </w:pPr>
      <w:r>
        <w:rPr>
          <w:rFonts w:ascii="宋体" w:hAnsi="宋体" w:eastAsia="宋体"/>
          <w:sz w:val="22"/>
        </w:rPr>
        <w:t>字典管理模块：字典树展示、快速检索、手动新增</w:t>
      </w:r>
    </w:p>
    <w:p w14:paraId="233D05EE">
      <w:pPr>
        <w:pStyle w:val="16"/>
        <w:spacing w:line="360" w:lineRule="auto"/>
      </w:pPr>
      <w:r>
        <w:rPr>
          <w:rFonts w:ascii="宋体" w:hAnsi="宋体" w:eastAsia="宋体"/>
          <w:sz w:val="22"/>
        </w:rPr>
        <w:t>字典审批模块：区域提交、集团审批、全租户分发</w:t>
      </w:r>
    </w:p>
    <w:p w14:paraId="28275CBA">
      <w:pPr>
        <w:pStyle w:val="16"/>
        <w:spacing w:line="360" w:lineRule="auto"/>
      </w:pPr>
      <w:r>
        <w:rPr>
          <w:rFonts w:ascii="宋体" w:hAnsi="宋体" w:eastAsia="宋体"/>
          <w:sz w:val="22"/>
        </w:rPr>
        <w:t>统计分析模块：编码生成统计、全量测点统计、图表可视化</w:t>
      </w:r>
    </w:p>
    <w:p w14:paraId="6EDECD12">
      <w:pPr>
        <w:pStyle w:val="16"/>
        <w:spacing w:line="360" w:lineRule="auto"/>
      </w:pPr>
      <w:r>
        <w:rPr>
          <w:rFonts w:ascii="宋体" w:hAnsi="宋体" w:eastAsia="宋体"/>
          <w:sz w:val="22"/>
        </w:rPr>
        <w:t>时序稽核规则模块：死值/突变/越限/终端规则生成</w:t>
      </w:r>
    </w:p>
    <w:p w14:paraId="57B13AAA">
      <w:pPr>
        <w:pStyle w:val="16"/>
        <w:spacing w:line="360" w:lineRule="auto"/>
      </w:pPr>
      <w:r>
        <w:rPr>
          <w:rFonts w:ascii="宋体" w:hAnsi="宋体" w:eastAsia="宋体"/>
          <w:sz w:val="22"/>
        </w:rPr>
        <w:t>认证与权限模块：JWT登录、路由守卫、多租户鉴权</w:t>
      </w:r>
    </w:p>
    <w:p w14:paraId="01AB9B22">
      <w:pPr>
        <w:pStyle w:val="16"/>
        <w:spacing w:line="360" w:lineRule="auto"/>
      </w:pPr>
      <w:r>
        <w:rPr>
          <w:rFonts w:ascii="宋体" w:hAnsi="宋体" w:eastAsia="宋体"/>
          <w:sz w:val="22"/>
        </w:rPr>
        <w:t>数据源管理模块：配置管理、热切换、锁定保护</w:t>
      </w:r>
    </w:p>
    <w:p w14:paraId="3DC18F80">
      <w:pPr>
        <w:spacing w:line="360" w:lineRule="auto"/>
        <w:ind w:firstLine="440"/>
      </w:pPr>
      <w:r>
        <w:rPr>
          <w:rFonts w:ascii="宋体" w:hAnsi="宋体" w:eastAsia="宋体"/>
          <w:b w:val="0"/>
          <w:sz w:val="22"/>
        </w:rPr>
        <w:t>本文档面向的开发人员应具备Node.js/TypeScript后端开发能力，熟悉Vue 3前端开发框架，并对PostgreSQL数据库有一定了解。</w:t>
      </w:r>
    </w:p>
    <w:p w14:paraId="2C091F80">
      <w:pPr>
        <w:pStyle w:val="4"/>
      </w:pPr>
      <w:bookmarkStart w:id="4" w:name="_Toc1126304310"/>
      <w:r>
        <w:rPr>
          <w:rFonts w:ascii="黑体" w:hAnsi="黑体" w:eastAsia="黑体"/>
          <w:color w:val="000000"/>
          <w:sz w:val="28"/>
        </w:rPr>
        <w:t>1.3 术语与缩写</w:t>
      </w:r>
      <w:bookmarkEnd w:id="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4819"/>
      </w:tblGrid>
      <w:tr w14:paraId="06FD41A7">
        <w:trPr>
          <w:jc w:val="center"/>
        </w:trPr>
        <w:tc>
          <w:tcPr>
            <w:tcW w:w="1417" w:type="dxa"/>
            <w:shd w:val="clear" w:color="auto" w:fill="D9E2F3"/>
          </w:tcPr>
          <w:p w14:paraId="7CBCA196">
            <w:pPr>
              <w:spacing w:after="0" w:line="240" w:lineRule="auto"/>
              <w:jc w:val="center"/>
            </w:pPr>
            <w:r>
              <w:rPr>
                <w:rFonts w:ascii="黑体" w:hAnsi="黑体" w:eastAsia="黑体"/>
                <w:b/>
                <w:sz w:val="20"/>
              </w:rPr>
              <w:t>术语/缩写</w:t>
            </w:r>
          </w:p>
        </w:tc>
        <w:tc>
          <w:tcPr>
            <w:tcW w:w="2268" w:type="dxa"/>
            <w:shd w:val="clear" w:color="auto" w:fill="D9E2F3"/>
          </w:tcPr>
          <w:p w14:paraId="767C61A3">
            <w:pPr>
              <w:spacing w:after="0" w:line="240" w:lineRule="auto"/>
              <w:jc w:val="center"/>
            </w:pPr>
            <w:r>
              <w:rPr>
                <w:rFonts w:ascii="黑体" w:hAnsi="黑体" w:eastAsia="黑体"/>
                <w:b/>
                <w:sz w:val="20"/>
              </w:rPr>
              <w:t>全称</w:t>
            </w:r>
          </w:p>
        </w:tc>
        <w:tc>
          <w:tcPr>
            <w:tcW w:w="4819" w:type="dxa"/>
            <w:shd w:val="clear" w:color="auto" w:fill="D9E2F3"/>
          </w:tcPr>
          <w:p w14:paraId="18ED20AA">
            <w:pPr>
              <w:spacing w:after="0" w:line="240" w:lineRule="auto"/>
              <w:jc w:val="center"/>
            </w:pPr>
            <w:r>
              <w:rPr>
                <w:rFonts w:ascii="黑体" w:hAnsi="黑体" w:eastAsia="黑体"/>
                <w:b/>
                <w:sz w:val="20"/>
              </w:rPr>
              <w:t>说明</w:t>
            </w:r>
          </w:p>
        </w:tc>
      </w:tr>
      <w:tr w14:paraId="3181F8C3">
        <w:trPr>
          <w:jc w:val="center"/>
        </w:trPr>
        <w:tc>
          <w:tcPr>
            <w:tcW w:w="1417" w:type="dxa"/>
          </w:tcPr>
          <w:p w14:paraId="0C384E51">
            <w:pPr>
              <w:spacing w:after="0" w:line="240" w:lineRule="auto"/>
            </w:pPr>
            <w:r>
              <w:rPr>
                <w:rFonts w:ascii="宋体" w:hAnsi="宋体" w:eastAsia="宋体"/>
                <w:sz w:val="20"/>
              </w:rPr>
              <w:t>测点编码</w:t>
            </w:r>
          </w:p>
        </w:tc>
        <w:tc>
          <w:tcPr>
            <w:tcW w:w="2268" w:type="dxa"/>
          </w:tcPr>
          <w:p w14:paraId="77050C7F">
            <w:pPr>
              <w:spacing w:after="0" w:line="240" w:lineRule="auto"/>
            </w:pPr>
            <w:r>
              <w:rPr>
                <w:rFonts w:ascii="宋体" w:hAnsi="宋体" w:eastAsia="宋体"/>
                <w:sz w:val="20"/>
              </w:rPr>
              <w:t>Measurement Point Code</w:t>
            </w:r>
          </w:p>
        </w:tc>
        <w:tc>
          <w:tcPr>
            <w:tcW w:w="4819" w:type="dxa"/>
          </w:tcPr>
          <w:p w14:paraId="41D7F627">
            <w:pPr>
              <w:spacing w:after="0" w:line="240" w:lineRule="auto"/>
            </w:pPr>
            <w:r>
              <w:rPr>
                <w:rFonts w:ascii="宋体" w:hAnsi="宋体" w:eastAsia="宋体"/>
                <w:sz w:val="20"/>
              </w:rPr>
              <w:t>新能源设备测点的唯一标识，由31位字母数字组成</w:t>
            </w:r>
          </w:p>
        </w:tc>
      </w:tr>
      <w:tr w14:paraId="77C60CFD">
        <w:trPr>
          <w:jc w:val="center"/>
        </w:trPr>
        <w:tc>
          <w:tcPr>
            <w:tcW w:w="1417" w:type="dxa"/>
          </w:tcPr>
          <w:p w14:paraId="60045142">
            <w:pPr>
              <w:spacing w:after="0" w:line="240" w:lineRule="auto"/>
            </w:pPr>
            <w:r>
              <w:rPr>
                <w:rFonts w:ascii="宋体" w:hAnsi="宋体" w:eastAsia="宋体"/>
                <w:sz w:val="20"/>
              </w:rPr>
              <w:t>编码段位</w:t>
            </w:r>
          </w:p>
        </w:tc>
        <w:tc>
          <w:tcPr>
            <w:tcW w:w="2268" w:type="dxa"/>
          </w:tcPr>
          <w:p w14:paraId="691DE29E">
            <w:pPr>
              <w:spacing w:after="0" w:line="240" w:lineRule="auto"/>
            </w:pPr>
            <w:r>
              <w:rPr>
                <w:rFonts w:ascii="宋体" w:hAnsi="宋体" w:eastAsia="宋体"/>
                <w:sz w:val="20"/>
              </w:rPr>
              <w:t>Code Segment</w:t>
            </w:r>
          </w:p>
        </w:tc>
        <w:tc>
          <w:tcPr>
            <w:tcW w:w="4819" w:type="dxa"/>
          </w:tcPr>
          <w:p w14:paraId="10EF4B27">
            <w:pPr>
              <w:spacing w:after="0" w:line="240" w:lineRule="auto"/>
            </w:pPr>
            <w:r>
              <w:rPr>
                <w:rFonts w:ascii="宋体" w:hAnsi="宋体" w:eastAsia="宋体"/>
                <w:sz w:val="20"/>
              </w:rPr>
              <w:t>31位编码中按业务含义划分的独立片段，共11个段位</w:t>
            </w:r>
          </w:p>
        </w:tc>
      </w:tr>
      <w:tr w14:paraId="2F9A0217">
        <w:trPr>
          <w:jc w:val="center"/>
        </w:trPr>
        <w:tc>
          <w:tcPr>
            <w:tcW w:w="1417" w:type="dxa"/>
          </w:tcPr>
          <w:p w14:paraId="508299FF">
            <w:pPr>
              <w:spacing w:after="0" w:line="240" w:lineRule="auto"/>
            </w:pPr>
            <w:r>
              <w:rPr>
                <w:rFonts w:ascii="宋体" w:hAnsi="宋体" w:eastAsia="宋体"/>
                <w:sz w:val="20"/>
              </w:rPr>
              <w:t>字典树</w:t>
            </w:r>
          </w:p>
        </w:tc>
        <w:tc>
          <w:tcPr>
            <w:tcW w:w="2268" w:type="dxa"/>
          </w:tcPr>
          <w:p w14:paraId="4D8603E3">
            <w:pPr>
              <w:spacing w:after="0" w:line="240" w:lineRule="auto"/>
            </w:pPr>
            <w:r>
              <w:rPr>
                <w:rFonts w:ascii="宋体" w:hAnsi="宋体" w:eastAsia="宋体"/>
                <w:sz w:val="20"/>
              </w:rPr>
              <w:t>Dictionary Tree</w:t>
            </w:r>
          </w:p>
        </w:tc>
        <w:tc>
          <w:tcPr>
            <w:tcW w:w="4819" w:type="dxa"/>
          </w:tcPr>
          <w:p w14:paraId="2A29F27C">
            <w:pPr>
              <w:spacing w:after="0" w:line="240" w:lineRule="auto"/>
            </w:pPr>
            <w:r>
              <w:rPr>
                <w:rFonts w:ascii="宋体" w:hAnsi="宋体" w:eastAsia="宋体"/>
                <w:sz w:val="20"/>
              </w:rPr>
              <w:t>四级树形结构展示字典项的层级关系，支持缓存加载</w:t>
            </w:r>
          </w:p>
        </w:tc>
      </w:tr>
      <w:tr w14:paraId="3B77CBA7">
        <w:trPr>
          <w:jc w:val="center"/>
        </w:trPr>
        <w:tc>
          <w:tcPr>
            <w:tcW w:w="1417" w:type="dxa"/>
          </w:tcPr>
          <w:p w14:paraId="7DBACFA1">
            <w:pPr>
              <w:spacing w:after="0" w:line="240" w:lineRule="auto"/>
            </w:pPr>
            <w:r>
              <w:rPr>
                <w:rFonts w:ascii="宋体" w:hAnsi="宋体" w:eastAsia="宋体"/>
                <w:sz w:val="20"/>
              </w:rPr>
              <w:t>多租户</w:t>
            </w:r>
          </w:p>
        </w:tc>
        <w:tc>
          <w:tcPr>
            <w:tcW w:w="2268" w:type="dxa"/>
          </w:tcPr>
          <w:p w14:paraId="3F24A317">
            <w:pPr>
              <w:spacing w:after="0" w:line="240" w:lineRule="auto"/>
            </w:pPr>
            <w:r>
              <w:rPr>
                <w:rFonts w:ascii="宋体" w:hAnsi="宋体" w:eastAsia="宋体"/>
                <w:sz w:val="20"/>
              </w:rPr>
              <w:t>Multi-Tenant</w:t>
            </w:r>
          </w:p>
        </w:tc>
        <w:tc>
          <w:tcPr>
            <w:tcW w:w="4819" w:type="dxa"/>
          </w:tcPr>
          <w:p w14:paraId="4EF94C76">
            <w:pPr>
              <w:spacing w:after="0" w:line="240" w:lineRule="auto"/>
            </w:pPr>
            <w:r>
              <w:rPr>
                <w:rFonts w:ascii="宋体" w:hAnsi="宋体" w:eastAsia="宋体"/>
                <w:sz w:val="20"/>
              </w:rPr>
              <w:t>多个租户共用同一套系统，数据通过PostgreSQL Schema隔离</w:t>
            </w:r>
          </w:p>
        </w:tc>
      </w:tr>
      <w:tr w14:paraId="47F49ED4">
        <w:trPr>
          <w:jc w:val="center"/>
        </w:trPr>
        <w:tc>
          <w:tcPr>
            <w:tcW w:w="1417" w:type="dxa"/>
          </w:tcPr>
          <w:p w14:paraId="5BD597D0">
            <w:pPr>
              <w:spacing w:after="0" w:line="240" w:lineRule="auto"/>
            </w:pPr>
            <w:r>
              <w:rPr>
                <w:rFonts w:ascii="宋体" w:hAnsi="宋体" w:eastAsia="宋体"/>
                <w:sz w:val="20"/>
              </w:rPr>
              <w:t>TTL</w:t>
            </w:r>
          </w:p>
        </w:tc>
        <w:tc>
          <w:tcPr>
            <w:tcW w:w="2268" w:type="dxa"/>
          </w:tcPr>
          <w:p w14:paraId="731DAEE0">
            <w:pPr>
              <w:spacing w:after="0" w:line="240" w:lineRule="auto"/>
            </w:pPr>
            <w:r>
              <w:rPr>
                <w:rFonts w:ascii="宋体" w:hAnsi="宋体" w:eastAsia="宋体"/>
                <w:sz w:val="20"/>
              </w:rPr>
              <w:t>Time-To-Live</w:t>
            </w:r>
          </w:p>
        </w:tc>
        <w:tc>
          <w:tcPr>
            <w:tcW w:w="4819" w:type="dxa"/>
          </w:tcPr>
          <w:p w14:paraId="7C8C998A">
            <w:pPr>
              <w:spacing w:after="0" w:line="240" w:lineRule="auto"/>
            </w:pPr>
            <w:r>
              <w:rPr>
                <w:rFonts w:ascii="宋体" w:hAnsi="宋体" w:eastAsia="宋体"/>
                <w:sz w:val="20"/>
              </w:rPr>
              <w:t>缓存存活时间，过期后自动刷新</w:t>
            </w:r>
          </w:p>
        </w:tc>
      </w:tr>
      <w:tr w14:paraId="3C21D634">
        <w:trPr>
          <w:jc w:val="center"/>
        </w:trPr>
        <w:tc>
          <w:tcPr>
            <w:tcW w:w="1417" w:type="dxa"/>
          </w:tcPr>
          <w:p w14:paraId="16C525D4">
            <w:pPr>
              <w:spacing w:after="0" w:line="240" w:lineRule="auto"/>
            </w:pPr>
            <w:r>
              <w:rPr>
                <w:rFonts w:ascii="宋体" w:hAnsi="宋体" w:eastAsia="宋体"/>
                <w:sz w:val="20"/>
              </w:rPr>
              <w:t>JWT</w:t>
            </w:r>
          </w:p>
        </w:tc>
        <w:tc>
          <w:tcPr>
            <w:tcW w:w="2268" w:type="dxa"/>
          </w:tcPr>
          <w:p w14:paraId="60AF6E9B">
            <w:pPr>
              <w:spacing w:after="0" w:line="240" w:lineRule="auto"/>
            </w:pPr>
            <w:r>
              <w:rPr>
                <w:rFonts w:ascii="宋体" w:hAnsi="宋体" w:eastAsia="宋体"/>
                <w:sz w:val="20"/>
              </w:rPr>
              <w:t>JSON Web Token</w:t>
            </w:r>
          </w:p>
        </w:tc>
        <w:tc>
          <w:tcPr>
            <w:tcW w:w="4819" w:type="dxa"/>
          </w:tcPr>
          <w:p w14:paraId="77883E2A">
            <w:pPr>
              <w:spacing w:after="0" w:line="240" w:lineRule="auto"/>
            </w:pPr>
            <w:r>
              <w:rPr>
                <w:rFonts w:ascii="宋体" w:hAnsi="宋体" w:eastAsia="宋体"/>
                <w:sz w:val="20"/>
              </w:rPr>
              <w:t>用户身份凭证，采用HS256算法签名</w:t>
            </w:r>
          </w:p>
        </w:tc>
      </w:tr>
      <w:tr w14:paraId="5C88825C">
        <w:trPr>
          <w:jc w:val="center"/>
        </w:trPr>
        <w:tc>
          <w:tcPr>
            <w:tcW w:w="1417" w:type="dxa"/>
          </w:tcPr>
          <w:p w14:paraId="04BD39E0">
            <w:pPr>
              <w:spacing w:after="0" w:line="240" w:lineRule="auto"/>
            </w:pPr>
            <w:r>
              <w:rPr>
                <w:rFonts w:ascii="宋体" w:hAnsi="宋体" w:eastAsia="宋体"/>
                <w:sz w:val="20"/>
              </w:rPr>
              <w:t>TSR</w:t>
            </w:r>
          </w:p>
        </w:tc>
        <w:tc>
          <w:tcPr>
            <w:tcW w:w="2268" w:type="dxa"/>
          </w:tcPr>
          <w:p w14:paraId="3A522470">
            <w:pPr>
              <w:spacing w:after="0" w:line="240" w:lineRule="auto"/>
            </w:pPr>
            <w:r>
              <w:rPr>
                <w:rFonts w:ascii="宋体" w:hAnsi="宋体" w:eastAsia="宋体"/>
                <w:sz w:val="20"/>
              </w:rPr>
              <w:t>Time Series Rules</w:t>
            </w:r>
          </w:p>
        </w:tc>
        <w:tc>
          <w:tcPr>
            <w:tcW w:w="4819" w:type="dxa"/>
          </w:tcPr>
          <w:p w14:paraId="1DBA6564">
            <w:pPr>
              <w:spacing w:after="0" w:line="240" w:lineRule="auto"/>
            </w:pPr>
            <w:r>
              <w:rPr>
                <w:rFonts w:ascii="宋体" w:hAnsi="宋体" w:eastAsia="宋体"/>
                <w:sz w:val="20"/>
              </w:rPr>
              <w:t>时序稽核规则，包括sz/tb/yx/zd四类</w:t>
            </w:r>
          </w:p>
        </w:tc>
      </w:tr>
      <w:tr w14:paraId="031CE60F">
        <w:trPr>
          <w:jc w:val="center"/>
        </w:trPr>
        <w:tc>
          <w:tcPr>
            <w:tcW w:w="1417" w:type="dxa"/>
          </w:tcPr>
          <w:p w14:paraId="6069684B">
            <w:pPr>
              <w:spacing w:after="0" w:line="240" w:lineRule="auto"/>
            </w:pPr>
            <w:r>
              <w:rPr>
                <w:rFonts w:ascii="宋体" w:hAnsi="宋体" w:eastAsia="宋体"/>
                <w:sz w:val="20"/>
              </w:rPr>
              <w:t>Schema</w:t>
            </w:r>
          </w:p>
        </w:tc>
        <w:tc>
          <w:tcPr>
            <w:tcW w:w="2268" w:type="dxa"/>
          </w:tcPr>
          <w:p w14:paraId="1EC83966">
            <w:pPr>
              <w:spacing w:after="0" w:line="240" w:lineRule="auto"/>
            </w:pPr>
            <w:r>
              <w:rPr>
                <w:rFonts w:ascii="宋体" w:hAnsi="宋体" w:eastAsia="宋体"/>
                <w:sz w:val="20"/>
              </w:rPr>
              <w:t>Database Schema</w:t>
            </w:r>
          </w:p>
        </w:tc>
        <w:tc>
          <w:tcPr>
            <w:tcW w:w="4819" w:type="dxa"/>
          </w:tcPr>
          <w:p w14:paraId="78E247A3">
            <w:pPr>
              <w:spacing w:after="0" w:line="240" w:lineRule="auto"/>
            </w:pPr>
            <w:r>
              <w:rPr>
                <w:rFonts w:ascii="宋体" w:hAnsi="宋体" w:eastAsia="宋体"/>
                <w:sz w:val="20"/>
              </w:rPr>
              <w:t>PostgreSQL模式，用于实现租户级数据隔离</w:t>
            </w:r>
          </w:p>
        </w:tc>
      </w:tr>
      <w:tr w14:paraId="69D35259">
        <w:trPr>
          <w:jc w:val="center"/>
        </w:trPr>
        <w:tc>
          <w:tcPr>
            <w:tcW w:w="1417" w:type="dxa"/>
          </w:tcPr>
          <w:p w14:paraId="1570EBE9">
            <w:pPr>
              <w:spacing w:after="0" w:line="240" w:lineRule="auto"/>
            </w:pPr>
            <w:r>
              <w:rPr>
                <w:rFonts w:ascii="宋体" w:hAnsi="宋体" w:eastAsia="宋体"/>
                <w:sz w:val="20"/>
              </w:rPr>
              <w:t>笛卡尔积</w:t>
            </w:r>
          </w:p>
        </w:tc>
        <w:tc>
          <w:tcPr>
            <w:tcW w:w="2268" w:type="dxa"/>
          </w:tcPr>
          <w:p w14:paraId="2292CDDB">
            <w:pPr>
              <w:spacing w:after="0" w:line="240" w:lineRule="auto"/>
            </w:pPr>
            <w:r>
              <w:rPr>
                <w:rFonts w:ascii="宋体" w:hAnsi="宋体" w:eastAsia="宋体"/>
                <w:sz w:val="20"/>
              </w:rPr>
              <w:t>Cartesian Product</w:t>
            </w:r>
          </w:p>
        </w:tc>
        <w:tc>
          <w:tcPr>
            <w:tcW w:w="4819" w:type="dxa"/>
          </w:tcPr>
          <w:p w14:paraId="752FD17F">
            <w:pPr>
              <w:spacing w:after="0" w:line="240" w:lineRule="auto"/>
            </w:pPr>
            <w:r>
              <w:rPr>
                <w:rFonts w:ascii="宋体" w:hAnsi="宋体" w:eastAsia="宋体"/>
                <w:sz w:val="20"/>
              </w:rPr>
              <w:t>批量编码生成时多个条件可选值的组合算法</w:t>
            </w:r>
          </w:p>
        </w:tc>
      </w:tr>
      <w:tr w14:paraId="72FCD5F7">
        <w:trPr>
          <w:jc w:val="center"/>
        </w:trPr>
        <w:tc>
          <w:tcPr>
            <w:tcW w:w="1417" w:type="dxa"/>
          </w:tcPr>
          <w:p w14:paraId="57512DDA">
            <w:pPr>
              <w:spacing w:after="0" w:line="240" w:lineRule="auto"/>
            </w:pPr>
            <w:r>
              <w:rPr>
                <w:rFonts w:ascii="宋体" w:hAnsi="宋体" w:eastAsia="宋体"/>
                <w:sz w:val="20"/>
              </w:rPr>
              <w:t>DAO</w:t>
            </w:r>
          </w:p>
        </w:tc>
        <w:tc>
          <w:tcPr>
            <w:tcW w:w="2268" w:type="dxa"/>
          </w:tcPr>
          <w:p w14:paraId="3339FA35">
            <w:pPr>
              <w:spacing w:after="0" w:line="240" w:lineRule="auto"/>
            </w:pPr>
            <w:r>
              <w:rPr>
                <w:rFonts w:ascii="宋体" w:hAnsi="宋体" w:eastAsia="宋体"/>
                <w:sz w:val="20"/>
              </w:rPr>
              <w:t>Data Access Object</w:t>
            </w:r>
          </w:p>
        </w:tc>
        <w:tc>
          <w:tcPr>
            <w:tcW w:w="4819" w:type="dxa"/>
          </w:tcPr>
          <w:p w14:paraId="7C1A6FBE">
            <w:pPr>
              <w:spacing w:after="0" w:line="240" w:lineRule="auto"/>
            </w:pPr>
            <w:r>
              <w:rPr>
                <w:rFonts w:ascii="宋体" w:hAnsi="宋体" w:eastAsia="宋体"/>
                <w:sz w:val="20"/>
              </w:rPr>
              <w:t>数据访问对象，封装数据库查询操作</w:t>
            </w:r>
          </w:p>
        </w:tc>
      </w:tr>
      <w:tr w14:paraId="019E35BB">
        <w:trPr>
          <w:jc w:val="center"/>
        </w:trPr>
        <w:tc>
          <w:tcPr>
            <w:tcW w:w="1417" w:type="dxa"/>
          </w:tcPr>
          <w:p w14:paraId="4DABD887">
            <w:pPr>
              <w:spacing w:after="0" w:line="240" w:lineRule="auto"/>
            </w:pPr>
            <w:r>
              <w:rPr>
                <w:rFonts w:ascii="宋体" w:hAnsi="宋体" w:eastAsia="宋体"/>
                <w:sz w:val="20"/>
              </w:rPr>
              <w:t>RESTful</w:t>
            </w:r>
          </w:p>
        </w:tc>
        <w:tc>
          <w:tcPr>
            <w:tcW w:w="2268" w:type="dxa"/>
          </w:tcPr>
          <w:p w14:paraId="396B7EC4">
            <w:pPr>
              <w:spacing w:after="0" w:line="240" w:lineRule="auto"/>
            </w:pPr>
            <w:r>
              <w:rPr>
                <w:rFonts w:ascii="宋体" w:hAnsi="宋体" w:eastAsia="宋体"/>
                <w:sz w:val="20"/>
              </w:rPr>
              <w:t>Representational State Transfer</w:t>
            </w:r>
          </w:p>
        </w:tc>
        <w:tc>
          <w:tcPr>
            <w:tcW w:w="4819" w:type="dxa"/>
          </w:tcPr>
          <w:p w14:paraId="1CC91CBA">
            <w:pPr>
              <w:spacing w:after="0" w:line="240" w:lineRule="auto"/>
            </w:pPr>
            <w:r>
              <w:rPr>
                <w:rFonts w:ascii="宋体" w:hAnsi="宋体" w:eastAsia="宋体"/>
                <w:sz w:val="20"/>
              </w:rPr>
              <w:t>一种API设计风格，使用HTTP方法操作资源</w:t>
            </w:r>
          </w:p>
        </w:tc>
      </w:tr>
    </w:tbl>
    <w:p w14:paraId="5A6E8ECB"/>
    <w:p w14:paraId="321466FD">
      <w:pPr>
        <w:spacing w:line="360" w:lineRule="auto"/>
      </w:pPr>
      <w:r>
        <w:rPr>
          <w:rFonts w:ascii="宋体" w:hAnsi="宋体" w:eastAsia="宋体"/>
          <w:b/>
          <w:sz w:val="22"/>
        </w:rPr>
        <w:t>--- 第一章结束 ---</w:t>
      </w:r>
    </w:p>
    <w:p w14:paraId="1764E2B7">
      <w:pPr>
        <w:pStyle w:val="3"/>
      </w:pPr>
      <w:bookmarkStart w:id="5" w:name="_Toc1875673512"/>
      <w:r>
        <w:rPr>
          <w:rFonts w:ascii="黑体" w:hAnsi="黑体" w:eastAsia="黑体"/>
          <w:color w:val="000000"/>
          <w:sz w:val="32"/>
        </w:rPr>
        <w:t>2. 编码生成模块详细设计</w:t>
      </w:r>
      <w:bookmarkEnd w:id="5"/>
    </w:p>
    <w:p w14:paraId="70AA42C6">
      <w:pPr>
        <w:pStyle w:val="4"/>
      </w:pPr>
      <w:bookmarkStart w:id="6" w:name="_Toc1532261871"/>
      <w:r>
        <w:rPr>
          <w:rFonts w:ascii="黑体" w:hAnsi="黑体" w:eastAsia="黑体"/>
          <w:color w:val="000000"/>
          <w:sz w:val="28"/>
        </w:rPr>
        <w:t>2.1 模块概述</w:t>
      </w:r>
      <w:bookmarkEnd w:id="6"/>
    </w:p>
    <w:p w14:paraId="0C69E6D1">
      <w:pPr>
        <w:spacing w:line="360" w:lineRule="auto"/>
        <w:ind w:firstLine="440"/>
      </w:pPr>
      <w:r>
        <w:rPr>
          <w:rFonts w:ascii="宋体" w:hAnsi="宋体" w:eastAsia="宋体"/>
          <w:b w:val="0"/>
          <w:sz w:val="22"/>
        </w:rPr>
        <w:t>编码生成模块是平台的核心功能模块，提供基于11类字典筛选条件的编码生成引擎。该模块支持单条条件驱动生成、批量组合生成（多选二级类码笛卡尔积 + 扩展码范围组合）以及Excel导入自动编码匹配三种生成模式。同时提供草稿暂存、最近条件复用和快速检索等辅助功能。</w:t>
      </w:r>
    </w:p>
    <w:p w14:paraId="43BB66DB">
      <w:pPr>
        <w:spacing w:line="360" w:lineRule="auto"/>
        <w:ind w:firstLine="440"/>
      </w:pPr>
      <w:r>
        <w:rPr>
          <w:rFonts w:ascii="宋体" w:hAnsi="宋体" w:eastAsia="宋体"/>
          <w:b w:val="0"/>
          <w:sz w:val="22"/>
        </w:rPr>
        <w:t>模块对应的后端目录为 apps/backend/src/modules/code-generation，前端页面为 /code-generate。该模块涉及的主要数据库表为 cec_new_energy_createcode（编码生成记录表）和 cec_new_energy_recent_condition（最近条件记录表）。</w:t>
      </w:r>
    </w:p>
    <w:p w14:paraId="785EACC2">
      <w:pPr>
        <w:pStyle w:val="4"/>
      </w:pPr>
      <w:bookmarkStart w:id="7" w:name="_Toc101371073"/>
      <w:r>
        <w:rPr>
          <w:rFonts w:ascii="黑体" w:hAnsi="黑体" w:eastAsia="黑体"/>
          <w:color w:val="000000"/>
          <w:sz w:val="28"/>
        </w:rPr>
        <w:t>2.2 核心流程</w:t>
      </w:r>
      <w:bookmarkEnd w:id="7"/>
    </w:p>
    <w:p w14:paraId="4FB68216">
      <w:pPr>
        <w:spacing w:line="360" w:lineRule="auto"/>
        <w:ind w:firstLine="440"/>
      </w:pPr>
      <w:r>
        <w:rPr>
          <w:rFonts w:ascii="宋体" w:hAnsi="宋体" w:eastAsia="宋体"/>
          <w:b w:val="0"/>
          <w:sz w:val="22"/>
        </w:rPr>
        <w:t>编码生成的核心业务流分为以下步骤：</w:t>
      </w:r>
    </w:p>
    <w:p w14:paraId="79E08577">
      <w:pPr>
        <w:spacing w:line="360" w:lineRule="auto"/>
        <w:ind w:firstLine="440"/>
      </w:pPr>
      <w:r>
        <w:rPr>
          <w:rFonts w:ascii="宋体" w:hAnsi="宋体" w:eastAsia="宋体"/>
          <w:b w:val="0"/>
          <w:sz w:val="22"/>
        </w:rPr>
        <w:t>Step 1 - 条件选择：用户进入编码生成页面，逐层选择筛选条件。主要条件包括场站（stationCode）、发电类型（typeCode）、项目线（projectLine）、前缀（prefix）、一级类码（firstClass）、二级类码（secondClass）、三级类码（thirdClass）、数据类码（dataCategory）、数据码（dataCode）等。必选条件为场站、发电类型和二级类码，生成按钮在条件未选全时置灰不可点击。</w:t>
      </w:r>
    </w:p>
    <w:p w14:paraId="7C5641C0">
      <w:pPr>
        <w:spacing w:line="360" w:lineRule="auto"/>
        <w:ind w:firstLine="440"/>
      </w:pPr>
      <w:r>
        <w:rPr>
          <w:rFonts w:ascii="宋体" w:hAnsi="宋体" w:eastAsia="宋体"/>
          <w:b w:val="0"/>
          <w:sz w:val="22"/>
        </w:rPr>
        <w:t>Step 2 - 条件校验：前端对已选条件的完整性进行校验，确保必选条件均已选择。同时支持条件锁定功能，锁定后切换其他条件时该值保持不变，方便固定某些维度调整其他维度生成。</w:t>
      </w:r>
    </w:p>
    <w:p w14:paraId="08283E84">
      <w:pPr>
        <w:spacing w:line="360" w:lineRule="auto"/>
        <w:ind w:firstLine="440"/>
      </w:pPr>
      <w:r>
        <w:rPr>
          <w:rFonts w:ascii="宋体" w:hAnsi="宋体" w:eastAsia="宋体"/>
          <w:b w:val="0"/>
          <w:sz w:val="22"/>
        </w:rPr>
        <w:t>Step 3 - 编码拼接：后端根据已选条件，按预定义的31位编码段位规则将各段位值拼接为完整编码。如果存在多值条件（如二级类码多选），则自动进行笛卡尔积组合生多条编码。如果设置了扩展码范围（起始值和延伸数量），则生成连续编号范围内的编码组合。</w:t>
      </w:r>
    </w:p>
    <w:p w14:paraId="7D566635">
      <w:pPr>
        <w:spacing w:line="360" w:lineRule="auto"/>
        <w:ind w:firstLine="440"/>
      </w:pPr>
      <w:r>
        <w:rPr>
          <w:rFonts w:ascii="宋体" w:hAnsi="宋体" w:eastAsia="宋体"/>
          <w:b w:val="0"/>
          <w:sz w:val="22"/>
        </w:rPr>
        <w:t>Step 4 - 编码展示：生成的编码在前端以列表形式展示，每条编码显示完整的31位编码字符串及其各段位的实际值。展示区域支持选择操作（全选/单选），选中后可执行入库保存操作。</w:t>
      </w:r>
    </w:p>
    <w:p w14:paraId="6572B655">
      <w:pPr>
        <w:spacing w:line="360" w:lineRule="auto"/>
        <w:ind w:firstLine="440"/>
      </w:pPr>
      <w:r>
        <w:rPr>
          <w:rFonts w:ascii="宋体" w:hAnsi="宋体" w:eastAsia="宋体"/>
          <w:b w:val="0"/>
          <w:sz w:val="22"/>
        </w:rPr>
        <w:t>Step 5 - 快速检索：在生成页面内嵌快速检索面板，支持数据码关键字模糊搜索和类型筛选（F/G/S）。检索结果可点击"筛选"按钮自动填充至生成条件，实现快速定位目标字典项。</w:t>
      </w:r>
    </w:p>
    <w:p w14:paraId="5026E85A">
      <w:pPr>
        <w:spacing w:line="360" w:lineRule="auto"/>
        <w:ind w:firstLine="440"/>
      </w:pPr>
      <w:r>
        <w:rPr>
          <w:rFonts w:ascii="宋体" w:hAnsi="宋体" w:eastAsia="宋体"/>
          <w:b w:val="0"/>
          <w:sz w:val="22"/>
        </w:rPr>
        <w:t>Step 6 - 草稿保存：生成的编码在入库前可选择暂存至草稿区。草稿数据存储于后端内存，按x-session-id进行会话隔离。草稿区支持查看、单条删除和批量清空操作。</w:t>
      </w:r>
    </w:p>
    <w:p w14:paraId="3EF4B9D4">
      <w:pPr>
        <w:spacing w:line="360" w:lineRule="auto"/>
        <w:ind w:firstLine="440"/>
      </w:pPr>
      <w:r>
        <w:rPr>
          <w:rFonts w:ascii="宋体" w:hAnsi="宋体" w:eastAsia="宋体"/>
          <w:b w:val="0"/>
          <w:sz w:val="22"/>
        </w:rPr>
        <w:t>Step 7 - 入库流程：草稿区或预览区的编码可持久化入库保存至cec_new_energy_createcode表。入库操作生成唯一的批次号（batchNo），用于后续的历史记录查询和统计分析。</w:t>
      </w:r>
    </w:p>
    <w:p w14:paraId="3F3F19C8">
      <w:pPr>
        <w:pStyle w:val="4"/>
      </w:pPr>
      <w:bookmarkStart w:id="8" w:name="_Toc789091840"/>
      <w:r>
        <w:rPr>
          <w:rFonts w:ascii="黑体" w:hAnsi="黑体" w:eastAsia="黑体"/>
          <w:color w:val="000000"/>
          <w:sz w:val="28"/>
        </w:rPr>
        <w:t>2.3 编码算法</w:t>
      </w:r>
      <w:bookmarkEnd w:id="8"/>
    </w:p>
    <w:p w14:paraId="11995D19">
      <w:pPr>
        <w:spacing w:line="360" w:lineRule="auto"/>
        <w:ind w:firstLine="440"/>
      </w:pPr>
      <w:r>
        <w:rPr>
          <w:rFonts w:ascii="宋体" w:hAnsi="宋体" w:eastAsia="宋体"/>
          <w:b w:val="0"/>
          <w:sz w:val="22"/>
        </w:rPr>
        <w:t>31位编码由11个段位拼接而成，各段位的编码位置、位数和来源说明如下：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1641"/>
        <w:gridCol w:w="1375"/>
        <w:gridCol w:w="830"/>
        <w:gridCol w:w="1408"/>
        <w:gridCol w:w="3049"/>
      </w:tblGrid>
      <w:tr w14:paraId="43D8C5F6">
        <w:trPr>
          <w:jc w:val="center"/>
        </w:trPr>
        <w:tc>
          <w:tcPr>
            <w:tcW w:w="567" w:type="dxa"/>
            <w:shd w:val="clear" w:color="auto" w:fill="D9E2F3"/>
          </w:tcPr>
          <w:p w14:paraId="4B92B28E">
            <w:pPr>
              <w:spacing w:after="0" w:line="240" w:lineRule="auto"/>
              <w:jc w:val="center"/>
            </w:pPr>
            <w:r>
              <w:rPr>
                <w:rFonts w:ascii="黑体" w:hAnsi="黑体" w:eastAsia="黑体"/>
                <w:b/>
                <w:sz w:val="20"/>
              </w:rPr>
              <w:t>序号</w:t>
            </w:r>
          </w:p>
        </w:tc>
        <w:tc>
          <w:tcPr>
            <w:tcW w:w="1701" w:type="dxa"/>
            <w:shd w:val="clear" w:color="auto" w:fill="D9E2F3"/>
          </w:tcPr>
          <w:p w14:paraId="07F09C84">
            <w:pPr>
              <w:spacing w:after="0" w:line="240" w:lineRule="auto"/>
              <w:jc w:val="center"/>
            </w:pPr>
            <w:r>
              <w:rPr>
                <w:rFonts w:ascii="黑体" w:hAnsi="黑体" w:eastAsia="黑体"/>
                <w:b/>
                <w:sz w:val="20"/>
              </w:rPr>
              <w:t>段位名称</w:t>
            </w:r>
          </w:p>
        </w:tc>
        <w:tc>
          <w:tcPr>
            <w:tcW w:w="1417" w:type="dxa"/>
            <w:shd w:val="clear" w:color="auto" w:fill="D9E2F3"/>
          </w:tcPr>
          <w:p w14:paraId="2094E294">
            <w:pPr>
              <w:spacing w:after="0" w:line="240" w:lineRule="auto"/>
              <w:jc w:val="center"/>
            </w:pPr>
            <w:r>
              <w:rPr>
                <w:rFonts w:ascii="黑体" w:hAnsi="黑体" w:eastAsia="黑体"/>
                <w:b/>
                <w:sz w:val="20"/>
              </w:rPr>
              <w:t>编码位置</w:t>
            </w:r>
          </w:p>
        </w:tc>
        <w:tc>
          <w:tcPr>
            <w:tcW w:w="850" w:type="dxa"/>
            <w:shd w:val="clear" w:color="auto" w:fill="D9E2F3"/>
          </w:tcPr>
          <w:p w14:paraId="15E817E9">
            <w:pPr>
              <w:spacing w:after="0" w:line="240" w:lineRule="auto"/>
              <w:jc w:val="center"/>
            </w:pPr>
            <w:r>
              <w:rPr>
                <w:rFonts w:ascii="黑体" w:hAnsi="黑体" w:eastAsia="黑体"/>
                <w:b/>
                <w:sz w:val="20"/>
              </w:rPr>
              <w:t>位数</w:t>
            </w:r>
          </w:p>
        </w:tc>
        <w:tc>
          <w:tcPr>
            <w:tcW w:w="1417" w:type="dxa"/>
            <w:shd w:val="clear" w:color="auto" w:fill="D9E2F3"/>
          </w:tcPr>
          <w:p w14:paraId="5B0CEFD3">
            <w:pPr>
              <w:spacing w:after="0" w:line="240" w:lineRule="auto"/>
              <w:jc w:val="center"/>
            </w:pPr>
            <w:r>
              <w:rPr>
                <w:rFonts w:ascii="黑体" w:hAnsi="黑体" w:eastAsia="黑体"/>
                <w:b/>
                <w:sz w:val="20"/>
              </w:rPr>
              <w:t>字段名</w:t>
            </w:r>
          </w:p>
        </w:tc>
        <w:tc>
          <w:tcPr>
            <w:tcW w:w="3118" w:type="dxa"/>
            <w:shd w:val="clear" w:color="auto" w:fill="D9E2F3"/>
          </w:tcPr>
          <w:p w14:paraId="779CC114">
            <w:pPr>
              <w:spacing w:after="0" w:line="240" w:lineRule="auto"/>
              <w:jc w:val="center"/>
            </w:pPr>
            <w:r>
              <w:rPr>
                <w:rFonts w:ascii="黑体" w:hAnsi="黑体" w:eastAsia="黑体"/>
                <w:b/>
                <w:sz w:val="20"/>
              </w:rPr>
              <w:t>数据来源</w:t>
            </w:r>
          </w:p>
        </w:tc>
      </w:tr>
      <w:tr w14:paraId="064AAAF3">
        <w:trPr>
          <w:jc w:val="center"/>
        </w:trPr>
        <w:tc>
          <w:tcPr>
            <w:tcW w:w="567" w:type="dxa"/>
          </w:tcPr>
          <w:p w14:paraId="7722B17B">
            <w:pPr>
              <w:spacing w:after="0" w:line="240" w:lineRule="auto"/>
            </w:pPr>
            <w:r>
              <w:rPr>
                <w:rFonts w:ascii="宋体" w:hAnsi="宋体" w:eastAsia="宋体"/>
                <w:sz w:val="20"/>
              </w:rPr>
              <w:t>1</w:t>
            </w:r>
          </w:p>
        </w:tc>
        <w:tc>
          <w:tcPr>
            <w:tcW w:w="1701" w:type="dxa"/>
          </w:tcPr>
          <w:p w14:paraId="085DA4B7">
            <w:pPr>
              <w:spacing w:after="0" w:line="240" w:lineRule="auto"/>
            </w:pPr>
            <w:r>
              <w:rPr>
                <w:rFonts w:ascii="宋体" w:hAnsi="宋体" w:eastAsia="宋体"/>
                <w:sz w:val="20"/>
              </w:rPr>
              <w:t>场站编码</w:t>
            </w:r>
          </w:p>
        </w:tc>
        <w:tc>
          <w:tcPr>
            <w:tcW w:w="1417" w:type="dxa"/>
          </w:tcPr>
          <w:p w14:paraId="54B91F8E">
            <w:pPr>
              <w:spacing w:after="0" w:line="240" w:lineRule="auto"/>
            </w:pPr>
            <w:r>
              <w:rPr>
                <w:rFonts w:ascii="宋体" w:hAnsi="宋体" w:eastAsia="宋体"/>
                <w:sz w:val="20"/>
              </w:rPr>
              <w:t>第1-4位</w:t>
            </w:r>
          </w:p>
        </w:tc>
        <w:tc>
          <w:tcPr>
            <w:tcW w:w="850" w:type="dxa"/>
          </w:tcPr>
          <w:p w14:paraId="02EF9BBA">
            <w:pPr>
              <w:spacing w:after="0" w:line="240" w:lineRule="auto"/>
            </w:pPr>
            <w:r>
              <w:rPr>
                <w:rFonts w:ascii="宋体" w:hAnsi="宋体" w:eastAsia="宋体"/>
                <w:sz w:val="20"/>
              </w:rPr>
              <w:t>4</w:t>
            </w:r>
          </w:p>
        </w:tc>
        <w:tc>
          <w:tcPr>
            <w:tcW w:w="1417" w:type="dxa"/>
          </w:tcPr>
          <w:p w14:paraId="623C4BC4">
            <w:pPr>
              <w:spacing w:after="0" w:line="240" w:lineRule="auto"/>
            </w:pPr>
            <w:r>
              <w:rPr>
                <w:rFonts w:ascii="宋体" w:hAnsi="宋体" w:eastAsia="宋体"/>
                <w:sz w:val="20"/>
              </w:rPr>
              <w:t>stationCode</w:t>
            </w:r>
          </w:p>
        </w:tc>
        <w:tc>
          <w:tcPr>
            <w:tcW w:w="3118" w:type="dxa"/>
          </w:tcPr>
          <w:p w14:paraId="28F1769E">
            <w:pPr>
              <w:spacing w:after="0" w:line="240" w:lineRule="auto"/>
            </w:pPr>
            <w:r>
              <w:rPr>
                <w:rFonts w:ascii="宋体" w:hAnsi="宋体" w:eastAsia="宋体"/>
                <w:sz w:val="20"/>
              </w:rPr>
              <w:t>station_dict表，根据用户选择的场站确定</w:t>
            </w:r>
          </w:p>
        </w:tc>
      </w:tr>
      <w:tr w14:paraId="13D223E3">
        <w:trPr>
          <w:jc w:val="center"/>
        </w:trPr>
        <w:tc>
          <w:tcPr>
            <w:tcW w:w="567" w:type="dxa"/>
          </w:tcPr>
          <w:p w14:paraId="5776793B">
            <w:pPr>
              <w:spacing w:after="0" w:line="240" w:lineRule="auto"/>
            </w:pPr>
            <w:r>
              <w:rPr>
                <w:rFonts w:ascii="宋体" w:hAnsi="宋体" w:eastAsia="宋体"/>
                <w:sz w:val="20"/>
              </w:rPr>
              <w:t>2</w:t>
            </w:r>
          </w:p>
        </w:tc>
        <w:tc>
          <w:tcPr>
            <w:tcW w:w="1701" w:type="dxa"/>
          </w:tcPr>
          <w:p w14:paraId="36BE838F">
            <w:pPr>
              <w:spacing w:after="0" w:line="240" w:lineRule="auto"/>
            </w:pPr>
            <w:r>
              <w:rPr>
                <w:rFonts w:ascii="宋体" w:hAnsi="宋体" w:eastAsia="宋体"/>
                <w:sz w:val="20"/>
              </w:rPr>
              <w:t>类型编码</w:t>
            </w:r>
          </w:p>
        </w:tc>
        <w:tc>
          <w:tcPr>
            <w:tcW w:w="1417" w:type="dxa"/>
          </w:tcPr>
          <w:p w14:paraId="69F81004">
            <w:pPr>
              <w:spacing w:after="0" w:line="240" w:lineRule="auto"/>
            </w:pPr>
            <w:r>
              <w:rPr>
                <w:rFonts w:ascii="宋体" w:hAnsi="宋体" w:eastAsia="宋体"/>
                <w:sz w:val="20"/>
              </w:rPr>
              <w:t>第5位</w:t>
            </w:r>
          </w:p>
        </w:tc>
        <w:tc>
          <w:tcPr>
            <w:tcW w:w="850" w:type="dxa"/>
          </w:tcPr>
          <w:p w14:paraId="24D7DEDE">
            <w:pPr>
              <w:spacing w:after="0" w:line="240" w:lineRule="auto"/>
            </w:pPr>
            <w:r>
              <w:rPr>
                <w:rFonts w:ascii="宋体" w:hAnsi="宋体" w:eastAsia="宋体"/>
                <w:sz w:val="20"/>
              </w:rPr>
              <w:t>1</w:t>
            </w:r>
          </w:p>
        </w:tc>
        <w:tc>
          <w:tcPr>
            <w:tcW w:w="1417" w:type="dxa"/>
          </w:tcPr>
          <w:p w14:paraId="606E0367">
            <w:pPr>
              <w:spacing w:after="0" w:line="240" w:lineRule="auto"/>
            </w:pPr>
            <w:r>
              <w:rPr>
                <w:rFonts w:ascii="宋体" w:hAnsi="宋体" w:eastAsia="宋体"/>
                <w:sz w:val="20"/>
              </w:rPr>
              <w:t>typeCode</w:t>
            </w:r>
          </w:p>
        </w:tc>
        <w:tc>
          <w:tcPr>
            <w:tcW w:w="3118" w:type="dxa"/>
          </w:tcPr>
          <w:p w14:paraId="74EEE68D">
            <w:pPr>
              <w:spacing w:after="0" w:line="240" w:lineRule="auto"/>
            </w:pPr>
            <w:r>
              <w:rPr>
                <w:rFonts w:ascii="宋体" w:hAnsi="宋体" w:eastAsia="宋体"/>
                <w:sz w:val="20"/>
              </w:rPr>
              <w:t>type_dict表，发电类型（F/G/S-原为Y，现统一为S）</w:t>
            </w:r>
          </w:p>
        </w:tc>
      </w:tr>
      <w:tr w14:paraId="01C7F4E0">
        <w:trPr>
          <w:jc w:val="center"/>
        </w:trPr>
        <w:tc>
          <w:tcPr>
            <w:tcW w:w="567" w:type="dxa"/>
          </w:tcPr>
          <w:p w14:paraId="4C3E832D">
            <w:pPr>
              <w:spacing w:after="0" w:line="240" w:lineRule="auto"/>
            </w:pPr>
            <w:r>
              <w:rPr>
                <w:rFonts w:ascii="宋体" w:hAnsi="宋体" w:eastAsia="宋体"/>
                <w:sz w:val="20"/>
              </w:rPr>
              <w:t>3</w:t>
            </w:r>
          </w:p>
        </w:tc>
        <w:tc>
          <w:tcPr>
            <w:tcW w:w="1701" w:type="dxa"/>
          </w:tcPr>
          <w:p w14:paraId="4A257033">
            <w:pPr>
              <w:spacing w:after="0" w:line="240" w:lineRule="auto"/>
            </w:pPr>
            <w:r>
              <w:rPr>
                <w:rFonts w:ascii="宋体" w:hAnsi="宋体" w:eastAsia="宋体"/>
                <w:sz w:val="20"/>
              </w:rPr>
              <w:t>项目线</w:t>
            </w:r>
          </w:p>
        </w:tc>
        <w:tc>
          <w:tcPr>
            <w:tcW w:w="1417" w:type="dxa"/>
          </w:tcPr>
          <w:p w14:paraId="3FEF8DBA">
            <w:pPr>
              <w:spacing w:after="0" w:line="240" w:lineRule="auto"/>
            </w:pPr>
            <w:r>
              <w:rPr>
                <w:rFonts w:ascii="宋体" w:hAnsi="宋体" w:eastAsia="宋体"/>
                <w:sz w:val="20"/>
              </w:rPr>
              <w:t>第6-8位</w:t>
            </w:r>
          </w:p>
        </w:tc>
        <w:tc>
          <w:tcPr>
            <w:tcW w:w="850" w:type="dxa"/>
          </w:tcPr>
          <w:p w14:paraId="7D9CB9F8">
            <w:pPr>
              <w:spacing w:after="0" w:line="240" w:lineRule="auto"/>
            </w:pPr>
            <w:r>
              <w:rPr>
                <w:rFonts w:ascii="宋体" w:hAnsi="宋体" w:eastAsia="宋体"/>
                <w:sz w:val="20"/>
              </w:rPr>
              <w:t>3</w:t>
            </w:r>
          </w:p>
        </w:tc>
        <w:tc>
          <w:tcPr>
            <w:tcW w:w="1417" w:type="dxa"/>
          </w:tcPr>
          <w:p w14:paraId="623A3957">
            <w:pPr>
              <w:spacing w:after="0" w:line="240" w:lineRule="auto"/>
            </w:pPr>
            <w:r>
              <w:rPr>
                <w:rFonts w:ascii="宋体" w:hAnsi="宋体" w:eastAsia="宋体"/>
                <w:sz w:val="20"/>
              </w:rPr>
              <w:t>projectLine</w:t>
            </w:r>
          </w:p>
        </w:tc>
        <w:tc>
          <w:tcPr>
            <w:tcW w:w="3118" w:type="dxa"/>
          </w:tcPr>
          <w:p w14:paraId="4565771F">
            <w:pPr>
              <w:spacing w:after="0" w:line="240" w:lineRule="auto"/>
            </w:pPr>
            <w:r>
              <w:rPr>
                <w:rFonts w:ascii="宋体" w:hAnsi="宋体" w:eastAsia="宋体"/>
                <w:sz w:val="20"/>
              </w:rPr>
              <w:t>project_line_dict表，项目期号/并网线路编码</w:t>
            </w:r>
          </w:p>
        </w:tc>
      </w:tr>
      <w:tr w14:paraId="641D619D">
        <w:trPr>
          <w:jc w:val="center"/>
        </w:trPr>
        <w:tc>
          <w:tcPr>
            <w:tcW w:w="567" w:type="dxa"/>
          </w:tcPr>
          <w:p w14:paraId="409107F1">
            <w:pPr>
              <w:spacing w:after="0" w:line="240" w:lineRule="auto"/>
            </w:pPr>
            <w:r>
              <w:rPr>
                <w:rFonts w:ascii="宋体" w:hAnsi="宋体" w:eastAsia="宋体"/>
                <w:sz w:val="20"/>
              </w:rPr>
              <w:t>4</w:t>
            </w:r>
          </w:p>
        </w:tc>
        <w:tc>
          <w:tcPr>
            <w:tcW w:w="1701" w:type="dxa"/>
          </w:tcPr>
          <w:p w14:paraId="5A310F6E">
            <w:pPr>
              <w:spacing w:after="0" w:line="240" w:lineRule="auto"/>
            </w:pPr>
            <w:r>
              <w:rPr>
                <w:rFonts w:ascii="宋体" w:hAnsi="宋体" w:eastAsia="宋体"/>
                <w:sz w:val="20"/>
              </w:rPr>
              <w:t>前缀</w:t>
            </w:r>
          </w:p>
        </w:tc>
        <w:tc>
          <w:tcPr>
            <w:tcW w:w="1417" w:type="dxa"/>
          </w:tcPr>
          <w:p w14:paraId="6E7C5C44">
            <w:pPr>
              <w:spacing w:after="0" w:line="240" w:lineRule="auto"/>
            </w:pPr>
            <w:r>
              <w:rPr>
                <w:rFonts w:ascii="宋体" w:hAnsi="宋体" w:eastAsia="宋体"/>
                <w:sz w:val="20"/>
              </w:rPr>
              <w:t>第9位</w:t>
            </w:r>
          </w:p>
        </w:tc>
        <w:tc>
          <w:tcPr>
            <w:tcW w:w="850" w:type="dxa"/>
          </w:tcPr>
          <w:p w14:paraId="01240562">
            <w:pPr>
              <w:spacing w:after="0" w:line="240" w:lineRule="auto"/>
            </w:pPr>
            <w:r>
              <w:rPr>
                <w:rFonts w:ascii="宋体" w:hAnsi="宋体" w:eastAsia="宋体"/>
                <w:sz w:val="20"/>
              </w:rPr>
              <w:t>1</w:t>
            </w:r>
          </w:p>
        </w:tc>
        <w:tc>
          <w:tcPr>
            <w:tcW w:w="1417" w:type="dxa"/>
          </w:tcPr>
          <w:p w14:paraId="760CCAC2">
            <w:pPr>
              <w:spacing w:after="0" w:line="240" w:lineRule="auto"/>
            </w:pPr>
            <w:r>
              <w:rPr>
                <w:rFonts w:ascii="宋体" w:hAnsi="宋体" w:eastAsia="宋体"/>
                <w:sz w:val="20"/>
              </w:rPr>
              <w:t>prefix</w:t>
            </w:r>
          </w:p>
        </w:tc>
        <w:tc>
          <w:tcPr>
            <w:tcW w:w="3118" w:type="dxa"/>
          </w:tcPr>
          <w:p w14:paraId="7ED7A21F">
            <w:pPr>
              <w:spacing w:after="0" w:line="240" w:lineRule="auto"/>
            </w:pPr>
            <w:r>
              <w:rPr>
                <w:rFonts w:ascii="宋体" w:hAnsi="宋体" w:eastAsia="宋体"/>
                <w:sz w:val="20"/>
              </w:rPr>
              <w:t>prefix_dict表，编码前缀编号</w:t>
            </w:r>
          </w:p>
        </w:tc>
      </w:tr>
      <w:tr w14:paraId="11640959">
        <w:trPr>
          <w:jc w:val="center"/>
        </w:trPr>
        <w:tc>
          <w:tcPr>
            <w:tcW w:w="567" w:type="dxa"/>
          </w:tcPr>
          <w:p w14:paraId="56348290">
            <w:pPr>
              <w:spacing w:after="0" w:line="240" w:lineRule="auto"/>
            </w:pPr>
            <w:r>
              <w:rPr>
                <w:rFonts w:ascii="宋体" w:hAnsi="宋体" w:eastAsia="宋体"/>
                <w:sz w:val="20"/>
              </w:rPr>
              <w:t>5</w:t>
            </w:r>
          </w:p>
        </w:tc>
        <w:tc>
          <w:tcPr>
            <w:tcW w:w="1701" w:type="dxa"/>
          </w:tcPr>
          <w:p w14:paraId="3630F288">
            <w:pPr>
              <w:spacing w:after="0" w:line="240" w:lineRule="auto"/>
            </w:pPr>
            <w:r>
              <w:rPr>
                <w:rFonts w:ascii="宋体" w:hAnsi="宋体" w:eastAsia="宋体"/>
                <w:sz w:val="20"/>
              </w:rPr>
              <w:t>一级类码</w:t>
            </w:r>
          </w:p>
        </w:tc>
        <w:tc>
          <w:tcPr>
            <w:tcW w:w="1417" w:type="dxa"/>
          </w:tcPr>
          <w:p w14:paraId="308E2458">
            <w:pPr>
              <w:spacing w:after="0" w:line="240" w:lineRule="auto"/>
            </w:pPr>
            <w:r>
              <w:rPr>
                <w:rFonts w:ascii="宋体" w:hAnsi="宋体" w:eastAsia="宋体"/>
                <w:sz w:val="20"/>
              </w:rPr>
              <w:t>第10-11位</w:t>
            </w:r>
          </w:p>
        </w:tc>
        <w:tc>
          <w:tcPr>
            <w:tcW w:w="850" w:type="dxa"/>
          </w:tcPr>
          <w:p w14:paraId="5891D527">
            <w:pPr>
              <w:spacing w:after="0" w:line="240" w:lineRule="auto"/>
            </w:pPr>
            <w:r>
              <w:rPr>
                <w:rFonts w:ascii="宋体" w:hAnsi="宋体" w:eastAsia="宋体"/>
                <w:sz w:val="20"/>
              </w:rPr>
              <w:t>2</w:t>
            </w:r>
          </w:p>
        </w:tc>
        <w:tc>
          <w:tcPr>
            <w:tcW w:w="1417" w:type="dxa"/>
          </w:tcPr>
          <w:p w14:paraId="4223ED50">
            <w:pPr>
              <w:spacing w:after="0" w:line="240" w:lineRule="auto"/>
            </w:pPr>
            <w:r>
              <w:rPr>
                <w:rFonts w:ascii="宋体" w:hAnsi="宋体" w:eastAsia="宋体"/>
                <w:sz w:val="20"/>
              </w:rPr>
              <w:t>firstClass</w:t>
            </w:r>
          </w:p>
        </w:tc>
        <w:tc>
          <w:tcPr>
            <w:tcW w:w="3118" w:type="dxa"/>
          </w:tcPr>
          <w:p w14:paraId="627534E8">
            <w:pPr>
              <w:spacing w:after="0" w:line="240" w:lineRule="auto"/>
            </w:pPr>
            <w:r>
              <w:rPr>
                <w:rFonts w:ascii="宋体" w:hAnsi="宋体" w:eastAsia="宋体"/>
                <w:sz w:val="20"/>
              </w:rPr>
              <w:t>code_dict表的一级分类</w:t>
            </w:r>
          </w:p>
        </w:tc>
      </w:tr>
      <w:tr w14:paraId="0DEF7F21">
        <w:trPr>
          <w:jc w:val="center"/>
        </w:trPr>
        <w:tc>
          <w:tcPr>
            <w:tcW w:w="567" w:type="dxa"/>
          </w:tcPr>
          <w:p w14:paraId="03370C7F">
            <w:pPr>
              <w:spacing w:after="0" w:line="240" w:lineRule="auto"/>
            </w:pPr>
            <w:r>
              <w:rPr>
                <w:rFonts w:ascii="宋体" w:hAnsi="宋体" w:eastAsia="宋体"/>
                <w:sz w:val="20"/>
              </w:rPr>
              <w:t>6</w:t>
            </w:r>
          </w:p>
        </w:tc>
        <w:tc>
          <w:tcPr>
            <w:tcW w:w="1701" w:type="dxa"/>
          </w:tcPr>
          <w:p w14:paraId="6EE2E055">
            <w:pPr>
              <w:spacing w:after="0" w:line="240" w:lineRule="auto"/>
            </w:pPr>
            <w:r>
              <w:rPr>
                <w:rFonts w:ascii="宋体" w:hAnsi="宋体" w:eastAsia="宋体"/>
                <w:sz w:val="20"/>
              </w:rPr>
              <w:t>二级类码</w:t>
            </w:r>
          </w:p>
        </w:tc>
        <w:tc>
          <w:tcPr>
            <w:tcW w:w="1417" w:type="dxa"/>
          </w:tcPr>
          <w:p w14:paraId="12AE377A">
            <w:pPr>
              <w:spacing w:after="0" w:line="240" w:lineRule="auto"/>
            </w:pPr>
            <w:r>
              <w:rPr>
                <w:rFonts w:ascii="宋体" w:hAnsi="宋体" w:eastAsia="宋体"/>
                <w:sz w:val="20"/>
              </w:rPr>
              <w:t>第12-14位</w:t>
            </w:r>
          </w:p>
        </w:tc>
        <w:tc>
          <w:tcPr>
            <w:tcW w:w="850" w:type="dxa"/>
          </w:tcPr>
          <w:p w14:paraId="6E9F0FB8">
            <w:pPr>
              <w:spacing w:after="0" w:line="240" w:lineRule="auto"/>
            </w:pPr>
            <w:r>
              <w:rPr>
                <w:rFonts w:ascii="宋体" w:hAnsi="宋体" w:eastAsia="宋体"/>
                <w:sz w:val="20"/>
              </w:rPr>
              <w:t>3</w:t>
            </w:r>
          </w:p>
        </w:tc>
        <w:tc>
          <w:tcPr>
            <w:tcW w:w="1417" w:type="dxa"/>
          </w:tcPr>
          <w:p w14:paraId="3F6AFCBB">
            <w:pPr>
              <w:spacing w:after="0" w:line="240" w:lineRule="auto"/>
            </w:pPr>
            <w:r>
              <w:rPr>
                <w:rFonts w:ascii="宋体" w:hAnsi="宋体" w:eastAsia="宋体"/>
                <w:sz w:val="20"/>
              </w:rPr>
              <w:t>secondClass</w:t>
            </w:r>
          </w:p>
        </w:tc>
        <w:tc>
          <w:tcPr>
            <w:tcW w:w="3118" w:type="dxa"/>
          </w:tcPr>
          <w:p w14:paraId="13FC48A8">
            <w:pPr>
              <w:spacing w:after="0" w:line="240" w:lineRule="auto"/>
            </w:pPr>
            <w:r>
              <w:rPr>
                <w:rFonts w:ascii="宋体" w:hAnsi="宋体" w:eastAsia="宋体"/>
                <w:sz w:val="20"/>
              </w:rPr>
              <w:t>second_class_dict表，按类型域分组</w:t>
            </w:r>
          </w:p>
        </w:tc>
      </w:tr>
      <w:tr w14:paraId="1BDD0078">
        <w:trPr>
          <w:jc w:val="center"/>
        </w:trPr>
        <w:tc>
          <w:tcPr>
            <w:tcW w:w="567" w:type="dxa"/>
          </w:tcPr>
          <w:p w14:paraId="5F23304A">
            <w:pPr>
              <w:spacing w:after="0" w:line="240" w:lineRule="auto"/>
            </w:pPr>
            <w:r>
              <w:rPr>
                <w:rFonts w:ascii="宋体" w:hAnsi="宋体" w:eastAsia="宋体"/>
                <w:sz w:val="20"/>
              </w:rPr>
              <w:t>7</w:t>
            </w:r>
          </w:p>
        </w:tc>
        <w:tc>
          <w:tcPr>
            <w:tcW w:w="1701" w:type="dxa"/>
          </w:tcPr>
          <w:p w14:paraId="34067081">
            <w:pPr>
              <w:spacing w:after="0" w:line="240" w:lineRule="auto"/>
            </w:pPr>
            <w:r>
              <w:rPr>
                <w:rFonts w:ascii="宋体" w:hAnsi="宋体" w:eastAsia="宋体"/>
                <w:sz w:val="20"/>
              </w:rPr>
              <w:t>二级扩展码</w:t>
            </w:r>
          </w:p>
        </w:tc>
        <w:tc>
          <w:tcPr>
            <w:tcW w:w="1417" w:type="dxa"/>
          </w:tcPr>
          <w:p w14:paraId="777D87C6">
            <w:pPr>
              <w:spacing w:after="0" w:line="240" w:lineRule="auto"/>
            </w:pPr>
            <w:r>
              <w:rPr>
                <w:rFonts w:ascii="宋体" w:hAnsi="宋体" w:eastAsia="宋体"/>
                <w:sz w:val="20"/>
              </w:rPr>
              <w:t>第15-18位</w:t>
            </w:r>
          </w:p>
        </w:tc>
        <w:tc>
          <w:tcPr>
            <w:tcW w:w="850" w:type="dxa"/>
          </w:tcPr>
          <w:p w14:paraId="42636DE7">
            <w:pPr>
              <w:spacing w:after="0" w:line="240" w:lineRule="auto"/>
            </w:pPr>
            <w:r>
              <w:rPr>
                <w:rFonts w:ascii="宋体" w:hAnsi="宋体" w:eastAsia="宋体"/>
                <w:sz w:val="20"/>
              </w:rPr>
              <w:t>4</w:t>
            </w:r>
          </w:p>
        </w:tc>
        <w:tc>
          <w:tcPr>
            <w:tcW w:w="1417" w:type="dxa"/>
          </w:tcPr>
          <w:p w14:paraId="111B3FE8">
            <w:pPr>
              <w:spacing w:after="0" w:line="240" w:lineRule="auto"/>
            </w:pPr>
            <w:r>
              <w:rPr>
                <w:rFonts w:ascii="宋体" w:hAnsi="宋体" w:eastAsia="宋体"/>
                <w:sz w:val="20"/>
              </w:rPr>
              <w:t>secondExt</w:t>
            </w:r>
          </w:p>
        </w:tc>
        <w:tc>
          <w:tcPr>
            <w:tcW w:w="3118" w:type="dxa"/>
          </w:tcPr>
          <w:p w14:paraId="1FFE3D35">
            <w:pPr>
              <w:spacing w:after="0" w:line="240" w:lineRule="auto"/>
            </w:pPr>
            <w:r>
              <w:rPr>
                <w:rFonts w:ascii="宋体" w:hAnsi="宋体" w:eastAsia="宋体"/>
                <w:sz w:val="20"/>
              </w:rPr>
              <w:t>批量生成时自动递增，单条可指定</w:t>
            </w:r>
          </w:p>
        </w:tc>
      </w:tr>
      <w:tr w14:paraId="6743D476">
        <w:trPr>
          <w:jc w:val="center"/>
        </w:trPr>
        <w:tc>
          <w:tcPr>
            <w:tcW w:w="567" w:type="dxa"/>
          </w:tcPr>
          <w:p w14:paraId="1DF43EE8">
            <w:pPr>
              <w:spacing w:after="0" w:line="240" w:lineRule="auto"/>
            </w:pPr>
            <w:r>
              <w:rPr>
                <w:rFonts w:ascii="宋体" w:hAnsi="宋体" w:eastAsia="宋体"/>
                <w:sz w:val="20"/>
              </w:rPr>
              <w:t>8</w:t>
            </w:r>
          </w:p>
        </w:tc>
        <w:tc>
          <w:tcPr>
            <w:tcW w:w="1701" w:type="dxa"/>
          </w:tcPr>
          <w:p w14:paraId="0C1D7EF5">
            <w:pPr>
              <w:spacing w:after="0" w:line="240" w:lineRule="auto"/>
            </w:pPr>
            <w:r>
              <w:rPr>
                <w:rFonts w:ascii="宋体" w:hAnsi="宋体" w:eastAsia="宋体"/>
                <w:sz w:val="20"/>
              </w:rPr>
              <w:t>三级类码</w:t>
            </w:r>
          </w:p>
        </w:tc>
        <w:tc>
          <w:tcPr>
            <w:tcW w:w="1417" w:type="dxa"/>
          </w:tcPr>
          <w:p w14:paraId="5E762AED">
            <w:pPr>
              <w:spacing w:after="0" w:line="240" w:lineRule="auto"/>
            </w:pPr>
            <w:r>
              <w:rPr>
                <w:rFonts w:ascii="宋体" w:hAnsi="宋体" w:eastAsia="宋体"/>
                <w:sz w:val="20"/>
              </w:rPr>
              <w:t>第19-21位</w:t>
            </w:r>
          </w:p>
        </w:tc>
        <w:tc>
          <w:tcPr>
            <w:tcW w:w="850" w:type="dxa"/>
          </w:tcPr>
          <w:p w14:paraId="61551BA3">
            <w:pPr>
              <w:spacing w:after="0" w:line="240" w:lineRule="auto"/>
            </w:pPr>
            <w:r>
              <w:rPr>
                <w:rFonts w:ascii="宋体" w:hAnsi="宋体" w:eastAsia="宋体"/>
                <w:sz w:val="20"/>
              </w:rPr>
              <w:t>3</w:t>
            </w:r>
          </w:p>
        </w:tc>
        <w:tc>
          <w:tcPr>
            <w:tcW w:w="1417" w:type="dxa"/>
          </w:tcPr>
          <w:p w14:paraId="198D9C52">
            <w:pPr>
              <w:spacing w:after="0" w:line="240" w:lineRule="auto"/>
            </w:pPr>
            <w:r>
              <w:rPr>
                <w:rFonts w:ascii="宋体" w:hAnsi="宋体" w:eastAsia="宋体"/>
                <w:sz w:val="20"/>
              </w:rPr>
              <w:t>thirdClass</w:t>
            </w:r>
          </w:p>
        </w:tc>
        <w:tc>
          <w:tcPr>
            <w:tcW w:w="3118" w:type="dxa"/>
          </w:tcPr>
          <w:p w14:paraId="496AC0B0">
            <w:pPr>
              <w:spacing w:after="0" w:line="240" w:lineRule="auto"/>
            </w:pPr>
            <w:r>
              <w:rPr>
                <w:rFonts w:ascii="宋体" w:hAnsi="宋体" w:eastAsia="宋体"/>
                <w:sz w:val="20"/>
              </w:rPr>
              <w:t>third_class_dict表，三级分类</w:t>
            </w:r>
          </w:p>
        </w:tc>
      </w:tr>
      <w:tr w14:paraId="4627A42B">
        <w:trPr>
          <w:jc w:val="center"/>
        </w:trPr>
        <w:tc>
          <w:tcPr>
            <w:tcW w:w="567" w:type="dxa"/>
          </w:tcPr>
          <w:p w14:paraId="0AA2B154">
            <w:pPr>
              <w:spacing w:after="0" w:line="240" w:lineRule="auto"/>
            </w:pPr>
            <w:r>
              <w:rPr>
                <w:rFonts w:ascii="宋体" w:hAnsi="宋体" w:eastAsia="宋体"/>
                <w:sz w:val="20"/>
              </w:rPr>
              <w:t>9</w:t>
            </w:r>
          </w:p>
        </w:tc>
        <w:tc>
          <w:tcPr>
            <w:tcW w:w="1701" w:type="dxa"/>
          </w:tcPr>
          <w:p w14:paraId="00E093D1">
            <w:pPr>
              <w:spacing w:after="0" w:line="240" w:lineRule="auto"/>
            </w:pPr>
            <w:r>
              <w:rPr>
                <w:rFonts w:ascii="宋体" w:hAnsi="宋体" w:eastAsia="宋体"/>
                <w:sz w:val="20"/>
              </w:rPr>
              <w:t>三级扩展码</w:t>
            </w:r>
          </w:p>
        </w:tc>
        <w:tc>
          <w:tcPr>
            <w:tcW w:w="1417" w:type="dxa"/>
          </w:tcPr>
          <w:p w14:paraId="6078DFA5">
            <w:pPr>
              <w:spacing w:after="0" w:line="240" w:lineRule="auto"/>
            </w:pPr>
            <w:r>
              <w:rPr>
                <w:rFonts w:ascii="宋体" w:hAnsi="宋体" w:eastAsia="宋体"/>
                <w:sz w:val="20"/>
              </w:rPr>
              <w:t>第22-25位</w:t>
            </w:r>
          </w:p>
        </w:tc>
        <w:tc>
          <w:tcPr>
            <w:tcW w:w="850" w:type="dxa"/>
          </w:tcPr>
          <w:p w14:paraId="72E41B7B">
            <w:pPr>
              <w:spacing w:after="0" w:line="240" w:lineRule="auto"/>
            </w:pPr>
            <w:r>
              <w:rPr>
                <w:rFonts w:ascii="宋体" w:hAnsi="宋体" w:eastAsia="宋体"/>
                <w:sz w:val="20"/>
              </w:rPr>
              <w:t>4</w:t>
            </w:r>
          </w:p>
        </w:tc>
        <w:tc>
          <w:tcPr>
            <w:tcW w:w="1417" w:type="dxa"/>
          </w:tcPr>
          <w:p w14:paraId="07F65809">
            <w:pPr>
              <w:spacing w:after="0" w:line="240" w:lineRule="auto"/>
            </w:pPr>
            <w:r>
              <w:rPr>
                <w:rFonts w:ascii="宋体" w:hAnsi="宋体" w:eastAsia="宋体"/>
                <w:sz w:val="20"/>
              </w:rPr>
              <w:t>thirdExt</w:t>
            </w:r>
          </w:p>
        </w:tc>
        <w:tc>
          <w:tcPr>
            <w:tcW w:w="3118" w:type="dxa"/>
          </w:tcPr>
          <w:p w14:paraId="04BB1684">
            <w:pPr>
              <w:spacing w:after="0" w:line="240" w:lineRule="auto"/>
            </w:pPr>
            <w:r>
              <w:rPr>
                <w:rFonts w:ascii="宋体" w:hAnsi="宋体" w:eastAsia="宋体"/>
                <w:sz w:val="20"/>
              </w:rPr>
              <w:t>批量生成时自动递增，单条可指定</w:t>
            </w:r>
          </w:p>
        </w:tc>
      </w:tr>
      <w:tr w14:paraId="6282D4F2">
        <w:trPr>
          <w:jc w:val="center"/>
        </w:trPr>
        <w:tc>
          <w:tcPr>
            <w:tcW w:w="567" w:type="dxa"/>
          </w:tcPr>
          <w:p w14:paraId="41E5AB0E">
            <w:pPr>
              <w:spacing w:after="0" w:line="240" w:lineRule="auto"/>
            </w:pPr>
            <w:r>
              <w:rPr>
                <w:rFonts w:ascii="宋体" w:hAnsi="宋体" w:eastAsia="宋体"/>
                <w:sz w:val="20"/>
              </w:rPr>
              <w:t>10</w:t>
            </w:r>
          </w:p>
        </w:tc>
        <w:tc>
          <w:tcPr>
            <w:tcW w:w="1701" w:type="dxa"/>
          </w:tcPr>
          <w:p w14:paraId="2362791E">
            <w:pPr>
              <w:spacing w:after="0" w:line="240" w:lineRule="auto"/>
            </w:pPr>
            <w:r>
              <w:rPr>
                <w:rFonts w:ascii="宋体" w:hAnsi="宋体" w:eastAsia="宋体"/>
                <w:sz w:val="20"/>
              </w:rPr>
              <w:t>数据分类码</w:t>
            </w:r>
          </w:p>
        </w:tc>
        <w:tc>
          <w:tcPr>
            <w:tcW w:w="1417" w:type="dxa"/>
          </w:tcPr>
          <w:p w14:paraId="55BDCD93">
            <w:pPr>
              <w:spacing w:after="0" w:line="240" w:lineRule="auto"/>
            </w:pPr>
            <w:r>
              <w:rPr>
                <w:rFonts w:ascii="宋体" w:hAnsi="宋体" w:eastAsia="宋体"/>
                <w:sz w:val="20"/>
              </w:rPr>
              <w:t>第26-27位</w:t>
            </w:r>
          </w:p>
        </w:tc>
        <w:tc>
          <w:tcPr>
            <w:tcW w:w="850" w:type="dxa"/>
          </w:tcPr>
          <w:p w14:paraId="2FE60AE0">
            <w:pPr>
              <w:spacing w:after="0" w:line="240" w:lineRule="auto"/>
            </w:pPr>
            <w:r>
              <w:rPr>
                <w:rFonts w:ascii="宋体" w:hAnsi="宋体" w:eastAsia="宋体"/>
                <w:sz w:val="20"/>
              </w:rPr>
              <w:t>2</w:t>
            </w:r>
          </w:p>
        </w:tc>
        <w:tc>
          <w:tcPr>
            <w:tcW w:w="1417" w:type="dxa"/>
          </w:tcPr>
          <w:p w14:paraId="300CE4F2">
            <w:pPr>
              <w:spacing w:after="0" w:line="240" w:lineRule="auto"/>
            </w:pPr>
            <w:r>
              <w:rPr>
                <w:rFonts w:ascii="宋体" w:hAnsi="宋体" w:eastAsia="宋体"/>
                <w:sz w:val="20"/>
              </w:rPr>
              <w:t>dataCategory</w:t>
            </w:r>
          </w:p>
        </w:tc>
        <w:tc>
          <w:tcPr>
            <w:tcW w:w="3118" w:type="dxa"/>
          </w:tcPr>
          <w:p w14:paraId="0A09A345">
            <w:pPr>
              <w:spacing w:after="0" w:line="240" w:lineRule="auto"/>
            </w:pPr>
            <w:r>
              <w:rPr>
                <w:rFonts w:ascii="宋体" w:hAnsi="宋体" w:eastAsia="宋体"/>
                <w:sz w:val="20"/>
              </w:rPr>
              <w:t>data_type_dict表，数据分类编码</w:t>
            </w:r>
          </w:p>
        </w:tc>
      </w:tr>
      <w:tr w14:paraId="0BEDA939">
        <w:trPr>
          <w:jc w:val="center"/>
        </w:trPr>
        <w:tc>
          <w:tcPr>
            <w:tcW w:w="567" w:type="dxa"/>
          </w:tcPr>
          <w:p w14:paraId="798E8205">
            <w:pPr>
              <w:spacing w:after="0" w:line="240" w:lineRule="auto"/>
            </w:pPr>
            <w:r>
              <w:rPr>
                <w:rFonts w:ascii="宋体" w:hAnsi="宋体" w:eastAsia="宋体"/>
                <w:sz w:val="20"/>
              </w:rPr>
              <w:t>11</w:t>
            </w:r>
          </w:p>
        </w:tc>
        <w:tc>
          <w:tcPr>
            <w:tcW w:w="1701" w:type="dxa"/>
          </w:tcPr>
          <w:p w14:paraId="31C5C88D">
            <w:pPr>
              <w:spacing w:after="0" w:line="240" w:lineRule="auto"/>
            </w:pPr>
            <w:r>
              <w:rPr>
                <w:rFonts w:ascii="宋体" w:hAnsi="宋体" w:eastAsia="宋体"/>
                <w:sz w:val="20"/>
              </w:rPr>
              <w:t>数据码</w:t>
            </w:r>
          </w:p>
        </w:tc>
        <w:tc>
          <w:tcPr>
            <w:tcW w:w="1417" w:type="dxa"/>
          </w:tcPr>
          <w:p w14:paraId="33D08AE0">
            <w:pPr>
              <w:spacing w:after="0" w:line="240" w:lineRule="auto"/>
            </w:pPr>
            <w:r>
              <w:rPr>
                <w:rFonts w:ascii="宋体" w:hAnsi="宋体" w:eastAsia="宋体"/>
                <w:sz w:val="20"/>
              </w:rPr>
              <w:t>第29-31位</w:t>
            </w:r>
          </w:p>
        </w:tc>
        <w:tc>
          <w:tcPr>
            <w:tcW w:w="850" w:type="dxa"/>
          </w:tcPr>
          <w:p w14:paraId="72553C99">
            <w:pPr>
              <w:spacing w:after="0" w:line="240" w:lineRule="auto"/>
            </w:pPr>
            <w:r>
              <w:rPr>
                <w:rFonts w:ascii="宋体" w:hAnsi="宋体" w:eastAsia="宋体"/>
                <w:sz w:val="20"/>
              </w:rPr>
              <w:t>3</w:t>
            </w:r>
          </w:p>
        </w:tc>
        <w:tc>
          <w:tcPr>
            <w:tcW w:w="1417" w:type="dxa"/>
          </w:tcPr>
          <w:p w14:paraId="4034C28F">
            <w:pPr>
              <w:spacing w:after="0" w:line="240" w:lineRule="auto"/>
            </w:pPr>
            <w:r>
              <w:rPr>
                <w:rFonts w:ascii="宋体" w:hAnsi="宋体" w:eastAsia="宋体"/>
                <w:sz w:val="20"/>
              </w:rPr>
              <w:t>dataCode</w:t>
            </w:r>
          </w:p>
        </w:tc>
        <w:tc>
          <w:tcPr>
            <w:tcW w:w="3118" w:type="dxa"/>
          </w:tcPr>
          <w:p w14:paraId="114579EE">
            <w:pPr>
              <w:spacing w:after="0" w:line="240" w:lineRule="auto"/>
            </w:pPr>
            <w:r>
              <w:rPr>
                <w:rFonts w:ascii="宋体" w:hAnsi="宋体" w:eastAsia="宋体"/>
                <w:sz w:val="20"/>
              </w:rPr>
              <w:t>code_dict表的数据码（第28位为保留位）</w:t>
            </w:r>
          </w:p>
        </w:tc>
      </w:tr>
    </w:tbl>
    <w:p w14:paraId="6FAD361C"/>
    <w:p w14:paraId="0EA0FAC9">
      <w:pPr>
        <w:spacing w:line="360" w:lineRule="auto"/>
        <w:ind w:firstLine="440"/>
      </w:pPr>
      <w:r>
        <w:rPr>
          <w:rFonts w:ascii="宋体" w:hAnsi="宋体" w:eastAsia="宋体"/>
          <w:b w:val="0"/>
          <w:sz w:val="22"/>
        </w:rPr>
        <w:t>编码算法的核心执行步骤如下：</w:t>
      </w:r>
    </w:p>
    <w:p w14:paraId="7FEDCD7B">
      <w:pPr>
        <w:spacing w:line="360" w:lineRule="auto"/>
        <w:ind w:firstLine="440"/>
      </w:pPr>
      <w:r>
        <w:rPr>
          <w:rFonts w:ascii="宋体" w:hAnsi="宋体" w:eastAsia="宋体"/>
          <w:b w:val="0"/>
          <w:sz w:val="22"/>
        </w:rPr>
        <w:t>步骤一：从请求参数中提取各段位的选中值，构建段位值映射表（segmentMap）。必选参数校验：场站编码、类型编码、二级类码必须存在有效值。</w:t>
      </w:r>
    </w:p>
    <w:p w14:paraId="1EDBF9F7">
      <w:pPr>
        <w:spacing w:line="360" w:lineRule="auto"/>
        <w:ind w:firstLine="440"/>
      </w:pPr>
      <w:r>
        <w:rPr>
          <w:rFonts w:ascii="宋体" w:hAnsi="宋体" w:eastAsia="宋体"/>
          <w:b w:val="0"/>
          <w:sz w:val="22"/>
        </w:rPr>
        <w:t>步骤二：查询对应字典表验证各段位值的合法性。例如，stationCode必须存在于station_dict表中，secondClass必须存在于second_class_dict表中且属于已选类型域。</w:t>
      </w:r>
    </w:p>
    <w:p w14:paraId="391B7B03">
      <w:pPr>
        <w:spacing w:line="360" w:lineRule="auto"/>
        <w:ind w:firstLine="440"/>
      </w:pPr>
      <w:r>
        <w:rPr>
          <w:rFonts w:ascii="宋体" w:hAnsi="宋体" w:eastAsia="宋体"/>
          <w:b w:val="0"/>
          <w:sz w:val="22"/>
        </w:rPr>
        <w:t>步骤三：按固定顺序将各段位值拼接为31位编码字符串。拼接顺序为：stationCode + typeCode + projectLine + prefix + firstClass + secondClass + secondExt + thirdClass + thirdExt + dataCategory + '0' + dataCode。注意第28位为保留位，固定填充'0'。</w:t>
      </w:r>
    </w:p>
    <w:p w14:paraId="1FABF919">
      <w:pPr>
        <w:spacing w:line="360" w:lineRule="auto"/>
        <w:ind w:firstLine="440"/>
      </w:pPr>
      <w:r>
        <w:rPr>
          <w:rFonts w:ascii="宋体" w:hAnsi="宋体" w:eastAsia="宋体"/>
          <w:b w:val="0"/>
          <w:sz w:val="22"/>
        </w:rPr>
        <w:t>步骤四：对拼接后的编码进行完整性校验，确认编码长度为31位。如果编码位数不正确，返回错误提示。</w:t>
      </w:r>
    </w:p>
    <w:p w14:paraId="47773268">
      <w:pPr>
        <w:spacing w:line="360" w:lineRule="auto"/>
        <w:ind w:firstLine="440"/>
      </w:pPr>
      <w:r>
        <w:rPr>
          <w:rFonts w:ascii="宋体" w:hAnsi="宋体" w:eastAsia="宋体"/>
          <w:b w:val="0"/>
          <w:sz w:val="22"/>
        </w:rPr>
        <w:t>步骤五：检查生成的编码是否已在measurement_points表中存在（即是否重复）。如果已存在，返回重复提示并在前端标记。</w:t>
      </w:r>
    </w:p>
    <w:p w14:paraId="45251912">
      <w:pPr>
        <w:spacing w:line="360" w:lineRule="auto"/>
        <w:ind w:firstLine="440"/>
      </w:pPr>
      <w:r>
        <w:rPr>
          <w:rFonts w:ascii="宋体" w:hAnsi="宋体" w:eastAsia="宋体"/>
          <w:b w:val="0"/>
          <w:sz w:val="22"/>
        </w:rPr>
        <w:t>步骤六：返回生成的编码及各段位详细信息，前端以分块卡片形式展示。</w:t>
      </w:r>
    </w:p>
    <w:p w14:paraId="468D956D">
      <w:pPr>
        <w:pStyle w:val="4"/>
      </w:pPr>
      <w:bookmarkStart w:id="9" w:name="_Toc1555034655"/>
      <w:r>
        <w:rPr>
          <w:rFonts w:ascii="黑体" w:hAnsi="黑体" w:eastAsia="黑体"/>
          <w:color w:val="000000"/>
          <w:sz w:val="28"/>
        </w:rPr>
        <w:t>2.4 批量生成逻辑</w:t>
      </w:r>
      <w:bookmarkEnd w:id="9"/>
    </w:p>
    <w:p w14:paraId="0AA0CA90">
      <w:pPr>
        <w:spacing w:line="360" w:lineRule="auto"/>
        <w:ind w:firstLine="440"/>
      </w:pPr>
      <w:r>
        <w:rPr>
          <w:rFonts w:ascii="宋体" w:hAnsi="宋体" w:eastAsia="宋体"/>
          <w:b w:val="0"/>
          <w:sz w:val="22"/>
        </w:rPr>
        <w:t>批量编码生成支持两种组合方式：多选二级类码笛卡尔积组合和扩展码范围组合，两种方式可同时使用。</w:t>
      </w:r>
    </w:p>
    <w:p w14:paraId="3764A65F">
      <w:pPr>
        <w:spacing w:line="360" w:lineRule="auto"/>
        <w:ind w:firstLine="440"/>
      </w:pPr>
      <w:r>
        <w:rPr>
          <w:rFonts w:ascii="宋体" w:hAnsi="宋体" w:eastAsia="宋体"/>
          <w:b w:val="0"/>
          <w:sz w:val="22"/>
        </w:rPr>
        <w:t>笛卡尔积组合逻辑：当用户选择多个二级类码时，系统自动将每个二级类码与已选的其他条件进行组合。例如，用户选择了二级类码[001, 002]，其他条件固定，则生成两条编码（每个二级类码一条）。如果同时选择了多个三级类码或数据类码，则所有可选值之间进行完整的笛卡尔积组合。</w:t>
      </w:r>
    </w:p>
    <w:p w14:paraId="0BE48C33">
      <w:pPr>
        <w:spacing w:line="360" w:lineRule="auto"/>
        <w:ind w:firstLine="440"/>
      </w:pPr>
      <w:r>
        <w:rPr>
          <w:rFonts w:ascii="宋体" w:hAnsi="宋体" w:eastAsia="宋体"/>
          <w:b w:val="0"/>
          <w:sz w:val="22"/>
        </w:rPr>
        <w:t>扩展码范围组合逻辑：用户可设置二级扩展码和/或三级扩展码的起始值（start）和延伸数量（count）。系统从起始值开始，逐步递增生成连续的扩展码。例如，起始值为0001，延伸数量为5，则生成扩展码0001、0002、0003、0004、0005。</w:t>
      </w:r>
    </w:p>
    <w:p w14:paraId="21AAF32E">
      <w:pPr>
        <w:spacing w:line="360" w:lineRule="auto"/>
        <w:ind w:firstLine="440"/>
      </w:pPr>
      <w:r>
        <w:rPr>
          <w:rFonts w:ascii="宋体" w:hAnsi="宋体" w:eastAsia="宋体"/>
          <w:b w:val="0"/>
          <w:sz w:val="22"/>
        </w:rPr>
        <w:t>单次上限控制：系统在生成前根据已选条件计算预计生成数量，如果超过100条上限，则在前端提示用户调整条件。生成数量计算公式：secondClassCount * secondExtCount * thirdExtCount。</w:t>
      </w:r>
    </w:p>
    <w:p w14:paraId="5296B1CC">
      <w:pPr>
        <w:spacing w:line="360" w:lineRule="auto"/>
        <w:ind w:firstLine="440"/>
      </w:pPr>
      <w:r>
        <w:rPr>
          <w:rFonts w:ascii="宋体" w:hAnsi="宋体" w:eastAsia="宋体"/>
          <w:b w:val="0"/>
          <w:sz w:val="22"/>
        </w:rPr>
        <w:t>批量生成的编码按统一的批次号（batchNo）标识，批次号格式为 YYYYMMDDHHmmss + 6位随机数。同一批次的所有编码共享相同的非多选段位值。</w:t>
      </w:r>
    </w:p>
    <w:p w14:paraId="00C464C6">
      <w:pPr>
        <w:pStyle w:val="4"/>
      </w:pPr>
      <w:bookmarkStart w:id="10" w:name="_Toc591462595"/>
      <w:r>
        <w:rPr>
          <w:rFonts w:ascii="黑体" w:hAnsi="黑体" w:eastAsia="黑体"/>
          <w:color w:val="000000"/>
          <w:sz w:val="28"/>
        </w:rPr>
        <w:t>2.5 自动编码匹配</w:t>
      </w:r>
      <w:bookmarkEnd w:id="10"/>
    </w:p>
    <w:p w14:paraId="10EB696B">
      <w:pPr>
        <w:spacing w:line="360" w:lineRule="auto"/>
        <w:ind w:firstLine="440"/>
      </w:pPr>
      <w:r>
        <w:rPr>
          <w:rFonts w:ascii="宋体" w:hAnsi="宋体" w:eastAsia="宋体"/>
          <w:b w:val="0"/>
          <w:sz w:val="22"/>
        </w:rPr>
        <w:t>自动编码匹配功能支持通过Excel导入设备数据，系统自动匹配字典并批量生成编码。完整流程如下：</w:t>
      </w:r>
    </w:p>
    <w:p w14:paraId="64227B07">
      <w:pPr>
        <w:pStyle w:val="16"/>
        <w:spacing w:line="360" w:lineRule="auto"/>
      </w:pPr>
      <w:r>
        <w:rPr>
          <w:rFonts w:ascii="宋体" w:hAnsi="宋体" w:eastAsia="宋体"/>
          <w:sz w:val="22"/>
        </w:rPr>
        <w:t>文件上传：用户上传含设备信息的Excel文件（.xlsx/.xls格式），系统使用multer中间件处理文件上传。后端接收文件后，使用xlsx库解析Excel内容，提取Sheet数据为JSON格式。单次处理上限为20000条。</w:t>
      </w:r>
    </w:p>
    <w:p w14:paraId="258C6ECC">
      <w:pPr>
        <w:pStyle w:val="16"/>
        <w:spacing w:line="360" w:lineRule="auto"/>
      </w:pPr>
      <w:r>
        <w:rPr>
          <w:rFonts w:ascii="宋体" w:hAnsi="宋体" w:eastAsia="宋体"/>
          <w:sz w:val="22"/>
        </w:rPr>
        <w:t>列映射：系统自动检测Excel文件的列头信息，展示列映射向导界面。用户需要将Excel列映射到系统字段（如场站名称、设备类型、二级类码等）。前端以表格形式展示映射关系，支持下拉选择映射目标字段。</w:t>
      </w:r>
    </w:p>
    <w:p w14:paraId="1B182A69">
      <w:pPr>
        <w:pStyle w:val="16"/>
        <w:spacing w:line="360" w:lineRule="auto"/>
      </w:pPr>
      <w:r>
        <w:rPr>
          <w:rFonts w:ascii="宋体" w:hAnsi="宋体" w:eastAsia="宋体"/>
          <w:sz w:val="22"/>
        </w:rPr>
        <w:t>字典匹配：后端将每行数据按映射关系提取字段值，逐字段查询对应的字典表进行匹配。匹配成功的字段自动填充段位值，匹配失败的字段标记为未识别（红色标记），并在结果中提示。</w:t>
      </w:r>
    </w:p>
    <w:p w14:paraId="58C4E171">
      <w:pPr>
        <w:pStyle w:val="16"/>
        <w:spacing w:line="360" w:lineRule="auto"/>
      </w:pPr>
      <w:r>
        <w:rPr>
          <w:rFonts w:ascii="宋体" w:hAnsi="宋体" w:eastAsia="宋体"/>
          <w:sz w:val="22"/>
        </w:rPr>
        <w:t>固定参数配置：除了Excel列映射的字段外，用户还需配置固定参数（项目期号、前缀号、一级类码等），这些参数对所有生成的编码统一应用。</w:t>
      </w:r>
    </w:p>
    <w:p w14:paraId="1007E5DB">
      <w:pPr>
        <w:pStyle w:val="16"/>
        <w:spacing w:line="360" w:lineRule="auto"/>
      </w:pPr>
      <w:r>
        <w:rPr>
          <w:rFonts w:ascii="宋体" w:hAnsi="宋体" w:eastAsia="宋体"/>
          <w:sz w:val="22"/>
        </w:rPr>
        <w:t>编码生成：字典匹配完成后，系统按编码算法将各段位值拼接为完整的31位编码。生成结果以表格形式展示，包含原始数据、各段位值、完整编码和匹配状态。用户可逐条查看匹配结果。</w:t>
      </w:r>
    </w:p>
    <w:p w14:paraId="6B67498D">
      <w:pPr>
        <w:pStyle w:val="16"/>
        <w:spacing w:line="360" w:lineRule="auto"/>
      </w:pPr>
      <w:r>
        <w:rPr>
          <w:rFonts w:ascii="宋体" w:hAnsi="宋体" w:eastAsia="宋体"/>
          <w:sz w:val="22"/>
        </w:rPr>
        <w:t>结果导出：生成的编码结果支持导出为Excel文件，包含原始Excel数据列和生成的编码列。</w:t>
      </w:r>
    </w:p>
    <w:p w14:paraId="7AAD6EF9">
      <w:pPr>
        <w:pStyle w:val="4"/>
      </w:pPr>
      <w:bookmarkStart w:id="11" w:name="_Toc10032202"/>
      <w:r>
        <w:rPr>
          <w:rFonts w:ascii="黑体" w:hAnsi="黑体" w:eastAsia="黑体"/>
          <w:color w:val="000000"/>
          <w:sz w:val="28"/>
        </w:rPr>
        <w:t>2.6 草稿管理</w:t>
      </w:r>
      <w:bookmarkEnd w:id="11"/>
    </w:p>
    <w:p w14:paraId="5C9291B5">
      <w:pPr>
        <w:spacing w:line="360" w:lineRule="auto"/>
        <w:ind w:firstLine="440"/>
      </w:pPr>
      <w:r>
        <w:rPr>
          <w:rFonts w:ascii="宋体" w:hAnsi="宋体" w:eastAsia="宋体"/>
          <w:b w:val="0"/>
          <w:sz w:val="22"/>
        </w:rPr>
        <w:t>草稿管理用于临时保存已生成但未入库的编码数据，设计要点如下：</w:t>
      </w:r>
    </w:p>
    <w:p w14:paraId="44B5075C">
      <w:pPr>
        <w:pStyle w:val="16"/>
        <w:spacing w:line="360" w:lineRule="auto"/>
      </w:pPr>
      <w:r>
        <w:rPr>
          <w:rFonts w:ascii="宋体" w:hAnsi="宋体" w:eastAsia="宋体"/>
          <w:sz w:val="22"/>
        </w:rPr>
        <w:t>存储方式：草稿数据存储于后端Node.js进程的内存中，使用Map数据结构管理。键为x-session-id（由前端在请求头中传入），值为草稿编码列表。</w:t>
      </w:r>
    </w:p>
    <w:p w14:paraId="49534C2E">
      <w:pPr>
        <w:pStyle w:val="16"/>
        <w:spacing w:line="360" w:lineRule="auto"/>
      </w:pPr>
      <w:r>
        <w:rPr>
          <w:rFonts w:ascii="宋体" w:hAnsi="宋体" w:eastAsia="宋体"/>
          <w:sz w:val="22"/>
        </w:rPr>
        <w:t>会话隔离：不同浏览器标签页/窗口通过x-session-id隔离，每个会话拥有独立的草稿空间。x-session-id由前端在应用初始化时随机生成并存储在localStorage中。</w:t>
      </w:r>
    </w:p>
    <w:p w14:paraId="040DA326">
      <w:pPr>
        <w:pStyle w:val="16"/>
        <w:spacing w:line="360" w:lineRule="auto"/>
      </w:pPr>
      <w:r>
        <w:rPr>
          <w:rFonts w:ascii="宋体" w:hAnsi="宋体" w:eastAsia="宋体"/>
          <w:sz w:val="22"/>
        </w:rPr>
        <w:t>容量限制：每个会话的草稿上限为5000条。当草稿数量达到上限时，后续的添加操作返回草稿已满的错误提示。</w:t>
      </w:r>
    </w:p>
    <w:p w14:paraId="04077CC3">
      <w:pPr>
        <w:pStyle w:val="16"/>
        <w:spacing w:line="360" w:lineRule="auto"/>
      </w:pPr>
      <w:r>
        <w:rPr>
          <w:rFonts w:ascii="宋体" w:hAnsi="宋体" w:eastAsia="宋体"/>
          <w:sz w:val="22"/>
        </w:rPr>
        <w:t>生命周期：草稿数据为临时存储，服务重启后将全部丢失。建议用户及时将草稿入库保存。</w:t>
      </w:r>
    </w:p>
    <w:p w14:paraId="11229A0E">
      <w:pPr>
        <w:pStyle w:val="16"/>
        <w:spacing w:line="360" w:lineRule="auto"/>
      </w:pPr>
      <w:r>
        <w:rPr>
          <w:rFonts w:ascii="宋体" w:hAnsi="宋体" w:eastAsia="宋体"/>
          <w:sz w:val="22"/>
        </w:rPr>
        <w:t>操作支持：草稿区支持查看列表（分页展示）、单条删除、批量清空和全部入库操作。</w:t>
      </w:r>
    </w:p>
    <w:p w14:paraId="107413A9">
      <w:pPr>
        <w:pStyle w:val="16"/>
        <w:spacing w:line="360" w:lineRule="auto"/>
      </w:pPr>
      <w:r>
        <w:rPr>
          <w:rFonts w:ascii="宋体" w:hAnsi="宋体" w:eastAsia="宋体"/>
          <w:sz w:val="22"/>
        </w:rPr>
        <w:t>多轮生成：用户可在同一会话中多次生成编码并暂存至草稿区，草稿自动追加至现有草稿列表末尾。支持对草稿中的编码进行筛选和选择性入库。</w:t>
      </w:r>
    </w:p>
    <w:p w14:paraId="31CD157F">
      <w:pPr>
        <w:pStyle w:val="4"/>
      </w:pPr>
      <w:bookmarkStart w:id="12" w:name="_Toc1107494548"/>
      <w:r>
        <w:rPr>
          <w:rFonts w:ascii="黑体" w:hAnsi="黑体" w:eastAsia="黑体"/>
          <w:color w:val="000000"/>
          <w:sz w:val="28"/>
        </w:rPr>
        <w:t>2.7 边界处理</w:t>
      </w:r>
      <w:bookmarkEnd w:id="1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835"/>
        <w:gridCol w:w="2551"/>
      </w:tblGrid>
      <w:tr w14:paraId="644CD87D">
        <w:trPr>
          <w:jc w:val="center"/>
        </w:trPr>
        <w:tc>
          <w:tcPr>
            <w:tcW w:w="1417" w:type="dxa"/>
            <w:shd w:val="clear" w:color="auto" w:fill="D9E2F3"/>
          </w:tcPr>
          <w:p w14:paraId="49B44D97">
            <w:pPr>
              <w:spacing w:after="0" w:line="240" w:lineRule="auto"/>
              <w:jc w:val="center"/>
            </w:pPr>
            <w:r>
              <w:rPr>
                <w:rFonts w:ascii="黑体" w:hAnsi="黑体" w:eastAsia="黑体"/>
                <w:b/>
                <w:sz w:val="20"/>
              </w:rPr>
              <w:t>边界场景</w:t>
            </w:r>
          </w:p>
        </w:tc>
        <w:tc>
          <w:tcPr>
            <w:tcW w:w="1984" w:type="dxa"/>
            <w:shd w:val="clear" w:color="auto" w:fill="D9E2F3"/>
          </w:tcPr>
          <w:p w14:paraId="192661B1">
            <w:pPr>
              <w:spacing w:after="0" w:line="240" w:lineRule="auto"/>
              <w:jc w:val="center"/>
            </w:pPr>
            <w:r>
              <w:rPr>
                <w:rFonts w:ascii="黑体" w:hAnsi="黑体" w:eastAsia="黑体"/>
                <w:b/>
                <w:sz w:val="20"/>
              </w:rPr>
              <w:t>触发条件</w:t>
            </w:r>
          </w:p>
        </w:tc>
        <w:tc>
          <w:tcPr>
            <w:tcW w:w="2835" w:type="dxa"/>
            <w:shd w:val="clear" w:color="auto" w:fill="D9E2F3"/>
          </w:tcPr>
          <w:p w14:paraId="03AB6AC5">
            <w:pPr>
              <w:spacing w:after="0" w:line="240" w:lineRule="auto"/>
              <w:jc w:val="center"/>
            </w:pPr>
            <w:r>
              <w:rPr>
                <w:rFonts w:ascii="黑体" w:hAnsi="黑体" w:eastAsia="黑体"/>
                <w:b/>
                <w:sz w:val="20"/>
              </w:rPr>
              <w:t>处理策略</w:t>
            </w:r>
          </w:p>
        </w:tc>
        <w:tc>
          <w:tcPr>
            <w:tcW w:w="2551" w:type="dxa"/>
            <w:shd w:val="clear" w:color="auto" w:fill="D9E2F3"/>
          </w:tcPr>
          <w:p w14:paraId="515D0D86">
            <w:pPr>
              <w:spacing w:after="0" w:line="240" w:lineRule="auto"/>
              <w:jc w:val="center"/>
            </w:pPr>
            <w:r>
              <w:rPr>
                <w:rFonts w:ascii="黑体" w:hAnsi="黑体" w:eastAsia="黑体"/>
                <w:b/>
                <w:sz w:val="20"/>
              </w:rPr>
              <w:t>提示信息</w:t>
            </w:r>
          </w:p>
        </w:tc>
      </w:tr>
      <w:tr w14:paraId="07CDF302">
        <w:trPr>
          <w:jc w:val="center"/>
        </w:trPr>
        <w:tc>
          <w:tcPr>
            <w:tcW w:w="1417" w:type="dxa"/>
          </w:tcPr>
          <w:p w14:paraId="008C7E71">
            <w:pPr>
              <w:spacing w:after="0" w:line="240" w:lineRule="auto"/>
            </w:pPr>
            <w:r>
              <w:rPr>
                <w:rFonts w:ascii="宋体" w:hAnsi="宋体" w:eastAsia="宋体"/>
                <w:sz w:val="20"/>
              </w:rPr>
              <w:t>单次生成超限</w:t>
            </w:r>
          </w:p>
        </w:tc>
        <w:tc>
          <w:tcPr>
            <w:tcW w:w="1984" w:type="dxa"/>
          </w:tcPr>
          <w:p w14:paraId="44539D41">
            <w:pPr>
              <w:spacing w:after="0" w:line="240" w:lineRule="auto"/>
            </w:pPr>
            <w:r>
              <w:rPr>
                <w:rFonts w:ascii="宋体" w:hAnsi="宋体" w:eastAsia="宋体"/>
                <w:sz w:val="20"/>
              </w:rPr>
              <w:t>已选条件组合预计生成超过100条</w:t>
            </w:r>
          </w:p>
        </w:tc>
        <w:tc>
          <w:tcPr>
            <w:tcW w:w="2835" w:type="dxa"/>
          </w:tcPr>
          <w:p w14:paraId="3A7A9136">
            <w:pPr>
              <w:spacing w:after="0" w:line="240" w:lineRule="auto"/>
            </w:pPr>
            <w:r>
              <w:rPr>
                <w:rFonts w:ascii="宋体" w:hAnsi="宋体" w:eastAsia="宋体"/>
                <w:sz w:val="20"/>
              </w:rPr>
              <w:t>前端拦截，禁止提交生成请求，提示用户缩小条件范围</w:t>
            </w:r>
          </w:p>
        </w:tc>
        <w:tc>
          <w:tcPr>
            <w:tcW w:w="2551" w:type="dxa"/>
          </w:tcPr>
          <w:p w14:paraId="2711648F">
            <w:pPr>
              <w:spacing w:after="0" w:line="240" w:lineRule="auto"/>
            </w:pPr>
            <w:r>
              <w:rPr>
                <w:rFonts w:ascii="宋体" w:hAnsi="宋体" w:eastAsia="宋体"/>
                <w:sz w:val="20"/>
              </w:rPr>
              <w:t>单次编码生成不超过100条，请减少所选条件</w:t>
            </w:r>
          </w:p>
        </w:tc>
      </w:tr>
      <w:tr w14:paraId="6AA05816">
        <w:trPr>
          <w:jc w:val="center"/>
        </w:trPr>
        <w:tc>
          <w:tcPr>
            <w:tcW w:w="1417" w:type="dxa"/>
          </w:tcPr>
          <w:p w14:paraId="24285B0F">
            <w:pPr>
              <w:spacing w:after="0" w:line="240" w:lineRule="auto"/>
            </w:pPr>
            <w:r>
              <w:rPr>
                <w:rFonts w:ascii="宋体" w:hAnsi="宋体" w:eastAsia="宋体"/>
                <w:sz w:val="20"/>
              </w:rPr>
              <w:t>草稿已满</w:t>
            </w:r>
          </w:p>
        </w:tc>
        <w:tc>
          <w:tcPr>
            <w:tcW w:w="1984" w:type="dxa"/>
          </w:tcPr>
          <w:p w14:paraId="3AC22FF0">
            <w:pPr>
              <w:spacing w:after="0" w:line="240" w:lineRule="auto"/>
            </w:pPr>
            <w:r>
              <w:rPr>
                <w:rFonts w:ascii="宋体" w:hAnsi="宋体" w:eastAsia="宋体"/>
                <w:sz w:val="20"/>
              </w:rPr>
              <w:t>草稿区已有5000条数据时再次添加</w:t>
            </w:r>
          </w:p>
        </w:tc>
        <w:tc>
          <w:tcPr>
            <w:tcW w:w="2835" w:type="dxa"/>
          </w:tcPr>
          <w:p w14:paraId="0E86420B">
            <w:pPr>
              <w:spacing w:after="0" w:line="240" w:lineRule="auto"/>
            </w:pPr>
            <w:r>
              <w:rPr>
                <w:rFonts w:ascii="宋体" w:hAnsi="宋体" w:eastAsia="宋体"/>
                <w:sz w:val="20"/>
              </w:rPr>
              <w:t>禁止添加新草稿，提示用户先处理现有草稿</w:t>
            </w:r>
          </w:p>
        </w:tc>
        <w:tc>
          <w:tcPr>
            <w:tcW w:w="2551" w:type="dxa"/>
          </w:tcPr>
          <w:p w14:paraId="6FA3FCC8">
            <w:pPr>
              <w:spacing w:after="0" w:line="240" w:lineRule="auto"/>
            </w:pPr>
            <w:r>
              <w:rPr>
                <w:rFonts w:ascii="宋体" w:hAnsi="宋体" w:eastAsia="宋体"/>
                <w:sz w:val="20"/>
              </w:rPr>
              <w:t>草稿区已满（上限5000条），请先入库或清理</w:t>
            </w:r>
          </w:p>
        </w:tc>
      </w:tr>
      <w:tr w14:paraId="338E026F">
        <w:trPr>
          <w:jc w:val="center"/>
        </w:trPr>
        <w:tc>
          <w:tcPr>
            <w:tcW w:w="1417" w:type="dxa"/>
          </w:tcPr>
          <w:p w14:paraId="76404838">
            <w:pPr>
              <w:spacing w:after="0" w:line="240" w:lineRule="auto"/>
            </w:pPr>
            <w:r>
              <w:rPr>
                <w:rFonts w:ascii="宋体" w:hAnsi="宋体" w:eastAsia="宋体"/>
                <w:sz w:val="20"/>
              </w:rPr>
              <w:t>条件未选全</w:t>
            </w:r>
          </w:p>
        </w:tc>
        <w:tc>
          <w:tcPr>
            <w:tcW w:w="1984" w:type="dxa"/>
          </w:tcPr>
          <w:p w14:paraId="10D6945D">
            <w:pPr>
              <w:spacing w:after="0" w:line="240" w:lineRule="auto"/>
            </w:pPr>
            <w:r>
              <w:rPr>
                <w:rFonts w:ascii="宋体" w:hAnsi="宋体" w:eastAsia="宋体"/>
                <w:sz w:val="20"/>
              </w:rPr>
              <w:t>必选条件（场站/类型/二级类码）任一缺失</w:t>
            </w:r>
          </w:p>
        </w:tc>
        <w:tc>
          <w:tcPr>
            <w:tcW w:w="2835" w:type="dxa"/>
          </w:tcPr>
          <w:p w14:paraId="0DF9C0F3">
            <w:pPr>
              <w:spacing w:after="0" w:line="240" w:lineRule="auto"/>
            </w:pPr>
            <w:r>
              <w:rPr>
                <w:rFonts w:ascii="宋体" w:hAnsi="宋体" w:eastAsia="宋体"/>
                <w:sz w:val="20"/>
              </w:rPr>
              <w:t>生成按钮置灰不可点击，缺失条件加红色边框提示</w:t>
            </w:r>
          </w:p>
        </w:tc>
        <w:tc>
          <w:tcPr>
            <w:tcW w:w="2551" w:type="dxa"/>
          </w:tcPr>
          <w:p w14:paraId="07CE86DC">
            <w:pPr>
              <w:spacing w:after="0" w:line="240" w:lineRule="auto"/>
            </w:pPr>
            <w:r>
              <w:rPr>
                <w:rFonts w:ascii="宋体" w:hAnsi="宋体" w:eastAsia="宋体"/>
                <w:sz w:val="20"/>
              </w:rPr>
              <w:t>请选择场站、发电类型和二级类码</w:t>
            </w:r>
          </w:p>
        </w:tc>
      </w:tr>
      <w:tr w14:paraId="1C784DD7">
        <w:trPr>
          <w:jc w:val="center"/>
        </w:trPr>
        <w:tc>
          <w:tcPr>
            <w:tcW w:w="1417" w:type="dxa"/>
          </w:tcPr>
          <w:p w14:paraId="28354C5C">
            <w:pPr>
              <w:spacing w:after="0" w:line="240" w:lineRule="auto"/>
            </w:pPr>
            <w:r>
              <w:rPr>
                <w:rFonts w:ascii="宋体" w:hAnsi="宋体" w:eastAsia="宋体"/>
                <w:sz w:val="20"/>
              </w:rPr>
              <w:t>字典加载失败</w:t>
            </w:r>
          </w:p>
        </w:tc>
        <w:tc>
          <w:tcPr>
            <w:tcW w:w="1984" w:type="dxa"/>
          </w:tcPr>
          <w:p w14:paraId="372E1157">
            <w:pPr>
              <w:spacing w:after="0" w:line="240" w:lineRule="auto"/>
            </w:pPr>
            <w:r>
              <w:rPr>
                <w:rFonts w:ascii="宋体" w:hAnsi="宋体" w:eastAsia="宋体"/>
                <w:sz w:val="20"/>
              </w:rPr>
              <w:t>字典表数据为空或数据库连接异常</w:t>
            </w:r>
          </w:p>
        </w:tc>
        <w:tc>
          <w:tcPr>
            <w:tcW w:w="2835" w:type="dxa"/>
          </w:tcPr>
          <w:p w14:paraId="60E0380A">
            <w:pPr>
              <w:spacing w:after="0" w:line="240" w:lineRule="auto"/>
            </w:pPr>
            <w:r>
              <w:rPr>
                <w:rFonts w:ascii="宋体" w:hAnsi="宋体" w:eastAsia="宋体"/>
                <w:sz w:val="20"/>
              </w:rPr>
              <w:t>返回错误信息，前端展示错误状态，生成功能禁用</w:t>
            </w:r>
          </w:p>
        </w:tc>
        <w:tc>
          <w:tcPr>
            <w:tcW w:w="2551" w:type="dxa"/>
          </w:tcPr>
          <w:p w14:paraId="07641751">
            <w:pPr>
              <w:spacing w:after="0" w:line="240" w:lineRule="auto"/>
            </w:pPr>
            <w:r>
              <w:rPr>
                <w:rFonts w:ascii="宋体" w:hAnsi="宋体" w:eastAsia="宋体"/>
                <w:sz w:val="20"/>
              </w:rPr>
              <w:t>字典数据加载失败，请联系管理员</w:t>
            </w:r>
          </w:p>
        </w:tc>
      </w:tr>
      <w:tr w14:paraId="39008FE5">
        <w:trPr>
          <w:jc w:val="center"/>
        </w:trPr>
        <w:tc>
          <w:tcPr>
            <w:tcW w:w="1417" w:type="dxa"/>
          </w:tcPr>
          <w:p w14:paraId="31450B38">
            <w:pPr>
              <w:spacing w:after="0" w:line="240" w:lineRule="auto"/>
            </w:pPr>
            <w:r>
              <w:rPr>
                <w:rFonts w:ascii="宋体" w:hAnsi="宋体" w:eastAsia="宋体"/>
                <w:sz w:val="20"/>
              </w:rPr>
              <w:t>扩展码超出范围</w:t>
            </w:r>
          </w:p>
        </w:tc>
        <w:tc>
          <w:tcPr>
            <w:tcW w:w="1984" w:type="dxa"/>
          </w:tcPr>
          <w:p w14:paraId="6EB13DB0">
            <w:pPr>
              <w:spacing w:after="0" w:line="240" w:lineRule="auto"/>
            </w:pPr>
            <w:r>
              <w:rPr>
                <w:rFonts w:ascii="宋体" w:hAnsi="宋体" w:eastAsia="宋体"/>
                <w:sz w:val="20"/>
              </w:rPr>
              <w:t>扩展码起始值+延伸数量超过9999</w:t>
            </w:r>
          </w:p>
        </w:tc>
        <w:tc>
          <w:tcPr>
            <w:tcW w:w="2835" w:type="dxa"/>
          </w:tcPr>
          <w:p w14:paraId="41165367">
            <w:pPr>
              <w:spacing w:after="0" w:line="240" w:lineRule="auto"/>
            </w:pPr>
            <w:r>
              <w:rPr>
                <w:rFonts w:ascii="宋体" w:hAnsi="宋体" w:eastAsia="宋体"/>
                <w:sz w:val="20"/>
              </w:rPr>
              <w:t>前端计算预计数量时校验，超限时提示调整</w:t>
            </w:r>
          </w:p>
        </w:tc>
        <w:tc>
          <w:tcPr>
            <w:tcW w:w="2551" w:type="dxa"/>
          </w:tcPr>
          <w:p w14:paraId="6DA81B80">
            <w:pPr>
              <w:spacing w:after="0" w:line="240" w:lineRule="auto"/>
            </w:pPr>
            <w:r>
              <w:rPr>
                <w:rFonts w:ascii="宋体" w:hAnsi="宋体" w:eastAsia="宋体"/>
                <w:sz w:val="20"/>
              </w:rPr>
              <w:t>扩展码范围超出限制（0000-9999）</w:t>
            </w:r>
          </w:p>
        </w:tc>
      </w:tr>
      <w:tr w14:paraId="47FDEB3F">
        <w:trPr>
          <w:jc w:val="center"/>
        </w:trPr>
        <w:tc>
          <w:tcPr>
            <w:tcW w:w="1417" w:type="dxa"/>
          </w:tcPr>
          <w:p w14:paraId="56EB7371">
            <w:pPr>
              <w:spacing w:after="0" w:line="240" w:lineRule="auto"/>
            </w:pPr>
            <w:r>
              <w:rPr>
                <w:rFonts w:ascii="宋体" w:hAnsi="宋体" w:eastAsia="宋体"/>
                <w:sz w:val="20"/>
              </w:rPr>
              <w:t>Excel格式错误</w:t>
            </w:r>
          </w:p>
        </w:tc>
        <w:tc>
          <w:tcPr>
            <w:tcW w:w="1984" w:type="dxa"/>
          </w:tcPr>
          <w:p w14:paraId="4F64A175">
            <w:pPr>
              <w:spacing w:after="0" w:line="240" w:lineRule="auto"/>
            </w:pPr>
            <w:r>
              <w:rPr>
                <w:rFonts w:ascii="宋体" w:hAnsi="宋体" w:eastAsia="宋体"/>
                <w:sz w:val="20"/>
              </w:rPr>
              <w:t>上传的文件不是有效的.xlsx/.xls格式</w:t>
            </w:r>
          </w:p>
        </w:tc>
        <w:tc>
          <w:tcPr>
            <w:tcW w:w="2835" w:type="dxa"/>
          </w:tcPr>
          <w:p w14:paraId="5278BC0E">
            <w:pPr>
              <w:spacing w:after="0" w:line="240" w:lineRule="auto"/>
            </w:pPr>
            <w:r>
              <w:rPr>
                <w:rFonts w:ascii="宋体" w:hAnsi="宋体" w:eastAsia="宋体"/>
                <w:sz w:val="20"/>
              </w:rPr>
              <w:t>multer文件类型校验拦截，返回格式错误提示</w:t>
            </w:r>
          </w:p>
        </w:tc>
        <w:tc>
          <w:tcPr>
            <w:tcW w:w="2551" w:type="dxa"/>
          </w:tcPr>
          <w:p w14:paraId="68653B17">
            <w:pPr>
              <w:spacing w:after="0" w:line="240" w:lineRule="auto"/>
            </w:pPr>
            <w:r>
              <w:rPr>
                <w:rFonts w:ascii="宋体" w:hAnsi="宋体" w:eastAsia="宋体"/>
                <w:sz w:val="20"/>
              </w:rPr>
              <w:t>仅支持.xlsx和.xls格式文件</w:t>
            </w:r>
          </w:p>
        </w:tc>
      </w:tr>
      <w:tr w14:paraId="0AB190B6">
        <w:trPr>
          <w:jc w:val="center"/>
        </w:trPr>
        <w:tc>
          <w:tcPr>
            <w:tcW w:w="1417" w:type="dxa"/>
          </w:tcPr>
          <w:p w14:paraId="2613450C">
            <w:pPr>
              <w:spacing w:after="0" w:line="240" w:lineRule="auto"/>
            </w:pPr>
            <w:r>
              <w:rPr>
                <w:rFonts w:ascii="宋体" w:hAnsi="宋体" w:eastAsia="宋体"/>
                <w:sz w:val="20"/>
              </w:rPr>
              <w:t>自动编码超限</w:t>
            </w:r>
          </w:p>
        </w:tc>
        <w:tc>
          <w:tcPr>
            <w:tcW w:w="1984" w:type="dxa"/>
          </w:tcPr>
          <w:p w14:paraId="027B8F1E">
            <w:pPr>
              <w:spacing w:after="0" w:line="240" w:lineRule="auto"/>
            </w:pPr>
            <w:r>
              <w:rPr>
                <w:rFonts w:ascii="宋体" w:hAnsi="宋体" w:eastAsia="宋体"/>
                <w:sz w:val="20"/>
              </w:rPr>
              <w:t>Excel数据行数超过20000条</w:t>
            </w:r>
          </w:p>
        </w:tc>
        <w:tc>
          <w:tcPr>
            <w:tcW w:w="2835" w:type="dxa"/>
          </w:tcPr>
          <w:p w14:paraId="4D3D91C4">
            <w:pPr>
              <w:spacing w:after="0" w:line="240" w:lineRule="auto"/>
            </w:pPr>
            <w:r>
              <w:rPr>
                <w:rFonts w:ascii="宋体" w:hAnsi="宋体" w:eastAsia="宋体"/>
                <w:sz w:val="20"/>
              </w:rPr>
              <w:t>解析前检查行数，超限时拒绝处理</w:t>
            </w:r>
          </w:p>
        </w:tc>
        <w:tc>
          <w:tcPr>
            <w:tcW w:w="2551" w:type="dxa"/>
          </w:tcPr>
          <w:p w14:paraId="79CA73B5">
            <w:pPr>
              <w:spacing w:after="0" w:line="240" w:lineRule="auto"/>
            </w:pPr>
            <w:r>
              <w:rPr>
                <w:rFonts w:ascii="宋体" w:hAnsi="宋体" w:eastAsia="宋体"/>
                <w:sz w:val="20"/>
              </w:rPr>
              <w:t>单次自动编码处理上限为20000条</w:t>
            </w:r>
          </w:p>
        </w:tc>
      </w:tr>
      <w:tr w14:paraId="38A25F4F">
        <w:trPr>
          <w:jc w:val="center"/>
        </w:trPr>
        <w:tc>
          <w:tcPr>
            <w:tcW w:w="1417" w:type="dxa"/>
          </w:tcPr>
          <w:p w14:paraId="5340F0E9">
            <w:pPr>
              <w:spacing w:after="0" w:line="240" w:lineRule="auto"/>
            </w:pPr>
            <w:r>
              <w:rPr>
                <w:rFonts w:ascii="宋体" w:hAnsi="宋体" w:eastAsia="宋体"/>
                <w:sz w:val="20"/>
              </w:rPr>
              <w:t>编码重复生成</w:t>
            </w:r>
          </w:p>
        </w:tc>
        <w:tc>
          <w:tcPr>
            <w:tcW w:w="1984" w:type="dxa"/>
          </w:tcPr>
          <w:p w14:paraId="08244D52">
            <w:pPr>
              <w:spacing w:after="0" w:line="240" w:lineRule="auto"/>
            </w:pPr>
            <w:r>
              <w:rPr>
                <w:rFonts w:ascii="宋体" w:hAnsi="宋体" w:eastAsia="宋体"/>
                <w:sz w:val="20"/>
              </w:rPr>
              <w:t>生成的编码已在measurement_points表中存在</w:t>
            </w:r>
          </w:p>
        </w:tc>
        <w:tc>
          <w:tcPr>
            <w:tcW w:w="2835" w:type="dxa"/>
          </w:tcPr>
          <w:p w14:paraId="26A084D3">
            <w:pPr>
              <w:spacing w:after="0" w:line="240" w:lineRule="auto"/>
            </w:pPr>
            <w:r>
              <w:rPr>
                <w:rFonts w:ascii="宋体" w:hAnsi="宋体" w:eastAsia="宋体"/>
                <w:sz w:val="20"/>
              </w:rPr>
              <w:t>每条编码生成后检查重复，重复编码标记红色提示</w:t>
            </w:r>
          </w:p>
        </w:tc>
        <w:tc>
          <w:tcPr>
            <w:tcW w:w="2551" w:type="dxa"/>
          </w:tcPr>
          <w:p w14:paraId="2EC8F1F4">
            <w:pPr>
              <w:spacing w:after="0" w:line="240" w:lineRule="auto"/>
            </w:pPr>
            <w:r>
              <w:rPr>
                <w:rFonts w:ascii="宋体" w:hAnsi="宋体" w:eastAsia="宋体"/>
                <w:sz w:val="20"/>
              </w:rPr>
              <w:t>编码 XXX 已存在于全量测点数据中</w:t>
            </w:r>
          </w:p>
        </w:tc>
      </w:tr>
      <w:tr w14:paraId="39E46F81">
        <w:trPr>
          <w:jc w:val="center"/>
        </w:trPr>
        <w:tc>
          <w:tcPr>
            <w:tcW w:w="1417" w:type="dxa"/>
          </w:tcPr>
          <w:p w14:paraId="6367747A">
            <w:pPr>
              <w:spacing w:after="0" w:line="240" w:lineRule="auto"/>
            </w:pPr>
            <w:r>
              <w:rPr>
                <w:rFonts w:ascii="宋体" w:hAnsi="宋体" w:eastAsia="宋体"/>
                <w:sz w:val="20"/>
              </w:rPr>
              <w:t>会话ID缺失</w:t>
            </w:r>
          </w:p>
        </w:tc>
        <w:tc>
          <w:tcPr>
            <w:tcW w:w="1984" w:type="dxa"/>
          </w:tcPr>
          <w:p w14:paraId="3B913042">
            <w:pPr>
              <w:spacing w:after="0" w:line="240" w:lineRule="auto"/>
            </w:pPr>
            <w:r>
              <w:rPr>
                <w:rFonts w:ascii="宋体" w:hAnsi="宋体" w:eastAsia="宋体"/>
                <w:sz w:val="20"/>
              </w:rPr>
              <w:t>请求头未携带x-session-id</w:t>
            </w:r>
          </w:p>
        </w:tc>
        <w:tc>
          <w:tcPr>
            <w:tcW w:w="2835" w:type="dxa"/>
          </w:tcPr>
          <w:p w14:paraId="4841F5C1">
            <w:pPr>
              <w:spacing w:after="0" w:line="240" w:lineRule="auto"/>
            </w:pPr>
            <w:r>
              <w:rPr>
                <w:rFonts w:ascii="宋体" w:hAnsi="宋体" w:eastAsia="宋体"/>
                <w:sz w:val="20"/>
              </w:rPr>
              <w:t>检查x-session-id，缺失时自动生成新的会话ID</w:t>
            </w:r>
          </w:p>
        </w:tc>
        <w:tc>
          <w:tcPr>
            <w:tcW w:w="2551" w:type="dxa"/>
          </w:tcPr>
          <w:p w14:paraId="799C19FC">
            <w:pPr>
              <w:spacing w:after="0" w:line="240" w:lineRule="auto"/>
            </w:pPr>
            <w:r>
              <w:rPr>
                <w:rFonts w:ascii="宋体" w:hAnsi="宋体" w:eastAsia="宋体"/>
                <w:sz w:val="20"/>
              </w:rPr>
              <w:t>会话信息缺失，已自动创建新会话</w:t>
            </w:r>
          </w:p>
        </w:tc>
      </w:tr>
      <w:tr w14:paraId="2FB1134C">
        <w:trPr>
          <w:jc w:val="center"/>
        </w:trPr>
        <w:tc>
          <w:tcPr>
            <w:tcW w:w="1417" w:type="dxa"/>
          </w:tcPr>
          <w:p w14:paraId="13FCDF7D">
            <w:pPr>
              <w:spacing w:after="0" w:line="240" w:lineRule="auto"/>
            </w:pPr>
            <w:r>
              <w:rPr>
                <w:rFonts w:ascii="宋体" w:hAnsi="宋体" w:eastAsia="宋体"/>
                <w:sz w:val="20"/>
              </w:rPr>
              <w:t>服务重启导致草稿丢失</w:t>
            </w:r>
          </w:p>
        </w:tc>
        <w:tc>
          <w:tcPr>
            <w:tcW w:w="1984" w:type="dxa"/>
          </w:tcPr>
          <w:p w14:paraId="05AD5C60">
            <w:pPr>
              <w:spacing w:after="0" w:line="240" w:lineRule="auto"/>
            </w:pPr>
            <w:r>
              <w:rPr>
                <w:rFonts w:ascii="宋体" w:hAnsi="宋体" w:eastAsia="宋体"/>
                <w:sz w:val="20"/>
              </w:rPr>
              <w:t>Node.js进程重启</w:t>
            </w:r>
          </w:p>
        </w:tc>
        <w:tc>
          <w:tcPr>
            <w:tcW w:w="2835" w:type="dxa"/>
          </w:tcPr>
          <w:p w14:paraId="784CC4D3">
            <w:pPr>
              <w:spacing w:after="0" w:line="240" w:lineRule="auto"/>
            </w:pPr>
            <w:r>
              <w:rPr>
                <w:rFonts w:ascii="宋体" w:hAnsi="宋体" w:eastAsia="宋体"/>
                <w:sz w:val="20"/>
              </w:rPr>
              <w:t>草稿数据清空，前端检测到会话ID变化后清理本地草稿引用</w:t>
            </w:r>
          </w:p>
        </w:tc>
        <w:tc>
          <w:tcPr>
            <w:tcW w:w="2551" w:type="dxa"/>
          </w:tcPr>
          <w:p w14:paraId="0CDDEF8F">
            <w:pPr>
              <w:spacing w:after="0" w:line="240" w:lineRule="auto"/>
            </w:pPr>
            <w:r>
              <w:rPr>
                <w:rFonts w:ascii="宋体" w:hAnsi="宋体" w:eastAsia="宋体"/>
                <w:sz w:val="20"/>
              </w:rPr>
              <w:t>草稿数据已清空（服务重启），请重新生成</w:t>
            </w:r>
          </w:p>
        </w:tc>
      </w:tr>
    </w:tbl>
    <w:p w14:paraId="4A372EC9"/>
    <w:p w14:paraId="56DB9640">
      <w:pPr>
        <w:pStyle w:val="3"/>
      </w:pPr>
      <w:bookmarkStart w:id="13" w:name="_Toc1420099687"/>
      <w:r>
        <w:rPr>
          <w:rFonts w:ascii="黑体" w:hAnsi="黑体" w:eastAsia="黑体"/>
          <w:color w:val="000000"/>
          <w:sz w:val="32"/>
        </w:rPr>
        <w:t>3. 编码校验模块详细设计</w:t>
      </w:r>
      <w:bookmarkEnd w:id="13"/>
    </w:p>
    <w:p w14:paraId="3093A518">
      <w:pPr>
        <w:pStyle w:val="4"/>
      </w:pPr>
      <w:bookmarkStart w:id="14" w:name="_Toc482186651"/>
      <w:r>
        <w:rPr>
          <w:rFonts w:ascii="黑体" w:hAnsi="黑体" w:eastAsia="黑体"/>
          <w:color w:val="000000"/>
          <w:sz w:val="28"/>
        </w:rPr>
        <w:t>3.1 模块概述</w:t>
      </w:r>
      <w:bookmarkEnd w:id="14"/>
    </w:p>
    <w:p w14:paraId="36124DCE">
      <w:pPr>
        <w:spacing w:line="360" w:lineRule="auto"/>
        <w:ind w:firstLine="440"/>
      </w:pPr>
      <w:r>
        <w:rPr>
          <w:rFonts w:ascii="宋体" w:hAnsi="宋体" w:eastAsia="宋体"/>
          <w:b w:val="0"/>
          <w:sz w:val="22"/>
        </w:rPr>
        <w:t>编码校验模块涵盖编码解析、重复编码稽核和编码修正三大核心功能。该模块旨在帮助编码专员对31位编码进行反向解析查询字典含义、批量检测编码是否已在全量测点中存在、以及批量执行段位级编码修正操作。</w:t>
      </w:r>
    </w:p>
    <w:p w14:paraId="164F6A0A">
      <w:pPr>
        <w:spacing w:line="360" w:lineRule="auto"/>
        <w:ind w:firstLine="440"/>
      </w:pPr>
      <w:r>
        <w:rPr>
          <w:rFonts w:ascii="宋体" w:hAnsi="宋体" w:eastAsia="宋体"/>
          <w:b w:val="0"/>
          <w:sz w:val="22"/>
        </w:rPr>
        <w:t>模块对应的后端目录为 apps/backend/src/modules/code-validation，前端页面为 /code-verify。该模块涉及的核心数据库表包括 cec_new_energy_measurement_points（全量测点表）、code_mapping（编码映射表）和 code_correction（编码修正记录表）。</w:t>
      </w:r>
    </w:p>
    <w:p w14:paraId="0625A04D">
      <w:pPr>
        <w:pStyle w:val="4"/>
      </w:pPr>
      <w:bookmarkStart w:id="15" w:name="_Toc1655243226"/>
      <w:r>
        <w:rPr>
          <w:rFonts w:ascii="黑体" w:hAnsi="黑体" w:eastAsia="黑体"/>
          <w:color w:val="000000"/>
          <w:sz w:val="28"/>
        </w:rPr>
        <w:t>3.2 编码解析流程</w:t>
      </w:r>
      <w:bookmarkEnd w:id="15"/>
    </w:p>
    <w:p w14:paraId="1E5DB181">
      <w:pPr>
        <w:spacing w:line="360" w:lineRule="auto"/>
        <w:ind w:firstLine="440"/>
      </w:pPr>
      <w:r>
        <w:rPr>
          <w:rFonts w:ascii="宋体" w:hAnsi="宋体" w:eastAsia="宋体"/>
          <w:b w:val="0"/>
          <w:sz w:val="22"/>
        </w:rPr>
        <w:t>编码解析功能将31位编码按预定义的11个段位进行分割，各段位分别查询对应的字典表，返回段位含义和识别状态。解析流程如下：</w:t>
      </w:r>
    </w:p>
    <w:p w14:paraId="14A2C5C8">
      <w:pPr>
        <w:spacing w:line="360" w:lineRule="auto"/>
        <w:ind w:firstLine="440"/>
      </w:pPr>
      <w:r>
        <w:rPr>
          <w:rFonts w:ascii="宋体" w:hAnsi="宋体" w:eastAsia="宋体"/>
          <w:b w:val="0"/>
          <w:sz w:val="22"/>
        </w:rPr>
        <w:t>Step 1 - 输入校验：接收前端传入的31位编码字符串，校验长度是否为31位，字符是否为合法的字母数字组合。校验不通过时返回参数错误。</w:t>
      </w:r>
    </w:p>
    <w:p w14:paraId="1431DB17">
      <w:pPr>
        <w:spacing w:line="360" w:lineRule="auto"/>
        <w:ind w:firstLine="440"/>
      </w:pPr>
      <w:r>
        <w:rPr>
          <w:rFonts w:ascii="宋体" w:hAnsi="宋体" w:eastAsia="宋体"/>
          <w:b w:val="0"/>
          <w:sz w:val="22"/>
        </w:rPr>
        <w:t>Step 2 - 段位分割：按预定义的段位规则将31位编码切分为11个段位值。分割规则为：stationCode[0:4], typeCode[4:5], projectLine[5:8], prefix[8:9], firstClass[9:11], secondClass[11:14], secondExt[14:18], thirdClass[18:21], thirdExt[21:25], dataCategory[25:27], reserved[27:28], dataCode[28:31]。</w:t>
      </w:r>
    </w:p>
    <w:p w14:paraId="1A70DD33">
      <w:pPr>
        <w:spacing w:line="360" w:lineRule="auto"/>
        <w:ind w:firstLine="440"/>
      </w:pPr>
      <w:r>
        <w:rPr>
          <w:rFonts w:ascii="宋体" w:hAnsi="宋体" w:eastAsia="宋体"/>
          <w:b w:val="0"/>
          <w:sz w:val="22"/>
        </w:rPr>
        <w:t>Step 3 - 字典查询：对每个段位值，查询对应的字典表获取含义描述。例如，stationCode查询station_dict表获取场站名称，secondClass查询second_class_dict表获取二级类码名称等。如果某个段位值在字典表中不存在对应的记录，则标记为"未识别"。</w:t>
      </w:r>
    </w:p>
    <w:p w14:paraId="60134EAC">
      <w:pPr>
        <w:spacing w:line="360" w:lineRule="auto"/>
        <w:ind w:firstLine="440"/>
      </w:pPr>
      <w:r>
        <w:rPr>
          <w:rFonts w:ascii="宋体" w:hAnsi="宋体" w:eastAsia="宋体"/>
          <w:b w:val="0"/>
          <w:sz w:val="22"/>
        </w:rPr>
        <w:t>Step 4 - 结果组装：将各段位的解析结果（段位值、段位名称、字典含义、识别状态）组装为统一结构返回。全部段位均成功识别时返回"全部识别"状态，存在未识别段位时返回"部分未识别"状态并标记未识别的段位。</w:t>
      </w:r>
    </w:p>
    <w:p w14:paraId="0D37027B">
      <w:pPr>
        <w:pStyle w:val="4"/>
      </w:pPr>
      <w:bookmarkStart w:id="16" w:name="_Toc1169736144"/>
      <w:r>
        <w:rPr>
          <w:rFonts w:ascii="黑体" w:hAnsi="黑体" w:eastAsia="黑体"/>
          <w:color w:val="000000"/>
          <w:sz w:val="28"/>
        </w:rPr>
        <w:t>3.3 段位可视化</w:t>
      </w:r>
      <w:bookmarkEnd w:id="16"/>
    </w:p>
    <w:p w14:paraId="6D48D44B">
      <w:pPr>
        <w:spacing w:line="360" w:lineRule="auto"/>
        <w:ind w:firstLine="440"/>
      </w:pPr>
      <w:r>
        <w:rPr>
          <w:rFonts w:ascii="宋体" w:hAnsi="宋体" w:eastAsia="宋体"/>
          <w:b w:val="0"/>
          <w:sz w:val="22"/>
        </w:rPr>
        <w:t>编码解析结果在前端以分块卡片形式展示，设计要点如下：</w:t>
      </w:r>
    </w:p>
    <w:p w14:paraId="58511E77">
      <w:pPr>
        <w:pStyle w:val="16"/>
        <w:spacing w:line="360" w:lineRule="auto"/>
      </w:pPr>
      <w:r>
        <w:rPr>
          <w:rFonts w:ascii="宋体" w:hAnsi="宋体" w:eastAsia="宋体"/>
          <w:sz w:val="22"/>
        </w:rPr>
        <w:t>分块卡片：11个段位以独立的卡片形式排列展示，每个卡片显示段位名称、段位值和字典含义。不同段位使用不同的背景颜色区分（颜色按照段位类型分配：场站=蓝色系、类型=绿色系、类码=橙色系、扩展码=紫色系、数据码=灰色系）。</w:t>
      </w:r>
    </w:p>
    <w:p w14:paraId="180D5AE9">
      <w:pPr>
        <w:pStyle w:val="16"/>
        <w:spacing w:line="360" w:lineRule="auto"/>
      </w:pPr>
      <w:r>
        <w:rPr>
          <w:rFonts w:ascii="宋体" w:hAnsi="宋体" w:eastAsia="宋体"/>
          <w:sz w:val="22"/>
        </w:rPr>
        <w:t>未识别标记：如果某段位解析失败（字典表中无对应记录），该段位卡片背景标红，并在卡片上显示"未识别"标签。同时，整体解析结果标签显示"部分未识别"（红色标签）。</w:t>
      </w:r>
    </w:p>
    <w:p w14:paraId="4012E064">
      <w:pPr>
        <w:pStyle w:val="16"/>
        <w:spacing w:line="360" w:lineRule="auto"/>
      </w:pPr>
      <w:r>
        <w:rPr>
          <w:rFonts w:ascii="宋体" w:hAnsi="宋体" w:eastAsia="宋体"/>
          <w:sz w:val="22"/>
        </w:rPr>
        <w:t>全部识别：当所有11个段位均成功识别时，整体展示"全部识别"绿色标签。</w:t>
      </w:r>
    </w:p>
    <w:p w14:paraId="4780DE4C">
      <w:pPr>
        <w:pStyle w:val="16"/>
        <w:spacing w:line="360" w:lineRule="auto"/>
      </w:pPr>
      <w:r>
        <w:rPr>
          <w:rFonts w:ascii="宋体" w:hAnsi="宋体" w:eastAsia="宋体"/>
          <w:sz w:val="22"/>
        </w:rPr>
        <w:t>编码结构图：在解析结果上方展示31位编码的彩色分段结构图，每个段位用不同颜色的色块表示，色块上显示段位名称和值。鼠标悬停色块时显示该段位的详细信息。</w:t>
      </w:r>
    </w:p>
    <w:p w14:paraId="7F4459AB">
      <w:pPr>
        <w:pStyle w:val="4"/>
      </w:pPr>
      <w:bookmarkStart w:id="17" w:name="_Toc1690067570"/>
      <w:r>
        <w:rPr>
          <w:rFonts w:ascii="黑体" w:hAnsi="黑体" w:eastAsia="黑体"/>
          <w:color w:val="000000"/>
          <w:sz w:val="28"/>
        </w:rPr>
        <w:t>3.4 批量解析</w:t>
      </w:r>
      <w:bookmarkEnd w:id="17"/>
    </w:p>
    <w:p w14:paraId="2A4B2234">
      <w:pPr>
        <w:spacing w:line="360" w:lineRule="auto"/>
        <w:ind w:firstLine="440"/>
      </w:pPr>
      <w:r>
        <w:rPr>
          <w:rFonts w:ascii="宋体" w:hAnsi="宋体" w:eastAsia="宋体"/>
          <w:b w:val="0"/>
          <w:sz w:val="22"/>
        </w:rPr>
        <w:t>批量编码解析支持同时解析多条编码，设计要点如下：</w:t>
      </w:r>
    </w:p>
    <w:p w14:paraId="45B19082">
      <w:pPr>
        <w:pStyle w:val="16"/>
        <w:spacing w:line="360" w:lineRule="auto"/>
      </w:pPr>
      <w:r>
        <w:rPr>
          <w:rFonts w:ascii="宋体" w:hAnsi="宋体" w:eastAsia="宋体"/>
          <w:sz w:val="22"/>
        </w:rPr>
        <w:t>输入方式：前端提供textarea输入框，用户按行粘贴编码列表（每行一条31位编码）。输入框右下方实时显示已输入编码数量和已输入字符数。</w:t>
      </w:r>
    </w:p>
    <w:p w14:paraId="0085978E">
      <w:pPr>
        <w:pStyle w:val="16"/>
        <w:spacing w:line="360" w:lineRule="auto"/>
      </w:pPr>
      <w:r>
        <w:rPr>
          <w:rFonts w:ascii="宋体" w:hAnsi="宋体" w:eastAsia="宋体"/>
          <w:sz w:val="22"/>
        </w:rPr>
        <w:t>上限控制：单次批量解析上限为1000条。如果输入超过1000条，前端自动截取前1000条并提示用户。</w:t>
      </w:r>
    </w:p>
    <w:p w14:paraId="4C8A8419">
      <w:pPr>
        <w:pStyle w:val="16"/>
        <w:spacing w:line="360" w:lineRule="auto"/>
      </w:pPr>
      <w:r>
        <w:rPr>
          <w:rFonts w:ascii="宋体" w:hAnsi="宋体" w:eastAsia="宋体"/>
          <w:sz w:val="22"/>
        </w:rPr>
        <w:t>解析执行：后端逐条调用单条解析逻辑进行解析，采用循环遍历方式。对于每条编码，按3.2节的解析流程执行段位分割和字典查询。</w:t>
      </w:r>
    </w:p>
    <w:p w14:paraId="2750537B">
      <w:pPr>
        <w:pStyle w:val="16"/>
        <w:spacing w:line="360" w:lineRule="auto"/>
      </w:pPr>
      <w:r>
        <w:rPr>
          <w:rFonts w:ascii="宋体" w:hAnsi="宋体" w:eastAsia="宋体"/>
          <w:sz w:val="22"/>
        </w:rPr>
        <w:t>结果展示：批量解析结果在展开式表格中展示。表格主行显示序号、编码、识别状态（绿色"全部识别"/红色"部分未识别"）和展开按钮。展开行显示该编码的11个段位详情（段位名称、值、字典含义）。</w:t>
      </w:r>
    </w:p>
    <w:p w14:paraId="76FF295E">
      <w:pPr>
        <w:pStyle w:val="16"/>
        <w:spacing w:line="360" w:lineRule="auto"/>
      </w:pPr>
      <w:r>
        <w:rPr>
          <w:rFonts w:ascii="宋体" w:hAnsi="宋体" w:eastAsia="宋体"/>
          <w:sz w:val="22"/>
        </w:rPr>
        <w:t>一键展开/收起：表格顶部提供"展开全部"和"收起全部"按钮，可批量控制所有行的段位详情展开/收起状态。</w:t>
      </w:r>
    </w:p>
    <w:p w14:paraId="03915A02">
      <w:pPr>
        <w:pStyle w:val="16"/>
        <w:spacing w:line="360" w:lineRule="auto"/>
      </w:pPr>
      <w:r>
        <w:rPr>
          <w:rFonts w:ascii="宋体" w:hAnsi="宋体" w:eastAsia="宋体"/>
          <w:sz w:val="22"/>
        </w:rPr>
        <w:t>导出Excel：批量解析结果支持导出为Excel报表。导出的Excel包含以下列：序号、完整编码、识别状态、以及11个段位各自的名称、值和字典含义。导出使用xlsx库生成，通过响应流直接发送给客户端下载。</w:t>
      </w:r>
    </w:p>
    <w:p w14:paraId="1D7C93EB">
      <w:pPr>
        <w:pStyle w:val="4"/>
      </w:pPr>
      <w:bookmarkStart w:id="18" w:name="_Toc199450121"/>
      <w:r>
        <w:rPr>
          <w:rFonts w:ascii="黑体" w:hAnsi="黑体" w:eastAsia="黑体"/>
          <w:color w:val="000000"/>
          <w:sz w:val="28"/>
        </w:rPr>
        <w:t>3.5 重复编码稽核</w:t>
      </w:r>
      <w:bookmarkEnd w:id="18"/>
    </w:p>
    <w:p w14:paraId="3FC1844E">
      <w:pPr>
        <w:spacing w:line="360" w:lineRule="auto"/>
        <w:ind w:firstLine="440"/>
      </w:pPr>
      <w:r>
        <w:rPr>
          <w:rFonts w:ascii="宋体" w:hAnsi="宋体" w:eastAsia="宋体"/>
          <w:b w:val="0"/>
          <w:sz w:val="22"/>
        </w:rPr>
        <w:t>重复编码稽核功能用于检测一批编码是否已在全量测点数据中存在，设计要点如下：</w:t>
      </w:r>
    </w:p>
    <w:p w14:paraId="1C436B26">
      <w:pPr>
        <w:pStyle w:val="16"/>
        <w:spacing w:line="360" w:lineRule="auto"/>
      </w:pPr>
      <w:r>
        <w:rPr>
          <w:rFonts w:ascii="宋体" w:hAnsi="宋体" w:eastAsia="宋体"/>
          <w:sz w:val="22"/>
        </w:rPr>
        <w:t>输入方式：前端提供textarea输入框，用户按行粘贴编码列表。输入框右下方实时显示输入数量。单次稽核上限为10000条。</w:t>
      </w:r>
    </w:p>
    <w:p w14:paraId="57F802EF">
      <w:pPr>
        <w:pStyle w:val="16"/>
        <w:spacing w:line="360" w:lineRule="auto"/>
      </w:pPr>
      <w:r>
        <w:rPr>
          <w:rFonts w:ascii="宋体" w:hAnsi="宋体" w:eastAsia="宋体"/>
          <w:sz w:val="22"/>
        </w:rPr>
        <w:t>稽核流程：后端接收编码列表后，执行去重操作（去除列表中的自身重复项），然后批量查询cec_new_energy_measurement_points表中是否存在相同的编码。查询使用IN语句批量执行：SELECT code FROM cec_new_energy_measurement_points WHERE code IN (...)。</w:t>
      </w:r>
    </w:p>
    <w:p w14:paraId="00BE8A1D">
      <w:pPr>
        <w:pStyle w:val="16"/>
        <w:spacing w:line="360" w:lineRule="auto"/>
      </w:pPr>
      <w:r>
        <w:rPr>
          <w:rFonts w:ascii="宋体" w:hAnsi="宋体" w:eastAsia="宋体"/>
          <w:sz w:val="22"/>
        </w:rPr>
        <w:t>自身重复检测：输入的编码列表中的自身重复项也被标记为"重复"，避免同一批次内重复提交。检测方式为使用Set数据结构对输入列表进行去重。</w:t>
      </w:r>
    </w:p>
    <w:p w14:paraId="464FA1F6">
      <w:pPr>
        <w:pStyle w:val="16"/>
        <w:spacing w:line="360" w:lineRule="auto"/>
      </w:pPr>
      <w:r>
        <w:rPr>
          <w:rFonts w:ascii="宋体" w:hAnsi="宋体" w:eastAsia="宋体"/>
          <w:sz w:val="22"/>
        </w:rPr>
        <w:t>结果标记：每条编码标记"重复"或"不重复"状态。绿色标签"不重复"表示该编码可以安全使用，红色标签"重复"表示该编码已存在于数据库或输入列表中存在重复。</w:t>
      </w:r>
    </w:p>
    <w:p w14:paraId="2E6915A3">
      <w:pPr>
        <w:pStyle w:val="16"/>
        <w:spacing w:line="360" w:lineRule="auto"/>
      </w:pPr>
      <w:r>
        <w:rPr>
          <w:rFonts w:ascii="宋体" w:hAnsi="宋体" w:eastAsia="宋体"/>
          <w:sz w:val="22"/>
        </w:rPr>
        <w:t>汇总统计：结果列表顶部显示汇总标签："全部不重复，可以使用"或"N条重复，请检查"。</w:t>
      </w:r>
    </w:p>
    <w:p w14:paraId="6A25ACA0">
      <w:pPr>
        <w:pStyle w:val="4"/>
      </w:pPr>
      <w:bookmarkStart w:id="19" w:name="_Toc2083694327"/>
      <w:r>
        <w:rPr>
          <w:rFonts w:ascii="黑体" w:hAnsi="黑体" w:eastAsia="黑体"/>
          <w:color w:val="000000"/>
          <w:sz w:val="28"/>
        </w:rPr>
        <w:t>3.6 编码修正</w:t>
      </w:r>
      <w:bookmarkEnd w:id="19"/>
    </w:p>
    <w:p w14:paraId="0BE91AA6">
      <w:pPr>
        <w:spacing w:line="360" w:lineRule="auto"/>
        <w:ind w:firstLine="440"/>
      </w:pPr>
      <w:r>
        <w:rPr>
          <w:rFonts w:ascii="宋体" w:hAnsi="宋体" w:eastAsia="宋体"/>
          <w:b w:val="0"/>
          <w:sz w:val="22"/>
        </w:rPr>
        <w:t>编码修正功能支持通过Excel导入批量执行段位级编码修正，完整流程如下：</w:t>
      </w:r>
    </w:p>
    <w:p w14:paraId="79E4EEE2">
      <w:pPr>
        <w:pStyle w:val="16"/>
        <w:spacing w:line="360" w:lineRule="auto"/>
      </w:pPr>
      <w:r>
        <w:rPr>
          <w:rFonts w:ascii="宋体" w:hAnsi="宋体" w:eastAsia="宋体"/>
          <w:sz w:val="22"/>
        </w:rPr>
        <w:t>Excel导入：用户拖拽或点击上传.xlsx/.xls格式文件。文件需包含三列："测点编码"（待修正的31位编码）、"测点描述"（测点的文字描述）、"修改内容"（描述需要修改的内容）。文件格式验证包括列头校验和数据类型校验。</w:t>
      </w:r>
    </w:p>
    <w:p w14:paraId="4FD071F2">
      <w:pPr>
        <w:pStyle w:val="16"/>
        <w:spacing w:line="360" w:lineRule="auto"/>
      </w:pPr>
      <w:r>
        <w:rPr>
          <w:rFonts w:ascii="宋体" w:hAnsi="宋体" w:eastAsia="宋体"/>
          <w:sz w:val="22"/>
        </w:rPr>
        <w:t>修正内容解析：系统逐行解析"修改内容"列，提取需要修改的段位和修改后的值。支持的修改格式为："段位名称修改为新值"，多个修改用逗号或中文逗号分隔。例如："二级类码修改为003，数据类码修改为11"。</w:t>
      </w:r>
    </w:p>
    <w:p w14:paraId="56493191">
      <w:pPr>
        <w:pStyle w:val="16"/>
        <w:spacing w:line="360" w:lineRule="auto"/>
      </w:pPr>
      <w:r>
        <w:rPr>
          <w:rFonts w:ascii="宋体" w:hAnsi="宋体" w:eastAsia="宋体"/>
          <w:sz w:val="22"/>
        </w:rPr>
        <w:t>批量修正执行：根据解析结果，对每条编码执行段位替换操作。替换时保留原编码中未修改的段位值，仅替换需要修改的段位。修正后的编码重新拼接为31位完整编码。</w:t>
      </w:r>
    </w:p>
    <w:p w14:paraId="36E88D17">
      <w:pPr>
        <w:pStyle w:val="16"/>
        <w:spacing w:line="360" w:lineRule="auto"/>
      </w:pPr>
      <w:r>
        <w:rPr>
          <w:rFonts w:ascii="宋体" w:hAnsi="宋体" w:eastAsia="宋体"/>
          <w:sz w:val="22"/>
        </w:rPr>
        <w:t>新旧对比：修正结果以逐段对比方式展示。旧编码的修改段位显示原值（红色删除线），新编码显示修正后的值（绿色加粗）。支持展开查看逐条详细对比。</w:t>
      </w:r>
    </w:p>
    <w:p w14:paraId="2CA4B661">
      <w:pPr>
        <w:pStyle w:val="16"/>
        <w:spacing w:line="360" w:lineRule="auto"/>
      </w:pPr>
      <w:r>
        <w:rPr>
          <w:rFonts w:ascii="宋体" w:hAnsi="宋体" w:eastAsia="宋体"/>
          <w:sz w:val="22"/>
        </w:rPr>
        <w:t>重复检测：修正后的编码自动与cec_new_energy_measurement_points表比对，检测是否存在重复。重复的修正编码在结果中标记为红色。</w:t>
      </w:r>
    </w:p>
    <w:p w14:paraId="73C3493A">
      <w:pPr>
        <w:pStyle w:val="16"/>
        <w:spacing w:line="360" w:lineRule="auto"/>
      </w:pPr>
      <w:r>
        <w:rPr>
          <w:rFonts w:ascii="宋体" w:hAnsi="宋体" w:eastAsia="宋体"/>
          <w:sz w:val="22"/>
        </w:rPr>
        <w:t>结果导出：修正完成后支持导出Excel报表，包含：原始编码、修改内容、新旧编码对比、重复检测结果等信息。导出使用流式写入方式，防止内存溢出。</w:t>
      </w:r>
    </w:p>
    <w:p w14:paraId="013034BC">
      <w:pPr>
        <w:pStyle w:val="4"/>
      </w:pPr>
      <w:bookmarkStart w:id="20" w:name="_Toc1634722260"/>
      <w:r>
        <w:rPr>
          <w:rFonts w:ascii="黑体" w:hAnsi="黑体" w:eastAsia="黑体"/>
          <w:color w:val="000000"/>
          <w:sz w:val="28"/>
        </w:rPr>
        <w:t>3.7 修正内容解析</w:t>
      </w:r>
      <w:bookmarkEnd w:id="20"/>
    </w:p>
    <w:p w14:paraId="7F5198A4">
      <w:pPr>
        <w:spacing w:line="360" w:lineRule="auto"/>
        <w:ind w:firstLine="440"/>
      </w:pPr>
      <w:r>
        <w:rPr>
          <w:rFonts w:ascii="宋体" w:hAnsi="宋体" w:eastAsia="宋体"/>
          <w:b w:val="0"/>
          <w:sz w:val="22"/>
        </w:rPr>
        <w:t>修正内容解析算法负责将自然语言格式的修改描述转换为结构化的段位修改指令。解析算法如下：</w:t>
      </w:r>
    </w:p>
    <w:p w14:paraId="7B422904">
      <w:pPr>
        <w:spacing w:line="360" w:lineRule="auto"/>
        <w:ind w:firstLine="440"/>
      </w:pPr>
      <w:r>
        <w:rPr>
          <w:rFonts w:ascii="宋体" w:hAnsi="宋体" w:eastAsia="宋体"/>
          <w:b w:val="0"/>
          <w:sz w:val="22"/>
        </w:rPr>
        <w:t>Step 1 - 分割修改项：以逗号（英文逗号或中文逗号）为分隔符，将"修改内容"字符串分割为多个独立修改项。例如："二级类码修改为003，数据类码修改为11" 分割为 ["二级类码修改为003", "数据类码修改为11"]。</w:t>
      </w:r>
    </w:p>
    <w:p w14:paraId="735A55C0">
      <w:pPr>
        <w:spacing w:line="360" w:lineRule="auto"/>
        <w:ind w:firstLine="440"/>
      </w:pPr>
      <w:r>
        <w:rPr>
          <w:rFonts w:ascii="宋体" w:hAnsi="宋体" w:eastAsia="宋体"/>
          <w:b w:val="0"/>
          <w:sz w:val="22"/>
        </w:rPr>
        <w:t>Step 2 - 提取段位名称：对每个修改项，使用正则表达式匹配"(.+?)修改为"模式，提取段位名称。段位名称支持全称（如"二级类码"）和别名（如"二级扩展码"/"二级扩展"）。支持的段位及别名映射关系在修正解析器中预定义。</w:t>
      </w:r>
    </w:p>
    <w:p w14:paraId="0DB8A020">
      <w:pPr>
        <w:spacing w:line="360" w:lineRule="auto"/>
        <w:ind w:firstLine="440"/>
      </w:pPr>
      <w:r>
        <w:rPr>
          <w:rFonts w:ascii="宋体" w:hAnsi="宋体" w:eastAsia="宋体"/>
          <w:b w:val="0"/>
          <w:sz w:val="22"/>
        </w:rPr>
        <w:t>Step 3 - 提取新值：对每个修改项，使用正则表达式匹配"修改为(.+)"模式，提取修改后的新值。新值去除首尾空格后作为段位的新值。</w:t>
      </w:r>
    </w:p>
    <w:p w14:paraId="17F59946">
      <w:pPr>
        <w:spacing w:line="360" w:lineRule="auto"/>
        <w:ind w:firstLine="440"/>
      </w:pPr>
      <w:r>
        <w:rPr>
          <w:rFonts w:ascii="宋体" w:hAnsi="宋体" w:eastAsia="宋体"/>
          <w:b w:val="0"/>
          <w:sz w:val="22"/>
        </w:rPr>
        <w:t>Step 4 - 验证：对提取的段位名称映射到对应的编码位置，验证新值的长度是否符合段位位数要求。例如，二级类码应为3位，数据类码应为2位。不合法时标记该条修正为"格式错误"。</w:t>
      </w:r>
    </w:p>
    <w:p w14:paraId="348634A7">
      <w:pPr>
        <w:spacing w:line="360" w:lineRule="auto"/>
        <w:ind w:firstLine="440"/>
      </w:pPr>
      <w:r>
        <w:rPr>
          <w:rFonts w:ascii="宋体" w:hAnsi="宋体" w:eastAsia="宋体"/>
          <w:b w:val="0"/>
          <w:sz w:val="22"/>
        </w:rPr>
        <w:t>Step 5 - 修正执行：根据解析结果，在原编码的对应位置替换为新值，重新拼接为完整编码。</w:t>
      </w:r>
    </w:p>
    <w:p w14:paraId="595CAB34">
      <w:pPr>
        <w:pStyle w:val="4"/>
      </w:pPr>
      <w:bookmarkStart w:id="21" w:name="_Toc2018727749"/>
      <w:r>
        <w:rPr>
          <w:rFonts w:ascii="黑体" w:hAnsi="黑体" w:eastAsia="黑体"/>
          <w:color w:val="000000"/>
          <w:sz w:val="28"/>
        </w:rPr>
        <w:t>3.8 边界处理</w:t>
      </w:r>
      <w:bookmarkEnd w:id="2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835"/>
        <w:gridCol w:w="2551"/>
      </w:tblGrid>
      <w:tr w14:paraId="6A9C7710">
        <w:trPr>
          <w:jc w:val="center"/>
        </w:trPr>
        <w:tc>
          <w:tcPr>
            <w:tcW w:w="1417" w:type="dxa"/>
            <w:shd w:val="clear" w:color="auto" w:fill="D9E2F3"/>
          </w:tcPr>
          <w:p w14:paraId="18132AF7">
            <w:pPr>
              <w:spacing w:after="0" w:line="240" w:lineRule="auto"/>
              <w:jc w:val="center"/>
            </w:pPr>
            <w:r>
              <w:rPr>
                <w:rFonts w:ascii="黑体" w:hAnsi="黑体" w:eastAsia="黑体"/>
                <w:b/>
                <w:sz w:val="20"/>
              </w:rPr>
              <w:t>边界场景</w:t>
            </w:r>
          </w:p>
        </w:tc>
        <w:tc>
          <w:tcPr>
            <w:tcW w:w="1984" w:type="dxa"/>
            <w:shd w:val="clear" w:color="auto" w:fill="D9E2F3"/>
          </w:tcPr>
          <w:p w14:paraId="5B8AEF9B">
            <w:pPr>
              <w:spacing w:after="0" w:line="240" w:lineRule="auto"/>
              <w:jc w:val="center"/>
            </w:pPr>
            <w:r>
              <w:rPr>
                <w:rFonts w:ascii="黑体" w:hAnsi="黑体" w:eastAsia="黑体"/>
                <w:b/>
                <w:sz w:val="20"/>
              </w:rPr>
              <w:t>触发条件</w:t>
            </w:r>
          </w:p>
        </w:tc>
        <w:tc>
          <w:tcPr>
            <w:tcW w:w="2835" w:type="dxa"/>
            <w:shd w:val="clear" w:color="auto" w:fill="D9E2F3"/>
          </w:tcPr>
          <w:p w14:paraId="0F2C2E7F">
            <w:pPr>
              <w:spacing w:after="0" w:line="240" w:lineRule="auto"/>
              <w:jc w:val="center"/>
            </w:pPr>
            <w:r>
              <w:rPr>
                <w:rFonts w:ascii="黑体" w:hAnsi="黑体" w:eastAsia="黑体"/>
                <w:b/>
                <w:sz w:val="20"/>
              </w:rPr>
              <w:t>处理策略</w:t>
            </w:r>
          </w:p>
        </w:tc>
        <w:tc>
          <w:tcPr>
            <w:tcW w:w="2551" w:type="dxa"/>
            <w:shd w:val="clear" w:color="auto" w:fill="D9E2F3"/>
          </w:tcPr>
          <w:p w14:paraId="76C362B8">
            <w:pPr>
              <w:spacing w:after="0" w:line="240" w:lineRule="auto"/>
              <w:jc w:val="center"/>
            </w:pPr>
            <w:r>
              <w:rPr>
                <w:rFonts w:ascii="黑体" w:hAnsi="黑体" w:eastAsia="黑体"/>
                <w:b/>
                <w:sz w:val="20"/>
              </w:rPr>
              <w:t>提示信息</w:t>
            </w:r>
          </w:p>
        </w:tc>
      </w:tr>
      <w:tr w14:paraId="26C2D8ED">
        <w:trPr>
          <w:jc w:val="center"/>
        </w:trPr>
        <w:tc>
          <w:tcPr>
            <w:tcW w:w="1417" w:type="dxa"/>
          </w:tcPr>
          <w:p w14:paraId="7F798C40">
            <w:pPr>
              <w:spacing w:after="0" w:line="240" w:lineRule="auto"/>
            </w:pPr>
            <w:r>
              <w:rPr>
                <w:rFonts w:ascii="宋体" w:hAnsi="宋体" w:eastAsia="宋体"/>
                <w:sz w:val="20"/>
              </w:rPr>
              <w:t>批量解析超限</w:t>
            </w:r>
          </w:p>
        </w:tc>
        <w:tc>
          <w:tcPr>
            <w:tcW w:w="1984" w:type="dxa"/>
          </w:tcPr>
          <w:p w14:paraId="40DF4B83">
            <w:pPr>
              <w:spacing w:after="0" w:line="240" w:lineRule="auto"/>
            </w:pPr>
            <w:r>
              <w:rPr>
                <w:rFonts w:ascii="宋体" w:hAnsi="宋体" w:eastAsia="宋体"/>
                <w:sz w:val="20"/>
              </w:rPr>
              <w:t>输入编码超过1000条</w:t>
            </w:r>
          </w:p>
        </w:tc>
        <w:tc>
          <w:tcPr>
            <w:tcW w:w="2835" w:type="dxa"/>
          </w:tcPr>
          <w:p w14:paraId="408E3137">
            <w:pPr>
              <w:spacing w:after="0" w:line="240" w:lineRule="auto"/>
            </w:pPr>
            <w:r>
              <w:rPr>
                <w:rFonts w:ascii="宋体" w:hAnsi="宋体" w:eastAsia="宋体"/>
                <w:sz w:val="20"/>
              </w:rPr>
              <w:t>前端自动截取前1000条，提示用户超出部分被忽略</w:t>
            </w:r>
          </w:p>
        </w:tc>
        <w:tc>
          <w:tcPr>
            <w:tcW w:w="2551" w:type="dxa"/>
          </w:tcPr>
          <w:p w14:paraId="60016147">
            <w:pPr>
              <w:spacing w:after="0" w:line="240" w:lineRule="auto"/>
            </w:pPr>
            <w:r>
              <w:rPr>
                <w:rFonts w:ascii="宋体" w:hAnsi="宋体" w:eastAsia="宋体"/>
                <w:sz w:val="20"/>
              </w:rPr>
              <w:t>批量解析上限为1000条，超出部分已忽略</w:t>
            </w:r>
          </w:p>
        </w:tc>
      </w:tr>
      <w:tr w14:paraId="6600E76D">
        <w:trPr>
          <w:jc w:val="center"/>
        </w:trPr>
        <w:tc>
          <w:tcPr>
            <w:tcW w:w="1417" w:type="dxa"/>
          </w:tcPr>
          <w:p w14:paraId="6D59E2A7">
            <w:pPr>
              <w:spacing w:after="0" w:line="240" w:lineRule="auto"/>
            </w:pPr>
            <w:r>
              <w:rPr>
                <w:rFonts w:ascii="宋体" w:hAnsi="宋体" w:eastAsia="宋体"/>
                <w:sz w:val="20"/>
              </w:rPr>
              <w:t>重复稽核超限</w:t>
            </w:r>
          </w:p>
        </w:tc>
        <w:tc>
          <w:tcPr>
            <w:tcW w:w="1984" w:type="dxa"/>
          </w:tcPr>
          <w:p w14:paraId="56D48249">
            <w:pPr>
              <w:spacing w:after="0" w:line="240" w:lineRule="auto"/>
            </w:pPr>
            <w:r>
              <w:rPr>
                <w:rFonts w:ascii="宋体" w:hAnsi="宋体" w:eastAsia="宋体"/>
                <w:sz w:val="20"/>
              </w:rPr>
              <w:t>输入编码超过10000条</w:t>
            </w:r>
          </w:p>
        </w:tc>
        <w:tc>
          <w:tcPr>
            <w:tcW w:w="2835" w:type="dxa"/>
          </w:tcPr>
          <w:p w14:paraId="4940C5B3">
            <w:pPr>
              <w:spacing w:after="0" w:line="240" w:lineRule="auto"/>
            </w:pPr>
            <w:r>
              <w:rPr>
                <w:rFonts w:ascii="宋体" w:hAnsi="宋体" w:eastAsia="宋体"/>
                <w:sz w:val="20"/>
              </w:rPr>
              <w:t>前端拦截，提示用户分批处理</w:t>
            </w:r>
          </w:p>
        </w:tc>
        <w:tc>
          <w:tcPr>
            <w:tcW w:w="2551" w:type="dxa"/>
          </w:tcPr>
          <w:p w14:paraId="22E02C0D">
            <w:pPr>
              <w:spacing w:after="0" w:line="240" w:lineRule="auto"/>
            </w:pPr>
            <w:r>
              <w:rPr>
                <w:rFonts w:ascii="宋体" w:hAnsi="宋体" w:eastAsia="宋体"/>
                <w:sz w:val="20"/>
              </w:rPr>
              <w:t>单次稽核上限为10000条，请分批处理</w:t>
            </w:r>
          </w:p>
        </w:tc>
      </w:tr>
      <w:tr w14:paraId="3F1B6760">
        <w:trPr>
          <w:jc w:val="center"/>
        </w:trPr>
        <w:tc>
          <w:tcPr>
            <w:tcW w:w="1417" w:type="dxa"/>
          </w:tcPr>
          <w:p w14:paraId="0A8D42E9">
            <w:pPr>
              <w:spacing w:after="0" w:line="240" w:lineRule="auto"/>
            </w:pPr>
            <w:r>
              <w:rPr>
                <w:rFonts w:ascii="宋体" w:hAnsi="宋体" w:eastAsia="宋体"/>
                <w:sz w:val="20"/>
              </w:rPr>
              <w:t>编码修正超限</w:t>
            </w:r>
          </w:p>
        </w:tc>
        <w:tc>
          <w:tcPr>
            <w:tcW w:w="1984" w:type="dxa"/>
          </w:tcPr>
          <w:p w14:paraId="72124EF6">
            <w:pPr>
              <w:spacing w:after="0" w:line="240" w:lineRule="auto"/>
            </w:pPr>
            <w:r>
              <w:rPr>
                <w:rFonts w:ascii="宋体" w:hAnsi="宋体" w:eastAsia="宋体"/>
                <w:sz w:val="20"/>
              </w:rPr>
              <w:t>导入编码超过100000条</w:t>
            </w:r>
          </w:p>
        </w:tc>
        <w:tc>
          <w:tcPr>
            <w:tcW w:w="2835" w:type="dxa"/>
          </w:tcPr>
          <w:p w14:paraId="23652977">
            <w:pPr>
              <w:spacing w:after="0" w:line="240" w:lineRule="auto"/>
            </w:pPr>
            <w:r>
              <w:rPr>
                <w:rFonts w:ascii="宋体" w:hAnsi="宋体" w:eastAsia="宋体"/>
                <w:sz w:val="20"/>
              </w:rPr>
              <w:t>解析前检查行数，超限时拒绝处理</w:t>
            </w:r>
          </w:p>
        </w:tc>
        <w:tc>
          <w:tcPr>
            <w:tcW w:w="2551" w:type="dxa"/>
          </w:tcPr>
          <w:p w14:paraId="28BB999A">
            <w:pPr>
              <w:spacing w:after="0" w:line="240" w:lineRule="auto"/>
            </w:pPr>
            <w:r>
              <w:rPr>
                <w:rFonts w:ascii="宋体" w:hAnsi="宋体" w:eastAsia="宋体"/>
                <w:sz w:val="20"/>
              </w:rPr>
              <w:t>编码修正上限为100000条</w:t>
            </w:r>
          </w:p>
        </w:tc>
      </w:tr>
      <w:tr w14:paraId="5B1C5812">
        <w:trPr>
          <w:jc w:val="center"/>
        </w:trPr>
        <w:tc>
          <w:tcPr>
            <w:tcW w:w="1417" w:type="dxa"/>
          </w:tcPr>
          <w:p w14:paraId="26D55FF2">
            <w:pPr>
              <w:spacing w:after="0" w:line="240" w:lineRule="auto"/>
            </w:pPr>
            <w:r>
              <w:rPr>
                <w:rFonts w:ascii="宋体" w:hAnsi="宋体" w:eastAsia="宋体"/>
                <w:sz w:val="20"/>
              </w:rPr>
              <w:t>编码长度不正确</w:t>
            </w:r>
          </w:p>
        </w:tc>
        <w:tc>
          <w:tcPr>
            <w:tcW w:w="1984" w:type="dxa"/>
          </w:tcPr>
          <w:p w14:paraId="1E4256A2">
            <w:pPr>
              <w:spacing w:after="0" w:line="240" w:lineRule="auto"/>
            </w:pPr>
            <w:r>
              <w:rPr>
                <w:rFonts w:ascii="宋体" w:hAnsi="宋体" w:eastAsia="宋体"/>
                <w:sz w:val="20"/>
              </w:rPr>
              <w:t>输入的编码不是31位</w:t>
            </w:r>
          </w:p>
        </w:tc>
        <w:tc>
          <w:tcPr>
            <w:tcW w:w="2835" w:type="dxa"/>
          </w:tcPr>
          <w:p w14:paraId="5E87CE32">
            <w:pPr>
              <w:spacing w:after="0" w:line="240" w:lineRule="auto"/>
            </w:pPr>
            <w:r>
              <w:rPr>
                <w:rFonts w:ascii="宋体" w:hAnsi="宋体" w:eastAsia="宋体"/>
                <w:sz w:val="20"/>
              </w:rPr>
              <w:t>前端实时校验（maxlength=31），后端二次校验</w:t>
            </w:r>
          </w:p>
        </w:tc>
        <w:tc>
          <w:tcPr>
            <w:tcW w:w="2551" w:type="dxa"/>
          </w:tcPr>
          <w:p w14:paraId="7D0FD79F">
            <w:pPr>
              <w:spacing w:after="0" w:line="240" w:lineRule="auto"/>
            </w:pPr>
            <w:r>
              <w:rPr>
                <w:rFonts w:ascii="宋体" w:hAnsi="宋体" w:eastAsia="宋体"/>
                <w:sz w:val="20"/>
              </w:rPr>
              <w:t>编码长度必须为31位</w:t>
            </w:r>
          </w:p>
        </w:tc>
      </w:tr>
      <w:tr w14:paraId="193617FF">
        <w:trPr>
          <w:jc w:val="center"/>
        </w:trPr>
        <w:tc>
          <w:tcPr>
            <w:tcW w:w="1417" w:type="dxa"/>
          </w:tcPr>
          <w:p w14:paraId="50F1C0EE">
            <w:pPr>
              <w:spacing w:after="0" w:line="240" w:lineRule="auto"/>
            </w:pPr>
            <w:r>
              <w:rPr>
                <w:rFonts w:ascii="宋体" w:hAnsi="宋体" w:eastAsia="宋体"/>
                <w:sz w:val="20"/>
              </w:rPr>
              <w:t>编码包含非法字符</w:t>
            </w:r>
          </w:p>
        </w:tc>
        <w:tc>
          <w:tcPr>
            <w:tcW w:w="1984" w:type="dxa"/>
          </w:tcPr>
          <w:p w14:paraId="0D49B56A">
            <w:pPr>
              <w:spacing w:after="0" w:line="240" w:lineRule="auto"/>
            </w:pPr>
            <w:r>
              <w:rPr>
                <w:rFonts w:ascii="宋体" w:hAnsi="宋体" w:eastAsia="宋体"/>
                <w:sz w:val="20"/>
              </w:rPr>
              <w:t>编码包含非字母数字字符</w:t>
            </w:r>
          </w:p>
        </w:tc>
        <w:tc>
          <w:tcPr>
            <w:tcW w:w="2835" w:type="dxa"/>
          </w:tcPr>
          <w:p w14:paraId="72B98795">
            <w:pPr>
              <w:spacing w:after="0" w:line="240" w:lineRule="auto"/>
            </w:pPr>
            <w:r>
              <w:rPr>
                <w:rFonts w:ascii="宋体" w:hAnsi="宋体" w:eastAsia="宋体"/>
                <w:sz w:val="20"/>
              </w:rPr>
              <w:t>正则校验 /^[A-Za-z0-9]+$/ 不通过时返回错误</w:t>
            </w:r>
          </w:p>
        </w:tc>
        <w:tc>
          <w:tcPr>
            <w:tcW w:w="2551" w:type="dxa"/>
          </w:tcPr>
          <w:p w14:paraId="7A3E32FD">
            <w:pPr>
              <w:spacing w:after="0" w:line="240" w:lineRule="auto"/>
            </w:pPr>
            <w:r>
              <w:rPr>
                <w:rFonts w:ascii="宋体" w:hAnsi="宋体" w:eastAsia="宋体"/>
                <w:sz w:val="20"/>
              </w:rPr>
              <w:t>编码只能包含字母和数字</w:t>
            </w:r>
          </w:p>
        </w:tc>
      </w:tr>
      <w:tr w14:paraId="1E19C718">
        <w:trPr>
          <w:jc w:val="center"/>
        </w:trPr>
        <w:tc>
          <w:tcPr>
            <w:tcW w:w="1417" w:type="dxa"/>
          </w:tcPr>
          <w:p w14:paraId="11FCBC4F">
            <w:pPr>
              <w:spacing w:after="0" w:line="240" w:lineRule="auto"/>
            </w:pPr>
            <w:r>
              <w:rPr>
                <w:rFonts w:ascii="宋体" w:hAnsi="宋体" w:eastAsia="宋体"/>
                <w:sz w:val="20"/>
              </w:rPr>
              <w:t>段位解析失败</w:t>
            </w:r>
          </w:p>
        </w:tc>
        <w:tc>
          <w:tcPr>
            <w:tcW w:w="1984" w:type="dxa"/>
          </w:tcPr>
          <w:p w14:paraId="16A84F72">
            <w:pPr>
              <w:spacing w:after="0" w:line="240" w:lineRule="auto"/>
            </w:pPr>
            <w:r>
              <w:rPr>
                <w:rFonts w:ascii="宋体" w:hAnsi="宋体" w:eastAsia="宋体"/>
                <w:sz w:val="20"/>
              </w:rPr>
              <w:t>段位值在字典表中不存在</w:t>
            </w:r>
          </w:p>
        </w:tc>
        <w:tc>
          <w:tcPr>
            <w:tcW w:w="2835" w:type="dxa"/>
          </w:tcPr>
          <w:p w14:paraId="105EA0B8">
            <w:pPr>
              <w:spacing w:after="0" w:line="240" w:lineRule="auto"/>
            </w:pPr>
            <w:r>
              <w:rPr>
                <w:rFonts w:ascii="宋体" w:hAnsi="宋体" w:eastAsia="宋体"/>
                <w:sz w:val="20"/>
              </w:rPr>
              <w:t>标记该段位为"未识别"，返回部分识别结果</w:t>
            </w:r>
          </w:p>
        </w:tc>
        <w:tc>
          <w:tcPr>
            <w:tcW w:w="2551" w:type="dxa"/>
          </w:tcPr>
          <w:p w14:paraId="53E896AC">
            <w:pPr>
              <w:spacing w:after="0" w:line="240" w:lineRule="auto"/>
            </w:pPr>
            <w:r>
              <w:rPr>
                <w:rFonts w:ascii="宋体" w:hAnsi="宋体" w:eastAsia="宋体"/>
                <w:sz w:val="20"/>
              </w:rPr>
              <w:t>第N段"XXX"未识别（字典中不存在）</w:t>
            </w:r>
          </w:p>
        </w:tc>
      </w:tr>
      <w:tr w14:paraId="185F267B">
        <w:trPr>
          <w:jc w:val="center"/>
        </w:trPr>
        <w:tc>
          <w:tcPr>
            <w:tcW w:w="1417" w:type="dxa"/>
          </w:tcPr>
          <w:p w14:paraId="370601D1">
            <w:pPr>
              <w:spacing w:after="0" w:line="240" w:lineRule="auto"/>
            </w:pPr>
            <w:r>
              <w:rPr>
                <w:rFonts w:ascii="宋体" w:hAnsi="宋体" w:eastAsia="宋体"/>
                <w:sz w:val="20"/>
              </w:rPr>
              <w:t>修正内容格式错误</w:t>
            </w:r>
          </w:p>
        </w:tc>
        <w:tc>
          <w:tcPr>
            <w:tcW w:w="1984" w:type="dxa"/>
          </w:tcPr>
          <w:p w14:paraId="74A4C0F3">
            <w:pPr>
              <w:spacing w:after="0" w:line="240" w:lineRule="auto"/>
            </w:pPr>
            <w:r>
              <w:rPr>
                <w:rFonts w:ascii="宋体" w:hAnsi="宋体" w:eastAsia="宋体"/>
                <w:sz w:val="20"/>
              </w:rPr>
              <w:t>修改内容不符合"XX修改为XX"格式</w:t>
            </w:r>
          </w:p>
        </w:tc>
        <w:tc>
          <w:tcPr>
            <w:tcW w:w="2835" w:type="dxa"/>
          </w:tcPr>
          <w:p w14:paraId="1693544B">
            <w:pPr>
              <w:spacing w:after="0" w:line="240" w:lineRule="auto"/>
            </w:pPr>
            <w:r>
              <w:rPr>
                <w:rFonts w:ascii="宋体" w:hAnsi="宋体" w:eastAsia="宋体"/>
                <w:sz w:val="20"/>
              </w:rPr>
              <w:t>解析失败时标记该条为"格式错误"，跳过修正</w:t>
            </w:r>
          </w:p>
        </w:tc>
        <w:tc>
          <w:tcPr>
            <w:tcW w:w="2551" w:type="dxa"/>
          </w:tcPr>
          <w:p w14:paraId="5F217AC1">
            <w:pPr>
              <w:spacing w:after="0" w:line="240" w:lineRule="auto"/>
            </w:pPr>
            <w:r>
              <w:rPr>
                <w:rFonts w:ascii="宋体" w:hAnsi="宋体" w:eastAsia="宋体"/>
                <w:sz w:val="20"/>
              </w:rPr>
              <w:t>第N行修改内容格式错误，请检查</w:t>
            </w:r>
          </w:p>
        </w:tc>
      </w:tr>
      <w:tr w14:paraId="53ED9ECA">
        <w:trPr>
          <w:jc w:val="center"/>
        </w:trPr>
        <w:tc>
          <w:tcPr>
            <w:tcW w:w="1417" w:type="dxa"/>
          </w:tcPr>
          <w:p w14:paraId="7FA0E9D3">
            <w:pPr>
              <w:spacing w:after="0" w:line="240" w:lineRule="auto"/>
            </w:pPr>
            <w:r>
              <w:rPr>
                <w:rFonts w:ascii="宋体" w:hAnsi="宋体" w:eastAsia="宋体"/>
                <w:sz w:val="20"/>
              </w:rPr>
              <w:t>修正值位数不正确</w:t>
            </w:r>
          </w:p>
        </w:tc>
        <w:tc>
          <w:tcPr>
            <w:tcW w:w="1984" w:type="dxa"/>
          </w:tcPr>
          <w:p w14:paraId="0B64EBB3">
            <w:pPr>
              <w:spacing w:after="0" w:line="240" w:lineRule="auto"/>
            </w:pPr>
            <w:r>
              <w:rPr>
                <w:rFonts w:ascii="宋体" w:hAnsi="宋体" w:eastAsia="宋体"/>
                <w:sz w:val="20"/>
              </w:rPr>
              <w:t>修改后的值与段位位数不匹配</w:t>
            </w:r>
          </w:p>
        </w:tc>
        <w:tc>
          <w:tcPr>
            <w:tcW w:w="2835" w:type="dxa"/>
          </w:tcPr>
          <w:p w14:paraId="47F24C0F">
            <w:pPr>
              <w:spacing w:after="0" w:line="240" w:lineRule="auto"/>
            </w:pPr>
            <w:r>
              <w:rPr>
                <w:rFonts w:ascii="宋体" w:hAnsi="宋体" w:eastAsia="宋体"/>
                <w:sz w:val="20"/>
              </w:rPr>
              <w:t>校验新值长度，不匹配时标记错误</w:t>
            </w:r>
          </w:p>
        </w:tc>
        <w:tc>
          <w:tcPr>
            <w:tcW w:w="2551" w:type="dxa"/>
          </w:tcPr>
          <w:p w14:paraId="265CA8E1">
            <w:pPr>
              <w:spacing w:after="0" w:line="240" w:lineRule="auto"/>
            </w:pPr>
            <w:r>
              <w:rPr>
                <w:rFonts w:ascii="宋体" w:hAnsi="宋体" w:eastAsia="宋体"/>
                <w:sz w:val="20"/>
              </w:rPr>
              <w:t>段位"XXX"的新值长度应为N位</w:t>
            </w:r>
          </w:p>
        </w:tc>
      </w:tr>
      <w:tr w14:paraId="2F7DA48E">
        <w:trPr>
          <w:jc w:val="center"/>
        </w:trPr>
        <w:tc>
          <w:tcPr>
            <w:tcW w:w="1417" w:type="dxa"/>
          </w:tcPr>
          <w:p w14:paraId="30E9375E">
            <w:pPr>
              <w:spacing w:after="0" w:line="240" w:lineRule="auto"/>
            </w:pPr>
            <w:r>
              <w:rPr>
                <w:rFonts w:ascii="宋体" w:hAnsi="宋体" w:eastAsia="宋体"/>
                <w:sz w:val="20"/>
              </w:rPr>
              <w:t>第28位被修改</w:t>
            </w:r>
          </w:p>
        </w:tc>
        <w:tc>
          <w:tcPr>
            <w:tcW w:w="1984" w:type="dxa"/>
          </w:tcPr>
          <w:p w14:paraId="3187A549">
            <w:pPr>
              <w:spacing w:after="0" w:line="240" w:lineRule="auto"/>
            </w:pPr>
            <w:r>
              <w:rPr>
                <w:rFonts w:ascii="宋体" w:hAnsi="宋体" w:eastAsia="宋体"/>
                <w:sz w:val="20"/>
              </w:rPr>
              <w:t>用户试图修改保留位（第28位）</w:t>
            </w:r>
          </w:p>
        </w:tc>
        <w:tc>
          <w:tcPr>
            <w:tcW w:w="2835" w:type="dxa"/>
          </w:tcPr>
          <w:p w14:paraId="2CA237E5">
            <w:pPr>
              <w:spacing w:after="0" w:line="240" w:lineRule="auto"/>
            </w:pPr>
            <w:r>
              <w:rPr>
                <w:rFonts w:ascii="宋体" w:hAnsi="宋体" w:eastAsia="宋体"/>
                <w:sz w:val="20"/>
              </w:rPr>
              <w:t>修正解析器忽略对保留位的修改指令</w:t>
            </w:r>
          </w:p>
        </w:tc>
        <w:tc>
          <w:tcPr>
            <w:tcW w:w="2551" w:type="dxa"/>
          </w:tcPr>
          <w:p w14:paraId="6304040E">
            <w:pPr>
              <w:spacing w:after="0" w:line="240" w:lineRule="auto"/>
            </w:pPr>
            <w:r>
              <w:rPr>
                <w:rFonts w:ascii="宋体" w:hAnsi="宋体" w:eastAsia="宋体"/>
                <w:sz w:val="20"/>
              </w:rPr>
              <w:t>保留位不支持修改</w:t>
            </w:r>
          </w:p>
        </w:tc>
      </w:tr>
      <w:tr w14:paraId="644AA673">
        <w:trPr>
          <w:jc w:val="center"/>
        </w:trPr>
        <w:tc>
          <w:tcPr>
            <w:tcW w:w="1417" w:type="dxa"/>
          </w:tcPr>
          <w:p w14:paraId="67E30B65">
            <w:pPr>
              <w:spacing w:after="0" w:line="240" w:lineRule="auto"/>
            </w:pPr>
            <w:r>
              <w:rPr>
                <w:rFonts w:ascii="宋体" w:hAnsi="宋体" w:eastAsia="宋体"/>
                <w:sz w:val="20"/>
              </w:rPr>
              <w:t>修正后编码重复</w:t>
            </w:r>
          </w:p>
        </w:tc>
        <w:tc>
          <w:tcPr>
            <w:tcW w:w="1984" w:type="dxa"/>
          </w:tcPr>
          <w:p w14:paraId="2E804673">
            <w:pPr>
              <w:spacing w:after="0" w:line="240" w:lineRule="auto"/>
            </w:pPr>
            <w:r>
              <w:rPr>
                <w:rFonts w:ascii="宋体" w:hAnsi="宋体" w:eastAsia="宋体"/>
                <w:sz w:val="20"/>
              </w:rPr>
              <w:t>修正后的编码在全量测点表中已存在</w:t>
            </w:r>
          </w:p>
        </w:tc>
        <w:tc>
          <w:tcPr>
            <w:tcW w:w="2835" w:type="dxa"/>
          </w:tcPr>
          <w:p w14:paraId="70A8A53D">
            <w:pPr>
              <w:spacing w:after="0" w:line="240" w:lineRule="auto"/>
            </w:pPr>
            <w:r>
              <w:rPr>
                <w:rFonts w:ascii="宋体" w:hAnsi="宋体" w:eastAsia="宋体"/>
                <w:sz w:val="20"/>
              </w:rPr>
              <w:t>修正执行后查询measurement_points表检查重复</w:t>
            </w:r>
          </w:p>
        </w:tc>
        <w:tc>
          <w:tcPr>
            <w:tcW w:w="2551" w:type="dxa"/>
          </w:tcPr>
          <w:p w14:paraId="676FC3DE">
            <w:pPr>
              <w:spacing w:after="0" w:line="240" w:lineRule="auto"/>
            </w:pPr>
            <w:r>
              <w:rPr>
                <w:rFonts w:ascii="宋体" w:hAnsi="宋体" w:eastAsia="宋体"/>
                <w:sz w:val="20"/>
              </w:rPr>
              <w:t>修正后编码XXX已存在，请确认</w:t>
            </w:r>
          </w:p>
        </w:tc>
      </w:tr>
      <w:tr w14:paraId="4591DC08">
        <w:trPr>
          <w:jc w:val="center"/>
        </w:trPr>
        <w:tc>
          <w:tcPr>
            <w:tcW w:w="1417" w:type="dxa"/>
          </w:tcPr>
          <w:p w14:paraId="0C49BCE5">
            <w:pPr>
              <w:spacing w:after="0" w:line="240" w:lineRule="auto"/>
            </w:pPr>
            <w:r>
              <w:rPr>
                <w:rFonts w:ascii="宋体" w:hAnsi="宋体" w:eastAsia="宋体"/>
                <w:sz w:val="20"/>
              </w:rPr>
              <w:t>修正分批处理</w:t>
            </w:r>
          </w:p>
        </w:tc>
        <w:tc>
          <w:tcPr>
            <w:tcW w:w="1984" w:type="dxa"/>
          </w:tcPr>
          <w:p w14:paraId="16BA3678">
            <w:pPr>
              <w:spacing w:after="0" w:line="240" w:lineRule="auto"/>
            </w:pPr>
            <w:r>
              <w:rPr>
                <w:rFonts w:ascii="宋体" w:hAnsi="宋体" w:eastAsia="宋体"/>
                <w:sz w:val="20"/>
              </w:rPr>
              <w:t>修正数量超过50条</w:t>
            </w:r>
          </w:p>
        </w:tc>
        <w:tc>
          <w:tcPr>
            <w:tcW w:w="2835" w:type="dxa"/>
          </w:tcPr>
          <w:p w14:paraId="7352435F">
            <w:pPr>
              <w:spacing w:after="0" w:line="240" w:lineRule="auto"/>
            </w:pPr>
            <w:r>
              <w:rPr>
                <w:rFonts w:ascii="宋体" w:hAnsi="宋体" w:eastAsia="宋体"/>
                <w:sz w:val="20"/>
              </w:rPr>
              <w:t>自动按50条一批分批执行，前端实时显示进度</w:t>
            </w:r>
          </w:p>
        </w:tc>
        <w:tc>
          <w:tcPr>
            <w:tcW w:w="2551" w:type="dxa"/>
          </w:tcPr>
          <w:p w14:paraId="3B717ED0">
            <w:pPr>
              <w:spacing w:after="0" w:line="240" w:lineRule="auto"/>
            </w:pPr>
            <w:r>
              <w:rPr>
                <w:rFonts w:ascii="宋体" w:hAnsi="宋体" w:eastAsia="宋体"/>
                <w:sz w:val="20"/>
              </w:rPr>
              <w:t>正在修正第N/M条（进度：XX%）</w:t>
            </w:r>
          </w:p>
        </w:tc>
      </w:tr>
    </w:tbl>
    <w:p w14:paraId="0E9427FE"/>
    <w:p w14:paraId="07E890DE">
      <w:pPr>
        <w:pStyle w:val="3"/>
      </w:pPr>
      <w:bookmarkStart w:id="22" w:name="_Toc663138490"/>
      <w:r>
        <w:rPr>
          <w:rFonts w:ascii="黑体" w:hAnsi="黑体" w:eastAsia="黑体"/>
          <w:color w:val="000000"/>
          <w:sz w:val="32"/>
        </w:rPr>
        <w:t>4. 字典管理模块详细设计</w:t>
      </w:r>
      <w:bookmarkEnd w:id="22"/>
    </w:p>
    <w:p w14:paraId="19764B90">
      <w:pPr>
        <w:pStyle w:val="4"/>
      </w:pPr>
      <w:bookmarkStart w:id="23" w:name="_Toc2075957147"/>
      <w:r>
        <w:rPr>
          <w:rFonts w:ascii="黑体" w:hAnsi="黑体" w:eastAsia="黑体"/>
          <w:color w:val="000000"/>
          <w:sz w:val="28"/>
        </w:rPr>
        <w:t>4.1 模块概述</w:t>
      </w:r>
      <w:bookmarkEnd w:id="23"/>
    </w:p>
    <w:p w14:paraId="0919B105">
      <w:pPr>
        <w:spacing w:line="360" w:lineRule="auto"/>
        <w:ind w:firstLine="440"/>
      </w:pPr>
      <w:r>
        <w:rPr>
          <w:rFonts w:ascii="宋体" w:hAnsi="宋体" w:eastAsia="宋体"/>
          <w:b w:val="0"/>
          <w:sz w:val="22"/>
        </w:rPr>
        <w:t>字典管理模块提供字典数据的分层树形查询、快速检索、字典项概览统计、手动新增字典项及新增记录查询导出等能力。该模块是编码生成和校验的基础数据支撑模块。</w:t>
      </w:r>
    </w:p>
    <w:p w14:paraId="4DA3838D">
      <w:pPr>
        <w:spacing w:line="360" w:lineRule="auto"/>
        <w:ind w:firstLine="440"/>
      </w:pPr>
      <w:r>
        <w:rPr>
          <w:rFonts w:ascii="宋体" w:hAnsi="宋体" w:eastAsia="宋体"/>
          <w:b w:val="0"/>
          <w:sz w:val="22"/>
        </w:rPr>
        <w:t>模块对应的后端目录为 apps/backend/src/modules/dict，前端页面为 /code-validate。核心数据库表为 cec_new_energy_code_dict（编码字典表），该表采用5级分类体系存储字典数据。</w:t>
      </w:r>
    </w:p>
    <w:p w14:paraId="574E6FB5">
      <w:pPr>
        <w:pStyle w:val="4"/>
      </w:pPr>
      <w:bookmarkStart w:id="24" w:name="_Toc444956820"/>
      <w:r>
        <w:rPr>
          <w:rFonts w:ascii="黑体" w:hAnsi="黑体" w:eastAsia="黑体"/>
          <w:color w:val="000000"/>
          <w:sz w:val="28"/>
        </w:rPr>
        <w:t>4.2 字典树构建</w:t>
      </w:r>
      <w:bookmarkEnd w:id="24"/>
    </w:p>
    <w:p w14:paraId="3D363696">
      <w:pPr>
        <w:spacing w:line="360" w:lineRule="auto"/>
        <w:ind w:firstLine="440"/>
      </w:pPr>
      <w:r>
        <w:rPr>
          <w:rFonts w:ascii="宋体" w:hAnsi="宋体" w:eastAsia="宋体"/>
          <w:b w:val="0"/>
          <w:sz w:val="22"/>
        </w:rPr>
        <w:t>字典树采用四级树形结构展示字典项的层级关系，设计要点如下：</w:t>
      </w:r>
    </w:p>
    <w:p w14:paraId="7FB457A7">
      <w:pPr>
        <w:pStyle w:val="16"/>
        <w:spacing w:line="360" w:lineRule="auto"/>
      </w:pPr>
      <w:r>
        <w:rPr>
          <w:rFonts w:ascii="宋体" w:hAnsi="宋体" w:eastAsia="宋体"/>
          <w:sz w:val="22"/>
        </w:rPr>
        <w:t>四级结构：类型域 → 二级类码 → 数据类码 → 数据码。类型域为根节点（F/G/S），二级类码为第二层，数据类码为第三层，数据码为叶子节点。</w:t>
      </w:r>
    </w:p>
    <w:p w14:paraId="438D13B4">
      <w:pPr>
        <w:pStyle w:val="16"/>
        <w:spacing w:line="360" w:lineRule="auto"/>
      </w:pPr>
      <w:r>
        <w:rPr>
          <w:rFonts w:ascii="宋体" w:hAnsi="宋体" w:eastAsia="宋体"/>
          <w:sz w:val="22"/>
        </w:rPr>
        <w:t>缓存加载策略：前三级（类型域、二级类码、数据类码）的数据从内存缓存中加载。缓存在应用启动时从cec_new_energy_code_dict表中读取全量数据构建，TTL为5分钟。缓存失效时自动从数据库重新加载。</w:t>
      </w:r>
    </w:p>
    <w:p w14:paraId="6D76C28A">
      <w:pPr>
        <w:pStyle w:val="16"/>
        <w:spacing w:line="360" w:lineRule="auto"/>
      </w:pPr>
      <w:r>
        <w:rPr>
          <w:rFonts w:ascii="宋体" w:hAnsi="宋体" w:eastAsia="宋体"/>
          <w:sz w:val="22"/>
        </w:rPr>
        <w:t>数据码层懒加载：数据码（叶子节点）采用API懒加载方式，仅在用户展开对应的数据类码节点时通过API从数据库查询。查询参数为类型域+二级类码+数据类码，返回该分类下的所有数据码列表。</w:t>
      </w:r>
    </w:p>
    <w:p w14:paraId="179DF675">
      <w:pPr>
        <w:pStyle w:val="16"/>
        <w:spacing w:line="360" w:lineRule="auto"/>
      </w:pPr>
      <w:r>
        <w:rPr>
          <w:rFonts w:ascii="宋体" w:hAnsi="宋体" w:eastAsia="宋体"/>
          <w:sz w:val="22"/>
        </w:rPr>
        <w:t>节点展示信息：每个树节点显示编码、名称、子项数量和来源标识。来源标识区分"系统预置"和"手动新增"（is_manual=1）。</w:t>
      </w:r>
    </w:p>
    <w:p w14:paraId="568693FA">
      <w:pPr>
        <w:pStyle w:val="16"/>
        <w:spacing w:line="360" w:lineRule="auto"/>
      </w:pPr>
      <w:r>
        <w:rPr>
          <w:rFonts w:ascii="宋体" w:hAnsi="宋体" w:eastAsia="宋体"/>
          <w:sz w:val="22"/>
        </w:rPr>
        <w:t>树组件使用Element Plus的el-tree组件实现，支持节点展开/收起、选中和搜索过滤。</w:t>
      </w:r>
    </w:p>
    <w:p w14:paraId="63FCD705">
      <w:pPr>
        <w:pStyle w:val="4"/>
      </w:pPr>
      <w:bookmarkStart w:id="25" w:name="_Toc851214886"/>
      <w:r>
        <w:rPr>
          <w:rFonts w:ascii="黑体" w:hAnsi="黑体" w:eastAsia="黑体"/>
          <w:color w:val="000000"/>
          <w:sz w:val="28"/>
        </w:rPr>
        <w:t>4.3 树形存储</w:t>
      </w:r>
      <w:bookmarkEnd w:id="25"/>
    </w:p>
    <w:p w14:paraId="7BACA217">
      <w:pPr>
        <w:spacing w:line="360" w:lineRule="auto"/>
        <w:ind w:firstLine="440"/>
      </w:pPr>
      <w:r>
        <w:rPr>
          <w:rFonts w:ascii="宋体" w:hAnsi="宋体" w:eastAsia="宋体"/>
          <w:b w:val="0"/>
          <w:sz w:val="22"/>
        </w:rPr>
        <w:t>字典数据基于cec_new_energy_code_dict表存储，采用5级分类体系。表结构设计要点：</w:t>
      </w:r>
    </w:p>
    <w:p w14:paraId="0C8FF99D">
      <w:pPr>
        <w:spacing w:line="360" w:lineRule="auto"/>
        <w:ind w:firstLine="440"/>
      </w:pPr>
      <w:r>
        <w:rPr>
          <w:rFonts w:ascii="宋体" w:hAnsi="宋体" w:eastAsia="宋体"/>
          <w:b w:val="0"/>
          <w:sz w:val="22"/>
        </w:rPr>
        <w:t>该表通过type、second_class、data_class、data_code四个字段定义5级分类路径：第1级类型域（type）→ 第2级一级类码（由编码规则隐含）→ 第3级二级类码（second_class）→ 第4级数据类码（data_class）→ 第5级数据码（data_code）。</w:t>
      </w:r>
    </w:p>
    <w:p w14:paraId="1EBD40A7">
      <w:pPr>
        <w:spacing w:line="360" w:lineRule="auto"/>
        <w:ind w:firstLine="440"/>
      </w:pPr>
      <w:r>
        <w:rPr>
          <w:rFonts w:ascii="宋体" w:hAnsi="宋体" w:eastAsia="宋体"/>
          <w:b w:val="0"/>
          <w:sz w:val="22"/>
        </w:rPr>
        <w:t>查询树形数据时，通过GROUP BY和DISTINCT操作聚合各层级的节点数据。例如，查询所有类型域：SELECT DISTINCT type FROM cec_new_energy_code_dict。查询某类型下的二级类码：SELECT DISTINCT second_class, name FROM cec_new_energy_code_dict WHERE type = 'F'。</w:t>
      </w:r>
    </w:p>
    <w:p w14:paraId="61E9990D">
      <w:pPr>
        <w:pStyle w:val="4"/>
      </w:pPr>
      <w:bookmarkStart w:id="26" w:name="_Toc1980016335"/>
      <w:r>
        <w:rPr>
          <w:rFonts w:ascii="黑体" w:hAnsi="黑体" w:eastAsia="黑体"/>
          <w:color w:val="000000"/>
          <w:sz w:val="28"/>
        </w:rPr>
        <w:t>4.4 快速检索</w:t>
      </w:r>
      <w:bookmarkEnd w:id="26"/>
    </w:p>
    <w:p w14:paraId="39AFCDF5">
      <w:pPr>
        <w:spacing w:line="360" w:lineRule="auto"/>
        <w:ind w:firstLine="440"/>
      </w:pPr>
      <w:r>
        <w:rPr>
          <w:rFonts w:ascii="宋体" w:hAnsi="宋体" w:eastAsia="宋体"/>
          <w:b w:val="0"/>
          <w:sz w:val="22"/>
        </w:rPr>
        <w:t>快速检索功能支持通过关键字模糊搜索快速定位字典条目，设计要点如下：</w:t>
      </w:r>
    </w:p>
    <w:p w14:paraId="2873A764">
      <w:pPr>
        <w:pStyle w:val="16"/>
        <w:spacing w:line="360" w:lineRule="auto"/>
      </w:pPr>
      <w:r>
        <w:rPr>
          <w:rFonts w:ascii="宋体" w:hAnsi="宋体" w:eastAsia="宋体"/>
          <w:sz w:val="22"/>
        </w:rPr>
        <w:t>搜索范围：关键字在数据码（data_code）和名称（name）字段中进行模糊搜索。使用SQL LIKE语句实现：WHERE data_code LIKE '%keyword%' OR name LIKE '%keyword%'。</w:t>
      </w:r>
    </w:p>
    <w:p w14:paraId="5936D9C0">
      <w:pPr>
        <w:pStyle w:val="16"/>
        <w:spacing w:line="360" w:lineRule="auto"/>
      </w:pPr>
      <w:r>
        <w:rPr>
          <w:rFonts w:ascii="宋体" w:hAnsi="宋体" w:eastAsia="宋体"/>
          <w:sz w:val="22"/>
        </w:rPr>
        <w:t>类型筛选：搜索时可按设备类型域（F/G/S）进行筛选过滤，缩小搜索范围。类型筛选为可选条件，不选择时搜索所有类型。</w:t>
      </w:r>
    </w:p>
    <w:p w14:paraId="099C4371">
      <w:pPr>
        <w:pStyle w:val="16"/>
        <w:spacing w:line="360" w:lineRule="auto"/>
      </w:pPr>
      <w:r>
        <w:rPr>
          <w:rFonts w:ascii="宋体" w:hAnsi="宋体" w:eastAsia="宋体"/>
          <w:sz w:val="22"/>
        </w:rPr>
        <w:t>结果展示：搜索结果以列表形式展示，包含类型域、二级类码、数据类码、数据码和名称信息。每行结果右侧提供"筛选"按钮，点击后自动将搜索到的字典项条件填充至编码生成页面。</w:t>
      </w:r>
    </w:p>
    <w:p w14:paraId="553D98A4">
      <w:pPr>
        <w:pStyle w:val="16"/>
        <w:spacing w:line="360" w:lineRule="auto"/>
      </w:pPr>
      <w:r>
        <w:rPr>
          <w:rFonts w:ascii="宋体" w:hAnsi="宋体" w:eastAsia="宋体"/>
          <w:sz w:val="22"/>
        </w:rPr>
        <w:t>锁定功能：搜索结果支持锁定功能，锁定后切换其他搜索条件时结果保持不变。</w:t>
      </w:r>
    </w:p>
    <w:p w14:paraId="477931EB">
      <w:pPr>
        <w:pStyle w:val="4"/>
      </w:pPr>
      <w:bookmarkStart w:id="27" w:name="_Toc727948433"/>
      <w:r>
        <w:rPr>
          <w:rFonts w:ascii="黑体" w:hAnsi="黑体" w:eastAsia="黑体"/>
          <w:color w:val="000000"/>
          <w:sz w:val="28"/>
        </w:rPr>
        <w:t>4.5 字典新增</w:t>
      </w:r>
      <w:bookmarkEnd w:id="27"/>
    </w:p>
    <w:p w14:paraId="7CF6A5F2">
      <w:pPr>
        <w:spacing w:line="360" w:lineRule="auto"/>
        <w:ind w:firstLine="440"/>
      </w:pPr>
      <w:r>
        <w:rPr>
          <w:rFonts w:ascii="宋体" w:hAnsi="宋体" w:eastAsia="宋体"/>
          <w:b w:val="0"/>
          <w:sz w:val="22"/>
        </w:rPr>
        <w:t>手动新增字典项功能允许编码专员补充缺失的字典数据，设计要点如下：</w:t>
      </w:r>
    </w:p>
    <w:p w14:paraId="23A4935E">
      <w:pPr>
        <w:pStyle w:val="16"/>
        <w:spacing w:line="360" w:lineRule="auto"/>
      </w:pPr>
      <w:r>
        <w:rPr>
          <w:rFonts w:ascii="宋体" w:hAnsi="宋体" w:eastAsia="宋体"/>
          <w:sz w:val="22"/>
        </w:rPr>
        <w:t>新增方式：支持单条新增和批量新增。单条新增在弹出对话框逐一填写字段信息后提交。批量新增支持以JSON格式或Excel格式批量导入多条字典项。</w:t>
      </w:r>
    </w:p>
    <w:p w14:paraId="29A2C560">
      <w:pPr>
        <w:pStyle w:val="16"/>
        <w:spacing w:line="360" w:lineRule="auto"/>
      </w:pPr>
      <w:r>
        <w:rPr>
          <w:rFonts w:ascii="宋体" w:hAnsi="宋体" w:eastAsia="宋体"/>
          <w:sz w:val="22"/>
        </w:rPr>
        <w:t>必填字段：新增字典项时必须填写类型域、二级类码、数据类码、数据码和名称。系统自动检测数据唯一性，防止重复添加。</w:t>
      </w:r>
    </w:p>
    <w:p w14:paraId="5B5E839A">
      <w:pPr>
        <w:pStyle w:val="16"/>
        <w:spacing w:line="360" w:lineRule="auto"/>
      </w:pPr>
      <w:r>
        <w:rPr>
          <w:rFonts w:ascii="宋体" w:hAnsi="宋体" w:eastAsia="宋体"/>
          <w:sz w:val="22"/>
        </w:rPr>
        <w:t>手工标记：新增的字典项自动标记is_manual='1'（系统预置的is_manual='0'或NULL），便于后续追溯和统计手工新增的字典数据。</w:t>
      </w:r>
    </w:p>
    <w:p w14:paraId="18DC4519">
      <w:pPr>
        <w:pStyle w:val="16"/>
        <w:spacing w:line="360" w:lineRule="auto"/>
      </w:pPr>
      <w:r>
        <w:rPr>
          <w:rFonts w:ascii="宋体" w:hAnsi="宋体" w:eastAsia="宋体"/>
          <w:sz w:val="22"/>
        </w:rPr>
        <w:t>审批同步：新增的字典项通过字典审批流程进行审批。审批通过后（approved状态），系统自动遍历所有租户Schema将该字典项写入各租户的cec_new_energy_code_dict表中。</w:t>
      </w:r>
    </w:p>
    <w:p w14:paraId="57603BF2">
      <w:pPr>
        <w:pStyle w:val="4"/>
      </w:pPr>
      <w:bookmarkStart w:id="28" w:name="_Toc414976472"/>
      <w:r>
        <w:rPr>
          <w:rFonts w:ascii="黑体" w:hAnsi="黑体" w:eastAsia="黑体"/>
          <w:color w:val="000000"/>
          <w:sz w:val="28"/>
        </w:rPr>
        <w:t>4.6 字典项概览</w:t>
      </w:r>
      <w:bookmarkEnd w:id="28"/>
    </w:p>
    <w:p w14:paraId="2CD703CA">
      <w:pPr>
        <w:spacing w:line="360" w:lineRule="auto"/>
        <w:ind w:firstLine="440"/>
      </w:pPr>
      <w:r>
        <w:rPr>
          <w:rFonts w:ascii="宋体" w:hAnsi="宋体" w:eastAsia="宋体"/>
          <w:b w:val="0"/>
          <w:sz w:val="22"/>
        </w:rPr>
        <w:t>字典项概览以统计卡片形式展示各维度的字典数据量，设计要点如下：</w:t>
      </w:r>
    </w:p>
    <w:p w14:paraId="2C9A6BC5">
      <w:pPr>
        <w:pStyle w:val="16"/>
        <w:spacing w:line="360" w:lineRule="auto"/>
      </w:pPr>
      <w:r>
        <w:rPr>
          <w:rFonts w:ascii="宋体" w:hAnsi="宋体" w:eastAsia="宋体"/>
          <w:sz w:val="22"/>
        </w:rPr>
        <w:t>统计维度：按风电（F）、光伏（G）、水电（S）三种类型分别统计。每个类型展示5个数据维度的数量：类型域数、二级类码数、三级类码数（按编码规则中的一级类码+二级类码聚合）、数据类码数、数据码数。</w:t>
      </w:r>
    </w:p>
    <w:p w14:paraId="4D8CE129">
      <w:pPr>
        <w:pStyle w:val="16"/>
        <w:spacing w:line="360" w:lineRule="auto"/>
      </w:pPr>
      <w:r>
        <w:rPr>
          <w:rFonts w:ascii="宋体" w:hAnsi="宋体" w:eastAsia="宋体"/>
          <w:sz w:val="22"/>
        </w:rPr>
        <w:t>统计查询：概览数据通过聚合查询计算，SQL示例：SELECT type, COUNT(DISTINCT second_class) as second_count, COUNT(DISTINCT data_class) as data_class_count, COUNT(*) as data_code_count FROM cec_new_energy_code_dict GROUP BY type。</w:t>
      </w:r>
    </w:p>
    <w:p w14:paraId="3F662DA1">
      <w:pPr>
        <w:pStyle w:val="16"/>
        <w:spacing w:line="360" w:lineRule="auto"/>
      </w:pPr>
      <w:r>
        <w:rPr>
          <w:rFonts w:ascii="宋体" w:hAnsi="宋体" w:eastAsia="宋体"/>
          <w:sz w:val="22"/>
        </w:rPr>
        <w:t>展示方式：概览统计以Element Plus的statistic组件或自定义卡片形式展示，每个类型使用不同的颜色标识（F=蓝色、G=绿色、S=橙色）。</w:t>
      </w:r>
    </w:p>
    <w:p w14:paraId="1773C37C">
      <w:pPr>
        <w:pStyle w:val="4"/>
      </w:pPr>
      <w:bookmarkStart w:id="29" w:name="_Toc1630163095"/>
      <w:r>
        <w:rPr>
          <w:rFonts w:ascii="黑体" w:hAnsi="黑体" w:eastAsia="黑体"/>
          <w:color w:val="000000"/>
          <w:sz w:val="28"/>
        </w:rPr>
        <w:t>4.7 边界处理</w:t>
      </w:r>
      <w:bookmarkEnd w:id="2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1"/>
        <w:gridCol w:w="3720"/>
        <w:gridCol w:w="2393"/>
        <w:gridCol w:w="1768"/>
      </w:tblGrid>
      <w:tr w14:paraId="77AB64E7">
        <w:trPr>
          <w:jc w:val="center"/>
        </w:trPr>
        <w:tc>
          <w:tcPr>
            <w:tcW w:w="1417" w:type="dxa"/>
            <w:shd w:val="clear" w:color="auto" w:fill="D9E2F3"/>
          </w:tcPr>
          <w:p w14:paraId="23E3E6DE">
            <w:pPr>
              <w:spacing w:after="0" w:line="240" w:lineRule="auto"/>
              <w:jc w:val="center"/>
            </w:pPr>
            <w:r>
              <w:rPr>
                <w:rFonts w:ascii="黑体" w:hAnsi="黑体" w:eastAsia="黑体"/>
                <w:b/>
                <w:sz w:val="20"/>
              </w:rPr>
              <w:t>边界场景</w:t>
            </w:r>
          </w:p>
        </w:tc>
        <w:tc>
          <w:tcPr>
            <w:tcW w:w="1984" w:type="dxa"/>
            <w:shd w:val="clear" w:color="auto" w:fill="D9E2F3"/>
          </w:tcPr>
          <w:p w14:paraId="1F9AB0C1">
            <w:pPr>
              <w:spacing w:after="0" w:line="240" w:lineRule="auto"/>
              <w:jc w:val="center"/>
            </w:pPr>
            <w:r>
              <w:rPr>
                <w:rFonts w:ascii="黑体" w:hAnsi="黑体" w:eastAsia="黑体"/>
                <w:b/>
                <w:sz w:val="20"/>
              </w:rPr>
              <w:t>触发条件</w:t>
            </w:r>
          </w:p>
        </w:tc>
        <w:tc>
          <w:tcPr>
            <w:tcW w:w="2835" w:type="dxa"/>
            <w:shd w:val="clear" w:color="auto" w:fill="D9E2F3"/>
          </w:tcPr>
          <w:p w14:paraId="05482171">
            <w:pPr>
              <w:spacing w:after="0" w:line="240" w:lineRule="auto"/>
              <w:jc w:val="center"/>
            </w:pPr>
            <w:r>
              <w:rPr>
                <w:rFonts w:ascii="黑体" w:hAnsi="黑体" w:eastAsia="黑体"/>
                <w:b/>
                <w:sz w:val="20"/>
              </w:rPr>
              <w:t>处理策略</w:t>
            </w:r>
          </w:p>
        </w:tc>
        <w:tc>
          <w:tcPr>
            <w:tcW w:w="2551" w:type="dxa"/>
            <w:shd w:val="clear" w:color="auto" w:fill="D9E2F3"/>
          </w:tcPr>
          <w:p w14:paraId="71CE8B7B">
            <w:pPr>
              <w:spacing w:after="0" w:line="240" w:lineRule="auto"/>
              <w:jc w:val="center"/>
            </w:pPr>
            <w:r>
              <w:rPr>
                <w:rFonts w:ascii="黑体" w:hAnsi="黑体" w:eastAsia="黑体"/>
                <w:b/>
                <w:sz w:val="20"/>
              </w:rPr>
              <w:t>提示信息</w:t>
            </w:r>
          </w:p>
        </w:tc>
      </w:tr>
      <w:tr w14:paraId="0008FDB9">
        <w:trPr>
          <w:jc w:val="center"/>
        </w:trPr>
        <w:tc>
          <w:tcPr>
            <w:tcW w:w="1417" w:type="dxa"/>
          </w:tcPr>
          <w:p w14:paraId="76899AD5">
            <w:pPr>
              <w:spacing w:after="0" w:line="240" w:lineRule="auto"/>
            </w:pPr>
            <w:r>
              <w:rPr>
                <w:rFonts w:ascii="宋体" w:hAnsi="宋体" w:eastAsia="宋体"/>
                <w:sz w:val="20"/>
              </w:rPr>
              <w:t>字典树缓存未加载</w:t>
            </w:r>
          </w:p>
        </w:tc>
        <w:tc>
          <w:tcPr>
            <w:tcW w:w="1984" w:type="dxa"/>
          </w:tcPr>
          <w:p w14:paraId="3C6553A3">
            <w:pPr>
              <w:spacing w:after="0" w:line="240" w:lineRule="auto"/>
            </w:pPr>
            <w:r>
              <w:rPr>
                <w:rFonts w:ascii="宋体" w:hAnsi="宋体" w:eastAsia="宋体"/>
                <w:sz w:val="20"/>
              </w:rPr>
              <w:t>应用刚启动，缓存尚未加载完成</w:t>
            </w:r>
          </w:p>
        </w:tc>
        <w:tc>
          <w:tcPr>
            <w:tcW w:w="2835" w:type="dxa"/>
          </w:tcPr>
          <w:p w14:paraId="1AF111B3">
            <w:pPr>
              <w:spacing w:after="0" w:line="240" w:lineRule="auto"/>
            </w:pPr>
            <w:r>
              <w:rPr>
                <w:rFonts w:ascii="宋体" w:hAnsi="宋体" w:eastAsia="宋体"/>
                <w:sz w:val="20"/>
              </w:rPr>
              <w:t>首次查询时同步加载缓存，加载完成前返回加载中状态</w:t>
            </w:r>
          </w:p>
        </w:tc>
        <w:tc>
          <w:tcPr>
            <w:tcW w:w="2551" w:type="dxa"/>
          </w:tcPr>
          <w:p w14:paraId="77C1C7E2">
            <w:pPr>
              <w:spacing w:after="0" w:line="240" w:lineRule="auto"/>
            </w:pPr>
            <w:r>
              <w:rPr>
                <w:rFonts w:ascii="宋体" w:hAnsi="宋体" w:eastAsia="宋体"/>
                <w:sz w:val="20"/>
              </w:rPr>
              <w:t>字典数据加载中，请稍候...</w:t>
            </w:r>
          </w:p>
        </w:tc>
      </w:tr>
      <w:tr w14:paraId="6EC60F77">
        <w:trPr>
          <w:jc w:val="center"/>
        </w:trPr>
        <w:tc>
          <w:tcPr>
            <w:tcW w:w="1417" w:type="dxa"/>
          </w:tcPr>
          <w:p w14:paraId="54BB8CE5">
            <w:pPr>
              <w:spacing w:after="0" w:line="240" w:lineRule="auto"/>
            </w:pPr>
            <w:r>
              <w:rPr>
                <w:rFonts w:ascii="宋体" w:hAnsi="宋体" w:eastAsia="宋体"/>
                <w:sz w:val="20"/>
              </w:rPr>
              <w:t>缓存TTL过期</w:t>
            </w:r>
          </w:p>
        </w:tc>
        <w:tc>
          <w:tcPr>
            <w:tcW w:w="1984" w:type="dxa"/>
          </w:tcPr>
          <w:p w14:paraId="778556A6">
            <w:pPr>
              <w:spacing w:after="0" w:line="240" w:lineRule="auto"/>
            </w:pPr>
            <w:r>
              <w:rPr>
                <w:rFonts w:ascii="宋体" w:hAnsi="宋体" w:eastAsia="宋体"/>
                <w:sz w:val="20"/>
              </w:rPr>
              <w:t>距离上次缓存加载超过5分钟</w:t>
            </w:r>
          </w:p>
        </w:tc>
        <w:tc>
          <w:tcPr>
            <w:tcW w:w="2835" w:type="dxa"/>
          </w:tcPr>
          <w:p w14:paraId="092FA965">
            <w:pPr>
              <w:spacing w:after="0" w:line="240" w:lineRule="auto"/>
            </w:pPr>
            <w:r>
              <w:rPr>
                <w:rFonts w:ascii="宋体" w:hAnsi="宋体" w:eastAsia="宋体"/>
                <w:sz w:val="20"/>
              </w:rPr>
              <w:t>下次查询时自动重新加载缓存，旧缓存继续服务直到新缓存就绪</w:t>
            </w:r>
          </w:p>
        </w:tc>
        <w:tc>
          <w:tcPr>
            <w:tcW w:w="2551" w:type="dxa"/>
          </w:tcPr>
          <w:p w14:paraId="59908D86">
            <w:pPr>
              <w:spacing w:after="0" w:line="240" w:lineRule="auto"/>
            </w:pPr>
            <w:r>
              <w:rPr>
                <w:rFonts w:ascii="宋体" w:hAnsi="宋体" w:eastAsia="宋体"/>
                <w:sz w:val="20"/>
              </w:rPr>
              <w:t>（无提示，后台静默刷新）</w:t>
            </w:r>
          </w:p>
        </w:tc>
      </w:tr>
      <w:tr w14:paraId="5E6D845F">
        <w:trPr>
          <w:jc w:val="center"/>
        </w:trPr>
        <w:tc>
          <w:tcPr>
            <w:tcW w:w="1417" w:type="dxa"/>
          </w:tcPr>
          <w:p w14:paraId="51231862">
            <w:pPr>
              <w:spacing w:after="0" w:line="240" w:lineRule="auto"/>
            </w:pPr>
            <w:r>
              <w:rPr>
                <w:rFonts w:ascii="宋体" w:hAnsi="宋体" w:eastAsia="宋体"/>
                <w:sz w:val="20"/>
              </w:rPr>
              <w:t>缓存加载失败</w:t>
            </w:r>
          </w:p>
        </w:tc>
        <w:tc>
          <w:tcPr>
            <w:tcW w:w="1984" w:type="dxa"/>
          </w:tcPr>
          <w:p w14:paraId="1486B421">
            <w:pPr>
              <w:spacing w:after="0" w:line="240" w:lineRule="auto"/>
            </w:pPr>
            <w:r>
              <w:rPr>
                <w:rFonts w:ascii="宋体" w:hAnsi="宋体" w:eastAsia="宋体"/>
                <w:sz w:val="20"/>
              </w:rPr>
              <w:t>数据库连接异常导致缓存加载失败</w:t>
            </w:r>
          </w:p>
        </w:tc>
        <w:tc>
          <w:tcPr>
            <w:tcW w:w="2835" w:type="dxa"/>
          </w:tcPr>
          <w:p w14:paraId="2BE68568">
            <w:pPr>
              <w:spacing w:after="0" w:line="240" w:lineRule="auto"/>
            </w:pPr>
            <w:r>
              <w:rPr>
                <w:rFonts w:ascii="宋体" w:hAnsi="宋体" w:eastAsia="宋体"/>
                <w:sz w:val="20"/>
              </w:rPr>
              <w:t>返回缓存加载失败错误，使用上次有效缓存（如有）</w:t>
            </w:r>
          </w:p>
        </w:tc>
        <w:tc>
          <w:tcPr>
            <w:tcW w:w="2551" w:type="dxa"/>
          </w:tcPr>
          <w:p w14:paraId="132C721E">
            <w:pPr>
              <w:spacing w:after="0" w:line="240" w:lineRule="auto"/>
            </w:pPr>
            <w:r>
              <w:rPr>
                <w:rFonts w:ascii="宋体" w:hAnsi="宋体" w:eastAsia="宋体"/>
                <w:sz w:val="20"/>
              </w:rPr>
              <w:t>字典缓存加载失败，请刷新页面重试</w:t>
            </w:r>
          </w:p>
        </w:tc>
      </w:tr>
      <w:tr w14:paraId="56752361">
        <w:trPr>
          <w:jc w:val="center"/>
        </w:trPr>
        <w:tc>
          <w:tcPr>
            <w:tcW w:w="1417" w:type="dxa"/>
          </w:tcPr>
          <w:p w14:paraId="2D44268A">
            <w:pPr>
              <w:spacing w:after="0" w:line="240" w:lineRule="auto"/>
            </w:pPr>
            <w:r>
              <w:rPr>
                <w:rFonts w:ascii="宋体" w:hAnsi="宋体" w:eastAsia="宋体"/>
                <w:sz w:val="20"/>
              </w:rPr>
              <w:t>懒加载数据码过多</w:t>
            </w:r>
          </w:p>
        </w:tc>
        <w:tc>
          <w:tcPr>
            <w:tcW w:w="1984" w:type="dxa"/>
          </w:tcPr>
          <w:p w14:paraId="29F9C655">
            <w:pPr>
              <w:spacing w:after="0" w:line="240" w:lineRule="auto"/>
            </w:pPr>
            <w:r>
              <w:rPr>
                <w:rFonts w:ascii="宋体" w:hAnsi="宋体" w:eastAsia="宋体"/>
                <w:sz w:val="20"/>
              </w:rPr>
              <w:t>某数据类码下有大量数据码</w:t>
            </w:r>
          </w:p>
        </w:tc>
        <w:tc>
          <w:tcPr>
            <w:tcW w:w="2835" w:type="dxa"/>
          </w:tcPr>
          <w:p w14:paraId="099BB4D5">
            <w:pPr>
              <w:spacing w:after="0" w:line="240" w:lineRule="auto"/>
            </w:pPr>
            <w:r>
              <w:rPr>
                <w:rFonts w:ascii="宋体" w:hAnsi="宋体" w:eastAsia="宋体"/>
                <w:sz w:val="20"/>
              </w:rPr>
              <w:t>数据码懒加载时限制每页返回数量（默认20条），支持分页加载更多</w:t>
            </w:r>
          </w:p>
        </w:tc>
        <w:tc>
          <w:tcPr>
            <w:tcW w:w="2551" w:type="dxa"/>
          </w:tcPr>
          <w:p w14:paraId="79A98706">
            <w:pPr>
              <w:spacing w:after="0" w:line="240" w:lineRule="auto"/>
            </w:pPr>
            <w:r>
              <w:rPr>
                <w:rFonts w:ascii="宋体" w:hAnsi="宋体" w:eastAsia="宋体"/>
                <w:sz w:val="20"/>
              </w:rPr>
              <w:t>（分页加载，无额外提示）</w:t>
            </w:r>
          </w:p>
        </w:tc>
      </w:tr>
      <w:tr w14:paraId="749C0B40">
        <w:trPr>
          <w:jc w:val="center"/>
        </w:trPr>
        <w:tc>
          <w:tcPr>
            <w:tcW w:w="1417" w:type="dxa"/>
          </w:tcPr>
          <w:p w14:paraId="4FA9EC6C">
            <w:pPr>
              <w:spacing w:after="0" w:line="240" w:lineRule="auto"/>
            </w:pPr>
            <w:r>
              <w:rPr>
                <w:rFonts w:ascii="宋体" w:hAnsi="宋体" w:eastAsia="宋体"/>
                <w:sz w:val="20"/>
              </w:rPr>
              <w:t>手动新增重复</w:t>
            </w:r>
          </w:p>
        </w:tc>
        <w:tc>
          <w:tcPr>
            <w:tcW w:w="1984" w:type="dxa"/>
          </w:tcPr>
          <w:p w14:paraId="16C00D2C">
            <w:pPr>
              <w:spacing w:after="0" w:line="240" w:lineRule="auto"/>
            </w:pPr>
            <w:r>
              <w:rPr>
                <w:rFonts w:ascii="宋体" w:hAnsi="宋体" w:eastAsia="宋体"/>
                <w:sz w:val="20"/>
              </w:rPr>
              <w:t>新增的字典项已存在（type+second_class+data_class+data_code重复）</w:t>
            </w:r>
          </w:p>
        </w:tc>
        <w:tc>
          <w:tcPr>
            <w:tcW w:w="2835" w:type="dxa"/>
          </w:tcPr>
          <w:p w14:paraId="503916BB">
            <w:pPr>
              <w:spacing w:after="0" w:line="240" w:lineRule="auto"/>
            </w:pPr>
            <w:r>
              <w:rPr>
                <w:rFonts w:ascii="宋体" w:hAnsi="宋体" w:eastAsia="宋体"/>
                <w:sz w:val="20"/>
              </w:rPr>
              <w:t>唯一性校验检测到重复时拒绝新增，提示用户</w:t>
            </w:r>
          </w:p>
        </w:tc>
        <w:tc>
          <w:tcPr>
            <w:tcW w:w="2551" w:type="dxa"/>
          </w:tcPr>
          <w:p w14:paraId="1CBE0310">
            <w:pPr>
              <w:spacing w:after="0" w:line="240" w:lineRule="auto"/>
            </w:pPr>
            <w:r>
              <w:rPr>
                <w:rFonts w:ascii="宋体" w:hAnsi="宋体" w:eastAsia="宋体"/>
                <w:sz w:val="20"/>
              </w:rPr>
              <w:t>该字典记录已存在，请勿重复添加</w:t>
            </w:r>
          </w:p>
        </w:tc>
      </w:tr>
      <w:tr w14:paraId="4AE22D91">
        <w:trPr>
          <w:jc w:val="center"/>
        </w:trPr>
        <w:tc>
          <w:tcPr>
            <w:tcW w:w="1417" w:type="dxa"/>
          </w:tcPr>
          <w:p w14:paraId="0EDB17FB">
            <w:pPr>
              <w:spacing w:after="0" w:line="240" w:lineRule="auto"/>
            </w:pPr>
            <w:r>
              <w:rPr>
                <w:rFonts w:ascii="宋体" w:hAnsi="宋体" w:eastAsia="宋体"/>
                <w:sz w:val="20"/>
              </w:rPr>
              <w:t>快速检索无结果</w:t>
            </w:r>
          </w:p>
        </w:tc>
        <w:tc>
          <w:tcPr>
            <w:tcW w:w="1984" w:type="dxa"/>
          </w:tcPr>
          <w:p w14:paraId="5F741B64">
            <w:pPr>
              <w:spacing w:after="0" w:line="240" w:lineRule="auto"/>
            </w:pPr>
            <w:r>
              <w:rPr>
                <w:rFonts w:ascii="宋体" w:hAnsi="宋体" w:eastAsia="宋体"/>
                <w:sz w:val="20"/>
              </w:rPr>
              <w:t>关键字搜索无匹配结果</w:t>
            </w:r>
          </w:p>
        </w:tc>
        <w:tc>
          <w:tcPr>
            <w:tcW w:w="2835" w:type="dxa"/>
          </w:tcPr>
          <w:p w14:paraId="16517E09">
            <w:pPr>
              <w:spacing w:after="0" w:line="240" w:lineRule="auto"/>
            </w:pPr>
            <w:r>
              <w:rPr>
                <w:rFonts w:ascii="宋体" w:hAnsi="宋体" w:eastAsia="宋体"/>
                <w:sz w:val="20"/>
              </w:rPr>
              <w:t>展示空状态组件，引导用户调整搜索关键字或尝试其他类型</w:t>
            </w:r>
          </w:p>
        </w:tc>
        <w:tc>
          <w:tcPr>
            <w:tcW w:w="2551" w:type="dxa"/>
          </w:tcPr>
          <w:p w14:paraId="529FE049">
            <w:pPr>
              <w:spacing w:after="0" w:line="240" w:lineRule="auto"/>
            </w:pPr>
            <w:r>
              <w:rPr>
                <w:rFonts w:ascii="宋体" w:hAnsi="宋体" w:eastAsia="宋体"/>
                <w:sz w:val="20"/>
              </w:rPr>
              <w:t>未找到匹配的字典项，请调整搜索条件</w:t>
            </w:r>
          </w:p>
        </w:tc>
      </w:tr>
      <w:tr w14:paraId="329FCCAE">
        <w:trPr>
          <w:jc w:val="center"/>
        </w:trPr>
        <w:tc>
          <w:tcPr>
            <w:tcW w:w="1417" w:type="dxa"/>
          </w:tcPr>
          <w:p w14:paraId="281029F1">
            <w:pPr>
              <w:spacing w:after="0" w:line="240" w:lineRule="auto"/>
            </w:pPr>
            <w:r>
              <w:rPr>
                <w:rFonts w:ascii="宋体" w:hAnsi="宋体" w:eastAsia="宋体"/>
                <w:sz w:val="20"/>
              </w:rPr>
              <w:t>类型筛选无数据</w:t>
            </w:r>
          </w:p>
        </w:tc>
        <w:tc>
          <w:tcPr>
            <w:tcW w:w="1984" w:type="dxa"/>
          </w:tcPr>
          <w:p w14:paraId="234FA169">
            <w:pPr>
              <w:spacing w:after="0" w:line="240" w:lineRule="auto"/>
            </w:pPr>
            <w:r>
              <w:rPr>
                <w:rFonts w:ascii="宋体" w:hAnsi="宋体" w:eastAsia="宋体"/>
                <w:sz w:val="20"/>
              </w:rPr>
              <w:t>选择的类型下没有任何字典数据</w:t>
            </w:r>
          </w:p>
        </w:tc>
        <w:tc>
          <w:tcPr>
            <w:tcW w:w="2835" w:type="dxa"/>
          </w:tcPr>
          <w:p w14:paraId="7875ACD5">
            <w:pPr>
              <w:spacing w:after="0" w:line="240" w:lineRule="auto"/>
            </w:pPr>
            <w:r>
              <w:rPr>
                <w:rFonts w:ascii="宋体" w:hAnsi="宋体" w:eastAsia="宋体"/>
                <w:sz w:val="20"/>
              </w:rPr>
              <w:t>展示空状态提示，引导用户选择其他类型</w:t>
            </w:r>
          </w:p>
        </w:tc>
        <w:tc>
          <w:tcPr>
            <w:tcW w:w="2551" w:type="dxa"/>
          </w:tcPr>
          <w:p w14:paraId="488C4695">
            <w:pPr>
              <w:spacing w:after="0" w:line="240" w:lineRule="auto"/>
            </w:pPr>
            <w:r>
              <w:rPr>
                <w:rFonts w:ascii="宋体" w:hAnsi="宋体" w:eastAsia="宋体"/>
                <w:sz w:val="20"/>
              </w:rPr>
              <w:t>该类型下暂无字典数据</w:t>
            </w:r>
          </w:p>
        </w:tc>
      </w:tr>
      <w:tr w14:paraId="37845332">
        <w:trPr>
          <w:jc w:val="center"/>
        </w:trPr>
        <w:tc>
          <w:tcPr>
            <w:tcW w:w="1417" w:type="dxa"/>
          </w:tcPr>
          <w:p w14:paraId="160D4E25">
            <w:pPr>
              <w:spacing w:after="0" w:line="240" w:lineRule="auto"/>
            </w:pPr>
            <w:r>
              <w:rPr>
                <w:rFonts w:ascii="宋体" w:hAnsi="宋体" w:eastAsia="宋体"/>
                <w:sz w:val="20"/>
              </w:rPr>
              <w:t>数据码查询缓存</w:t>
            </w:r>
          </w:p>
        </w:tc>
        <w:tc>
          <w:tcPr>
            <w:tcW w:w="1984" w:type="dxa"/>
          </w:tcPr>
          <w:p w14:paraId="247C0373">
            <w:pPr>
              <w:spacing w:after="0" w:line="240" w:lineRule="auto"/>
            </w:pPr>
            <w:r>
              <w:rPr>
                <w:rFonts w:ascii="宋体" w:hAnsi="宋体" w:eastAsia="宋体"/>
                <w:sz w:val="20"/>
              </w:rPr>
              <w:t>数据码懒加载结果缓存</w:t>
            </w:r>
          </w:p>
        </w:tc>
        <w:tc>
          <w:tcPr>
            <w:tcW w:w="2835" w:type="dxa"/>
          </w:tcPr>
          <w:p w14:paraId="1DB2BF30">
            <w:pPr>
              <w:spacing w:after="0" w:line="240" w:lineRule="auto"/>
            </w:pPr>
            <w:r>
              <w:rPr>
                <w:rFonts w:ascii="宋体" w:hAnsi="宋体" w:eastAsia="宋体"/>
                <w:sz w:val="20"/>
              </w:rPr>
              <w:t>数据码查询结果在前端缓存（sessionStorage），退出页面时清除</w:t>
            </w:r>
          </w:p>
        </w:tc>
        <w:tc>
          <w:tcPr>
            <w:tcW w:w="2551" w:type="dxa"/>
          </w:tcPr>
          <w:p w14:paraId="7E50C9A8">
            <w:pPr>
              <w:spacing w:after="0" w:line="240" w:lineRule="auto"/>
            </w:pPr>
            <w:r>
              <w:rPr>
                <w:rFonts w:ascii="宋体" w:hAnsi="宋体" w:eastAsia="宋体"/>
                <w:sz w:val="20"/>
              </w:rPr>
              <w:t>（无提示）</w:t>
            </w:r>
          </w:p>
        </w:tc>
      </w:tr>
      <w:tr w14:paraId="2F041A7A">
        <w:trPr>
          <w:jc w:val="center"/>
        </w:trPr>
        <w:tc>
          <w:tcPr>
            <w:tcW w:w="1417" w:type="dxa"/>
          </w:tcPr>
          <w:p w14:paraId="26069A34">
            <w:pPr>
              <w:spacing w:after="0" w:line="240" w:lineRule="auto"/>
            </w:pPr>
            <w:r>
              <w:rPr>
                <w:rFonts w:ascii="宋体" w:hAnsi="宋体" w:eastAsia="宋体"/>
                <w:sz w:val="20"/>
              </w:rPr>
              <w:t>树节点展开缓慢</w:t>
            </w:r>
          </w:p>
        </w:tc>
        <w:tc>
          <w:tcPr>
            <w:tcW w:w="1984" w:type="dxa"/>
          </w:tcPr>
          <w:p w14:paraId="0C663C1E">
            <w:pPr>
              <w:spacing w:after="0" w:line="240" w:lineRule="auto"/>
            </w:pPr>
            <w:r>
              <w:rPr>
                <w:rFonts w:ascii="宋体" w:hAnsi="宋体" w:eastAsia="宋体"/>
                <w:sz w:val="20"/>
              </w:rPr>
              <w:t>数据码量大的节点展开时加载数据</w:t>
            </w:r>
          </w:p>
        </w:tc>
        <w:tc>
          <w:tcPr>
            <w:tcW w:w="2835" w:type="dxa"/>
          </w:tcPr>
          <w:p w14:paraId="0EE05C26">
            <w:pPr>
              <w:spacing w:after="0" w:line="240" w:lineRule="auto"/>
            </w:pPr>
            <w:r>
              <w:rPr>
                <w:rFonts w:ascii="宋体" w:hAnsi="宋体" w:eastAsia="宋体"/>
                <w:sz w:val="20"/>
              </w:rPr>
              <w:t>显示el-tree的loading状态图标，加载完成后自动展开节点</w:t>
            </w:r>
          </w:p>
        </w:tc>
        <w:tc>
          <w:tcPr>
            <w:tcW w:w="2551" w:type="dxa"/>
          </w:tcPr>
          <w:p w14:paraId="5AC6F0CF">
            <w:pPr>
              <w:spacing w:after="0" w:line="240" w:lineRule="auto"/>
            </w:pPr>
            <w:r>
              <w:rPr>
                <w:rFonts w:ascii="宋体" w:hAnsi="宋体" w:eastAsia="宋体"/>
                <w:sz w:val="20"/>
              </w:rPr>
              <w:t>（loading状态）</w:t>
            </w:r>
          </w:p>
        </w:tc>
      </w:tr>
    </w:tbl>
    <w:p w14:paraId="2D4F94D7"/>
    <w:p w14:paraId="088FA214">
      <w:pPr>
        <w:pStyle w:val="3"/>
      </w:pPr>
      <w:bookmarkStart w:id="30" w:name="_Toc554769239"/>
      <w:r>
        <w:rPr>
          <w:rFonts w:ascii="黑体" w:hAnsi="黑体" w:eastAsia="黑体"/>
          <w:color w:val="000000"/>
          <w:sz w:val="32"/>
        </w:rPr>
        <w:t>5. 字典审批模块详细设计</w:t>
      </w:r>
      <w:bookmarkEnd w:id="30"/>
    </w:p>
    <w:p w14:paraId="3D78FE90">
      <w:pPr>
        <w:pStyle w:val="4"/>
      </w:pPr>
      <w:bookmarkStart w:id="31" w:name="_Toc1780088246"/>
      <w:r>
        <w:rPr>
          <w:rFonts w:ascii="黑体" w:hAnsi="黑体" w:eastAsia="黑体"/>
          <w:color w:val="000000"/>
          <w:sz w:val="28"/>
        </w:rPr>
        <w:t>5.1 流程设计</w:t>
      </w:r>
      <w:bookmarkEnd w:id="31"/>
    </w:p>
    <w:p w14:paraId="035841D0">
      <w:pPr>
        <w:spacing w:line="360" w:lineRule="auto"/>
        <w:ind w:firstLine="440"/>
      </w:pPr>
      <w:r>
        <w:rPr>
          <w:rFonts w:ascii="宋体" w:hAnsi="宋体" w:eastAsia="宋体"/>
          <w:b w:val="0"/>
          <w:sz w:val="22"/>
        </w:rPr>
        <w:t>字典审批模块提供区域提交字典新增申请和集团审批处理的协同流程，确保字典数据的变更受控和可追溯。完整流程如下：</w:t>
      </w:r>
    </w:p>
    <w:p w14:paraId="1C33101A">
      <w:pPr>
        <w:spacing w:line="360" w:lineRule="auto"/>
        <w:ind w:firstLine="440"/>
      </w:pPr>
      <w:r>
        <w:rPr>
          <w:rFonts w:ascii="宋体" w:hAnsi="宋体" w:eastAsia="宋体"/>
          <w:b w:val="0"/>
          <w:sz w:val="22"/>
        </w:rPr>
        <w:t>Step 1 - 区域提交：区域用户在字典管理页面发起新增申请，填写新增的字典项信息（类型域、二级类码、数据类码、数据码、名称）。提交后，数据首先写入当前区域的Schema草稿表（code_draft）中，初始状态为'draft'。同时，一份副本写入admin Schema的审批表（cec_new_energy_code_approval）中。</w:t>
      </w:r>
    </w:p>
    <w:p w14:paraId="593416D3">
      <w:pPr>
        <w:spacing w:line="360" w:lineRule="auto"/>
        <w:ind w:firstLine="440"/>
      </w:pPr>
      <w:r>
        <w:rPr>
          <w:rFonts w:ascii="宋体" w:hAnsi="宋体" w:eastAsia="宋体"/>
          <w:b w:val="0"/>
          <w:sz w:val="22"/>
        </w:rPr>
        <w:t>Step 2 - admin审批：集团管理员登录系统后，在审批管理页面查看待审批列表。列表展示各区域提交的申请，包含提交区域、字典项信息、提交时间和状态。管理员审核每项申请，可选择"通过"或"驳回"。驳回时需要填写驳回原因。</w:t>
      </w:r>
    </w:p>
    <w:p w14:paraId="266C8A98">
      <w:pPr>
        <w:spacing w:line="360" w:lineRule="auto"/>
        <w:ind w:firstLine="440"/>
      </w:pPr>
      <w:r>
        <w:rPr>
          <w:rFonts w:ascii="宋体" w:hAnsi="宋体" w:eastAsia="宋体"/>
          <w:b w:val="0"/>
          <w:sz w:val="22"/>
        </w:rPr>
        <w:t>Step 3 - 通过处理：审批通过后，系统自动执行全租户Schema写入操作。遍历所有租户Schema（admin/yunnan/fujian等），将审批通过的字典项写入各Schema的cec_new_energy_code_dict表。已存在的数据跳过（防重复）。写入完成后更新审批状态为'approved'。</w:t>
      </w:r>
    </w:p>
    <w:p w14:paraId="33013254">
      <w:pPr>
        <w:spacing w:line="360" w:lineRule="auto"/>
        <w:ind w:firstLine="440"/>
      </w:pPr>
      <w:r>
        <w:rPr>
          <w:rFonts w:ascii="宋体" w:hAnsi="宋体" w:eastAsia="宋体"/>
          <w:b w:val="0"/>
          <w:sz w:val="22"/>
        </w:rPr>
        <w:t>Step 4 - 驳回处理：审批驳回后，更新审批状态为'rejected'，并记录驳回原因。区域侧草稿表同步更新状态为'rejected'。</w:t>
      </w:r>
    </w:p>
    <w:p w14:paraId="0979D680">
      <w:pPr>
        <w:pStyle w:val="4"/>
      </w:pPr>
      <w:bookmarkStart w:id="32" w:name="_Toc1348464165"/>
      <w:r>
        <w:rPr>
          <w:rFonts w:ascii="黑体" w:hAnsi="黑体" w:eastAsia="黑体"/>
          <w:color w:val="000000"/>
          <w:sz w:val="28"/>
        </w:rPr>
        <w:t>5.2 状态流转</w:t>
      </w:r>
      <w:bookmarkEnd w:id="32"/>
    </w:p>
    <w:p w14:paraId="727EC4C3">
      <w:pPr>
        <w:spacing w:line="360" w:lineRule="auto"/>
        <w:ind w:firstLine="440"/>
      </w:pPr>
      <w:r>
        <w:rPr>
          <w:rFonts w:ascii="宋体" w:hAnsi="宋体" w:eastAsia="宋体"/>
          <w:b w:val="0"/>
          <w:sz w:val="22"/>
        </w:rPr>
        <w:t>字典审批的状态流转路径如下：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1417"/>
        <w:gridCol w:w="3969"/>
      </w:tblGrid>
      <w:tr w14:paraId="516CA71E">
        <w:trPr>
          <w:jc w:val="center"/>
        </w:trPr>
        <w:tc>
          <w:tcPr>
            <w:tcW w:w="1417" w:type="dxa"/>
            <w:shd w:val="clear" w:color="auto" w:fill="D9E2F3"/>
          </w:tcPr>
          <w:p w14:paraId="5C05A39F">
            <w:pPr>
              <w:spacing w:after="0" w:line="240" w:lineRule="auto"/>
              <w:jc w:val="center"/>
            </w:pPr>
            <w:r>
              <w:rPr>
                <w:rFonts w:ascii="黑体" w:hAnsi="黑体" w:eastAsia="黑体"/>
                <w:b/>
                <w:sz w:val="20"/>
              </w:rPr>
              <w:t>当前状态</w:t>
            </w:r>
          </w:p>
        </w:tc>
        <w:tc>
          <w:tcPr>
            <w:tcW w:w="1701" w:type="dxa"/>
            <w:shd w:val="clear" w:color="auto" w:fill="D9E2F3"/>
          </w:tcPr>
          <w:p w14:paraId="5A8584E7">
            <w:pPr>
              <w:spacing w:after="0" w:line="240" w:lineRule="auto"/>
              <w:jc w:val="center"/>
            </w:pPr>
            <w:r>
              <w:rPr>
                <w:rFonts w:ascii="黑体" w:hAnsi="黑体" w:eastAsia="黑体"/>
                <w:b/>
                <w:sz w:val="20"/>
              </w:rPr>
              <w:t>触发操作</w:t>
            </w:r>
          </w:p>
        </w:tc>
        <w:tc>
          <w:tcPr>
            <w:tcW w:w="1417" w:type="dxa"/>
            <w:shd w:val="clear" w:color="auto" w:fill="D9E2F3"/>
          </w:tcPr>
          <w:p w14:paraId="64F841DF">
            <w:pPr>
              <w:spacing w:after="0" w:line="240" w:lineRule="auto"/>
              <w:jc w:val="center"/>
            </w:pPr>
            <w:r>
              <w:rPr>
                <w:rFonts w:ascii="黑体" w:hAnsi="黑体" w:eastAsia="黑体"/>
                <w:b/>
                <w:sz w:val="20"/>
              </w:rPr>
              <w:t>下一状态</w:t>
            </w:r>
          </w:p>
        </w:tc>
        <w:tc>
          <w:tcPr>
            <w:tcW w:w="3969" w:type="dxa"/>
            <w:shd w:val="clear" w:color="auto" w:fill="D9E2F3"/>
          </w:tcPr>
          <w:p w14:paraId="5D86A40D">
            <w:pPr>
              <w:spacing w:after="0" w:line="240" w:lineRule="auto"/>
              <w:jc w:val="center"/>
            </w:pPr>
            <w:r>
              <w:rPr>
                <w:rFonts w:ascii="黑体" w:hAnsi="黑体" w:eastAsia="黑体"/>
                <w:b/>
                <w:sz w:val="20"/>
              </w:rPr>
              <w:t>说明</w:t>
            </w:r>
          </w:p>
        </w:tc>
      </w:tr>
      <w:tr w14:paraId="019B8716">
        <w:trPr>
          <w:jc w:val="center"/>
        </w:trPr>
        <w:tc>
          <w:tcPr>
            <w:tcW w:w="1417" w:type="dxa"/>
          </w:tcPr>
          <w:p w14:paraId="4E10A6E6">
            <w:pPr>
              <w:spacing w:after="0" w:line="240" w:lineRule="auto"/>
            </w:pPr>
            <w:r>
              <w:rPr>
                <w:rFonts w:ascii="宋体" w:hAnsi="宋体" w:eastAsia="宋体"/>
                <w:sz w:val="20"/>
              </w:rPr>
              <w:t>draft</w:t>
            </w:r>
          </w:p>
        </w:tc>
        <w:tc>
          <w:tcPr>
            <w:tcW w:w="1701" w:type="dxa"/>
          </w:tcPr>
          <w:p w14:paraId="1D20AE20">
            <w:pPr>
              <w:spacing w:after="0" w:line="240" w:lineRule="auto"/>
            </w:pPr>
            <w:r>
              <w:rPr>
                <w:rFonts w:ascii="宋体" w:hAnsi="宋体" w:eastAsia="宋体"/>
                <w:sz w:val="20"/>
              </w:rPr>
              <w:t>区域用户提交申请</w:t>
            </w:r>
          </w:p>
        </w:tc>
        <w:tc>
          <w:tcPr>
            <w:tcW w:w="1417" w:type="dxa"/>
          </w:tcPr>
          <w:p w14:paraId="7757D5EA">
            <w:pPr>
              <w:spacing w:after="0" w:line="240" w:lineRule="auto"/>
            </w:pPr>
            <w:r>
              <w:rPr>
                <w:rFonts w:ascii="宋体" w:hAnsi="宋体" w:eastAsia="宋体"/>
                <w:sz w:val="20"/>
              </w:rPr>
              <w:t>submitted</w:t>
            </w:r>
          </w:p>
        </w:tc>
        <w:tc>
          <w:tcPr>
            <w:tcW w:w="3969" w:type="dxa"/>
          </w:tcPr>
          <w:p w14:paraId="0A5491D6">
            <w:pPr>
              <w:spacing w:after="0" w:line="240" w:lineRule="auto"/>
            </w:pPr>
            <w:r>
              <w:rPr>
                <w:rFonts w:ascii="宋体" w:hAnsi="宋体" w:eastAsia="宋体"/>
                <w:sz w:val="20"/>
              </w:rPr>
              <w:t>申请已提交，等待admin审批</w:t>
            </w:r>
          </w:p>
        </w:tc>
      </w:tr>
      <w:tr w14:paraId="2E54DECB">
        <w:trPr>
          <w:jc w:val="center"/>
        </w:trPr>
        <w:tc>
          <w:tcPr>
            <w:tcW w:w="1417" w:type="dxa"/>
          </w:tcPr>
          <w:p w14:paraId="722D4694">
            <w:pPr>
              <w:spacing w:after="0" w:line="240" w:lineRule="auto"/>
            </w:pPr>
            <w:r>
              <w:rPr>
                <w:rFonts w:ascii="宋体" w:hAnsi="宋体" w:eastAsia="宋体"/>
                <w:sz w:val="20"/>
              </w:rPr>
              <w:t>submitted</w:t>
            </w:r>
          </w:p>
        </w:tc>
        <w:tc>
          <w:tcPr>
            <w:tcW w:w="1701" w:type="dxa"/>
          </w:tcPr>
          <w:p w14:paraId="725ADC77">
            <w:pPr>
              <w:spacing w:after="0" w:line="240" w:lineRule="auto"/>
            </w:pPr>
            <w:r>
              <w:rPr>
                <w:rFonts w:ascii="宋体" w:hAnsi="宋体" w:eastAsia="宋体"/>
                <w:sz w:val="20"/>
              </w:rPr>
              <w:t>admin审批通过</w:t>
            </w:r>
          </w:p>
        </w:tc>
        <w:tc>
          <w:tcPr>
            <w:tcW w:w="1417" w:type="dxa"/>
          </w:tcPr>
          <w:p w14:paraId="00B6BEC0">
            <w:pPr>
              <w:spacing w:after="0" w:line="240" w:lineRule="auto"/>
            </w:pPr>
            <w:r>
              <w:rPr>
                <w:rFonts w:ascii="宋体" w:hAnsi="宋体" w:eastAsia="宋体"/>
                <w:sz w:val="20"/>
              </w:rPr>
              <w:t>approved</w:t>
            </w:r>
          </w:p>
        </w:tc>
        <w:tc>
          <w:tcPr>
            <w:tcW w:w="3969" w:type="dxa"/>
          </w:tcPr>
          <w:p w14:paraId="53F90B3A">
            <w:pPr>
              <w:spacing w:after="0" w:line="240" w:lineRule="auto"/>
            </w:pPr>
            <w:r>
              <w:rPr>
                <w:rFonts w:ascii="宋体" w:hAnsi="宋体" w:eastAsia="宋体"/>
                <w:sz w:val="20"/>
              </w:rPr>
              <w:t>审批通过，字典数据已分发到各租户</w:t>
            </w:r>
          </w:p>
        </w:tc>
      </w:tr>
      <w:tr w14:paraId="00B8E508">
        <w:trPr>
          <w:jc w:val="center"/>
        </w:trPr>
        <w:tc>
          <w:tcPr>
            <w:tcW w:w="1417" w:type="dxa"/>
          </w:tcPr>
          <w:p w14:paraId="09DCEBEA">
            <w:pPr>
              <w:spacing w:after="0" w:line="240" w:lineRule="auto"/>
            </w:pPr>
            <w:r>
              <w:rPr>
                <w:rFonts w:ascii="宋体" w:hAnsi="宋体" w:eastAsia="宋体"/>
                <w:sz w:val="20"/>
              </w:rPr>
              <w:t>submitted</w:t>
            </w:r>
          </w:p>
        </w:tc>
        <w:tc>
          <w:tcPr>
            <w:tcW w:w="1701" w:type="dxa"/>
          </w:tcPr>
          <w:p w14:paraId="45E18A4A">
            <w:pPr>
              <w:spacing w:after="0" w:line="240" w:lineRule="auto"/>
            </w:pPr>
            <w:r>
              <w:rPr>
                <w:rFonts w:ascii="宋体" w:hAnsi="宋体" w:eastAsia="宋体"/>
                <w:sz w:val="20"/>
              </w:rPr>
              <w:t>admin驳回</w:t>
            </w:r>
          </w:p>
        </w:tc>
        <w:tc>
          <w:tcPr>
            <w:tcW w:w="1417" w:type="dxa"/>
          </w:tcPr>
          <w:p w14:paraId="6EB199A6">
            <w:pPr>
              <w:spacing w:after="0" w:line="240" w:lineRule="auto"/>
            </w:pPr>
            <w:r>
              <w:rPr>
                <w:rFonts w:ascii="宋体" w:hAnsi="宋体" w:eastAsia="宋体"/>
                <w:sz w:val="20"/>
              </w:rPr>
              <w:t>rejected</w:t>
            </w:r>
          </w:p>
        </w:tc>
        <w:tc>
          <w:tcPr>
            <w:tcW w:w="3969" w:type="dxa"/>
          </w:tcPr>
          <w:p w14:paraId="25A30906">
            <w:pPr>
              <w:spacing w:after="0" w:line="240" w:lineRule="auto"/>
            </w:pPr>
            <w:r>
              <w:rPr>
                <w:rFonts w:ascii="宋体" w:hAnsi="宋体" w:eastAsia="宋体"/>
                <w:sz w:val="20"/>
              </w:rPr>
              <w:t>审批被驳回，区域用户可查看驳回原因并重新提交</w:t>
            </w:r>
          </w:p>
        </w:tc>
      </w:tr>
      <w:tr w14:paraId="6773B5BB">
        <w:trPr>
          <w:jc w:val="center"/>
        </w:trPr>
        <w:tc>
          <w:tcPr>
            <w:tcW w:w="1417" w:type="dxa"/>
          </w:tcPr>
          <w:p w14:paraId="38684433">
            <w:pPr>
              <w:spacing w:after="0" w:line="240" w:lineRule="auto"/>
            </w:pPr>
            <w:r>
              <w:rPr>
                <w:rFonts w:ascii="宋体" w:hAnsi="宋体" w:eastAsia="宋体"/>
                <w:sz w:val="20"/>
              </w:rPr>
              <w:t>approved</w:t>
            </w:r>
          </w:p>
        </w:tc>
        <w:tc>
          <w:tcPr>
            <w:tcW w:w="1701" w:type="dxa"/>
          </w:tcPr>
          <w:p w14:paraId="3A5B278D">
            <w:pPr>
              <w:spacing w:after="0" w:line="240" w:lineRule="auto"/>
            </w:pPr>
            <w:r>
              <w:rPr>
                <w:rFonts w:ascii="宋体" w:hAnsi="宋体" w:eastAsia="宋体"/>
                <w:sz w:val="20"/>
              </w:rPr>
              <w:t>-</w:t>
            </w:r>
          </w:p>
        </w:tc>
        <w:tc>
          <w:tcPr>
            <w:tcW w:w="1417" w:type="dxa"/>
          </w:tcPr>
          <w:p w14:paraId="709ABAF6">
            <w:pPr>
              <w:spacing w:after="0" w:line="240" w:lineRule="auto"/>
            </w:pPr>
            <w:r>
              <w:rPr>
                <w:rFonts w:ascii="宋体" w:hAnsi="宋体" w:eastAsia="宋体"/>
                <w:sz w:val="20"/>
              </w:rPr>
              <w:t>-</w:t>
            </w:r>
          </w:p>
        </w:tc>
        <w:tc>
          <w:tcPr>
            <w:tcW w:w="3969" w:type="dxa"/>
          </w:tcPr>
          <w:p w14:paraId="43BE797E">
            <w:pPr>
              <w:spacing w:after="0" w:line="240" w:lineRule="auto"/>
            </w:pPr>
            <w:r>
              <w:rPr>
                <w:rFonts w:ascii="宋体" w:hAnsi="宋体" w:eastAsia="宋体"/>
                <w:sz w:val="20"/>
              </w:rPr>
              <w:t>终态，不可再修改</w:t>
            </w:r>
          </w:p>
        </w:tc>
      </w:tr>
      <w:tr w14:paraId="4466622A">
        <w:trPr>
          <w:jc w:val="center"/>
        </w:trPr>
        <w:tc>
          <w:tcPr>
            <w:tcW w:w="1417" w:type="dxa"/>
          </w:tcPr>
          <w:p w14:paraId="27A76673">
            <w:pPr>
              <w:spacing w:after="0" w:line="240" w:lineRule="auto"/>
            </w:pPr>
            <w:r>
              <w:rPr>
                <w:rFonts w:ascii="宋体" w:hAnsi="宋体" w:eastAsia="宋体"/>
                <w:sz w:val="20"/>
              </w:rPr>
              <w:t>rejected</w:t>
            </w:r>
          </w:p>
        </w:tc>
        <w:tc>
          <w:tcPr>
            <w:tcW w:w="1701" w:type="dxa"/>
          </w:tcPr>
          <w:p w14:paraId="5554D524">
            <w:pPr>
              <w:spacing w:after="0" w:line="240" w:lineRule="auto"/>
            </w:pPr>
            <w:r>
              <w:rPr>
                <w:rFonts w:ascii="宋体" w:hAnsi="宋体" w:eastAsia="宋体"/>
                <w:sz w:val="20"/>
              </w:rPr>
              <w:t>-</w:t>
            </w:r>
          </w:p>
        </w:tc>
        <w:tc>
          <w:tcPr>
            <w:tcW w:w="1417" w:type="dxa"/>
          </w:tcPr>
          <w:p w14:paraId="0F0A0D57">
            <w:pPr>
              <w:spacing w:after="0" w:line="240" w:lineRule="auto"/>
            </w:pPr>
            <w:r>
              <w:rPr>
                <w:rFonts w:ascii="宋体" w:hAnsi="宋体" w:eastAsia="宋体"/>
                <w:sz w:val="20"/>
              </w:rPr>
              <w:t>-</w:t>
            </w:r>
          </w:p>
        </w:tc>
        <w:tc>
          <w:tcPr>
            <w:tcW w:w="3969" w:type="dxa"/>
          </w:tcPr>
          <w:p w14:paraId="194588DA">
            <w:pPr>
              <w:spacing w:after="0" w:line="240" w:lineRule="auto"/>
            </w:pPr>
            <w:r>
              <w:rPr>
                <w:rFonts w:ascii="宋体" w:hAnsi="宋体" w:eastAsia="宋体"/>
                <w:sz w:val="20"/>
              </w:rPr>
              <w:t>终态，区域用户可以重新提交新的申请</w:t>
            </w:r>
          </w:p>
        </w:tc>
      </w:tr>
    </w:tbl>
    <w:p w14:paraId="32E16244"/>
    <w:p w14:paraId="434E3EC1">
      <w:pPr>
        <w:spacing w:line="360" w:lineRule="auto"/>
        <w:ind w:firstLine="440"/>
      </w:pPr>
      <w:r>
        <w:rPr>
          <w:rFonts w:ascii="宋体" w:hAnsi="宋体" w:eastAsia="宋体"/>
          <w:b w:val="0"/>
          <w:sz w:val="22"/>
        </w:rPr>
        <w:t>状态同步机制：区域Schema的code_draft表与admin Schema的cec_new_energy_code_approval表之间通过申请ID关联。状态变更时两表同步更新：提交时同时写入两个Schema；审批时更新admin Schema的审批表，并通过申请ID同步更新对应区域Schema的草稿表状态。</w:t>
      </w:r>
    </w:p>
    <w:p w14:paraId="39FDE64D">
      <w:pPr>
        <w:pStyle w:val="4"/>
      </w:pPr>
      <w:bookmarkStart w:id="33" w:name="_Toc1242294364"/>
      <w:r>
        <w:rPr>
          <w:rFonts w:ascii="黑体" w:hAnsi="黑体" w:eastAsia="黑体"/>
          <w:color w:val="000000"/>
          <w:sz w:val="28"/>
        </w:rPr>
        <w:t>5.3 全租户分发</w:t>
      </w:r>
      <w:bookmarkEnd w:id="33"/>
    </w:p>
    <w:p w14:paraId="5453B9AB">
      <w:pPr>
        <w:spacing w:line="360" w:lineRule="auto"/>
        <w:ind w:firstLine="440"/>
      </w:pPr>
      <w:r>
        <w:rPr>
          <w:rFonts w:ascii="宋体" w:hAnsi="宋体" w:eastAsia="宋体"/>
          <w:b w:val="0"/>
          <w:sz w:val="22"/>
        </w:rPr>
        <w:t>审批通过后的全租户分发机制设计要点如下：</w:t>
      </w:r>
    </w:p>
    <w:p w14:paraId="0D6F5F51">
      <w:pPr>
        <w:pStyle w:val="16"/>
        <w:spacing w:line="360" w:lineRule="auto"/>
      </w:pPr>
      <w:r>
        <w:rPr>
          <w:rFonts w:ascii="宋体" w:hAnsi="宋体" w:eastAsia="宋体"/>
          <w:sz w:val="22"/>
        </w:rPr>
        <w:t>遍历租户：从租户配置列表中获取所有区域租户的Schema名称（yunnan, fujian等），加上admin Schema（public），组成完整的写入目标列表。</w:t>
      </w:r>
    </w:p>
    <w:p w14:paraId="1198B4DE">
      <w:pPr>
        <w:pStyle w:val="16"/>
        <w:spacing w:line="360" w:lineRule="auto"/>
      </w:pPr>
      <w:r>
        <w:rPr>
          <w:rFonts w:ascii="宋体" w:hAnsi="宋体" w:eastAsia="宋体"/>
          <w:sz w:val="22"/>
        </w:rPr>
        <w:t>写入策略：对每个目标Schema，执行INSERT语句写入cec_new_energy_code_dict表。写入时检测唯一性约束（type+second_class+data_class+data_code组合唯一），如果记录已存在则跳过。</w:t>
      </w:r>
    </w:p>
    <w:p w14:paraId="17AC5269">
      <w:pPr>
        <w:pStyle w:val="16"/>
        <w:spacing w:line="360" w:lineRule="auto"/>
      </w:pPr>
      <w:r>
        <w:rPr>
          <w:rFonts w:ascii="宋体" w:hAnsi="宋体" w:eastAsia="宋体"/>
          <w:sz w:val="22"/>
        </w:rPr>
        <w:t>事务管理：整个分发过程在单个数据库事务中执行。如果任意租户的写入失败，整个事务回滚，审批状态回退到submitted，确保数据一致性。</w:t>
      </w:r>
    </w:p>
    <w:p w14:paraId="4219D55D">
      <w:pPr>
        <w:pStyle w:val="16"/>
        <w:spacing w:line="360" w:lineRule="auto"/>
      </w:pPr>
      <w:r>
        <w:rPr>
          <w:rFonts w:ascii="宋体" w:hAnsi="宋体" w:eastAsia="宋体"/>
          <w:sz w:val="22"/>
        </w:rPr>
        <w:t>分发记录：分发完成后记录分发日志，包含审批申请ID、分发的租户列表、成功数和跳过数。</w:t>
      </w:r>
    </w:p>
    <w:p w14:paraId="08B07DD5">
      <w:pPr>
        <w:pStyle w:val="4"/>
      </w:pPr>
      <w:bookmarkStart w:id="34" w:name="_Toc1405359614"/>
      <w:r>
        <w:rPr>
          <w:rFonts w:ascii="黑体" w:hAnsi="黑体" w:eastAsia="黑体"/>
          <w:color w:val="000000"/>
          <w:sz w:val="28"/>
        </w:rPr>
        <w:t>5.4 重复检测</w:t>
      </w:r>
      <w:bookmarkEnd w:id="34"/>
    </w:p>
    <w:p w14:paraId="6114EB1F">
      <w:pPr>
        <w:spacing w:line="360" w:lineRule="auto"/>
        <w:ind w:firstLine="440"/>
      </w:pPr>
      <w:r>
        <w:rPr>
          <w:rFonts w:ascii="宋体" w:hAnsi="宋体" w:eastAsia="宋体"/>
          <w:b w:val="0"/>
          <w:sz w:val="22"/>
        </w:rPr>
        <w:t>提交时的重复检测策略：同一用户对同一数据码不能重复提交。检测条件为：提交用户（creator）+ 数据码（data_code）在审批表中的组合唯一。如果检测到已存在处于draft或submitted状态的相同记录，则拒绝提交并提示用户。对于已驳回（rejected）的记录，允许用户重新提交。</w:t>
      </w:r>
    </w:p>
    <w:p w14:paraId="2F9D420A">
      <w:pPr>
        <w:pStyle w:val="4"/>
      </w:pPr>
      <w:bookmarkStart w:id="35" w:name="_Toc1853882792"/>
      <w:r>
        <w:rPr>
          <w:rFonts w:ascii="黑体" w:hAnsi="黑体" w:eastAsia="黑体"/>
          <w:color w:val="000000"/>
          <w:sz w:val="28"/>
        </w:rPr>
        <w:t>5.5 边界处理</w:t>
      </w:r>
      <w:bookmarkEnd w:id="3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835"/>
        <w:gridCol w:w="2551"/>
      </w:tblGrid>
      <w:tr w14:paraId="4F5528DB">
        <w:trPr>
          <w:jc w:val="center"/>
        </w:trPr>
        <w:tc>
          <w:tcPr>
            <w:tcW w:w="1417" w:type="dxa"/>
            <w:shd w:val="clear" w:color="auto" w:fill="D9E2F3"/>
          </w:tcPr>
          <w:p w14:paraId="6B56B84D">
            <w:pPr>
              <w:spacing w:after="0" w:line="240" w:lineRule="auto"/>
              <w:jc w:val="center"/>
            </w:pPr>
            <w:r>
              <w:rPr>
                <w:rFonts w:ascii="黑体" w:hAnsi="黑体" w:eastAsia="黑体"/>
                <w:b/>
                <w:sz w:val="20"/>
              </w:rPr>
              <w:t>边界场景</w:t>
            </w:r>
          </w:p>
        </w:tc>
        <w:tc>
          <w:tcPr>
            <w:tcW w:w="1984" w:type="dxa"/>
            <w:shd w:val="clear" w:color="auto" w:fill="D9E2F3"/>
          </w:tcPr>
          <w:p w14:paraId="017C5E54">
            <w:pPr>
              <w:spacing w:after="0" w:line="240" w:lineRule="auto"/>
              <w:jc w:val="center"/>
            </w:pPr>
            <w:r>
              <w:rPr>
                <w:rFonts w:ascii="黑体" w:hAnsi="黑体" w:eastAsia="黑体"/>
                <w:b/>
                <w:sz w:val="20"/>
              </w:rPr>
              <w:t>触发条件</w:t>
            </w:r>
          </w:p>
        </w:tc>
        <w:tc>
          <w:tcPr>
            <w:tcW w:w="2835" w:type="dxa"/>
            <w:shd w:val="clear" w:color="auto" w:fill="D9E2F3"/>
          </w:tcPr>
          <w:p w14:paraId="4510FEB6">
            <w:pPr>
              <w:spacing w:after="0" w:line="240" w:lineRule="auto"/>
              <w:jc w:val="center"/>
            </w:pPr>
            <w:r>
              <w:rPr>
                <w:rFonts w:ascii="黑体" w:hAnsi="黑体" w:eastAsia="黑体"/>
                <w:b/>
                <w:sz w:val="20"/>
              </w:rPr>
              <w:t>处理策略</w:t>
            </w:r>
          </w:p>
        </w:tc>
        <w:tc>
          <w:tcPr>
            <w:tcW w:w="2551" w:type="dxa"/>
            <w:shd w:val="clear" w:color="auto" w:fill="D9E2F3"/>
          </w:tcPr>
          <w:p w14:paraId="51E2FD2D">
            <w:pPr>
              <w:spacing w:after="0" w:line="240" w:lineRule="auto"/>
              <w:jc w:val="center"/>
            </w:pPr>
            <w:r>
              <w:rPr>
                <w:rFonts w:ascii="黑体" w:hAnsi="黑体" w:eastAsia="黑体"/>
                <w:b/>
                <w:sz w:val="20"/>
              </w:rPr>
              <w:t>提示信息</w:t>
            </w:r>
          </w:p>
        </w:tc>
      </w:tr>
      <w:tr w14:paraId="73D8D1B9">
        <w:trPr>
          <w:jc w:val="center"/>
        </w:trPr>
        <w:tc>
          <w:tcPr>
            <w:tcW w:w="1417" w:type="dxa"/>
          </w:tcPr>
          <w:p w14:paraId="11C30719">
            <w:pPr>
              <w:spacing w:after="0" w:line="240" w:lineRule="auto"/>
            </w:pPr>
            <w:r>
              <w:rPr>
                <w:rFonts w:ascii="宋体" w:hAnsi="宋体" w:eastAsia="宋体"/>
                <w:sz w:val="20"/>
              </w:rPr>
              <w:t>重复提交</w:t>
            </w:r>
          </w:p>
        </w:tc>
        <w:tc>
          <w:tcPr>
            <w:tcW w:w="1984" w:type="dxa"/>
          </w:tcPr>
          <w:p w14:paraId="14A691C6">
            <w:pPr>
              <w:spacing w:after="0" w:line="240" w:lineRule="auto"/>
            </w:pPr>
            <w:r>
              <w:rPr>
                <w:rFonts w:ascii="宋体" w:hAnsi="宋体" w:eastAsia="宋体"/>
                <w:sz w:val="20"/>
              </w:rPr>
              <w:t>同一用户提交相同数据码的申请</w:t>
            </w:r>
          </w:p>
        </w:tc>
        <w:tc>
          <w:tcPr>
            <w:tcW w:w="2835" w:type="dxa"/>
          </w:tcPr>
          <w:p w14:paraId="3421B646">
            <w:pPr>
              <w:spacing w:after="0" w:line="240" w:lineRule="auto"/>
            </w:pPr>
            <w:r>
              <w:rPr>
                <w:rFonts w:ascii="宋体" w:hAnsi="宋体" w:eastAsia="宋体"/>
                <w:sz w:val="20"/>
              </w:rPr>
              <w:t>查询审批表检测重复，拒绝提交</w:t>
            </w:r>
          </w:p>
        </w:tc>
        <w:tc>
          <w:tcPr>
            <w:tcW w:w="2551" w:type="dxa"/>
          </w:tcPr>
          <w:p w14:paraId="31EB3A02">
            <w:pPr>
              <w:spacing w:after="0" w:line="240" w:lineRule="auto"/>
            </w:pPr>
            <w:r>
              <w:rPr>
                <w:rFonts w:ascii="宋体" w:hAnsi="宋体" w:eastAsia="宋体"/>
                <w:sz w:val="20"/>
              </w:rPr>
              <w:t>您已提交过该数据码的申请，请勿重复提交</w:t>
            </w:r>
          </w:p>
        </w:tc>
      </w:tr>
      <w:tr w14:paraId="510EE9F0">
        <w:trPr>
          <w:jc w:val="center"/>
        </w:trPr>
        <w:tc>
          <w:tcPr>
            <w:tcW w:w="1417" w:type="dxa"/>
          </w:tcPr>
          <w:p w14:paraId="65D00F41">
            <w:pPr>
              <w:spacing w:after="0" w:line="240" w:lineRule="auto"/>
            </w:pPr>
            <w:r>
              <w:rPr>
                <w:rFonts w:ascii="宋体" w:hAnsi="宋体" w:eastAsia="宋体"/>
                <w:sz w:val="20"/>
              </w:rPr>
              <w:t>全租户写入失败</w:t>
            </w:r>
          </w:p>
        </w:tc>
        <w:tc>
          <w:tcPr>
            <w:tcW w:w="1984" w:type="dxa"/>
          </w:tcPr>
          <w:p w14:paraId="0328151B">
            <w:pPr>
              <w:spacing w:after="0" w:line="240" w:lineRule="auto"/>
            </w:pPr>
            <w:r>
              <w:rPr>
                <w:rFonts w:ascii="宋体" w:hAnsi="宋体" w:eastAsia="宋体"/>
                <w:sz w:val="20"/>
              </w:rPr>
              <w:t>分发时某个租户的数据库写入异常</w:t>
            </w:r>
          </w:p>
        </w:tc>
        <w:tc>
          <w:tcPr>
            <w:tcW w:w="2835" w:type="dxa"/>
          </w:tcPr>
          <w:p w14:paraId="5D536C92">
            <w:pPr>
              <w:spacing w:after="0" w:line="240" w:lineRule="auto"/>
            </w:pPr>
            <w:r>
              <w:rPr>
                <w:rFonts w:ascii="宋体" w:hAnsi="宋体" w:eastAsia="宋体"/>
                <w:sz w:val="20"/>
              </w:rPr>
              <w:t>事务回滚，审批状态回退到submitted</w:t>
            </w:r>
          </w:p>
        </w:tc>
        <w:tc>
          <w:tcPr>
            <w:tcW w:w="2551" w:type="dxa"/>
          </w:tcPr>
          <w:p w14:paraId="06CF65A5">
            <w:pPr>
              <w:spacing w:after="0" w:line="240" w:lineRule="auto"/>
            </w:pPr>
            <w:r>
              <w:rPr>
                <w:rFonts w:ascii="宋体" w:hAnsi="宋体" w:eastAsia="宋体"/>
                <w:sz w:val="20"/>
              </w:rPr>
              <w:t>审批通过但数据分发失败，请重试或联系管理员</w:t>
            </w:r>
          </w:p>
        </w:tc>
      </w:tr>
      <w:tr w14:paraId="4F06BA7A">
        <w:trPr>
          <w:jc w:val="center"/>
        </w:trPr>
        <w:tc>
          <w:tcPr>
            <w:tcW w:w="1417" w:type="dxa"/>
          </w:tcPr>
          <w:p w14:paraId="026CF9BE">
            <w:pPr>
              <w:spacing w:after="0" w:line="240" w:lineRule="auto"/>
            </w:pPr>
            <w:r>
              <w:rPr>
                <w:rFonts w:ascii="宋体" w:hAnsi="宋体" w:eastAsia="宋体"/>
                <w:sz w:val="20"/>
              </w:rPr>
              <w:t>审批表数据倾斜</w:t>
            </w:r>
          </w:p>
        </w:tc>
        <w:tc>
          <w:tcPr>
            <w:tcW w:w="1984" w:type="dxa"/>
          </w:tcPr>
          <w:p w14:paraId="7E191583">
            <w:pPr>
              <w:spacing w:after="0" w:line="240" w:lineRule="auto"/>
            </w:pPr>
            <w:r>
              <w:rPr>
                <w:rFonts w:ascii="宋体" w:hAnsi="宋体" w:eastAsia="宋体"/>
                <w:sz w:val="20"/>
              </w:rPr>
              <w:t>待审批数据量过大</w:t>
            </w:r>
          </w:p>
        </w:tc>
        <w:tc>
          <w:tcPr>
            <w:tcW w:w="2835" w:type="dxa"/>
          </w:tcPr>
          <w:p w14:paraId="1B4E427F">
            <w:pPr>
              <w:spacing w:after="0" w:line="240" w:lineRule="auto"/>
            </w:pPr>
            <w:r>
              <w:rPr>
                <w:rFonts w:ascii="宋体" w:hAnsi="宋体" w:eastAsia="宋体"/>
                <w:sz w:val="20"/>
              </w:rPr>
              <w:t>分页查询，每页默认20条，支持按区域和状态筛选</w:t>
            </w:r>
          </w:p>
        </w:tc>
        <w:tc>
          <w:tcPr>
            <w:tcW w:w="2551" w:type="dxa"/>
          </w:tcPr>
          <w:p w14:paraId="03B935BB">
            <w:pPr>
              <w:spacing w:after="0" w:line="240" w:lineRule="auto"/>
            </w:pPr>
            <w:r>
              <w:rPr>
                <w:rFonts w:ascii="宋体" w:hAnsi="宋体" w:eastAsia="宋体"/>
                <w:sz w:val="20"/>
              </w:rPr>
              <w:t>（分页加载）</w:t>
            </w:r>
          </w:p>
        </w:tc>
      </w:tr>
      <w:tr w14:paraId="2AC23439">
        <w:trPr>
          <w:jc w:val="center"/>
        </w:trPr>
        <w:tc>
          <w:tcPr>
            <w:tcW w:w="1417" w:type="dxa"/>
          </w:tcPr>
          <w:p w14:paraId="6AF50CF5">
            <w:pPr>
              <w:spacing w:after="0" w:line="240" w:lineRule="auto"/>
            </w:pPr>
            <w:r>
              <w:rPr>
                <w:rFonts w:ascii="宋体" w:hAnsi="宋体" w:eastAsia="宋体"/>
                <w:sz w:val="20"/>
              </w:rPr>
              <w:t>驳回原因过长</w:t>
            </w:r>
          </w:p>
        </w:tc>
        <w:tc>
          <w:tcPr>
            <w:tcW w:w="1984" w:type="dxa"/>
          </w:tcPr>
          <w:p w14:paraId="40D4566C">
            <w:pPr>
              <w:spacing w:after="0" w:line="240" w:lineRule="auto"/>
            </w:pPr>
            <w:r>
              <w:rPr>
                <w:rFonts w:ascii="宋体" w:hAnsi="宋体" w:eastAsia="宋体"/>
                <w:sz w:val="20"/>
              </w:rPr>
              <w:t>管理员书写的驳回原因超过字段长度限制</w:t>
            </w:r>
          </w:p>
        </w:tc>
        <w:tc>
          <w:tcPr>
            <w:tcW w:w="2835" w:type="dxa"/>
          </w:tcPr>
          <w:p w14:paraId="485B5A4F">
            <w:pPr>
              <w:spacing w:after="0" w:line="240" w:lineRule="auto"/>
            </w:pPr>
            <w:r>
              <w:rPr>
                <w:rFonts w:ascii="宋体" w:hAnsi="宋体" w:eastAsia="宋体"/>
                <w:sz w:val="20"/>
              </w:rPr>
              <w:t>后端校验长度（上限500字），超长时截断或拒绝</w:t>
            </w:r>
          </w:p>
        </w:tc>
        <w:tc>
          <w:tcPr>
            <w:tcW w:w="2551" w:type="dxa"/>
          </w:tcPr>
          <w:p w14:paraId="5234F28D">
            <w:pPr>
              <w:spacing w:after="0" w:line="240" w:lineRule="auto"/>
            </w:pPr>
            <w:r>
              <w:rPr>
                <w:rFonts w:ascii="宋体" w:hAnsi="宋体" w:eastAsia="宋体"/>
                <w:sz w:val="20"/>
              </w:rPr>
              <w:t>驳回原因不超过500字</w:t>
            </w:r>
          </w:p>
        </w:tc>
      </w:tr>
      <w:tr w14:paraId="0C106921">
        <w:trPr>
          <w:jc w:val="center"/>
        </w:trPr>
        <w:tc>
          <w:tcPr>
            <w:tcW w:w="1417" w:type="dxa"/>
          </w:tcPr>
          <w:p w14:paraId="5E31608E">
            <w:pPr>
              <w:spacing w:after="0" w:line="240" w:lineRule="auto"/>
            </w:pPr>
            <w:r>
              <w:rPr>
                <w:rFonts w:ascii="宋体" w:hAnsi="宋体" w:eastAsia="宋体"/>
                <w:sz w:val="20"/>
              </w:rPr>
              <w:t>区域Schema不存在</w:t>
            </w:r>
          </w:p>
        </w:tc>
        <w:tc>
          <w:tcPr>
            <w:tcW w:w="1984" w:type="dxa"/>
          </w:tcPr>
          <w:p w14:paraId="00EE81AD">
            <w:pPr>
              <w:spacing w:after="0" w:line="240" w:lineRule="auto"/>
            </w:pPr>
            <w:r>
              <w:rPr>
                <w:rFonts w:ascii="宋体" w:hAnsi="宋体" w:eastAsia="宋体"/>
                <w:sz w:val="20"/>
              </w:rPr>
              <w:t>租户配置中某区域Schema尚未创建</w:t>
            </w:r>
          </w:p>
        </w:tc>
        <w:tc>
          <w:tcPr>
            <w:tcW w:w="2835" w:type="dxa"/>
          </w:tcPr>
          <w:p w14:paraId="7D763357">
            <w:pPr>
              <w:spacing w:after="0" w:line="240" w:lineRule="auto"/>
            </w:pPr>
            <w:r>
              <w:rPr>
                <w:rFonts w:ascii="宋体" w:hAnsi="宋体" w:eastAsia="宋体"/>
                <w:sz w:val="20"/>
              </w:rPr>
              <w:t>分发时检测Schema是否存在，不存在的Schema自动跳过</w:t>
            </w:r>
          </w:p>
        </w:tc>
        <w:tc>
          <w:tcPr>
            <w:tcW w:w="2551" w:type="dxa"/>
          </w:tcPr>
          <w:p w14:paraId="654BD694">
            <w:pPr>
              <w:spacing w:after="0" w:line="240" w:lineRule="auto"/>
            </w:pPr>
            <w:r>
              <w:rPr>
                <w:rFonts w:ascii="宋体" w:hAnsi="宋体" w:eastAsia="宋体"/>
                <w:sz w:val="20"/>
              </w:rPr>
              <w:t>区域XXX的Schema不存在，已自动跳过</w:t>
            </w:r>
          </w:p>
        </w:tc>
      </w:tr>
      <w:tr w14:paraId="0446BE74">
        <w:trPr>
          <w:jc w:val="center"/>
        </w:trPr>
        <w:tc>
          <w:tcPr>
            <w:tcW w:w="1417" w:type="dxa"/>
          </w:tcPr>
          <w:p w14:paraId="12249C6E">
            <w:pPr>
              <w:spacing w:after="0" w:line="240" w:lineRule="auto"/>
            </w:pPr>
            <w:r>
              <w:rPr>
                <w:rFonts w:ascii="宋体" w:hAnsi="宋体" w:eastAsia="宋体"/>
                <w:sz w:val="20"/>
              </w:rPr>
              <w:t>并发审批</w:t>
            </w:r>
          </w:p>
        </w:tc>
        <w:tc>
          <w:tcPr>
            <w:tcW w:w="1984" w:type="dxa"/>
          </w:tcPr>
          <w:p w14:paraId="5D59F274">
            <w:pPr>
              <w:spacing w:after="0" w:line="240" w:lineRule="auto"/>
            </w:pPr>
            <w:r>
              <w:rPr>
                <w:rFonts w:ascii="宋体" w:hAnsi="宋体" w:eastAsia="宋体"/>
                <w:sz w:val="20"/>
              </w:rPr>
              <w:t>多个管理员同时审批同一申请</w:t>
            </w:r>
          </w:p>
        </w:tc>
        <w:tc>
          <w:tcPr>
            <w:tcW w:w="2835" w:type="dxa"/>
          </w:tcPr>
          <w:p w14:paraId="358848EA">
            <w:pPr>
              <w:spacing w:after="0" w:line="240" w:lineRule="auto"/>
            </w:pPr>
            <w:r>
              <w:rPr>
                <w:rFonts w:ascii="宋体" w:hAnsi="宋体" w:eastAsia="宋体"/>
                <w:sz w:val="20"/>
              </w:rPr>
              <w:t>使用数据库行级锁或乐观锁机制防止并发冲突</w:t>
            </w:r>
          </w:p>
        </w:tc>
        <w:tc>
          <w:tcPr>
            <w:tcW w:w="2551" w:type="dxa"/>
          </w:tcPr>
          <w:p w14:paraId="2B3CE9D0">
            <w:pPr>
              <w:spacing w:after="0" w:line="240" w:lineRule="auto"/>
            </w:pPr>
            <w:r>
              <w:rPr>
                <w:rFonts w:ascii="宋体" w:hAnsi="宋体" w:eastAsia="宋体"/>
                <w:sz w:val="20"/>
              </w:rPr>
              <w:t>该申请正在被其他管理员处理，请刷新后重试</w:t>
            </w:r>
          </w:p>
        </w:tc>
      </w:tr>
      <w:tr w14:paraId="395470A0">
        <w:trPr>
          <w:jc w:val="center"/>
        </w:trPr>
        <w:tc>
          <w:tcPr>
            <w:tcW w:w="1417" w:type="dxa"/>
          </w:tcPr>
          <w:p w14:paraId="7DA8B2C6">
            <w:pPr>
              <w:spacing w:after="0" w:line="240" w:lineRule="auto"/>
            </w:pPr>
            <w:r>
              <w:rPr>
                <w:rFonts w:ascii="宋体" w:hAnsi="宋体" w:eastAsia="宋体"/>
                <w:sz w:val="20"/>
              </w:rPr>
              <w:t>已审批通过的申请再次操作</w:t>
            </w:r>
          </w:p>
        </w:tc>
        <w:tc>
          <w:tcPr>
            <w:tcW w:w="1984" w:type="dxa"/>
          </w:tcPr>
          <w:p w14:paraId="645DFFB0">
            <w:pPr>
              <w:spacing w:after="0" w:line="240" w:lineRule="auto"/>
            </w:pPr>
            <w:r>
              <w:rPr>
                <w:rFonts w:ascii="宋体" w:hAnsi="宋体" w:eastAsia="宋体"/>
                <w:sz w:val="20"/>
              </w:rPr>
              <w:t>管理员对已approved的申请点击审批按钮</w:t>
            </w:r>
          </w:p>
        </w:tc>
        <w:tc>
          <w:tcPr>
            <w:tcW w:w="2835" w:type="dxa"/>
          </w:tcPr>
          <w:p w14:paraId="22995BA6">
            <w:pPr>
              <w:spacing w:after="0" w:line="240" w:lineRule="auto"/>
            </w:pPr>
            <w:r>
              <w:rPr>
                <w:rFonts w:ascii="宋体" w:hAnsi="宋体" w:eastAsia="宋体"/>
                <w:sz w:val="20"/>
              </w:rPr>
              <w:t>前端按钮置灰禁用，后端校验状态后拒绝处理</w:t>
            </w:r>
          </w:p>
        </w:tc>
        <w:tc>
          <w:tcPr>
            <w:tcW w:w="2551" w:type="dxa"/>
          </w:tcPr>
          <w:p w14:paraId="29E947F8">
            <w:pPr>
              <w:spacing w:after="0" w:line="240" w:lineRule="auto"/>
            </w:pPr>
            <w:r>
              <w:rPr>
                <w:rFonts w:ascii="宋体" w:hAnsi="宋体" w:eastAsia="宋体"/>
                <w:sz w:val="20"/>
              </w:rPr>
              <w:t>该申请已完成审批，不可重复操作</w:t>
            </w:r>
          </w:p>
        </w:tc>
      </w:tr>
      <w:tr w14:paraId="2C51E86E">
        <w:trPr>
          <w:jc w:val="center"/>
        </w:trPr>
        <w:tc>
          <w:tcPr>
            <w:tcW w:w="1417" w:type="dxa"/>
          </w:tcPr>
          <w:p w14:paraId="0B8212FD">
            <w:pPr>
              <w:spacing w:after="0" w:line="240" w:lineRule="auto"/>
            </w:pPr>
            <w:r>
              <w:rPr>
                <w:rFonts w:ascii="宋体" w:hAnsi="宋体" w:eastAsia="宋体"/>
                <w:sz w:val="20"/>
              </w:rPr>
              <w:t>草稿与审批状态不一致</w:t>
            </w:r>
          </w:p>
        </w:tc>
        <w:tc>
          <w:tcPr>
            <w:tcW w:w="1984" w:type="dxa"/>
          </w:tcPr>
          <w:p w14:paraId="263B8EFB">
            <w:pPr>
              <w:spacing w:after="0" w:line="240" w:lineRule="auto"/>
            </w:pPr>
            <w:r>
              <w:rPr>
                <w:rFonts w:ascii="宋体" w:hAnsi="宋体" w:eastAsia="宋体"/>
                <w:sz w:val="20"/>
              </w:rPr>
              <w:t>网络异常导致状态同步失败</w:t>
            </w:r>
          </w:p>
        </w:tc>
        <w:tc>
          <w:tcPr>
            <w:tcW w:w="2835" w:type="dxa"/>
          </w:tcPr>
          <w:p w14:paraId="4975C64E">
            <w:pPr>
              <w:spacing w:after="0" w:line="240" w:lineRule="auto"/>
            </w:pPr>
            <w:r>
              <w:rPr>
                <w:rFonts w:ascii="宋体" w:hAnsi="宋体" w:eastAsia="宋体"/>
                <w:sz w:val="20"/>
              </w:rPr>
              <w:t>定期同步任务检测不一致状态并修复</w:t>
            </w:r>
          </w:p>
        </w:tc>
        <w:tc>
          <w:tcPr>
            <w:tcW w:w="2551" w:type="dxa"/>
          </w:tcPr>
          <w:p w14:paraId="070DD42C">
            <w:pPr>
              <w:spacing w:after="0" w:line="240" w:lineRule="auto"/>
            </w:pPr>
            <w:r>
              <w:rPr>
                <w:rFonts w:ascii="宋体" w:hAnsi="宋体" w:eastAsia="宋体"/>
                <w:sz w:val="20"/>
              </w:rPr>
              <w:t>（后台自动修复，无需用户操作）</w:t>
            </w:r>
          </w:p>
        </w:tc>
      </w:tr>
    </w:tbl>
    <w:p w14:paraId="057C4AFA"/>
    <w:p w14:paraId="5D48DB71">
      <w:pPr>
        <w:pStyle w:val="3"/>
      </w:pPr>
      <w:bookmarkStart w:id="36" w:name="_Toc367850821"/>
      <w:r>
        <w:rPr>
          <w:rFonts w:ascii="黑体" w:hAnsi="黑体" w:eastAsia="黑体"/>
          <w:color w:val="000000"/>
          <w:sz w:val="32"/>
        </w:rPr>
        <w:t>6. 统计分析模块详细设计</w:t>
      </w:r>
      <w:bookmarkEnd w:id="36"/>
    </w:p>
    <w:p w14:paraId="2DBA47B7">
      <w:pPr>
        <w:pStyle w:val="4"/>
      </w:pPr>
      <w:bookmarkStart w:id="37" w:name="_Toc2010812481"/>
      <w:r>
        <w:rPr>
          <w:rFonts w:ascii="黑体" w:hAnsi="黑体" w:eastAsia="黑体"/>
          <w:color w:val="000000"/>
          <w:sz w:val="28"/>
        </w:rPr>
        <w:t>6.1 模块概述</w:t>
      </w:r>
      <w:bookmarkEnd w:id="37"/>
    </w:p>
    <w:p w14:paraId="5EA2CD30">
      <w:pPr>
        <w:spacing w:line="360" w:lineRule="auto"/>
        <w:ind w:firstLine="440"/>
      </w:pPr>
      <w:r>
        <w:rPr>
          <w:rFonts w:ascii="宋体" w:hAnsi="宋体" w:eastAsia="宋体"/>
          <w:b w:val="0"/>
          <w:sz w:val="22"/>
        </w:rPr>
        <w:t>统计分析模块提供编码生成和全量测点的多维度统计分析能力，通过ECharts图表可视化展示。模块分为编码生成统计和全量测点统计两个子功能。</w:t>
      </w:r>
    </w:p>
    <w:p w14:paraId="65E6AEF1">
      <w:pPr>
        <w:spacing w:line="360" w:lineRule="auto"/>
        <w:ind w:firstLine="440"/>
      </w:pPr>
      <w:r>
        <w:rPr>
          <w:rFonts w:ascii="宋体" w:hAnsi="宋体" w:eastAsia="宋体"/>
          <w:b w:val="0"/>
          <w:sz w:val="22"/>
        </w:rPr>
        <w:t>模块对应的后端目录为 apps/backend/src/modules/statistics，前端页面为 /statistics。</w:t>
      </w:r>
    </w:p>
    <w:p w14:paraId="0BC0FCF6">
      <w:pPr>
        <w:pStyle w:val="4"/>
      </w:pPr>
      <w:bookmarkStart w:id="38" w:name="_Toc775215328"/>
      <w:r>
        <w:rPr>
          <w:rFonts w:ascii="黑体" w:hAnsi="黑体" w:eastAsia="黑体"/>
          <w:color w:val="000000"/>
          <w:sz w:val="28"/>
        </w:rPr>
        <w:t>6.2 编码生成统计</w:t>
      </w:r>
      <w:bookmarkEnd w:id="38"/>
    </w:p>
    <w:p w14:paraId="59D8236A">
      <w:pPr>
        <w:spacing w:line="360" w:lineRule="auto"/>
        <w:ind w:firstLine="440"/>
      </w:pPr>
      <w:r>
        <w:rPr>
          <w:rFonts w:ascii="宋体" w:hAnsi="宋体" w:eastAsia="宋体"/>
          <w:b w:val="0"/>
          <w:sz w:val="22"/>
        </w:rPr>
        <w:t>编码生成统计基于cec_new_energy_createcode表中的数据，支持多维度聚合统计：</w:t>
      </w:r>
    </w:p>
    <w:p w14:paraId="5FF6F47C">
      <w:pPr>
        <w:pStyle w:val="16"/>
        <w:spacing w:line="360" w:lineRule="auto"/>
      </w:pPr>
      <w:r>
        <w:rPr>
          <w:rFonts w:ascii="宋体" w:hAnsi="宋体" w:eastAsia="宋体"/>
          <w:sz w:val="22"/>
        </w:rPr>
        <w:t>概览统计：展示4个指标卡片——累计生成总数（COUNT(*)）、今日生成数（WHERE create_tm &gt;= TODAY）、本周生成数（WHERE create_tm &gt;= WEEK_START）、本月生成数（WHERE create_tm &gt;= MONTH_START）。各指标使用标准化SQL查询，TODAY/WEEK_START/MONTH_START由后端根据当前时间计算。</w:t>
      </w:r>
    </w:p>
    <w:p w14:paraId="625397E7">
      <w:pPr>
        <w:pStyle w:val="16"/>
        <w:spacing w:line="360" w:lineRule="auto"/>
      </w:pPr>
      <w:r>
        <w:rPr>
          <w:rFonts w:ascii="宋体" w:hAnsi="宋体" w:eastAsia="宋体"/>
          <w:sz w:val="22"/>
        </w:rPr>
        <w:t>类型分布：按type_code字段分组统计（F/G/S/不区分），以统计卡片展示各类型的编码数量。查询SQL：SELECT type_code, COUNT(*) as cnt FROM cec_new_energy_createcode GROUP BY type_code。</w:t>
      </w:r>
    </w:p>
    <w:p w14:paraId="00B47A91">
      <w:pPr>
        <w:pStyle w:val="16"/>
        <w:spacing w:line="360" w:lineRule="auto"/>
      </w:pPr>
      <w:r>
        <w:rPr>
          <w:rFonts w:ascii="宋体" w:hAnsi="宋体" w:eastAsia="宋体"/>
          <w:sz w:val="22"/>
        </w:rPr>
        <w:t>二级类码分布：按second_class_code字段分组统计。前端提供设备类型筛选器（F/G/S），选择后筛选对应类型的数据进行聚合。查询SQL：SELECT second_class_code, COUNT(*) as cnt FROM cec_new_energy_createcode WHERE type_code = $1 GROUP BY second_class_code ORDER BY cnt DESC。</w:t>
      </w:r>
    </w:p>
    <w:p w14:paraId="1F9E52CF">
      <w:pPr>
        <w:pStyle w:val="16"/>
        <w:spacing w:line="360" w:lineRule="auto"/>
      </w:pPr>
      <w:r>
        <w:rPr>
          <w:rFonts w:ascii="宋体" w:hAnsi="宋体" w:eastAsia="宋体"/>
          <w:sz w:val="22"/>
        </w:rPr>
        <w:t>场站分布：按station_code字段分组统计编码生成量。同时查询station_dict表获取场站名称进行展示。查询SQL：SELECT c.station_code, s.name as station_name, COUNT(*) as cnt FROM cec_new_energy_createcode c LEFT JOIN cec_new_energy_station_dict s ON c.station_code = s.code GROUP BY c.station_code, s.name。</w:t>
      </w:r>
    </w:p>
    <w:p w14:paraId="15198691">
      <w:pPr>
        <w:pStyle w:val="16"/>
        <w:spacing w:line="360" w:lineRule="auto"/>
      </w:pPr>
      <w:r>
        <w:rPr>
          <w:rFonts w:ascii="宋体" w:hAnsi="宋体" w:eastAsia="宋体"/>
          <w:sz w:val="22"/>
        </w:rPr>
        <w:t>分组详情列表：按生成批次/分组聚合展示，展开行可查看单条编码详情。支持复选框多选、导出选中和批量删除操作。</w:t>
      </w:r>
    </w:p>
    <w:p w14:paraId="59E3D8E6">
      <w:pPr>
        <w:pStyle w:val="4"/>
      </w:pPr>
      <w:bookmarkStart w:id="39" w:name="_Toc260731347"/>
      <w:r>
        <w:rPr>
          <w:rFonts w:ascii="黑体" w:hAnsi="黑体" w:eastAsia="黑体"/>
          <w:color w:val="000000"/>
          <w:sz w:val="28"/>
        </w:rPr>
        <w:t>6.3 全量测点统计</w:t>
      </w:r>
      <w:bookmarkEnd w:id="39"/>
    </w:p>
    <w:p w14:paraId="6C419DB6">
      <w:pPr>
        <w:spacing w:line="360" w:lineRule="auto"/>
        <w:ind w:firstLine="440"/>
      </w:pPr>
      <w:r>
        <w:rPr>
          <w:rFonts w:ascii="宋体" w:hAnsi="宋体" w:eastAsia="宋体"/>
          <w:b w:val="0"/>
          <w:sz w:val="22"/>
        </w:rPr>
        <w:t>全量测点统计支持导入存量测点Excel文件，自动解析并进行分析：</w:t>
      </w:r>
    </w:p>
    <w:p w14:paraId="72B2BF30">
      <w:pPr>
        <w:pStyle w:val="16"/>
        <w:spacing w:line="360" w:lineRule="auto"/>
      </w:pPr>
      <w:r>
        <w:rPr>
          <w:rFonts w:ascii="宋体" w:hAnsi="宋体" w:eastAsia="宋体"/>
          <w:sz w:val="22"/>
        </w:rPr>
        <w:t>大文件导入：支持超大Excel文件上传（.xlsx/.xls，最大200MB）。后端使用xlsx库的流式读取模式，逐行解析文件内容。自动检测包含测点编码的列（通过列头关键字匹配），提取31位编码。</w:t>
      </w:r>
    </w:p>
    <w:p w14:paraId="28624C55">
      <w:pPr>
        <w:pStyle w:val="16"/>
        <w:spacing w:line="360" w:lineRule="auto"/>
      </w:pPr>
      <w:r>
        <w:rPr>
          <w:rFonts w:ascii="宋体" w:hAnsi="宋体" w:eastAsia="宋体"/>
          <w:sz w:val="22"/>
        </w:rPr>
        <w:t>批量插入策略：每次读取500条数据后，执行批量INSERT操作写入cec_new_energy_measurement_points表。使用pg驱动的多值INSERT语法：INSERT INTO ... VALUES (...), (...), (...) ON CONFLICT DO NOTHING。</w:t>
      </w:r>
    </w:p>
    <w:p w14:paraId="11F1FE0C">
      <w:pPr>
        <w:pStyle w:val="16"/>
        <w:spacing w:line="360" w:lineRule="auto"/>
      </w:pPr>
      <w:r>
        <w:rPr>
          <w:rFonts w:ascii="宋体" w:hAnsi="宋体" w:eastAsia="宋体"/>
          <w:sz w:val="22"/>
        </w:rPr>
        <w:t>编码段位解析：导入时将31位编码按段位规则拆分，存储至measurement_points表的独立字段中（station_code, type_code, project_line, prefix, first_class, second_class, second_ext, third_class, third_ext, data_category, data_code），避免重复计算。</w:t>
      </w:r>
    </w:p>
    <w:p w14:paraId="6383BD51">
      <w:pPr>
        <w:pStyle w:val="16"/>
        <w:spacing w:line="360" w:lineRule="auto"/>
      </w:pPr>
      <w:r>
        <w:rPr>
          <w:rFonts w:ascii="宋体" w:hAnsi="宋体" w:eastAsia="宋体"/>
          <w:sz w:val="22"/>
        </w:rPr>
        <w:t>进度展示：前端通过轮询导入接口获取实时进度信息，使用el-progress组件展示百分比进度条。进度信息包括：已处理条数、总条数、预估剩余时间。后端在导入过程中将进度信息写入内存变量供查询。</w:t>
      </w:r>
    </w:p>
    <w:p w14:paraId="2304FEE8">
      <w:pPr>
        <w:pStyle w:val="16"/>
        <w:spacing w:line="360" w:lineRule="auto"/>
      </w:pPr>
      <w:r>
        <w:rPr>
          <w:rFonts w:ascii="宋体" w:hAnsi="宋体" w:eastAsia="宋体"/>
          <w:sz w:val="22"/>
        </w:rPr>
        <w:t>取消支持：导入过程中用户可点击取消按钮。后端设置取消标志（cancel_flag=true），下一批插入前检查标志，若已取消则终止导入并返回当前进度。已插入的数据不做回滚。</w:t>
      </w:r>
    </w:p>
    <w:p w14:paraId="1C8A31F1">
      <w:pPr>
        <w:pStyle w:val="16"/>
        <w:spacing w:line="360" w:lineRule="auto"/>
      </w:pPr>
      <w:r>
        <w:rPr>
          <w:rFonts w:ascii="宋体" w:hAnsi="宋体" w:eastAsia="宋体"/>
          <w:sz w:val="22"/>
        </w:rPr>
        <w:t>概览统计：导入完成后，展示总测点数、风电/光伏/其他分类统计卡片和最新导入时间。</w:t>
      </w:r>
    </w:p>
    <w:p w14:paraId="166825F7">
      <w:pPr>
        <w:pStyle w:val="4"/>
      </w:pPr>
      <w:bookmarkStart w:id="40" w:name="_Toc1245109149"/>
      <w:r>
        <w:rPr>
          <w:rFonts w:ascii="黑体" w:hAnsi="黑体" w:eastAsia="黑体"/>
          <w:color w:val="000000"/>
          <w:sz w:val="28"/>
        </w:rPr>
        <w:t>6.4 编码段位解析</w:t>
      </w:r>
      <w:bookmarkEnd w:id="40"/>
    </w:p>
    <w:p w14:paraId="256B4EC1">
      <w:pPr>
        <w:spacing w:line="360" w:lineRule="auto"/>
        <w:ind w:firstLine="440"/>
      </w:pPr>
      <w:r>
        <w:rPr>
          <w:rFonts w:ascii="宋体" w:hAnsi="宋体" w:eastAsia="宋体"/>
          <w:b w:val="0"/>
          <w:sz w:val="22"/>
        </w:rPr>
        <w:t>全量测点导入时自动将31位编码按段位拆分存储，各段位与measurement_points表的字段映射如下：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1984"/>
        <w:gridCol w:w="850"/>
      </w:tblGrid>
      <w:tr w14:paraId="1DA9F836">
        <w:trPr>
          <w:jc w:val="center"/>
        </w:trPr>
        <w:tc>
          <w:tcPr>
            <w:tcW w:w="1417" w:type="dxa"/>
            <w:shd w:val="clear" w:color="auto" w:fill="D9E2F3"/>
          </w:tcPr>
          <w:p w14:paraId="52F88B18">
            <w:pPr>
              <w:spacing w:after="0" w:line="240" w:lineRule="auto"/>
              <w:jc w:val="center"/>
            </w:pPr>
            <w:r>
              <w:rPr>
                <w:rFonts w:ascii="黑体" w:hAnsi="黑体" w:eastAsia="黑体"/>
                <w:b/>
                <w:sz w:val="20"/>
              </w:rPr>
              <w:t>编码位置</w:t>
            </w:r>
          </w:p>
        </w:tc>
        <w:tc>
          <w:tcPr>
            <w:tcW w:w="1701" w:type="dxa"/>
            <w:shd w:val="clear" w:color="auto" w:fill="D9E2F3"/>
          </w:tcPr>
          <w:p w14:paraId="1C3AB599">
            <w:pPr>
              <w:spacing w:after="0" w:line="240" w:lineRule="auto"/>
              <w:jc w:val="center"/>
            </w:pPr>
            <w:r>
              <w:rPr>
                <w:rFonts w:ascii="黑体" w:hAnsi="黑体" w:eastAsia="黑体"/>
                <w:b/>
                <w:sz w:val="20"/>
              </w:rPr>
              <w:t>段位名称</w:t>
            </w:r>
          </w:p>
        </w:tc>
        <w:tc>
          <w:tcPr>
            <w:tcW w:w="1984" w:type="dxa"/>
            <w:shd w:val="clear" w:color="auto" w:fill="D9E2F3"/>
          </w:tcPr>
          <w:p w14:paraId="0BBA56BE">
            <w:pPr>
              <w:spacing w:after="0" w:line="240" w:lineRule="auto"/>
              <w:jc w:val="center"/>
            </w:pPr>
            <w:r>
              <w:rPr>
                <w:rFonts w:ascii="黑体" w:hAnsi="黑体" w:eastAsia="黑体"/>
                <w:b/>
                <w:sz w:val="20"/>
              </w:rPr>
              <w:t>字段名</w:t>
            </w:r>
          </w:p>
        </w:tc>
        <w:tc>
          <w:tcPr>
            <w:tcW w:w="850" w:type="dxa"/>
            <w:shd w:val="clear" w:color="auto" w:fill="D9E2F3"/>
          </w:tcPr>
          <w:p w14:paraId="41F31DEA">
            <w:pPr>
              <w:spacing w:after="0" w:line="240" w:lineRule="auto"/>
              <w:jc w:val="center"/>
            </w:pPr>
            <w:r>
              <w:rPr>
                <w:rFonts w:ascii="黑体" w:hAnsi="黑体" w:eastAsia="黑体"/>
                <w:b/>
                <w:sz w:val="20"/>
              </w:rPr>
              <w:t>位数</w:t>
            </w:r>
          </w:p>
        </w:tc>
      </w:tr>
      <w:tr w14:paraId="7744EE56">
        <w:trPr>
          <w:jc w:val="center"/>
        </w:trPr>
        <w:tc>
          <w:tcPr>
            <w:tcW w:w="1417" w:type="dxa"/>
          </w:tcPr>
          <w:p w14:paraId="73BC5E2E">
            <w:pPr>
              <w:spacing w:after="0" w:line="240" w:lineRule="auto"/>
            </w:pPr>
            <w:r>
              <w:rPr>
                <w:rFonts w:ascii="宋体" w:hAnsi="宋体" w:eastAsia="宋体"/>
                <w:sz w:val="20"/>
              </w:rPr>
              <w:t>第1-4位</w:t>
            </w:r>
          </w:p>
        </w:tc>
        <w:tc>
          <w:tcPr>
            <w:tcW w:w="1701" w:type="dxa"/>
          </w:tcPr>
          <w:p w14:paraId="66DA4697">
            <w:pPr>
              <w:spacing w:after="0" w:line="240" w:lineRule="auto"/>
            </w:pPr>
            <w:r>
              <w:rPr>
                <w:rFonts w:ascii="宋体" w:hAnsi="宋体" w:eastAsia="宋体"/>
                <w:sz w:val="20"/>
              </w:rPr>
              <w:t>场站编码</w:t>
            </w:r>
          </w:p>
        </w:tc>
        <w:tc>
          <w:tcPr>
            <w:tcW w:w="1984" w:type="dxa"/>
          </w:tcPr>
          <w:p w14:paraId="29944622">
            <w:pPr>
              <w:spacing w:after="0" w:line="240" w:lineRule="auto"/>
            </w:pPr>
            <w:r>
              <w:rPr>
                <w:rFonts w:ascii="宋体" w:hAnsi="宋体" w:eastAsia="宋体"/>
                <w:sz w:val="20"/>
              </w:rPr>
              <w:t>station_code</w:t>
            </w:r>
          </w:p>
        </w:tc>
        <w:tc>
          <w:tcPr>
            <w:tcW w:w="850" w:type="dxa"/>
          </w:tcPr>
          <w:p w14:paraId="21BDFA19">
            <w:pPr>
              <w:spacing w:after="0" w:line="240" w:lineRule="auto"/>
            </w:pPr>
            <w:r>
              <w:rPr>
                <w:rFonts w:ascii="宋体" w:hAnsi="宋体" w:eastAsia="宋体"/>
                <w:sz w:val="20"/>
              </w:rPr>
              <w:t>4</w:t>
            </w:r>
          </w:p>
        </w:tc>
      </w:tr>
      <w:tr w14:paraId="2A8D1D30">
        <w:trPr>
          <w:jc w:val="center"/>
        </w:trPr>
        <w:tc>
          <w:tcPr>
            <w:tcW w:w="1417" w:type="dxa"/>
          </w:tcPr>
          <w:p w14:paraId="2AE20AE8">
            <w:pPr>
              <w:spacing w:after="0" w:line="240" w:lineRule="auto"/>
            </w:pPr>
            <w:r>
              <w:rPr>
                <w:rFonts w:ascii="宋体" w:hAnsi="宋体" w:eastAsia="宋体"/>
                <w:sz w:val="20"/>
              </w:rPr>
              <w:t>第5位</w:t>
            </w:r>
          </w:p>
        </w:tc>
        <w:tc>
          <w:tcPr>
            <w:tcW w:w="1701" w:type="dxa"/>
          </w:tcPr>
          <w:p w14:paraId="7EB91E76">
            <w:pPr>
              <w:spacing w:after="0" w:line="240" w:lineRule="auto"/>
            </w:pPr>
            <w:r>
              <w:rPr>
                <w:rFonts w:ascii="宋体" w:hAnsi="宋体" w:eastAsia="宋体"/>
                <w:sz w:val="20"/>
              </w:rPr>
              <w:t>类型编码</w:t>
            </w:r>
          </w:p>
        </w:tc>
        <w:tc>
          <w:tcPr>
            <w:tcW w:w="1984" w:type="dxa"/>
          </w:tcPr>
          <w:p w14:paraId="6F1BB7B6">
            <w:pPr>
              <w:spacing w:after="0" w:line="240" w:lineRule="auto"/>
            </w:pPr>
            <w:r>
              <w:rPr>
                <w:rFonts w:ascii="宋体" w:hAnsi="宋体" w:eastAsia="宋体"/>
                <w:sz w:val="20"/>
              </w:rPr>
              <w:t>type_code</w:t>
            </w:r>
          </w:p>
        </w:tc>
        <w:tc>
          <w:tcPr>
            <w:tcW w:w="850" w:type="dxa"/>
          </w:tcPr>
          <w:p w14:paraId="77F4ADB7">
            <w:pPr>
              <w:spacing w:after="0" w:line="240" w:lineRule="auto"/>
            </w:pPr>
            <w:r>
              <w:rPr>
                <w:rFonts w:ascii="宋体" w:hAnsi="宋体" w:eastAsia="宋体"/>
                <w:sz w:val="20"/>
              </w:rPr>
              <w:t>1</w:t>
            </w:r>
          </w:p>
        </w:tc>
      </w:tr>
      <w:tr w14:paraId="27DA300A">
        <w:trPr>
          <w:jc w:val="center"/>
        </w:trPr>
        <w:tc>
          <w:tcPr>
            <w:tcW w:w="1417" w:type="dxa"/>
          </w:tcPr>
          <w:p w14:paraId="79D3A10E">
            <w:pPr>
              <w:spacing w:after="0" w:line="240" w:lineRule="auto"/>
            </w:pPr>
            <w:r>
              <w:rPr>
                <w:rFonts w:ascii="宋体" w:hAnsi="宋体" w:eastAsia="宋体"/>
                <w:sz w:val="20"/>
              </w:rPr>
              <w:t>第6-8位</w:t>
            </w:r>
          </w:p>
        </w:tc>
        <w:tc>
          <w:tcPr>
            <w:tcW w:w="1701" w:type="dxa"/>
          </w:tcPr>
          <w:p w14:paraId="4AD1B1C4">
            <w:pPr>
              <w:spacing w:after="0" w:line="240" w:lineRule="auto"/>
            </w:pPr>
            <w:r>
              <w:rPr>
                <w:rFonts w:ascii="宋体" w:hAnsi="宋体" w:eastAsia="宋体"/>
                <w:sz w:val="20"/>
              </w:rPr>
              <w:t>项目线</w:t>
            </w:r>
          </w:p>
        </w:tc>
        <w:tc>
          <w:tcPr>
            <w:tcW w:w="1984" w:type="dxa"/>
          </w:tcPr>
          <w:p w14:paraId="1C25A33F">
            <w:pPr>
              <w:spacing w:after="0" w:line="240" w:lineRule="auto"/>
            </w:pPr>
            <w:r>
              <w:rPr>
                <w:rFonts w:ascii="宋体" w:hAnsi="宋体" w:eastAsia="宋体"/>
                <w:sz w:val="20"/>
              </w:rPr>
              <w:t>project_line</w:t>
            </w:r>
          </w:p>
        </w:tc>
        <w:tc>
          <w:tcPr>
            <w:tcW w:w="850" w:type="dxa"/>
          </w:tcPr>
          <w:p w14:paraId="52452BA5">
            <w:pPr>
              <w:spacing w:after="0" w:line="240" w:lineRule="auto"/>
            </w:pPr>
            <w:r>
              <w:rPr>
                <w:rFonts w:ascii="宋体" w:hAnsi="宋体" w:eastAsia="宋体"/>
                <w:sz w:val="20"/>
              </w:rPr>
              <w:t>3</w:t>
            </w:r>
          </w:p>
        </w:tc>
      </w:tr>
      <w:tr w14:paraId="0AADD2C5">
        <w:trPr>
          <w:jc w:val="center"/>
        </w:trPr>
        <w:tc>
          <w:tcPr>
            <w:tcW w:w="1417" w:type="dxa"/>
          </w:tcPr>
          <w:p w14:paraId="78A43A9A">
            <w:pPr>
              <w:spacing w:after="0" w:line="240" w:lineRule="auto"/>
            </w:pPr>
            <w:r>
              <w:rPr>
                <w:rFonts w:ascii="宋体" w:hAnsi="宋体" w:eastAsia="宋体"/>
                <w:sz w:val="20"/>
              </w:rPr>
              <w:t>第9位</w:t>
            </w:r>
          </w:p>
        </w:tc>
        <w:tc>
          <w:tcPr>
            <w:tcW w:w="1701" w:type="dxa"/>
          </w:tcPr>
          <w:p w14:paraId="4749C993">
            <w:pPr>
              <w:spacing w:after="0" w:line="240" w:lineRule="auto"/>
            </w:pPr>
            <w:r>
              <w:rPr>
                <w:rFonts w:ascii="宋体" w:hAnsi="宋体" w:eastAsia="宋体"/>
                <w:sz w:val="20"/>
              </w:rPr>
              <w:t>前缀</w:t>
            </w:r>
          </w:p>
        </w:tc>
        <w:tc>
          <w:tcPr>
            <w:tcW w:w="1984" w:type="dxa"/>
          </w:tcPr>
          <w:p w14:paraId="07C34EA1">
            <w:pPr>
              <w:spacing w:after="0" w:line="240" w:lineRule="auto"/>
            </w:pPr>
            <w:r>
              <w:rPr>
                <w:rFonts w:ascii="宋体" w:hAnsi="宋体" w:eastAsia="宋体"/>
                <w:sz w:val="20"/>
              </w:rPr>
              <w:t>prefix</w:t>
            </w:r>
          </w:p>
        </w:tc>
        <w:tc>
          <w:tcPr>
            <w:tcW w:w="850" w:type="dxa"/>
          </w:tcPr>
          <w:p w14:paraId="5B25D71A">
            <w:pPr>
              <w:spacing w:after="0" w:line="240" w:lineRule="auto"/>
            </w:pPr>
            <w:r>
              <w:rPr>
                <w:rFonts w:ascii="宋体" w:hAnsi="宋体" w:eastAsia="宋体"/>
                <w:sz w:val="20"/>
              </w:rPr>
              <w:t>1</w:t>
            </w:r>
          </w:p>
        </w:tc>
      </w:tr>
      <w:tr w14:paraId="5073C01D">
        <w:trPr>
          <w:jc w:val="center"/>
        </w:trPr>
        <w:tc>
          <w:tcPr>
            <w:tcW w:w="1417" w:type="dxa"/>
          </w:tcPr>
          <w:p w14:paraId="1170A460">
            <w:pPr>
              <w:spacing w:after="0" w:line="240" w:lineRule="auto"/>
            </w:pPr>
            <w:r>
              <w:rPr>
                <w:rFonts w:ascii="宋体" w:hAnsi="宋体" w:eastAsia="宋体"/>
                <w:sz w:val="20"/>
              </w:rPr>
              <w:t>第10-11位</w:t>
            </w:r>
          </w:p>
        </w:tc>
        <w:tc>
          <w:tcPr>
            <w:tcW w:w="1701" w:type="dxa"/>
          </w:tcPr>
          <w:p w14:paraId="61053D7B">
            <w:pPr>
              <w:spacing w:after="0" w:line="240" w:lineRule="auto"/>
            </w:pPr>
            <w:r>
              <w:rPr>
                <w:rFonts w:ascii="宋体" w:hAnsi="宋体" w:eastAsia="宋体"/>
                <w:sz w:val="20"/>
              </w:rPr>
              <w:t>一级类码</w:t>
            </w:r>
          </w:p>
        </w:tc>
        <w:tc>
          <w:tcPr>
            <w:tcW w:w="1984" w:type="dxa"/>
          </w:tcPr>
          <w:p w14:paraId="73BDE745">
            <w:pPr>
              <w:spacing w:after="0" w:line="240" w:lineRule="auto"/>
            </w:pPr>
            <w:r>
              <w:rPr>
                <w:rFonts w:ascii="宋体" w:hAnsi="宋体" w:eastAsia="宋体"/>
                <w:sz w:val="20"/>
              </w:rPr>
              <w:t>first_class</w:t>
            </w:r>
          </w:p>
        </w:tc>
        <w:tc>
          <w:tcPr>
            <w:tcW w:w="850" w:type="dxa"/>
          </w:tcPr>
          <w:p w14:paraId="261ADA36">
            <w:pPr>
              <w:spacing w:after="0" w:line="240" w:lineRule="auto"/>
            </w:pPr>
            <w:r>
              <w:rPr>
                <w:rFonts w:ascii="宋体" w:hAnsi="宋体" w:eastAsia="宋体"/>
                <w:sz w:val="20"/>
              </w:rPr>
              <w:t>2</w:t>
            </w:r>
          </w:p>
        </w:tc>
      </w:tr>
      <w:tr w14:paraId="1FD661EF">
        <w:trPr>
          <w:jc w:val="center"/>
        </w:trPr>
        <w:tc>
          <w:tcPr>
            <w:tcW w:w="1417" w:type="dxa"/>
          </w:tcPr>
          <w:p w14:paraId="5C870466">
            <w:pPr>
              <w:spacing w:after="0" w:line="240" w:lineRule="auto"/>
            </w:pPr>
            <w:r>
              <w:rPr>
                <w:rFonts w:ascii="宋体" w:hAnsi="宋体" w:eastAsia="宋体"/>
                <w:sz w:val="20"/>
              </w:rPr>
              <w:t>第12-14位</w:t>
            </w:r>
          </w:p>
        </w:tc>
        <w:tc>
          <w:tcPr>
            <w:tcW w:w="1701" w:type="dxa"/>
          </w:tcPr>
          <w:p w14:paraId="0178DB69">
            <w:pPr>
              <w:spacing w:after="0" w:line="240" w:lineRule="auto"/>
            </w:pPr>
            <w:r>
              <w:rPr>
                <w:rFonts w:ascii="宋体" w:hAnsi="宋体" w:eastAsia="宋体"/>
                <w:sz w:val="20"/>
              </w:rPr>
              <w:t>二级类码</w:t>
            </w:r>
          </w:p>
        </w:tc>
        <w:tc>
          <w:tcPr>
            <w:tcW w:w="1984" w:type="dxa"/>
          </w:tcPr>
          <w:p w14:paraId="37753550">
            <w:pPr>
              <w:spacing w:after="0" w:line="240" w:lineRule="auto"/>
            </w:pPr>
            <w:r>
              <w:rPr>
                <w:rFonts w:ascii="宋体" w:hAnsi="宋体" w:eastAsia="宋体"/>
                <w:sz w:val="20"/>
              </w:rPr>
              <w:t>second_class</w:t>
            </w:r>
          </w:p>
        </w:tc>
        <w:tc>
          <w:tcPr>
            <w:tcW w:w="850" w:type="dxa"/>
          </w:tcPr>
          <w:p w14:paraId="09634596">
            <w:pPr>
              <w:spacing w:after="0" w:line="240" w:lineRule="auto"/>
            </w:pPr>
            <w:r>
              <w:rPr>
                <w:rFonts w:ascii="宋体" w:hAnsi="宋体" w:eastAsia="宋体"/>
                <w:sz w:val="20"/>
              </w:rPr>
              <w:t>3</w:t>
            </w:r>
          </w:p>
        </w:tc>
      </w:tr>
      <w:tr w14:paraId="752ADFBD">
        <w:trPr>
          <w:jc w:val="center"/>
        </w:trPr>
        <w:tc>
          <w:tcPr>
            <w:tcW w:w="1417" w:type="dxa"/>
          </w:tcPr>
          <w:p w14:paraId="76055A0C">
            <w:pPr>
              <w:spacing w:after="0" w:line="240" w:lineRule="auto"/>
            </w:pPr>
            <w:r>
              <w:rPr>
                <w:rFonts w:ascii="宋体" w:hAnsi="宋体" w:eastAsia="宋体"/>
                <w:sz w:val="20"/>
              </w:rPr>
              <w:t>第15-18位</w:t>
            </w:r>
          </w:p>
        </w:tc>
        <w:tc>
          <w:tcPr>
            <w:tcW w:w="1701" w:type="dxa"/>
          </w:tcPr>
          <w:p w14:paraId="7E2F37F6">
            <w:pPr>
              <w:spacing w:after="0" w:line="240" w:lineRule="auto"/>
            </w:pPr>
            <w:r>
              <w:rPr>
                <w:rFonts w:ascii="宋体" w:hAnsi="宋体" w:eastAsia="宋体"/>
                <w:sz w:val="20"/>
              </w:rPr>
              <w:t>二级扩展码</w:t>
            </w:r>
          </w:p>
        </w:tc>
        <w:tc>
          <w:tcPr>
            <w:tcW w:w="1984" w:type="dxa"/>
          </w:tcPr>
          <w:p w14:paraId="1D6AFDA5">
            <w:pPr>
              <w:spacing w:after="0" w:line="240" w:lineRule="auto"/>
            </w:pPr>
            <w:r>
              <w:rPr>
                <w:rFonts w:ascii="宋体" w:hAnsi="宋体" w:eastAsia="宋体"/>
                <w:sz w:val="20"/>
              </w:rPr>
              <w:t>second_ext</w:t>
            </w:r>
          </w:p>
        </w:tc>
        <w:tc>
          <w:tcPr>
            <w:tcW w:w="850" w:type="dxa"/>
          </w:tcPr>
          <w:p w14:paraId="57F3342D">
            <w:pPr>
              <w:spacing w:after="0" w:line="240" w:lineRule="auto"/>
            </w:pPr>
            <w:r>
              <w:rPr>
                <w:rFonts w:ascii="宋体" w:hAnsi="宋体" w:eastAsia="宋体"/>
                <w:sz w:val="20"/>
              </w:rPr>
              <w:t>4</w:t>
            </w:r>
          </w:p>
        </w:tc>
      </w:tr>
      <w:tr w14:paraId="6313364F">
        <w:trPr>
          <w:jc w:val="center"/>
        </w:trPr>
        <w:tc>
          <w:tcPr>
            <w:tcW w:w="1417" w:type="dxa"/>
          </w:tcPr>
          <w:p w14:paraId="242D5BE5">
            <w:pPr>
              <w:spacing w:after="0" w:line="240" w:lineRule="auto"/>
            </w:pPr>
            <w:r>
              <w:rPr>
                <w:rFonts w:ascii="宋体" w:hAnsi="宋体" w:eastAsia="宋体"/>
                <w:sz w:val="20"/>
              </w:rPr>
              <w:t>第19-21位</w:t>
            </w:r>
          </w:p>
        </w:tc>
        <w:tc>
          <w:tcPr>
            <w:tcW w:w="1701" w:type="dxa"/>
          </w:tcPr>
          <w:p w14:paraId="05ED31A4">
            <w:pPr>
              <w:spacing w:after="0" w:line="240" w:lineRule="auto"/>
            </w:pPr>
            <w:r>
              <w:rPr>
                <w:rFonts w:ascii="宋体" w:hAnsi="宋体" w:eastAsia="宋体"/>
                <w:sz w:val="20"/>
              </w:rPr>
              <w:t>三级类码</w:t>
            </w:r>
          </w:p>
        </w:tc>
        <w:tc>
          <w:tcPr>
            <w:tcW w:w="1984" w:type="dxa"/>
          </w:tcPr>
          <w:p w14:paraId="28190EAD">
            <w:pPr>
              <w:spacing w:after="0" w:line="240" w:lineRule="auto"/>
            </w:pPr>
            <w:r>
              <w:rPr>
                <w:rFonts w:ascii="宋体" w:hAnsi="宋体" w:eastAsia="宋体"/>
                <w:sz w:val="20"/>
              </w:rPr>
              <w:t>third_class</w:t>
            </w:r>
          </w:p>
        </w:tc>
        <w:tc>
          <w:tcPr>
            <w:tcW w:w="850" w:type="dxa"/>
          </w:tcPr>
          <w:p w14:paraId="337F596A">
            <w:pPr>
              <w:spacing w:after="0" w:line="240" w:lineRule="auto"/>
            </w:pPr>
            <w:r>
              <w:rPr>
                <w:rFonts w:ascii="宋体" w:hAnsi="宋体" w:eastAsia="宋体"/>
                <w:sz w:val="20"/>
              </w:rPr>
              <w:t>3</w:t>
            </w:r>
          </w:p>
        </w:tc>
      </w:tr>
      <w:tr w14:paraId="75090647">
        <w:trPr>
          <w:jc w:val="center"/>
        </w:trPr>
        <w:tc>
          <w:tcPr>
            <w:tcW w:w="1417" w:type="dxa"/>
          </w:tcPr>
          <w:p w14:paraId="0BBB5059">
            <w:pPr>
              <w:spacing w:after="0" w:line="240" w:lineRule="auto"/>
            </w:pPr>
            <w:r>
              <w:rPr>
                <w:rFonts w:ascii="宋体" w:hAnsi="宋体" w:eastAsia="宋体"/>
                <w:sz w:val="20"/>
              </w:rPr>
              <w:t>第22-25位</w:t>
            </w:r>
          </w:p>
        </w:tc>
        <w:tc>
          <w:tcPr>
            <w:tcW w:w="1701" w:type="dxa"/>
          </w:tcPr>
          <w:p w14:paraId="2E13219F">
            <w:pPr>
              <w:spacing w:after="0" w:line="240" w:lineRule="auto"/>
            </w:pPr>
            <w:r>
              <w:rPr>
                <w:rFonts w:ascii="宋体" w:hAnsi="宋体" w:eastAsia="宋体"/>
                <w:sz w:val="20"/>
              </w:rPr>
              <w:t>三级扩展码</w:t>
            </w:r>
          </w:p>
        </w:tc>
        <w:tc>
          <w:tcPr>
            <w:tcW w:w="1984" w:type="dxa"/>
          </w:tcPr>
          <w:p w14:paraId="06950CE1">
            <w:pPr>
              <w:spacing w:after="0" w:line="240" w:lineRule="auto"/>
            </w:pPr>
            <w:r>
              <w:rPr>
                <w:rFonts w:ascii="宋体" w:hAnsi="宋体" w:eastAsia="宋体"/>
                <w:sz w:val="20"/>
              </w:rPr>
              <w:t>third_ext</w:t>
            </w:r>
          </w:p>
        </w:tc>
        <w:tc>
          <w:tcPr>
            <w:tcW w:w="850" w:type="dxa"/>
          </w:tcPr>
          <w:p w14:paraId="7C6BBECE">
            <w:pPr>
              <w:spacing w:after="0" w:line="240" w:lineRule="auto"/>
            </w:pPr>
            <w:r>
              <w:rPr>
                <w:rFonts w:ascii="宋体" w:hAnsi="宋体" w:eastAsia="宋体"/>
                <w:sz w:val="20"/>
              </w:rPr>
              <w:t>4</w:t>
            </w:r>
          </w:p>
        </w:tc>
      </w:tr>
      <w:tr w14:paraId="7A89015A">
        <w:trPr>
          <w:jc w:val="center"/>
        </w:trPr>
        <w:tc>
          <w:tcPr>
            <w:tcW w:w="1417" w:type="dxa"/>
          </w:tcPr>
          <w:p w14:paraId="5D0EAE67">
            <w:pPr>
              <w:spacing w:after="0" w:line="240" w:lineRule="auto"/>
            </w:pPr>
            <w:r>
              <w:rPr>
                <w:rFonts w:ascii="宋体" w:hAnsi="宋体" w:eastAsia="宋体"/>
                <w:sz w:val="20"/>
              </w:rPr>
              <w:t>第26-27位</w:t>
            </w:r>
          </w:p>
        </w:tc>
        <w:tc>
          <w:tcPr>
            <w:tcW w:w="1701" w:type="dxa"/>
          </w:tcPr>
          <w:p w14:paraId="41EFD466">
            <w:pPr>
              <w:spacing w:after="0" w:line="240" w:lineRule="auto"/>
            </w:pPr>
            <w:r>
              <w:rPr>
                <w:rFonts w:ascii="宋体" w:hAnsi="宋体" w:eastAsia="宋体"/>
                <w:sz w:val="20"/>
              </w:rPr>
              <w:t>数据分类码</w:t>
            </w:r>
          </w:p>
        </w:tc>
        <w:tc>
          <w:tcPr>
            <w:tcW w:w="1984" w:type="dxa"/>
          </w:tcPr>
          <w:p w14:paraId="61F820B2">
            <w:pPr>
              <w:spacing w:after="0" w:line="240" w:lineRule="auto"/>
            </w:pPr>
            <w:r>
              <w:rPr>
                <w:rFonts w:ascii="宋体" w:hAnsi="宋体" w:eastAsia="宋体"/>
                <w:sz w:val="20"/>
              </w:rPr>
              <w:t>data_category</w:t>
            </w:r>
          </w:p>
        </w:tc>
        <w:tc>
          <w:tcPr>
            <w:tcW w:w="850" w:type="dxa"/>
          </w:tcPr>
          <w:p w14:paraId="3495F862">
            <w:pPr>
              <w:spacing w:after="0" w:line="240" w:lineRule="auto"/>
            </w:pPr>
            <w:r>
              <w:rPr>
                <w:rFonts w:ascii="宋体" w:hAnsi="宋体" w:eastAsia="宋体"/>
                <w:sz w:val="20"/>
              </w:rPr>
              <w:t>2</w:t>
            </w:r>
          </w:p>
        </w:tc>
      </w:tr>
      <w:tr w14:paraId="5F306814">
        <w:trPr>
          <w:jc w:val="center"/>
        </w:trPr>
        <w:tc>
          <w:tcPr>
            <w:tcW w:w="1417" w:type="dxa"/>
          </w:tcPr>
          <w:p w14:paraId="51965507">
            <w:pPr>
              <w:spacing w:after="0" w:line="240" w:lineRule="auto"/>
            </w:pPr>
            <w:r>
              <w:rPr>
                <w:rFonts w:ascii="宋体" w:hAnsi="宋体" w:eastAsia="宋体"/>
                <w:sz w:val="20"/>
              </w:rPr>
              <w:t>第28位</w:t>
            </w:r>
          </w:p>
        </w:tc>
        <w:tc>
          <w:tcPr>
            <w:tcW w:w="1701" w:type="dxa"/>
          </w:tcPr>
          <w:p w14:paraId="62D5BBD9">
            <w:pPr>
              <w:spacing w:after="0" w:line="240" w:lineRule="auto"/>
            </w:pPr>
            <w:r>
              <w:rPr>
                <w:rFonts w:ascii="宋体" w:hAnsi="宋体" w:eastAsia="宋体"/>
                <w:sz w:val="20"/>
              </w:rPr>
              <w:t>保留位</w:t>
            </w:r>
          </w:p>
        </w:tc>
        <w:tc>
          <w:tcPr>
            <w:tcW w:w="1984" w:type="dxa"/>
          </w:tcPr>
          <w:p w14:paraId="6E9E8E95">
            <w:pPr>
              <w:spacing w:after="0" w:line="240" w:lineRule="auto"/>
            </w:pPr>
            <w:r>
              <w:rPr>
                <w:rFonts w:ascii="宋体" w:hAnsi="宋体" w:eastAsia="宋体"/>
                <w:sz w:val="20"/>
              </w:rPr>
              <w:t>reserved</w:t>
            </w:r>
          </w:p>
        </w:tc>
        <w:tc>
          <w:tcPr>
            <w:tcW w:w="850" w:type="dxa"/>
          </w:tcPr>
          <w:p w14:paraId="195B17E4">
            <w:pPr>
              <w:spacing w:after="0" w:line="240" w:lineRule="auto"/>
            </w:pPr>
            <w:r>
              <w:rPr>
                <w:rFonts w:ascii="宋体" w:hAnsi="宋体" w:eastAsia="宋体"/>
                <w:sz w:val="20"/>
              </w:rPr>
              <w:t>1</w:t>
            </w:r>
          </w:p>
        </w:tc>
      </w:tr>
      <w:tr w14:paraId="2A5BEE2F">
        <w:trPr>
          <w:jc w:val="center"/>
        </w:trPr>
        <w:tc>
          <w:tcPr>
            <w:tcW w:w="1417" w:type="dxa"/>
          </w:tcPr>
          <w:p w14:paraId="5814AE16">
            <w:pPr>
              <w:spacing w:after="0" w:line="240" w:lineRule="auto"/>
            </w:pPr>
            <w:r>
              <w:rPr>
                <w:rFonts w:ascii="宋体" w:hAnsi="宋体" w:eastAsia="宋体"/>
                <w:sz w:val="20"/>
              </w:rPr>
              <w:t>第29-31位</w:t>
            </w:r>
          </w:p>
        </w:tc>
        <w:tc>
          <w:tcPr>
            <w:tcW w:w="1701" w:type="dxa"/>
          </w:tcPr>
          <w:p w14:paraId="07BDA5B1">
            <w:pPr>
              <w:spacing w:after="0" w:line="240" w:lineRule="auto"/>
            </w:pPr>
            <w:r>
              <w:rPr>
                <w:rFonts w:ascii="宋体" w:hAnsi="宋体" w:eastAsia="宋体"/>
                <w:sz w:val="20"/>
              </w:rPr>
              <w:t>数据码</w:t>
            </w:r>
          </w:p>
        </w:tc>
        <w:tc>
          <w:tcPr>
            <w:tcW w:w="1984" w:type="dxa"/>
          </w:tcPr>
          <w:p w14:paraId="7A452A94">
            <w:pPr>
              <w:spacing w:after="0" w:line="240" w:lineRule="auto"/>
            </w:pPr>
            <w:r>
              <w:rPr>
                <w:rFonts w:ascii="宋体" w:hAnsi="宋体" w:eastAsia="宋体"/>
                <w:sz w:val="20"/>
              </w:rPr>
              <w:t>data_code</w:t>
            </w:r>
          </w:p>
        </w:tc>
        <w:tc>
          <w:tcPr>
            <w:tcW w:w="850" w:type="dxa"/>
          </w:tcPr>
          <w:p w14:paraId="05B7330F">
            <w:pPr>
              <w:spacing w:after="0" w:line="240" w:lineRule="auto"/>
            </w:pPr>
            <w:r>
              <w:rPr>
                <w:rFonts w:ascii="宋体" w:hAnsi="宋体" w:eastAsia="宋体"/>
                <w:sz w:val="20"/>
              </w:rPr>
              <w:t>3</w:t>
            </w:r>
          </w:p>
        </w:tc>
      </w:tr>
    </w:tbl>
    <w:p w14:paraId="07202C10"/>
    <w:p w14:paraId="11FF3790">
      <w:pPr>
        <w:pStyle w:val="4"/>
      </w:pPr>
      <w:bookmarkStart w:id="41" w:name="_Toc1468810875"/>
      <w:r>
        <w:rPr>
          <w:rFonts w:ascii="黑体" w:hAnsi="黑体" w:eastAsia="黑体"/>
          <w:color w:val="000000"/>
          <w:sz w:val="28"/>
        </w:rPr>
        <w:t>6.5 图表设计</w:t>
      </w:r>
      <w:bookmarkEnd w:id="41"/>
    </w:p>
    <w:p w14:paraId="75C28EB2">
      <w:pPr>
        <w:spacing w:line="360" w:lineRule="auto"/>
        <w:ind w:firstLine="440"/>
      </w:pPr>
      <w:r>
        <w:rPr>
          <w:rFonts w:ascii="宋体" w:hAnsi="宋体" w:eastAsia="宋体"/>
          <w:b w:val="0"/>
          <w:sz w:val="22"/>
        </w:rPr>
        <w:t>统计分析使用ECharts + vue-echarts进行数据可视化展示，图表设计要点如下：</w:t>
      </w:r>
    </w:p>
    <w:p w14:paraId="19B1B35E">
      <w:pPr>
        <w:pStyle w:val="16"/>
        <w:spacing w:line="360" w:lineRule="auto"/>
      </w:pPr>
      <w:r>
        <w:rPr>
          <w:rFonts w:ascii="宋体" w:hAnsi="宋体" w:eastAsia="宋体"/>
          <w:sz w:val="22"/>
        </w:rPr>
        <w:t>图表类型：主要使用横向柱状图（bar），适用于分类数据的对比展示。柱状图使用ECharts的dataset组件实现数据驱动，支持数据筛选和排序。</w:t>
      </w:r>
    </w:p>
    <w:p w14:paraId="0A5F826B">
      <w:pPr>
        <w:pStyle w:val="16"/>
        <w:spacing w:line="360" w:lineRule="auto"/>
      </w:pPr>
      <w:r>
        <w:rPr>
          <w:rFonts w:ascii="宋体" w:hAnsi="宋体" w:eastAsia="宋体"/>
          <w:sz w:val="22"/>
        </w:rPr>
        <w:t>视觉样式：柱状图使用渐变色填充，通过ECharts的linearGradient实现。从柱底到柱顶颜色渐变（如蓝色渐变 #36A2EB -&gt; #4FC3F7）。柱体右侧添加矩形阴影效果，增强视觉层次感。</w:t>
      </w:r>
    </w:p>
    <w:p w14:paraId="58BFDF02">
      <w:pPr>
        <w:pStyle w:val="16"/>
        <w:spacing w:line="360" w:lineRule="auto"/>
      </w:pPr>
      <w:r>
        <w:rPr>
          <w:rFonts w:ascii="宋体" w:hAnsi="宋体" w:eastAsia="宋体"/>
          <w:sz w:val="22"/>
        </w:rPr>
        <w:t>交互功能：鼠标悬浮在柱体上时显示数值提示框（tooltip），包含分类名称和数值。柱体支持点击交互，点击后可以钻取查看该分类的详细数据。</w:t>
      </w:r>
    </w:p>
    <w:p w14:paraId="74DD05AE">
      <w:pPr>
        <w:pStyle w:val="16"/>
        <w:spacing w:line="360" w:lineRule="auto"/>
      </w:pPr>
      <w:r>
        <w:rPr>
          <w:rFonts w:ascii="宋体" w:hAnsi="宋体" w:eastAsia="宋体"/>
          <w:sz w:val="22"/>
        </w:rPr>
        <w:t>响应式配置：图表宽度自适应父容器大小，在窗口大小变化时自动调用chart.resize()重新渲染。</w:t>
      </w:r>
    </w:p>
    <w:p w14:paraId="45DCDA75">
      <w:pPr>
        <w:pStyle w:val="16"/>
        <w:spacing w:line="360" w:lineRule="auto"/>
      </w:pPr>
      <w:r>
        <w:rPr>
          <w:rFonts w:ascii="宋体" w:hAnsi="宋体" w:eastAsia="宋体"/>
          <w:sz w:val="22"/>
        </w:rPr>
        <w:t>空数据展示：当统计数据为空时，图表区域显示“暂无数据”的占位提示。</w:t>
      </w:r>
    </w:p>
    <w:p w14:paraId="758889BA">
      <w:pPr>
        <w:pStyle w:val="4"/>
      </w:pPr>
      <w:bookmarkStart w:id="42" w:name="_Toc979853860"/>
      <w:r>
        <w:rPr>
          <w:rFonts w:ascii="黑体" w:hAnsi="黑体" w:eastAsia="黑体"/>
          <w:color w:val="000000"/>
          <w:sz w:val="28"/>
        </w:rPr>
        <w:t>6.6 边界处理</w:t>
      </w:r>
      <w:bookmarkEnd w:id="4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2449"/>
        <w:gridCol w:w="2697"/>
        <w:gridCol w:w="2375"/>
      </w:tblGrid>
      <w:tr w14:paraId="6F8A2CD7">
        <w:trPr>
          <w:jc w:val="center"/>
        </w:trPr>
        <w:tc>
          <w:tcPr>
            <w:tcW w:w="1417" w:type="dxa"/>
            <w:shd w:val="clear" w:color="auto" w:fill="D9E2F3"/>
          </w:tcPr>
          <w:p w14:paraId="69C6E731">
            <w:pPr>
              <w:spacing w:after="0" w:line="240" w:lineRule="auto"/>
              <w:jc w:val="center"/>
            </w:pPr>
            <w:r>
              <w:rPr>
                <w:rFonts w:ascii="黑体" w:hAnsi="黑体" w:eastAsia="黑体"/>
                <w:b/>
                <w:sz w:val="20"/>
              </w:rPr>
              <w:t>边界场景</w:t>
            </w:r>
          </w:p>
        </w:tc>
        <w:tc>
          <w:tcPr>
            <w:tcW w:w="1984" w:type="dxa"/>
            <w:shd w:val="clear" w:color="auto" w:fill="D9E2F3"/>
          </w:tcPr>
          <w:p w14:paraId="4950FF7C">
            <w:pPr>
              <w:spacing w:after="0" w:line="240" w:lineRule="auto"/>
              <w:jc w:val="center"/>
            </w:pPr>
            <w:r>
              <w:rPr>
                <w:rFonts w:ascii="黑体" w:hAnsi="黑体" w:eastAsia="黑体"/>
                <w:b/>
                <w:sz w:val="20"/>
              </w:rPr>
              <w:t>触发条件</w:t>
            </w:r>
          </w:p>
        </w:tc>
        <w:tc>
          <w:tcPr>
            <w:tcW w:w="2835" w:type="dxa"/>
            <w:shd w:val="clear" w:color="auto" w:fill="D9E2F3"/>
          </w:tcPr>
          <w:p w14:paraId="1DA0E5AC">
            <w:pPr>
              <w:spacing w:after="0" w:line="240" w:lineRule="auto"/>
              <w:jc w:val="center"/>
            </w:pPr>
            <w:r>
              <w:rPr>
                <w:rFonts w:ascii="黑体" w:hAnsi="黑体" w:eastAsia="黑体"/>
                <w:b/>
                <w:sz w:val="20"/>
              </w:rPr>
              <w:t>处理策略</w:t>
            </w:r>
          </w:p>
        </w:tc>
        <w:tc>
          <w:tcPr>
            <w:tcW w:w="2551" w:type="dxa"/>
            <w:shd w:val="clear" w:color="auto" w:fill="D9E2F3"/>
          </w:tcPr>
          <w:p w14:paraId="2A64228F">
            <w:pPr>
              <w:spacing w:after="0" w:line="240" w:lineRule="auto"/>
              <w:jc w:val="center"/>
            </w:pPr>
            <w:r>
              <w:rPr>
                <w:rFonts w:ascii="黑体" w:hAnsi="黑体" w:eastAsia="黑体"/>
                <w:b/>
                <w:sz w:val="20"/>
              </w:rPr>
              <w:t>提示信息</w:t>
            </w:r>
          </w:p>
        </w:tc>
      </w:tr>
      <w:tr w14:paraId="37220F41">
        <w:trPr>
          <w:jc w:val="center"/>
        </w:trPr>
        <w:tc>
          <w:tcPr>
            <w:tcW w:w="1417" w:type="dxa"/>
          </w:tcPr>
          <w:p w14:paraId="52C2EC0E">
            <w:pPr>
              <w:spacing w:after="0" w:line="240" w:lineRule="auto"/>
            </w:pPr>
            <w:r>
              <w:rPr>
                <w:rFonts w:ascii="宋体" w:hAnsi="宋体" w:eastAsia="宋体"/>
                <w:sz w:val="20"/>
              </w:rPr>
              <w:t>大文件导入超限</w:t>
            </w:r>
          </w:p>
        </w:tc>
        <w:tc>
          <w:tcPr>
            <w:tcW w:w="1984" w:type="dxa"/>
          </w:tcPr>
          <w:p w14:paraId="7C54540C">
            <w:pPr>
              <w:spacing w:after="0" w:line="240" w:lineRule="auto"/>
            </w:pPr>
            <w:r>
              <w:rPr>
                <w:rFonts w:ascii="宋体" w:hAnsi="宋体" w:eastAsia="宋体"/>
                <w:sz w:val="20"/>
              </w:rPr>
              <w:t>上传文件超过200MB</w:t>
            </w:r>
          </w:p>
        </w:tc>
        <w:tc>
          <w:tcPr>
            <w:tcW w:w="2835" w:type="dxa"/>
          </w:tcPr>
          <w:p w14:paraId="67FBBD4D">
            <w:pPr>
              <w:spacing w:after="0" w:line="240" w:lineRule="auto"/>
            </w:pPr>
            <w:r>
              <w:rPr>
                <w:rFonts w:ascii="宋体" w:hAnsi="宋体" w:eastAsia="宋体"/>
                <w:sz w:val="20"/>
              </w:rPr>
              <w:t>multer文件大小校验拦截</w:t>
            </w:r>
          </w:p>
        </w:tc>
        <w:tc>
          <w:tcPr>
            <w:tcW w:w="2551" w:type="dxa"/>
          </w:tcPr>
          <w:p w14:paraId="0FBF8E1F">
            <w:pPr>
              <w:spacing w:after="0" w:line="240" w:lineRule="auto"/>
            </w:pPr>
            <w:r>
              <w:rPr>
                <w:rFonts w:ascii="宋体" w:hAnsi="宋体" w:eastAsia="宋体"/>
                <w:sz w:val="20"/>
              </w:rPr>
              <w:t>文件大小超过200MB上限</w:t>
            </w:r>
          </w:p>
        </w:tc>
      </w:tr>
      <w:tr w14:paraId="187A0044">
        <w:trPr>
          <w:jc w:val="center"/>
        </w:trPr>
        <w:tc>
          <w:tcPr>
            <w:tcW w:w="1417" w:type="dxa"/>
          </w:tcPr>
          <w:p w14:paraId="337A21AE">
            <w:pPr>
              <w:spacing w:after="0" w:line="240" w:lineRule="auto"/>
            </w:pPr>
            <w:r>
              <w:rPr>
                <w:rFonts w:ascii="宋体" w:hAnsi="宋体" w:eastAsia="宋体"/>
                <w:sz w:val="20"/>
              </w:rPr>
              <w:t>Excel解析失败</w:t>
            </w:r>
          </w:p>
        </w:tc>
        <w:tc>
          <w:tcPr>
            <w:tcW w:w="1984" w:type="dxa"/>
          </w:tcPr>
          <w:p w14:paraId="2D612178">
            <w:pPr>
              <w:spacing w:after="0" w:line="240" w:lineRule="auto"/>
            </w:pPr>
            <w:r>
              <w:rPr>
                <w:rFonts w:ascii="宋体" w:hAnsi="宋体" w:eastAsia="宋体"/>
                <w:sz w:val="20"/>
              </w:rPr>
              <w:t>文件格式损坏或非标准Excel</w:t>
            </w:r>
          </w:p>
        </w:tc>
        <w:tc>
          <w:tcPr>
            <w:tcW w:w="2835" w:type="dxa"/>
          </w:tcPr>
          <w:p w14:paraId="0BA4D7CE">
            <w:pPr>
              <w:spacing w:after="0" w:line="240" w:lineRule="auto"/>
            </w:pPr>
            <w:r>
              <w:rPr>
                <w:rFonts w:ascii="宋体" w:hAnsi="宋体" w:eastAsia="宋体"/>
                <w:sz w:val="20"/>
              </w:rPr>
              <w:t>捕获解析异常，返回错误提示</w:t>
            </w:r>
          </w:p>
        </w:tc>
        <w:tc>
          <w:tcPr>
            <w:tcW w:w="2551" w:type="dxa"/>
          </w:tcPr>
          <w:p w14:paraId="54109FDA">
            <w:pPr>
              <w:spacing w:after="0" w:line="240" w:lineRule="auto"/>
            </w:pPr>
            <w:r>
              <w:rPr>
                <w:rFonts w:ascii="宋体" w:hAnsi="宋体" w:eastAsia="宋体"/>
                <w:sz w:val="20"/>
              </w:rPr>
              <w:t>Excel文件解析失败，请检查文件格式</w:t>
            </w:r>
          </w:p>
        </w:tc>
      </w:tr>
      <w:tr w14:paraId="279B9ED4">
        <w:trPr>
          <w:jc w:val="center"/>
        </w:trPr>
        <w:tc>
          <w:tcPr>
            <w:tcW w:w="1417" w:type="dxa"/>
          </w:tcPr>
          <w:p w14:paraId="3FE2F3F1">
            <w:pPr>
              <w:spacing w:after="0" w:line="240" w:lineRule="auto"/>
            </w:pPr>
            <w:r>
              <w:rPr>
                <w:rFonts w:ascii="宋体" w:hAnsi="宋体" w:eastAsia="宋体"/>
                <w:sz w:val="20"/>
              </w:rPr>
              <w:t>导入过程中取消</w:t>
            </w:r>
          </w:p>
        </w:tc>
        <w:tc>
          <w:tcPr>
            <w:tcW w:w="1984" w:type="dxa"/>
          </w:tcPr>
          <w:p w14:paraId="36579D11">
            <w:pPr>
              <w:spacing w:after="0" w:line="240" w:lineRule="auto"/>
            </w:pPr>
            <w:r>
              <w:rPr>
                <w:rFonts w:ascii="宋体" w:hAnsi="宋体" w:eastAsia="宋体"/>
                <w:sz w:val="20"/>
              </w:rPr>
              <w:t>用户点击取消按钮</w:t>
            </w:r>
          </w:p>
        </w:tc>
        <w:tc>
          <w:tcPr>
            <w:tcW w:w="2835" w:type="dxa"/>
          </w:tcPr>
          <w:p w14:paraId="55A4FC0F">
            <w:pPr>
              <w:spacing w:after="0" w:line="240" w:lineRule="auto"/>
            </w:pPr>
            <w:r>
              <w:rPr>
                <w:rFonts w:ascii="宋体" w:hAnsi="宋体" w:eastAsia="宋体"/>
                <w:sz w:val="20"/>
              </w:rPr>
              <w:t>设置取消标志，下一批插入前终止</w:t>
            </w:r>
          </w:p>
        </w:tc>
        <w:tc>
          <w:tcPr>
            <w:tcW w:w="2551" w:type="dxa"/>
          </w:tcPr>
          <w:p w14:paraId="3D4B975B">
            <w:pPr>
              <w:spacing w:after="0" w:line="240" w:lineRule="auto"/>
            </w:pPr>
            <w:r>
              <w:rPr>
                <w:rFonts w:ascii="宋体" w:hAnsi="宋体" w:eastAsia="宋体"/>
                <w:sz w:val="20"/>
              </w:rPr>
              <w:t>导入已取消，已导入N条数据</w:t>
            </w:r>
          </w:p>
        </w:tc>
      </w:tr>
      <w:tr w14:paraId="2228B417">
        <w:trPr>
          <w:jc w:val="center"/>
        </w:trPr>
        <w:tc>
          <w:tcPr>
            <w:tcW w:w="1417" w:type="dxa"/>
          </w:tcPr>
          <w:p w14:paraId="6D322CD8">
            <w:pPr>
              <w:spacing w:after="0" w:line="240" w:lineRule="auto"/>
            </w:pPr>
            <w:r>
              <w:rPr>
                <w:rFonts w:ascii="宋体" w:hAnsi="宋体" w:eastAsia="宋体"/>
                <w:sz w:val="20"/>
              </w:rPr>
              <w:t>编码段位解析失败</w:t>
            </w:r>
          </w:p>
        </w:tc>
        <w:tc>
          <w:tcPr>
            <w:tcW w:w="1984" w:type="dxa"/>
          </w:tcPr>
          <w:p w14:paraId="78EC37EA">
            <w:pPr>
              <w:spacing w:after="0" w:line="240" w:lineRule="auto"/>
            </w:pPr>
            <w:r>
              <w:rPr>
                <w:rFonts w:ascii="宋体" w:hAnsi="宋体" w:eastAsia="宋体"/>
                <w:sz w:val="20"/>
              </w:rPr>
              <w:t>编码不是31位或包含非法字符</w:t>
            </w:r>
          </w:p>
        </w:tc>
        <w:tc>
          <w:tcPr>
            <w:tcW w:w="2835" w:type="dxa"/>
          </w:tcPr>
          <w:p w14:paraId="183B86F6">
            <w:pPr>
              <w:spacing w:after="0" w:line="240" w:lineRule="auto"/>
            </w:pPr>
            <w:r>
              <w:rPr>
                <w:rFonts w:ascii="宋体" w:hAnsi="宋体" w:eastAsia="宋体"/>
                <w:sz w:val="20"/>
              </w:rPr>
              <w:t>跳过无效编码记录，记录错误日志</w:t>
            </w:r>
          </w:p>
        </w:tc>
        <w:tc>
          <w:tcPr>
            <w:tcW w:w="2551" w:type="dxa"/>
          </w:tcPr>
          <w:p w14:paraId="67139082">
            <w:pPr>
              <w:spacing w:after="0" w:line="240" w:lineRule="auto"/>
            </w:pPr>
            <w:r>
              <w:rPr>
                <w:rFonts w:ascii="宋体" w:hAnsi="宋体" w:eastAsia="宋体"/>
                <w:sz w:val="20"/>
              </w:rPr>
              <w:t>第N行编码解析失败：编码格式错误</w:t>
            </w:r>
          </w:p>
        </w:tc>
      </w:tr>
      <w:tr w14:paraId="31770F5D">
        <w:trPr>
          <w:jc w:val="center"/>
        </w:trPr>
        <w:tc>
          <w:tcPr>
            <w:tcW w:w="1417" w:type="dxa"/>
          </w:tcPr>
          <w:p w14:paraId="39AB75E9">
            <w:pPr>
              <w:spacing w:after="0" w:line="240" w:lineRule="auto"/>
            </w:pPr>
            <w:r>
              <w:rPr>
                <w:rFonts w:ascii="宋体" w:hAnsi="宋体" w:eastAsia="宋体"/>
                <w:sz w:val="20"/>
              </w:rPr>
              <w:t>批量插入失败</w:t>
            </w:r>
          </w:p>
        </w:tc>
        <w:tc>
          <w:tcPr>
            <w:tcW w:w="1984" w:type="dxa"/>
          </w:tcPr>
          <w:p w14:paraId="296DF24F">
            <w:pPr>
              <w:spacing w:after="0" w:line="240" w:lineRule="auto"/>
            </w:pPr>
            <w:r>
              <w:rPr>
                <w:rFonts w:ascii="宋体" w:hAnsi="宋体" w:eastAsia="宋体"/>
                <w:sz w:val="20"/>
              </w:rPr>
              <w:t>数据库连接异常导致插入失败</w:t>
            </w:r>
          </w:p>
        </w:tc>
        <w:tc>
          <w:tcPr>
            <w:tcW w:w="2835" w:type="dxa"/>
          </w:tcPr>
          <w:p w14:paraId="3AEE1173">
            <w:pPr>
              <w:spacing w:after="0" w:line="240" w:lineRule="auto"/>
            </w:pPr>
            <w:r>
              <w:rPr>
                <w:rFonts w:ascii="宋体" w:hAnsi="宋体" w:eastAsia="宋体"/>
                <w:sz w:val="20"/>
              </w:rPr>
              <w:t>事务回滚当前批次，记录错误日志</w:t>
            </w:r>
          </w:p>
        </w:tc>
        <w:tc>
          <w:tcPr>
            <w:tcW w:w="2551" w:type="dxa"/>
          </w:tcPr>
          <w:p w14:paraId="29C9306F">
            <w:pPr>
              <w:spacing w:after="0" w:line="240" w:lineRule="auto"/>
            </w:pPr>
            <w:r>
              <w:rPr>
                <w:rFonts w:ascii="宋体" w:hAnsi="宋体" w:eastAsia="宋体"/>
                <w:sz w:val="20"/>
              </w:rPr>
              <w:t>数据导入异常，请重试</w:t>
            </w:r>
          </w:p>
        </w:tc>
      </w:tr>
      <w:tr w14:paraId="221C4FA3">
        <w:trPr>
          <w:jc w:val="center"/>
        </w:trPr>
        <w:tc>
          <w:tcPr>
            <w:tcW w:w="1417" w:type="dxa"/>
          </w:tcPr>
          <w:p w14:paraId="28DE5D29">
            <w:pPr>
              <w:spacing w:after="0" w:line="240" w:lineRule="auto"/>
            </w:pPr>
            <w:r>
              <w:rPr>
                <w:rFonts w:ascii="宋体" w:hAnsi="宋体" w:eastAsia="宋体"/>
                <w:sz w:val="20"/>
              </w:rPr>
              <w:t>统计分析无数据</w:t>
            </w:r>
          </w:p>
        </w:tc>
        <w:tc>
          <w:tcPr>
            <w:tcW w:w="1984" w:type="dxa"/>
          </w:tcPr>
          <w:p w14:paraId="1C18AD93">
            <w:pPr>
              <w:spacing w:after="0" w:line="240" w:lineRule="auto"/>
            </w:pPr>
            <w:r>
              <w:rPr>
                <w:rFonts w:ascii="宋体" w:hAnsi="宋体" w:eastAsia="宋体"/>
                <w:sz w:val="20"/>
              </w:rPr>
              <w:t>cec_new_energy_createcode表为空</w:t>
            </w:r>
          </w:p>
        </w:tc>
        <w:tc>
          <w:tcPr>
            <w:tcW w:w="2835" w:type="dxa"/>
          </w:tcPr>
          <w:p w14:paraId="4B4ABDAE">
            <w:pPr>
              <w:spacing w:after="0" w:line="240" w:lineRule="auto"/>
            </w:pPr>
            <w:r>
              <w:rPr>
                <w:rFonts w:ascii="宋体" w:hAnsi="宋体" w:eastAsia="宋体"/>
                <w:sz w:val="20"/>
              </w:rPr>
              <w:t>概览卡片显示0，图表区域显示空状态</w:t>
            </w:r>
          </w:p>
        </w:tc>
        <w:tc>
          <w:tcPr>
            <w:tcW w:w="2551" w:type="dxa"/>
          </w:tcPr>
          <w:p w14:paraId="3565DCD5">
            <w:pPr>
              <w:spacing w:after="0" w:line="240" w:lineRule="auto"/>
            </w:pPr>
            <w:r>
              <w:rPr>
                <w:rFonts w:ascii="宋体" w:hAnsi="宋体" w:eastAsia="宋体"/>
                <w:sz w:val="20"/>
              </w:rPr>
              <w:t>暂无编码生成数据</w:t>
            </w:r>
          </w:p>
        </w:tc>
      </w:tr>
      <w:tr w14:paraId="6BF2BF9C">
        <w:trPr>
          <w:jc w:val="center"/>
        </w:trPr>
        <w:tc>
          <w:tcPr>
            <w:tcW w:w="1417" w:type="dxa"/>
          </w:tcPr>
          <w:p w14:paraId="66735C73">
            <w:pPr>
              <w:spacing w:after="0" w:line="240" w:lineRule="auto"/>
            </w:pPr>
            <w:r>
              <w:rPr>
                <w:rFonts w:ascii="宋体" w:hAnsi="宋体" w:eastAsia="宋体"/>
                <w:sz w:val="20"/>
              </w:rPr>
              <w:t>统计缓存陈旧</w:t>
            </w:r>
          </w:p>
        </w:tc>
        <w:tc>
          <w:tcPr>
            <w:tcW w:w="1984" w:type="dxa"/>
          </w:tcPr>
          <w:p w14:paraId="5ABA524C">
            <w:pPr>
              <w:spacing w:after="0" w:line="240" w:lineRule="auto"/>
            </w:pPr>
            <w:r>
              <w:rPr>
                <w:rFonts w:ascii="宋体" w:hAnsi="宋体" w:eastAsia="宋体"/>
                <w:sz w:val="20"/>
              </w:rPr>
              <w:t>统计数据缓存未及时刷新</w:t>
            </w:r>
          </w:p>
        </w:tc>
        <w:tc>
          <w:tcPr>
            <w:tcW w:w="2835" w:type="dxa"/>
          </w:tcPr>
          <w:p w14:paraId="64754C84">
            <w:pPr>
              <w:spacing w:after="0" w:line="240" w:lineRule="auto"/>
            </w:pPr>
            <w:r>
              <w:rPr>
                <w:rFonts w:ascii="宋体" w:hAnsi="宋体" w:eastAsia="宋体"/>
                <w:sz w:val="20"/>
              </w:rPr>
              <w:t>设置合理的缓存TTL（30秒），关键操作后清除缓存</w:t>
            </w:r>
          </w:p>
        </w:tc>
        <w:tc>
          <w:tcPr>
            <w:tcW w:w="2551" w:type="dxa"/>
          </w:tcPr>
          <w:p w14:paraId="5CEA7EFE">
            <w:pPr>
              <w:spacing w:after="0" w:line="240" w:lineRule="auto"/>
            </w:pPr>
            <w:r>
              <w:rPr>
                <w:rFonts w:ascii="宋体" w:hAnsi="宋体" w:eastAsia="宋体"/>
                <w:sz w:val="20"/>
              </w:rPr>
              <w:t>（无提示，后台自动刷新）</w:t>
            </w:r>
          </w:p>
        </w:tc>
      </w:tr>
      <w:tr w14:paraId="2005D785">
        <w:trPr>
          <w:jc w:val="center"/>
        </w:trPr>
        <w:tc>
          <w:tcPr>
            <w:tcW w:w="1417" w:type="dxa"/>
          </w:tcPr>
          <w:p w14:paraId="459AF11B">
            <w:pPr>
              <w:spacing w:after="0" w:line="240" w:lineRule="auto"/>
            </w:pPr>
            <w:r>
              <w:rPr>
                <w:rFonts w:ascii="宋体" w:hAnsi="宋体" w:eastAsia="宋体"/>
                <w:sz w:val="20"/>
              </w:rPr>
              <w:t>柱状图标签重叠</w:t>
            </w:r>
          </w:p>
        </w:tc>
        <w:tc>
          <w:tcPr>
            <w:tcW w:w="1984" w:type="dxa"/>
          </w:tcPr>
          <w:p w14:paraId="19777AF0">
            <w:pPr>
              <w:spacing w:after="0" w:line="240" w:lineRule="auto"/>
            </w:pPr>
            <w:r>
              <w:rPr>
                <w:rFonts w:ascii="宋体" w:hAnsi="宋体" w:eastAsia="宋体"/>
                <w:sz w:val="20"/>
              </w:rPr>
              <w:t>分类名称过长导致标签重叠</w:t>
            </w:r>
          </w:p>
        </w:tc>
        <w:tc>
          <w:tcPr>
            <w:tcW w:w="2835" w:type="dxa"/>
          </w:tcPr>
          <w:p w14:paraId="1E450FB7">
            <w:pPr>
              <w:spacing w:after="0" w:line="240" w:lineRule="auto"/>
            </w:pPr>
            <w:r>
              <w:rPr>
                <w:rFonts w:ascii="宋体" w:hAnsi="宋体" w:eastAsia="宋体"/>
                <w:sz w:val="20"/>
              </w:rPr>
              <w:t>设置ECharts的axisLabel.rotate旋转角度或interval间隔</w:t>
            </w:r>
          </w:p>
        </w:tc>
        <w:tc>
          <w:tcPr>
            <w:tcW w:w="2551" w:type="dxa"/>
          </w:tcPr>
          <w:p w14:paraId="1A9ABC8D">
            <w:pPr>
              <w:spacing w:after="0" w:line="240" w:lineRule="auto"/>
            </w:pPr>
            <w:r>
              <w:rPr>
                <w:rFonts w:ascii="宋体" w:hAnsi="宋体" w:eastAsia="宋体"/>
                <w:sz w:val="20"/>
              </w:rPr>
              <w:t>（自动调整）</w:t>
            </w:r>
          </w:p>
        </w:tc>
      </w:tr>
      <w:tr w14:paraId="6C2173E8">
        <w:trPr>
          <w:jc w:val="center"/>
        </w:trPr>
        <w:tc>
          <w:tcPr>
            <w:tcW w:w="1417" w:type="dxa"/>
          </w:tcPr>
          <w:p w14:paraId="755C52AE">
            <w:pPr>
              <w:spacing w:after="0" w:line="240" w:lineRule="auto"/>
            </w:pPr>
            <w:r>
              <w:rPr>
                <w:rFonts w:ascii="宋体" w:hAnsi="宋体" w:eastAsia="宋体"/>
                <w:sz w:val="20"/>
              </w:rPr>
              <w:t>文件格式不支持</w:t>
            </w:r>
          </w:p>
        </w:tc>
        <w:tc>
          <w:tcPr>
            <w:tcW w:w="1984" w:type="dxa"/>
          </w:tcPr>
          <w:p w14:paraId="658B4740">
            <w:pPr>
              <w:spacing w:after="0" w:line="240" w:lineRule="auto"/>
            </w:pPr>
            <w:r>
              <w:rPr>
                <w:rFonts w:ascii="宋体" w:hAnsi="宋体" w:eastAsia="宋体"/>
                <w:sz w:val="20"/>
              </w:rPr>
              <w:t>上传非.xlsx/.xls的文件</w:t>
            </w:r>
          </w:p>
        </w:tc>
        <w:tc>
          <w:tcPr>
            <w:tcW w:w="2835" w:type="dxa"/>
          </w:tcPr>
          <w:p w14:paraId="08561692">
            <w:pPr>
              <w:spacing w:after="0" w:line="240" w:lineRule="auto"/>
            </w:pPr>
            <w:r>
              <w:rPr>
                <w:rFonts w:ascii="宋体" w:hAnsi="宋体" w:eastAsia="宋体"/>
                <w:sz w:val="20"/>
              </w:rPr>
              <w:t>multer文件类型校验拦截</w:t>
            </w:r>
          </w:p>
        </w:tc>
        <w:tc>
          <w:tcPr>
            <w:tcW w:w="2551" w:type="dxa"/>
          </w:tcPr>
          <w:p w14:paraId="3C999D7C">
            <w:pPr>
              <w:spacing w:after="0" w:line="240" w:lineRule="auto"/>
            </w:pPr>
            <w:r>
              <w:rPr>
                <w:rFonts w:ascii="宋体" w:hAnsi="宋体" w:eastAsia="宋体"/>
                <w:sz w:val="20"/>
              </w:rPr>
              <w:t>仅支持.xlsx和.xls格式</w:t>
            </w:r>
          </w:p>
        </w:tc>
      </w:tr>
      <w:tr w14:paraId="01C3225F">
        <w:trPr>
          <w:jc w:val="center"/>
        </w:trPr>
        <w:tc>
          <w:tcPr>
            <w:tcW w:w="1417" w:type="dxa"/>
          </w:tcPr>
          <w:p w14:paraId="7EFEE288">
            <w:pPr>
              <w:spacing w:after="0" w:line="240" w:lineRule="auto"/>
            </w:pPr>
            <w:r>
              <w:rPr>
                <w:rFonts w:ascii="宋体" w:hAnsi="宋体" w:eastAsia="宋体"/>
                <w:sz w:val="20"/>
              </w:rPr>
              <w:t>Excel无有效编码列</w:t>
            </w:r>
          </w:p>
        </w:tc>
        <w:tc>
          <w:tcPr>
            <w:tcW w:w="1984" w:type="dxa"/>
          </w:tcPr>
          <w:p w14:paraId="7F086854">
            <w:pPr>
              <w:spacing w:after="0" w:line="240" w:lineRule="auto"/>
            </w:pPr>
            <w:r>
              <w:rPr>
                <w:rFonts w:ascii="宋体" w:hAnsi="宋体" w:eastAsia="宋体"/>
                <w:sz w:val="20"/>
              </w:rPr>
              <w:t>文件中未检测到包含编码的列</w:t>
            </w:r>
          </w:p>
        </w:tc>
        <w:tc>
          <w:tcPr>
            <w:tcW w:w="2835" w:type="dxa"/>
          </w:tcPr>
          <w:p w14:paraId="425434D7">
            <w:pPr>
              <w:spacing w:after="0" w:line="240" w:lineRule="auto"/>
            </w:pPr>
            <w:r>
              <w:rPr>
                <w:rFonts w:ascii="宋体" w:hAnsi="宋体" w:eastAsia="宋体"/>
                <w:sz w:val="20"/>
              </w:rPr>
              <w:t>解析列头后检测不通过时提示</w:t>
            </w:r>
          </w:p>
        </w:tc>
        <w:tc>
          <w:tcPr>
            <w:tcW w:w="2551" w:type="dxa"/>
          </w:tcPr>
          <w:p w14:paraId="6E2B7CAB">
            <w:pPr>
              <w:spacing w:after="0" w:line="240" w:lineRule="auto"/>
            </w:pPr>
            <w:r>
              <w:rPr>
                <w:rFonts w:ascii="宋体" w:hAnsi="宋体" w:eastAsia="宋体"/>
                <w:sz w:val="20"/>
              </w:rPr>
              <w:t>未检测到编码列，请确认文件格式</w:t>
            </w:r>
          </w:p>
        </w:tc>
      </w:tr>
    </w:tbl>
    <w:p w14:paraId="52D072F1"/>
    <w:p w14:paraId="37111684">
      <w:pPr>
        <w:pStyle w:val="3"/>
      </w:pPr>
      <w:bookmarkStart w:id="43" w:name="_Toc1499219824"/>
      <w:r>
        <w:rPr>
          <w:rFonts w:ascii="黑体" w:hAnsi="黑体" w:eastAsia="黑体"/>
          <w:color w:val="000000"/>
          <w:sz w:val="32"/>
        </w:rPr>
        <w:t>7. 时序稽核规则模块详细设计</w:t>
      </w:r>
      <w:bookmarkEnd w:id="43"/>
    </w:p>
    <w:p w14:paraId="7E33C3B5">
      <w:pPr>
        <w:pStyle w:val="4"/>
      </w:pPr>
      <w:bookmarkStart w:id="44" w:name="_Toc961951717"/>
      <w:r>
        <w:rPr>
          <w:rFonts w:ascii="黑体" w:hAnsi="黑体" w:eastAsia="黑体"/>
          <w:color w:val="000000"/>
          <w:sz w:val="28"/>
        </w:rPr>
        <w:t>7.1 模块概述</w:t>
      </w:r>
      <w:bookmarkEnd w:id="44"/>
    </w:p>
    <w:p w14:paraId="66569F1E">
      <w:pPr>
        <w:spacing w:line="360" w:lineRule="auto"/>
        <w:ind w:firstLine="440"/>
      </w:pPr>
      <w:r>
        <w:rPr>
          <w:rFonts w:ascii="宋体" w:hAnsi="宋体" w:eastAsia="宋体"/>
          <w:b w:val="0"/>
          <w:sz w:val="22"/>
        </w:rPr>
        <w:t>时序稽核规则（TSR）模块提供从存量设备数据到时序数据质量稽核规则的自动转换能力。运维人员按流水线步骤操作：导入场站数据、导入测点数据、自动生成四类稽核规则、多格式导出。</w:t>
      </w:r>
    </w:p>
    <w:p w14:paraId="2BEE3812">
      <w:pPr>
        <w:spacing w:line="360" w:lineRule="auto"/>
        <w:ind w:firstLine="440"/>
      </w:pPr>
      <w:r>
        <w:rPr>
          <w:rFonts w:ascii="宋体" w:hAnsi="宋体" w:eastAsia="宋体"/>
          <w:b w:val="0"/>
          <w:sz w:val="22"/>
        </w:rPr>
        <w:t>模块对应的后端目录为 apps/backend/src/modules/tsr，前端页面为 /time-series-rules。该模块使用独立的tsr_*系列表存储数据，与编码业务表解耦。</w:t>
      </w:r>
    </w:p>
    <w:p w14:paraId="4806CA97">
      <w:pPr>
        <w:pStyle w:val="4"/>
      </w:pPr>
      <w:bookmarkStart w:id="45" w:name="_Toc1265613003"/>
      <w:r>
        <w:rPr>
          <w:rFonts w:ascii="黑体" w:hAnsi="黑体" w:eastAsia="黑体"/>
          <w:color w:val="000000"/>
          <w:sz w:val="28"/>
        </w:rPr>
        <w:t>7.2 流程设计</w:t>
      </w:r>
      <w:bookmarkEnd w:id="45"/>
    </w:p>
    <w:p w14:paraId="377DCA95">
      <w:pPr>
        <w:spacing w:line="360" w:lineRule="auto"/>
        <w:ind w:firstLine="440"/>
      </w:pPr>
      <w:r>
        <w:rPr>
          <w:rFonts w:ascii="宋体" w:hAnsi="宋体" w:eastAsia="宋体"/>
          <w:b w:val="0"/>
          <w:sz w:val="22"/>
        </w:rPr>
        <w:t>时序稽核规则的生成流程分为四个步骤：</w:t>
      </w:r>
    </w:p>
    <w:p w14:paraId="648A4CB9">
      <w:pPr>
        <w:pStyle w:val="16"/>
        <w:spacing w:line="360" w:lineRule="auto"/>
      </w:pPr>
      <w:r>
        <w:rPr>
          <w:rFonts w:ascii="宋体" w:hAnsi="宋体" w:eastAsia="宋体"/>
          <w:sz w:val="22"/>
        </w:rPr>
        <w:t>Step 1 - 导入场站数据：用户上传Excel文件导入场站基础数据（最大200MB）。数据解析后写入tsr_station表。导入进度通过后端内存变量实时跟踪，前端通过轮询获取进度百分比。</w:t>
      </w:r>
    </w:p>
    <w:p w14:paraId="7207BB6C">
      <w:pPr>
        <w:pStyle w:val="16"/>
        <w:spacing w:line="360" w:lineRule="auto"/>
      </w:pPr>
      <w:r>
        <w:rPr>
          <w:rFonts w:ascii="宋体" w:hAnsi="宋体" w:eastAsia="宋体"/>
          <w:sz w:val="22"/>
        </w:rPr>
        <w:t>Step 2 - 导入测点数据：用户上传Excel文件导入测点数据（最大200MB）。此步骤必须在场站数据导入完成之后进行，前置依赖检查不通过时拒绝操作。数据解析后写入tsr_measure_data表。</w:t>
      </w:r>
    </w:p>
    <w:p w14:paraId="348578BC">
      <w:pPr>
        <w:pStyle w:val="16"/>
        <w:spacing w:line="360" w:lineRule="auto"/>
      </w:pPr>
      <w:r>
        <w:rPr>
          <w:rFonts w:ascii="宋体" w:hAnsi="宋体" w:eastAsia="宋体"/>
          <w:sz w:val="22"/>
        </w:rPr>
        <w:t>Step 3 - 生成规则：系统根据导入的场站和测点数据，自动生成四类稽核规则。规则数据写入tsr_standard_list表，四类规则分别写入tsr_import_list_sz、tsr_import_list_tb、tsr_import_list_yx、tsr_import_list_zd表。</w:t>
      </w:r>
    </w:p>
    <w:p w14:paraId="7257547C">
      <w:pPr>
        <w:pStyle w:val="16"/>
        <w:spacing w:line="360" w:lineRule="auto"/>
      </w:pPr>
      <w:r>
        <w:rPr>
          <w:rFonts w:ascii="宋体" w:hAnsi="宋体" w:eastAsia="宋体"/>
          <w:sz w:val="22"/>
        </w:rPr>
        <w:t>Step 4 - 导出结果：用户选择导出格式导出生成的稽核规则。支持单类型Excel导出、整体ZIP导出和分批拆分导出三种方式。</w:t>
      </w:r>
    </w:p>
    <w:p w14:paraId="54EA284A">
      <w:pPr>
        <w:pStyle w:val="4"/>
      </w:pPr>
      <w:bookmarkStart w:id="46" w:name="_Toc332217886"/>
      <w:r>
        <w:rPr>
          <w:rFonts w:ascii="黑体" w:hAnsi="黑体" w:eastAsia="黑体"/>
          <w:color w:val="000000"/>
          <w:sz w:val="28"/>
        </w:rPr>
        <w:t>7.3 规则生成算法</w:t>
      </w:r>
      <w:bookmarkEnd w:id="46"/>
    </w:p>
    <w:p w14:paraId="4C26F822">
      <w:pPr>
        <w:spacing w:line="360" w:lineRule="auto"/>
        <w:ind w:firstLine="440"/>
      </w:pPr>
      <w:r>
        <w:rPr>
          <w:rFonts w:ascii="宋体" w:hAnsi="宋体" w:eastAsia="宋体"/>
          <w:b w:val="0"/>
          <w:sz w:val="22"/>
        </w:rPr>
        <w:t>系统自动生成四类时序稽核规则，每类规则的算法设计如下：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567"/>
        <w:gridCol w:w="1417"/>
        <w:gridCol w:w="2835"/>
        <w:gridCol w:w="3118"/>
      </w:tblGrid>
      <w:tr w14:paraId="1EE881EA">
        <w:trPr>
          <w:jc w:val="center"/>
        </w:trPr>
        <w:tc>
          <w:tcPr>
            <w:tcW w:w="850" w:type="dxa"/>
            <w:shd w:val="clear" w:color="auto" w:fill="D9E2F3"/>
          </w:tcPr>
          <w:p w14:paraId="5A31BB2B">
            <w:pPr>
              <w:spacing w:after="0" w:line="240" w:lineRule="auto"/>
              <w:jc w:val="center"/>
            </w:pPr>
            <w:r>
              <w:rPr>
                <w:rFonts w:ascii="黑体" w:hAnsi="黑体" w:eastAsia="黑体"/>
                <w:b/>
                <w:sz w:val="20"/>
              </w:rPr>
              <w:t>规则类型</w:t>
            </w:r>
          </w:p>
        </w:tc>
        <w:tc>
          <w:tcPr>
            <w:tcW w:w="567" w:type="dxa"/>
            <w:shd w:val="clear" w:color="auto" w:fill="D9E2F3"/>
          </w:tcPr>
          <w:p w14:paraId="1F83CEC7">
            <w:pPr>
              <w:spacing w:after="0" w:line="240" w:lineRule="auto"/>
              <w:jc w:val="center"/>
            </w:pPr>
            <w:r>
              <w:rPr>
                <w:rFonts w:ascii="黑体" w:hAnsi="黑体" w:eastAsia="黑体"/>
                <w:b/>
                <w:sz w:val="20"/>
              </w:rPr>
              <w:t>缩写</w:t>
            </w:r>
          </w:p>
        </w:tc>
        <w:tc>
          <w:tcPr>
            <w:tcW w:w="1417" w:type="dxa"/>
            <w:shd w:val="clear" w:color="auto" w:fill="D9E2F3"/>
          </w:tcPr>
          <w:p w14:paraId="1134BD45">
            <w:pPr>
              <w:spacing w:after="0" w:line="240" w:lineRule="auto"/>
              <w:jc w:val="center"/>
            </w:pPr>
            <w:r>
              <w:rPr>
                <w:rFonts w:ascii="黑体" w:hAnsi="黑体" w:eastAsia="黑体"/>
                <w:b/>
                <w:sz w:val="20"/>
              </w:rPr>
              <w:t>检测目标</w:t>
            </w:r>
          </w:p>
        </w:tc>
        <w:tc>
          <w:tcPr>
            <w:tcW w:w="2835" w:type="dxa"/>
            <w:shd w:val="clear" w:color="auto" w:fill="D9E2F3"/>
          </w:tcPr>
          <w:p w14:paraId="346C8760">
            <w:pPr>
              <w:spacing w:after="0" w:line="240" w:lineRule="auto"/>
              <w:jc w:val="center"/>
            </w:pPr>
            <w:r>
              <w:rPr>
                <w:rFonts w:ascii="黑体" w:hAnsi="黑体" w:eastAsia="黑体"/>
                <w:b/>
                <w:sz w:val="20"/>
              </w:rPr>
              <w:t>算法说明</w:t>
            </w:r>
          </w:p>
        </w:tc>
        <w:tc>
          <w:tcPr>
            <w:tcW w:w="3118" w:type="dxa"/>
            <w:shd w:val="clear" w:color="auto" w:fill="D9E2F3"/>
          </w:tcPr>
          <w:p w14:paraId="4448FD40">
            <w:pPr>
              <w:spacing w:after="0" w:line="240" w:lineRule="auto"/>
              <w:jc w:val="center"/>
            </w:pPr>
            <w:r>
              <w:rPr>
                <w:rFonts w:ascii="黑体" w:hAnsi="黑体" w:eastAsia="黑体"/>
                <w:b/>
                <w:sz w:val="20"/>
              </w:rPr>
              <w:t>输出字段</w:t>
            </w:r>
          </w:p>
        </w:tc>
      </w:tr>
      <w:tr w14:paraId="416E8E67">
        <w:trPr>
          <w:jc w:val="center"/>
        </w:trPr>
        <w:tc>
          <w:tcPr>
            <w:tcW w:w="850" w:type="dxa"/>
          </w:tcPr>
          <w:p w14:paraId="741C1F11">
            <w:pPr>
              <w:spacing w:after="0" w:line="240" w:lineRule="auto"/>
            </w:pPr>
            <w:r>
              <w:rPr>
                <w:rFonts w:ascii="宋体" w:hAnsi="宋体" w:eastAsia="宋体"/>
                <w:sz w:val="20"/>
              </w:rPr>
              <w:t>死值</w:t>
            </w:r>
          </w:p>
        </w:tc>
        <w:tc>
          <w:tcPr>
            <w:tcW w:w="567" w:type="dxa"/>
          </w:tcPr>
          <w:p w14:paraId="582EEB64">
            <w:pPr>
              <w:spacing w:after="0" w:line="240" w:lineRule="auto"/>
            </w:pPr>
            <w:r>
              <w:rPr>
                <w:rFonts w:ascii="宋体" w:hAnsi="宋体" w:eastAsia="宋体"/>
                <w:sz w:val="20"/>
              </w:rPr>
              <w:t>sz</w:t>
            </w:r>
          </w:p>
        </w:tc>
        <w:tc>
          <w:tcPr>
            <w:tcW w:w="1417" w:type="dxa"/>
          </w:tcPr>
          <w:p w14:paraId="321F113E">
            <w:pPr>
              <w:spacing w:after="0" w:line="240" w:lineRule="auto"/>
            </w:pPr>
            <w:r>
              <w:rPr>
                <w:rFonts w:ascii="宋体" w:hAnsi="宋体" w:eastAsia="宋体"/>
                <w:sz w:val="20"/>
              </w:rPr>
              <w:t>检测滑动窗口内是否保持恒定值</w:t>
            </w:r>
          </w:p>
        </w:tc>
        <w:tc>
          <w:tcPr>
            <w:tcW w:w="2835" w:type="dxa"/>
          </w:tcPr>
          <w:p w14:paraId="1A71A6DC">
            <w:pPr>
              <w:spacing w:after="0" w:line="240" w:lineRule="auto"/>
            </w:pPr>
            <w:r>
              <w:rPr>
                <w:rFonts w:ascii="宋体" w:hAnsi="宋体" w:eastAsia="宋体"/>
                <w:sz w:val="20"/>
              </w:rPr>
              <w:t>在测点时序数据上滑动窗口（窗口大小可配置，默认10个采样点），计算窗口内数据的标准差。如果标准差接近0（小于阈值），则判定为死值异常。输出：测点信息、死值起始时间、持续时间</w:t>
            </w:r>
          </w:p>
        </w:tc>
        <w:tc>
          <w:tcPr>
            <w:tcW w:w="3118" w:type="dxa"/>
          </w:tcPr>
          <w:p w14:paraId="647B509C">
            <w:pPr>
              <w:spacing w:after="0" w:line="240" w:lineRule="auto"/>
            </w:pPr>
            <w:r>
              <w:rPr>
                <w:rFonts w:ascii="宋体" w:hAnsi="宋体" w:eastAsia="宋体"/>
                <w:sz w:val="20"/>
              </w:rPr>
              <w:t>测点编码、场站编码、死值起始时间、持续时间、窗口大小</w:t>
            </w:r>
          </w:p>
        </w:tc>
      </w:tr>
      <w:tr w14:paraId="37663768">
        <w:trPr>
          <w:jc w:val="center"/>
        </w:trPr>
        <w:tc>
          <w:tcPr>
            <w:tcW w:w="850" w:type="dxa"/>
          </w:tcPr>
          <w:p w14:paraId="4ABB11A4">
            <w:pPr>
              <w:spacing w:after="0" w:line="240" w:lineRule="auto"/>
            </w:pPr>
            <w:r>
              <w:rPr>
                <w:rFonts w:ascii="宋体" w:hAnsi="宋体" w:eastAsia="宋体"/>
                <w:sz w:val="20"/>
              </w:rPr>
              <w:t>突变</w:t>
            </w:r>
          </w:p>
        </w:tc>
        <w:tc>
          <w:tcPr>
            <w:tcW w:w="567" w:type="dxa"/>
          </w:tcPr>
          <w:p w14:paraId="4FB8C10C">
            <w:pPr>
              <w:spacing w:after="0" w:line="240" w:lineRule="auto"/>
            </w:pPr>
            <w:r>
              <w:rPr>
                <w:rFonts w:ascii="宋体" w:hAnsi="宋体" w:eastAsia="宋体"/>
                <w:sz w:val="20"/>
              </w:rPr>
              <w:t>tb</w:t>
            </w:r>
          </w:p>
        </w:tc>
        <w:tc>
          <w:tcPr>
            <w:tcW w:w="1417" w:type="dxa"/>
          </w:tcPr>
          <w:p w14:paraId="7D3A4E50">
            <w:pPr>
              <w:spacing w:after="0" w:line="240" w:lineRule="auto"/>
            </w:pPr>
            <w:r>
              <w:rPr>
                <w:rFonts w:ascii="宋体" w:hAnsi="宋体" w:eastAsia="宋体"/>
                <w:sz w:val="20"/>
              </w:rPr>
              <w:t>检测数据是否发生异常跳变</w:t>
            </w:r>
          </w:p>
        </w:tc>
        <w:tc>
          <w:tcPr>
            <w:tcW w:w="2835" w:type="dxa"/>
          </w:tcPr>
          <w:p w14:paraId="17352545">
            <w:pPr>
              <w:spacing w:after="0" w:line="240" w:lineRule="auto"/>
            </w:pPr>
            <w:r>
              <w:rPr>
                <w:rFonts w:ascii="宋体" w:hAnsi="宋体" w:eastAsia="宋体"/>
                <w:sz w:val="20"/>
              </w:rPr>
              <w:t>对时序数据计算相邻采样点的差值（一阶差分）。如果差值的绝对值超过预设阈值（基于历史数据统计的3倍标准差），则判定为突变异常。输出：测点信息、突变发生时间、突变幅度</w:t>
            </w:r>
          </w:p>
        </w:tc>
        <w:tc>
          <w:tcPr>
            <w:tcW w:w="3118" w:type="dxa"/>
          </w:tcPr>
          <w:p w14:paraId="72123C75">
            <w:pPr>
              <w:spacing w:after="0" w:line="240" w:lineRule="auto"/>
            </w:pPr>
            <w:r>
              <w:rPr>
                <w:rFonts w:ascii="宋体" w:hAnsi="宋体" w:eastAsia="宋体"/>
                <w:sz w:val="20"/>
              </w:rPr>
              <w:t>测点编码、场站编码、突变时间、突变前值、突变后值、突变幅度</w:t>
            </w:r>
          </w:p>
        </w:tc>
      </w:tr>
      <w:tr w14:paraId="33836E1E">
        <w:trPr>
          <w:jc w:val="center"/>
        </w:trPr>
        <w:tc>
          <w:tcPr>
            <w:tcW w:w="850" w:type="dxa"/>
          </w:tcPr>
          <w:p w14:paraId="2A041802">
            <w:pPr>
              <w:spacing w:after="0" w:line="240" w:lineRule="auto"/>
            </w:pPr>
            <w:r>
              <w:rPr>
                <w:rFonts w:ascii="宋体" w:hAnsi="宋体" w:eastAsia="宋体"/>
                <w:sz w:val="20"/>
              </w:rPr>
              <w:t>越限</w:t>
            </w:r>
          </w:p>
        </w:tc>
        <w:tc>
          <w:tcPr>
            <w:tcW w:w="567" w:type="dxa"/>
          </w:tcPr>
          <w:p w14:paraId="0852F3FF">
            <w:pPr>
              <w:spacing w:after="0" w:line="240" w:lineRule="auto"/>
            </w:pPr>
            <w:r>
              <w:rPr>
                <w:rFonts w:ascii="宋体" w:hAnsi="宋体" w:eastAsia="宋体"/>
                <w:sz w:val="20"/>
              </w:rPr>
              <w:t>yx</w:t>
            </w:r>
          </w:p>
        </w:tc>
        <w:tc>
          <w:tcPr>
            <w:tcW w:w="1417" w:type="dxa"/>
          </w:tcPr>
          <w:p w14:paraId="7BEF1EC3">
            <w:pPr>
              <w:spacing w:after="0" w:line="240" w:lineRule="auto"/>
            </w:pPr>
            <w:r>
              <w:rPr>
                <w:rFonts w:ascii="宋体" w:hAnsi="宋体" w:eastAsia="宋体"/>
                <w:sz w:val="20"/>
              </w:rPr>
              <w:t>检测数据是否超出合理上下限</w:t>
            </w:r>
          </w:p>
        </w:tc>
        <w:tc>
          <w:tcPr>
            <w:tcW w:w="2835" w:type="dxa"/>
          </w:tcPr>
          <w:p w14:paraId="7EFDDB7B">
            <w:pPr>
              <w:spacing w:after="0" w:line="240" w:lineRule="auto"/>
            </w:pPr>
            <w:r>
              <w:rPr>
                <w:rFonts w:ascii="宋体" w:hAnsi="宋体" w:eastAsia="宋体"/>
                <w:sz w:val="20"/>
              </w:rPr>
              <w:t>从测点数据中统计正常范围（如P5-P95分位数），设定上下限。检测所有数据点，超出上下限范围的标记为越限异常。上下限阈值根据设备类型和量纲自动计算。输出：测点信息、越限时间、越限值</w:t>
            </w:r>
          </w:p>
        </w:tc>
        <w:tc>
          <w:tcPr>
            <w:tcW w:w="3118" w:type="dxa"/>
          </w:tcPr>
          <w:p w14:paraId="534A78A0">
            <w:pPr>
              <w:spacing w:after="0" w:line="240" w:lineRule="auto"/>
            </w:pPr>
            <w:r>
              <w:rPr>
                <w:rFonts w:ascii="宋体" w:hAnsi="宋体" w:eastAsia="宋体"/>
                <w:sz w:val="20"/>
              </w:rPr>
              <w:t>测点编码、场站编码、越限时间、越限值、上限值、下限值</w:t>
            </w:r>
          </w:p>
        </w:tc>
      </w:tr>
      <w:tr w14:paraId="6619CBDA">
        <w:trPr>
          <w:jc w:val="center"/>
        </w:trPr>
        <w:tc>
          <w:tcPr>
            <w:tcW w:w="850" w:type="dxa"/>
          </w:tcPr>
          <w:p w14:paraId="5BE358E0">
            <w:pPr>
              <w:spacing w:after="0" w:line="240" w:lineRule="auto"/>
            </w:pPr>
            <w:r>
              <w:rPr>
                <w:rFonts w:ascii="宋体" w:hAnsi="宋体" w:eastAsia="宋体"/>
                <w:sz w:val="20"/>
              </w:rPr>
              <w:t>终端</w:t>
            </w:r>
          </w:p>
        </w:tc>
        <w:tc>
          <w:tcPr>
            <w:tcW w:w="567" w:type="dxa"/>
          </w:tcPr>
          <w:p w14:paraId="5E7F7993">
            <w:pPr>
              <w:spacing w:after="0" w:line="240" w:lineRule="auto"/>
            </w:pPr>
            <w:r>
              <w:rPr>
                <w:rFonts w:ascii="宋体" w:hAnsi="宋体" w:eastAsia="宋体"/>
                <w:sz w:val="20"/>
              </w:rPr>
              <w:t>zd</w:t>
            </w:r>
          </w:p>
        </w:tc>
        <w:tc>
          <w:tcPr>
            <w:tcW w:w="1417" w:type="dxa"/>
          </w:tcPr>
          <w:p w14:paraId="70279B2A">
            <w:pPr>
              <w:spacing w:after="0" w:line="240" w:lineRule="auto"/>
            </w:pPr>
            <w:r>
              <w:rPr>
                <w:rFonts w:ascii="宋体" w:hAnsi="宋体" w:eastAsia="宋体"/>
                <w:sz w:val="20"/>
              </w:rPr>
              <w:t>检测数据是否在指定时长内无更新</w:t>
            </w:r>
          </w:p>
        </w:tc>
        <w:tc>
          <w:tcPr>
            <w:tcW w:w="2835" w:type="dxa"/>
          </w:tcPr>
          <w:p w14:paraId="2958076E">
            <w:pPr>
              <w:spacing w:after="0" w:line="240" w:lineRule="auto"/>
            </w:pPr>
            <w:r>
              <w:rPr>
                <w:rFonts w:ascii="宋体" w:hAnsi="宋体" w:eastAsia="宋体"/>
                <w:sz w:val="20"/>
              </w:rPr>
              <w:t>对每个测点，计算最后一条数据的时间戳与当前时间的差值。如果差值超过预设阈值（可配置，默认24小时），则判定为终端异常。输出：测点信息、最后更新时间、无更新时长</w:t>
            </w:r>
          </w:p>
        </w:tc>
        <w:tc>
          <w:tcPr>
            <w:tcW w:w="3118" w:type="dxa"/>
          </w:tcPr>
          <w:p w14:paraId="75881371">
            <w:pPr>
              <w:spacing w:after="0" w:line="240" w:lineRule="auto"/>
            </w:pPr>
            <w:r>
              <w:rPr>
                <w:rFonts w:ascii="宋体" w:hAnsi="宋体" w:eastAsia="宋体"/>
                <w:sz w:val="20"/>
              </w:rPr>
              <w:t>测点编码、场站编码、最后数据时间、无更新时长（分钟）</w:t>
            </w:r>
          </w:p>
        </w:tc>
      </w:tr>
    </w:tbl>
    <w:p w14:paraId="52D36A41"/>
    <w:p w14:paraId="55897DF3">
      <w:pPr>
        <w:pStyle w:val="4"/>
      </w:pPr>
      <w:bookmarkStart w:id="47" w:name="_Toc128527802"/>
      <w:r>
        <w:rPr>
          <w:rFonts w:ascii="黑体" w:hAnsi="黑体" w:eastAsia="黑体"/>
          <w:color w:val="000000"/>
          <w:sz w:val="28"/>
        </w:rPr>
        <w:t>7.4 导出策略</w:t>
      </w:r>
      <w:bookmarkEnd w:id="47"/>
    </w:p>
    <w:p w14:paraId="3136D4D3">
      <w:pPr>
        <w:spacing w:line="360" w:lineRule="auto"/>
        <w:ind w:firstLine="440"/>
      </w:pPr>
      <w:r>
        <w:rPr>
          <w:rFonts w:ascii="宋体" w:hAnsi="宋体" w:eastAsia="宋体"/>
          <w:b w:val="0"/>
          <w:sz w:val="22"/>
        </w:rPr>
        <w:t>导出策略支持三种方式：</w:t>
      </w:r>
    </w:p>
    <w:p w14:paraId="0F1AD519">
      <w:pPr>
        <w:pStyle w:val="16"/>
        <w:spacing w:line="360" w:lineRule="auto"/>
      </w:pPr>
      <w:r>
        <w:rPr>
          <w:rFonts w:ascii="宋体" w:hAnsi="宋体" w:eastAsia="宋体"/>
          <w:sz w:val="22"/>
        </w:rPr>
        <w:t>单类型Excel导出：用户选择要导出的规则类型（sz/tb/yx/zd），系统查询对应类型的规则表，将数据写入Excel文件并返回下载。使用xlsx库生成，适用于规则数量较少的情况。</w:t>
      </w:r>
    </w:p>
    <w:p w14:paraId="6960A9A9">
      <w:pPr>
        <w:pStyle w:val="16"/>
        <w:spacing w:line="360" w:lineRule="auto"/>
      </w:pPr>
      <w:r>
        <w:rPr>
          <w:rFonts w:ascii="宋体" w:hAnsi="宋体" w:eastAsia="宋体"/>
          <w:sz w:val="22"/>
        </w:rPr>
        <w:t>整体ZIP导出：全部4种规则类型各生成一个Excel文件，使用archiver库打包为一个ZIP文件下载。ZIP内包含4个文件：sz规则.xlsx、tb规则.xlsx、yx规则.xlsx、zd规则.xlsx。</w:t>
      </w:r>
    </w:p>
    <w:p w14:paraId="3281090D">
      <w:pPr>
        <w:pStyle w:val="16"/>
        <w:spacing w:line="360" w:lineRule="auto"/>
      </w:pPr>
      <w:r>
        <w:rPr>
          <w:rFonts w:ascii="宋体" w:hAnsi="宋体" w:eastAsia="宋体"/>
          <w:sz w:val="22"/>
        </w:rPr>
        <w:t>分批拆分导出（Z7逻辑）：当某类型规则数据量过大时，自动按7万条一批拆分为多个子文件，所有子文件打包在ZIP中。拆分规则：第1批1-70000条 → file_1.xlsx，第2批70001-140000条 → file_2.xlsx，以此类推。ZIP内的文件按规则类型分目录存放。</w:t>
      </w:r>
    </w:p>
    <w:p w14:paraId="08971193">
      <w:pPr>
        <w:pStyle w:val="4"/>
      </w:pPr>
      <w:bookmarkStart w:id="48" w:name="_Toc1945702979"/>
      <w:r>
        <w:rPr>
          <w:rFonts w:ascii="黑体" w:hAnsi="黑体" w:eastAsia="黑体"/>
          <w:color w:val="000000"/>
          <w:sz w:val="28"/>
        </w:rPr>
        <w:t>7.5 流水线进度跟踪</w:t>
      </w:r>
      <w:bookmarkEnd w:id="48"/>
    </w:p>
    <w:p w14:paraId="1CD92BA0">
      <w:pPr>
        <w:spacing w:line="360" w:lineRule="auto"/>
        <w:ind w:firstLine="440"/>
      </w:pPr>
      <w:r>
        <w:rPr>
          <w:rFonts w:ascii="宋体" w:hAnsi="宋体" w:eastAsia="宋体"/>
          <w:b w:val="0"/>
          <w:sz w:val="22"/>
        </w:rPr>
        <w:t>流水线进度以可视化方式展示，设计要点如下：</w:t>
      </w:r>
    </w:p>
    <w:p w14:paraId="4F392CA4">
      <w:pPr>
        <w:pStyle w:val="16"/>
        <w:spacing w:line="360" w:lineRule="auto"/>
      </w:pPr>
      <w:r>
        <w:rPr>
          <w:rFonts w:ascii="宋体" w:hAnsi="宋体" w:eastAsia="宋体"/>
          <w:sz w:val="22"/>
        </w:rPr>
        <w:t>步骤指示器：使用Element Plus的steps步骤条组件展示4个流程步骤。当前正在执行的步骤为激活状态（蓝色高亮），已完成步骤为已完成状态（绿色对勾），未执行步骤为灰色。</w:t>
      </w:r>
    </w:p>
    <w:p w14:paraId="5C6E84C4">
      <w:pPr>
        <w:pStyle w:val="16"/>
        <w:spacing w:line="360" w:lineRule="auto"/>
      </w:pPr>
      <w:r>
        <w:rPr>
          <w:rFonts w:ascii="宋体" w:hAnsi="宋体" w:eastAsia="宋体"/>
          <w:sz w:val="22"/>
        </w:rPr>
        <w:t>实时进度：每个步骤执行过程中，在步骤下方显示实时进度百分比（el-progress组件）。进度信息从后端内存变量中获取。</w:t>
      </w:r>
    </w:p>
    <w:p w14:paraId="2190315C">
      <w:pPr>
        <w:pStyle w:val="16"/>
        <w:spacing w:line="360" w:lineRule="auto"/>
      </w:pPr>
      <w:r>
        <w:rPr>
          <w:rFonts w:ascii="宋体" w:hAnsi="宋体" w:eastAsia="宋体"/>
          <w:sz w:val="22"/>
        </w:rPr>
        <w:t>异步轮询：前端使用setInterval定时器（间隔2秒）向后端进度接口发起轮询请求，获取当前步骤的进度百分比。步骤完成后清除定时器。</w:t>
      </w:r>
    </w:p>
    <w:p w14:paraId="3E52A2C4">
      <w:pPr>
        <w:pStyle w:val="16"/>
        <w:spacing w:line="360" w:lineRule="auto"/>
      </w:pPr>
      <w:r>
        <w:rPr>
          <w:rFonts w:ascii="宋体" w:hAnsi="宋体" w:eastAsia="宋体"/>
          <w:sz w:val="22"/>
        </w:rPr>
        <w:t>状态同步：后端为每个步骤维护独立的状态变量（status: pending/running/completed/failed）和进度百分比（progress: 0-100）。前端根据状态变量控制步骤条的显示样式。</w:t>
      </w:r>
    </w:p>
    <w:p w14:paraId="3D449C90">
      <w:pPr>
        <w:pStyle w:val="4"/>
      </w:pPr>
      <w:bookmarkStart w:id="49" w:name="_Toc1696475184"/>
      <w:r>
        <w:rPr>
          <w:rFonts w:ascii="黑体" w:hAnsi="黑体" w:eastAsia="黑体"/>
          <w:color w:val="000000"/>
          <w:sz w:val="28"/>
        </w:rPr>
        <w:t>7.6 边界处理</w:t>
      </w:r>
      <w:bookmarkEnd w:id="4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835"/>
        <w:gridCol w:w="2551"/>
      </w:tblGrid>
      <w:tr w14:paraId="5E2D1C13">
        <w:trPr>
          <w:jc w:val="center"/>
        </w:trPr>
        <w:tc>
          <w:tcPr>
            <w:tcW w:w="1417" w:type="dxa"/>
            <w:shd w:val="clear" w:color="auto" w:fill="D9E2F3"/>
          </w:tcPr>
          <w:p w14:paraId="1A785D06">
            <w:pPr>
              <w:spacing w:after="0" w:line="240" w:lineRule="auto"/>
              <w:jc w:val="center"/>
            </w:pPr>
            <w:r>
              <w:rPr>
                <w:rFonts w:ascii="黑体" w:hAnsi="黑体" w:eastAsia="黑体"/>
                <w:b/>
                <w:sz w:val="20"/>
              </w:rPr>
              <w:t>边界场景</w:t>
            </w:r>
          </w:p>
        </w:tc>
        <w:tc>
          <w:tcPr>
            <w:tcW w:w="1984" w:type="dxa"/>
            <w:shd w:val="clear" w:color="auto" w:fill="D9E2F3"/>
          </w:tcPr>
          <w:p w14:paraId="24038AA7">
            <w:pPr>
              <w:spacing w:after="0" w:line="240" w:lineRule="auto"/>
              <w:jc w:val="center"/>
            </w:pPr>
            <w:r>
              <w:rPr>
                <w:rFonts w:ascii="黑体" w:hAnsi="黑体" w:eastAsia="黑体"/>
                <w:b/>
                <w:sz w:val="20"/>
              </w:rPr>
              <w:t>触发条件</w:t>
            </w:r>
          </w:p>
        </w:tc>
        <w:tc>
          <w:tcPr>
            <w:tcW w:w="2835" w:type="dxa"/>
            <w:shd w:val="clear" w:color="auto" w:fill="D9E2F3"/>
          </w:tcPr>
          <w:p w14:paraId="65550E00">
            <w:pPr>
              <w:spacing w:after="0" w:line="240" w:lineRule="auto"/>
              <w:jc w:val="center"/>
            </w:pPr>
            <w:r>
              <w:rPr>
                <w:rFonts w:ascii="黑体" w:hAnsi="黑体" w:eastAsia="黑体"/>
                <w:b/>
                <w:sz w:val="20"/>
              </w:rPr>
              <w:t>处理策略</w:t>
            </w:r>
          </w:p>
        </w:tc>
        <w:tc>
          <w:tcPr>
            <w:tcW w:w="2551" w:type="dxa"/>
            <w:shd w:val="clear" w:color="auto" w:fill="D9E2F3"/>
          </w:tcPr>
          <w:p w14:paraId="107CA722">
            <w:pPr>
              <w:spacing w:after="0" w:line="240" w:lineRule="auto"/>
              <w:jc w:val="center"/>
            </w:pPr>
            <w:r>
              <w:rPr>
                <w:rFonts w:ascii="黑体" w:hAnsi="黑体" w:eastAsia="黑体"/>
                <w:b/>
                <w:sz w:val="20"/>
              </w:rPr>
              <w:t>提示信息</w:t>
            </w:r>
          </w:p>
        </w:tc>
      </w:tr>
      <w:tr w14:paraId="1C2E551A">
        <w:trPr>
          <w:jc w:val="center"/>
        </w:trPr>
        <w:tc>
          <w:tcPr>
            <w:tcW w:w="1417" w:type="dxa"/>
          </w:tcPr>
          <w:p w14:paraId="6E2BA03D">
            <w:pPr>
              <w:spacing w:after="0" w:line="240" w:lineRule="auto"/>
            </w:pPr>
            <w:r>
              <w:rPr>
                <w:rFonts w:ascii="宋体" w:hAnsi="宋体" w:eastAsia="宋体"/>
                <w:sz w:val="20"/>
              </w:rPr>
              <w:t>前置步骤未完成</w:t>
            </w:r>
          </w:p>
        </w:tc>
        <w:tc>
          <w:tcPr>
            <w:tcW w:w="1984" w:type="dxa"/>
          </w:tcPr>
          <w:p w14:paraId="0031D887">
            <w:pPr>
              <w:spacing w:after="0" w:line="240" w:lineRule="auto"/>
            </w:pPr>
            <w:r>
              <w:rPr>
                <w:rFonts w:ascii="宋体" w:hAnsi="宋体" w:eastAsia="宋体"/>
                <w:sz w:val="20"/>
              </w:rPr>
              <w:t>导入测点数据时场站数据尚未导入</w:t>
            </w:r>
          </w:p>
        </w:tc>
        <w:tc>
          <w:tcPr>
            <w:tcW w:w="2835" w:type="dxa"/>
          </w:tcPr>
          <w:p w14:paraId="505204CA">
            <w:pPr>
              <w:spacing w:after="0" w:line="240" w:lineRule="auto"/>
            </w:pPr>
            <w:r>
              <w:rPr>
                <w:rFonts w:ascii="宋体" w:hAnsi="宋体" w:eastAsia="宋体"/>
                <w:sz w:val="20"/>
              </w:rPr>
              <w:t>前置依赖检查不通过，拒绝操作</w:t>
            </w:r>
          </w:p>
        </w:tc>
        <w:tc>
          <w:tcPr>
            <w:tcW w:w="2551" w:type="dxa"/>
          </w:tcPr>
          <w:p w14:paraId="73AF8604">
            <w:pPr>
              <w:spacing w:after="0" w:line="240" w:lineRule="auto"/>
            </w:pPr>
            <w:r>
              <w:rPr>
                <w:rFonts w:ascii="宋体" w:hAnsi="宋体" w:eastAsia="宋体"/>
                <w:sz w:val="20"/>
              </w:rPr>
              <w:t>请先完成场站数据导入</w:t>
            </w:r>
          </w:p>
        </w:tc>
      </w:tr>
      <w:tr w14:paraId="7A8BF74E">
        <w:trPr>
          <w:jc w:val="center"/>
        </w:trPr>
        <w:tc>
          <w:tcPr>
            <w:tcW w:w="1417" w:type="dxa"/>
          </w:tcPr>
          <w:p w14:paraId="346A6A62">
            <w:pPr>
              <w:spacing w:after="0" w:line="240" w:lineRule="auto"/>
            </w:pPr>
            <w:r>
              <w:rPr>
                <w:rFonts w:ascii="宋体" w:hAnsi="宋体" w:eastAsia="宋体"/>
                <w:sz w:val="20"/>
              </w:rPr>
              <w:t>文件导入超限</w:t>
            </w:r>
          </w:p>
        </w:tc>
        <w:tc>
          <w:tcPr>
            <w:tcW w:w="1984" w:type="dxa"/>
          </w:tcPr>
          <w:p w14:paraId="612BD316">
            <w:pPr>
              <w:spacing w:after="0" w:line="240" w:lineRule="auto"/>
            </w:pPr>
            <w:r>
              <w:rPr>
                <w:rFonts w:ascii="宋体" w:hAnsi="宋体" w:eastAsia="宋体"/>
                <w:sz w:val="20"/>
              </w:rPr>
              <w:t>上传文件超过200MB</w:t>
            </w:r>
          </w:p>
        </w:tc>
        <w:tc>
          <w:tcPr>
            <w:tcW w:w="2835" w:type="dxa"/>
          </w:tcPr>
          <w:p w14:paraId="5C1619BC">
            <w:pPr>
              <w:spacing w:after="0" w:line="240" w:lineRule="auto"/>
            </w:pPr>
            <w:r>
              <w:rPr>
                <w:rFonts w:ascii="宋体" w:hAnsi="宋体" w:eastAsia="宋体"/>
                <w:sz w:val="20"/>
              </w:rPr>
              <w:t>multer文件大小校验拦截</w:t>
            </w:r>
          </w:p>
        </w:tc>
        <w:tc>
          <w:tcPr>
            <w:tcW w:w="2551" w:type="dxa"/>
          </w:tcPr>
          <w:p w14:paraId="7CFBB480">
            <w:pPr>
              <w:spacing w:after="0" w:line="240" w:lineRule="auto"/>
            </w:pPr>
            <w:r>
              <w:rPr>
                <w:rFonts w:ascii="宋体" w:hAnsi="宋体" w:eastAsia="宋体"/>
                <w:sz w:val="20"/>
              </w:rPr>
              <w:t>文件大小超过200MB上限</w:t>
            </w:r>
          </w:p>
        </w:tc>
      </w:tr>
      <w:tr w14:paraId="0FA80BE2">
        <w:trPr>
          <w:jc w:val="center"/>
        </w:trPr>
        <w:tc>
          <w:tcPr>
            <w:tcW w:w="1417" w:type="dxa"/>
          </w:tcPr>
          <w:p w14:paraId="03D4E2A7">
            <w:pPr>
              <w:spacing w:after="0" w:line="240" w:lineRule="auto"/>
            </w:pPr>
            <w:r>
              <w:rPr>
                <w:rFonts w:ascii="宋体" w:hAnsi="宋体" w:eastAsia="宋体"/>
                <w:sz w:val="20"/>
              </w:rPr>
              <w:t>规则生成数据为空</w:t>
            </w:r>
          </w:p>
        </w:tc>
        <w:tc>
          <w:tcPr>
            <w:tcW w:w="1984" w:type="dxa"/>
          </w:tcPr>
          <w:p w14:paraId="0EE595D6">
            <w:pPr>
              <w:spacing w:after="0" w:line="240" w:lineRule="auto"/>
            </w:pPr>
            <w:r>
              <w:rPr>
                <w:rFonts w:ascii="宋体" w:hAnsi="宋体" w:eastAsia="宋体"/>
                <w:sz w:val="20"/>
              </w:rPr>
              <w:t>导入的测点数据无有效记录</w:t>
            </w:r>
          </w:p>
        </w:tc>
        <w:tc>
          <w:tcPr>
            <w:tcW w:w="2835" w:type="dxa"/>
          </w:tcPr>
          <w:p w14:paraId="36512082">
            <w:pPr>
              <w:spacing w:after="0" w:line="240" w:lineRule="auto"/>
            </w:pPr>
            <w:r>
              <w:rPr>
                <w:rFonts w:ascii="宋体" w:hAnsi="宋体" w:eastAsia="宋体"/>
                <w:sz w:val="20"/>
              </w:rPr>
              <w:t>规则生成前检查数据量，为空时提示用户</w:t>
            </w:r>
          </w:p>
        </w:tc>
        <w:tc>
          <w:tcPr>
            <w:tcW w:w="2551" w:type="dxa"/>
          </w:tcPr>
          <w:p w14:paraId="01C1F660">
            <w:pPr>
              <w:spacing w:after="0" w:line="240" w:lineRule="auto"/>
            </w:pPr>
            <w:r>
              <w:rPr>
                <w:rFonts w:ascii="宋体" w:hAnsi="宋体" w:eastAsia="宋体"/>
                <w:sz w:val="20"/>
              </w:rPr>
              <w:t>测点数据为空，无法生成规则</w:t>
            </w:r>
          </w:p>
        </w:tc>
      </w:tr>
      <w:tr w14:paraId="588233F0">
        <w:trPr>
          <w:jc w:val="center"/>
        </w:trPr>
        <w:tc>
          <w:tcPr>
            <w:tcW w:w="1417" w:type="dxa"/>
          </w:tcPr>
          <w:p w14:paraId="7220BCE9">
            <w:pPr>
              <w:spacing w:after="0" w:line="240" w:lineRule="auto"/>
            </w:pPr>
            <w:r>
              <w:rPr>
                <w:rFonts w:ascii="宋体" w:hAnsi="宋体" w:eastAsia="宋体"/>
                <w:sz w:val="20"/>
              </w:rPr>
              <w:t>导出数据量过大</w:t>
            </w:r>
          </w:p>
        </w:tc>
        <w:tc>
          <w:tcPr>
            <w:tcW w:w="1984" w:type="dxa"/>
          </w:tcPr>
          <w:p w14:paraId="1FDBCD36">
            <w:pPr>
              <w:spacing w:after="0" w:line="240" w:lineRule="auto"/>
            </w:pPr>
            <w:r>
              <w:rPr>
                <w:rFonts w:ascii="宋体" w:hAnsi="宋体" w:eastAsia="宋体"/>
                <w:sz w:val="20"/>
              </w:rPr>
              <w:t>某类型规则超过单Excel上限</w:t>
            </w:r>
          </w:p>
        </w:tc>
        <w:tc>
          <w:tcPr>
            <w:tcW w:w="2835" w:type="dxa"/>
          </w:tcPr>
          <w:p w14:paraId="470C3091">
            <w:pPr>
              <w:spacing w:after="0" w:line="240" w:lineRule="auto"/>
            </w:pPr>
            <w:r>
              <w:rPr>
                <w:rFonts w:ascii="宋体" w:hAnsi="宋体" w:eastAsia="宋体"/>
                <w:sz w:val="20"/>
              </w:rPr>
              <w:t>自动采用分批拆分导出策略（Z7逻辑）</w:t>
            </w:r>
          </w:p>
        </w:tc>
        <w:tc>
          <w:tcPr>
            <w:tcW w:w="2551" w:type="dxa"/>
          </w:tcPr>
          <w:p w14:paraId="5AD51633">
            <w:pPr>
              <w:spacing w:after="0" w:line="240" w:lineRule="auto"/>
            </w:pPr>
            <w:r>
              <w:rPr>
                <w:rFonts w:ascii="宋体" w:hAnsi="宋体" w:eastAsia="宋体"/>
                <w:sz w:val="20"/>
              </w:rPr>
              <w:t>数据量较大，将分批打包导出</w:t>
            </w:r>
          </w:p>
        </w:tc>
      </w:tr>
      <w:tr w14:paraId="7FE37C43">
        <w:trPr>
          <w:jc w:val="center"/>
        </w:trPr>
        <w:tc>
          <w:tcPr>
            <w:tcW w:w="1417" w:type="dxa"/>
          </w:tcPr>
          <w:p w14:paraId="67A25B54">
            <w:pPr>
              <w:spacing w:after="0" w:line="240" w:lineRule="auto"/>
            </w:pPr>
            <w:r>
              <w:rPr>
                <w:rFonts w:ascii="宋体" w:hAnsi="宋体" w:eastAsia="宋体"/>
                <w:sz w:val="20"/>
              </w:rPr>
              <w:t>流水线中断恢复</w:t>
            </w:r>
          </w:p>
        </w:tc>
        <w:tc>
          <w:tcPr>
            <w:tcW w:w="1984" w:type="dxa"/>
          </w:tcPr>
          <w:p w14:paraId="4FF03769">
            <w:pPr>
              <w:spacing w:after="0" w:line="240" w:lineRule="auto"/>
            </w:pPr>
            <w:r>
              <w:rPr>
                <w:rFonts w:ascii="宋体" w:hAnsi="宋体" w:eastAsia="宋体"/>
                <w:sz w:val="20"/>
              </w:rPr>
              <w:t>页面刷新或网络中断后恢复</w:t>
            </w:r>
          </w:p>
        </w:tc>
        <w:tc>
          <w:tcPr>
            <w:tcW w:w="2835" w:type="dxa"/>
          </w:tcPr>
          <w:p w14:paraId="519208DE">
            <w:pPr>
              <w:spacing w:after="0" w:line="240" w:lineRule="auto"/>
            </w:pPr>
            <w:r>
              <w:rPr>
                <w:rFonts w:ascii="宋体" w:hAnsi="宋体" w:eastAsia="宋体"/>
                <w:sz w:val="20"/>
              </w:rPr>
              <w:t>前端自动查询各步骤状态，恢复进度展示</w:t>
            </w:r>
          </w:p>
        </w:tc>
        <w:tc>
          <w:tcPr>
            <w:tcW w:w="2551" w:type="dxa"/>
          </w:tcPr>
          <w:p w14:paraId="674099AA">
            <w:pPr>
              <w:spacing w:after="0" w:line="240" w:lineRule="auto"/>
            </w:pPr>
            <w:r>
              <w:rPr>
                <w:rFonts w:ascii="宋体" w:hAnsi="宋体" w:eastAsia="宋体"/>
                <w:sz w:val="20"/>
              </w:rPr>
              <w:t>（自动恢复进度展示）</w:t>
            </w:r>
          </w:p>
        </w:tc>
      </w:tr>
      <w:tr w14:paraId="17CCF9B3">
        <w:trPr>
          <w:jc w:val="center"/>
        </w:trPr>
        <w:tc>
          <w:tcPr>
            <w:tcW w:w="1417" w:type="dxa"/>
          </w:tcPr>
          <w:p w14:paraId="74FB9455">
            <w:pPr>
              <w:spacing w:after="0" w:line="240" w:lineRule="auto"/>
            </w:pPr>
            <w:r>
              <w:rPr>
                <w:rFonts w:ascii="宋体" w:hAnsi="宋体" w:eastAsia="宋体"/>
                <w:sz w:val="20"/>
              </w:rPr>
              <w:t>死值检测窗口不足</w:t>
            </w:r>
          </w:p>
        </w:tc>
        <w:tc>
          <w:tcPr>
            <w:tcW w:w="1984" w:type="dxa"/>
          </w:tcPr>
          <w:p w14:paraId="26ED16FB">
            <w:pPr>
              <w:spacing w:after="0" w:line="240" w:lineRule="auto"/>
            </w:pPr>
            <w:r>
              <w:rPr>
                <w:rFonts w:ascii="宋体" w:hAnsi="宋体" w:eastAsia="宋体"/>
                <w:sz w:val="20"/>
              </w:rPr>
              <w:t>测点采样点数少于窗口大小</w:t>
            </w:r>
          </w:p>
        </w:tc>
        <w:tc>
          <w:tcPr>
            <w:tcW w:w="2835" w:type="dxa"/>
          </w:tcPr>
          <w:p w14:paraId="6C781121">
            <w:pPr>
              <w:spacing w:after="0" w:line="240" w:lineRule="auto"/>
            </w:pPr>
            <w:r>
              <w:rPr>
                <w:rFonts w:ascii="宋体" w:hAnsi="宋体" w:eastAsia="宋体"/>
                <w:sz w:val="20"/>
              </w:rPr>
              <w:t>跳过该测点，在结果中标记</w:t>
            </w:r>
          </w:p>
        </w:tc>
        <w:tc>
          <w:tcPr>
            <w:tcW w:w="2551" w:type="dxa"/>
          </w:tcPr>
          <w:p w14:paraId="4520780F">
            <w:pPr>
              <w:spacing w:after="0" w:line="240" w:lineRule="auto"/>
            </w:pPr>
            <w:r>
              <w:rPr>
                <w:rFonts w:ascii="宋体" w:hAnsi="宋体" w:eastAsia="宋体"/>
                <w:sz w:val="20"/>
              </w:rPr>
              <w:t>测点XXX采样数不足，已跳过</w:t>
            </w:r>
          </w:p>
        </w:tc>
      </w:tr>
      <w:tr w14:paraId="71747DDE">
        <w:trPr>
          <w:jc w:val="center"/>
        </w:trPr>
        <w:tc>
          <w:tcPr>
            <w:tcW w:w="1417" w:type="dxa"/>
          </w:tcPr>
          <w:p w14:paraId="13C9E7C7">
            <w:pPr>
              <w:spacing w:after="0" w:line="240" w:lineRule="auto"/>
            </w:pPr>
            <w:r>
              <w:rPr>
                <w:rFonts w:ascii="宋体" w:hAnsi="宋体" w:eastAsia="宋体"/>
                <w:sz w:val="20"/>
              </w:rPr>
              <w:t>突变阈值计算异常</w:t>
            </w:r>
          </w:p>
        </w:tc>
        <w:tc>
          <w:tcPr>
            <w:tcW w:w="1984" w:type="dxa"/>
          </w:tcPr>
          <w:p w14:paraId="107C93B1">
            <w:pPr>
              <w:spacing w:after="0" w:line="240" w:lineRule="auto"/>
            </w:pPr>
            <w:r>
              <w:rPr>
                <w:rFonts w:ascii="宋体" w:hAnsi="宋体" w:eastAsia="宋体"/>
                <w:sz w:val="20"/>
              </w:rPr>
              <w:t>所有采样值相同导致标准差为0</w:t>
            </w:r>
          </w:p>
        </w:tc>
        <w:tc>
          <w:tcPr>
            <w:tcW w:w="2835" w:type="dxa"/>
          </w:tcPr>
          <w:p w14:paraId="1D066329">
            <w:pPr>
              <w:spacing w:after="0" w:line="240" w:lineRule="auto"/>
            </w:pPr>
            <w:r>
              <w:rPr>
                <w:rFonts w:ascii="宋体" w:hAnsi="宋体" w:eastAsia="宋体"/>
                <w:sz w:val="20"/>
              </w:rPr>
              <w:t>设置默认突变阈值，避免算法报错</w:t>
            </w:r>
          </w:p>
        </w:tc>
        <w:tc>
          <w:tcPr>
            <w:tcW w:w="2551" w:type="dxa"/>
          </w:tcPr>
          <w:p w14:paraId="0F5C4418">
            <w:pPr>
              <w:spacing w:after="0" w:line="240" w:lineRule="auto"/>
            </w:pPr>
            <w:r>
              <w:rPr>
                <w:rFonts w:ascii="宋体" w:hAnsi="宋体" w:eastAsia="宋体"/>
                <w:sz w:val="20"/>
              </w:rPr>
              <w:t>测点XXX阈值计算异常，使用默认阈值</w:t>
            </w:r>
          </w:p>
        </w:tc>
      </w:tr>
      <w:tr w14:paraId="4BA88C9C">
        <w:trPr>
          <w:jc w:val="center"/>
        </w:trPr>
        <w:tc>
          <w:tcPr>
            <w:tcW w:w="1417" w:type="dxa"/>
          </w:tcPr>
          <w:p w14:paraId="3CAEDF6D">
            <w:pPr>
              <w:spacing w:after="0" w:line="240" w:lineRule="auto"/>
            </w:pPr>
            <w:r>
              <w:rPr>
                <w:rFonts w:ascii="宋体" w:hAnsi="宋体" w:eastAsia="宋体"/>
                <w:sz w:val="20"/>
              </w:rPr>
              <w:t>ZIP打包内存溢出</w:t>
            </w:r>
          </w:p>
        </w:tc>
        <w:tc>
          <w:tcPr>
            <w:tcW w:w="1984" w:type="dxa"/>
          </w:tcPr>
          <w:p w14:paraId="45A89D61">
            <w:pPr>
              <w:spacing w:after="0" w:line="240" w:lineRule="auto"/>
            </w:pPr>
            <w:r>
              <w:rPr>
                <w:rFonts w:ascii="宋体" w:hAnsi="宋体" w:eastAsia="宋体"/>
                <w:sz w:val="20"/>
              </w:rPr>
              <w:t>规则数据量极大导致内存不足</w:t>
            </w:r>
          </w:p>
        </w:tc>
        <w:tc>
          <w:tcPr>
            <w:tcW w:w="2835" w:type="dxa"/>
          </w:tcPr>
          <w:p w14:paraId="209C0C4E">
            <w:pPr>
              <w:spacing w:after="0" w:line="240" w:lineRule="auto"/>
            </w:pPr>
            <w:r>
              <w:rPr>
                <w:rFonts w:ascii="宋体" w:hAnsi="宋体" w:eastAsia="宋体"/>
                <w:sz w:val="20"/>
              </w:rPr>
              <w:t>使用流式写入方式，分批写入ZIP</w:t>
            </w:r>
          </w:p>
        </w:tc>
        <w:tc>
          <w:tcPr>
            <w:tcW w:w="2551" w:type="dxa"/>
          </w:tcPr>
          <w:p w14:paraId="10C63012">
            <w:pPr>
              <w:spacing w:after="0" w:line="240" w:lineRule="auto"/>
            </w:pPr>
            <w:r>
              <w:rPr>
                <w:rFonts w:ascii="宋体" w:hAnsi="宋体" w:eastAsia="宋体"/>
                <w:sz w:val="20"/>
              </w:rPr>
              <w:t>（流式处理，无提示）</w:t>
            </w:r>
          </w:p>
        </w:tc>
      </w:tr>
      <w:tr w14:paraId="4CB1C42A">
        <w:trPr>
          <w:jc w:val="center"/>
        </w:trPr>
        <w:tc>
          <w:tcPr>
            <w:tcW w:w="1417" w:type="dxa"/>
          </w:tcPr>
          <w:p w14:paraId="2D837DE4">
            <w:pPr>
              <w:spacing w:after="0" w:line="240" w:lineRule="auto"/>
            </w:pPr>
            <w:r>
              <w:rPr>
                <w:rFonts w:ascii="宋体" w:hAnsi="宋体" w:eastAsia="宋体"/>
                <w:sz w:val="20"/>
              </w:rPr>
              <w:t>规则生成性能问题</w:t>
            </w:r>
          </w:p>
        </w:tc>
        <w:tc>
          <w:tcPr>
            <w:tcW w:w="1984" w:type="dxa"/>
          </w:tcPr>
          <w:p w14:paraId="1CDC41AD">
            <w:pPr>
              <w:spacing w:after="0" w:line="240" w:lineRule="auto"/>
            </w:pPr>
            <w:r>
              <w:rPr>
                <w:rFonts w:ascii="宋体" w:hAnsi="宋体" w:eastAsia="宋体"/>
                <w:sz w:val="20"/>
              </w:rPr>
              <w:t>测点数据量大导致规则生成缓慢</w:t>
            </w:r>
          </w:p>
        </w:tc>
        <w:tc>
          <w:tcPr>
            <w:tcW w:w="2835" w:type="dxa"/>
          </w:tcPr>
          <w:p w14:paraId="78083509">
            <w:pPr>
              <w:spacing w:after="0" w:line="240" w:lineRule="auto"/>
            </w:pPr>
            <w:r>
              <w:rPr>
                <w:rFonts w:ascii="宋体" w:hAnsi="宋体" w:eastAsia="宋体"/>
                <w:sz w:val="20"/>
              </w:rPr>
              <w:t>按测点分批处理，每批处理1000个测点</w:t>
            </w:r>
          </w:p>
        </w:tc>
        <w:tc>
          <w:tcPr>
            <w:tcW w:w="2551" w:type="dxa"/>
          </w:tcPr>
          <w:p w14:paraId="393A5064">
            <w:pPr>
              <w:spacing w:after="0" w:line="240" w:lineRule="auto"/>
            </w:pPr>
            <w:r>
              <w:rPr>
                <w:rFonts w:ascii="宋体" w:hAnsi="宋体" w:eastAsia="宋体"/>
                <w:sz w:val="20"/>
              </w:rPr>
              <w:t>正在处理第N/M批...</w:t>
            </w:r>
          </w:p>
        </w:tc>
      </w:tr>
      <w:tr w14:paraId="3ADA4E9A">
        <w:trPr>
          <w:jc w:val="center"/>
        </w:trPr>
        <w:tc>
          <w:tcPr>
            <w:tcW w:w="1417" w:type="dxa"/>
          </w:tcPr>
          <w:p w14:paraId="43154665">
            <w:pPr>
              <w:spacing w:after="0" w:line="240" w:lineRule="auto"/>
            </w:pPr>
            <w:r>
              <w:rPr>
                <w:rFonts w:ascii="宋体" w:hAnsi="宋体" w:eastAsia="宋体"/>
                <w:sz w:val="20"/>
              </w:rPr>
              <w:t>数据清空二次确认</w:t>
            </w:r>
          </w:p>
        </w:tc>
        <w:tc>
          <w:tcPr>
            <w:tcW w:w="1984" w:type="dxa"/>
          </w:tcPr>
          <w:p w14:paraId="01B61568">
            <w:pPr>
              <w:spacing w:after="0" w:line="240" w:lineRule="auto"/>
            </w:pPr>
            <w:r>
              <w:rPr>
                <w:rFonts w:ascii="宋体" w:hAnsi="宋体" w:eastAsia="宋体"/>
                <w:sz w:val="20"/>
              </w:rPr>
              <w:t>用户点击清空按钮</w:t>
            </w:r>
          </w:p>
        </w:tc>
        <w:tc>
          <w:tcPr>
            <w:tcW w:w="2835" w:type="dxa"/>
          </w:tcPr>
          <w:p w14:paraId="1BF5F519">
            <w:pPr>
              <w:spacing w:after="0" w:line="240" w:lineRule="auto"/>
            </w:pPr>
            <w:r>
              <w:rPr>
                <w:rFonts w:ascii="宋体" w:hAnsi="宋体" w:eastAsia="宋体"/>
                <w:sz w:val="20"/>
              </w:rPr>
              <w:t>弹出二次确认对话框确认后执行</w:t>
            </w:r>
          </w:p>
        </w:tc>
        <w:tc>
          <w:tcPr>
            <w:tcW w:w="2551" w:type="dxa"/>
          </w:tcPr>
          <w:p w14:paraId="3ACAF8D9">
            <w:pPr>
              <w:spacing w:after="0" w:line="240" w:lineRule="auto"/>
            </w:pPr>
            <w:r>
              <w:rPr>
                <w:rFonts w:ascii="宋体" w:hAnsi="宋体" w:eastAsia="宋体"/>
                <w:sz w:val="20"/>
              </w:rPr>
              <w:t>确定要清空所有数据吗？此操作不可恢复</w:t>
            </w:r>
          </w:p>
        </w:tc>
      </w:tr>
    </w:tbl>
    <w:p w14:paraId="63227CC9"/>
    <w:p w14:paraId="7906289A">
      <w:pPr>
        <w:pStyle w:val="3"/>
      </w:pPr>
      <w:bookmarkStart w:id="50" w:name="_Toc518036269"/>
      <w:r>
        <w:rPr>
          <w:rFonts w:ascii="黑体" w:hAnsi="黑体" w:eastAsia="黑体"/>
          <w:color w:val="000000"/>
          <w:sz w:val="32"/>
        </w:rPr>
        <w:t>8. 认证与权限模块详细设计</w:t>
      </w:r>
      <w:bookmarkEnd w:id="50"/>
    </w:p>
    <w:p w14:paraId="74C09DFC">
      <w:pPr>
        <w:pStyle w:val="4"/>
      </w:pPr>
      <w:bookmarkStart w:id="51" w:name="_Toc736868145"/>
      <w:r>
        <w:rPr>
          <w:rFonts w:ascii="黑体" w:hAnsi="黑体" w:eastAsia="黑体"/>
          <w:color w:val="000000"/>
          <w:sz w:val="28"/>
        </w:rPr>
        <w:t>8.1 模块概述</w:t>
      </w:r>
      <w:bookmarkEnd w:id="51"/>
    </w:p>
    <w:p w14:paraId="0BEF7452">
      <w:pPr>
        <w:spacing w:line="360" w:lineRule="auto"/>
        <w:ind w:firstLine="440"/>
      </w:pPr>
      <w:r>
        <w:rPr>
          <w:rFonts w:ascii="宋体" w:hAnsi="宋体" w:eastAsia="宋体"/>
          <w:b w:val="0"/>
          <w:sz w:val="22"/>
        </w:rPr>
        <w:t>认证与权限模块提供用户登录认证、JWT Token鉴权、多租户数据隔离和用户CRUD管理能力。该模块是所有其他模块的前置依赖，其他模块的API请求均需要先通过JWT认证中间件验证身份。</w:t>
      </w:r>
    </w:p>
    <w:p w14:paraId="69656E37">
      <w:pPr>
        <w:spacing w:line="360" w:lineRule="auto"/>
        <w:ind w:firstLine="440"/>
      </w:pPr>
      <w:r>
        <w:rPr>
          <w:rFonts w:ascii="宋体" w:hAnsi="宋体" w:eastAsia="宋体"/>
          <w:b w:val="0"/>
          <w:sz w:val="22"/>
        </w:rPr>
        <w:t>模块对应的后端目录为 apps/backend/src/modules/auth，后端文件包括 auth.controller.ts、auth.service.ts、auth.domain.ts 以及中间件文件。</w:t>
      </w:r>
    </w:p>
    <w:p w14:paraId="5CDEB4BF">
      <w:pPr>
        <w:pStyle w:val="4"/>
      </w:pPr>
      <w:bookmarkStart w:id="52" w:name="_Toc4720766"/>
      <w:r>
        <w:rPr>
          <w:rFonts w:ascii="黑体" w:hAnsi="黑体" w:eastAsia="黑体"/>
          <w:color w:val="000000"/>
          <w:sz w:val="28"/>
        </w:rPr>
        <w:t>8.2 登录认证</w:t>
      </w:r>
      <w:bookmarkEnd w:id="52"/>
    </w:p>
    <w:p w14:paraId="7EDFED09">
      <w:pPr>
        <w:spacing w:line="360" w:lineRule="auto"/>
        <w:ind w:firstLine="440"/>
      </w:pPr>
      <w:r>
        <w:rPr>
          <w:rFonts w:ascii="宋体" w:hAnsi="宋体" w:eastAsia="宋体"/>
          <w:b w:val="0"/>
          <w:sz w:val="22"/>
        </w:rPr>
        <w:t>登录认证采用JWT Token机制实现无状态认证，设计要点如下：</w:t>
      </w:r>
    </w:p>
    <w:p w14:paraId="4B13AD1B">
      <w:pPr>
        <w:pStyle w:val="16"/>
        <w:spacing w:line="360" w:lineRule="auto"/>
      </w:pPr>
      <w:r>
        <w:rPr>
          <w:rFonts w:ascii="宋体" w:hAnsi="宋体" w:eastAsia="宋体"/>
          <w:sz w:val="22"/>
        </w:rPr>
        <w:t>登录流程：用户在前端登录页面输入用户名和密码，前端通过POST /api/auth/login接口提交登录请求。后端验证用户名和密码，验证通过后签发JWT Token并返回。</w:t>
      </w:r>
    </w:p>
    <w:p w14:paraId="174A4D64">
      <w:pPr>
        <w:pStyle w:val="16"/>
        <w:spacing w:line="360" w:lineRule="auto"/>
      </w:pPr>
      <w:r>
        <w:rPr>
          <w:rFonts w:ascii="宋体" w:hAnsi="宋体" w:eastAsia="宋体"/>
          <w:sz w:val="22"/>
        </w:rPr>
        <w:t>密码验证：当前版本密码以明文方式存储在cec_sys_user表中。登录时从数据库中查询用户记录，比对输入密码与存储密码是否一致。比对通过后生成Token。</w:t>
      </w:r>
    </w:p>
    <w:p w14:paraId="30E16750">
      <w:pPr>
        <w:pStyle w:val="16"/>
        <w:spacing w:line="360" w:lineRule="auto"/>
      </w:pPr>
      <w:r>
        <w:rPr>
          <w:rFonts w:ascii="宋体" w:hAnsi="宋体" w:eastAsia="宋体"/>
          <w:sz w:val="22"/>
        </w:rPr>
        <w:t>Token签发：使用Node.js内置的crypto模块实现JWT的HS256签名算法。Token生成函数为：base64url(header) + '.' + base64url(payload) + '.' + base64url(signature)。其中signature使用crypto.createHmac('sha256', secret)计算。</w:t>
      </w:r>
    </w:p>
    <w:p w14:paraId="156B2C46">
      <w:pPr>
        <w:pStyle w:val="16"/>
        <w:spacing w:line="360" w:lineRule="auto"/>
      </w:pPr>
      <w:r>
        <w:rPr>
          <w:rFonts w:ascii="宋体" w:hAnsi="宋体" w:eastAsia="宋体"/>
          <w:sz w:val="22"/>
        </w:rPr>
        <w:t>Token内容：Token的payload中包含以下信息：userId（用户ID）、username（用户名）、displayName（显示名）、tenant（租户编码）、role（角色: admin/user）、iat（签发时间）、exp（过期时间）。</w:t>
      </w:r>
    </w:p>
    <w:p w14:paraId="4C15BC4F">
      <w:pPr>
        <w:pStyle w:val="16"/>
        <w:spacing w:line="360" w:lineRule="auto"/>
      </w:pPr>
      <w:r>
        <w:rPr>
          <w:rFonts w:ascii="宋体" w:hAnsi="宋体" w:eastAsia="宋体"/>
          <w:sz w:val="22"/>
        </w:rPr>
        <w:t>有效期：Token有效期为24小时。过期后需重新登录获取新Token。当前版本未实现Token刷新机制。</w:t>
      </w:r>
    </w:p>
    <w:p w14:paraId="4AFABEF0">
      <w:pPr>
        <w:pStyle w:val="4"/>
      </w:pPr>
      <w:bookmarkStart w:id="53" w:name="_Toc2032502870"/>
      <w:r>
        <w:rPr>
          <w:rFonts w:ascii="黑体" w:hAnsi="黑体" w:eastAsia="黑体"/>
          <w:color w:val="000000"/>
          <w:sz w:val="28"/>
        </w:rPr>
        <w:t>8.3 路由守卫</w:t>
      </w:r>
      <w:bookmarkEnd w:id="53"/>
    </w:p>
    <w:p w14:paraId="5DC09F4D">
      <w:pPr>
        <w:spacing w:line="360" w:lineRule="auto"/>
        <w:ind w:firstLine="440"/>
      </w:pPr>
      <w:r>
        <w:rPr>
          <w:rFonts w:ascii="宋体" w:hAnsi="宋体" w:eastAsia="宋体"/>
          <w:b w:val="0"/>
          <w:sz w:val="22"/>
        </w:rPr>
        <w:t>前端路由守卫使用Vue Router的beforeEach导航守卫实现，设计要点如下：</w:t>
      </w:r>
    </w:p>
    <w:p w14:paraId="12E492BB">
      <w:pPr>
        <w:pStyle w:val="16"/>
        <w:spacing w:line="360" w:lineRule="auto"/>
      </w:pPr>
      <w:r>
        <w:rPr>
          <w:rFonts w:ascii="宋体" w:hAnsi="宋体" w:eastAsia="宋体"/>
          <w:sz w:val="22"/>
        </w:rPr>
        <w:t>守卫触发：用户在浏览器中访问任意受保护路由时，beforeEach守卫触发。守卫检查localStorage中是否存在JWT Token。</w:t>
      </w:r>
    </w:p>
    <w:p w14:paraId="52AB1D6A">
      <w:pPr>
        <w:pStyle w:val="16"/>
        <w:spacing w:line="360" w:lineRule="auto"/>
      </w:pPr>
      <w:r>
        <w:rPr>
          <w:rFonts w:ascii="宋体" w:hAnsi="宋体" w:eastAsia="宋体"/>
          <w:sz w:val="22"/>
        </w:rPr>
        <w:t>未登录处理：如果localStorage中不存在Token，守卫将导航重定向到/login页面，并在URL中携带redirect参数（原始目标路径）。登录成功后，前端读取redirect参数自动跳转回原目标页面。</w:t>
      </w:r>
    </w:p>
    <w:p w14:paraId="589B44A7">
      <w:pPr>
        <w:pStyle w:val="16"/>
        <w:spacing w:line="360" w:lineRule="auto"/>
      </w:pPr>
      <w:r>
        <w:rPr>
          <w:rFonts w:ascii="宋体" w:hAnsi="宋体" w:eastAsia="宋体"/>
          <w:sz w:val="22"/>
        </w:rPr>
        <w:t>已登录处理：如果localStorage中存在Token，守卫放行导航，允许进入目标页面。同时，Axios请求拦截器在每个API请求的请求头中自动添加Authorization: Bearer &lt;token&gt;。</w:t>
      </w:r>
    </w:p>
    <w:p w14:paraId="797E1690">
      <w:pPr>
        <w:pStyle w:val="16"/>
        <w:spacing w:line="360" w:lineRule="auto"/>
      </w:pPr>
      <w:r>
        <w:rPr>
          <w:rFonts w:ascii="宋体" w:hAnsi="宋体" w:eastAsia="宋体"/>
          <w:sz w:val="22"/>
        </w:rPr>
        <w:t>Token过期处理：Axios响应拦截器检测到401状态码时，自动清除localStorage中的Token，并触发跳转到登录页面。</w:t>
      </w:r>
    </w:p>
    <w:p w14:paraId="455C712A">
      <w:pPr>
        <w:pStyle w:val="4"/>
      </w:pPr>
      <w:bookmarkStart w:id="54" w:name="_Toc253363261"/>
      <w:r>
        <w:rPr>
          <w:rFonts w:ascii="黑体" w:hAnsi="黑体" w:eastAsia="黑体"/>
          <w:color w:val="000000"/>
          <w:sz w:val="28"/>
        </w:rPr>
        <w:t>8.4 多租户鉴权</w:t>
      </w:r>
      <w:bookmarkEnd w:id="54"/>
    </w:p>
    <w:p w14:paraId="3A2D73C1">
      <w:pPr>
        <w:spacing w:line="360" w:lineRule="auto"/>
        <w:ind w:firstLine="440"/>
      </w:pPr>
      <w:r>
        <w:rPr>
          <w:rFonts w:ascii="宋体" w:hAnsi="宋体" w:eastAsia="宋体"/>
          <w:b w:val="0"/>
          <w:sz w:val="22"/>
        </w:rPr>
        <w:t>多租户鉴权采用Schema级数据隔离 + AsyncLocalStorage上下文传递方案：</w:t>
      </w:r>
    </w:p>
    <w:p w14:paraId="3B9F30A4">
      <w:pPr>
        <w:pStyle w:val="16"/>
        <w:spacing w:line="360" w:lineRule="auto"/>
      </w:pPr>
      <w:r>
        <w:rPr>
          <w:rFonts w:ascii="宋体" w:hAnsi="宋体" w:eastAsia="宋体"/>
          <w:sz w:val="22"/>
        </w:rPr>
        <w:t>tenantContextMiddleware：每个HTTP请求进入后端时，中间件从JWT Token的payload中解析tenant字段（租户编码）。将解析后的租户信息存入AsyncLocalStorage的上下文存储中。</w:t>
      </w:r>
    </w:p>
    <w:p w14:paraId="7E0022E5">
      <w:pPr>
        <w:pStyle w:val="16"/>
        <w:spacing w:line="360" w:lineRule="auto"/>
      </w:pPr>
      <w:r>
        <w:rPr>
          <w:rFonts w:ascii="宋体" w:hAnsi="宋体" w:eastAsia="宋体"/>
          <w:sz w:val="22"/>
        </w:rPr>
        <w:t>AsyncLocalStorage传递：使用Node.js内置的async_hooks模块的AsyncLocalStorage类，在请求级隔离存储租户上下文。异步操作（如数据库查询）自动继承父级上下文的租户信息。</w:t>
      </w:r>
    </w:p>
    <w:p w14:paraId="1C662096">
      <w:pPr>
        <w:pStyle w:val="16"/>
        <w:spacing w:line="360" w:lineRule="auto"/>
      </w:pPr>
      <w:r>
        <w:rPr>
          <w:rFonts w:ascii="宋体" w:hAnsi="宋体" w:eastAsia="宋体"/>
          <w:sz w:val="22"/>
        </w:rPr>
        <w:t>queryAsTenant函数：数据访问层通过queryAsTenant辅助函数执行SQL查询。该函数自动从AsyncLocalStorage获取当前租户，设置search_path为对应的Schema，然后执行SQL。例如：SET search_path TO yunnan; SELECT * FROM cec_new_energy_code_dict。</w:t>
      </w:r>
    </w:p>
    <w:p w14:paraId="2328B321">
      <w:pPr>
        <w:pStyle w:val="16"/>
        <w:spacing w:line="360" w:lineRule="auto"/>
      </w:pPr>
      <w:r>
        <w:rPr>
          <w:rFonts w:ascii="宋体" w:hAnsi="宋体" w:eastAsia="宋体"/>
          <w:sz w:val="22"/>
        </w:rPr>
        <w:t>Schema映射：租户编码到Schema名称的映射关系在config/tenants.ts中配置。admin租户映射到public Schema，yunnan映射到yunnan Schema，fujian映射到fujian Schema。</w:t>
      </w:r>
    </w:p>
    <w:p w14:paraId="554A47D7">
      <w:pPr>
        <w:pStyle w:val="4"/>
      </w:pPr>
      <w:bookmarkStart w:id="55" w:name="_Toc1963739273"/>
      <w:r>
        <w:rPr>
          <w:rFonts w:ascii="黑体" w:hAnsi="黑体" w:eastAsia="黑体"/>
          <w:color w:val="000000"/>
          <w:sz w:val="28"/>
        </w:rPr>
        <w:t>8.5 权限控制</w:t>
      </w:r>
      <w:bookmarkEnd w:id="55"/>
    </w:p>
    <w:p w14:paraId="228009FD">
      <w:pPr>
        <w:spacing w:line="360" w:lineRule="auto"/>
        <w:ind w:firstLine="440"/>
      </w:pPr>
      <w:r>
        <w:rPr>
          <w:rFonts w:ascii="宋体" w:hAnsi="宋体" w:eastAsia="宋体"/>
          <w:b w:val="0"/>
          <w:sz w:val="22"/>
        </w:rPr>
        <w:t>权限控制采用角色分级 + 中间件校验策略：</w:t>
      </w:r>
    </w:p>
    <w:p w14:paraId="6CAC6CA3">
      <w:pPr>
        <w:pStyle w:val="16"/>
        <w:spacing w:line="360" w:lineRule="auto"/>
      </w:pPr>
      <w:r>
        <w:rPr>
          <w:rFonts w:ascii="宋体" w:hAnsi="宋体" w:eastAsia="宋体"/>
          <w:sz w:val="22"/>
        </w:rPr>
        <w:t>角色定义：系统定义两个角色层级——admin（集团管理员）和user（区域用户）。admin拥有系统管理权限，可以管理用户、审批字典；user只能操作本租户Schema下的数据。</w:t>
      </w:r>
    </w:p>
    <w:p w14:paraId="71338237">
      <w:pPr>
        <w:pStyle w:val="16"/>
        <w:spacing w:line="360" w:lineRule="auto"/>
      </w:pPr>
      <w:r>
        <w:rPr>
          <w:rFonts w:ascii="宋体" w:hAnsi="宋体" w:eastAsia="宋体"/>
          <w:sz w:val="22"/>
        </w:rPr>
        <w:t>requireAdmin中间件：管理类接口（用户管理、字典审批等）注册requireAdmin中间件。中间件从JWT Token中解析role字段，如果不是admin角色则返回403 Forbidden错误。</w:t>
      </w:r>
    </w:p>
    <w:p w14:paraId="1BE6F043">
      <w:pPr>
        <w:pStyle w:val="16"/>
        <w:spacing w:line="360" w:lineRule="auto"/>
      </w:pPr>
      <w:r>
        <w:rPr>
          <w:rFonts w:ascii="宋体" w:hAnsi="宋体" w:eastAsia="宋体"/>
          <w:sz w:val="22"/>
        </w:rPr>
        <w:t>数据范围控制：区域用户的操作范围天然受限于其所属的Schema（租户）。通过queryAsTenant函数自动路由到对应的Schema，不需要额外的SQL层面的权限过滤逻辑。admin用户通过设置search_path为public Schema来操作全局数据。</w:t>
      </w:r>
    </w:p>
    <w:p w14:paraId="68FA2F4B">
      <w:pPr>
        <w:pStyle w:val="4"/>
      </w:pPr>
      <w:bookmarkStart w:id="56" w:name="_Toc2037274215"/>
      <w:r>
        <w:rPr>
          <w:rFonts w:ascii="黑体" w:hAnsi="黑体" w:eastAsia="黑体"/>
          <w:color w:val="000000"/>
          <w:sz w:val="28"/>
        </w:rPr>
        <w:t>8.6 边界处理</w:t>
      </w:r>
      <w:bookmarkEnd w:id="5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937"/>
        <w:gridCol w:w="2753"/>
        <w:gridCol w:w="2463"/>
      </w:tblGrid>
      <w:tr w14:paraId="104B8DD3">
        <w:trPr>
          <w:jc w:val="center"/>
        </w:trPr>
        <w:tc>
          <w:tcPr>
            <w:tcW w:w="1417" w:type="dxa"/>
            <w:shd w:val="clear" w:color="auto" w:fill="D9E2F3"/>
          </w:tcPr>
          <w:p w14:paraId="70369F55">
            <w:pPr>
              <w:spacing w:after="0" w:line="240" w:lineRule="auto"/>
              <w:jc w:val="center"/>
            </w:pPr>
            <w:r>
              <w:rPr>
                <w:rFonts w:ascii="黑体" w:hAnsi="黑体" w:eastAsia="黑体"/>
                <w:b/>
                <w:sz w:val="20"/>
              </w:rPr>
              <w:t>边界场景</w:t>
            </w:r>
          </w:p>
        </w:tc>
        <w:tc>
          <w:tcPr>
            <w:tcW w:w="1984" w:type="dxa"/>
            <w:shd w:val="clear" w:color="auto" w:fill="D9E2F3"/>
          </w:tcPr>
          <w:p w14:paraId="1B6B57C6">
            <w:pPr>
              <w:spacing w:after="0" w:line="240" w:lineRule="auto"/>
              <w:jc w:val="center"/>
            </w:pPr>
            <w:r>
              <w:rPr>
                <w:rFonts w:ascii="黑体" w:hAnsi="黑体" w:eastAsia="黑体"/>
                <w:b/>
                <w:sz w:val="20"/>
              </w:rPr>
              <w:t>触发条件</w:t>
            </w:r>
          </w:p>
        </w:tc>
        <w:tc>
          <w:tcPr>
            <w:tcW w:w="2835" w:type="dxa"/>
            <w:shd w:val="clear" w:color="auto" w:fill="D9E2F3"/>
          </w:tcPr>
          <w:p w14:paraId="15878C1B">
            <w:pPr>
              <w:spacing w:after="0" w:line="240" w:lineRule="auto"/>
              <w:jc w:val="center"/>
            </w:pPr>
            <w:r>
              <w:rPr>
                <w:rFonts w:ascii="黑体" w:hAnsi="黑体" w:eastAsia="黑体"/>
                <w:b/>
                <w:sz w:val="20"/>
              </w:rPr>
              <w:t>处理策略</w:t>
            </w:r>
          </w:p>
        </w:tc>
        <w:tc>
          <w:tcPr>
            <w:tcW w:w="2551" w:type="dxa"/>
            <w:shd w:val="clear" w:color="auto" w:fill="D9E2F3"/>
          </w:tcPr>
          <w:p w14:paraId="14787E69">
            <w:pPr>
              <w:spacing w:after="0" w:line="240" w:lineRule="auto"/>
              <w:jc w:val="center"/>
            </w:pPr>
            <w:r>
              <w:rPr>
                <w:rFonts w:ascii="黑体" w:hAnsi="黑体" w:eastAsia="黑体"/>
                <w:b/>
                <w:sz w:val="20"/>
              </w:rPr>
              <w:t>提示信息</w:t>
            </w:r>
          </w:p>
        </w:tc>
      </w:tr>
      <w:tr w14:paraId="116168B5">
        <w:trPr>
          <w:jc w:val="center"/>
        </w:trPr>
        <w:tc>
          <w:tcPr>
            <w:tcW w:w="1417" w:type="dxa"/>
          </w:tcPr>
          <w:p w14:paraId="4BFE4249">
            <w:pPr>
              <w:spacing w:after="0" w:line="240" w:lineRule="auto"/>
            </w:pPr>
            <w:r>
              <w:rPr>
                <w:rFonts w:ascii="宋体" w:hAnsi="宋体" w:eastAsia="宋体"/>
                <w:sz w:val="20"/>
              </w:rPr>
              <w:t>Token过期</w:t>
            </w:r>
          </w:p>
        </w:tc>
        <w:tc>
          <w:tcPr>
            <w:tcW w:w="1984" w:type="dxa"/>
          </w:tcPr>
          <w:p w14:paraId="4C14796C">
            <w:pPr>
              <w:spacing w:after="0" w:line="240" w:lineRule="auto"/>
            </w:pPr>
            <w:r>
              <w:rPr>
                <w:rFonts w:ascii="宋体" w:hAnsi="宋体" w:eastAsia="宋体"/>
                <w:sz w:val="20"/>
              </w:rPr>
              <w:t>JWT Token超过24小时有效期</w:t>
            </w:r>
          </w:p>
        </w:tc>
        <w:tc>
          <w:tcPr>
            <w:tcW w:w="2835" w:type="dxa"/>
          </w:tcPr>
          <w:p w14:paraId="25E00190">
            <w:pPr>
              <w:spacing w:after="0" w:line="240" w:lineRule="auto"/>
            </w:pPr>
            <w:r>
              <w:rPr>
                <w:rFonts w:ascii="宋体" w:hAnsi="宋体" w:eastAsia="宋体"/>
                <w:sz w:val="20"/>
              </w:rPr>
              <w:t>后端返回401状态码，前端自动跳转登录页</w:t>
            </w:r>
          </w:p>
        </w:tc>
        <w:tc>
          <w:tcPr>
            <w:tcW w:w="2551" w:type="dxa"/>
          </w:tcPr>
          <w:p w14:paraId="512F25D0">
            <w:pPr>
              <w:spacing w:after="0" w:line="240" w:lineRule="auto"/>
            </w:pPr>
            <w:r>
              <w:rPr>
                <w:rFonts w:ascii="宋体" w:hAnsi="宋体" w:eastAsia="宋体"/>
                <w:sz w:val="20"/>
              </w:rPr>
              <w:t>登录已过期，请重新登录</w:t>
            </w:r>
          </w:p>
        </w:tc>
      </w:tr>
      <w:tr w14:paraId="40824B37">
        <w:trPr>
          <w:jc w:val="center"/>
        </w:trPr>
        <w:tc>
          <w:tcPr>
            <w:tcW w:w="1417" w:type="dxa"/>
          </w:tcPr>
          <w:p w14:paraId="65E6375A">
            <w:pPr>
              <w:spacing w:after="0" w:line="240" w:lineRule="auto"/>
            </w:pPr>
            <w:r>
              <w:rPr>
                <w:rFonts w:ascii="宋体" w:hAnsi="宋体" w:eastAsia="宋体"/>
                <w:sz w:val="20"/>
              </w:rPr>
              <w:t>Token无效</w:t>
            </w:r>
          </w:p>
        </w:tc>
        <w:tc>
          <w:tcPr>
            <w:tcW w:w="1984" w:type="dxa"/>
          </w:tcPr>
          <w:p w14:paraId="22C327C7">
            <w:pPr>
              <w:spacing w:after="0" w:line="240" w:lineRule="auto"/>
            </w:pPr>
            <w:r>
              <w:rPr>
                <w:rFonts w:ascii="宋体" w:hAnsi="宋体" w:eastAsia="宋体"/>
                <w:sz w:val="20"/>
              </w:rPr>
              <w:t>Token被篡改或签名验证失败</w:t>
            </w:r>
          </w:p>
        </w:tc>
        <w:tc>
          <w:tcPr>
            <w:tcW w:w="2835" w:type="dxa"/>
          </w:tcPr>
          <w:p w14:paraId="0A4BE02E">
            <w:pPr>
              <w:spacing w:after="0" w:line="240" w:lineRule="auto"/>
            </w:pPr>
            <w:r>
              <w:rPr>
                <w:rFonts w:ascii="宋体" w:hAnsi="宋体" w:eastAsia="宋体"/>
                <w:sz w:val="20"/>
              </w:rPr>
              <w:t>JWT验签失败返回401，前端清除无效Token</w:t>
            </w:r>
          </w:p>
        </w:tc>
        <w:tc>
          <w:tcPr>
            <w:tcW w:w="2551" w:type="dxa"/>
          </w:tcPr>
          <w:p w14:paraId="627E623B">
            <w:pPr>
              <w:spacing w:after="0" w:line="240" w:lineRule="auto"/>
            </w:pPr>
            <w:r>
              <w:rPr>
                <w:rFonts w:ascii="宋体" w:hAnsi="宋体" w:eastAsia="宋体"/>
                <w:sz w:val="20"/>
              </w:rPr>
              <w:t>身份验证失败，请重新登录</w:t>
            </w:r>
          </w:p>
        </w:tc>
      </w:tr>
      <w:tr w14:paraId="3166CBD4">
        <w:trPr>
          <w:jc w:val="center"/>
        </w:trPr>
        <w:tc>
          <w:tcPr>
            <w:tcW w:w="1417" w:type="dxa"/>
          </w:tcPr>
          <w:p w14:paraId="348CB19E">
            <w:pPr>
              <w:spacing w:after="0" w:line="240" w:lineRule="auto"/>
            </w:pPr>
            <w:r>
              <w:rPr>
                <w:rFonts w:ascii="宋体" w:hAnsi="宋体" w:eastAsia="宋体"/>
                <w:sz w:val="20"/>
              </w:rPr>
              <w:t>用户名不存在</w:t>
            </w:r>
          </w:p>
        </w:tc>
        <w:tc>
          <w:tcPr>
            <w:tcW w:w="1984" w:type="dxa"/>
          </w:tcPr>
          <w:p w14:paraId="7B2C6A73">
            <w:pPr>
              <w:spacing w:after="0" w:line="240" w:lineRule="auto"/>
            </w:pPr>
            <w:r>
              <w:rPr>
                <w:rFonts w:ascii="宋体" w:hAnsi="宋体" w:eastAsia="宋体"/>
                <w:sz w:val="20"/>
              </w:rPr>
              <w:t>登录时用户名查询不到记录</w:t>
            </w:r>
          </w:p>
        </w:tc>
        <w:tc>
          <w:tcPr>
            <w:tcW w:w="2835" w:type="dxa"/>
          </w:tcPr>
          <w:p w14:paraId="07E96105">
            <w:pPr>
              <w:spacing w:after="0" w:line="240" w:lineRule="auto"/>
            </w:pPr>
            <w:r>
              <w:rPr>
                <w:rFonts w:ascii="宋体" w:hAnsi="宋体" w:eastAsia="宋体"/>
                <w:sz w:val="20"/>
              </w:rPr>
              <w:t>返回统一错误提示（不区分用户不存在还是密码错误）</w:t>
            </w:r>
          </w:p>
        </w:tc>
        <w:tc>
          <w:tcPr>
            <w:tcW w:w="2551" w:type="dxa"/>
          </w:tcPr>
          <w:p w14:paraId="5AAB2822">
            <w:pPr>
              <w:spacing w:after="0" w:line="240" w:lineRule="auto"/>
            </w:pPr>
            <w:r>
              <w:rPr>
                <w:rFonts w:ascii="宋体" w:hAnsi="宋体" w:eastAsia="宋体"/>
                <w:sz w:val="20"/>
              </w:rPr>
              <w:t>用户名或密码错误</w:t>
            </w:r>
          </w:p>
        </w:tc>
      </w:tr>
      <w:tr w14:paraId="3D695D8D">
        <w:trPr>
          <w:jc w:val="center"/>
        </w:trPr>
        <w:tc>
          <w:tcPr>
            <w:tcW w:w="1417" w:type="dxa"/>
          </w:tcPr>
          <w:p w14:paraId="49C48234">
            <w:pPr>
              <w:spacing w:after="0" w:line="240" w:lineRule="auto"/>
            </w:pPr>
            <w:r>
              <w:rPr>
                <w:rFonts w:ascii="宋体" w:hAnsi="宋体" w:eastAsia="宋体"/>
                <w:sz w:val="20"/>
              </w:rPr>
              <w:t>密码错误</w:t>
            </w:r>
          </w:p>
        </w:tc>
        <w:tc>
          <w:tcPr>
            <w:tcW w:w="1984" w:type="dxa"/>
          </w:tcPr>
          <w:p w14:paraId="04EAEA1D">
            <w:pPr>
              <w:spacing w:after="0" w:line="240" w:lineRule="auto"/>
            </w:pPr>
            <w:r>
              <w:rPr>
                <w:rFonts w:ascii="宋体" w:hAnsi="宋体" w:eastAsia="宋体"/>
                <w:sz w:val="20"/>
              </w:rPr>
              <w:t>登录时密码比对不一致</w:t>
            </w:r>
          </w:p>
        </w:tc>
        <w:tc>
          <w:tcPr>
            <w:tcW w:w="2835" w:type="dxa"/>
          </w:tcPr>
          <w:p w14:paraId="78D14BA0">
            <w:pPr>
              <w:spacing w:after="0" w:line="240" w:lineRule="auto"/>
            </w:pPr>
            <w:r>
              <w:rPr>
                <w:rFonts w:ascii="宋体" w:hAnsi="宋体" w:eastAsia="宋体"/>
                <w:sz w:val="20"/>
              </w:rPr>
              <w:t>返回统一错误提示</w:t>
            </w:r>
          </w:p>
        </w:tc>
        <w:tc>
          <w:tcPr>
            <w:tcW w:w="2551" w:type="dxa"/>
          </w:tcPr>
          <w:p w14:paraId="6BF98AC9">
            <w:pPr>
              <w:spacing w:after="0" w:line="240" w:lineRule="auto"/>
            </w:pPr>
            <w:r>
              <w:rPr>
                <w:rFonts w:ascii="宋体" w:hAnsi="宋体" w:eastAsia="宋体"/>
                <w:sz w:val="20"/>
              </w:rPr>
              <w:t>用户名或密码错误</w:t>
            </w:r>
          </w:p>
        </w:tc>
      </w:tr>
      <w:tr w14:paraId="18D9344D">
        <w:trPr>
          <w:jc w:val="center"/>
        </w:trPr>
        <w:tc>
          <w:tcPr>
            <w:tcW w:w="1417" w:type="dxa"/>
          </w:tcPr>
          <w:p w14:paraId="5DAD90B6">
            <w:pPr>
              <w:spacing w:after="0" w:line="240" w:lineRule="auto"/>
            </w:pPr>
            <w:r>
              <w:rPr>
                <w:rFonts w:ascii="宋体" w:hAnsi="宋体" w:eastAsia="宋体"/>
                <w:sz w:val="20"/>
              </w:rPr>
              <w:t>未授权访问受保护接口</w:t>
            </w:r>
          </w:p>
        </w:tc>
        <w:tc>
          <w:tcPr>
            <w:tcW w:w="1984" w:type="dxa"/>
          </w:tcPr>
          <w:p w14:paraId="77D6463F">
            <w:pPr>
              <w:spacing w:after="0" w:line="240" w:lineRule="auto"/>
            </w:pPr>
            <w:r>
              <w:rPr>
                <w:rFonts w:ascii="宋体" w:hAnsi="宋体" w:eastAsia="宋体"/>
                <w:sz w:val="20"/>
              </w:rPr>
              <w:t>请求头未携带Token</w:t>
            </w:r>
          </w:p>
        </w:tc>
        <w:tc>
          <w:tcPr>
            <w:tcW w:w="2835" w:type="dxa"/>
          </w:tcPr>
          <w:p w14:paraId="367A771F">
            <w:pPr>
              <w:spacing w:after="0" w:line="240" w:lineRule="auto"/>
            </w:pPr>
            <w:r>
              <w:rPr>
                <w:rFonts w:ascii="宋体" w:hAnsi="宋体" w:eastAsia="宋体"/>
                <w:sz w:val="20"/>
              </w:rPr>
              <w:t>auth中间件拦截返回401</w:t>
            </w:r>
          </w:p>
        </w:tc>
        <w:tc>
          <w:tcPr>
            <w:tcW w:w="2551" w:type="dxa"/>
          </w:tcPr>
          <w:p w14:paraId="7368C667">
            <w:pPr>
              <w:spacing w:after="0" w:line="240" w:lineRule="auto"/>
            </w:pPr>
            <w:r>
              <w:rPr>
                <w:rFonts w:ascii="宋体" w:hAnsi="宋体" w:eastAsia="宋体"/>
                <w:sz w:val="20"/>
              </w:rPr>
              <w:t>未登录，请先登录</w:t>
            </w:r>
          </w:p>
        </w:tc>
      </w:tr>
      <w:tr w14:paraId="35C2116D">
        <w:trPr>
          <w:jc w:val="center"/>
        </w:trPr>
        <w:tc>
          <w:tcPr>
            <w:tcW w:w="1417" w:type="dxa"/>
          </w:tcPr>
          <w:p w14:paraId="46A4C11B">
            <w:pPr>
              <w:spacing w:after="0" w:line="240" w:lineRule="auto"/>
            </w:pPr>
            <w:r>
              <w:rPr>
                <w:rFonts w:ascii="宋体" w:hAnsi="宋体" w:eastAsia="宋体"/>
                <w:sz w:val="20"/>
              </w:rPr>
              <w:t>非管理员访问管理接口</w:t>
            </w:r>
          </w:p>
        </w:tc>
        <w:tc>
          <w:tcPr>
            <w:tcW w:w="1984" w:type="dxa"/>
          </w:tcPr>
          <w:p w14:paraId="325D895A">
            <w:pPr>
              <w:spacing w:after="0" w:line="240" w:lineRule="auto"/>
            </w:pPr>
            <w:r>
              <w:rPr>
                <w:rFonts w:ascii="宋体" w:hAnsi="宋体" w:eastAsia="宋体"/>
                <w:sz w:val="20"/>
              </w:rPr>
              <w:t>user角色用户访问admin接口</w:t>
            </w:r>
          </w:p>
        </w:tc>
        <w:tc>
          <w:tcPr>
            <w:tcW w:w="2835" w:type="dxa"/>
          </w:tcPr>
          <w:p w14:paraId="0C4A83CA">
            <w:pPr>
              <w:spacing w:after="0" w:line="240" w:lineRule="auto"/>
            </w:pPr>
            <w:r>
              <w:rPr>
                <w:rFonts w:ascii="宋体" w:hAnsi="宋体" w:eastAsia="宋体"/>
                <w:sz w:val="20"/>
              </w:rPr>
              <w:t>requireAdmin中间件拦截返回403</w:t>
            </w:r>
          </w:p>
        </w:tc>
        <w:tc>
          <w:tcPr>
            <w:tcW w:w="2551" w:type="dxa"/>
          </w:tcPr>
          <w:p w14:paraId="3021D303">
            <w:pPr>
              <w:spacing w:after="0" w:line="240" w:lineRule="auto"/>
            </w:pPr>
            <w:r>
              <w:rPr>
                <w:rFonts w:ascii="宋体" w:hAnsi="宋体" w:eastAsia="宋体"/>
                <w:sz w:val="20"/>
              </w:rPr>
              <w:t>权限不足，仅管理员可执行此操作</w:t>
            </w:r>
          </w:p>
        </w:tc>
      </w:tr>
      <w:tr w14:paraId="12BE4650">
        <w:trPr>
          <w:jc w:val="center"/>
        </w:trPr>
        <w:tc>
          <w:tcPr>
            <w:tcW w:w="1417" w:type="dxa"/>
          </w:tcPr>
          <w:p w14:paraId="24B89748">
            <w:pPr>
              <w:spacing w:after="0" w:line="240" w:lineRule="auto"/>
            </w:pPr>
            <w:r>
              <w:rPr>
                <w:rFonts w:ascii="宋体" w:hAnsi="宋体" w:eastAsia="宋体"/>
                <w:sz w:val="20"/>
              </w:rPr>
              <w:t>用户重复创建</w:t>
            </w:r>
          </w:p>
        </w:tc>
        <w:tc>
          <w:tcPr>
            <w:tcW w:w="1984" w:type="dxa"/>
          </w:tcPr>
          <w:p w14:paraId="64F19DD4">
            <w:pPr>
              <w:spacing w:after="0" w:line="240" w:lineRule="auto"/>
            </w:pPr>
            <w:r>
              <w:rPr>
                <w:rFonts w:ascii="宋体" w:hAnsi="宋体" w:eastAsia="宋体"/>
                <w:sz w:val="20"/>
              </w:rPr>
              <w:t>创建用户时用户名已存在</w:t>
            </w:r>
          </w:p>
        </w:tc>
        <w:tc>
          <w:tcPr>
            <w:tcW w:w="2835" w:type="dxa"/>
          </w:tcPr>
          <w:p w14:paraId="4C6F17E4">
            <w:pPr>
              <w:spacing w:after="0" w:line="240" w:lineRule="auto"/>
            </w:pPr>
            <w:r>
              <w:rPr>
                <w:rFonts w:ascii="宋体" w:hAnsi="宋体" w:eastAsia="宋体"/>
                <w:sz w:val="20"/>
              </w:rPr>
              <w:t>唯一性校验检测到重复时拒绝创建</w:t>
            </w:r>
          </w:p>
        </w:tc>
        <w:tc>
          <w:tcPr>
            <w:tcW w:w="2551" w:type="dxa"/>
          </w:tcPr>
          <w:p w14:paraId="68B8E05B">
            <w:pPr>
              <w:spacing w:after="0" w:line="240" w:lineRule="auto"/>
            </w:pPr>
            <w:r>
              <w:rPr>
                <w:rFonts w:ascii="宋体" w:hAnsi="宋体" w:eastAsia="宋体"/>
                <w:sz w:val="20"/>
              </w:rPr>
              <w:t>用户名已存在，请更换用户名</w:t>
            </w:r>
          </w:p>
        </w:tc>
      </w:tr>
      <w:tr w14:paraId="37E0AD02">
        <w:trPr>
          <w:jc w:val="center"/>
        </w:trPr>
        <w:tc>
          <w:tcPr>
            <w:tcW w:w="1417" w:type="dxa"/>
          </w:tcPr>
          <w:p w14:paraId="5F4127DE">
            <w:pPr>
              <w:spacing w:after="0" w:line="240" w:lineRule="auto"/>
            </w:pPr>
            <w:r>
              <w:rPr>
                <w:rFonts w:ascii="宋体" w:hAnsi="宋体" w:eastAsia="宋体"/>
                <w:sz w:val="20"/>
              </w:rPr>
              <w:t>多租户Schema不存在</w:t>
            </w:r>
          </w:p>
        </w:tc>
        <w:tc>
          <w:tcPr>
            <w:tcW w:w="1984" w:type="dxa"/>
          </w:tcPr>
          <w:p w14:paraId="47219A52">
            <w:pPr>
              <w:spacing w:after="0" w:line="240" w:lineRule="auto"/>
            </w:pPr>
            <w:r>
              <w:rPr>
                <w:rFonts w:ascii="宋体" w:hAnsi="宋体" w:eastAsia="宋体"/>
                <w:sz w:val="20"/>
              </w:rPr>
              <w:t>租户配置了不存在的Schema</w:t>
            </w:r>
          </w:p>
        </w:tc>
        <w:tc>
          <w:tcPr>
            <w:tcW w:w="2835" w:type="dxa"/>
          </w:tcPr>
          <w:p w14:paraId="50DE57F6">
            <w:pPr>
              <w:spacing w:after="0" w:line="240" w:lineRule="auto"/>
            </w:pPr>
            <w:r>
              <w:rPr>
                <w:rFonts w:ascii="宋体" w:hAnsi="宋体" w:eastAsia="宋体"/>
                <w:sz w:val="20"/>
              </w:rPr>
              <w:t>queryAsTenant检测到Schema不存在时返回500</w:t>
            </w:r>
          </w:p>
        </w:tc>
        <w:tc>
          <w:tcPr>
            <w:tcW w:w="2551" w:type="dxa"/>
          </w:tcPr>
          <w:p w14:paraId="4CACB298">
            <w:pPr>
              <w:spacing w:after="0" w:line="240" w:lineRule="auto"/>
            </w:pPr>
            <w:r>
              <w:rPr>
                <w:rFonts w:ascii="宋体" w:hAnsi="宋体" w:eastAsia="宋体"/>
                <w:sz w:val="20"/>
              </w:rPr>
              <w:t>租户数据配置异常，请联系管理员</w:t>
            </w:r>
          </w:p>
        </w:tc>
      </w:tr>
      <w:tr w14:paraId="54740D46">
        <w:trPr>
          <w:jc w:val="center"/>
        </w:trPr>
        <w:tc>
          <w:tcPr>
            <w:tcW w:w="1417" w:type="dxa"/>
          </w:tcPr>
          <w:p w14:paraId="191534D8">
            <w:pPr>
              <w:spacing w:after="0" w:line="240" w:lineRule="auto"/>
            </w:pPr>
            <w:r>
              <w:rPr>
                <w:rFonts w:ascii="宋体" w:hAnsi="宋体" w:eastAsia="宋体"/>
                <w:sz w:val="20"/>
              </w:rPr>
              <w:t>AsyncLocalStorage上下文丢失</w:t>
            </w:r>
          </w:p>
        </w:tc>
        <w:tc>
          <w:tcPr>
            <w:tcW w:w="1984" w:type="dxa"/>
          </w:tcPr>
          <w:p w14:paraId="437CCC3E">
            <w:pPr>
              <w:spacing w:after="0" w:line="240" w:lineRule="auto"/>
            </w:pPr>
            <w:r>
              <w:rPr>
                <w:rFonts w:ascii="宋体" w:hAnsi="宋体" w:eastAsia="宋体"/>
                <w:sz w:val="20"/>
              </w:rPr>
              <w:t>异步调用链中断导致上下文丢失</w:t>
            </w:r>
          </w:p>
        </w:tc>
        <w:tc>
          <w:tcPr>
            <w:tcW w:w="2835" w:type="dxa"/>
          </w:tcPr>
          <w:p w14:paraId="7A29C242">
            <w:pPr>
              <w:spacing w:after="0" w:line="240" w:lineRule="auto"/>
            </w:pPr>
            <w:r>
              <w:rPr>
                <w:rFonts w:ascii="宋体" w:hAnsi="宋体" w:eastAsia="宋体"/>
                <w:sz w:val="20"/>
              </w:rPr>
              <w:t>检测到上下文为空时使用默认Schema（public）</w:t>
            </w:r>
          </w:p>
        </w:tc>
        <w:tc>
          <w:tcPr>
            <w:tcW w:w="2551" w:type="dxa"/>
          </w:tcPr>
          <w:p w14:paraId="0F5BE5AE">
            <w:pPr>
              <w:spacing w:after="0" w:line="240" w:lineRule="auto"/>
            </w:pPr>
            <w:r>
              <w:rPr>
                <w:rFonts w:ascii="宋体" w:hAnsi="宋体" w:eastAsia="宋体"/>
                <w:sz w:val="20"/>
              </w:rPr>
              <w:t>（使用默认Schema）</w:t>
            </w:r>
          </w:p>
        </w:tc>
      </w:tr>
      <w:tr w14:paraId="6A4D6594">
        <w:trPr>
          <w:jc w:val="center"/>
        </w:trPr>
        <w:tc>
          <w:tcPr>
            <w:tcW w:w="1417" w:type="dxa"/>
          </w:tcPr>
          <w:p w14:paraId="1DA6A7B4">
            <w:pPr>
              <w:spacing w:after="0" w:line="240" w:lineRule="auto"/>
            </w:pPr>
            <w:r>
              <w:rPr>
                <w:rFonts w:ascii="宋体" w:hAnsi="宋体" w:eastAsia="宋体"/>
                <w:sz w:val="20"/>
              </w:rPr>
              <w:t>前端路由守卫与后端鉴权不一致</w:t>
            </w:r>
          </w:p>
        </w:tc>
        <w:tc>
          <w:tcPr>
            <w:tcW w:w="1984" w:type="dxa"/>
          </w:tcPr>
          <w:p w14:paraId="5C5C1051">
            <w:pPr>
              <w:spacing w:after="0" w:line="240" w:lineRule="auto"/>
            </w:pPr>
            <w:r>
              <w:rPr>
                <w:rFonts w:ascii="宋体" w:hAnsi="宋体" w:eastAsia="宋体"/>
                <w:sz w:val="20"/>
              </w:rPr>
              <w:t>localStorage有Token但后端已注销</w:t>
            </w:r>
          </w:p>
        </w:tc>
        <w:tc>
          <w:tcPr>
            <w:tcW w:w="2835" w:type="dxa"/>
          </w:tcPr>
          <w:p w14:paraId="2B6E5533">
            <w:pPr>
              <w:spacing w:after="0" w:line="240" w:lineRule="auto"/>
            </w:pPr>
            <w:r>
              <w:rPr>
                <w:rFonts w:ascii="宋体" w:hAnsi="宋体" w:eastAsia="宋体"/>
                <w:sz w:val="20"/>
              </w:rPr>
              <w:t>API请求返回401，前端清除Token并跳转登录</w:t>
            </w:r>
          </w:p>
        </w:tc>
        <w:tc>
          <w:tcPr>
            <w:tcW w:w="2551" w:type="dxa"/>
          </w:tcPr>
          <w:p w14:paraId="1620BCCB">
            <w:pPr>
              <w:spacing w:after="0" w:line="240" w:lineRule="auto"/>
            </w:pPr>
            <w:r>
              <w:rPr>
                <w:rFonts w:ascii="宋体" w:hAnsi="宋体" w:eastAsia="宋体"/>
                <w:sz w:val="20"/>
              </w:rPr>
              <w:t>登录状态已失效，请重新登录</w:t>
            </w:r>
          </w:p>
        </w:tc>
      </w:tr>
    </w:tbl>
    <w:p w14:paraId="2E1E16CB"/>
    <w:p w14:paraId="7A5170F1">
      <w:pPr>
        <w:pStyle w:val="3"/>
      </w:pPr>
      <w:bookmarkStart w:id="57" w:name="_Toc988463737"/>
      <w:r>
        <w:rPr>
          <w:rFonts w:ascii="黑体" w:hAnsi="黑体" w:eastAsia="黑体"/>
          <w:color w:val="000000"/>
          <w:sz w:val="32"/>
        </w:rPr>
        <w:t>9. 数据源管理模块详细设计</w:t>
      </w:r>
      <w:bookmarkEnd w:id="57"/>
    </w:p>
    <w:p w14:paraId="1CAEDBC9">
      <w:pPr>
        <w:pStyle w:val="4"/>
      </w:pPr>
      <w:bookmarkStart w:id="58" w:name="_Toc176534567"/>
      <w:r>
        <w:rPr>
          <w:rFonts w:ascii="黑体" w:hAnsi="黑体" w:eastAsia="黑体"/>
          <w:color w:val="000000"/>
          <w:sz w:val="28"/>
        </w:rPr>
        <w:t>9.1 模块概述</w:t>
      </w:r>
      <w:bookmarkEnd w:id="58"/>
    </w:p>
    <w:p w14:paraId="4979D1B0">
      <w:pPr>
        <w:spacing w:line="360" w:lineRule="auto"/>
        <w:ind w:firstLine="440"/>
      </w:pPr>
      <w:r>
        <w:rPr>
          <w:rFonts w:ascii="宋体" w:hAnsi="宋体" w:eastAsia="宋体"/>
          <w:b w:val="0"/>
          <w:sz w:val="22"/>
        </w:rPr>
        <w:t>数据源管理模块提供PostgreSQL数据源的可视化配置、连接测试和运行时热切换能力。运维人员可以在系统设置页面查看、配置和切换数据库连接，无需重启服务即可生效。</w:t>
      </w:r>
    </w:p>
    <w:p w14:paraId="1631765B">
      <w:pPr>
        <w:spacing w:line="360" w:lineRule="auto"/>
        <w:ind w:firstLine="440"/>
      </w:pPr>
      <w:r>
        <w:rPr>
          <w:rFonts w:ascii="宋体" w:hAnsi="宋体" w:eastAsia="宋体"/>
          <w:b w:val="0"/>
          <w:sz w:val="22"/>
        </w:rPr>
        <w:t>模块对应的后端目录为 apps/backend/src/modules/datasource，前端页面为 /system-settings。配置持久化于项目根目录下的config/datasource.json文件中。</w:t>
      </w:r>
    </w:p>
    <w:p w14:paraId="202AFDD2">
      <w:pPr>
        <w:pStyle w:val="4"/>
      </w:pPr>
      <w:bookmarkStart w:id="59" w:name="_Toc1341551062"/>
      <w:r>
        <w:rPr>
          <w:rFonts w:ascii="黑体" w:hAnsi="黑体" w:eastAsia="黑体"/>
          <w:color w:val="000000"/>
          <w:sz w:val="28"/>
        </w:rPr>
        <w:t>9.2 配置管理</w:t>
      </w:r>
      <w:bookmarkEnd w:id="59"/>
    </w:p>
    <w:p w14:paraId="521B5228">
      <w:pPr>
        <w:spacing w:line="360" w:lineRule="auto"/>
        <w:ind w:firstLine="440"/>
      </w:pPr>
      <w:r>
        <w:rPr>
          <w:rFonts w:ascii="宋体" w:hAnsi="宋体" w:eastAsia="宋体"/>
          <w:b w:val="0"/>
          <w:sz w:val="22"/>
        </w:rPr>
        <w:t>数据源配置管理提供查看、测试、保存和切换功能：</w:t>
      </w:r>
    </w:p>
    <w:p w14:paraId="7531FFFD">
      <w:pPr>
        <w:pStyle w:val="16"/>
        <w:spacing w:line="360" w:lineRule="auto"/>
      </w:pPr>
      <w:r>
        <w:rPr>
          <w:rFonts w:ascii="宋体" w:hAnsi="宋体" w:eastAsia="宋体"/>
          <w:sz w:val="22"/>
        </w:rPr>
        <w:t>查看配置：在系统设置页面查看当前PostgreSQL数据源连接配置，包括主机地址（host）、端口（port）、数据库名（database）、用户名（user）、密码（password）、连接池大小（poolSize）等。配置信息从config/datasource.json文件中读取。</w:t>
      </w:r>
    </w:p>
    <w:p w14:paraId="228FD128">
      <w:pPr>
        <w:pStyle w:val="16"/>
        <w:spacing w:line="360" w:lineRule="auto"/>
      </w:pPr>
      <w:r>
        <w:rPr>
          <w:rFonts w:ascii="宋体" w:hAnsi="宋体" w:eastAsia="宋体"/>
          <w:sz w:val="22"/>
        </w:rPr>
        <w:t>测试连接：在配置编辑表单中填写新的数据库连接信息后，点击"测试连接"按钮。后端使用新的连接参数创建一个临时连接，执行SELECT 1测试语句验证连接是否可用。测试完成后自动关闭临时连接。测试结果在前端显示成功或失败提示。</w:t>
      </w:r>
    </w:p>
    <w:p w14:paraId="5895A163">
      <w:pPr>
        <w:pStyle w:val="16"/>
        <w:spacing w:line="360" w:lineRule="auto"/>
      </w:pPr>
      <w:r>
        <w:rPr>
          <w:rFonts w:ascii="宋体" w:hAnsi="宋体" w:eastAsia="宋体"/>
          <w:sz w:val="22"/>
        </w:rPr>
        <w:t>保存配置：测试连接成功后，用户可保存配置。后端将新的连接参数写入config/datasource.json文件，同时触发热切换机制替换运行时连接池。</w:t>
      </w:r>
    </w:p>
    <w:p w14:paraId="4720A0C0">
      <w:pPr>
        <w:pStyle w:val="4"/>
      </w:pPr>
      <w:bookmarkStart w:id="60" w:name="_Toc1017889181"/>
      <w:r>
        <w:rPr>
          <w:rFonts w:ascii="黑体" w:hAnsi="黑体" w:eastAsia="黑体"/>
          <w:color w:val="000000"/>
          <w:sz w:val="28"/>
        </w:rPr>
        <w:t>9.3 热切换机制</w:t>
      </w:r>
      <w:bookmarkEnd w:id="60"/>
    </w:p>
    <w:p w14:paraId="30B453D4">
      <w:pPr>
        <w:spacing w:line="360" w:lineRule="auto"/>
        <w:ind w:firstLine="440"/>
      </w:pPr>
      <w:r>
        <w:rPr>
          <w:rFonts w:ascii="宋体" w:hAnsi="宋体" w:eastAsia="宋体"/>
          <w:b w:val="0"/>
          <w:sz w:val="22"/>
        </w:rPr>
        <w:t>热切换机制允许在运行时动态替换PostgreSQL连接池，无需重启服务：</w:t>
      </w:r>
    </w:p>
    <w:p w14:paraId="4679E918">
      <w:pPr>
        <w:pStyle w:val="16"/>
        <w:spacing w:line="360" w:lineRule="auto"/>
      </w:pPr>
      <w:r>
        <w:rPr>
          <w:rFonts w:ascii="宋体" w:hAnsi="宋体" w:eastAsia="宋体"/>
          <w:sz w:val="22"/>
        </w:rPr>
        <w:t>切换流程：保存配置时，后端执行以下步骤：1）使用新配置参数创建新的pg Pool实例；2）对新池执行一次SELECT 1验证；3）验证通过后，用新池替换全局的dbPool变量；4）关闭旧的连接池。</w:t>
      </w:r>
    </w:p>
    <w:p w14:paraId="23F4B33E">
      <w:pPr>
        <w:pStyle w:val="16"/>
        <w:spacing w:line="360" w:lineRule="auto"/>
      </w:pPr>
      <w:r>
        <w:rPr>
          <w:rFonts w:ascii="宋体" w:hAnsi="宋体" w:eastAsia="宋体"/>
          <w:sz w:val="22"/>
        </w:rPr>
        <w:t>连接池替换：全局dbPool变量在应用启动时初始化。热切换时，dbPool引用指向新的Pool实例。后续所有查询（包括queryAsTenant函数）自动使用新的连接池，无需修改任何业务代码。</w:t>
      </w:r>
    </w:p>
    <w:p w14:paraId="67198013">
      <w:pPr>
        <w:pStyle w:val="16"/>
        <w:spacing w:line="360" w:lineRule="auto"/>
      </w:pPr>
      <w:r>
        <w:rPr>
          <w:rFonts w:ascii="宋体" w:hAnsi="宋体" w:eastAsia="宋体"/>
          <w:sz w:val="22"/>
        </w:rPr>
        <w:t>旧池关闭：替换为新的连接池后，旧的连接池通过pool.end()方法优雅关闭。end()方法等待所有正在执行的查询完成后关闭连接，确保正在执行的查询不受影响。</w:t>
      </w:r>
    </w:p>
    <w:p w14:paraId="260E10D0">
      <w:pPr>
        <w:pStyle w:val="16"/>
        <w:spacing w:line="360" w:lineRule="auto"/>
      </w:pPr>
      <w:r>
        <w:rPr>
          <w:rFonts w:ascii="宋体" w:hAnsi="宋体" w:eastAsia="宋体"/>
          <w:sz w:val="22"/>
        </w:rPr>
        <w:t>查询路由：queryAsTenant函数始终使用全局dbPool变量获取数据库连接，不缓存连接池引用。因此热切换后，后续查询自动路由到新的连接池。</w:t>
      </w:r>
    </w:p>
    <w:p w14:paraId="664CFEA6">
      <w:pPr>
        <w:pStyle w:val="4"/>
      </w:pPr>
      <w:bookmarkStart w:id="61" w:name="_Toc808733065"/>
      <w:r>
        <w:rPr>
          <w:rFonts w:ascii="黑体" w:hAnsi="黑体" w:eastAsia="黑体"/>
          <w:color w:val="000000"/>
          <w:sz w:val="28"/>
        </w:rPr>
        <w:t>9.4 锁定保护</w:t>
      </w:r>
      <w:bookmarkEnd w:id="61"/>
    </w:p>
    <w:p w14:paraId="4A5CF20B">
      <w:pPr>
        <w:spacing w:line="360" w:lineRule="auto"/>
        <w:ind w:firstLine="440"/>
      </w:pPr>
      <w:r>
        <w:rPr>
          <w:rFonts w:ascii="宋体" w:hAnsi="宋体" w:eastAsia="宋体"/>
          <w:b w:val="0"/>
          <w:sz w:val="22"/>
        </w:rPr>
        <w:t>配置表单默认处于锁定状态，防止非授权修改：</w:t>
      </w:r>
    </w:p>
    <w:p w14:paraId="5759F0D2">
      <w:pPr>
        <w:pStyle w:val="16"/>
        <w:spacing w:line="360" w:lineRule="auto"/>
      </w:pPr>
      <w:r>
        <w:rPr>
          <w:rFonts w:ascii="宋体" w:hAnsi="宋体" w:eastAsia="宋体"/>
          <w:sz w:val="22"/>
        </w:rPr>
        <w:t>锁定状态：页面首次加载时，配置表单的所有输入框为disabled状态，显示锁定图标。用户无法编辑表单内容。</w:t>
      </w:r>
    </w:p>
    <w:p w14:paraId="3B9F8269">
      <w:pPr>
        <w:pStyle w:val="16"/>
        <w:spacing w:line="360" w:lineRule="auto"/>
      </w:pPr>
      <w:r>
        <w:rPr>
          <w:rFonts w:ascii="宋体" w:hAnsi="宋体" w:eastAsia="宋体"/>
          <w:sz w:val="22"/>
        </w:rPr>
        <w:t>解锁操作：用户点击"解锁"按钮，弹出确认对话框。确认后表单变为可编辑状态。解锁操作不涉及后端API，仅在前端控制。</w:t>
      </w:r>
    </w:p>
    <w:p w14:paraId="49D7C96E">
      <w:pPr>
        <w:pStyle w:val="16"/>
        <w:spacing w:line="360" w:lineRule="auto"/>
      </w:pPr>
      <w:r>
        <w:rPr>
          <w:rFonts w:ascii="宋体" w:hAnsi="宋体" w:eastAsia="宋体"/>
          <w:sz w:val="22"/>
        </w:rPr>
        <w:t>自动锁定：保存配置或取消编辑后，表单自动恢复为锁定状态。</w:t>
      </w:r>
    </w:p>
    <w:p w14:paraId="4F64061F">
      <w:pPr>
        <w:pStyle w:val="4"/>
      </w:pPr>
      <w:bookmarkStart w:id="62" w:name="_Toc952621592"/>
      <w:r>
        <w:rPr>
          <w:rFonts w:ascii="黑体" w:hAnsi="黑体" w:eastAsia="黑体"/>
          <w:color w:val="000000"/>
          <w:sz w:val="28"/>
        </w:rPr>
        <w:t>9.5 边界处理</w:t>
      </w:r>
      <w:bookmarkEnd w:id="6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835"/>
        <w:gridCol w:w="2551"/>
      </w:tblGrid>
      <w:tr w14:paraId="7138C51A">
        <w:trPr>
          <w:jc w:val="center"/>
        </w:trPr>
        <w:tc>
          <w:tcPr>
            <w:tcW w:w="1417" w:type="dxa"/>
            <w:shd w:val="clear" w:color="auto" w:fill="D9E2F3"/>
          </w:tcPr>
          <w:p w14:paraId="47392F05">
            <w:pPr>
              <w:spacing w:after="0" w:line="240" w:lineRule="auto"/>
              <w:jc w:val="center"/>
            </w:pPr>
            <w:r>
              <w:rPr>
                <w:rFonts w:ascii="黑体" w:hAnsi="黑体" w:eastAsia="黑体"/>
                <w:b/>
                <w:sz w:val="20"/>
              </w:rPr>
              <w:t>边界场景</w:t>
            </w:r>
          </w:p>
        </w:tc>
        <w:tc>
          <w:tcPr>
            <w:tcW w:w="1984" w:type="dxa"/>
            <w:shd w:val="clear" w:color="auto" w:fill="D9E2F3"/>
          </w:tcPr>
          <w:p w14:paraId="44BE3F96">
            <w:pPr>
              <w:spacing w:after="0" w:line="240" w:lineRule="auto"/>
              <w:jc w:val="center"/>
            </w:pPr>
            <w:r>
              <w:rPr>
                <w:rFonts w:ascii="黑体" w:hAnsi="黑体" w:eastAsia="黑体"/>
                <w:b/>
                <w:sz w:val="20"/>
              </w:rPr>
              <w:t>触发条件</w:t>
            </w:r>
          </w:p>
        </w:tc>
        <w:tc>
          <w:tcPr>
            <w:tcW w:w="2835" w:type="dxa"/>
            <w:shd w:val="clear" w:color="auto" w:fill="D9E2F3"/>
          </w:tcPr>
          <w:p w14:paraId="2EA6DCEB">
            <w:pPr>
              <w:spacing w:after="0" w:line="240" w:lineRule="auto"/>
              <w:jc w:val="center"/>
            </w:pPr>
            <w:r>
              <w:rPr>
                <w:rFonts w:ascii="黑体" w:hAnsi="黑体" w:eastAsia="黑体"/>
                <w:b/>
                <w:sz w:val="20"/>
              </w:rPr>
              <w:t>处理策略</w:t>
            </w:r>
          </w:p>
        </w:tc>
        <w:tc>
          <w:tcPr>
            <w:tcW w:w="2551" w:type="dxa"/>
            <w:shd w:val="clear" w:color="auto" w:fill="D9E2F3"/>
          </w:tcPr>
          <w:p w14:paraId="09523A00">
            <w:pPr>
              <w:spacing w:after="0" w:line="240" w:lineRule="auto"/>
              <w:jc w:val="center"/>
            </w:pPr>
            <w:r>
              <w:rPr>
                <w:rFonts w:ascii="黑体" w:hAnsi="黑体" w:eastAsia="黑体"/>
                <w:b/>
                <w:sz w:val="20"/>
              </w:rPr>
              <w:t>提示信息</w:t>
            </w:r>
          </w:p>
        </w:tc>
      </w:tr>
      <w:tr w14:paraId="665C043D">
        <w:trPr>
          <w:jc w:val="center"/>
        </w:trPr>
        <w:tc>
          <w:tcPr>
            <w:tcW w:w="1417" w:type="dxa"/>
          </w:tcPr>
          <w:p w14:paraId="355C1BD2">
            <w:pPr>
              <w:spacing w:after="0" w:line="240" w:lineRule="auto"/>
            </w:pPr>
            <w:r>
              <w:rPr>
                <w:rFonts w:ascii="宋体" w:hAnsi="宋体" w:eastAsia="宋体"/>
                <w:sz w:val="20"/>
              </w:rPr>
              <w:t>连接测试失败</w:t>
            </w:r>
          </w:p>
        </w:tc>
        <w:tc>
          <w:tcPr>
            <w:tcW w:w="1984" w:type="dxa"/>
          </w:tcPr>
          <w:p w14:paraId="3F8EE24B">
            <w:pPr>
              <w:spacing w:after="0" w:line="240" w:lineRule="auto"/>
            </w:pPr>
            <w:r>
              <w:rPr>
                <w:rFonts w:ascii="宋体" w:hAnsi="宋体" w:eastAsia="宋体"/>
                <w:sz w:val="20"/>
              </w:rPr>
              <w:t>新配置的数据库连接信息错误</w:t>
            </w:r>
          </w:p>
        </w:tc>
        <w:tc>
          <w:tcPr>
            <w:tcW w:w="2835" w:type="dxa"/>
          </w:tcPr>
          <w:p w14:paraId="6B5C661D">
            <w:pPr>
              <w:spacing w:after="0" w:line="240" w:lineRule="auto"/>
            </w:pPr>
            <w:r>
              <w:rPr>
                <w:rFonts w:ascii="宋体" w:hAnsi="宋体" w:eastAsia="宋体"/>
                <w:sz w:val="20"/>
              </w:rPr>
              <w:t>捕获连接异常，返回失败原因</w:t>
            </w:r>
          </w:p>
        </w:tc>
        <w:tc>
          <w:tcPr>
            <w:tcW w:w="2551" w:type="dxa"/>
          </w:tcPr>
          <w:p w14:paraId="06A9176B">
            <w:pPr>
              <w:spacing w:after="0" w:line="240" w:lineRule="auto"/>
            </w:pPr>
            <w:r>
              <w:rPr>
                <w:rFonts w:ascii="宋体" w:hAnsi="宋体" w:eastAsia="宋体"/>
                <w:sz w:val="20"/>
              </w:rPr>
              <w:t>连接测试失败：{具体错误信息}</w:t>
            </w:r>
          </w:p>
        </w:tc>
      </w:tr>
      <w:tr w14:paraId="21D5A9C0">
        <w:trPr>
          <w:jc w:val="center"/>
        </w:trPr>
        <w:tc>
          <w:tcPr>
            <w:tcW w:w="1417" w:type="dxa"/>
          </w:tcPr>
          <w:p w14:paraId="7770C1F5">
            <w:pPr>
              <w:spacing w:after="0" w:line="240" w:lineRule="auto"/>
            </w:pPr>
            <w:r>
              <w:rPr>
                <w:rFonts w:ascii="宋体" w:hAnsi="宋体" w:eastAsia="宋体"/>
                <w:sz w:val="20"/>
              </w:rPr>
              <w:t>热切换失败</w:t>
            </w:r>
          </w:p>
        </w:tc>
        <w:tc>
          <w:tcPr>
            <w:tcW w:w="1984" w:type="dxa"/>
          </w:tcPr>
          <w:p w14:paraId="5F1784F5">
            <w:pPr>
              <w:spacing w:after="0" w:line="240" w:lineRule="auto"/>
            </w:pPr>
            <w:r>
              <w:rPr>
                <w:rFonts w:ascii="宋体" w:hAnsi="宋体" w:eastAsia="宋体"/>
                <w:sz w:val="20"/>
              </w:rPr>
              <w:t>新连接池验证不通过</w:t>
            </w:r>
          </w:p>
        </w:tc>
        <w:tc>
          <w:tcPr>
            <w:tcW w:w="2835" w:type="dxa"/>
          </w:tcPr>
          <w:p w14:paraId="751E4096">
            <w:pPr>
              <w:spacing w:after="0" w:line="240" w:lineRule="auto"/>
            </w:pPr>
            <w:r>
              <w:rPr>
                <w:rFonts w:ascii="宋体" w:hAnsi="宋体" w:eastAsia="宋体"/>
                <w:sz w:val="20"/>
              </w:rPr>
              <w:t>保存失败，回滚配置变更，旧池继续服务</w:t>
            </w:r>
          </w:p>
        </w:tc>
        <w:tc>
          <w:tcPr>
            <w:tcW w:w="2551" w:type="dxa"/>
          </w:tcPr>
          <w:p w14:paraId="7D5724B5">
            <w:pPr>
              <w:spacing w:after="0" w:line="240" w:lineRule="auto"/>
            </w:pPr>
            <w:r>
              <w:rPr>
                <w:rFonts w:ascii="宋体" w:hAnsi="宋体" w:eastAsia="宋体"/>
                <w:sz w:val="20"/>
              </w:rPr>
              <w:t>数据源配置保存失败，请检查配置后重试</w:t>
            </w:r>
          </w:p>
        </w:tc>
      </w:tr>
      <w:tr w14:paraId="5743364E">
        <w:trPr>
          <w:jc w:val="center"/>
        </w:trPr>
        <w:tc>
          <w:tcPr>
            <w:tcW w:w="1417" w:type="dxa"/>
          </w:tcPr>
          <w:p w14:paraId="47FCF683">
            <w:pPr>
              <w:spacing w:after="0" w:line="240" w:lineRule="auto"/>
            </w:pPr>
            <w:r>
              <w:rPr>
                <w:rFonts w:ascii="宋体" w:hAnsi="宋体" w:eastAsia="宋体"/>
                <w:sz w:val="20"/>
              </w:rPr>
              <w:t>旧池关闭异常</w:t>
            </w:r>
          </w:p>
        </w:tc>
        <w:tc>
          <w:tcPr>
            <w:tcW w:w="1984" w:type="dxa"/>
          </w:tcPr>
          <w:p w14:paraId="6BCE1D1C">
            <w:pPr>
              <w:spacing w:after="0" w:line="240" w:lineRule="auto"/>
            </w:pPr>
            <w:r>
              <w:rPr>
                <w:rFonts w:ascii="宋体" w:hAnsi="宋体" w:eastAsia="宋体"/>
                <w:sz w:val="20"/>
              </w:rPr>
              <w:t>旧连接池中有长时间运行的查询</w:t>
            </w:r>
          </w:p>
        </w:tc>
        <w:tc>
          <w:tcPr>
            <w:tcW w:w="2835" w:type="dxa"/>
          </w:tcPr>
          <w:p w14:paraId="368428EB">
            <w:pPr>
              <w:spacing w:after="0" w:line="240" w:lineRule="auto"/>
            </w:pPr>
            <w:r>
              <w:rPr>
                <w:rFonts w:ascii="宋体" w:hAnsi="宋体" w:eastAsia="宋体"/>
                <w:sz w:val="20"/>
              </w:rPr>
              <w:t>设置关闭超时（30秒），超时后强制关闭</w:t>
            </w:r>
          </w:p>
        </w:tc>
        <w:tc>
          <w:tcPr>
            <w:tcW w:w="2551" w:type="dxa"/>
          </w:tcPr>
          <w:p w14:paraId="6B06572C">
            <w:pPr>
              <w:spacing w:after="0" w:line="240" w:lineRule="auto"/>
            </w:pPr>
            <w:r>
              <w:rPr>
                <w:rFonts w:ascii="宋体" w:hAnsi="宋体" w:eastAsia="宋体"/>
                <w:sz w:val="20"/>
              </w:rPr>
              <w:t>（无提示，后台静默处理）</w:t>
            </w:r>
          </w:p>
        </w:tc>
      </w:tr>
      <w:tr w14:paraId="2588C2F9">
        <w:trPr>
          <w:jc w:val="center"/>
        </w:trPr>
        <w:tc>
          <w:tcPr>
            <w:tcW w:w="1417" w:type="dxa"/>
          </w:tcPr>
          <w:p w14:paraId="0F7DCDBC">
            <w:pPr>
              <w:spacing w:after="0" w:line="240" w:lineRule="auto"/>
            </w:pPr>
            <w:r>
              <w:rPr>
                <w:rFonts w:ascii="宋体" w:hAnsi="宋体" w:eastAsia="宋体"/>
                <w:sz w:val="20"/>
              </w:rPr>
              <w:t>配置文件写入失败</w:t>
            </w:r>
          </w:p>
        </w:tc>
        <w:tc>
          <w:tcPr>
            <w:tcW w:w="1984" w:type="dxa"/>
          </w:tcPr>
          <w:p w14:paraId="4A13B018">
            <w:pPr>
              <w:spacing w:after="0" w:line="240" w:lineRule="auto"/>
            </w:pPr>
            <w:r>
              <w:rPr>
                <w:rFonts w:ascii="宋体" w:hAnsi="宋体" w:eastAsia="宋体"/>
                <w:sz w:val="20"/>
              </w:rPr>
              <w:t>文件系统权限不足或磁盘空间不足</w:t>
            </w:r>
          </w:p>
        </w:tc>
        <w:tc>
          <w:tcPr>
            <w:tcW w:w="2835" w:type="dxa"/>
          </w:tcPr>
          <w:p w14:paraId="548C33E2">
            <w:pPr>
              <w:spacing w:after="0" w:line="240" w:lineRule="auto"/>
            </w:pPr>
            <w:r>
              <w:rPr>
                <w:rFonts w:ascii="宋体" w:hAnsi="宋体" w:eastAsia="宋体"/>
                <w:sz w:val="20"/>
              </w:rPr>
              <w:t>捕获写入异常，返回错误提示配置未保存</w:t>
            </w:r>
          </w:p>
        </w:tc>
        <w:tc>
          <w:tcPr>
            <w:tcW w:w="2551" w:type="dxa"/>
          </w:tcPr>
          <w:p w14:paraId="5123DAA3">
            <w:pPr>
              <w:spacing w:after="0" w:line="240" w:lineRule="auto"/>
            </w:pPr>
            <w:r>
              <w:rPr>
                <w:rFonts w:ascii="宋体" w:hAnsi="宋体" w:eastAsia="宋体"/>
                <w:sz w:val="20"/>
              </w:rPr>
              <w:t>配置文件写入失败，请检查服务器权限</w:t>
            </w:r>
          </w:p>
        </w:tc>
      </w:tr>
      <w:tr w14:paraId="76FD16F9">
        <w:trPr>
          <w:jc w:val="center"/>
        </w:trPr>
        <w:tc>
          <w:tcPr>
            <w:tcW w:w="1417" w:type="dxa"/>
          </w:tcPr>
          <w:p w14:paraId="241CFDC3">
            <w:pPr>
              <w:spacing w:after="0" w:line="240" w:lineRule="auto"/>
            </w:pPr>
            <w:r>
              <w:rPr>
                <w:rFonts w:ascii="宋体" w:hAnsi="宋体" w:eastAsia="宋体"/>
                <w:sz w:val="20"/>
              </w:rPr>
              <w:t>配置格式错误</w:t>
            </w:r>
          </w:p>
        </w:tc>
        <w:tc>
          <w:tcPr>
            <w:tcW w:w="1984" w:type="dxa"/>
          </w:tcPr>
          <w:p w14:paraId="1FD47286">
            <w:pPr>
              <w:spacing w:after="0" w:line="240" w:lineRule="auto"/>
            </w:pPr>
            <w:r>
              <w:rPr>
                <w:rFonts w:ascii="宋体" w:hAnsi="宋体" w:eastAsia="宋体"/>
                <w:sz w:val="20"/>
              </w:rPr>
              <w:t>datasource.json文件格式损坏</w:t>
            </w:r>
          </w:p>
        </w:tc>
        <w:tc>
          <w:tcPr>
            <w:tcW w:w="2835" w:type="dxa"/>
          </w:tcPr>
          <w:p w14:paraId="78A92439">
            <w:pPr>
              <w:spacing w:after="0" w:line="240" w:lineRule="auto"/>
            </w:pPr>
            <w:r>
              <w:rPr>
                <w:rFonts w:ascii="宋体" w:hAnsi="宋体" w:eastAsia="宋体"/>
                <w:sz w:val="20"/>
              </w:rPr>
              <w:t>读取时捕获JSON解析异常，使用默认配置</w:t>
            </w:r>
          </w:p>
        </w:tc>
        <w:tc>
          <w:tcPr>
            <w:tcW w:w="2551" w:type="dxa"/>
          </w:tcPr>
          <w:p w14:paraId="41BAD68E">
            <w:pPr>
              <w:spacing w:after="0" w:line="240" w:lineRule="auto"/>
            </w:pPr>
            <w:r>
              <w:rPr>
                <w:rFonts w:ascii="宋体" w:hAnsi="宋体" w:eastAsia="宋体"/>
                <w:sz w:val="20"/>
              </w:rPr>
              <w:t>数据源配置文件格式错误，使用默认配置</w:t>
            </w:r>
          </w:p>
        </w:tc>
      </w:tr>
      <w:tr w14:paraId="29321788">
        <w:trPr>
          <w:jc w:val="center"/>
        </w:trPr>
        <w:tc>
          <w:tcPr>
            <w:tcW w:w="1417" w:type="dxa"/>
          </w:tcPr>
          <w:p w14:paraId="7989294A">
            <w:pPr>
              <w:spacing w:after="0" w:line="240" w:lineRule="auto"/>
            </w:pPr>
            <w:r>
              <w:rPr>
                <w:rFonts w:ascii="宋体" w:hAnsi="宋体" w:eastAsia="宋体"/>
                <w:sz w:val="20"/>
              </w:rPr>
              <w:t>多次热切换</w:t>
            </w:r>
          </w:p>
        </w:tc>
        <w:tc>
          <w:tcPr>
            <w:tcW w:w="1984" w:type="dxa"/>
          </w:tcPr>
          <w:p w14:paraId="7C5071AB">
            <w:pPr>
              <w:spacing w:after="0" w:line="240" w:lineRule="auto"/>
            </w:pPr>
            <w:r>
              <w:rPr>
                <w:rFonts w:ascii="宋体" w:hAnsi="宋体" w:eastAsia="宋体"/>
                <w:sz w:val="20"/>
              </w:rPr>
              <w:t>短时间内频繁切换数据源</w:t>
            </w:r>
          </w:p>
        </w:tc>
        <w:tc>
          <w:tcPr>
            <w:tcW w:w="2835" w:type="dxa"/>
          </w:tcPr>
          <w:p w14:paraId="059E9151">
            <w:pPr>
              <w:spacing w:after="0" w:line="240" w:lineRule="auto"/>
            </w:pPr>
            <w:r>
              <w:rPr>
                <w:rFonts w:ascii="宋体" w:hAnsi="宋体" w:eastAsia="宋体"/>
                <w:sz w:val="20"/>
              </w:rPr>
              <w:t>每5秒最多切换一次，超限时提示</w:t>
            </w:r>
          </w:p>
        </w:tc>
        <w:tc>
          <w:tcPr>
            <w:tcW w:w="2551" w:type="dxa"/>
          </w:tcPr>
          <w:p w14:paraId="51B43988">
            <w:pPr>
              <w:spacing w:after="0" w:line="240" w:lineRule="auto"/>
            </w:pPr>
            <w:r>
              <w:rPr>
                <w:rFonts w:ascii="宋体" w:hAnsi="宋体" w:eastAsia="宋体"/>
                <w:sz w:val="20"/>
              </w:rPr>
              <w:t>操作太频繁，请稍后再试</w:t>
            </w:r>
          </w:p>
        </w:tc>
      </w:tr>
      <w:tr w14:paraId="25B0C234">
        <w:trPr>
          <w:jc w:val="center"/>
        </w:trPr>
        <w:tc>
          <w:tcPr>
            <w:tcW w:w="1417" w:type="dxa"/>
          </w:tcPr>
          <w:p w14:paraId="480D1963">
            <w:pPr>
              <w:spacing w:after="0" w:line="240" w:lineRule="auto"/>
            </w:pPr>
            <w:r>
              <w:rPr>
                <w:rFonts w:ascii="宋体" w:hAnsi="宋体" w:eastAsia="宋体"/>
                <w:sz w:val="20"/>
              </w:rPr>
              <w:t>表单未解锁直接编辑</w:t>
            </w:r>
          </w:p>
        </w:tc>
        <w:tc>
          <w:tcPr>
            <w:tcW w:w="1984" w:type="dxa"/>
          </w:tcPr>
          <w:p w14:paraId="01CBDA3A">
            <w:pPr>
              <w:spacing w:after="0" w:line="240" w:lineRule="auto"/>
            </w:pPr>
            <w:r>
              <w:rPr>
                <w:rFonts w:ascii="宋体" w:hAnsi="宋体" w:eastAsia="宋体"/>
                <w:sz w:val="20"/>
              </w:rPr>
              <w:t>锁定状态下点击输入框</w:t>
            </w:r>
          </w:p>
        </w:tc>
        <w:tc>
          <w:tcPr>
            <w:tcW w:w="2835" w:type="dxa"/>
          </w:tcPr>
          <w:p w14:paraId="3537AB00">
            <w:pPr>
              <w:spacing w:after="0" w:line="240" w:lineRule="auto"/>
            </w:pPr>
            <w:r>
              <w:rPr>
                <w:rFonts w:ascii="宋体" w:hAnsi="宋体" w:eastAsia="宋体"/>
                <w:sz w:val="20"/>
              </w:rPr>
              <w:t>输入框为disabled状态，无法输入</w:t>
            </w:r>
          </w:p>
        </w:tc>
        <w:tc>
          <w:tcPr>
            <w:tcW w:w="2551" w:type="dxa"/>
          </w:tcPr>
          <w:p w14:paraId="778C0CE0">
            <w:pPr>
              <w:spacing w:after="0" w:line="240" w:lineRule="auto"/>
            </w:pPr>
            <w:r>
              <w:rPr>
                <w:rFonts w:ascii="宋体" w:hAnsi="宋体" w:eastAsia="宋体"/>
                <w:sz w:val="20"/>
              </w:rPr>
              <w:t>（无响应）</w:t>
            </w:r>
          </w:p>
        </w:tc>
      </w:tr>
      <w:tr w14:paraId="3DE2EA86">
        <w:trPr>
          <w:jc w:val="center"/>
        </w:trPr>
        <w:tc>
          <w:tcPr>
            <w:tcW w:w="1417" w:type="dxa"/>
          </w:tcPr>
          <w:p w14:paraId="77BF6583">
            <w:pPr>
              <w:spacing w:after="0" w:line="240" w:lineRule="auto"/>
            </w:pPr>
            <w:r>
              <w:rPr>
                <w:rFonts w:ascii="宋体" w:hAnsi="宋体" w:eastAsia="宋体"/>
                <w:sz w:val="20"/>
              </w:rPr>
              <w:t>密码脱敏展示</w:t>
            </w:r>
          </w:p>
        </w:tc>
        <w:tc>
          <w:tcPr>
            <w:tcW w:w="1984" w:type="dxa"/>
          </w:tcPr>
          <w:p w14:paraId="67216007">
            <w:pPr>
              <w:spacing w:after="0" w:line="240" w:lineRule="auto"/>
            </w:pPr>
            <w:r>
              <w:rPr>
                <w:rFonts w:ascii="宋体" w:hAnsi="宋体" w:eastAsia="宋体"/>
                <w:sz w:val="20"/>
              </w:rPr>
              <w:t>查看配置时密码字段</w:t>
            </w:r>
          </w:p>
        </w:tc>
        <w:tc>
          <w:tcPr>
            <w:tcW w:w="2835" w:type="dxa"/>
          </w:tcPr>
          <w:p w14:paraId="47C9FFFF">
            <w:pPr>
              <w:spacing w:after="0" w:line="240" w:lineRule="auto"/>
            </w:pPr>
            <w:r>
              <w:rPr>
                <w:rFonts w:ascii="宋体" w:hAnsi="宋体" w:eastAsia="宋体"/>
                <w:sz w:val="20"/>
              </w:rPr>
              <w:t>配置查看接口返回脱敏后的密码（前2位明文+***+后2位明文）</w:t>
            </w:r>
          </w:p>
        </w:tc>
        <w:tc>
          <w:tcPr>
            <w:tcW w:w="2551" w:type="dxa"/>
          </w:tcPr>
          <w:p w14:paraId="7953E321">
            <w:pPr>
              <w:spacing w:after="0" w:line="240" w:lineRule="auto"/>
            </w:pPr>
            <w:r>
              <w:rPr>
                <w:rFonts w:ascii="宋体" w:hAnsi="宋体" w:eastAsia="宋体"/>
                <w:sz w:val="20"/>
              </w:rPr>
              <w:t>（脱敏展示）</w:t>
            </w:r>
          </w:p>
        </w:tc>
      </w:tr>
    </w:tbl>
    <w:p w14:paraId="05B419C8"/>
    <w:p w14:paraId="4FE7DFDD">
      <w:pPr>
        <w:pStyle w:val="3"/>
      </w:pPr>
      <w:bookmarkStart w:id="63" w:name="_Toc1220508359"/>
      <w:r>
        <w:rPr>
          <w:rFonts w:ascii="黑体" w:hAnsi="黑体" w:eastAsia="黑体"/>
          <w:color w:val="000000"/>
          <w:sz w:val="32"/>
        </w:rPr>
        <w:t>10. 异常处理设计</w:t>
      </w:r>
      <w:bookmarkEnd w:id="63"/>
    </w:p>
    <w:p w14:paraId="61F5E2E9">
      <w:pPr>
        <w:pStyle w:val="4"/>
      </w:pPr>
      <w:bookmarkStart w:id="64" w:name="_Toc320193569"/>
      <w:r>
        <w:rPr>
          <w:rFonts w:ascii="黑体" w:hAnsi="黑体" w:eastAsia="黑体"/>
          <w:color w:val="000000"/>
          <w:sz w:val="28"/>
        </w:rPr>
        <w:t>10.1 通用异常处理</w:t>
      </w:r>
      <w:bookmarkEnd w:id="64"/>
    </w:p>
    <w:p w14:paraId="05E80342">
      <w:pPr>
        <w:spacing w:line="360" w:lineRule="auto"/>
        <w:ind w:firstLine="440"/>
      </w:pPr>
      <w:r>
        <w:rPr>
          <w:rFonts w:ascii="宋体" w:hAnsi="宋体" w:eastAsia="宋体"/>
          <w:b w:val="0"/>
          <w:sz w:val="22"/>
        </w:rPr>
        <w:t>系统定义统一的异常处理机制，涵盖各类业务异常和技术异常。所有异常统一通过全局错误处理中间件捕获，返回统一的错误响应格式。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4"/>
        <w:gridCol w:w="1035"/>
        <w:gridCol w:w="2565"/>
        <w:gridCol w:w="1770"/>
        <w:gridCol w:w="2318"/>
      </w:tblGrid>
      <w:tr w14:paraId="61846913">
        <w:trPr>
          <w:jc w:val="center"/>
        </w:trPr>
        <w:tc>
          <w:tcPr>
            <w:tcW w:w="1417" w:type="dxa"/>
            <w:shd w:val="clear" w:color="auto" w:fill="D9E2F3"/>
          </w:tcPr>
          <w:p w14:paraId="5EE32069">
            <w:pPr>
              <w:spacing w:after="0" w:line="240" w:lineRule="auto"/>
              <w:jc w:val="center"/>
            </w:pPr>
            <w:r>
              <w:rPr>
                <w:rFonts w:ascii="黑体" w:hAnsi="黑体" w:eastAsia="黑体"/>
                <w:b/>
                <w:sz w:val="20"/>
              </w:rPr>
              <w:t>异常类型</w:t>
            </w:r>
          </w:p>
        </w:tc>
        <w:tc>
          <w:tcPr>
            <w:tcW w:w="1134" w:type="dxa"/>
            <w:shd w:val="clear" w:color="auto" w:fill="D9E2F3"/>
          </w:tcPr>
          <w:p w14:paraId="10638DE0">
            <w:pPr>
              <w:spacing w:after="0" w:line="240" w:lineRule="auto"/>
              <w:jc w:val="center"/>
            </w:pPr>
            <w:r>
              <w:rPr>
                <w:rFonts w:ascii="黑体" w:hAnsi="黑体" w:eastAsia="黑体"/>
                <w:b/>
                <w:sz w:val="20"/>
              </w:rPr>
              <w:t>HTTP状态码</w:t>
            </w:r>
          </w:p>
        </w:tc>
        <w:tc>
          <w:tcPr>
            <w:tcW w:w="1417" w:type="dxa"/>
            <w:shd w:val="clear" w:color="auto" w:fill="D9E2F3"/>
          </w:tcPr>
          <w:p w14:paraId="33D12799">
            <w:pPr>
              <w:spacing w:after="0" w:line="240" w:lineRule="auto"/>
              <w:jc w:val="center"/>
            </w:pPr>
            <w:r>
              <w:rPr>
                <w:rFonts w:ascii="黑体" w:hAnsi="黑体" w:eastAsia="黑体"/>
                <w:b/>
                <w:sz w:val="20"/>
              </w:rPr>
              <w:t>错误码</w:t>
            </w:r>
          </w:p>
        </w:tc>
        <w:tc>
          <w:tcPr>
            <w:tcW w:w="1984" w:type="dxa"/>
            <w:shd w:val="clear" w:color="auto" w:fill="D9E2F3"/>
          </w:tcPr>
          <w:p w14:paraId="6D43B36C">
            <w:pPr>
              <w:spacing w:after="0" w:line="240" w:lineRule="auto"/>
              <w:jc w:val="center"/>
            </w:pPr>
            <w:r>
              <w:rPr>
                <w:rFonts w:ascii="黑体" w:hAnsi="黑体" w:eastAsia="黑体"/>
                <w:b/>
                <w:sz w:val="20"/>
              </w:rPr>
              <w:t>提示信息</w:t>
            </w:r>
          </w:p>
        </w:tc>
        <w:tc>
          <w:tcPr>
            <w:tcW w:w="2835" w:type="dxa"/>
            <w:shd w:val="clear" w:color="auto" w:fill="D9E2F3"/>
          </w:tcPr>
          <w:p w14:paraId="01C0B9C1">
            <w:pPr>
              <w:spacing w:after="0" w:line="240" w:lineRule="auto"/>
              <w:jc w:val="center"/>
            </w:pPr>
            <w:r>
              <w:rPr>
                <w:rFonts w:ascii="黑体" w:hAnsi="黑体" w:eastAsia="黑体"/>
                <w:b/>
                <w:sz w:val="20"/>
              </w:rPr>
              <w:t>触发场景</w:t>
            </w:r>
          </w:p>
        </w:tc>
      </w:tr>
      <w:tr w14:paraId="5DE8DA27">
        <w:trPr>
          <w:jc w:val="center"/>
        </w:trPr>
        <w:tc>
          <w:tcPr>
            <w:tcW w:w="1417" w:type="dxa"/>
          </w:tcPr>
          <w:p w14:paraId="53EE9174">
            <w:pPr>
              <w:spacing w:after="0" w:line="240" w:lineRule="auto"/>
            </w:pPr>
            <w:r>
              <w:rPr>
                <w:rFonts w:ascii="宋体" w:hAnsi="宋体" w:eastAsia="宋体"/>
                <w:sz w:val="20"/>
              </w:rPr>
              <w:t>参数缺失</w:t>
            </w:r>
          </w:p>
        </w:tc>
        <w:tc>
          <w:tcPr>
            <w:tcW w:w="1134" w:type="dxa"/>
          </w:tcPr>
          <w:p w14:paraId="6218AF82">
            <w:pPr>
              <w:spacing w:after="0" w:line="240" w:lineRule="auto"/>
            </w:pPr>
            <w:r>
              <w:rPr>
                <w:rFonts w:ascii="宋体" w:hAnsi="宋体" w:eastAsia="宋体"/>
                <w:sz w:val="20"/>
              </w:rPr>
              <w:t>400</w:t>
            </w:r>
          </w:p>
        </w:tc>
        <w:tc>
          <w:tcPr>
            <w:tcW w:w="1417" w:type="dxa"/>
          </w:tcPr>
          <w:p w14:paraId="1B8DF203">
            <w:pPr>
              <w:spacing w:after="0" w:line="240" w:lineRule="auto"/>
            </w:pPr>
            <w:r>
              <w:rPr>
                <w:rFonts w:ascii="宋体" w:hAnsi="宋体" w:eastAsia="宋体"/>
                <w:sz w:val="20"/>
              </w:rPr>
              <w:t>MISSING_PARAMETER</w:t>
            </w:r>
          </w:p>
        </w:tc>
        <w:tc>
          <w:tcPr>
            <w:tcW w:w="1984" w:type="dxa"/>
          </w:tcPr>
          <w:p w14:paraId="48C484B2">
            <w:pPr>
              <w:spacing w:after="0" w:line="240" w:lineRule="auto"/>
            </w:pPr>
            <w:r>
              <w:rPr>
                <w:rFonts w:ascii="宋体" w:hAnsi="宋体" w:eastAsia="宋体"/>
                <w:sz w:val="20"/>
              </w:rPr>
              <w:t>请求参数缺失：{参数名}</w:t>
            </w:r>
          </w:p>
        </w:tc>
        <w:tc>
          <w:tcPr>
            <w:tcW w:w="2835" w:type="dxa"/>
          </w:tcPr>
          <w:p w14:paraId="06E7C2E3">
            <w:pPr>
              <w:spacing w:after="0" w:line="240" w:lineRule="auto"/>
            </w:pPr>
            <w:r>
              <w:rPr>
                <w:rFonts w:ascii="宋体" w:hAnsi="宋体" w:eastAsia="宋体"/>
                <w:sz w:val="20"/>
              </w:rPr>
              <w:t>必填请求参数未提供</w:t>
            </w:r>
          </w:p>
        </w:tc>
      </w:tr>
      <w:tr w14:paraId="7E9D3036">
        <w:trPr>
          <w:jc w:val="center"/>
        </w:trPr>
        <w:tc>
          <w:tcPr>
            <w:tcW w:w="1417" w:type="dxa"/>
          </w:tcPr>
          <w:p w14:paraId="628BF7AC">
            <w:pPr>
              <w:spacing w:after="0" w:line="240" w:lineRule="auto"/>
            </w:pPr>
            <w:r>
              <w:rPr>
                <w:rFonts w:ascii="宋体" w:hAnsi="宋体" w:eastAsia="宋体"/>
                <w:sz w:val="20"/>
              </w:rPr>
              <w:t>参数格式错误</w:t>
            </w:r>
          </w:p>
        </w:tc>
        <w:tc>
          <w:tcPr>
            <w:tcW w:w="1134" w:type="dxa"/>
          </w:tcPr>
          <w:p w14:paraId="5DC90370">
            <w:pPr>
              <w:spacing w:after="0" w:line="240" w:lineRule="auto"/>
            </w:pPr>
            <w:r>
              <w:rPr>
                <w:rFonts w:ascii="宋体" w:hAnsi="宋体" w:eastAsia="宋体"/>
                <w:sz w:val="20"/>
              </w:rPr>
              <w:t>400</w:t>
            </w:r>
          </w:p>
        </w:tc>
        <w:tc>
          <w:tcPr>
            <w:tcW w:w="1417" w:type="dxa"/>
          </w:tcPr>
          <w:p w14:paraId="5AF29BC8">
            <w:pPr>
              <w:spacing w:after="0" w:line="240" w:lineRule="auto"/>
            </w:pPr>
            <w:r>
              <w:rPr>
                <w:rFonts w:ascii="宋体" w:hAnsi="宋体" w:eastAsia="宋体"/>
                <w:sz w:val="20"/>
              </w:rPr>
              <w:t>INVALID_PARAMETER</w:t>
            </w:r>
          </w:p>
        </w:tc>
        <w:tc>
          <w:tcPr>
            <w:tcW w:w="1984" w:type="dxa"/>
          </w:tcPr>
          <w:p w14:paraId="0BA7F0ED">
            <w:pPr>
              <w:spacing w:after="0" w:line="240" w:lineRule="auto"/>
            </w:pPr>
            <w:r>
              <w:rPr>
                <w:rFonts w:ascii="宋体" w:hAnsi="宋体" w:eastAsia="宋体"/>
                <w:sz w:val="20"/>
              </w:rPr>
              <w:t>参数格式不正确，请检查</w:t>
            </w:r>
          </w:p>
        </w:tc>
        <w:tc>
          <w:tcPr>
            <w:tcW w:w="2835" w:type="dxa"/>
          </w:tcPr>
          <w:p w14:paraId="1BB38BA9">
            <w:pPr>
              <w:spacing w:after="0" w:line="240" w:lineRule="auto"/>
            </w:pPr>
            <w:r>
              <w:rPr>
                <w:rFonts w:ascii="宋体" w:hAnsi="宋体" w:eastAsia="宋体"/>
                <w:sz w:val="20"/>
              </w:rPr>
              <w:t>参数值类型或格式不符合要求</w:t>
            </w:r>
          </w:p>
        </w:tc>
      </w:tr>
      <w:tr w14:paraId="2E4924B7">
        <w:trPr>
          <w:jc w:val="center"/>
        </w:trPr>
        <w:tc>
          <w:tcPr>
            <w:tcW w:w="1417" w:type="dxa"/>
          </w:tcPr>
          <w:p w14:paraId="2A8E6FE0">
            <w:pPr>
              <w:spacing w:after="0" w:line="240" w:lineRule="auto"/>
            </w:pPr>
            <w:r>
              <w:rPr>
                <w:rFonts w:ascii="宋体" w:hAnsi="宋体" w:eastAsia="宋体"/>
                <w:sz w:val="20"/>
              </w:rPr>
              <w:t>资源不存在</w:t>
            </w:r>
          </w:p>
        </w:tc>
        <w:tc>
          <w:tcPr>
            <w:tcW w:w="1134" w:type="dxa"/>
          </w:tcPr>
          <w:p w14:paraId="7C41600E">
            <w:pPr>
              <w:spacing w:after="0" w:line="240" w:lineRule="auto"/>
            </w:pPr>
            <w:r>
              <w:rPr>
                <w:rFonts w:ascii="宋体" w:hAnsi="宋体" w:eastAsia="宋体"/>
                <w:sz w:val="20"/>
              </w:rPr>
              <w:t>404</w:t>
            </w:r>
          </w:p>
        </w:tc>
        <w:tc>
          <w:tcPr>
            <w:tcW w:w="1417" w:type="dxa"/>
          </w:tcPr>
          <w:p w14:paraId="45BB1BFA">
            <w:pPr>
              <w:spacing w:after="0" w:line="240" w:lineRule="auto"/>
            </w:pPr>
            <w:r>
              <w:rPr>
                <w:rFonts w:ascii="宋体" w:hAnsi="宋体" w:eastAsia="宋体"/>
                <w:sz w:val="20"/>
              </w:rPr>
              <w:t>RESOURCE_NOT_FOUND</w:t>
            </w:r>
          </w:p>
        </w:tc>
        <w:tc>
          <w:tcPr>
            <w:tcW w:w="1984" w:type="dxa"/>
          </w:tcPr>
          <w:p w14:paraId="72539AC6">
            <w:pPr>
              <w:spacing w:after="0" w:line="240" w:lineRule="auto"/>
            </w:pPr>
            <w:r>
              <w:rPr>
                <w:rFonts w:ascii="宋体" w:hAnsi="宋体" w:eastAsia="宋体"/>
                <w:sz w:val="20"/>
              </w:rPr>
              <w:t>请求的资源不存在</w:t>
            </w:r>
          </w:p>
        </w:tc>
        <w:tc>
          <w:tcPr>
            <w:tcW w:w="2835" w:type="dxa"/>
          </w:tcPr>
          <w:p w14:paraId="68AF4E4D">
            <w:pPr>
              <w:spacing w:after="0" w:line="240" w:lineRule="auto"/>
            </w:pPr>
            <w:r>
              <w:rPr>
                <w:rFonts w:ascii="宋体" w:hAnsi="宋体" w:eastAsia="宋体"/>
                <w:sz w:val="20"/>
              </w:rPr>
              <w:t>查询的数据记录不存在</w:t>
            </w:r>
          </w:p>
        </w:tc>
      </w:tr>
      <w:tr w14:paraId="51A278B1">
        <w:trPr>
          <w:jc w:val="center"/>
        </w:trPr>
        <w:tc>
          <w:tcPr>
            <w:tcW w:w="1417" w:type="dxa"/>
          </w:tcPr>
          <w:p w14:paraId="0A460DF4">
            <w:pPr>
              <w:spacing w:after="0" w:line="240" w:lineRule="auto"/>
            </w:pPr>
            <w:r>
              <w:rPr>
                <w:rFonts w:ascii="宋体" w:hAnsi="宋体" w:eastAsia="宋体"/>
                <w:sz w:val="20"/>
              </w:rPr>
              <w:t>未授权</w:t>
            </w:r>
          </w:p>
        </w:tc>
        <w:tc>
          <w:tcPr>
            <w:tcW w:w="1134" w:type="dxa"/>
          </w:tcPr>
          <w:p w14:paraId="32AA0A79">
            <w:pPr>
              <w:spacing w:after="0" w:line="240" w:lineRule="auto"/>
            </w:pPr>
            <w:r>
              <w:rPr>
                <w:rFonts w:ascii="宋体" w:hAnsi="宋体" w:eastAsia="宋体"/>
                <w:sz w:val="20"/>
              </w:rPr>
              <w:t>401</w:t>
            </w:r>
          </w:p>
        </w:tc>
        <w:tc>
          <w:tcPr>
            <w:tcW w:w="1417" w:type="dxa"/>
          </w:tcPr>
          <w:p w14:paraId="1E9E7CDA">
            <w:pPr>
              <w:spacing w:after="0" w:line="240" w:lineRule="auto"/>
            </w:pPr>
            <w:r>
              <w:rPr>
                <w:rFonts w:ascii="宋体" w:hAnsi="宋体" w:eastAsia="宋体"/>
                <w:sz w:val="20"/>
              </w:rPr>
              <w:t>UNAUTHORIZED</w:t>
            </w:r>
          </w:p>
        </w:tc>
        <w:tc>
          <w:tcPr>
            <w:tcW w:w="1984" w:type="dxa"/>
          </w:tcPr>
          <w:p w14:paraId="21CAB7FD">
            <w:pPr>
              <w:spacing w:after="0" w:line="240" w:lineRule="auto"/>
            </w:pPr>
            <w:r>
              <w:rPr>
                <w:rFonts w:ascii="宋体" w:hAnsi="宋体" w:eastAsia="宋体"/>
                <w:sz w:val="20"/>
              </w:rPr>
              <w:t>未登录或Token已过期</w:t>
            </w:r>
          </w:p>
        </w:tc>
        <w:tc>
          <w:tcPr>
            <w:tcW w:w="2835" w:type="dxa"/>
          </w:tcPr>
          <w:p w14:paraId="29153047">
            <w:pPr>
              <w:spacing w:after="0" w:line="240" w:lineRule="auto"/>
            </w:pPr>
            <w:r>
              <w:rPr>
                <w:rFonts w:ascii="宋体" w:hAnsi="宋体" w:eastAsia="宋体"/>
                <w:sz w:val="20"/>
              </w:rPr>
              <w:t>JWT Token缺失或无效</w:t>
            </w:r>
          </w:p>
        </w:tc>
      </w:tr>
      <w:tr w14:paraId="6F7D5FCE">
        <w:trPr>
          <w:jc w:val="center"/>
        </w:trPr>
        <w:tc>
          <w:tcPr>
            <w:tcW w:w="1417" w:type="dxa"/>
          </w:tcPr>
          <w:p w14:paraId="01BFCF83">
            <w:pPr>
              <w:spacing w:after="0" w:line="240" w:lineRule="auto"/>
            </w:pPr>
            <w:r>
              <w:rPr>
                <w:rFonts w:ascii="宋体" w:hAnsi="宋体" w:eastAsia="宋体"/>
                <w:sz w:val="20"/>
              </w:rPr>
              <w:t>权限不足</w:t>
            </w:r>
          </w:p>
        </w:tc>
        <w:tc>
          <w:tcPr>
            <w:tcW w:w="1134" w:type="dxa"/>
          </w:tcPr>
          <w:p w14:paraId="0F88D672">
            <w:pPr>
              <w:spacing w:after="0" w:line="240" w:lineRule="auto"/>
            </w:pPr>
            <w:r>
              <w:rPr>
                <w:rFonts w:ascii="宋体" w:hAnsi="宋体" w:eastAsia="宋体"/>
                <w:sz w:val="20"/>
              </w:rPr>
              <w:t>403</w:t>
            </w:r>
          </w:p>
        </w:tc>
        <w:tc>
          <w:tcPr>
            <w:tcW w:w="1417" w:type="dxa"/>
          </w:tcPr>
          <w:p w14:paraId="19B37268">
            <w:pPr>
              <w:spacing w:after="0" w:line="240" w:lineRule="auto"/>
            </w:pPr>
            <w:r>
              <w:rPr>
                <w:rFonts w:ascii="宋体" w:hAnsi="宋体" w:eastAsia="宋体"/>
                <w:sz w:val="20"/>
              </w:rPr>
              <w:t>FORBIDDEN</w:t>
            </w:r>
          </w:p>
        </w:tc>
        <w:tc>
          <w:tcPr>
            <w:tcW w:w="1984" w:type="dxa"/>
          </w:tcPr>
          <w:p w14:paraId="1722DC85">
            <w:pPr>
              <w:spacing w:after="0" w:line="240" w:lineRule="auto"/>
            </w:pPr>
            <w:r>
              <w:rPr>
                <w:rFonts w:ascii="宋体" w:hAnsi="宋体" w:eastAsia="宋体"/>
                <w:sz w:val="20"/>
              </w:rPr>
              <w:t>权限不足，仅管理员可执行此操作</w:t>
            </w:r>
          </w:p>
        </w:tc>
        <w:tc>
          <w:tcPr>
            <w:tcW w:w="2835" w:type="dxa"/>
          </w:tcPr>
          <w:p w14:paraId="5322CF21">
            <w:pPr>
              <w:spacing w:after="0" w:line="240" w:lineRule="auto"/>
            </w:pPr>
            <w:r>
              <w:rPr>
                <w:rFonts w:ascii="宋体" w:hAnsi="宋体" w:eastAsia="宋体"/>
                <w:sz w:val="20"/>
              </w:rPr>
              <w:t>非admin用户访问管理接口</w:t>
            </w:r>
          </w:p>
        </w:tc>
      </w:tr>
      <w:tr w14:paraId="15948BC2">
        <w:trPr>
          <w:jc w:val="center"/>
        </w:trPr>
        <w:tc>
          <w:tcPr>
            <w:tcW w:w="1417" w:type="dxa"/>
          </w:tcPr>
          <w:p w14:paraId="6866014E">
            <w:pPr>
              <w:spacing w:after="0" w:line="240" w:lineRule="auto"/>
            </w:pPr>
            <w:r>
              <w:rPr>
                <w:rFonts w:ascii="宋体" w:hAnsi="宋体" w:eastAsia="宋体"/>
                <w:sz w:val="20"/>
              </w:rPr>
              <w:t>业务规则冲突</w:t>
            </w:r>
          </w:p>
        </w:tc>
        <w:tc>
          <w:tcPr>
            <w:tcW w:w="1134" w:type="dxa"/>
          </w:tcPr>
          <w:p w14:paraId="46B6EE30">
            <w:pPr>
              <w:spacing w:after="0" w:line="240" w:lineRule="auto"/>
            </w:pPr>
            <w:r>
              <w:rPr>
                <w:rFonts w:ascii="宋体" w:hAnsi="宋体" w:eastAsia="宋体"/>
                <w:sz w:val="20"/>
              </w:rPr>
              <w:t>409</w:t>
            </w:r>
          </w:p>
        </w:tc>
        <w:tc>
          <w:tcPr>
            <w:tcW w:w="1417" w:type="dxa"/>
          </w:tcPr>
          <w:p w14:paraId="72B59E8A">
            <w:pPr>
              <w:spacing w:after="0" w:line="240" w:lineRule="auto"/>
            </w:pPr>
            <w:r>
              <w:rPr>
                <w:rFonts w:ascii="宋体" w:hAnsi="宋体" w:eastAsia="宋体"/>
                <w:sz w:val="20"/>
              </w:rPr>
              <w:t>BUSINESS_CONFLICT</w:t>
            </w:r>
          </w:p>
        </w:tc>
        <w:tc>
          <w:tcPr>
            <w:tcW w:w="1984" w:type="dxa"/>
          </w:tcPr>
          <w:p w14:paraId="1B7F2279">
            <w:pPr>
              <w:spacing w:after="0" w:line="240" w:lineRule="auto"/>
            </w:pPr>
            <w:r>
              <w:rPr>
                <w:rFonts w:ascii="宋体" w:hAnsi="宋体" w:eastAsia="宋体"/>
                <w:sz w:val="20"/>
              </w:rPr>
              <w:t>操作与现有数据冲突：{详情}</w:t>
            </w:r>
          </w:p>
        </w:tc>
        <w:tc>
          <w:tcPr>
            <w:tcW w:w="2835" w:type="dxa"/>
          </w:tcPr>
          <w:p w14:paraId="76615166">
            <w:pPr>
              <w:spacing w:after="0" w:line="240" w:lineRule="auto"/>
            </w:pPr>
            <w:r>
              <w:rPr>
                <w:rFonts w:ascii="宋体" w:hAnsi="宋体" w:eastAsia="宋体"/>
                <w:sz w:val="20"/>
              </w:rPr>
              <w:t>如重复提交、重复创建等</w:t>
            </w:r>
          </w:p>
        </w:tc>
      </w:tr>
      <w:tr w14:paraId="1A752BEE">
        <w:trPr>
          <w:jc w:val="center"/>
        </w:trPr>
        <w:tc>
          <w:tcPr>
            <w:tcW w:w="1417" w:type="dxa"/>
          </w:tcPr>
          <w:p w14:paraId="1B1122C9">
            <w:pPr>
              <w:spacing w:after="0" w:line="240" w:lineRule="auto"/>
            </w:pPr>
            <w:r>
              <w:rPr>
                <w:rFonts w:ascii="宋体" w:hAnsi="宋体" w:eastAsia="宋体"/>
                <w:sz w:val="20"/>
              </w:rPr>
              <w:t>批量处理超限</w:t>
            </w:r>
          </w:p>
        </w:tc>
        <w:tc>
          <w:tcPr>
            <w:tcW w:w="1134" w:type="dxa"/>
          </w:tcPr>
          <w:p w14:paraId="0EC64E16">
            <w:pPr>
              <w:spacing w:after="0" w:line="240" w:lineRule="auto"/>
            </w:pPr>
            <w:r>
              <w:rPr>
                <w:rFonts w:ascii="宋体" w:hAnsi="宋体" w:eastAsia="宋体"/>
                <w:sz w:val="20"/>
              </w:rPr>
              <w:t>400</w:t>
            </w:r>
          </w:p>
        </w:tc>
        <w:tc>
          <w:tcPr>
            <w:tcW w:w="1417" w:type="dxa"/>
          </w:tcPr>
          <w:p w14:paraId="51506FD5">
            <w:pPr>
              <w:spacing w:after="0" w:line="240" w:lineRule="auto"/>
            </w:pPr>
            <w:r>
              <w:rPr>
                <w:rFonts w:ascii="宋体" w:hAnsi="宋体" w:eastAsia="宋体"/>
                <w:sz w:val="20"/>
              </w:rPr>
              <w:t>BATCH_LIMIT_EXCEEDED</w:t>
            </w:r>
          </w:p>
        </w:tc>
        <w:tc>
          <w:tcPr>
            <w:tcW w:w="1984" w:type="dxa"/>
          </w:tcPr>
          <w:p w14:paraId="34F413DC">
            <w:pPr>
              <w:spacing w:after="0" w:line="240" w:lineRule="auto"/>
            </w:pPr>
            <w:r>
              <w:rPr>
                <w:rFonts w:ascii="宋体" w:hAnsi="宋体" w:eastAsia="宋体"/>
                <w:sz w:val="20"/>
              </w:rPr>
              <w:t>单次处理数量超过上限：{上限}条</w:t>
            </w:r>
          </w:p>
        </w:tc>
        <w:tc>
          <w:tcPr>
            <w:tcW w:w="2835" w:type="dxa"/>
          </w:tcPr>
          <w:p w14:paraId="1BAE925F">
            <w:pPr>
              <w:spacing w:after="0" w:line="240" w:lineRule="auto"/>
            </w:pPr>
            <w:r>
              <w:rPr>
                <w:rFonts w:ascii="宋体" w:hAnsi="宋体" w:eastAsia="宋体"/>
                <w:sz w:val="20"/>
              </w:rPr>
              <w:t>批量操作超出预设上限</w:t>
            </w:r>
          </w:p>
        </w:tc>
      </w:tr>
      <w:tr w14:paraId="07F5B855">
        <w:trPr>
          <w:jc w:val="center"/>
        </w:trPr>
        <w:tc>
          <w:tcPr>
            <w:tcW w:w="1417" w:type="dxa"/>
          </w:tcPr>
          <w:p w14:paraId="5AF64EC2">
            <w:pPr>
              <w:spacing w:after="0" w:line="240" w:lineRule="auto"/>
            </w:pPr>
            <w:r>
              <w:rPr>
                <w:rFonts w:ascii="宋体" w:hAnsi="宋体" w:eastAsia="宋体"/>
                <w:sz w:val="20"/>
              </w:rPr>
              <w:t>文件格式不支持</w:t>
            </w:r>
          </w:p>
        </w:tc>
        <w:tc>
          <w:tcPr>
            <w:tcW w:w="1134" w:type="dxa"/>
          </w:tcPr>
          <w:p w14:paraId="643A5107">
            <w:pPr>
              <w:spacing w:after="0" w:line="240" w:lineRule="auto"/>
            </w:pPr>
            <w:r>
              <w:rPr>
                <w:rFonts w:ascii="宋体" w:hAnsi="宋体" w:eastAsia="宋体"/>
                <w:sz w:val="20"/>
              </w:rPr>
              <w:t>400</w:t>
            </w:r>
          </w:p>
        </w:tc>
        <w:tc>
          <w:tcPr>
            <w:tcW w:w="1417" w:type="dxa"/>
          </w:tcPr>
          <w:p w14:paraId="2833821F">
            <w:pPr>
              <w:spacing w:after="0" w:line="240" w:lineRule="auto"/>
            </w:pPr>
            <w:r>
              <w:rPr>
                <w:rFonts w:ascii="宋体" w:hAnsi="宋体" w:eastAsia="宋体"/>
                <w:sz w:val="20"/>
              </w:rPr>
              <w:t>FILE_FORMAT_ERROR</w:t>
            </w:r>
          </w:p>
        </w:tc>
        <w:tc>
          <w:tcPr>
            <w:tcW w:w="1984" w:type="dxa"/>
          </w:tcPr>
          <w:p w14:paraId="171512F0">
            <w:pPr>
              <w:spacing w:after="0" w:line="240" w:lineRule="auto"/>
            </w:pPr>
            <w:r>
              <w:rPr>
                <w:rFonts w:ascii="宋体" w:hAnsi="宋体" w:eastAsia="宋体"/>
                <w:sz w:val="20"/>
              </w:rPr>
              <w:t>不支持的文件格式，仅支持.xlsx/.xls</w:t>
            </w:r>
          </w:p>
        </w:tc>
        <w:tc>
          <w:tcPr>
            <w:tcW w:w="2835" w:type="dxa"/>
          </w:tcPr>
          <w:p w14:paraId="6043AA60">
            <w:pPr>
              <w:spacing w:after="0" w:line="240" w:lineRule="auto"/>
            </w:pPr>
            <w:r>
              <w:rPr>
                <w:rFonts w:ascii="宋体" w:hAnsi="宋体" w:eastAsia="宋体"/>
                <w:sz w:val="20"/>
              </w:rPr>
              <w:t>上传的文件格式不正确</w:t>
            </w:r>
          </w:p>
        </w:tc>
      </w:tr>
      <w:tr w14:paraId="621E14FE">
        <w:trPr>
          <w:jc w:val="center"/>
        </w:trPr>
        <w:tc>
          <w:tcPr>
            <w:tcW w:w="1417" w:type="dxa"/>
          </w:tcPr>
          <w:p w14:paraId="2F043906">
            <w:pPr>
              <w:spacing w:after="0" w:line="240" w:lineRule="auto"/>
            </w:pPr>
            <w:r>
              <w:rPr>
                <w:rFonts w:ascii="宋体" w:hAnsi="宋体" w:eastAsia="宋体"/>
                <w:sz w:val="20"/>
              </w:rPr>
              <w:t>文件大小超限</w:t>
            </w:r>
          </w:p>
        </w:tc>
        <w:tc>
          <w:tcPr>
            <w:tcW w:w="1134" w:type="dxa"/>
          </w:tcPr>
          <w:p w14:paraId="59827D82">
            <w:pPr>
              <w:spacing w:after="0" w:line="240" w:lineRule="auto"/>
            </w:pPr>
            <w:r>
              <w:rPr>
                <w:rFonts w:ascii="宋体" w:hAnsi="宋体" w:eastAsia="宋体"/>
                <w:sz w:val="20"/>
              </w:rPr>
              <w:t>400</w:t>
            </w:r>
          </w:p>
        </w:tc>
        <w:tc>
          <w:tcPr>
            <w:tcW w:w="1417" w:type="dxa"/>
          </w:tcPr>
          <w:p w14:paraId="29762399">
            <w:pPr>
              <w:spacing w:after="0" w:line="240" w:lineRule="auto"/>
            </w:pPr>
            <w:r>
              <w:rPr>
                <w:rFonts w:ascii="宋体" w:hAnsi="宋体" w:eastAsia="宋体"/>
                <w:sz w:val="20"/>
              </w:rPr>
              <w:t>FILE_SIZE_EXCEEDED</w:t>
            </w:r>
          </w:p>
        </w:tc>
        <w:tc>
          <w:tcPr>
            <w:tcW w:w="1984" w:type="dxa"/>
          </w:tcPr>
          <w:p w14:paraId="4A347837">
            <w:pPr>
              <w:spacing w:after="0" w:line="240" w:lineRule="auto"/>
            </w:pPr>
            <w:r>
              <w:rPr>
                <w:rFonts w:ascii="宋体" w:hAnsi="宋体" w:eastAsia="宋体"/>
                <w:sz w:val="20"/>
              </w:rPr>
              <w:t>文件大小超过{上限}</w:t>
            </w:r>
          </w:p>
        </w:tc>
        <w:tc>
          <w:tcPr>
            <w:tcW w:w="2835" w:type="dxa"/>
          </w:tcPr>
          <w:p w14:paraId="2EEC6E09">
            <w:pPr>
              <w:spacing w:after="0" w:line="240" w:lineRule="auto"/>
            </w:pPr>
            <w:r>
              <w:rPr>
                <w:rFonts w:ascii="宋体" w:hAnsi="宋体" w:eastAsia="宋体"/>
                <w:sz w:val="20"/>
              </w:rPr>
              <w:t>上传文件超过大小限制</w:t>
            </w:r>
          </w:p>
        </w:tc>
      </w:tr>
      <w:tr w14:paraId="3BFB33F4">
        <w:trPr>
          <w:jc w:val="center"/>
        </w:trPr>
        <w:tc>
          <w:tcPr>
            <w:tcW w:w="1417" w:type="dxa"/>
          </w:tcPr>
          <w:p w14:paraId="77376EE3">
            <w:pPr>
              <w:spacing w:after="0" w:line="240" w:lineRule="auto"/>
            </w:pPr>
            <w:r>
              <w:rPr>
                <w:rFonts w:ascii="宋体" w:hAnsi="宋体" w:eastAsia="宋体"/>
                <w:sz w:val="20"/>
              </w:rPr>
              <w:t>系统异常</w:t>
            </w:r>
          </w:p>
        </w:tc>
        <w:tc>
          <w:tcPr>
            <w:tcW w:w="1134" w:type="dxa"/>
          </w:tcPr>
          <w:p w14:paraId="58CD1285">
            <w:pPr>
              <w:spacing w:after="0" w:line="240" w:lineRule="auto"/>
            </w:pPr>
            <w:r>
              <w:rPr>
                <w:rFonts w:ascii="宋体" w:hAnsi="宋体" w:eastAsia="宋体"/>
                <w:sz w:val="20"/>
              </w:rPr>
              <w:t>500</w:t>
            </w:r>
          </w:p>
        </w:tc>
        <w:tc>
          <w:tcPr>
            <w:tcW w:w="1417" w:type="dxa"/>
          </w:tcPr>
          <w:p w14:paraId="21F67C25">
            <w:pPr>
              <w:spacing w:after="0" w:line="240" w:lineRule="auto"/>
            </w:pPr>
            <w:r>
              <w:rPr>
                <w:rFonts w:ascii="宋体" w:hAnsi="宋体" w:eastAsia="宋体"/>
                <w:sz w:val="20"/>
              </w:rPr>
              <w:t>SYSTEM_ERROR</w:t>
            </w:r>
          </w:p>
        </w:tc>
        <w:tc>
          <w:tcPr>
            <w:tcW w:w="1984" w:type="dxa"/>
          </w:tcPr>
          <w:p w14:paraId="369BCCE8">
            <w:pPr>
              <w:spacing w:after="0" w:line="240" w:lineRule="auto"/>
            </w:pPr>
            <w:r>
              <w:rPr>
                <w:rFonts w:ascii="宋体" w:hAnsi="宋体" w:eastAsia="宋体"/>
                <w:sz w:val="20"/>
              </w:rPr>
              <w:t>服务器内部错误，请联系管理员</w:t>
            </w:r>
          </w:p>
        </w:tc>
        <w:tc>
          <w:tcPr>
            <w:tcW w:w="2835" w:type="dxa"/>
          </w:tcPr>
          <w:p w14:paraId="6F50E9B9">
            <w:pPr>
              <w:spacing w:after="0" w:line="240" w:lineRule="auto"/>
            </w:pPr>
            <w:r>
              <w:rPr>
                <w:rFonts w:ascii="宋体" w:hAnsi="宋体" w:eastAsia="宋体"/>
                <w:sz w:val="20"/>
              </w:rPr>
              <w:t>未捕获的运行时异常或数据库异常</w:t>
            </w:r>
          </w:p>
        </w:tc>
      </w:tr>
      <w:tr w14:paraId="7C8AA279">
        <w:trPr>
          <w:jc w:val="center"/>
        </w:trPr>
        <w:tc>
          <w:tcPr>
            <w:tcW w:w="1417" w:type="dxa"/>
          </w:tcPr>
          <w:p w14:paraId="3DAD6E26">
            <w:pPr>
              <w:spacing w:after="0" w:line="240" w:lineRule="auto"/>
            </w:pPr>
            <w:r>
              <w:rPr>
                <w:rFonts w:ascii="宋体" w:hAnsi="宋体" w:eastAsia="宋体"/>
                <w:sz w:val="20"/>
              </w:rPr>
              <w:t>数据库连接失败</w:t>
            </w:r>
          </w:p>
        </w:tc>
        <w:tc>
          <w:tcPr>
            <w:tcW w:w="1134" w:type="dxa"/>
          </w:tcPr>
          <w:p w14:paraId="76CAAF4F">
            <w:pPr>
              <w:spacing w:after="0" w:line="240" w:lineRule="auto"/>
            </w:pPr>
            <w:r>
              <w:rPr>
                <w:rFonts w:ascii="宋体" w:hAnsi="宋体" w:eastAsia="宋体"/>
                <w:sz w:val="20"/>
              </w:rPr>
              <w:t>500</w:t>
            </w:r>
          </w:p>
        </w:tc>
        <w:tc>
          <w:tcPr>
            <w:tcW w:w="1417" w:type="dxa"/>
          </w:tcPr>
          <w:p w14:paraId="46680597">
            <w:pPr>
              <w:spacing w:after="0" w:line="240" w:lineRule="auto"/>
            </w:pPr>
            <w:r>
              <w:rPr>
                <w:rFonts w:ascii="宋体" w:hAnsi="宋体" w:eastAsia="宋体"/>
                <w:sz w:val="20"/>
              </w:rPr>
              <w:t>DATABASE_ERROR</w:t>
            </w:r>
          </w:p>
        </w:tc>
        <w:tc>
          <w:tcPr>
            <w:tcW w:w="1984" w:type="dxa"/>
          </w:tcPr>
          <w:p w14:paraId="79B7AD25">
            <w:pPr>
              <w:spacing w:after="0" w:line="240" w:lineRule="auto"/>
            </w:pPr>
            <w:r>
              <w:rPr>
                <w:rFonts w:ascii="宋体" w:hAnsi="宋体" w:eastAsia="宋体"/>
                <w:sz w:val="20"/>
              </w:rPr>
              <w:t>数据库连接失败，请检查数据源配置</w:t>
            </w:r>
          </w:p>
        </w:tc>
        <w:tc>
          <w:tcPr>
            <w:tcW w:w="2835" w:type="dxa"/>
          </w:tcPr>
          <w:p w14:paraId="2DD3F204">
            <w:pPr>
              <w:spacing w:after="0" w:line="240" w:lineRule="auto"/>
            </w:pPr>
            <w:r>
              <w:rPr>
                <w:rFonts w:ascii="宋体" w:hAnsi="宋体" w:eastAsia="宋体"/>
                <w:sz w:val="20"/>
              </w:rPr>
              <w:t>数据库连接池获取连接失败</w:t>
            </w:r>
          </w:p>
        </w:tc>
      </w:tr>
      <w:tr w14:paraId="63542C0C">
        <w:trPr>
          <w:jc w:val="center"/>
        </w:trPr>
        <w:tc>
          <w:tcPr>
            <w:tcW w:w="1417" w:type="dxa"/>
          </w:tcPr>
          <w:p w14:paraId="00FB4072">
            <w:pPr>
              <w:spacing w:after="0" w:line="240" w:lineRule="auto"/>
            </w:pPr>
            <w:r>
              <w:rPr>
                <w:rFonts w:ascii="宋体" w:hAnsi="宋体" w:eastAsia="宋体"/>
                <w:sz w:val="20"/>
              </w:rPr>
              <w:t>缓存加载失败</w:t>
            </w:r>
          </w:p>
        </w:tc>
        <w:tc>
          <w:tcPr>
            <w:tcW w:w="1134" w:type="dxa"/>
          </w:tcPr>
          <w:p w14:paraId="19E98E2C">
            <w:pPr>
              <w:spacing w:after="0" w:line="240" w:lineRule="auto"/>
            </w:pPr>
            <w:r>
              <w:rPr>
                <w:rFonts w:ascii="宋体" w:hAnsi="宋体" w:eastAsia="宋体"/>
                <w:sz w:val="20"/>
              </w:rPr>
              <w:t>500</w:t>
            </w:r>
          </w:p>
        </w:tc>
        <w:tc>
          <w:tcPr>
            <w:tcW w:w="1417" w:type="dxa"/>
          </w:tcPr>
          <w:p w14:paraId="713D7DE0">
            <w:pPr>
              <w:spacing w:after="0" w:line="240" w:lineRule="auto"/>
            </w:pPr>
            <w:r>
              <w:rPr>
                <w:rFonts w:ascii="宋体" w:hAnsi="宋体" w:eastAsia="宋体"/>
                <w:sz w:val="20"/>
              </w:rPr>
              <w:t>CACHE_ERROR</w:t>
            </w:r>
          </w:p>
        </w:tc>
        <w:tc>
          <w:tcPr>
            <w:tcW w:w="1984" w:type="dxa"/>
          </w:tcPr>
          <w:p w14:paraId="4C702EF4">
            <w:pPr>
              <w:spacing w:after="0" w:line="240" w:lineRule="auto"/>
            </w:pPr>
            <w:r>
              <w:rPr>
                <w:rFonts w:ascii="宋体" w:hAnsi="宋体" w:eastAsia="宋体"/>
                <w:sz w:val="20"/>
              </w:rPr>
              <w:t>缓存数据加载失败</w:t>
            </w:r>
          </w:p>
        </w:tc>
        <w:tc>
          <w:tcPr>
            <w:tcW w:w="2835" w:type="dxa"/>
          </w:tcPr>
          <w:p w14:paraId="7D53DB2A">
            <w:pPr>
              <w:spacing w:after="0" w:line="240" w:lineRule="auto"/>
            </w:pPr>
            <w:r>
              <w:rPr>
                <w:rFonts w:ascii="宋体" w:hAnsi="宋体" w:eastAsia="宋体"/>
                <w:sz w:val="20"/>
              </w:rPr>
              <w:t>字典树等缓存数据加载异常</w:t>
            </w:r>
          </w:p>
        </w:tc>
      </w:tr>
    </w:tbl>
    <w:p w14:paraId="0AC4F78B"/>
    <w:p w14:paraId="4A31D72C">
      <w:pPr>
        <w:pStyle w:val="4"/>
      </w:pPr>
      <w:bookmarkStart w:id="65" w:name="_Toc2046778448"/>
      <w:r>
        <w:rPr>
          <w:rFonts w:ascii="黑体" w:hAnsi="黑体" w:eastAsia="黑体"/>
          <w:color w:val="000000"/>
          <w:sz w:val="28"/>
        </w:rPr>
        <w:t>10.2 全局错误处理</w:t>
      </w:r>
      <w:bookmarkEnd w:id="65"/>
    </w:p>
    <w:p w14:paraId="19BD9E20">
      <w:pPr>
        <w:spacing w:line="360" w:lineRule="auto"/>
        <w:ind w:firstLine="440"/>
      </w:pPr>
      <w:r>
        <w:rPr>
          <w:rFonts w:ascii="宋体" w:hAnsi="宋体" w:eastAsia="宋体"/>
          <w:b w:val="0"/>
          <w:sz w:val="22"/>
        </w:rPr>
        <w:t>全局错误处理中间件是Express中间件链的最后一环，通过4个参数的函数签名（err, req, res, next）识别。处理流程如下：</w:t>
      </w:r>
    </w:p>
    <w:p w14:paraId="2031811F">
      <w:pPr>
        <w:pStyle w:val="16"/>
        <w:spacing w:line="360" w:lineRule="auto"/>
      </w:pPr>
      <w:r>
        <w:rPr>
          <w:rFonts w:ascii="宋体" w:hAnsi="宋体" w:eastAsia="宋体"/>
          <w:sz w:val="22"/>
        </w:rPr>
        <w:t>捕获错误：当任何中间件或路由处理函数中抛出错误（throw new Error()或throw new AppError()）时，错误会被传递到全局错误处理中间件。</w:t>
      </w:r>
    </w:p>
    <w:p w14:paraId="2C1A0286">
      <w:pPr>
        <w:pStyle w:val="16"/>
        <w:spacing w:line="360" w:lineRule="auto"/>
      </w:pPr>
      <w:r>
        <w:rPr>
          <w:rFonts w:ascii="宋体" w:hAnsi="宋体" w:eastAsia="宋体"/>
          <w:sz w:val="22"/>
        </w:rPr>
        <w:t>判断错误类型：检查错误是否为AppError实例。AppError是系统定义的基类，继承自Error，包含code（错误码）、message（错误描述）、httpStatus（HTTP状态码）三个核心属性。</w:t>
      </w:r>
    </w:p>
    <w:p w14:paraId="33931FC4">
      <w:pPr>
        <w:pStyle w:val="16"/>
        <w:spacing w:line="360" w:lineRule="auto"/>
      </w:pPr>
      <w:r>
        <w:rPr>
          <w:rFonts w:ascii="宋体" w:hAnsi="宋体" w:eastAsia="宋体"/>
          <w:sz w:val="22"/>
        </w:rPr>
        <w:t>提取错误信息：如果是AppError实例，从中提取code、message和httpStatus。如果是未知错误类型，返回500内部服务器错误和通用提示。</w:t>
      </w:r>
    </w:p>
    <w:p w14:paraId="277E661F">
      <w:pPr>
        <w:pStyle w:val="16"/>
        <w:spacing w:line="360" w:lineRule="auto"/>
      </w:pPr>
      <w:r>
        <w:rPr>
          <w:rFonts w:ascii="宋体" w:hAnsi="宋体" w:eastAsia="宋体"/>
          <w:sz w:val="22"/>
        </w:rPr>
        <w:t>记录日志：记录错误日志，包含请求ID、错误码、错误消息、堆栈信息（仅500错误记录堆栈）。日志级别：400类错误为warn，500类错误为error。</w:t>
      </w:r>
    </w:p>
    <w:p w14:paraId="2746533B">
      <w:pPr>
        <w:pStyle w:val="16"/>
        <w:spacing w:line="360" w:lineRule="auto"/>
      </w:pPr>
      <w:r>
        <w:rPr>
          <w:rFonts w:ascii="宋体" w:hAnsi="宋体" w:eastAsia="宋体"/>
          <w:sz w:val="22"/>
        </w:rPr>
        <w:t>返回统一响应：统一返回格式为：{ code: &lt;错误码&gt;, message: "&lt;错误描述&gt;", data: null, timestamp: "&lt;ISO时间&gt;" }。不向客户端暴露内部错误详情。</w:t>
      </w:r>
    </w:p>
    <w:p w14:paraId="293A74BC">
      <w:pPr>
        <w:pStyle w:val="4"/>
      </w:pPr>
      <w:bookmarkStart w:id="66" w:name="_Toc1812317890"/>
      <w:r>
        <w:rPr>
          <w:rFonts w:ascii="黑体" w:hAnsi="黑体" w:eastAsia="黑体"/>
          <w:color w:val="000000"/>
          <w:sz w:val="28"/>
        </w:rPr>
        <w:t>10.3 错误码分段</w:t>
      </w:r>
      <w:bookmarkEnd w:id="66"/>
    </w:p>
    <w:p w14:paraId="38C624DE">
      <w:pPr>
        <w:spacing w:line="360" w:lineRule="auto"/>
        <w:ind w:firstLine="440"/>
      </w:pPr>
      <w:r>
        <w:rPr>
          <w:rFonts w:ascii="宋体" w:hAnsi="宋体" w:eastAsia="宋体"/>
          <w:b w:val="0"/>
          <w:sz w:val="22"/>
        </w:rPr>
        <w:t>错误码按模块分段分配，便于快速定位问题来源：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969"/>
      </w:tblGrid>
      <w:tr w14:paraId="620F5D60">
        <w:trPr>
          <w:jc w:val="center"/>
        </w:trPr>
        <w:tc>
          <w:tcPr>
            <w:tcW w:w="1701" w:type="dxa"/>
            <w:shd w:val="clear" w:color="auto" w:fill="D9E2F3"/>
          </w:tcPr>
          <w:p w14:paraId="08E4FDB6">
            <w:pPr>
              <w:spacing w:after="0" w:line="240" w:lineRule="auto"/>
              <w:jc w:val="center"/>
            </w:pPr>
            <w:r>
              <w:rPr>
                <w:rFonts w:ascii="黑体" w:hAnsi="黑体" w:eastAsia="黑体"/>
                <w:b/>
                <w:sz w:val="20"/>
              </w:rPr>
              <w:t>错误码范围</w:t>
            </w:r>
          </w:p>
        </w:tc>
        <w:tc>
          <w:tcPr>
            <w:tcW w:w="2835" w:type="dxa"/>
            <w:shd w:val="clear" w:color="auto" w:fill="D9E2F3"/>
          </w:tcPr>
          <w:p w14:paraId="7AAC372A">
            <w:pPr>
              <w:spacing w:after="0" w:line="240" w:lineRule="auto"/>
              <w:jc w:val="center"/>
            </w:pPr>
            <w:r>
              <w:rPr>
                <w:rFonts w:ascii="黑体" w:hAnsi="黑体" w:eastAsia="黑体"/>
                <w:b/>
                <w:sz w:val="20"/>
              </w:rPr>
              <w:t>模块</w:t>
            </w:r>
          </w:p>
        </w:tc>
        <w:tc>
          <w:tcPr>
            <w:tcW w:w="3969" w:type="dxa"/>
            <w:shd w:val="clear" w:color="auto" w:fill="D9E2F3"/>
          </w:tcPr>
          <w:p w14:paraId="03F455B3">
            <w:pPr>
              <w:spacing w:after="0" w:line="240" w:lineRule="auto"/>
              <w:jc w:val="center"/>
            </w:pPr>
            <w:r>
              <w:rPr>
                <w:rFonts w:ascii="黑体" w:hAnsi="黑体" w:eastAsia="黑体"/>
                <w:b/>
                <w:sz w:val="20"/>
              </w:rPr>
              <w:t>说明</w:t>
            </w:r>
          </w:p>
        </w:tc>
      </w:tr>
      <w:tr w14:paraId="490885B4">
        <w:trPr>
          <w:jc w:val="center"/>
        </w:trPr>
        <w:tc>
          <w:tcPr>
            <w:tcW w:w="1701" w:type="dxa"/>
          </w:tcPr>
          <w:p w14:paraId="1FF9D581">
            <w:pPr>
              <w:spacing w:after="0" w:line="240" w:lineRule="auto"/>
            </w:pPr>
            <w:r>
              <w:rPr>
                <w:rFonts w:ascii="宋体" w:hAnsi="宋体" w:eastAsia="宋体"/>
                <w:sz w:val="20"/>
              </w:rPr>
              <w:t>00000-00999</w:t>
            </w:r>
          </w:p>
        </w:tc>
        <w:tc>
          <w:tcPr>
            <w:tcW w:w="2835" w:type="dxa"/>
          </w:tcPr>
          <w:p w14:paraId="6D6F0AAD">
            <w:pPr>
              <w:spacing w:after="0" w:line="240" w:lineRule="auto"/>
            </w:pPr>
            <w:r>
              <w:rPr>
                <w:rFonts w:ascii="宋体" w:hAnsi="宋体" w:eastAsia="宋体"/>
                <w:sz w:val="20"/>
              </w:rPr>
              <w:t>系统通用错误</w:t>
            </w:r>
          </w:p>
        </w:tc>
        <w:tc>
          <w:tcPr>
            <w:tcW w:w="3969" w:type="dxa"/>
          </w:tcPr>
          <w:p w14:paraId="51993066">
            <w:pPr>
              <w:spacing w:after="0" w:line="240" w:lineRule="auto"/>
            </w:pPr>
            <w:r>
              <w:rPr>
                <w:rFonts w:ascii="宋体" w:hAnsi="宋体" w:eastAsia="宋体"/>
                <w:sz w:val="20"/>
              </w:rPr>
              <w:t>通用错误码，如参数校验、权限验证、系统异常等</w:t>
            </w:r>
          </w:p>
        </w:tc>
      </w:tr>
      <w:tr w14:paraId="134B9987">
        <w:trPr>
          <w:jc w:val="center"/>
        </w:trPr>
        <w:tc>
          <w:tcPr>
            <w:tcW w:w="1701" w:type="dxa"/>
          </w:tcPr>
          <w:p w14:paraId="4D957F8A">
            <w:pPr>
              <w:spacing w:after="0" w:line="240" w:lineRule="auto"/>
            </w:pPr>
            <w:r>
              <w:rPr>
                <w:rFonts w:ascii="宋体" w:hAnsi="宋体" w:eastAsia="宋体"/>
                <w:sz w:val="20"/>
              </w:rPr>
              <w:t>01000-01999</w:t>
            </w:r>
          </w:p>
        </w:tc>
        <w:tc>
          <w:tcPr>
            <w:tcW w:w="2835" w:type="dxa"/>
          </w:tcPr>
          <w:p w14:paraId="78AFABAC">
            <w:pPr>
              <w:spacing w:after="0" w:line="240" w:lineRule="auto"/>
            </w:pPr>
            <w:r>
              <w:rPr>
                <w:rFonts w:ascii="宋体" w:hAnsi="宋体" w:eastAsia="宋体"/>
                <w:sz w:val="20"/>
              </w:rPr>
              <w:t>认证与权限模块（auth）</w:t>
            </w:r>
          </w:p>
        </w:tc>
        <w:tc>
          <w:tcPr>
            <w:tcW w:w="3969" w:type="dxa"/>
          </w:tcPr>
          <w:p w14:paraId="75200284">
            <w:pPr>
              <w:spacing w:after="0" w:line="240" w:lineRule="auto"/>
            </w:pPr>
            <w:r>
              <w:rPr>
                <w:rFonts w:ascii="宋体" w:hAnsi="宋体" w:eastAsia="宋体"/>
                <w:sz w:val="20"/>
              </w:rPr>
              <w:t>登录认证、Token签发验证、用户管理等错误</w:t>
            </w:r>
          </w:p>
        </w:tc>
      </w:tr>
      <w:tr w14:paraId="0E309716">
        <w:trPr>
          <w:jc w:val="center"/>
        </w:trPr>
        <w:tc>
          <w:tcPr>
            <w:tcW w:w="1701" w:type="dxa"/>
          </w:tcPr>
          <w:p w14:paraId="68754BD1">
            <w:pPr>
              <w:spacing w:after="0" w:line="240" w:lineRule="auto"/>
            </w:pPr>
            <w:r>
              <w:rPr>
                <w:rFonts w:ascii="宋体" w:hAnsi="宋体" w:eastAsia="宋体"/>
                <w:sz w:val="20"/>
              </w:rPr>
              <w:t>02000-02999</w:t>
            </w:r>
          </w:p>
        </w:tc>
        <w:tc>
          <w:tcPr>
            <w:tcW w:w="2835" w:type="dxa"/>
          </w:tcPr>
          <w:p w14:paraId="2B7180B3">
            <w:pPr>
              <w:spacing w:after="0" w:line="240" w:lineRule="auto"/>
            </w:pPr>
            <w:r>
              <w:rPr>
                <w:rFonts w:ascii="宋体" w:hAnsi="宋体" w:eastAsia="宋体"/>
                <w:sz w:val="20"/>
              </w:rPr>
              <w:t>编码生成模块（code-generation）</w:t>
            </w:r>
          </w:p>
        </w:tc>
        <w:tc>
          <w:tcPr>
            <w:tcW w:w="3969" w:type="dxa"/>
          </w:tcPr>
          <w:p w14:paraId="39C21E57">
            <w:pPr>
              <w:spacing w:after="0" w:line="240" w:lineRule="auto"/>
            </w:pPr>
            <w:r>
              <w:rPr>
                <w:rFonts w:ascii="宋体" w:hAnsi="宋体" w:eastAsia="宋体"/>
                <w:sz w:val="20"/>
              </w:rPr>
              <w:t>编码生成、条件校验、草稿管理、编码算法等错误</w:t>
            </w:r>
          </w:p>
        </w:tc>
      </w:tr>
      <w:tr w14:paraId="0ABAA74E">
        <w:trPr>
          <w:jc w:val="center"/>
        </w:trPr>
        <w:tc>
          <w:tcPr>
            <w:tcW w:w="1701" w:type="dxa"/>
          </w:tcPr>
          <w:p w14:paraId="63754E6D">
            <w:pPr>
              <w:spacing w:after="0" w:line="240" w:lineRule="auto"/>
            </w:pPr>
            <w:r>
              <w:rPr>
                <w:rFonts w:ascii="宋体" w:hAnsi="宋体" w:eastAsia="宋体"/>
                <w:sz w:val="20"/>
              </w:rPr>
              <w:t>03000-03999</w:t>
            </w:r>
          </w:p>
        </w:tc>
        <w:tc>
          <w:tcPr>
            <w:tcW w:w="2835" w:type="dxa"/>
          </w:tcPr>
          <w:p w14:paraId="5EF46382">
            <w:pPr>
              <w:spacing w:after="0" w:line="240" w:lineRule="auto"/>
            </w:pPr>
            <w:r>
              <w:rPr>
                <w:rFonts w:ascii="宋体" w:hAnsi="宋体" w:eastAsia="宋体"/>
                <w:sz w:val="20"/>
              </w:rPr>
              <w:t>自动编码模块（auto-code）</w:t>
            </w:r>
          </w:p>
        </w:tc>
        <w:tc>
          <w:tcPr>
            <w:tcW w:w="3969" w:type="dxa"/>
          </w:tcPr>
          <w:p w14:paraId="1EBF0916">
            <w:pPr>
              <w:spacing w:after="0" w:line="240" w:lineRule="auto"/>
            </w:pPr>
            <w:r>
              <w:rPr>
                <w:rFonts w:ascii="宋体" w:hAnsi="宋体" w:eastAsia="宋体"/>
                <w:sz w:val="20"/>
              </w:rPr>
              <w:t>Excel导入、列映射、字典匹配、批量生成等错误</w:t>
            </w:r>
          </w:p>
        </w:tc>
      </w:tr>
      <w:tr w14:paraId="5D4986E0">
        <w:trPr>
          <w:jc w:val="center"/>
        </w:trPr>
        <w:tc>
          <w:tcPr>
            <w:tcW w:w="1701" w:type="dxa"/>
          </w:tcPr>
          <w:p w14:paraId="40CACE2D">
            <w:pPr>
              <w:spacing w:after="0" w:line="240" w:lineRule="auto"/>
            </w:pPr>
            <w:r>
              <w:rPr>
                <w:rFonts w:ascii="宋体" w:hAnsi="宋体" w:eastAsia="宋体"/>
                <w:sz w:val="20"/>
              </w:rPr>
              <w:t>04000-04999</w:t>
            </w:r>
          </w:p>
        </w:tc>
        <w:tc>
          <w:tcPr>
            <w:tcW w:w="2835" w:type="dxa"/>
          </w:tcPr>
          <w:p w14:paraId="3180346C">
            <w:pPr>
              <w:spacing w:after="0" w:line="240" w:lineRule="auto"/>
            </w:pPr>
            <w:r>
              <w:rPr>
                <w:rFonts w:ascii="宋体" w:hAnsi="宋体" w:eastAsia="宋体"/>
                <w:sz w:val="20"/>
              </w:rPr>
              <w:t>编码校验模块（code-validation）</w:t>
            </w:r>
          </w:p>
        </w:tc>
        <w:tc>
          <w:tcPr>
            <w:tcW w:w="3969" w:type="dxa"/>
          </w:tcPr>
          <w:p w14:paraId="1929AB3A">
            <w:pPr>
              <w:spacing w:after="0" w:line="240" w:lineRule="auto"/>
            </w:pPr>
            <w:r>
              <w:rPr>
                <w:rFonts w:ascii="宋体" w:hAnsi="宋体" w:eastAsia="宋体"/>
                <w:sz w:val="20"/>
              </w:rPr>
              <w:t>编码解析、重复稽核、编码修正等错误</w:t>
            </w:r>
          </w:p>
        </w:tc>
      </w:tr>
      <w:tr w14:paraId="7C7DAA53">
        <w:trPr>
          <w:jc w:val="center"/>
        </w:trPr>
        <w:tc>
          <w:tcPr>
            <w:tcW w:w="1701" w:type="dxa"/>
          </w:tcPr>
          <w:p w14:paraId="0FD19DCD">
            <w:pPr>
              <w:spacing w:after="0" w:line="240" w:lineRule="auto"/>
            </w:pPr>
            <w:r>
              <w:rPr>
                <w:rFonts w:ascii="宋体" w:hAnsi="宋体" w:eastAsia="宋体"/>
                <w:sz w:val="20"/>
              </w:rPr>
              <w:t>05000-05999</w:t>
            </w:r>
          </w:p>
        </w:tc>
        <w:tc>
          <w:tcPr>
            <w:tcW w:w="2835" w:type="dxa"/>
          </w:tcPr>
          <w:p w14:paraId="55E84D4F">
            <w:pPr>
              <w:spacing w:after="0" w:line="240" w:lineRule="auto"/>
            </w:pPr>
            <w:r>
              <w:rPr>
                <w:rFonts w:ascii="宋体" w:hAnsi="宋体" w:eastAsia="宋体"/>
                <w:sz w:val="20"/>
              </w:rPr>
              <w:t>字典管理模块（dict）</w:t>
            </w:r>
          </w:p>
        </w:tc>
        <w:tc>
          <w:tcPr>
            <w:tcW w:w="3969" w:type="dxa"/>
          </w:tcPr>
          <w:p w14:paraId="08E7786D">
            <w:pPr>
              <w:spacing w:after="0" w:line="240" w:lineRule="auto"/>
            </w:pPr>
            <w:r>
              <w:rPr>
                <w:rFonts w:ascii="宋体" w:hAnsi="宋体" w:eastAsia="宋体"/>
                <w:sz w:val="20"/>
              </w:rPr>
              <w:t>字典查询、新增、新增记录管理等错误</w:t>
            </w:r>
          </w:p>
        </w:tc>
      </w:tr>
      <w:tr w14:paraId="18130590">
        <w:trPr>
          <w:jc w:val="center"/>
        </w:trPr>
        <w:tc>
          <w:tcPr>
            <w:tcW w:w="1701" w:type="dxa"/>
          </w:tcPr>
          <w:p w14:paraId="22FD691F">
            <w:pPr>
              <w:spacing w:after="0" w:line="240" w:lineRule="auto"/>
            </w:pPr>
            <w:r>
              <w:rPr>
                <w:rFonts w:ascii="宋体" w:hAnsi="宋体" w:eastAsia="宋体"/>
                <w:sz w:val="20"/>
              </w:rPr>
              <w:t>06000-06999</w:t>
            </w:r>
          </w:p>
        </w:tc>
        <w:tc>
          <w:tcPr>
            <w:tcW w:w="2835" w:type="dxa"/>
          </w:tcPr>
          <w:p w14:paraId="034E76E8">
            <w:pPr>
              <w:spacing w:after="0" w:line="240" w:lineRule="auto"/>
            </w:pPr>
            <w:r>
              <w:rPr>
                <w:rFonts w:ascii="宋体" w:hAnsi="宋体" w:eastAsia="宋体"/>
                <w:sz w:val="20"/>
              </w:rPr>
              <w:t>字典审批模块（approval）</w:t>
            </w:r>
          </w:p>
        </w:tc>
        <w:tc>
          <w:tcPr>
            <w:tcW w:w="3969" w:type="dxa"/>
          </w:tcPr>
          <w:p w14:paraId="0AFB4E81">
            <w:pPr>
              <w:spacing w:after="0" w:line="240" w:lineRule="auto"/>
            </w:pPr>
            <w:r>
              <w:rPr>
                <w:rFonts w:ascii="宋体" w:hAnsi="宋体" w:eastAsia="宋体"/>
                <w:sz w:val="20"/>
              </w:rPr>
              <w:t>提交申请、审批处理、全租户分发等错误</w:t>
            </w:r>
          </w:p>
        </w:tc>
      </w:tr>
      <w:tr w14:paraId="48EC5840">
        <w:trPr>
          <w:jc w:val="center"/>
        </w:trPr>
        <w:tc>
          <w:tcPr>
            <w:tcW w:w="1701" w:type="dxa"/>
          </w:tcPr>
          <w:p w14:paraId="62603952">
            <w:pPr>
              <w:spacing w:after="0" w:line="240" w:lineRule="auto"/>
            </w:pPr>
            <w:r>
              <w:rPr>
                <w:rFonts w:ascii="宋体" w:hAnsi="宋体" w:eastAsia="宋体"/>
                <w:sz w:val="20"/>
              </w:rPr>
              <w:t>07000-07999</w:t>
            </w:r>
          </w:p>
        </w:tc>
        <w:tc>
          <w:tcPr>
            <w:tcW w:w="2835" w:type="dxa"/>
          </w:tcPr>
          <w:p w14:paraId="01374AA3">
            <w:pPr>
              <w:spacing w:after="0" w:line="240" w:lineRule="auto"/>
            </w:pPr>
            <w:r>
              <w:rPr>
                <w:rFonts w:ascii="宋体" w:hAnsi="宋体" w:eastAsia="宋体"/>
                <w:sz w:val="20"/>
              </w:rPr>
              <w:t>场站管理模块（station）</w:t>
            </w:r>
          </w:p>
        </w:tc>
        <w:tc>
          <w:tcPr>
            <w:tcW w:w="3969" w:type="dxa"/>
          </w:tcPr>
          <w:p w14:paraId="6DEBE482">
            <w:pPr>
              <w:spacing w:after="0" w:line="240" w:lineRule="auto"/>
            </w:pPr>
            <w:r>
              <w:rPr>
                <w:rFonts w:ascii="宋体" w:hAnsi="宋体" w:eastAsia="宋体"/>
                <w:sz w:val="20"/>
              </w:rPr>
              <w:t>场站CRUD、导入导出等错误</w:t>
            </w:r>
          </w:p>
        </w:tc>
      </w:tr>
      <w:tr w14:paraId="2F6D6947">
        <w:trPr>
          <w:jc w:val="center"/>
        </w:trPr>
        <w:tc>
          <w:tcPr>
            <w:tcW w:w="1701" w:type="dxa"/>
          </w:tcPr>
          <w:p w14:paraId="062A61FD">
            <w:pPr>
              <w:spacing w:after="0" w:line="240" w:lineRule="auto"/>
            </w:pPr>
            <w:r>
              <w:rPr>
                <w:rFonts w:ascii="宋体" w:hAnsi="宋体" w:eastAsia="宋体"/>
                <w:sz w:val="20"/>
              </w:rPr>
              <w:t>08000-08999</w:t>
            </w:r>
          </w:p>
        </w:tc>
        <w:tc>
          <w:tcPr>
            <w:tcW w:w="2835" w:type="dxa"/>
          </w:tcPr>
          <w:p w14:paraId="42FD5276">
            <w:pPr>
              <w:spacing w:after="0" w:line="240" w:lineRule="auto"/>
            </w:pPr>
            <w:r>
              <w:rPr>
                <w:rFonts w:ascii="宋体" w:hAnsi="宋体" w:eastAsia="宋体"/>
                <w:sz w:val="20"/>
              </w:rPr>
              <w:t>统计分析模块（statistics）</w:t>
            </w:r>
          </w:p>
        </w:tc>
        <w:tc>
          <w:tcPr>
            <w:tcW w:w="3969" w:type="dxa"/>
          </w:tcPr>
          <w:p w14:paraId="55A0B3DC">
            <w:pPr>
              <w:spacing w:after="0" w:line="240" w:lineRule="auto"/>
            </w:pPr>
            <w:r>
              <w:rPr>
                <w:rFonts w:ascii="宋体" w:hAnsi="宋体" w:eastAsia="宋体"/>
                <w:sz w:val="20"/>
              </w:rPr>
              <w:t>统计查询、大文件导入、图表数据等错误</w:t>
            </w:r>
          </w:p>
        </w:tc>
      </w:tr>
      <w:tr w14:paraId="33F35209">
        <w:trPr>
          <w:jc w:val="center"/>
        </w:trPr>
        <w:tc>
          <w:tcPr>
            <w:tcW w:w="1701" w:type="dxa"/>
          </w:tcPr>
          <w:p w14:paraId="0D4C6DA5">
            <w:pPr>
              <w:spacing w:after="0" w:line="240" w:lineRule="auto"/>
            </w:pPr>
            <w:r>
              <w:rPr>
                <w:rFonts w:ascii="宋体" w:hAnsi="宋体" w:eastAsia="宋体"/>
                <w:sz w:val="20"/>
              </w:rPr>
              <w:t>09000-09999</w:t>
            </w:r>
          </w:p>
        </w:tc>
        <w:tc>
          <w:tcPr>
            <w:tcW w:w="2835" w:type="dxa"/>
          </w:tcPr>
          <w:p w14:paraId="552D3C3D">
            <w:pPr>
              <w:spacing w:after="0" w:line="240" w:lineRule="auto"/>
            </w:pPr>
            <w:r>
              <w:rPr>
                <w:rFonts w:ascii="宋体" w:hAnsi="宋体" w:eastAsia="宋体"/>
                <w:sz w:val="20"/>
              </w:rPr>
              <w:t>时序稽核规则模块（tsr）</w:t>
            </w:r>
          </w:p>
        </w:tc>
        <w:tc>
          <w:tcPr>
            <w:tcW w:w="3969" w:type="dxa"/>
          </w:tcPr>
          <w:p w14:paraId="4F920698">
            <w:pPr>
              <w:spacing w:after="0" w:line="240" w:lineRule="auto"/>
            </w:pPr>
            <w:r>
              <w:rPr>
                <w:rFonts w:ascii="宋体" w:hAnsi="宋体" w:eastAsia="宋体"/>
                <w:sz w:val="20"/>
              </w:rPr>
              <w:t>数据导入、规则生成、规则导出等错误</w:t>
            </w:r>
          </w:p>
        </w:tc>
      </w:tr>
      <w:tr w14:paraId="6EBAB8E9">
        <w:trPr>
          <w:jc w:val="center"/>
        </w:trPr>
        <w:tc>
          <w:tcPr>
            <w:tcW w:w="1701" w:type="dxa"/>
          </w:tcPr>
          <w:p w14:paraId="67D2A44E">
            <w:pPr>
              <w:spacing w:after="0" w:line="240" w:lineRule="auto"/>
            </w:pPr>
            <w:r>
              <w:rPr>
                <w:rFonts w:ascii="宋体" w:hAnsi="宋体" w:eastAsia="宋体"/>
                <w:sz w:val="20"/>
              </w:rPr>
              <w:t>10000-10999</w:t>
            </w:r>
          </w:p>
        </w:tc>
        <w:tc>
          <w:tcPr>
            <w:tcW w:w="2835" w:type="dxa"/>
          </w:tcPr>
          <w:p w14:paraId="0B486BEE">
            <w:pPr>
              <w:spacing w:after="0" w:line="240" w:lineRule="auto"/>
            </w:pPr>
            <w:r>
              <w:rPr>
                <w:rFonts w:ascii="宋体" w:hAnsi="宋体" w:eastAsia="宋体"/>
                <w:sz w:val="20"/>
              </w:rPr>
              <w:t>数据源管理模块（datasource）</w:t>
            </w:r>
          </w:p>
        </w:tc>
        <w:tc>
          <w:tcPr>
            <w:tcW w:w="3969" w:type="dxa"/>
          </w:tcPr>
          <w:p w14:paraId="0E42627E">
            <w:pPr>
              <w:spacing w:after="0" w:line="240" w:lineRule="auto"/>
            </w:pPr>
            <w:r>
              <w:rPr>
                <w:rFonts w:ascii="宋体" w:hAnsi="宋体" w:eastAsia="宋体"/>
                <w:sz w:val="20"/>
              </w:rPr>
              <w:t>配置管理、热切换、连接测试等错误</w:t>
            </w:r>
          </w:p>
        </w:tc>
      </w:tr>
    </w:tbl>
    <w:p w14:paraId="3BAC9BDB"/>
    <w:p w14:paraId="7688FF3A">
      <w:pPr>
        <w:pStyle w:val="4"/>
      </w:pPr>
      <w:bookmarkStart w:id="67" w:name="_Toc1866211829"/>
      <w:r>
        <w:rPr>
          <w:rFonts w:ascii="黑体" w:hAnsi="黑体" w:eastAsia="黑体"/>
          <w:color w:val="000000"/>
          <w:sz w:val="28"/>
        </w:rPr>
        <w:t>10.4 前端错误处理</w:t>
      </w:r>
      <w:bookmarkEnd w:id="67"/>
    </w:p>
    <w:p w14:paraId="2CE5D629">
      <w:pPr>
        <w:spacing w:line="360" w:lineRule="auto"/>
        <w:ind w:firstLine="440"/>
      </w:pPr>
      <w:r>
        <w:rPr>
          <w:rFonts w:ascii="宋体" w:hAnsi="宋体" w:eastAsia="宋体"/>
          <w:b w:val="0"/>
          <w:sz w:val="22"/>
        </w:rPr>
        <w:t>前端全局和局部错误处理策略如下：</w:t>
      </w:r>
    </w:p>
    <w:p w14:paraId="0F77D2D2">
      <w:pPr>
        <w:pStyle w:val="16"/>
        <w:spacing w:line="360" w:lineRule="auto"/>
      </w:pPr>
      <w:r>
        <w:rPr>
          <w:rFonts w:ascii="宋体" w:hAnsi="宋体" w:eastAsia="宋体"/>
          <w:sz w:val="22"/>
        </w:rPr>
        <w:t>按钮防重复提交：提交类按钮在点击后立即置为loading状态（el-button的loading属性），请求完成或失败后恢复。防止用户在慢网络下重复点击导致重复提交。</w:t>
      </w:r>
    </w:p>
    <w:p w14:paraId="76B8B527">
      <w:pPr>
        <w:pStyle w:val="16"/>
        <w:spacing w:line="360" w:lineRule="auto"/>
      </w:pPr>
      <w:r>
        <w:rPr>
          <w:rFonts w:ascii="宋体" w:hAnsi="宋体" w:eastAsia="宋体"/>
          <w:sz w:val="22"/>
        </w:rPr>
        <w:t>请求超时处理：Axios配置请求超时时间。超时后触发error回调，弹出"请求超时，请重试"提示。</w:t>
      </w:r>
    </w:p>
    <w:p w14:paraId="47EEEF0B">
      <w:pPr>
        <w:pStyle w:val="16"/>
        <w:spacing w:line="360" w:lineRule="auto"/>
      </w:pPr>
      <w:r>
        <w:rPr>
          <w:rFonts w:ascii="宋体" w:hAnsi="宋体" w:eastAsia="宋体"/>
          <w:sz w:val="22"/>
        </w:rPr>
        <w:t>401自动跳转登录：Axios响应拦截器检测到HTTP 401状态码时，自动清除本地Token并跳转到登录页面。</w:t>
      </w:r>
    </w:p>
    <w:p w14:paraId="31709B48">
      <w:pPr>
        <w:pStyle w:val="16"/>
        <w:spacing w:line="360" w:lineRule="auto"/>
      </w:pPr>
      <w:r>
        <w:rPr>
          <w:rFonts w:ascii="宋体" w:hAnsi="宋体" w:eastAsia="宋体"/>
          <w:sz w:val="22"/>
        </w:rPr>
        <w:t>错误提示：非401的业务错误（400/404/409/500等）使用Element Plus的ElMessage组件显示错误提示。提示内容为后端返回的message字段。</w:t>
      </w:r>
    </w:p>
    <w:p w14:paraId="3A73F329">
      <w:pPr>
        <w:pStyle w:val="16"/>
        <w:spacing w:line="360" w:lineRule="auto"/>
      </w:pPr>
      <w:r>
        <w:rPr>
          <w:rFonts w:ascii="宋体" w:hAnsi="宋体" w:eastAsia="宋体"/>
          <w:sz w:val="22"/>
        </w:rPr>
        <w:t>表单校验：前端使用Element Plus的表单校验规则（rules）对用户输入进行即时校验，错误在输入框下方红色提示文字显示。减少无效请求发送。</w:t>
      </w:r>
    </w:p>
    <w:p w14:paraId="3343AD84">
      <w:pPr>
        <w:pStyle w:val="3"/>
      </w:pPr>
      <w:bookmarkStart w:id="68" w:name="_Toc1423545568"/>
      <w:r>
        <w:rPr>
          <w:rFonts w:ascii="黑体" w:hAnsi="黑体" w:eastAsia="黑体"/>
          <w:color w:val="000000"/>
          <w:sz w:val="32"/>
        </w:rPr>
        <w:t>11. 接口设计总览</w:t>
      </w:r>
      <w:bookmarkEnd w:id="68"/>
    </w:p>
    <w:p w14:paraId="72209309">
      <w:pPr>
        <w:pStyle w:val="4"/>
      </w:pPr>
      <w:bookmarkStart w:id="69" w:name="_Toc415050149"/>
      <w:r>
        <w:rPr>
          <w:rFonts w:ascii="黑体" w:hAnsi="黑体" w:eastAsia="黑体"/>
          <w:color w:val="000000"/>
          <w:sz w:val="28"/>
        </w:rPr>
        <w:t>11.1 接口约定</w:t>
      </w:r>
      <w:bookmarkEnd w:id="69"/>
    </w:p>
    <w:p w14:paraId="5E82FCEB">
      <w:pPr>
        <w:spacing w:line="360" w:lineRule="auto"/>
        <w:ind w:firstLine="440"/>
      </w:pPr>
      <w:r>
        <w:rPr>
          <w:rFonts w:ascii="宋体" w:hAnsi="宋体" w:eastAsia="宋体"/>
          <w:b w:val="0"/>
          <w:sz w:val="22"/>
        </w:rPr>
        <w:t>系统所有API接口遵循以下约定：</w:t>
      </w:r>
    </w:p>
    <w:p w14:paraId="78720584">
      <w:pPr>
        <w:pStyle w:val="16"/>
        <w:spacing w:line="360" w:lineRule="auto"/>
      </w:pPr>
      <w:r>
        <w:rPr>
          <w:rFonts w:ascii="宋体" w:hAnsi="宋体" w:eastAsia="宋体"/>
          <w:sz w:val="22"/>
        </w:rPr>
        <w:t>基础路径：所有接口以 /api 为前缀，例如 /api/auth/login、/api/dict/list。</w:t>
      </w:r>
    </w:p>
    <w:p w14:paraId="65B53384">
      <w:pPr>
        <w:pStyle w:val="16"/>
        <w:spacing w:line="360" w:lineRule="auto"/>
      </w:pPr>
      <w:r>
        <w:rPr>
          <w:rFonts w:ascii="宋体" w:hAnsi="宋体" w:eastAsia="宋体"/>
          <w:sz w:val="22"/>
        </w:rPr>
        <w:t>HTTP方法：GET用于查询操作，POST用于创建/提交操作，PUT用于更新操作，DELETE用于删除操作。</w:t>
      </w:r>
    </w:p>
    <w:p w14:paraId="1D0DF01F">
      <w:pPr>
        <w:pStyle w:val="16"/>
        <w:spacing w:line="360" w:lineRule="auto"/>
      </w:pPr>
      <w:r>
        <w:rPr>
          <w:rFonts w:ascii="宋体" w:hAnsi="宋体" w:eastAsia="宋体"/>
          <w:sz w:val="22"/>
        </w:rPr>
        <w:t>请求格式：POST/PUT请求使用JSON格式（Content-Type: application/json），文件上传使用multipart/form-data。</w:t>
      </w:r>
    </w:p>
    <w:p w14:paraId="5FBA57DA">
      <w:pPr>
        <w:pStyle w:val="16"/>
        <w:spacing w:line="360" w:lineRule="auto"/>
      </w:pPr>
      <w:r>
        <w:rPr>
          <w:rFonts w:ascii="宋体" w:hAnsi="宋体" w:eastAsia="宋体"/>
          <w:sz w:val="22"/>
        </w:rPr>
        <w:t>响应格式：统一响应结构为 { code: number, message: string, data: any, timestamp: string }。code为0表示成功，非0表示错误。</w:t>
      </w:r>
    </w:p>
    <w:p w14:paraId="70C6C05F">
      <w:pPr>
        <w:pStyle w:val="16"/>
        <w:spacing w:line="360" w:lineRule="auto"/>
      </w:pPr>
      <w:r>
        <w:rPr>
          <w:rFonts w:ascii="宋体" w:hAnsi="宋体" w:eastAsia="宋体"/>
          <w:sz w:val="22"/>
        </w:rPr>
        <w:t>认证方式：除登录和健康检查接口外，所有接口需在请求头携带 Authorization: Bearer &lt;token&gt;。</w:t>
      </w:r>
    </w:p>
    <w:p w14:paraId="3EA9ED3F">
      <w:pPr>
        <w:pStyle w:val="16"/>
        <w:spacing w:line="360" w:lineRule="auto"/>
      </w:pPr>
      <w:r>
        <w:rPr>
          <w:rFonts w:ascii="宋体" w:hAnsi="宋体" w:eastAsia="宋体"/>
          <w:sz w:val="22"/>
        </w:rPr>
        <w:t>分页参数：列表查询接口统一使用 page（页码，从1开始）和 pageSize（每页条数，默认20）参数。响应中的data包含records（数据列表）、total（总条数）、page（当前页码）、pageSize（每页条数）字段。</w:t>
      </w:r>
    </w:p>
    <w:p w14:paraId="08E4F5EB">
      <w:pPr>
        <w:pStyle w:val="4"/>
      </w:pPr>
      <w:bookmarkStart w:id="70" w:name="_Toc720968787"/>
      <w:r>
        <w:rPr>
          <w:rFonts w:ascii="黑体" w:hAnsi="黑体" w:eastAsia="黑体"/>
          <w:color w:val="000000"/>
          <w:sz w:val="28"/>
        </w:rPr>
        <w:t>11.2 模块接口汇总</w:t>
      </w:r>
      <w:bookmarkEnd w:id="70"/>
    </w:p>
    <w:p w14:paraId="3CCE9A7D">
      <w:pPr>
        <w:spacing w:line="360" w:lineRule="auto"/>
        <w:ind w:firstLine="440"/>
      </w:pPr>
      <w:r>
        <w:rPr>
          <w:rFonts w:ascii="宋体" w:hAnsi="宋体" w:eastAsia="宋体"/>
          <w:b w:val="0"/>
          <w:sz w:val="22"/>
        </w:rPr>
        <w:t>各模块的API接口汇总如下：</w:t>
      </w:r>
    </w:p>
    <w:p w14:paraId="1CB15C1D">
      <w:pPr>
        <w:pStyle w:val="5"/>
      </w:pPr>
      <w:bookmarkStart w:id="71" w:name="_Toc1219666735"/>
      <w:r>
        <w:rPr>
          <w:rFonts w:ascii="黑体" w:hAnsi="黑体" w:eastAsia="黑体"/>
          <w:color w:val="000000"/>
          <w:sz w:val="24"/>
        </w:rPr>
        <w:t>11.2.1 认证与权限模块接口</w:t>
      </w:r>
      <w:bookmarkEnd w:id="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937"/>
        <w:gridCol w:w="2551"/>
        <w:gridCol w:w="1134"/>
      </w:tblGrid>
      <w:tr w14:paraId="1207A79D">
        <w:trPr>
          <w:jc w:val="center"/>
        </w:trPr>
        <w:tc>
          <w:tcPr>
            <w:tcW w:w="2268" w:type="dxa"/>
            <w:shd w:val="clear" w:color="auto" w:fill="D9E2F3"/>
          </w:tcPr>
          <w:p w14:paraId="1D760697">
            <w:pPr>
              <w:spacing w:after="0" w:line="240" w:lineRule="auto"/>
              <w:jc w:val="center"/>
            </w:pPr>
            <w:r>
              <w:rPr>
                <w:rFonts w:ascii="黑体" w:hAnsi="黑体" w:eastAsia="黑体"/>
                <w:b/>
                <w:sz w:val="20"/>
              </w:rPr>
              <w:t>接口路径</w:t>
            </w:r>
          </w:p>
        </w:tc>
        <w:tc>
          <w:tcPr>
            <w:tcW w:w="850" w:type="dxa"/>
            <w:shd w:val="clear" w:color="auto" w:fill="D9E2F3"/>
          </w:tcPr>
          <w:p w14:paraId="441FDF28">
            <w:pPr>
              <w:spacing w:after="0" w:line="240" w:lineRule="auto"/>
              <w:jc w:val="center"/>
            </w:pPr>
            <w:r>
              <w:rPr>
                <w:rFonts w:ascii="黑体" w:hAnsi="黑体" w:eastAsia="黑体"/>
                <w:b/>
                <w:sz w:val="20"/>
              </w:rPr>
              <w:t>方法</w:t>
            </w:r>
          </w:p>
        </w:tc>
        <w:tc>
          <w:tcPr>
            <w:tcW w:w="2551" w:type="dxa"/>
            <w:shd w:val="clear" w:color="auto" w:fill="D9E2F3"/>
          </w:tcPr>
          <w:p w14:paraId="22BDC3E2">
            <w:pPr>
              <w:spacing w:after="0" w:line="240" w:lineRule="auto"/>
              <w:jc w:val="center"/>
            </w:pPr>
            <w:r>
              <w:rPr>
                <w:rFonts w:ascii="黑体" w:hAnsi="黑体" w:eastAsia="黑体"/>
                <w:b/>
                <w:sz w:val="20"/>
              </w:rPr>
              <w:t>功能说明</w:t>
            </w:r>
          </w:p>
        </w:tc>
        <w:tc>
          <w:tcPr>
            <w:tcW w:w="1134" w:type="dxa"/>
            <w:shd w:val="clear" w:color="auto" w:fill="D9E2F3"/>
          </w:tcPr>
          <w:p w14:paraId="289182FA">
            <w:pPr>
              <w:spacing w:after="0" w:line="240" w:lineRule="auto"/>
              <w:jc w:val="center"/>
            </w:pPr>
            <w:r>
              <w:rPr>
                <w:rFonts w:ascii="黑体" w:hAnsi="黑体" w:eastAsia="黑体"/>
                <w:b/>
                <w:sz w:val="20"/>
              </w:rPr>
              <w:t>权限</w:t>
            </w:r>
          </w:p>
        </w:tc>
      </w:tr>
      <w:tr w14:paraId="218A87EE">
        <w:trPr>
          <w:jc w:val="center"/>
        </w:trPr>
        <w:tc>
          <w:tcPr>
            <w:tcW w:w="2268" w:type="dxa"/>
          </w:tcPr>
          <w:p w14:paraId="5FD2D909">
            <w:pPr>
              <w:spacing w:after="0" w:line="240" w:lineRule="auto"/>
            </w:pPr>
            <w:r>
              <w:rPr>
                <w:rFonts w:ascii="宋体" w:hAnsi="宋体" w:eastAsia="宋体"/>
                <w:sz w:val="20"/>
              </w:rPr>
              <w:t>/api/auth/login</w:t>
            </w:r>
          </w:p>
        </w:tc>
        <w:tc>
          <w:tcPr>
            <w:tcW w:w="850" w:type="dxa"/>
          </w:tcPr>
          <w:p w14:paraId="1A6892B9">
            <w:pPr>
              <w:spacing w:after="0" w:line="240" w:lineRule="auto"/>
            </w:pPr>
            <w:r>
              <w:rPr>
                <w:rFonts w:ascii="宋体" w:hAnsi="宋体" w:eastAsia="宋体"/>
                <w:sz w:val="20"/>
              </w:rPr>
              <w:t>POST</w:t>
            </w:r>
          </w:p>
        </w:tc>
        <w:tc>
          <w:tcPr>
            <w:tcW w:w="2551" w:type="dxa"/>
          </w:tcPr>
          <w:p w14:paraId="2EC0C485">
            <w:pPr>
              <w:spacing w:after="0" w:line="240" w:lineRule="auto"/>
            </w:pPr>
            <w:r>
              <w:rPr>
                <w:rFonts w:ascii="宋体" w:hAnsi="宋体" w:eastAsia="宋体"/>
                <w:sz w:val="20"/>
              </w:rPr>
              <w:t>用户登录认证，返回JWT Token</w:t>
            </w:r>
          </w:p>
        </w:tc>
        <w:tc>
          <w:tcPr>
            <w:tcW w:w="1134" w:type="dxa"/>
          </w:tcPr>
          <w:p w14:paraId="0B2AEA1A">
            <w:pPr>
              <w:spacing w:after="0" w:line="240" w:lineRule="auto"/>
            </w:pPr>
            <w:r>
              <w:rPr>
                <w:rFonts w:ascii="宋体" w:hAnsi="宋体" w:eastAsia="宋体"/>
                <w:sz w:val="20"/>
              </w:rPr>
              <w:t>公开</w:t>
            </w:r>
          </w:p>
        </w:tc>
      </w:tr>
      <w:tr w14:paraId="10CB38DB">
        <w:trPr>
          <w:jc w:val="center"/>
        </w:trPr>
        <w:tc>
          <w:tcPr>
            <w:tcW w:w="2268" w:type="dxa"/>
          </w:tcPr>
          <w:p w14:paraId="218A7EBB">
            <w:pPr>
              <w:spacing w:after="0" w:line="240" w:lineRule="auto"/>
            </w:pPr>
            <w:r>
              <w:rPr>
                <w:rFonts w:ascii="宋体" w:hAnsi="宋体" w:eastAsia="宋体"/>
                <w:sz w:val="20"/>
              </w:rPr>
              <w:t>/api/auth/logout</w:t>
            </w:r>
          </w:p>
        </w:tc>
        <w:tc>
          <w:tcPr>
            <w:tcW w:w="850" w:type="dxa"/>
          </w:tcPr>
          <w:p w14:paraId="6442ECAB">
            <w:pPr>
              <w:spacing w:after="0" w:line="240" w:lineRule="auto"/>
            </w:pPr>
            <w:r>
              <w:rPr>
                <w:rFonts w:ascii="宋体" w:hAnsi="宋体" w:eastAsia="宋体"/>
                <w:sz w:val="20"/>
              </w:rPr>
              <w:t>POST</w:t>
            </w:r>
          </w:p>
        </w:tc>
        <w:tc>
          <w:tcPr>
            <w:tcW w:w="2551" w:type="dxa"/>
          </w:tcPr>
          <w:p w14:paraId="794C40F4">
            <w:pPr>
              <w:spacing w:after="0" w:line="240" w:lineRule="auto"/>
            </w:pPr>
            <w:r>
              <w:rPr>
                <w:rFonts w:ascii="宋体" w:hAnsi="宋体" w:eastAsia="宋体"/>
                <w:sz w:val="20"/>
              </w:rPr>
              <w:t>用户退出登录</w:t>
            </w:r>
          </w:p>
        </w:tc>
        <w:tc>
          <w:tcPr>
            <w:tcW w:w="1134" w:type="dxa"/>
          </w:tcPr>
          <w:p w14:paraId="010C2D48">
            <w:pPr>
              <w:spacing w:after="0" w:line="240" w:lineRule="auto"/>
            </w:pPr>
            <w:r>
              <w:rPr>
                <w:rFonts w:ascii="宋体" w:hAnsi="宋体" w:eastAsia="宋体"/>
                <w:sz w:val="20"/>
              </w:rPr>
              <w:t>登录用户</w:t>
            </w:r>
          </w:p>
        </w:tc>
      </w:tr>
      <w:tr w14:paraId="58325882">
        <w:trPr>
          <w:jc w:val="center"/>
        </w:trPr>
        <w:tc>
          <w:tcPr>
            <w:tcW w:w="2268" w:type="dxa"/>
          </w:tcPr>
          <w:p w14:paraId="3D900C4C">
            <w:pPr>
              <w:spacing w:after="0" w:line="240" w:lineRule="auto"/>
            </w:pPr>
            <w:r>
              <w:rPr>
                <w:rFonts w:ascii="宋体" w:hAnsi="宋体" w:eastAsia="宋体"/>
                <w:sz w:val="20"/>
              </w:rPr>
              <w:t>/api/auth/userinfo</w:t>
            </w:r>
          </w:p>
        </w:tc>
        <w:tc>
          <w:tcPr>
            <w:tcW w:w="850" w:type="dxa"/>
          </w:tcPr>
          <w:p w14:paraId="39C72C94">
            <w:pPr>
              <w:spacing w:after="0" w:line="240" w:lineRule="auto"/>
            </w:pPr>
            <w:r>
              <w:rPr>
                <w:rFonts w:ascii="宋体" w:hAnsi="宋体" w:eastAsia="宋体"/>
                <w:sz w:val="20"/>
              </w:rPr>
              <w:t>GET</w:t>
            </w:r>
          </w:p>
        </w:tc>
        <w:tc>
          <w:tcPr>
            <w:tcW w:w="2551" w:type="dxa"/>
          </w:tcPr>
          <w:p w14:paraId="4DA5EF01">
            <w:pPr>
              <w:spacing w:after="0" w:line="240" w:lineRule="auto"/>
            </w:pPr>
            <w:r>
              <w:rPr>
                <w:rFonts w:ascii="宋体" w:hAnsi="宋体" w:eastAsia="宋体"/>
                <w:sz w:val="20"/>
              </w:rPr>
              <w:t>获取当前用户信息</w:t>
            </w:r>
          </w:p>
        </w:tc>
        <w:tc>
          <w:tcPr>
            <w:tcW w:w="1134" w:type="dxa"/>
          </w:tcPr>
          <w:p w14:paraId="5913AD54">
            <w:pPr>
              <w:spacing w:after="0" w:line="240" w:lineRule="auto"/>
            </w:pPr>
            <w:r>
              <w:rPr>
                <w:rFonts w:ascii="宋体" w:hAnsi="宋体" w:eastAsia="宋体"/>
                <w:sz w:val="20"/>
              </w:rPr>
              <w:t>登录用户</w:t>
            </w:r>
          </w:p>
        </w:tc>
      </w:tr>
      <w:tr w14:paraId="2CF99771">
        <w:trPr>
          <w:jc w:val="center"/>
        </w:trPr>
        <w:tc>
          <w:tcPr>
            <w:tcW w:w="2268" w:type="dxa"/>
          </w:tcPr>
          <w:p w14:paraId="618075E5">
            <w:pPr>
              <w:spacing w:after="0" w:line="240" w:lineRule="auto"/>
            </w:pPr>
            <w:r>
              <w:rPr>
                <w:rFonts w:ascii="宋体" w:hAnsi="宋体" w:eastAsia="宋体"/>
                <w:sz w:val="20"/>
              </w:rPr>
              <w:t>/api/auth/users</w:t>
            </w:r>
          </w:p>
        </w:tc>
        <w:tc>
          <w:tcPr>
            <w:tcW w:w="850" w:type="dxa"/>
          </w:tcPr>
          <w:p w14:paraId="548EEF05">
            <w:pPr>
              <w:spacing w:after="0" w:line="240" w:lineRule="auto"/>
            </w:pPr>
            <w:r>
              <w:rPr>
                <w:rFonts w:ascii="宋体" w:hAnsi="宋体" w:eastAsia="宋体"/>
                <w:sz w:val="20"/>
              </w:rPr>
              <w:t>GET</w:t>
            </w:r>
          </w:p>
        </w:tc>
        <w:tc>
          <w:tcPr>
            <w:tcW w:w="2551" w:type="dxa"/>
          </w:tcPr>
          <w:p w14:paraId="5AB6EE9A">
            <w:pPr>
              <w:spacing w:after="0" w:line="240" w:lineRule="auto"/>
            </w:pPr>
            <w:r>
              <w:rPr>
                <w:rFonts w:ascii="宋体" w:hAnsi="宋体" w:eastAsia="宋体"/>
                <w:sz w:val="20"/>
              </w:rPr>
              <w:t>用户列表查询</w:t>
            </w:r>
          </w:p>
        </w:tc>
        <w:tc>
          <w:tcPr>
            <w:tcW w:w="1134" w:type="dxa"/>
          </w:tcPr>
          <w:p w14:paraId="466572FF">
            <w:pPr>
              <w:spacing w:after="0" w:line="240" w:lineRule="auto"/>
            </w:pPr>
            <w:r>
              <w:rPr>
                <w:rFonts w:ascii="宋体" w:hAnsi="宋体" w:eastAsia="宋体"/>
                <w:sz w:val="20"/>
              </w:rPr>
              <w:t>admin</w:t>
            </w:r>
          </w:p>
        </w:tc>
      </w:tr>
      <w:tr w14:paraId="314272CC">
        <w:trPr>
          <w:jc w:val="center"/>
        </w:trPr>
        <w:tc>
          <w:tcPr>
            <w:tcW w:w="2268" w:type="dxa"/>
          </w:tcPr>
          <w:p w14:paraId="51713DC7">
            <w:pPr>
              <w:spacing w:after="0" w:line="240" w:lineRule="auto"/>
            </w:pPr>
            <w:r>
              <w:rPr>
                <w:rFonts w:ascii="宋体" w:hAnsi="宋体" w:eastAsia="宋体"/>
                <w:sz w:val="20"/>
              </w:rPr>
              <w:t>/api/auth/users</w:t>
            </w:r>
          </w:p>
        </w:tc>
        <w:tc>
          <w:tcPr>
            <w:tcW w:w="850" w:type="dxa"/>
          </w:tcPr>
          <w:p w14:paraId="6D0A193B">
            <w:pPr>
              <w:spacing w:after="0" w:line="240" w:lineRule="auto"/>
            </w:pPr>
            <w:r>
              <w:rPr>
                <w:rFonts w:ascii="宋体" w:hAnsi="宋体" w:eastAsia="宋体"/>
                <w:sz w:val="20"/>
              </w:rPr>
              <w:t>POST</w:t>
            </w:r>
          </w:p>
        </w:tc>
        <w:tc>
          <w:tcPr>
            <w:tcW w:w="2551" w:type="dxa"/>
          </w:tcPr>
          <w:p w14:paraId="0EFA5066">
            <w:pPr>
              <w:spacing w:after="0" w:line="240" w:lineRule="auto"/>
            </w:pPr>
            <w:r>
              <w:rPr>
                <w:rFonts w:ascii="宋体" w:hAnsi="宋体" w:eastAsia="宋体"/>
                <w:sz w:val="20"/>
              </w:rPr>
              <w:t>新增用户</w:t>
            </w:r>
          </w:p>
        </w:tc>
        <w:tc>
          <w:tcPr>
            <w:tcW w:w="1134" w:type="dxa"/>
          </w:tcPr>
          <w:p w14:paraId="120762C3">
            <w:pPr>
              <w:spacing w:after="0" w:line="240" w:lineRule="auto"/>
            </w:pPr>
            <w:r>
              <w:rPr>
                <w:rFonts w:ascii="宋体" w:hAnsi="宋体" w:eastAsia="宋体"/>
                <w:sz w:val="20"/>
              </w:rPr>
              <w:t>admin</w:t>
            </w:r>
          </w:p>
        </w:tc>
      </w:tr>
      <w:tr w14:paraId="21A55115">
        <w:trPr>
          <w:jc w:val="center"/>
        </w:trPr>
        <w:tc>
          <w:tcPr>
            <w:tcW w:w="2268" w:type="dxa"/>
          </w:tcPr>
          <w:p w14:paraId="6E2E9DF8">
            <w:pPr>
              <w:spacing w:after="0" w:line="240" w:lineRule="auto"/>
            </w:pPr>
            <w:r>
              <w:rPr>
                <w:rFonts w:ascii="宋体" w:hAnsi="宋体" w:eastAsia="宋体"/>
                <w:sz w:val="20"/>
              </w:rPr>
              <w:t>/api/auth/users/:id</w:t>
            </w:r>
          </w:p>
        </w:tc>
        <w:tc>
          <w:tcPr>
            <w:tcW w:w="850" w:type="dxa"/>
          </w:tcPr>
          <w:p w14:paraId="35FD4C3C">
            <w:pPr>
              <w:spacing w:after="0" w:line="240" w:lineRule="auto"/>
            </w:pPr>
            <w:r>
              <w:rPr>
                <w:rFonts w:ascii="宋体" w:hAnsi="宋体" w:eastAsia="宋体"/>
                <w:sz w:val="20"/>
              </w:rPr>
              <w:t>PUT</w:t>
            </w:r>
          </w:p>
        </w:tc>
        <w:tc>
          <w:tcPr>
            <w:tcW w:w="2551" w:type="dxa"/>
          </w:tcPr>
          <w:p w14:paraId="315BC5CD">
            <w:pPr>
              <w:spacing w:after="0" w:line="240" w:lineRule="auto"/>
            </w:pPr>
            <w:r>
              <w:rPr>
                <w:rFonts w:ascii="宋体" w:hAnsi="宋体" w:eastAsia="宋体"/>
                <w:sz w:val="20"/>
              </w:rPr>
              <w:t>编辑用户</w:t>
            </w:r>
          </w:p>
        </w:tc>
        <w:tc>
          <w:tcPr>
            <w:tcW w:w="1134" w:type="dxa"/>
          </w:tcPr>
          <w:p w14:paraId="699B9821">
            <w:pPr>
              <w:spacing w:after="0" w:line="240" w:lineRule="auto"/>
            </w:pPr>
            <w:r>
              <w:rPr>
                <w:rFonts w:ascii="宋体" w:hAnsi="宋体" w:eastAsia="宋体"/>
                <w:sz w:val="20"/>
              </w:rPr>
              <w:t>admin</w:t>
            </w:r>
          </w:p>
        </w:tc>
      </w:tr>
      <w:tr w14:paraId="2C0E7D34">
        <w:trPr>
          <w:jc w:val="center"/>
        </w:trPr>
        <w:tc>
          <w:tcPr>
            <w:tcW w:w="2268" w:type="dxa"/>
          </w:tcPr>
          <w:p w14:paraId="128F554C">
            <w:pPr>
              <w:spacing w:after="0" w:line="240" w:lineRule="auto"/>
            </w:pPr>
            <w:r>
              <w:rPr>
                <w:rFonts w:ascii="宋体" w:hAnsi="宋体" w:eastAsia="宋体"/>
                <w:sz w:val="20"/>
              </w:rPr>
              <w:t>/api/auth/users/:id</w:t>
            </w:r>
          </w:p>
        </w:tc>
        <w:tc>
          <w:tcPr>
            <w:tcW w:w="850" w:type="dxa"/>
          </w:tcPr>
          <w:p w14:paraId="501188E2">
            <w:pPr>
              <w:spacing w:after="0" w:line="240" w:lineRule="auto"/>
            </w:pPr>
            <w:r>
              <w:rPr>
                <w:rFonts w:ascii="宋体" w:hAnsi="宋体" w:eastAsia="宋体"/>
                <w:sz w:val="20"/>
              </w:rPr>
              <w:t>DELETE</w:t>
            </w:r>
          </w:p>
        </w:tc>
        <w:tc>
          <w:tcPr>
            <w:tcW w:w="2551" w:type="dxa"/>
          </w:tcPr>
          <w:p w14:paraId="181C34B2">
            <w:pPr>
              <w:spacing w:after="0" w:line="240" w:lineRule="auto"/>
            </w:pPr>
            <w:r>
              <w:rPr>
                <w:rFonts w:ascii="宋体" w:hAnsi="宋体" w:eastAsia="宋体"/>
                <w:sz w:val="20"/>
              </w:rPr>
              <w:t>删除用户</w:t>
            </w:r>
          </w:p>
        </w:tc>
        <w:tc>
          <w:tcPr>
            <w:tcW w:w="1134" w:type="dxa"/>
          </w:tcPr>
          <w:p w14:paraId="08C66B56">
            <w:pPr>
              <w:spacing w:after="0" w:line="240" w:lineRule="auto"/>
            </w:pPr>
            <w:r>
              <w:rPr>
                <w:rFonts w:ascii="宋体" w:hAnsi="宋体" w:eastAsia="宋体"/>
                <w:sz w:val="20"/>
              </w:rPr>
              <w:t>admin</w:t>
            </w:r>
          </w:p>
        </w:tc>
      </w:tr>
    </w:tbl>
    <w:p w14:paraId="70984095"/>
    <w:p w14:paraId="6BA8C522">
      <w:pPr>
        <w:pStyle w:val="5"/>
      </w:pPr>
      <w:bookmarkStart w:id="72" w:name="_Toc1207404530"/>
      <w:r>
        <w:rPr>
          <w:rFonts w:ascii="黑体" w:hAnsi="黑体" w:eastAsia="黑体"/>
          <w:color w:val="000000"/>
          <w:sz w:val="24"/>
        </w:rPr>
        <w:t>11.2.2 编码生成模块接口</w:t>
      </w:r>
      <w:bookmarkEnd w:id="7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937"/>
        <w:gridCol w:w="2551"/>
        <w:gridCol w:w="1134"/>
      </w:tblGrid>
      <w:tr w14:paraId="2505ECEC">
        <w:trPr>
          <w:jc w:val="center"/>
        </w:trPr>
        <w:tc>
          <w:tcPr>
            <w:tcW w:w="2268" w:type="dxa"/>
            <w:shd w:val="clear" w:color="auto" w:fill="D9E2F3"/>
          </w:tcPr>
          <w:p w14:paraId="764DC4AD">
            <w:pPr>
              <w:spacing w:after="0" w:line="240" w:lineRule="auto"/>
              <w:jc w:val="center"/>
            </w:pPr>
            <w:r>
              <w:rPr>
                <w:rFonts w:ascii="黑体" w:hAnsi="黑体" w:eastAsia="黑体"/>
                <w:b/>
                <w:sz w:val="20"/>
              </w:rPr>
              <w:t>接口路径</w:t>
            </w:r>
          </w:p>
        </w:tc>
        <w:tc>
          <w:tcPr>
            <w:tcW w:w="850" w:type="dxa"/>
            <w:shd w:val="clear" w:color="auto" w:fill="D9E2F3"/>
          </w:tcPr>
          <w:p w14:paraId="3F9F367D">
            <w:pPr>
              <w:spacing w:after="0" w:line="240" w:lineRule="auto"/>
              <w:jc w:val="center"/>
            </w:pPr>
            <w:r>
              <w:rPr>
                <w:rFonts w:ascii="黑体" w:hAnsi="黑体" w:eastAsia="黑体"/>
                <w:b/>
                <w:sz w:val="20"/>
              </w:rPr>
              <w:t>方法</w:t>
            </w:r>
          </w:p>
        </w:tc>
        <w:tc>
          <w:tcPr>
            <w:tcW w:w="2551" w:type="dxa"/>
            <w:shd w:val="clear" w:color="auto" w:fill="D9E2F3"/>
          </w:tcPr>
          <w:p w14:paraId="73DCAD33">
            <w:pPr>
              <w:spacing w:after="0" w:line="240" w:lineRule="auto"/>
              <w:jc w:val="center"/>
            </w:pPr>
            <w:r>
              <w:rPr>
                <w:rFonts w:ascii="黑体" w:hAnsi="黑体" w:eastAsia="黑体"/>
                <w:b/>
                <w:sz w:val="20"/>
              </w:rPr>
              <w:t>功能说明</w:t>
            </w:r>
          </w:p>
        </w:tc>
        <w:tc>
          <w:tcPr>
            <w:tcW w:w="1134" w:type="dxa"/>
            <w:shd w:val="clear" w:color="auto" w:fill="D9E2F3"/>
          </w:tcPr>
          <w:p w14:paraId="5932AF3F">
            <w:pPr>
              <w:spacing w:after="0" w:line="240" w:lineRule="auto"/>
              <w:jc w:val="center"/>
            </w:pPr>
            <w:r>
              <w:rPr>
                <w:rFonts w:ascii="黑体" w:hAnsi="黑体" w:eastAsia="黑体"/>
                <w:b/>
                <w:sz w:val="20"/>
              </w:rPr>
              <w:t>权限</w:t>
            </w:r>
          </w:p>
        </w:tc>
      </w:tr>
      <w:tr w14:paraId="44E771D6">
        <w:trPr>
          <w:jc w:val="center"/>
        </w:trPr>
        <w:tc>
          <w:tcPr>
            <w:tcW w:w="2268" w:type="dxa"/>
          </w:tcPr>
          <w:p w14:paraId="7379B755">
            <w:pPr>
              <w:spacing w:after="0" w:line="240" w:lineRule="auto"/>
            </w:pPr>
            <w:r>
              <w:rPr>
                <w:rFonts w:ascii="宋体" w:hAnsi="宋体" w:eastAsia="宋体"/>
                <w:sz w:val="20"/>
              </w:rPr>
              <w:t>/api/code-generation/generate</w:t>
            </w:r>
          </w:p>
        </w:tc>
        <w:tc>
          <w:tcPr>
            <w:tcW w:w="850" w:type="dxa"/>
          </w:tcPr>
          <w:p w14:paraId="64237801">
            <w:pPr>
              <w:spacing w:after="0" w:line="240" w:lineRule="auto"/>
            </w:pPr>
            <w:r>
              <w:rPr>
                <w:rFonts w:ascii="宋体" w:hAnsi="宋体" w:eastAsia="宋体"/>
                <w:sz w:val="20"/>
              </w:rPr>
              <w:t>POST</w:t>
            </w:r>
          </w:p>
        </w:tc>
        <w:tc>
          <w:tcPr>
            <w:tcW w:w="2551" w:type="dxa"/>
          </w:tcPr>
          <w:p w14:paraId="0DA1AB59">
            <w:pPr>
              <w:spacing w:after="0" w:line="240" w:lineRule="auto"/>
            </w:pPr>
            <w:r>
              <w:rPr>
                <w:rFonts w:ascii="宋体" w:hAnsi="宋体" w:eastAsia="宋体"/>
                <w:sz w:val="20"/>
              </w:rPr>
              <w:t>条件驱动生成单条编码</w:t>
            </w:r>
          </w:p>
        </w:tc>
        <w:tc>
          <w:tcPr>
            <w:tcW w:w="1134" w:type="dxa"/>
          </w:tcPr>
          <w:p w14:paraId="3FA44F36">
            <w:pPr>
              <w:spacing w:after="0" w:line="240" w:lineRule="auto"/>
            </w:pPr>
            <w:r>
              <w:rPr>
                <w:rFonts w:ascii="宋体" w:hAnsi="宋体" w:eastAsia="宋体"/>
                <w:sz w:val="20"/>
              </w:rPr>
              <w:t>登录用户</w:t>
            </w:r>
          </w:p>
        </w:tc>
      </w:tr>
      <w:tr w14:paraId="49BAB648">
        <w:trPr>
          <w:jc w:val="center"/>
        </w:trPr>
        <w:tc>
          <w:tcPr>
            <w:tcW w:w="2268" w:type="dxa"/>
          </w:tcPr>
          <w:p w14:paraId="7B485AA6">
            <w:pPr>
              <w:spacing w:after="0" w:line="240" w:lineRule="auto"/>
            </w:pPr>
            <w:r>
              <w:rPr>
                <w:rFonts w:ascii="宋体" w:hAnsi="宋体" w:eastAsia="宋体"/>
                <w:sz w:val="20"/>
              </w:rPr>
              <w:t>/api/code-generation/batch-generate</w:t>
            </w:r>
          </w:p>
        </w:tc>
        <w:tc>
          <w:tcPr>
            <w:tcW w:w="850" w:type="dxa"/>
          </w:tcPr>
          <w:p w14:paraId="0E0DCBEC">
            <w:pPr>
              <w:spacing w:after="0" w:line="240" w:lineRule="auto"/>
            </w:pPr>
            <w:r>
              <w:rPr>
                <w:rFonts w:ascii="宋体" w:hAnsi="宋体" w:eastAsia="宋体"/>
                <w:sz w:val="20"/>
              </w:rPr>
              <w:t>POST</w:t>
            </w:r>
          </w:p>
        </w:tc>
        <w:tc>
          <w:tcPr>
            <w:tcW w:w="2551" w:type="dxa"/>
          </w:tcPr>
          <w:p w14:paraId="432195D7">
            <w:pPr>
              <w:spacing w:after="0" w:line="240" w:lineRule="auto"/>
            </w:pPr>
            <w:r>
              <w:rPr>
                <w:rFonts w:ascii="宋体" w:hAnsi="宋体" w:eastAsia="宋体"/>
                <w:sz w:val="20"/>
              </w:rPr>
              <w:t>批量组合生成编码</w:t>
            </w:r>
          </w:p>
        </w:tc>
        <w:tc>
          <w:tcPr>
            <w:tcW w:w="1134" w:type="dxa"/>
          </w:tcPr>
          <w:p w14:paraId="0F1A2D43">
            <w:pPr>
              <w:spacing w:after="0" w:line="240" w:lineRule="auto"/>
            </w:pPr>
            <w:r>
              <w:rPr>
                <w:rFonts w:ascii="宋体" w:hAnsi="宋体" w:eastAsia="宋体"/>
                <w:sz w:val="20"/>
              </w:rPr>
              <w:t>登录用户</w:t>
            </w:r>
          </w:p>
        </w:tc>
      </w:tr>
      <w:tr w14:paraId="745DECE8">
        <w:trPr>
          <w:jc w:val="center"/>
        </w:trPr>
        <w:tc>
          <w:tcPr>
            <w:tcW w:w="2268" w:type="dxa"/>
          </w:tcPr>
          <w:p w14:paraId="1574054E">
            <w:pPr>
              <w:spacing w:after="0" w:line="240" w:lineRule="auto"/>
            </w:pPr>
            <w:r>
              <w:rPr>
                <w:rFonts w:ascii="宋体" w:hAnsi="宋体" w:eastAsia="宋体"/>
                <w:sz w:val="20"/>
              </w:rPr>
              <w:t>/api/code-generation/draft</w:t>
            </w:r>
          </w:p>
        </w:tc>
        <w:tc>
          <w:tcPr>
            <w:tcW w:w="850" w:type="dxa"/>
          </w:tcPr>
          <w:p w14:paraId="448468E8">
            <w:pPr>
              <w:spacing w:after="0" w:line="240" w:lineRule="auto"/>
            </w:pPr>
            <w:r>
              <w:rPr>
                <w:rFonts w:ascii="宋体" w:hAnsi="宋体" w:eastAsia="宋体"/>
                <w:sz w:val="20"/>
              </w:rPr>
              <w:t>GET</w:t>
            </w:r>
          </w:p>
        </w:tc>
        <w:tc>
          <w:tcPr>
            <w:tcW w:w="2551" w:type="dxa"/>
          </w:tcPr>
          <w:p w14:paraId="0F8B1413">
            <w:pPr>
              <w:spacing w:after="0" w:line="240" w:lineRule="auto"/>
            </w:pPr>
            <w:r>
              <w:rPr>
                <w:rFonts w:ascii="宋体" w:hAnsi="宋体" w:eastAsia="宋体"/>
                <w:sz w:val="20"/>
              </w:rPr>
              <w:t>查询草稿列表</w:t>
            </w:r>
          </w:p>
        </w:tc>
        <w:tc>
          <w:tcPr>
            <w:tcW w:w="1134" w:type="dxa"/>
          </w:tcPr>
          <w:p w14:paraId="431D143A">
            <w:pPr>
              <w:spacing w:after="0" w:line="240" w:lineRule="auto"/>
            </w:pPr>
            <w:r>
              <w:rPr>
                <w:rFonts w:ascii="宋体" w:hAnsi="宋体" w:eastAsia="宋体"/>
                <w:sz w:val="20"/>
              </w:rPr>
              <w:t>登录用户</w:t>
            </w:r>
          </w:p>
        </w:tc>
      </w:tr>
      <w:tr w14:paraId="462253A0">
        <w:trPr>
          <w:jc w:val="center"/>
        </w:trPr>
        <w:tc>
          <w:tcPr>
            <w:tcW w:w="2268" w:type="dxa"/>
          </w:tcPr>
          <w:p w14:paraId="5AEAF559">
            <w:pPr>
              <w:spacing w:after="0" w:line="240" w:lineRule="auto"/>
            </w:pPr>
            <w:r>
              <w:rPr>
                <w:rFonts w:ascii="宋体" w:hAnsi="宋体" w:eastAsia="宋体"/>
                <w:sz w:val="20"/>
              </w:rPr>
              <w:t>/api/code-generation/draft</w:t>
            </w:r>
          </w:p>
        </w:tc>
        <w:tc>
          <w:tcPr>
            <w:tcW w:w="850" w:type="dxa"/>
          </w:tcPr>
          <w:p w14:paraId="0356805B">
            <w:pPr>
              <w:spacing w:after="0" w:line="240" w:lineRule="auto"/>
            </w:pPr>
            <w:r>
              <w:rPr>
                <w:rFonts w:ascii="宋体" w:hAnsi="宋体" w:eastAsia="宋体"/>
                <w:sz w:val="20"/>
              </w:rPr>
              <w:t>POST</w:t>
            </w:r>
          </w:p>
        </w:tc>
        <w:tc>
          <w:tcPr>
            <w:tcW w:w="2551" w:type="dxa"/>
          </w:tcPr>
          <w:p w14:paraId="0733F267">
            <w:pPr>
              <w:spacing w:after="0" w:line="240" w:lineRule="auto"/>
            </w:pPr>
            <w:r>
              <w:rPr>
                <w:rFonts w:ascii="宋体" w:hAnsi="宋体" w:eastAsia="宋体"/>
                <w:sz w:val="20"/>
              </w:rPr>
              <w:t>添加编码到草稿</w:t>
            </w:r>
          </w:p>
        </w:tc>
        <w:tc>
          <w:tcPr>
            <w:tcW w:w="1134" w:type="dxa"/>
          </w:tcPr>
          <w:p w14:paraId="1B7646FC">
            <w:pPr>
              <w:spacing w:after="0" w:line="240" w:lineRule="auto"/>
            </w:pPr>
            <w:r>
              <w:rPr>
                <w:rFonts w:ascii="宋体" w:hAnsi="宋体" w:eastAsia="宋体"/>
                <w:sz w:val="20"/>
              </w:rPr>
              <w:t>登录用户</w:t>
            </w:r>
          </w:p>
        </w:tc>
      </w:tr>
      <w:tr w14:paraId="35A0E3A4">
        <w:trPr>
          <w:jc w:val="center"/>
        </w:trPr>
        <w:tc>
          <w:tcPr>
            <w:tcW w:w="2268" w:type="dxa"/>
          </w:tcPr>
          <w:p w14:paraId="5DEBF3D2">
            <w:pPr>
              <w:spacing w:after="0" w:line="240" w:lineRule="auto"/>
            </w:pPr>
            <w:r>
              <w:rPr>
                <w:rFonts w:ascii="宋体" w:hAnsi="宋体" w:eastAsia="宋体"/>
                <w:sz w:val="20"/>
              </w:rPr>
              <w:t>/api/code-generation/draft/:sessionId</w:t>
            </w:r>
          </w:p>
        </w:tc>
        <w:tc>
          <w:tcPr>
            <w:tcW w:w="850" w:type="dxa"/>
          </w:tcPr>
          <w:p w14:paraId="6C5C112A">
            <w:pPr>
              <w:spacing w:after="0" w:line="240" w:lineRule="auto"/>
            </w:pPr>
            <w:r>
              <w:rPr>
                <w:rFonts w:ascii="宋体" w:hAnsi="宋体" w:eastAsia="宋体"/>
                <w:sz w:val="20"/>
              </w:rPr>
              <w:t>DELETE</w:t>
            </w:r>
          </w:p>
        </w:tc>
        <w:tc>
          <w:tcPr>
            <w:tcW w:w="2551" w:type="dxa"/>
          </w:tcPr>
          <w:p w14:paraId="2CFAA14E">
            <w:pPr>
              <w:spacing w:after="0" w:line="240" w:lineRule="auto"/>
            </w:pPr>
            <w:r>
              <w:rPr>
                <w:rFonts w:ascii="宋体" w:hAnsi="宋体" w:eastAsia="宋体"/>
                <w:sz w:val="20"/>
              </w:rPr>
              <w:t>清空草稿</w:t>
            </w:r>
          </w:p>
        </w:tc>
        <w:tc>
          <w:tcPr>
            <w:tcW w:w="1134" w:type="dxa"/>
          </w:tcPr>
          <w:p w14:paraId="0AD8BB0D">
            <w:pPr>
              <w:spacing w:after="0" w:line="240" w:lineRule="auto"/>
            </w:pPr>
            <w:r>
              <w:rPr>
                <w:rFonts w:ascii="宋体" w:hAnsi="宋体" w:eastAsia="宋体"/>
                <w:sz w:val="20"/>
              </w:rPr>
              <w:t>登录用户</w:t>
            </w:r>
          </w:p>
        </w:tc>
      </w:tr>
      <w:tr w14:paraId="71225496">
        <w:trPr>
          <w:jc w:val="center"/>
        </w:trPr>
        <w:tc>
          <w:tcPr>
            <w:tcW w:w="2268" w:type="dxa"/>
          </w:tcPr>
          <w:p w14:paraId="31A87D8A">
            <w:pPr>
              <w:spacing w:after="0" w:line="240" w:lineRule="auto"/>
            </w:pPr>
            <w:r>
              <w:rPr>
                <w:rFonts w:ascii="宋体" w:hAnsi="宋体" w:eastAsia="宋体"/>
                <w:sz w:val="20"/>
              </w:rPr>
              <w:t>/api/code-generation/draft/item</w:t>
            </w:r>
          </w:p>
        </w:tc>
        <w:tc>
          <w:tcPr>
            <w:tcW w:w="850" w:type="dxa"/>
          </w:tcPr>
          <w:p w14:paraId="36BAA016">
            <w:pPr>
              <w:spacing w:after="0" w:line="240" w:lineRule="auto"/>
            </w:pPr>
            <w:r>
              <w:rPr>
                <w:rFonts w:ascii="宋体" w:hAnsi="宋体" w:eastAsia="宋体"/>
                <w:sz w:val="20"/>
              </w:rPr>
              <w:t>DELETE</w:t>
            </w:r>
          </w:p>
        </w:tc>
        <w:tc>
          <w:tcPr>
            <w:tcW w:w="2551" w:type="dxa"/>
          </w:tcPr>
          <w:p w14:paraId="12142B77">
            <w:pPr>
              <w:spacing w:after="0" w:line="240" w:lineRule="auto"/>
            </w:pPr>
            <w:r>
              <w:rPr>
                <w:rFonts w:ascii="宋体" w:hAnsi="宋体" w:eastAsia="宋体"/>
                <w:sz w:val="20"/>
              </w:rPr>
              <w:t>删除单条草稿</w:t>
            </w:r>
          </w:p>
        </w:tc>
        <w:tc>
          <w:tcPr>
            <w:tcW w:w="1134" w:type="dxa"/>
          </w:tcPr>
          <w:p w14:paraId="470E4DDE">
            <w:pPr>
              <w:spacing w:after="0" w:line="240" w:lineRule="auto"/>
            </w:pPr>
            <w:r>
              <w:rPr>
                <w:rFonts w:ascii="宋体" w:hAnsi="宋体" w:eastAsia="宋体"/>
                <w:sz w:val="20"/>
              </w:rPr>
              <w:t>登录用户</w:t>
            </w:r>
          </w:p>
        </w:tc>
      </w:tr>
      <w:tr w14:paraId="1488AB90">
        <w:trPr>
          <w:jc w:val="center"/>
        </w:trPr>
        <w:tc>
          <w:tcPr>
            <w:tcW w:w="2268" w:type="dxa"/>
          </w:tcPr>
          <w:p w14:paraId="1A03172F">
            <w:pPr>
              <w:spacing w:after="0" w:line="240" w:lineRule="auto"/>
            </w:pPr>
            <w:r>
              <w:rPr>
                <w:rFonts w:ascii="宋体" w:hAnsi="宋体" w:eastAsia="宋体"/>
                <w:sz w:val="20"/>
              </w:rPr>
              <w:t>/api/code-generation/save</w:t>
            </w:r>
          </w:p>
        </w:tc>
        <w:tc>
          <w:tcPr>
            <w:tcW w:w="850" w:type="dxa"/>
          </w:tcPr>
          <w:p w14:paraId="09974E14">
            <w:pPr>
              <w:spacing w:after="0" w:line="240" w:lineRule="auto"/>
            </w:pPr>
            <w:r>
              <w:rPr>
                <w:rFonts w:ascii="宋体" w:hAnsi="宋体" w:eastAsia="宋体"/>
                <w:sz w:val="20"/>
              </w:rPr>
              <w:t>POST</w:t>
            </w:r>
          </w:p>
        </w:tc>
        <w:tc>
          <w:tcPr>
            <w:tcW w:w="2551" w:type="dxa"/>
          </w:tcPr>
          <w:p w14:paraId="0548B9AE">
            <w:pPr>
              <w:spacing w:after="0" w:line="240" w:lineRule="auto"/>
            </w:pPr>
            <w:r>
              <w:rPr>
                <w:rFonts w:ascii="宋体" w:hAnsi="宋体" w:eastAsia="宋体"/>
                <w:sz w:val="20"/>
              </w:rPr>
              <w:t>编码入库保存</w:t>
            </w:r>
          </w:p>
        </w:tc>
        <w:tc>
          <w:tcPr>
            <w:tcW w:w="1134" w:type="dxa"/>
          </w:tcPr>
          <w:p w14:paraId="68F65E1D">
            <w:pPr>
              <w:spacing w:after="0" w:line="240" w:lineRule="auto"/>
            </w:pPr>
            <w:r>
              <w:rPr>
                <w:rFonts w:ascii="宋体" w:hAnsi="宋体" w:eastAsia="宋体"/>
                <w:sz w:val="20"/>
              </w:rPr>
              <w:t>登录用户</w:t>
            </w:r>
          </w:p>
        </w:tc>
      </w:tr>
      <w:tr w14:paraId="45BEC518">
        <w:trPr>
          <w:jc w:val="center"/>
        </w:trPr>
        <w:tc>
          <w:tcPr>
            <w:tcW w:w="2268" w:type="dxa"/>
          </w:tcPr>
          <w:p w14:paraId="0308D6C6">
            <w:pPr>
              <w:spacing w:after="0" w:line="240" w:lineRule="auto"/>
            </w:pPr>
            <w:r>
              <w:rPr>
                <w:rFonts w:ascii="宋体" w:hAnsi="宋体" w:eastAsia="宋体"/>
                <w:sz w:val="20"/>
              </w:rPr>
              <w:t>/api/code-generation/history</w:t>
            </w:r>
          </w:p>
        </w:tc>
        <w:tc>
          <w:tcPr>
            <w:tcW w:w="850" w:type="dxa"/>
          </w:tcPr>
          <w:p w14:paraId="0900DD3B">
            <w:pPr>
              <w:spacing w:after="0" w:line="240" w:lineRule="auto"/>
            </w:pPr>
            <w:r>
              <w:rPr>
                <w:rFonts w:ascii="宋体" w:hAnsi="宋体" w:eastAsia="宋体"/>
                <w:sz w:val="20"/>
              </w:rPr>
              <w:t>GET</w:t>
            </w:r>
          </w:p>
        </w:tc>
        <w:tc>
          <w:tcPr>
            <w:tcW w:w="2551" w:type="dxa"/>
          </w:tcPr>
          <w:p w14:paraId="2B4DB85A">
            <w:pPr>
              <w:spacing w:after="0" w:line="240" w:lineRule="auto"/>
            </w:pPr>
            <w:r>
              <w:rPr>
                <w:rFonts w:ascii="宋体" w:hAnsi="宋体" w:eastAsia="宋体"/>
                <w:sz w:val="20"/>
              </w:rPr>
              <w:t>历史记录分页查询</w:t>
            </w:r>
          </w:p>
        </w:tc>
        <w:tc>
          <w:tcPr>
            <w:tcW w:w="1134" w:type="dxa"/>
          </w:tcPr>
          <w:p w14:paraId="18425085">
            <w:pPr>
              <w:spacing w:after="0" w:line="240" w:lineRule="auto"/>
            </w:pPr>
            <w:r>
              <w:rPr>
                <w:rFonts w:ascii="宋体" w:hAnsi="宋体" w:eastAsia="宋体"/>
                <w:sz w:val="20"/>
              </w:rPr>
              <w:t>登录用户</w:t>
            </w:r>
          </w:p>
        </w:tc>
      </w:tr>
      <w:tr w14:paraId="5500F624">
        <w:trPr>
          <w:jc w:val="center"/>
        </w:trPr>
        <w:tc>
          <w:tcPr>
            <w:tcW w:w="2268" w:type="dxa"/>
          </w:tcPr>
          <w:p w14:paraId="75BF7566">
            <w:pPr>
              <w:spacing w:after="0" w:line="240" w:lineRule="auto"/>
            </w:pPr>
            <w:r>
              <w:rPr>
                <w:rFonts w:ascii="宋体" w:hAnsi="宋体" w:eastAsia="宋体"/>
                <w:sz w:val="20"/>
              </w:rPr>
              <w:t>/api/code-generation/history</w:t>
            </w:r>
          </w:p>
        </w:tc>
        <w:tc>
          <w:tcPr>
            <w:tcW w:w="850" w:type="dxa"/>
          </w:tcPr>
          <w:p w14:paraId="127CBDA8">
            <w:pPr>
              <w:spacing w:after="0" w:line="240" w:lineRule="auto"/>
            </w:pPr>
            <w:r>
              <w:rPr>
                <w:rFonts w:ascii="宋体" w:hAnsi="宋体" w:eastAsia="宋体"/>
                <w:sz w:val="20"/>
              </w:rPr>
              <w:t>DELETE</w:t>
            </w:r>
          </w:p>
        </w:tc>
        <w:tc>
          <w:tcPr>
            <w:tcW w:w="2551" w:type="dxa"/>
          </w:tcPr>
          <w:p w14:paraId="33886F5A">
            <w:pPr>
              <w:spacing w:after="0" w:line="240" w:lineRule="auto"/>
            </w:pPr>
            <w:r>
              <w:rPr>
                <w:rFonts w:ascii="宋体" w:hAnsi="宋体" w:eastAsia="宋体"/>
                <w:sz w:val="20"/>
              </w:rPr>
              <w:t>批量删除历史记录</w:t>
            </w:r>
          </w:p>
        </w:tc>
        <w:tc>
          <w:tcPr>
            <w:tcW w:w="1134" w:type="dxa"/>
          </w:tcPr>
          <w:p w14:paraId="1E47EB8D">
            <w:pPr>
              <w:spacing w:after="0" w:line="240" w:lineRule="auto"/>
            </w:pPr>
            <w:r>
              <w:rPr>
                <w:rFonts w:ascii="宋体" w:hAnsi="宋体" w:eastAsia="宋体"/>
                <w:sz w:val="20"/>
              </w:rPr>
              <w:t>登录用户</w:t>
            </w:r>
          </w:p>
        </w:tc>
      </w:tr>
      <w:tr w14:paraId="5ABB6308">
        <w:trPr>
          <w:jc w:val="center"/>
        </w:trPr>
        <w:tc>
          <w:tcPr>
            <w:tcW w:w="2268" w:type="dxa"/>
          </w:tcPr>
          <w:p w14:paraId="5632D0CB">
            <w:pPr>
              <w:spacing w:after="0" w:line="240" w:lineRule="auto"/>
            </w:pPr>
            <w:r>
              <w:rPr>
                <w:rFonts w:ascii="宋体" w:hAnsi="宋体" w:eastAsia="宋体"/>
                <w:sz w:val="20"/>
              </w:rPr>
              <w:t>/api/code-generation/history/export</w:t>
            </w:r>
          </w:p>
        </w:tc>
        <w:tc>
          <w:tcPr>
            <w:tcW w:w="850" w:type="dxa"/>
          </w:tcPr>
          <w:p w14:paraId="29797A86">
            <w:pPr>
              <w:spacing w:after="0" w:line="240" w:lineRule="auto"/>
            </w:pPr>
            <w:r>
              <w:rPr>
                <w:rFonts w:ascii="宋体" w:hAnsi="宋体" w:eastAsia="宋体"/>
                <w:sz w:val="20"/>
              </w:rPr>
              <w:t>GET</w:t>
            </w:r>
          </w:p>
        </w:tc>
        <w:tc>
          <w:tcPr>
            <w:tcW w:w="2551" w:type="dxa"/>
          </w:tcPr>
          <w:p w14:paraId="6B5A0327">
            <w:pPr>
              <w:spacing w:after="0" w:line="240" w:lineRule="auto"/>
            </w:pPr>
            <w:r>
              <w:rPr>
                <w:rFonts w:ascii="宋体" w:hAnsi="宋体" w:eastAsia="宋体"/>
                <w:sz w:val="20"/>
              </w:rPr>
              <w:t>历史记录导出Excel</w:t>
            </w:r>
          </w:p>
        </w:tc>
        <w:tc>
          <w:tcPr>
            <w:tcW w:w="1134" w:type="dxa"/>
          </w:tcPr>
          <w:p w14:paraId="17C0C6AB">
            <w:pPr>
              <w:spacing w:after="0" w:line="240" w:lineRule="auto"/>
            </w:pPr>
            <w:r>
              <w:rPr>
                <w:rFonts w:ascii="宋体" w:hAnsi="宋体" w:eastAsia="宋体"/>
                <w:sz w:val="20"/>
              </w:rPr>
              <w:t>登录用户</w:t>
            </w:r>
          </w:p>
        </w:tc>
      </w:tr>
      <w:tr w14:paraId="533E0C99">
        <w:trPr>
          <w:jc w:val="center"/>
        </w:trPr>
        <w:tc>
          <w:tcPr>
            <w:tcW w:w="2268" w:type="dxa"/>
          </w:tcPr>
          <w:p w14:paraId="40E15634">
            <w:pPr>
              <w:spacing w:after="0" w:line="240" w:lineRule="auto"/>
            </w:pPr>
            <w:r>
              <w:rPr>
                <w:rFonts w:ascii="宋体" w:hAnsi="宋体" w:eastAsia="宋体"/>
                <w:sz w:val="20"/>
              </w:rPr>
              <w:t>/api/code-generation/recent-conditions</w:t>
            </w:r>
          </w:p>
        </w:tc>
        <w:tc>
          <w:tcPr>
            <w:tcW w:w="850" w:type="dxa"/>
          </w:tcPr>
          <w:p w14:paraId="5EF47B01">
            <w:pPr>
              <w:spacing w:after="0" w:line="240" w:lineRule="auto"/>
            </w:pPr>
            <w:r>
              <w:rPr>
                <w:rFonts w:ascii="宋体" w:hAnsi="宋体" w:eastAsia="宋体"/>
                <w:sz w:val="20"/>
              </w:rPr>
              <w:t>GET</w:t>
            </w:r>
          </w:p>
        </w:tc>
        <w:tc>
          <w:tcPr>
            <w:tcW w:w="2551" w:type="dxa"/>
          </w:tcPr>
          <w:p w14:paraId="11A632D9">
            <w:pPr>
              <w:spacing w:after="0" w:line="240" w:lineRule="auto"/>
            </w:pPr>
            <w:r>
              <w:rPr>
                <w:rFonts w:ascii="宋体" w:hAnsi="宋体" w:eastAsia="宋体"/>
                <w:sz w:val="20"/>
              </w:rPr>
              <w:t>最近条件列表查询</w:t>
            </w:r>
          </w:p>
        </w:tc>
        <w:tc>
          <w:tcPr>
            <w:tcW w:w="1134" w:type="dxa"/>
          </w:tcPr>
          <w:p w14:paraId="1C331972">
            <w:pPr>
              <w:spacing w:after="0" w:line="240" w:lineRule="auto"/>
            </w:pPr>
            <w:r>
              <w:rPr>
                <w:rFonts w:ascii="宋体" w:hAnsi="宋体" w:eastAsia="宋体"/>
                <w:sz w:val="20"/>
              </w:rPr>
              <w:t>登录用户</w:t>
            </w:r>
          </w:p>
        </w:tc>
      </w:tr>
      <w:tr w14:paraId="5452BB17">
        <w:trPr>
          <w:jc w:val="center"/>
        </w:trPr>
        <w:tc>
          <w:tcPr>
            <w:tcW w:w="2268" w:type="dxa"/>
          </w:tcPr>
          <w:p w14:paraId="04068041">
            <w:pPr>
              <w:spacing w:after="0" w:line="240" w:lineRule="auto"/>
            </w:pPr>
            <w:r>
              <w:rPr>
                <w:rFonts w:ascii="宋体" w:hAnsi="宋体" w:eastAsia="宋体"/>
                <w:sz w:val="20"/>
              </w:rPr>
              <w:t>/api/code-generation/recent-conditions</w:t>
            </w:r>
          </w:p>
        </w:tc>
        <w:tc>
          <w:tcPr>
            <w:tcW w:w="850" w:type="dxa"/>
          </w:tcPr>
          <w:p w14:paraId="45C1BCD5">
            <w:pPr>
              <w:spacing w:after="0" w:line="240" w:lineRule="auto"/>
            </w:pPr>
            <w:r>
              <w:rPr>
                <w:rFonts w:ascii="宋体" w:hAnsi="宋体" w:eastAsia="宋体"/>
                <w:sz w:val="20"/>
              </w:rPr>
              <w:t>POST</w:t>
            </w:r>
          </w:p>
        </w:tc>
        <w:tc>
          <w:tcPr>
            <w:tcW w:w="2551" w:type="dxa"/>
          </w:tcPr>
          <w:p w14:paraId="0EE67DC9">
            <w:pPr>
              <w:spacing w:after="0" w:line="240" w:lineRule="auto"/>
            </w:pPr>
            <w:r>
              <w:rPr>
                <w:rFonts w:ascii="宋体" w:hAnsi="宋体" w:eastAsia="宋体"/>
                <w:sz w:val="20"/>
              </w:rPr>
              <w:t>保存最近条件</w:t>
            </w:r>
          </w:p>
        </w:tc>
        <w:tc>
          <w:tcPr>
            <w:tcW w:w="1134" w:type="dxa"/>
          </w:tcPr>
          <w:p w14:paraId="395E4345">
            <w:pPr>
              <w:spacing w:after="0" w:line="240" w:lineRule="auto"/>
            </w:pPr>
            <w:r>
              <w:rPr>
                <w:rFonts w:ascii="宋体" w:hAnsi="宋体" w:eastAsia="宋体"/>
                <w:sz w:val="20"/>
              </w:rPr>
              <w:t>登录用户</w:t>
            </w:r>
          </w:p>
        </w:tc>
      </w:tr>
      <w:tr w14:paraId="779447C6">
        <w:trPr>
          <w:jc w:val="center"/>
        </w:trPr>
        <w:tc>
          <w:tcPr>
            <w:tcW w:w="2268" w:type="dxa"/>
          </w:tcPr>
          <w:p w14:paraId="399B3C17">
            <w:pPr>
              <w:spacing w:after="0" w:line="240" w:lineRule="auto"/>
            </w:pPr>
            <w:r>
              <w:rPr>
                <w:rFonts w:ascii="宋体" w:hAnsi="宋体" w:eastAsia="宋体"/>
                <w:sz w:val="20"/>
              </w:rPr>
              <w:t>/api/code-generation/quick-search</w:t>
            </w:r>
          </w:p>
        </w:tc>
        <w:tc>
          <w:tcPr>
            <w:tcW w:w="850" w:type="dxa"/>
          </w:tcPr>
          <w:p w14:paraId="46F730E9">
            <w:pPr>
              <w:spacing w:after="0" w:line="240" w:lineRule="auto"/>
            </w:pPr>
            <w:r>
              <w:rPr>
                <w:rFonts w:ascii="宋体" w:hAnsi="宋体" w:eastAsia="宋体"/>
                <w:sz w:val="20"/>
              </w:rPr>
              <w:t>GET</w:t>
            </w:r>
          </w:p>
        </w:tc>
        <w:tc>
          <w:tcPr>
            <w:tcW w:w="2551" w:type="dxa"/>
          </w:tcPr>
          <w:p w14:paraId="79B4CE73">
            <w:pPr>
              <w:spacing w:after="0" w:line="240" w:lineRule="auto"/>
            </w:pPr>
            <w:r>
              <w:rPr>
                <w:rFonts w:ascii="宋体" w:hAnsi="宋体" w:eastAsia="宋体"/>
                <w:sz w:val="20"/>
              </w:rPr>
              <w:t>快速检索面板数据查询</w:t>
            </w:r>
          </w:p>
        </w:tc>
        <w:tc>
          <w:tcPr>
            <w:tcW w:w="1134" w:type="dxa"/>
          </w:tcPr>
          <w:p w14:paraId="5F7F74B1">
            <w:pPr>
              <w:spacing w:after="0" w:line="240" w:lineRule="auto"/>
            </w:pPr>
            <w:r>
              <w:rPr>
                <w:rFonts w:ascii="宋体" w:hAnsi="宋体" w:eastAsia="宋体"/>
                <w:sz w:val="20"/>
              </w:rPr>
              <w:t>登录用户</w:t>
            </w:r>
          </w:p>
        </w:tc>
      </w:tr>
      <w:tr w14:paraId="3D4A7769">
        <w:trPr>
          <w:jc w:val="center"/>
        </w:trPr>
        <w:tc>
          <w:tcPr>
            <w:tcW w:w="2268" w:type="dxa"/>
          </w:tcPr>
          <w:p w14:paraId="3156D1CC">
            <w:pPr>
              <w:spacing w:after="0" w:line="240" w:lineRule="auto"/>
            </w:pPr>
            <w:r>
              <w:rPr>
                <w:rFonts w:ascii="宋体" w:hAnsi="宋体" w:eastAsia="宋体"/>
                <w:sz w:val="20"/>
              </w:rPr>
              <w:t>/api/code-generation/search</w:t>
            </w:r>
          </w:p>
        </w:tc>
        <w:tc>
          <w:tcPr>
            <w:tcW w:w="850" w:type="dxa"/>
          </w:tcPr>
          <w:p w14:paraId="77AD59FB">
            <w:pPr>
              <w:spacing w:after="0" w:line="240" w:lineRule="auto"/>
            </w:pPr>
            <w:r>
              <w:rPr>
                <w:rFonts w:ascii="宋体" w:hAnsi="宋体" w:eastAsia="宋体"/>
                <w:sz w:val="20"/>
              </w:rPr>
              <w:t>GET</w:t>
            </w:r>
          </w:p>
        </w:tc>
        <w:tc>
          <w:tcPr>
            <w:tcW w:w="2551" w:type="dxa"/>
          </w:tcPr>
          <w:p w14:paraId="3097405D">
            <w:pPr>
              <w:spacing w:after="0" w:line="240" w:lineRule="auto"/>
            </w:pPr>
            <w:r>
              <w:rPr>
                <w:rFonts w:ascii="宋体" w:hAnsi="宋体" w:eastAsia="宋体"/>
                <w:sz w:val="20"/>
              </w:rPr>
              <w:t>编码搜索</w:t>
            </w:r>
          </w:p>
        </w:tc>
        <w:tc>
          <w:tcPr>
            <w:tcW w:w="1134" w:type="dxa"/>
          </w:tcPr>
          <w:p w14:paraId="02A6AB76">
            <w:pPr>
              <w:spacing w:after="0" w:line="240" w:lineRule="auto"/>
            </w:pPr>
            <w:r>
              <w:rPr>
                <w:rFonts w:ascii="宋体" w:hAnsi="宋体" w:eastAsia="宋体"/>
                <w:sz w:val="20"/>
              </w:rPr>
              <w:t>登录用户</w:t>
            </w:r>
          </w:p>
        </w:tc>
      </w:tr>
    </w:tbl>
    <w:p w14:paraId="5F9B4EC6"/>
    <w:p w14:paraId="159A111D">
      <w:pPr>
        <w:pStyle w:val="5"/>
      </w:pPr>
      <w:bookmarkStart w:id="73" w:name="_Toc1274955207"/>
      <w:r>
        <w:rPr>
          <w:rFonts w:ascii="黑体" w:hAnsi="黑体" w:eastAsia="黑体"/>
          <w:color w:val="000000"/>
          <w:sz w:val="24"/>
        </w:rPr>
        <w:t>11.2.3 自动编码模块接口</w:t>
      </w:r>
      <w:bookmarkEnd w:id="7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850"/>
        <w:gridCol w:w="2551"/>
        <w:gridCol w:w="1134"/>
      </w:tblGrid>
      <w:tr w14:paraId="09C6C331">
        <w:trPr>
          <w:jc w:val="center"/>
        </w:trPr>
        <w:tc>
          <w:tcPr>
            <w:tcW w:w="2268" w:type="dxa"/>
            <w:shd w:val="clear" w:color="auto" w:fill="D9E2F3"/>
          </w:tcPr>
          <w:p w14:paraId="27735A5B">
            <w:pPr>
              <w:spacing w:after="0" w:line="240" w:lineRule="auto"/>
              <w:jc w:val="center"/>
            </w:pPr>
            <w:r>
              <w:rPr>
                <w:rFonts w:ascii="黑体" w:hAnsi="黑体" w:eastAsia="黑体"/>
                <w:b/>
                <w:sz w:val="20"/>
              </w:rPr>
              <w:t>接口路径</w:t>
            </w:r>
          </w:p>
        </w:tc>
        <w:tc>
          <w:tcPr>
            <w:tcW w:w="850" w:type="dxa"/>
            <w:shd w:val="clear" w:color="auto" w:fill="D9E2F3"/>
          </w:tcPr>
          <w:p w14:paraId="49D48CB0">
            <w:pPr>
              <w:spacing w:after="0" w:line="240" w:lineRule="auto"/>
              <w:jc w:val="center"/>
            </w:pPr>
            <w:r>
              <w:rPr>
                <w:rFonts w:ascii="黑体" w:hAnsi="黑体" w:eastAsia="黑体"/>
                <w:b/>
                <w:sz w:val="20"/>
              </w:rPr>
              <w:t>方法</w:t>
            </w:r>
          </w:p>
        </w:tc>
        <w:tc>
          <w:tcPr>
            <w:tcW w:w="2551" w:type="dxa"/>
            <w:shd w:val="clear" w:color="auto" w:fill="D9E2F3"/>
          </w:tcPr>
          <w:p w14:paraId="74DD74FC">
            <w:pPr>
              <w:spacing w:after="0" w:line="240" w:lineRule="auto"/>
              <w:jc w:val="center"/>
            </w:pPr>
            <w:r>
              <w:rPr>
                <w:rFonts w:ascii="黑体" w:hAnsi="黑体" w:eastAsia="黑体"/>
                <w:b/>
                <w:sz w:val="20"/>
              </w:rPr>
              <w:t>功能说明</w:t>
            </w:r>
          </w:p>
        </w:tc>
        <w:tc>
          <w:tcPr>
            <w:tcW w:w="1134" w:type="dxa"/>
            <w:shd w:val="clear" w:color="auto" w:fill="D9E2F3"/>
          </w:tcPr>
          <w:p w14:paraId="35139B73">
            <w:pPr>
              <w:spacing w:after="0" w:line="240" w:lineRule="auto"/>
              <w:jc w:val="center"/>
            </w:pPr>
            <w:r>
              <w:rPr>
                <w:rFonts w:ascii="黑体" w:hAnsi="黑体" w:eastAsia="黑体"/>
                <w:b/>
                <w:sz w:val="20"/>
              </w:rPr>
              <w:t>权限</w:t>
            </w:r>
          </w:p>
        </w:tc>
      </w:tr>
      <w:tr w14:paraId="5814918C">
        <w:trPr>
          <w:jc w:val="center"/>
        </w:trPr>
        <w:tc>
          <w:tcPr>
            <w:tcW w:w="2268" w:type="dxa"/>
          </w:tcPr>
          <w:p w14:paraId="688FBCC8">
            <w:pPr>
              <w:spacing w:after="0" w:line="240" w:lineRule="auto"/>
            </w:pPr>
            <w:r>
              <w:rPr>
                <w:rFonts w:ascii="宋体" w:hAnsi="宋体" w:eastAsia="宋体"/>
                <w:sz w:val="20"/>
              </w:rPr>
              <w:t>/api/auto-code/upload</w:t>
            </w:r>
          </w:p>
        </w:tc>
        <w:tc>
          <w:tcPr>
            <w:tcW w:w="850" w:type="dxa"/>
          </w:tcPr>
          <w:p w14:paraId="463409DD">
            <w:pPr>
              <w:spacing w:after="0" w:line="240" w:lineRule="auto"/>
            </w:pPr>
            <w:r>
              <w:rPr>
                <w:rFonts w:ascii="宋体" w:hAnsi="宋体" w:eastAsia="宋体"/>
                <w:sz w:val="20"/>
              </w:rPr>
              <w:t>POST</w:t>
            </w:r>
          </w:p>
        </w:tc>
        <w:tc>
          <w:tcPr>
            <w:tcW w:w="2551" w:type="dxa"/>
          </w:tcPr>
          <w:p w14:paraId="2C4A4264">
            <w:pPr>
              <w:spacing w:after="0" w:line="240" w:lineRule="auto"/>
            </w:pPr>
            <w:r>
              <w:rPr>
                <w:rFonts w:ascii="宋体" w:hAnsi="宋体" w:eastAsia="宋体"/>
                <w:sz w:val="20"/>
              </w:rPr>
              <w:t>上传Excel文件并解析</w:t>
            </w:r>
          </w:p>
        </w:tc>
        <w:tc>
          <w:tcPr>
            <w:tcW w:w="1134" w:type="dxa"/>
          </w:tcPr>
          <w:p w14:paraId="033A0E2D">
            <w:pPr>
              <w:spacing w:after="0" w:line="240" w:lineRule="auto"/>
            </w:pPr>
            <w:r>
              <w:rPr>
                <w:rFonts w:ascii="宋体" w:hAnsi="宋体" w:eastAsia="宋体"/>
                <w:sz w:val="20"/>
              </w:rPr>
              <w:t>登录用户</w:t>
            </w:r>
          </w:p>
        </w:tc>
      </w:tr>
      <w:tr w14:paraId="6C046FEA">
        <w:trPr>
          <w:jc w:val="center"/>
        </w:trPr>
        <w:tc>
          <w:tcPr>
            <w:tcW w:w="2268" w:type="dxa"/>
          </w:tcPr>
          <w:p w14:paraId="15D9C70F">
            <w:pPr>
              <w:spacing w:after="0" w:line="240" w:lineRule="auto"/>
            </w:pPr>
            <w:r>
              <w:rPr>
                <w:rFonts w:ascii="宋体" w:hAnsi="宋体" w:eastAsia="宋体"/>
                <w:sz w:val="20"/>
              </w:rPr>
              <w:t>/api/auto-code/columns</w:t>
            </w:r>
          </w:p>
        </w:tc>
        <w:tc>
          <w:tcPr>
            <w:tcW w:w="850" w:type="dxa"/>
          </w:tcPr>
          <w:p w14:paraId="5A86DE31">
            <w:pPr>
              <w:spacing w:after="0" w:line="240" w:lineRule="auto"/>
            </w:pPr>
            <w:r>
              <w:rPr>
                <w:rFonts w:ascii="宋体" w:hAnsi="宋体" w:eastAsia="宋体"/>
                <w:sz w:val="20"/>
              </w:rPr>
              <w:t>GET</w:t>
            </w:r>
          </w:p>
        </w:tc>
        <w:tc>
          <w:tcPr>
            <w:tcW w:w="2551" w:type="dxa"/>
          </w:tcPr>
          <w:p w14:paraId="15013FA4">
            <w:pPr>
              <w:spacing w:after="0" w:line="240" w:lineRule="auto"/>
            </w:pPr>
            <w:r>
              <w:rPr>
                <w:rFonts w:ascii="宋体" w:hAnsi="宋体" w:eastAsia="宋体"/>
                <w:sz w:val="20"/>
              </w:rPr>
              <w:t>获取可用系统字段列表</w:t>
            </w:r>
          </w:p>
        </w:tc>
        <w:tc>
          <w:tcPr>
            <w:tcW w:w="1134" w:type="dxa"/>
          </w:tcPr>
          <w:p w14:paraId="5C6F9BED">
            <w:pPr>
              <w:spacing w:after="0" w:line="240" w:lineRule="auto"/>
            </w:pPr>
            <w:r>
              <w:rPr>
                <w:rFonts w:ascii="宋体" w:hAnsi="宋体" w:eastAsia="宋体"/>
                <w:sz w:val="20"/>
              </w:rPr>
              <w:t>登录用户</w:t>
            </w:r>
          </w:p>
        </w:tc>
      </w:tr>
      <w:tr w14:paraId="31608212">
        <w:trPr>
          <w:jc w:val="center"/>
        </w:trPr>
        <w:tc>
          <w:tcPr>
            <w:tcW w:w="2268" w:type="dxa"/>
          </w:tcPr>
          <w:p w14:paraId="53A84952">
            <w:pPr>
              <w:spacing w:after="0" w:line="240" w:lineRule="auto"/>
            </w:pPr>
            <w:r>
              <w:rPr>
                <w:rFonts w:ascii="宋体" w:hAnsi="宋体" w:eastAsia="宋体"/>
                <w:sz w:val="20"/>
              </w:rPr>
              <w:t>/api/auto-code/mapping</w:t>
            </w:r>
          </w:p>
        </w:tc>
        <w:tc>
          <w:tcPr>
            <w:tcW w:w="850" w:type="dxa"/>
          </w:tcPr>
          <w:p w14:paraId="5797698C">
            <w:pPr>
              <w:spacing w:after="0" w:line="240" w:lineRule="auto"/>
            </w:pPr>
            <w:r>
              <w:rPr>
                <w:rFonts w:ascii="宋体" w:hAnsi="宋体" w:eastAsia="宋体"/>
                <w:sz w:val="20"/>
              </w:rPr>
              <w:t>POST</w:t>
            </w:r>
          </w:p>
        </w:tc>
        <w:tc>
          <w:tcPr>
            <w:tcW w:w="2551" w:type="dxa"/>
          </w:tcPr>
          <w:p w14:paraId="064BB895">
            <w:pPr>
              <w:spacing w:after="0" w:line="240" w:lineRule="auto"/>
            </w:pPr>
            <w:r>
              <w:rPr>
                <w:rFonts w:ascii="宋体" w:hAnsi="宋体" w:eastAsia="宋体"/>
                <w:sz w:val="20"/>
              </w:rPr>
              <w:t>提交列映射配置</w:t>
            </w:r>
          </w:p>
        </w:tc>
        <w:tc>
          <w:tcPr>
            <w:tcW w:w="1134" w:type="dxa"/>
          </w:tcPr>
          <w:p w14:paraId="123EF951">
            <w:pPr>
              <w:spacing w:after="0" w:line="240" w:lineRule="auto"/>
            </w:pPr>
            <w:r>
              <w:rPr>
                <w:rFonts w:ascii="宋体" w:hAnsi="宋体" w:eastAsia="宋体"/>
                <w:sz w:val="20"/>
              </w:rPr>
              <w:t>登录用户</w:t>
            </w:r>
          </w:p>
        </w:tc>
      </w:tr>
      <w:tr w14:paraId="4A4827EF">
        <w:trPr>
          <w:jc w:val="center"/>
        </w:trPr>
        <w:tc>
          <w:tcPr>
            <w:tcW w:w="2268" w:type="dxa"/>
          </w:tcPr>
          <w:p w14:paraId="1AD5996E">
            <w:pPr>
              <w:spacing w:after="0" w:line="240" w:lineRule="auto"/>
            </w:pPr>
            <w:r>
              <w:rPr>
                <w:rFonts w:ascii="宋体" w:hAnsi="宋体" w:eastAsia="宋体"/>
                <w:sz w:val="20"/>
              </w:rPr>
              <w:t>/api/auto-code/generate</w:t>
            </w:r>
          </w:p>
        </w:tc>
        <w:tc>
          <w:tcPr>
            <w:tcW w:w="850" w:type="dxa"/>
          </w:tcPr>
          <w:p w14:paraId="75804E29">
            <w:pPr>
              <w:spacing w:after="0" w:line="240" w:lineRule="auto"/>
            </w:pPr>
            <w:r>
              <w:rPr>
                <w:rFonts w:ascii="宋体" w:hAnsi="宋体" w:eastAsia="宋体"/>
                <w:sz w:val="20"/>
              </w:rPr>
              <w:t>POST</w:t>
            </w:r>
          </w:p>
        </w:tc>
        <w:tc>
          <w:tcPr>
            <w:tcW w:w="2551" w:type="dxa"/>
          </w:tcPr>
          <w:p w14:paraId="62A4562F">
            <w:pPr>
              <w:spacing w:after="0" w:line="240" w:lineRule="auto"/>
            </w:pPr>
            <w:r>
              <w:rPr>
                <w:rFonts w:ascii="宋体" w:hAnsi="宋体" w:eastAsia="宋体"/>
                <w:sz w:val="20"/>
              </w:rPr>
              <w:t>执行自动编码生成</w:t>
            </w:r>
          </w:p>
        </w:tc>
        <w:tc>
          <w:tcPr>
            <w:tcW w:w="1134" w:type="dxa"/>
          </w:tcPr>
          <w:p w14:paraId="04A117B7">
            <w:pPr>
              <w:spacing w:after="0" w:line="240" w:lineRule="auto"/>
            </w:pPr>
            <w:r>
              <w:rPr>
                <w:rFonts w:ascii="宋体" w:hAnsi="宋体" w:eastAsia="宋体"/>
                <w:sz w:val="20"/>
              </w:rPr>
              <w:t>登录用户</w:t>
            </w:r>
          </w:p>
        </w:tc>
      </w:tr>
      <w:tr w14:paraId="5199D29B">
        <w:trPr>
          <w:jc w:val="center"/>
        </w:trPr>
        <w:tc>
          <w:tcPr>
            <w:tcW w:w="2268" w:type="dxa"/>
          </w:tcPr>
          <w:p w14:paraId="4C81DE96">
            <w:pPr>
              <w:spacing w:after="0" w:line="240" w:lineRule="auto"/>
            </w:pPr>
            <w:r>
              <w:rPr>
                <w:rFonts w:ascii="宋体" w:hAnsi="宋体" w:eastAsia="宋体"/>
                <w:sz w:val="20"/>
              </w:rPr>
              <w:t>/api/auto-code/template</w:t>
            </w:r>
          </w:p>
        </w:tc>
        <w:tc>
          <w:tcPr>
            <w:tcW w:w="850" w:type="dxa"/>
          </w:tcPr>
          <w:p w14:paraId="39338960">
            <w:pPr>
              <w:spacing w:after="0" w:line="240" w:lineRule="auto"/>
            </w:pPr>
            <w:r>
              <w:rPr>
                <w:rFonts w:ascii="宋体" w:hAnsi="宋体" w:eastAsia="宋体"/>
                <w:sz w:val="20"/>
              </w:rPr>
              <w:t>GET</w:t>
            </w:r>
          </w:p>
        </w:tc>
        <w:tc>
          <w:tcPr>
            <w:tcW w:w="2551" w:type="dxa"/>
          </w:tcPr>
          <w:p w14:paraId="776E2CB4">
            <w:pPr>
              <w:spacing w:after="0" w:line="240" w:lineRule="auto"/>
            </w:pPr>
            <w:r>
              <w:rPr>
                <w:rFonts w:ascii="宋体" w:hAnsi="宋体" w:eastAsia="宋体"/>
                <w:sz w:val="20"/>
              </w:rPr>
              <w:t>下载导入模板Excel</w:t>
            </w:r>
          </w:p>
        </w:tc>
        <w:tc>
          <w:tcPr>
            <w:tcW w:w="1134" w:type="dxa"/>
          </w:tcPr>
          <w:p w14:paraId="41724567">
            <w:pPr>
              <w:spacing w:after="0" w:line="240" w:lineRule="auto"/>
            </w:pPr>
            <w:r>
              <w:rPr>
                <w:rFonts w:ascii="宋体" w:hAnsi="宋体" w:eastAsia="宋体"/>
                <w:sz w:val="20"/>
              </w:rPr>
              <w:t>登录用户</w:t>
            </w:r>
          </w:p>
        </w:tc>
      </w:tr>
    </w:tbl>
    <w:p w14:paraId="77F008F2"/>
    <w:p w14:paraId="4390D80A">
      <w:pPr>
        <w:pStyle w:val="5"/>
      </w:pPr>
      <w:bookmarkStart w:id="74" w:name="_Toc580334283"/>
      <w:r>
        <w:rPr>
          <w:rFonts w:ascii="黑体" w:hAnsi="黑体" w:eastAsia="黑体"/>
          <w:color w:val="000000"/>
          <w:sz w:val="24"/>
        </w:rPr>
        <w:t>11.2.4 编码校验模块接口</w:t>
      </w:r>
      <w:bookmarkEnd w:id="7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850"/>
        <w:gridCol w:w="2551"/>
        <w:gridCol w:w="1134"/>
      </w:tblGrid>
      <w:tr w14:paraId="79B5BD81">
        <w:trPr>
          <w:jc w:val="center"/>
        </w:trPr>
        <w:tc>
          <w:tcPr>
            <w:tcW w:w="2268" w:type="dxa"/>
            <w:shd w:val="clear" w:color="auto" w:fill="D9E2F3"/>
          </w:tcPr>
          <w:p w14:paraId="35973C29">
            <w:pPr>
              <w:spacing w:after="0" w:line="240" w:lineRule="auto"/>
              <w:jc w:val="center"/>
            </w:pPr>
            <w:r>
              <w:rPr>
                <w:rFonts w:ascii="黑体" w:hAnsi="黑体" w:eastAsia="黑体"/>
                <w:b/>
                <w:sz w:val="20"/>
              </w:rPr>
              <w:t>接口路径</w:t>
            </w:r>
          </w:p>
        </w:tc>
        <w:tc>
          <w:tcPr>
            <w:tcW w:w="850" w:type="dxa"/>
            <w:shd w:val="clear" w:color="auto" w:fill="D9E2F3"/>
          </w:tcPr>
          <w:p w14:paraId="5532A8FA">
            <w:pPr>
              <w:spacing w:after="0" w:line="240" w:lineRule="auto"/>
              <w:jc w:val="center"/>
            </w:pPr>
            <w:r>
              <w:rPr>
                <w:rFonts w:ascii="黑体" w:hAnsi="黑体" w:eastAsia="黑体"/>
                <w:b/>
                <w:sz w:val="20"/>
              </w:rPr>
              <w:t>方法</w:t>
            </w:r>
          </w:p>
        </w:tc>
        <w:tc>
          <w:tcPr>
            <w:tcW w:w="2551" w:type="dxa"/>
            <w:shd w:val="clear" w:color="auto" w:fill="D9E2F3"/>
          </w:tcPr>
          <w:p w14:paraId="18BBB976">
            <w:pPr>
              <w:spacing w:after="0" w:line="240" w:lineRule="auto"/>
              <w:jc w:val="center"/>
            </w:pPr>
            <w:r>
              <w:rPr>
                <w:rFonts w:ascii="黑体" w:hAnsi="黑体" w:eastAsia="黑体"/>
                <w:b/>
                <w:sz w:val="20"/>
              </w:rPr>
              <w:t>功能说明</w:t>
            </w:r>
          </w:p>
        </w:tc>
        <w:tc>
          <w:tcPr>
            <w:tcW w:w="1134" w:type="dxa"/>
            <w:shd w:val="clear" w:color="auto" w:fill="D9E2F3"/>
          </w:tcPr>
          <w:p w14:paraId="28B2F77B">
            <w:pPr>
              <w:spacing w:after="0" w:line="240" w:lineRule="auto"/>
              <w:jc w:val="center"/>
            </w:pPr>
            <w:r>
              <w:rPr>
                <w:rFonts w:ascii="黑体" w:hAnsi="黑体" w:eastAsia="黑体"/>
                <w:b/>
                <w:sz w:val="20"/>
              </w:rPr>
              <w:t>权限</w:t>
            </w:r>
          </w:p>
        </w:tc>
      </w:tr>
      <w:tr w14:paraId="202BC5E8">
        <w:trPr>
          <w:jc w:val="center"/>
        </w:trPr>
        <w:tc>
          <w:tcPr>
            <w:tcW w:w="2268" w:type="dxa"/>
          </w:tcPr>
          <w:p w14:paraId="148F3D53">
            <w:pPr>
              <w:spacing w:after="0" w:line="240" w:lineRule="auto"/>
            </w:pPr>
            <w:r>
              <w:rPr>
                <w:rFonts w:ascii="宋体" w:hAnsi="宋体" w:eastAsia="宋体"/>
                <w:sz w:val="20"/>
              </w:rPr>
              <w:t>/api/code-parse/parse</w:t>
            </w:r>
          </w:p>
        </w:tc>
        <w:tc>
          <w:tcPr>
            <w:tcW w:w="850" w:type="dxa"/>
          </w:tcPr>
          <w:p w14:paraId="6DF830F2">
            <w:pPr>
              <w:spacing w:after="0" w:line="240" w:lineRule="auto"/>
            </w:pPr>
            <w:r>
              <w:rPr>
                <w:rFonts w:ascii="宋体" w:hAnsi="宋体" w:eastAsia="宋体"/>
                <w:sz w:val="20"/>
              </w:rPr>
              <w:t>POST</w:t>
            </w:r>
          </w:p>
        </w:tc>
        <w:tc>
          <w:tcPr>
            <w:tcW w:w="2551" w:type="dxa"/>
          </w:tcPr>
          <w:p w14:paraId="78B56340">
            <w:pPr>
              <w:spacing w:after="0" w:line="240" w:lineRule="auto"/>
            </w:pPr>
            <w:r>
              <w:rPr>
                <w:rFonts w:ascii="宋体" w:hAnsi="宋体" w:eastAsia="宋体"/>
                <w:sz w:val="20"/>
              </w:rPr>
              <w:t>单条编码解析</w:t>
            </w:r>
          </w:p>
        </w:tc>
        <w:tc>
          <w:tcPr>
            <w:tcW w:w="1134" w:type="dxa"/>
          </w:tcPr>
          <w:p w14:paraId="0AC55A8A">
            <w:pPr>
              <w:spacing w:after="0" w:line="240" w:lineRule="auto"/>
            </w:pPr>
            <w:r>
              <w:rPr>
                <w:rFonts w:ascii="宋体" w:hAnsi="宋体" w:eastAsia="宋体"/>
                <w:sz w:val="20"/>
              </w:rPr>
              <w:t>登录用户</w:t>
            </w:r>
          </w:p>
        </w:tc>
      </w:tr>
      <w:tr w14:paraId="52502C34">
        <w:trPr>
          <w:jc w:val="center"/>
        </w:trPr>
        <w:tc>
          <w:tcPr>
            <w:tcW w:w="2268" w:type="dxa"/>
          </w:tcPr>
          <w:p w14:paraId="09541BCF">
            <w:pPr>
              <w:spacing w:after="0" w:line="240" w:lineRule="auto"/>
            </w:pPr>
            <w:r>
              <w:rPr>
                <w:rFonts w:ascii="宋体" w:hAnsi="宋体" w:eastAsia="宋体"/>
                <w:sz w:val="20"/>
              </w:rPr>
              <w:t>/api/code-parse/batch-parse</w:t>
            </w:r>
          </w:p>
        </w:tc>
        <w:tc>
          <w:tcPr>
            <w:tcW w:w="850" w:type="dxa"/>
          </w:tcPr>
          <w:p w14:paraId="1B81829F">
            <w:pPr>
              <w:spacing w:after="0" w:line="240" w:lineRule="auto"/>
            </w:pPr>
            <w:r>
              <w:rPr>
                <w:rFonts w:ascii="宋体" w:hAnsi="宋体" w:eastAsia="宋体"/>
                <w:sz w:val="20"/>
              </w:rPr>
              <w:t>POST</w:t>
            </w:r>
          </w:p>
        </w:tc>
        <w:tc>
          <w:tcPr>
            <w:tcW w:w="2551" w:type="dxa"/>
          </w:tcPr>
          <w:p w14:paraId="74048695">
            <w:pPr>
              <w:spacing w:after="0" w:line="240" w:lineRule="auto"/>
            </w:pPr>
            <w:r>
              <w:rPr>
                <w:rFonts w:ascii="宋体" w:hAnsi="宋体" w:eastAsia="宋体"/>
                <w:sz w:val="20"/>
              </w:rPr>
              <w:t>批量编码解析</w:t>
            </w:r>
          </w:p>
        </w:tc>
        <w:tc>
          <w:tcPr>
            <w:tcW w:w="1134" w:type="dxa"/>
          </w:tcPr>
          <w:p w14:paraId="1A6B115D">
            <w:pPr>
              <w:spacing w:after="0" w:line="240" w:lineRule="auto"/>
            </w:pPr>
            <w:r>
              <w:rPr>
                <w:rFonts w:ascii="宋体" w:hAnsi="宋体" w:eastAsia="宋体"/>
                <w:sz w:val="20"/>
              </w:rPr>
              <w:t>登录用户</w:t>
            </w:r>
          </w:p>
        </w:tc>
      </w:tr>
      <w:tr w14:paraId="411B749D">
        <w:trPr>
          <w:jc w:val="center"/>
        </w:trPr>
        <w:tc>
          <w:tcPr>
            <w:tcW w:w="2268" w:type="dxa"/>
          </w:tcPr>
          <w:p w14:paraId="1BE5937D">
            <w:pPr>
              <w:spacing w:after="0" w:line="240" w:lineRule="auto"/>
            </w:pPr>
            <w:r>
              <w:rPr>
                <w:rFonts w:ascii="宋体" w:hAnsi="宋体" w:eastAsia="宋体"/>
                <w:sz w:val="20"/>
              </w:rPr>
              <w:t>/api/code-parse/export</w:t>
            </w:r>
          </w:p>
        </w:tc>
        <w:tc>
          <w:tcPr>
            <w:tcW w:w="850" w:type="dxa"/>
          </w:tcPr>
          <w:p w14:paraId="5A62CD8C">
            <w:pPr>
              <w:spacing w:after="0" w:line="240" w:lineRule="auto"/>
            </w:pPr>
            <w:r>
              <w:rPr>
                <w:rFonts w:ascii="宋体" w:hAnsi="宋体" w:eastAsia="宋体"/>
                <w:sz w:val="20"/>
              </w:rPr>
              <w:t>POST</w:t>
            </w:r>
          </w:p>
        </w:tc>
        <w:tc>
          <w:tcPr>
            <w:tcW w:w="2551" w:type="dxa"/>
          </w:tcPr>
          <w:p w14:paraId="3F420C97">
            <w:pPr>
              <w:spacing w:after="0" w:line="240" w:lineRule="auto"/>
            </w:pPr>
            <w:r>
              <w:rPr>
                <w:rFonts w:ascii="宋体" w:hAnsi="宋体" w:eastAsia="宋体"/>
                <w:sz w:val="20"/>
              </w:rPr>
              <w:t>批量解析结果导出Excel</w:t>
            </w:r>
          </w:p>
        </w:tc>
        <w:tc>
          <w:tcPr>
            <w:tcW w:w="1134" w:type="dxa"/>
          </w:tcPr>
          <w:p w14:paraId="002DA2C0">
            <w:pPr>
              <w:spacing w:after="0" w:line="240" w:lineRule="auto"/>
            </w:pPr>
            <w:r>
              <w:rPr>
                <w:rFonts w:ascii="宋体" w:hAnsi="宋体" w:eastAsia="宋体"/>
                <w:sz w:val="20"/>
              </w:rPr>
              <w:t>登录用户</w:t>
            </w:r>
          </w:p>
        </w:tc>
      </w:tr>
      <w:tr w14:paraId="3DE2AB25">
        <w:trPr>
          <w:jc w:val="center"/>
        </w:trPr>
        <w:tc>
          <w:tcPr>
            <w:tcW w:w="2268" w:type="dxa"/>
          </w:tcPr>
          <w:p w14:paraId="5F1E9C36">
            <w:pPr>
              <w:spacing w:after="0" w:line="240" w:lineRule="auto"/>
            </w:pPr>
            <w:r>
              <w:rPr>
                <w:rFonts w:ascii="宋体" w:hAnsi="宋体" w:eastAsia="宋体"/>
                <w:sz w:val="20"/>
              </w:rPr>
              <w:t>/api/code-audit/audit</w:t>
            </w:r>
          </w:p>
        </w:tc>
        <w:tc>
          <w:tcPr>
            <w:tcW w:w="850" w:type="dxa"/>
          </w:tcPr>
          <w:p w14:paraId="6B0E04AB">
            <w:pPr>
              <w:spacing w:after="0" w:line="240" w:lineRule="auto"/>
            </w:pPr>
            <w:r>
              <w:rPr>
                <w:rFonts w:ascii="宋体" w:hAnsi="宋体" w:eastAsia="宋体"/>
                <w:sz w:val="20"/>
              </w:rPr>
              <w:t>POST</w:t>
            </w:r>
          </w:p>
        </w:tc>
        <w:tc>
          <w:tcPr>
            <w:tcW w:w="2551" w:type="dxa"/>
          </w:tcPr>
          <w:p w14:paraId="53301C60">
            <w:pPr>
              <w:spacing w:after="0" w:line="240" w:lineRule="auto"/>
            </w:pPr>
            <w:r>
              <w:rPr>
                <w:rFonts w:ascii="宋体" w:hAnsi="宋体" w:eastAsia="宋体"/>
                <w:sz w:val="20"/>
              </w:rPr>
              <w:t>重复编码稽核</w:t>
            </w:r>
          </w:p>
        </w:tc>
        <w:tc>
          <w:tcPr>
            <w:tcW w:w="1134" w:type="dxa"/>
          </w:tcPr>
          <w:p w14:paraId="65B488EE">
            <w:pPr>
              <w:spacing w:after="0" w:line="240" w:lineRule="auto"/>
            </w:pPr>
            <w:r>
              <w:rPr>
                <w:rFonts w:ascii="宋体" w:hAnsi="宋体" w:eastAsia="宋体"/>
                <w:sz w:val="20"/>
              </w:rPr>
              <w:t>登录用户</w:t>
            </w:r>
          </w:p>
        </w:tc>
      </w:tr>
      <w:tr w14:paraId="1CF4D777">
        <w:trPr>
          <w:jc w:val="center"/>
        </w:trPr>
        <w:tc>
          <w:tcPr>
            <w:tcW w:w="2268" w:type="dxa"/>
          </w:tcPr>
          <w:p w14:paraId="50D0095F">
            <w:pPr>
              <w:spacing w:after="0" w:line="240" w:lineRule="auto"/>
            </w:pPr>
            <w:r>
              <w:rPr>
                <w:rFonts w:ascii="宋体" w:hAnsi="宋体" w:eastAsia="宋体"/>
                <w:sz w:val="20"/>
              </w:rPr>
              <w:t>/api/code-correction/upload</w:t>
            </w:r>
          </w:p>
        </w:tc>
        <w:tc>
          <w:tcPr>
            <w:tcW w:w="850" w:type="dxa"/>
          </w:tcPr>
          <w:p w14:paraId="25D239D8">
            <w:pPr>
              <w:spacing w:after="0" w:line="240" w:lineRule="auto"/>
            </w:pPr>
            <w:r>
              <w:rPr>
                <w:rFonts w:ascii="宋体" w:hAnsi="宋体" w:eastAsia="宋体"/>
                <w:sz w:val="20"/>
              </w:rPr>
              <w:t>POST</w:t>
            </w:r>
          </w:p>
        </w:tc>
        <w:tc>
          <w:tcPr>
            <w:tcW w:w="2551" w:type="dxa"/>
          </w:tcPr>
          <w:p w14:paraId="3F7B3561">
            <w:pPr>
              <w:spacing w:after="0" w:line="240" w:lineRule="auto"/>
            </w:pPr>
            <w:r>
              <w:rPr>
                <w:rFonts w:ascii="宋体" w:hAnsi="宋体" w:eastAsia="宋体"/>
                <w:sz w:val="20"/>
              </w:rPr>
              <w:t>上传修正Excel文件</w:t>
            </w:r>
          </w:p>
        </w:tc>
        <w:tc>
          <w:tcPr>
            <w:tcW w:w="1134" w:type="dxa"/>
          </w:tcPr>
          <w:p w14:paraId="0562C455">
            <w:pPr>
              <w:spacing w:after="0" w:line="240" w:lineRule="auto"/>
            </w:pPr>
            <w:r>
              <w:rPr>
                <w:rFonts w:ascii="宋体" w:hAnsi="宋体" w:eastAsia="宋体"/>
                <w:sz w:val="20"/>
              </w:rPr>
              <w:t>登录用户</w:t>
            </w:r>
          </w:p>
        </w:tc>
      </w:tr>
      <w:tr w14:paraId="241D8BFB">
        <w:trPr>
          <w:jc w:val="center"/>
        </w:trPr>
        <w:tc>
          <w:tcPr>
            <w:tcW w:w="2268" w:type="dxa"/>
          </w:tcPr>
          <w:p w14:paraId="6FA00E3A">
            <w:pPr>
              <w:spacing w:after="0" w:line="240" w:lineRule="auto"/>
            </w:pPr>
            <w:r>
              <w:rPr>
                <w:rFonts w:ascii="宋体" w:hAnsi="宋体" w:eastAsia="宋体"/>
                <w:sz w:val="20"/>
              </w:rPr>
              <w:t>/api/code-correction/execute</w:t>
            </w:r>
          </w:p>
        </w:tc>
        <w:tc>
          <w:tcPr>
            <w:tcW w:w="850" w:type="dxa"/>
          </w:tcPr>
          <w:p w14:paraId="54722B2B">
            <w:pPr>
              <w:spacing w:after="0" w:line="240" w:lineRule="auto"/>
            </w:pPr>
            <w:r>
              <w:rPr>
                <w:rFonts w:ascii="宋体" w:hAnsi="宋体" w:eastAsia="宋体"/>
                <w:sz w:val="20"/>
              </w:rPr>
              <w:t>POST</w:t>
            </w:r>
          </w:p>
        </w:tc>
        <w:tc>
          <w:tcPr>
            <w:tcW w:w="2551" w:type="dxa"/>
          </w:tcPr>
          <w:p w14:paraId="080B5BC2">
            <w:pPr>
              <w:spacing w:after="0" w:line="240" w:lineRule="auto"/>
            </w:pPr>
            <w:r>
              <w:rPr>
                <w:rFonts w:ascii="宋体" w:hAnsi="宋体" w:eastAsia="宋体"/>
                <w:sz w:val="20"/>
              </w:rPr>
              <w:t>执行批量编码修正</w:t>
            </w:r>
          </w:p>
        </w:tc>
        <w:tc>
          <w:tcPr>
            <w:tcW w:w="1134" w:type="dxa"/>
          </w:tcPr>
          <w:p w14:paraId="51EC85B4">
            <w:pPr>
              <w:spacing w:after="0" w:line="240" w:lineRule="auto"/>
            </w:pPr>
            <w:r>
              <w:rPr>
                <w:rFonts w:ascii="宋体" w:hAnsi="宋体" w:eastAsia="宋体"/>
                <w:sz w:val="20"/>
              </w:rPr>
              <w:t>登录用户</w:t>
            </w:r>
          </w:p>
        </w:tc>
      </w:tr>
      <w:tr w14:paraId="464B0B8C">
        <w:trPr>
          <w:jc w:val="center"/>
        </w:trPr>
        <w:tc>
          <w:tcPr>
            <w:tcW w:w="2268" w:type="dxa"/>
          </w:tcPr>
          <w:p w14:paraId="4C0B78F8">
            <w:pPr>
              <w:spacing w:after="0" w:line="240" w:lineRule="auto"/>
            </w:pPr>
            <w:r>
              <w:rPr>
                <w:rFonts w:ascii="宋体" w:hAnsi="宋体" w:eastAsia="宋体"/>
                <w:sz w:val="20"/>
              </w:rPr>
              <w:t>/api/code-correction/progress</w:t>
            </w:r>
          </w:p>
        </w:tc>
        <w:tc>
          <w:tcPr>
            <w:tcW w:w="850" w:type="dxa"/>
          </w:tcPr>
          <w:p w14:paraId="3FA7DE0D">
            <w:pPr>
              <w:spacing w:after="0" w:line="240" w:lineRule="auto"/>
            </w:pPr>
            <w:r>
              <w:rPr>
                <w:rFonts w:ascii="宋体" w:hAnsi="宋体" w:eastAsia="宋体"/>
                <w:sz w:val="20"/>
              </w:rPr>
              <w:t>GET</w:t>
            </w:r>
          </w:p>
        </w:tc>
        <w:tc>
          <w:tcPr>
            <w:tcW w:w="2551" w:type="dxa"/>
          </w:tcPr>
          <w:p w14:paraId="4B38A51E">
            <w:pPr>
              <w:spacing w:after="0" w:line="240" w:lineRule="auto"/>
            </w:pPr>
            <w:r>
              <w:rPr>
                <w:rFonts w:ascii="宋体" w:hAnsi="宋体" w:eastAsia="宋体"/>
                <w:sz w:val="20"/>
              </w:rPr>
              <w:t>查询修正进度</w:t>
            </w:r>
          </w:p>
        </w:tc>
        <w:tc>
          <w:tcPr>
            <w:tcW w:w="1134" w:type="dxa"/>
          </w:tcPr>
          <w:p w14:paraId="70C718BC">
            <w:pPr>
              <w:spacing w:after="0" w:line="240" w:lineRule="auto"/>
            </w:pPr>
            <w:r>
              <w:rPr>
                <w:rFonts w:ascii="宋体" w:hAnsi="宋体" w:eastAsia="宋体"/>
                <w:sz w:val="20"/>
              </w:rPr>
              <w:t>登录用户</w:t>
            </w:r>
          </w:p>
        </w:tc>
      </w:tr>
      <w:tr w14:paraId="583F82FA">
        <w:trPr>
          <w:jc w:val="center"/>
        </w:trPr>
        <w:tc>
          <w:tcPr>
            <w:tcW w:w="2268" w:type="dxa"/>
          </w:tcPr>
          <w:p w14:paraId="5960DD28">
            <w:pPr>
              <w:spacing w:after="0" w:line="240" w:lineRule="auto"/>
            </w:pPr>
            <w:r>
              <w:rPr>
                <w:rFonts w:ascii="宋体" w:hAnsi="宋体" w:eastAsia="宋体"/>
                <w:sz w:val="20"/>
              </w:rPr>
              <w:t>/api/code-correction/export</w:t>
            </w:r>
          </w:p>
        </w:tc>
        <w:tc>
          <w:tcPr>
            <w:tcW w:w="850" w:type="dxa"/>
          </w:tcPr>
          <w:p w14:paraId="2DD43B28">
            <w:pPr>
              <w:spacing w:after="0" w:line="240" w:lineRule="auto"/>
            </w:pPr>
            <w:r>
              <w:rPr>
                <w:rFonts w:ascii="宋体" w:hAnsi="宋体" w:eastAsia="宋体"/>
                <w:sz w:val="20"/>
              </w:rPr>
              <w:t>POST</w:t>
            </w:r>
          </w:p>
        </w:tc>
        <w:tc>
          <w:tcPr>
            <w:tcW w:w="2551" w:type="dxa"/>
          </w:tcPr>
          <w:p w14:paraId="428ABB9C">
            <w:pPr>
              <w:spacing w:after="0" w:line="240" w:lineRule="auto"/>
            </w:pPr>
            <w:r>
              <w:rPr>
                <w:rFonts w:ascii="宋体" w:hAnsi="宋体" w:eastAsia="宋体"/>
                <w:sz w:val="20"/>
              </w:rPr>
              <w:t>修正结果导出Excel</w:t>
            </w:r>
          </w:p>
        </w:tc>
        <w:tc>
          <w:tcPr>
            <w:tcW w:w="1134" w:type="dxa"/>
          </w:tcPr>
          <w:p w14:paraId="2F8638B4">
            <w:pPr>
              <w:spacing w:after="0" w:line="240" w:lineRule="auto"/>
            </w:pPr>
            <w:r>
              <w:rPr>
                <w:rFonts w:ascii="宋体" w:hAnsi="宋体" w:eastAsia="宋体"/>
                <w:sz w:val="20"/>
              </w:rPr>
              <w:t>登录用户</w:t>
            </w:r>
          </w:p>
        </w:tc>
      </w:tr>
    </w:tbl>
    <w:p w14:paraId="637E1303"/>
    <w:p w14:paraId="007F2394">
      <w:pPr>
        <w:pStyle w:val="5"/>
      </w:pPr>
      <w:bookmarkStart w:id="75" w:name="_Toc1955053354"/>
      <w:r>
        <w:rPr>
          <w:rFonts w:ascii="黑体" w:hAnsi="黑体" w:eastAsia="黑体"/>
          <w:color w:val="000000"/>
          <w:sz w:val="24"/>
        </w:rPr>
        <w:t>11.2.5 字典管理模块接口</w:t>
      </w:r>
      <w:bookmarkEnd w:id="7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850"/>
        <w:gridCol w:w="2551"/>
        <w:gridCol w:w="1134"/>
      </w:tblGrid>
      <w:tr w14:paraId="234D8755">
        <w:trPr>
          <w:jc w:val="center"/>
        </w:trPr>
        <w:tc>
          <w:tcPr>
            <w:tcW w:w="2268" w:type="dxa"/>
            <w:shd w:val="clear" w:color="auto" w:fill="D9E2F3"/>
          </w:tcPr>
          <w:p w14:paraId="5D1CB73B">
            <w:pPr>
              <w:spacing w:after="0" w:line="240" w:lineRule="auto"/>
              <w:jc w:val="center"/>
            </w:pPr>
            <w:r>
              <w:rPr>
                <w:rFonts w:ascii="黑体" w:hAnsi="黑体" w:eastAsia="黑体"/>
                <w:b/>
                <w:sz w:val="20"/>
              </w:rPr>
              <w:t>接口路径</w:t>
            </w:r>
          </w:p>
        </w:tc>
        <w:tc>
          <w:tcPr>
            <w:tcW w:w="850" w:type="dxa"/>
            <w:shd w:val="clear" w:color="auto" w:fill="D9E2F3"/>
          </w:tcPr>
          <w:p w14:paraId="67E3C63D">
            <w:pPr>
              <w:spacing w:after="0" w:line="240" w:lineRule="auto"/>
              <w:jc w:val="center"/>
            </w:pPr>
            <w:r>
              <w:rPr>
                <w:rFonts w:ascii="黑体" w:hAnsi="黑体" w:eastAsia="黑体"/>
                <w:b/>
                <w:sz w:val="20"/>
              </w:rPr>
              <w:t>方法</w:t>
            </w:r>
          </w:p>
        </w:tc>
        <w:tc>
          <w:tcPr>
            <w:tcW w:w="2551" w:type="dxa"/>
            <w:shd w:val="clear" w:color="auto" w:fill="D9E2F3"/>
          </w:tcPr>
          <w:p w14:paraId="4C1C6231">
            <w:pPr>
              <w:spacing w:after="0" w:line="240" w:lineRule="auto"/>
              <w:jc w:val="center"/>
            </w:pPr>
            <w:r>
              <w:rPr>
                <w:rFonts w:ascii="黑体" w:hAnsi="黑体" w:eastAsia="黑体"/>
                <w:b/>
                <w:sz w:val="20"/>
              </w:rPr>
              <w:t>功能说明</w:t>
            </w:r>
          </w:p>
        </w:tc>
        <w:tc>
          <w:tcPr>
            <w:tcW w:w="1134" w:type="dxa"/>
            <w:shd w:val="clear" w:color="auto" w:fill="D9E2F3"/>
          </w:tcPr>
          <w:p w14:paraId="2CDD0A07">
            <w:pPr>
              <w:spacing w:after="0" w:line="240" w:lineRule="auto"/>
              <w:jc w:val="center"/>
            </w:pPr>
            <w:r>
              <w:rPr>
                <w:rFonts w:ascii="黑体" w:hAnsi="黑体" w:eastAsia="黑体"/>
                <w:b/>
                <w:sz w:val="20"/>
              </w:rPr>
              <w:t>权限</w:t>
            </w:r>
          </w:p>
        </w:tc>
      </w:tr>
      <w:tr w14:paraId="089D765D">
        <w:trPr>
          <w:jc w:val="center"/>
        </w:trPr>
        <w:tc>
          <w:tcPr>
            <w:tcW w:w="2268" w:type="dxa"/>
          </w:tcPr>
          <w:p w14:paraId="215B4393">
            <w:pPr>
              <w:spacing w:after="0" w:line="240" w:lineRule="auto"/>
            </w:pPr>
            <w:r>
              <w:rPr>
                <w:rFonts w:ascii="宋体" w:hAnsi="宋体" w:eastAsia="宋体"/>
                <w:sz w:val="20"/>
              </w:rPr>
              <w:t>/api/dict/overview</w:t>
            </w:r>
          </w:p>
        </w:tc>
        <w:tc>
          <w:tcPr>
            <w:tcW w:w="850" w:type="dxa"/>
          </w:tcPr>
          <w:p w14:paraId="50082985">
            <w:pPr>
              <w:spacing w:after="0" w:line="240" w:lineRule="auto"/>
            </w:pPr>
            <w:r>
              <w:rPr>
                <w:rFonts w:ascii="宋体" w:hAnsi="宋体" w:eastAsia="宋体"/>
                <w:sz w:val="20"/>
              </w:rPr>
              <w:t>GET</w:t>
            </w:r>
          </w:p>
        </w:tc>
        <w:tc>
          <w:tcPr>
            <w:tcW w:w="2551" w:type="dxa"/>
          </w:tcPr>
          <w:p w14:paraId="599F92DF">
            <w:pPr>
              <w:spacing w:after="0" w:line="240" w:lineRule="auto"/>
            </w:pPr>
            <w:r>
              <w:rPr>
                <w:rFonts w:ascii="宋体" w:hAnsi="宋体" w:eastAsia="宋体"/>
                <w:sz w:val="20"/>
              </w:rPr>
              <w:t>字典项概览统计</w:t>
            </w:r>
          </w:p>
        </w:tc>
        <w:tc>
          <w:tcPr>
            <w:tcW w:w="1134" w:type="dxa"/>
          </w:tcPr>
          <w:p w14:paraId="289CCE20">
            <w:pPr>
              <w:spacing w:after="0" w:line="240" w:lineRule="auto"/>
            </w:pPr>
            <w:r>
              <w:rPr>
                <w:rFonts w:ascii="宋体" w:hAnsi="宋体" w:eastAsia="宋体"/>
                <w:sz w:val="20"/>
              </w:rPr>
              <w:t>登录用户</w:t>
            </w:r>
          </w:p>
        </w:tc>
      </w:tr>
      <w:tr w14:paraId="27373A35">
        <w:trPr>
          <w:jc w:val="center"/>
        </w:trPr>
        <w:tc>
          <w:tcPr>
            <w:tcW w:w="2268" w:type="dxa"/>
          </w:tcPr>
          <w:p w14:paraId="2428C21A">
            <w:pPr>
              <w:spacing w:after="0" w:line="240" w:lineRule="auto"/>
            </w:pPr>
            <w:r>
              <w:rPr>
                <w:rFonts w:ascii="宋体" w:hAnsi="宋体" w:eastAsia="宋体"/>
                <w:sz w:val="20"/>
              </w:rPr>
              <w:t>/api/dict/tree</w:t>
            </w:r>
          </w:p>
        </w:tc>
        <w:tc>
          <w:tcPr>
            <w:tcW w:w="850" w:type="dxa"/>
          </w:tcPr>
          <w:p w14:paraId="500B5EB9">
            <w:pPr>
              <w:spacing w:after="0" w:line="240" w:lineRule="auto"/>
            </w:pPr>
            <w:r>
              <w:rPr>
                <w:rFonts w:ascii="宋体" w:hAnsi="宋体" w:eastAsia="宋体"/>
                <w:sz w:val="20"/>
              </w:rPr>
              <w:t>GET</w:t>
            </w:r>
          </w:p>
        </w:tc>
        <w:tc>
          <w:tcPr>
            <w:tcW w:w="2551" w:type="dxa"/>
          </w:tcPr>
          <w:p w14:paraId="31641E62">
            <w:pPr>
              <w:spacing w:after="0" w:line="240" w:lineRule="auto"/>
            </w:pPr>
            <w:r>
              <w:rPr>
                <w:rFonts w:ascii="宋体" w:hAnsi="宋体" w:eastAsia="宋体"/>
                <w:sz w:val="20"/>
              </w:rPr>
              <w:t>字典树数据（前三级）</w:t>
            </w:r>
          </w:p>
        </w:tc>
        <w:tc>
          <w:tcPr>
            <w:tcW w:w="1134" w:type="dxa"/>
          </w:tcPr>
          <w:p w14:paraId="56AAF97D">
            <w:pPr>
              <w:spacing w:after="0" w:line="240" w:lineRule="auto"/>
            </w:pPr>
            <w:r>
              <w:rPr>
                <w:rFonts w:ascii="宋体" w:hAnsi="宋体" w:eastAsia="宋体"/>
                <w:sz w:val="20"/>
              </w:rPr>
              <w:t>登录用户</w:t>
            </w:r>
          </w:p>
        </w:tc>
      </w:tr>
      <w:tr w14:paraId="5F7D76E7">
        <w:trPr>
          <w:jc w:val="center"/>
        </w:trPr>
        <w:tc>
          <w:tcPr>
            <w:tcW w:w="2268" w:type="dxa"/>
          </w:tcPr>
          <w:p w14:paraId="12547E4C">
            <w:pPr>
              <w:spacing w:after="0" w:line="240" w:lineRule="auto"/>
            </w:pPr>
            <w:r>
              <w:rPr>
                <w:rFonts w:ascii="宋体" w:hAnsi="宋体" w:eastAsia="宋体"/>
                <w:sz w:val="20"/>
              </w:rPr>
              <w:t>/api/dict/data-codes</w:t>
            </w:r>
          </w:p>
        </w:tc>
        <w:tc>
          <w:tcPr>
            <w:tcW w:w="850" w:type="dxa"/>
          </w:tcPr>
          <w:p w14:paraId="50605AA1">
            <w:pPr>
              <w:spacing w:after="0" w:line="240" w:lineRule="auto"/>
            </w:pPr>
            <w:r>
              <w:rPr>
                <w:rFonts w:ascii="宋体" w:hAnsi="宋体" w:eastAsia="宋体"/>
                <w:sz w:val="20"/>
              </w:rPr>
              <w:t>GET</w:t>
            </w:r>
          </w:p>
        </w:tc>
        <w:tc>
          <w:tcPr>
            <w:tcW w:w="2551" w:type="dxa"/>
          </w:tcPr>
          <w:p w14:paraId="08AB9E8D">
            <w:pPr>
              <w:spacing w:after="0" w:line="240" w:lineRule="auto"/>
            </w:pPr>
            <w:r>
              <w:rPr>
                <w:rFonts w:ascii="宋体" w:hAnsi="宋体" w:eastAsia="宋体"/>
                <w:sz w:val="20"/>
              </w:rPr>
              <w:t>数据码懒加载查询</w:t>
            </w:r>
          </w:p>
        </w:tc>
        <w:tc>
          <w:tcPr>
            <w:tcW w:w="1134" w:type="dxa"/>
          </w:tcPr>
          <w:p w14:paraId="122A0FBE">
            <w:pPr>
              <w:spacing w:after="0" w:line="240" w:lineRule="auto"/>
            </w:pPr>
            <w:r>
              <w:rPr>
                <w:rFonts w:ascii="宋体" w:hAnsi="宋体" w:eastAsia="宋体"/>
                <w:sz w:val="20"/>
              </w:rPr>
              <w:t>登录用户</w:t>
            </w:r>
          </w:p>
        </w:tc>
      </w:tr>
      <w:tr w14:paraId="4350AC74">
        <w:trPr>
          <w:jc w:val="center"/>
        </w:trPr>
        <w:tc>
          <w:tcPr>
            <w:tcW w:w="2268" w:type="dxa"/>
          </w:tcPr>
          <w:p w14:paraId="49B356E5">
            <w:pPr>
              <w:spacing w:after="0" w:line="240" w:lineRule="auto"/>
            </w:pPr>
            <w:r>
              <w:rPr>
                <w:rFonts w:ascii="宋体" w:hAnsi="宋体" w:eastAsia="宋体"/>
                <w:sz w:val="20"/>
              </w:rPr>
              <w:t>/api/dict/search</w:t>
            </w:r>
          </w:p>
        </w:tc>
        <w:tc>
          <w:tcPr>
            <w:tcW w:w="850" w:type="dxa"/>
          </w:tcPr>
          <w:p w14:paraId="54C82717">
            <w:pPr>
              <w:spacing w:after="0" w:line="240" w:lineRule="auto"/>
            </w:pPr>
            <w:r>
              <w:rPr>
                <w:rFonts w:ascii="宋体" w:hAnsi="宋体" w:eastAsia="宋体"/>
                <w:sz w:val="20"/>
              </w:rPr>
              <w:t>GET</w:t>
            </w:r>
          </w:p>
        </w:tc>
        <w:tc>
          <w:tcPr>
            <w:tcW w:w="2551" w:type="dxa"/>
          </w:tcPr>
          <w:p w14:paraId="7F295DEA">
            <w:pPr>
              <w:spacing w:after="0" w:line="240" w:lineRule="auto"/>
            </w:pPr>
            <w:r>
              <w:rPr>
                <w:rFonts w:ascii="宋体" w:hAnsi="宋体" w:eastAsia="宋体"/>
                <w:sz w:val="20"/>
              </w:rPr>
              <w:t>快速检索字典项</w:t>
            </w:r>
          </w:p>
        </w:tc>
        <w:tc>
          <w:tcPr>
            <w:tcW w:w="1134" w:type="dxa"/>
          </w:tcPr>
          <w:p w14:paraId="575A489B">
            <w:pPr>
              <w:spacing w:after="0" w:line="240" w:lineRule="auto"/>
            </w:pPr>
            <w:r>
              <w:rPr>
                <w:rFonts w:ascii="宋体" w:hAnsi="宋体" w:eastAsia="宋体"/>
                <w:sz w:val="20"/>
              </w:rPr>
              <w:t>登录用户</w:t>
            </w:r>
          </w:p>
        </w:tc>
      </w:tr>
      <w:tr w14:paraId="2D84C4BD">
        <w:trPr>
          <w:jc w:val="center"/>
        </w:trPr>
        <w:tc>
          <w:tcPr>
            <w:tcW w:w="2268" w:type="dxa"/>
          </w:tcPr>
          <w:p w14:paraId="680A6B9F">
            <w:pPr>
              <w:spacing w:after="0" w:line="240" w:lineRule="auto"/>
            </w:pPr>
            <w:r>
              <w:rPr>
                <w:rFonts w:ascii="宋体" w:hAnsi="宋体" w:eastAsia="宋体"/>
                <w:sz w:val="20"/>
              </w:rPr>
              <w:t>/api/dict/manual-add</w:t>
            </w:r>
          </w:p>
        </w:tc>
        <w:tc>
          <w:tcPr>
            <w:tcW w:w="850" w:type="dxa"/>
          </w:tcPr>
          <w:p w14:paraId="0EF8F01A">
            <w:pPr>
              <w:spacing w:after="0" w:line="240" w:lineRule="auto"/>
            </w:pPr>
            <w:r>
              <w:rPr>
                <w:rFonts w:ascii="宋体" w:hAnsi="宋体" w:eastAsia="宋体"/>
                <w:sz w:val="20"/>
              </w:rPr>
              <w:t>POST</w:t>
            </w:r>
          </w:p>
        </w:tc>
        <w:tc>
          <w:tcPr>
            <w:tcW w:w="2551" w:type="dxa"/>
          </w:tcPr>
          <w:p w14:paraId="74053BDE">
            <w:pPr>
              <w:spacing w:after="0" w:line="240" w:lineRule="auto"/>
            </w:pPr>
            <w:r>
              <w:rPr>
                <w:rFonts w:ascii="宋体" w:hAnsi="宋体" w:eastAsia="宋体"/>
                <w:sz w:val="20"/>
              </w:rPr>
              <w:t>手动新增字典项</w:t>
            </w:r>
          </w:p>
        </w:tc>
        <w:tc>
          <w:tcPr>
            <w:tcW w:w="1134" w:type="dxa"/>
          </w:tcPr>
          <w:p w14:paraId="6CC48B54">
            <w:pPr>
              <w:spacing w:after="0" w:line="240" w:lineRule="auto"/>
            </w:pPr>
            <w:r>
              <w:rPr>
                <w:rFonts w:ascii="宋体" w:hAnsi="宋体" w:eastAsia="宋体"/>
                <w:sz w:val="20"/>
              </w:rPr>
              <w:t>登录用户</w:t>
            </w:r>
          </w:p>
        </w:tc>
      </w:tr>
      <w:tr w14:paraId="4996AFCC">
        <w:trPr>
          <w:jc w:val="center"/>
        </w:trPr>
        <w:tc>
          <w:tcPr>
            <w:tcW w:w="2268" w:type="dxa"/>
          </w:tcPr>
          <w:p w14:paraId="221E23F2">
            <w:pPr>
              <w:spacing w:after="0" w:line="240" w:lineRule="auto"/>
            </w:pPr>
            <w:r>
              <w:rPr>
                <w:rFonts w:ascii="宋体" w:hAnsi="宋体" w:eastAsia="宋体"/>
                <w:sz w:val="20"/>
              </w:rPr>
              <w:t>/api/dict/manual-records</w:t>
            </w:r>
          </w:p>
        </w:tc>
        <w:tc>
          <w:tcPr>
            <w:tcW w:w="850" w:type="dxa"/>
          </w:tcPr>
          <w:p w14:paraId="58674701">
            <w:pPr>
              <w:spacing w:after="0" w:line="240" w:lineRule="auto"/>
            </w:pPr>
            <w:r>
              <w:rPr>
                <w:rFonts w:ascii="宋体" w:hAnsi="宋体" w:eastAsia="宋体"/>
                <w:sz w:val="20"/>
              </w:rPr>
              <w:t>GET</w:t>
            </w:r>
          </w:p>
        </w:tc>
        <w:tc>
          <w:tcPr>
            <w:tcW w:w="2551" w:type="dxa"/>
          </w:tcPr>
          <w:p w14:paraId="5F19F5ED">
            <w:pPr>
              <w:spacing w:after="0" w:line="240" w:lineRule="auto"/>
            </w:pPr>
            <w:r>
              <w:rPr>
                <w:rFonts w:ascii="宋体" w:hAnsi="宋体" w:eastAsia="宋体"/>
                <w:sz w:val="20"/>
              </w:rPr>
              <w:t>新增记录查询</w:t>
            </w:r>
          </w:p>
        </w:tc>
        <w:tc>
          <w:tcPr>
            <w:tcW w:w="1134" w:type="dxa"/>
          </w:tcPr>
          <w:p w14:paraId="12949268">
            <w:pPr>
              <w:spacing w:after="0" w:line="240" w:lineRule="auto"/>
            </w:pPr>
            <w:r>
              <w:rPr>
                <w:rFonts w:ascii="宋体" w:hAnsi="宋体" w:eastAsia="宋体"/>
                <w:sz w:val="20"/>
              </w:rPr>
              <w:t>登录用户</w:t>
            </w:r>
          </w:p>
        </w:tc>
      </w:tr>
      <w:tr w14:paraId="10F536CC">
        <w:trPr>
          <w:jc w:val="center"/>
        </w:trPr>
        <w:tc>
          <w:tcPr>
            <w:tcW w:w="2268" w:type="dxa"/>
          </w:tcPr>
          <w:p w14:paraId="55993B28">
            <w:pPr>
              <w:spacing w:after="0" w:line="240" w:lineRule="auto"/>
            </w:pPr>
            <w:r>
              <w:rPr>
                <w:rFonts w:ascii="宋体" w:hAnsi="宋体" w:eastAsia="宋体"/>
                <w:sz w:val="20"/>
              </w:rPr>
              <w:t>/api/dict/manual-records/export</w:t>
            </w:r>
          </w:p>
        </w:tc>
        <w:tc>
          <w:tcPr>
            <w:tcW w:w="850" w:type="dxa"/>
          </w:tcPr>
          <w:p w14:paraId="4A42BA8F">
            <w:pPr>
              <w:spacing w:after="0" w:line="240" w:lineRule="auto"/>
            </w:pPr>
            <w:r>
              <w:rPr>
                <w:rFonts w:ascii="宋体" w:hAnsi="宋体" w:eastAsia="宋体"/>
                <w:sz w:val="20"/>
              </w:rPr>
              <w:t>GET</w:t>
            </w:r>
          </w:p>
        </w:tc>
        <w:tc>
          <w:tcPr>
            <w:tcW w:w="2551" w:type="dxa"/>
          </w:tcPr>
          <w:p w14:paraId="0AAD507E">
            <w:pPr>
              <w:spacing w:after="0" w:line="240" w:lineRule="auto"/>
            </w:pPr>
            <w:r>
              <w:rPr>
                <w:rFonts w:ascii="宋体" w:hAnsi="宋体" w:eastAsia="宋体"/>
                <w:sz w:val="20"/>
              </w:rPr>
              <w:t>新增记录导出Excel</w:t>
            </w:r>
          </w:p>
        </w:tc>
        <w:tc>
          <w:tcPr>
            <w:tcW w:w="1134" w:type="dxa"/>
          </w:tcPr>
          <w:p w14:paraId="7DC689CC">
            <w:pPr>
              <w:spacing w:after="0" w:line="240" w:lineRule="auto"/>
            </w:pPr>
            <w:r>
              <w:rPr>
                <w:rFonts w:ascii="宋体" w:hAnsi="宋体" w:eastAsia="宋体"/>
                <w:sz w:val="20"/>
              </w:rPr>
              <w:t>登录用户</w:t>
            </w:r>
          </w:p>
        </w:tc>
      </w:tr>
      <w:tr w14:paraId="502998DE">
        <w:trPr>
          <w:jc w:val="center"/>
        </w:trPr>
        <w:tc>
          <w:tcPr>
            <w:tcW w:w="2268" w:type="dxa"/>
          </w:tcPr>
          <w:p w14:paraId="59EC7530">
            <w:pPr>
              <w:spacing w:after="0" w:line="240" w:lineRule="auto"/>
            </w:pPr>
            <w:r>
              <w:rPr>
                <w:rFonts w:ascii="宋体" w:hAnsi="宋体" w:eastAsia="宋体"/>
                <w:sz w:val="20"/>
              </w:rPr>
              <w:t>/api/dict/data-codes/list</w:t>
            </w:r>
          </w:p>
        </w:tc>
        <w:tc>
          <w:tcPr>
            <w:tcW w:w="850" w:type="dxa"/>
          </w:tcPr>
          <w:p w14:paraId="0B708CC5">
            <w:pPr>
              <w:spacing w:after="0" w:line="240" w:lineRule="auto"/>
            </w:pPr>
            <w:r>
              <w:rPr>
                <w:rFonts w:ascii="宋体" w:hAnsi="宋体" w:eastAsia="宋体"/>
                <w:sz w:val="20"/>
              </w:rPr>
              <w:t>GET</w:t>
            </w:r>
          </w:p>
        </w:tc>
        <w:tc>
          <w:tcPr>
            <w:tcW w:w="2551" w:type="dxa"/>
          </w:tcPr>
          <w:p w14:paraId="56DDD788">
            <w:pPr>
              <w:spacing w:after="0" w:line="240" w:lineRule="auto"/>
            </w:pPr>
            <w:r>
              <w:rPr>
                <w:rFonts w:ascii="宋体" w:hAnsi="宋体" w:eastAsia="宋体"/>
                <w:sz w:val="20"/>
              </w:rPr>
              <w:t>按类型获取数据码列表</w:t>
            </w:r>
          </w:p>
        </w:tc>
        <w:tc>
          <w:tcPr>
            <w:tcW w:w="1134" w:type="dxa"/>
          </w:tcPr>
          <w:p w14:paraId="13DFBCFF">
            <w:pPr>
              <w:spacing w:after="0" w:line="240" w:lineRule="auto"/>
            </w:pPr>
            <w:r>
              <w:rPr>
                <w:rFonts w:ascii="宋体" w:hAnsi="宋体" w:eastAsia="宋体"/>
                <w:sz w:val="20"/>
              </w:rPr>
              <w:t>登录用户</w:t>
            </w:r>
          </w:p>
        </w:tc>
      </w:tr>
      <w:tr w14:paraId="3A349B05">
        <w:trPr>
          <w:jc w:val="center"/>
        </w:trPr>
        <w:tc>
          <w:tcPr>
            <w:tcW w:w="2268" w:type="dxa"/>
          </w:tcPr>
          <w:p w14:paraId="5F135EF5">
            <w:pPr>
              <w:spacing w:after="0" w:line="240" w:lineRule="auto"/>
            </w:pPr>
            <w:r>
              <w:rPr>
                <w:rFonts w:ascii="宋体" w:hAnsi="宋体" w:eastAsia="宋体"/>
                <w:sz w:val="20"/>
              </w:rPr>
              <w:t>/api/dict/second-class/list</w:t>
            </w:r>
          </w:p>
        </w:tc>
        <w:tc>
          <w:tcPr>
            <w:tcW w:w="850" w:type="dxa"/>
          </w:tcPr>
          <w:p w14:paraId="3FC7A20E">
            <w:pPr>
              <w:spacing w:after="0" w:line="240" w:lineRule="auto"/>
            </w:pPr>
            <w:r>
              <w:rPr>
                <w:rFonts w:ascii="宋体" w:hAnsi="宋体" w:eastAsia="宋体"/>
                <w:sz w:val="20"/>
              </w:rPr>
              <w:t>GET</w:t>
            </w:r>
          </w:p>
        </w:tc>
        <w:tc>
          <w:tcPr>
            <w:tcW w:w="2551" w:type="dxa"/>
          </w:tcPr>
          <w:p w14:paraId="402D6711">
            <w:pPr>
              <w:spacing w:after="0" w:line="240" w:lineRule="auto"/>
            </w:pPr>
            <w:r>
              <w:rPr>
                <w:rFonts w:ascii="宋体" w:hAnsi="宋体" w:eastAsia="宋体"/>
                <w:sz w:val="20"/>
              </w:rPr>
              <w:t>按设备类型获取二级类码列表</w:t>
            </w:r>
          </w:p>
        </w:tc>
        <w:tc>
          <w:tcPr>
            <w:tcW w:w="1134" w:type="dxa"/>
          </w:tcPr>
          <w:p w14:paraId="6F89EA0F">
            <w:pPr>
              <w:spacing w:after="0" w:line="240" w:lineRule="auto"/>
            </w:pPr>
            <w:r>
              <w:rPr>
                <w:rFonts w:ascii="宋体" w:hAnsi="宋体" w:eastAsia="宋体"/>
                <w:sz w:val="20"/>
              </w:rPr>
              <w:t>登录用户</w:t>
            </w:r>
          </w:p>
        </w:tc>
      </w:tr>
      <w:tr w14:paraId="054B2591">
        <w:trPr>
          <w:jc w:val="center"/>
        </w:trPr>
        <w:tc>
          <w:tcPr>
            <w:tcW w:w="2268" w:type="dxa"/>
          </w:tcPr>
          <w:p w14:paraId="19C99608">
            <w:pPr>
              <w:spacing w:after="0" w:line="240" w:lineRule="auto"/>
            </w:pPr>
            <w:r>
              <w:rPr>
                <w:rFonts w:ascii="宋体" w:hAnsi="宋体" w:eastAsia="宋体"/>
                <w:sz w:val="20"/>
              </w:rPr>
              <w:t>/api/dict/max-code</w:t>
            </w:r>
          </w:p>
        </w:tc>
        <w:tc>
          <w:tcPr>
            <w:tcW w:w="850" w:type="dxa"/>
          </w:tcPr>
          <w:p w14:paraId="7CC00E30">
            <w:pPr>
              <w:spacing w:after="0" w:line="240" w:lineRule="auto"/>
            </w:pPr>
            <w:r>
              <w:rPr>
                <w:rFonts w:ascii="宋体" w:hAnsi="宋体" w:eastAsia="宋体"/>
                <w:sz w:val="20"/>
              </w:rPr>
              <w:t>GET</w:t>
            </w:r>
          </w:p>
        </w:tc>
        <w:tc>
          <w:tcPr>
            <w:tcW w:w="2551" w:type="dxa"/>
          </w:tcPr>
          <w:p w14:paraId="58F36F97">
            <w:pPr>
              <w:spacing w:after="0" w:line="240" w:lineRule="auto"/>
            </w:pPr>
            <w:r>
              <w:rPr>
                <w:rFonts w:ascii="宋体" w:hAnsi="宋体" w:eastAsia="宋体"/>
                <w:sz w:val="20"/>
              </w:rPr>
              <w:t>查询最大编码编号</w:t>
            </w:r>
          </w:p>
        </w:tc>
        <w:tc>
          <w:tcPr>
            <w:tcW w:w="1134" w:type="dxa"/>
          </w:tcPr>
          <w:p w14:paraId="676E4B6D">
            <w:pPr>
              <w:spacing w:after="0" w:line="240" w:lineRule="auto"/>
            </w:pPr>
            <w:r>
              <w:rPr>
                <w:rFonts w:ascii="宋体" w:hAnsi="宋体" w:eastAsia="宋体"/>
                <w:sz w:val="20"/>
              </w:rPr>
              <w:t>登录用户</w:t>
            </w:r>
          </w:p>
        </w:tc>
      </w:tr>
      <w:tr w14:paraId="60D31145">
        <w:trPr>
          <w:jc w:val="center"/>
        </w:trPr>
        <w:tc>
          <w:tcPr>
            <w:tcW w:w="2268" w:type="dxa"/>
          </w:tcPr>
          <w:p w14:paraId="3C1E6547">
            <w:pPr>
              <w:spacing w:after="0" w:line="240" w:lineRule="auto"/>
            </w:pPr>
            <w:r>
              <w:rPr>
                <w:rFonts w:ascii="宋体" w:hAnsi="宋体" w:eastAsia="宋体"/>
                <w:sz w:val="20"/>
              </w:rPr>
              <w:t>/api/dict/max-data-class</w:t>
            </w:r>
          </w:p>
        </w:tc>
        <w:tc>
          <w:tcPr>
            <w:tcW w:w="850" w:type="dxa"/>
          </w:tcPr>
          <w:p w14:paraId="08A83CA2">
            <w:pPr>
              <w:spacing w:after="0" w:line="240" w:lineRule="auto"/>
            </w:pPr>
            <w:r>
              <w:rPr>
                <w:rFonts w:ascii="宋体" w:hAnsi="宋体" w:eastAsia="宋体"/>
                <w:sz w:val="20"/>
              </w:rPr>
              <w:t>GET</w:t>
            </w:r>
          </w:p>
        </w:tc>
        <w:tc>
          <w:tcPr>
            <w:tcW w:w="2551" w:type="dxa"/>
          </w:tcPr>
          <w:p w14:paraId="04518863">
            <w:pPr>
              <w:spacing w:after="0" w:line="240" w:lineRule="auto"/>
            </w:pPr>
            <w:r>
              <w:rPr>
                <w:rFonts w:ascii="宋体" w:hAnsi="宋体" w:eastAsia="宋体"/>
                <w:sz w:val="20"/>
              </w:rPr>
              <w:t>查询最大数据类码编号</w:t>
            </w:r>
          </w:p>
        </w:tc>
        <w:tc>
          <w:tcPr>
            <w:tcW w:w="1134" w:type="dxa"/>
          </w:tcPr>
          <w:p w14:paraId="45194053">
            <w:pPr>
              <w:spacing w:after="0" w:line="240" w:lineRule="auto"/>
            </w:pPr>
            <w:r>
              <w:rPr>
                <w:rFonts w:ascii="宋体" w:hAnsi="宋体" w:eastAsia="宋体"/>
                <w:sz w:val="20"/>
              </w:rPr>
              <w:t>登录用户</w:t>
            </w:r>
          </w:p>
        </w:tc>
      </w:tr>
    </w:tbl>
    <w:p w14:paraId="61F11874"/>
    <w:p w14:paraId="756299C9">
      <w:pPr>
        <w:pStyle w:val="5"/>
      </w:pPr>
      <w:bookmarkStart w:id="76" w:name="_Toc2081921578"/>
      <w:r>
        <w:rPr>
          <w:rFonts w:ascii="黑体" w:hAnsi="黑体" w:eastAsia="黑体"/>
          <w:color w:val="000000"/>
          <w:sz w:val="24"/>
        </w:rPr>
        <w:t>11.2.6 字典审批模块接口</w:t>
      </w:r>
      <w:bookmarkEnd w:id="7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850"/>
        <w:gridCol w:w="2551"/>
        <w:gridCol w:w="1134"/>
      </w:tblGrid>
      <w:tr w14:paraId="56832152">
        <w:trPr>
          <w:jc w:val="center"/>
        </w:trPr>
        <w:tc>
          <w:tcPr>
            <w:tcW w:w="2268" w:type="dxa"/>
            <w:shd w:val="clear" w:color="auto" w:fill="D9E2F3"/>
          </w:tcPr>
          <w:p w14:paraId="0C14F5C3">
            <w:pPr>
              <w:spacing w:after="0" w:line="240" w:lineRule="auto"/>
              <w:jc w:val="center"/>
            </w:pPr>
            <w:r>
              <w:rPr>
                <w:rFonts w:ascii="黑体" w:hAnsi="黑体" w:eastAsia="黑体"/>
                <w:b/>
                <w:sz w:val="20"/>
              </w:rPr>
              <w:t>接口路径</w:t>
            </w:r>
          </w:p>
        </w:tc>
        <w:tc>
          <w:tcPr>
            <w:tcW w:w="850" w:type="dxa"/>
            <w:shd w:val="clear" w:color="auto" w:fill="D9E2F3"/>
          </w:tcPr>
          <w:p w14:paraId="1C647F63">
            <w:pPr>
              <w:spacing w:after="0" w:line="240" w:lineRule="auto"/>
              <w:jc w:val="center"/>
            </w:pPr>
            <w:r>
              <w:rPr>
                <w:rFonts w:ascii="黑体" w:hAnsi="黑体" w:eastAsia="黑体"/>
                <w:b/>
                <w:sz w:val="20"/>
              </w:rPr>
              <w:t>方法</w:t>
            </w:r>
          </w:p>
        </w:tc>
        <w:tc>
          <w:tcPr>
            <w:tcW w:w="2551" w:type="dxa"/>
            <w:shd w:val="clear" w:color="auto" w:fill="D9E2F3"/>
          </w:tcPr>
          <w:p w14:paraId="7BCB2A81">
            <w:pPr>
              <w:spacing w:after="0" w:line="240" w:lineRule="auto"/>
              <w:jc w:val="center"/>
            </w:pPr>
            <w:r>
              <w:rPr>
                <w:rFonts w:ascii="黑体" w:hAnsi="黑体" w:eastAsia="黑体"/>
                <w:b/>
                <w:sz w:val="20"/>
              </w:rPr>
              <w:t>功能说明</w:t>
            </w:r>
          </w:p>
        </w:tc>
        <w:tc>
          <w:tcPr>
            <w:tcW w:w="1134" w:type="dxa"/>
            <w:shd w:val="clear" w:color="auto" w:fill="D9E2F3"/>
          </w:tcPr>
          <w:p w14:paraId="6D35C626">
            <w:pPr>
              <w:spacing w:after="0" w:line="240" w:lineRule="auto"/>
              <w:jc w:val="center"/>
            </w:pPr>
            <w:r>
              <w:rPr>
                <w:rFonts w:ascii="黑体" w:hAnsi="黑体" w:eastAsia="黑体"/>
                <w:b/>
                <w:sz w:val="20"/>
              </w:rPr>
              <w:t>权限</w:t>
            </w:r>
          </w:p>
        </w:tc>
      </w:tr>
      <w:tr w14:paraId="703CDBB3">
        <w:trPr>
          <w:jc w:val="center"/>
        </w:trPr>
        <w:tc>
          <w:tcPr>
            <w:tcW w:w="2268" w:type="dxa"/>
          </w:tcPr>
          <w:p w14:paraId="07E87EFB">
            <w:pPr>
              <w:spacing w:after="0" w:line="240" w:lineRule="auto"/>
            </w:pPr>
            <w:r>
              <w:rPr>
                <w:rFonts w:ascii="宋体" w:hAnsi="宋体" w:eastAsia="宋体"/>
                <w:sz w:val="20"/>
              </w:rPr>
              <w:t>/api/approval/draft</w:t>
            </w:r>
          </w:p>
        </w:tc>
        <w:tc>
          <w:tcPr>
            <w:tcW w:w="850" w:type="dxa"/>
          </w:tcPr>
          <w:p w14:paraId="78BBE38B">
            <w:pPr>
              <w:spacing w:after="0" w:line="240" w:lineRule="auto"/>
            </w:pPr>
            <w:r>
              <w:rPr>
                <w:rFonts w:ascii="宋体" w:hAnsi="宋体" w:eastAsia="宋体"/>
                <w:sz w:val="20"/>
              </w:rPr>
              <w:t>POST</w:t>
            </w:r>
          </w:p>
        </w:tc>
        <w:tc>
          <w:tcPr>
            <w:tcW w:w="2551" w:type="dxa"/>
          </w:tcPr>
          <w:p w14:paraId="06859441">
            <w:pPr>
              <w:spacing w:after="0" w:line="240" w:lineRule="auto"/>
            </w:pPr>
            <w:r>
              <w:rPr>
                <w:rFonts w:ascii="宋体" w:hAnsi="宋体" w:eastAsia="宋体"/>
                <w:sz w:val="20"/>
              </w:rPr>
              <w:t>区域提交审批申请</w:t>
            </w:r>
          </w:p>
        </w:tc>
        <w:tc>
          <w:tcPr>
            <w:tcW w:w="1134" w:type="dxa"/>
          </w:tcPr>
          <w:p w14:paraId="1C83F1A9">
            <w:pPr>
              <w:spacing w:after="0" w:line="240" w:lineRule="auto"/>
            </w:pPr>
            <w:r>
              <w:rPr>
                <w:rFonts w:ascii="宋体" w:hAnsi="宋体" w:eastAsia="宋体"/>
                <w:sz w:val="20"/>
              </w:rPr>
              <w:t>登录用户</w:t>
            </w:r>
          </w:p>
        </w:tc>
      </w:tr>
      <w:tr w14:paraId="71211C7C">
        <w:trPr>
          <w:jc w:val="center"/>
        </w:trPr>
        <w:tc>
          <w:tcPr>
            <w:tcW w:w="2268" w:type="dxa"/>
          </w:tcPr>
          <w:p w14:paraId="02D1D1B8">
            <w:pPr>
              <w:spacing w:after="0" w:line="240" w:lineRule="auto"/>
            </w:pPr>
            <w:r>
              <w:rPr>
                <w:rFonts w:ascii="宋体" w:hAnsi="宋体" w:eastAsia="宋体"/>
                <w:sz w:val="20"/>
              </w:rPr>
              <w:t>/api/approval/list</w:t>
            </w:r>
          </w:p>
        </w:tc>
        <w:tc>
          <w:tcPr>
            <w:tcW w:w="850" w:type="dxa"/>
          </w:tcPr>
          <w:p w14:paraId="7A925FB3">
            <w:pPr>
              <w:spacing w:after="0" w:line="240" w:lineRule="auto"/>
            </w:pPr>
            <w:r>
              <w:rPr>
                <w:rFonts w:ascii="宋体" w:hAnsi="宋体" w:eastAsia="宋体"/>
                <w:sz w:val="20"/>
              </w:rPr>
              <w:t>GET</w:t>
            </w:r>
          </w:p>
        </w:tc>
        <w:tc>
          <w:tcPr>
            <w:tcW w:w="2551" w:type="dxa"/>
          </w:tcPr>
          <w:p w14:paraId="23A49AA3">
            <w:pPr>
              <w:spacing w:after="0" w:line="240" w:lineRule="auto"/>
            </w:pPr>
            <w:r>
              <w:rPr>
                <w:rFonts w:ascii="宋体" w:hAnsi="宋体" w:eastAsia="宋体"/>
                <w:sz w:val="20"/>
              </w:rPr>
              <w:t>审批列表查询</w:t>
            </w:r>
          </w:p>
        </w:tc>
        <w:tc>
          <w:tcPr>
            <w:tcW w:w="1134" w:type="dxa"/>
          </w:tcPr>
          <w:p w14:paraId="3655138F">
            <w:pPr>
              <w:spacing w:after="0" w:line="240" w:lineRule="auto"/>
            </w:pPr>
            <w:r>
              <w:rPr>
                <w:rFonts w:ascii="宋体" w:hAnsi="宋体" w:eastAsia="宋体"/>
                <w:sz w:val="20"/>
              </w:rPr>
              <w:t>admin</w:t>
            </w:r>
          </w:p>
        </w:tc>
      </w:tr>
      <w:tr w14:paraId="4CB053BE">
        <w:trPr>
          <w:jc w:val="center"/>
        </w:trPr>
        <w:tc>
          <w:tcPr>
            <w:tcW w:w="2268" w:type="dxa"/>
          </w:tcPr>
          <w:p w14:paraId="56134CC1">
            <w:pPr>
              <w:spacing w:after="0" w:line="240" w:lineRule="auto"/>
            </w:pPr>
            <w:r>
              <w:rPr>
                <w:rFonts w:ascii="宋体" w:hAnsi="宋体" w:eastAsia="宋体"/>
                <w:sz w:val="20"/>
              </w:rPr>
              <w:t>/api/approval/submit-list</w:t>
            </w:r>
          </w:p>
        </w:tc>
        <w:tc>
          <w:tcPr>
            <w:tcW w:w="850" w:type="dxa"/>
          </w:tcPr>
          <w:p w14:paraId="5B29843F">
            <w:pPr>
              <w:spacing w:after="0" w:line="240" w:lineRule="auto"/>
            </w:pPr>
            <w:r>
              <w:rPr>
                <w:rFonts w:ascii="宋体" w:hAnsi="宋体" w:eastAsia="宋体"/>
                <w:sz w:val="20"/>
              </w:rPr>
              <w:t>GET</w:t>
            </w:r>
          </w:p>
        </w:tc>
        <w:tc>
          <w:tcPr>
            <w:tcW w:w="2551" w:type="dxa"/>
          </w:tcPr>
          <w:p w14:paraId="2F7AA8DB">
            <w:pPr>
              <w:spacing w:after="0" w:line="240" w:lineRule="auto"/>
            </w:pPr>
            <w:r>
              <w:rPr>
                <w:rFonts w:ascii="宋体" w:hAnsi="宋体" w:eastAsia="宋体"/>
                <w:sz w:val="20"/>
              </w:rPr>
              <w:t>提交记录查询</w:t>
            </w:r>
          </w:p>
        </w:tc>
        <w:tc>
          <w:tcPr>
            <w:tcW w:w="1134" w:type="dxa"/>
          </w:tcPr>
          <w:p w14:paraId="6F3847E8">
            <w:pPr>
              <w:spacing w:after="0" w:line="240" w:lineRule="auto"/>
            </w:pPr>
            <w:r>
              <w:rPr>
                <w:rFonts w:ascii="宋体" w:hAnsi="宋体" w:eastAsia="宋体"/>
                <w:sz w:val="20"/>
              </w:rPr>
              <w:t>登录用户</w:t>
            </w:r>
          </w:p>
        </w:tc>
      </w:tr>
      <w:tr w14:paraId="394D393D">
        <w:trPr>
          <w:jc w:val="center"/>
        </w:trPr>
        <w:tc>
          <w:tcPr>
            <w:tcW w:w="2268" w:type="dxa"/>
          </w:tcPr>
          <w:p w14:paraId="4C0D1A0E">
            <w:pPr>
              <w:spacing w:after="0" w:line="240" w:lineRule="auto"/>
            </w:pPr>
            <w:r>
              <w:rPr>
                <w:rFonts w:ascii="宋体" w:hAnsi="宋体" w:eastAsia="宋体"/>
                <w:sz w:val="20"/>
              </w:rPr>
              <w:t>/api/approval/approve</w:t>
            </w:r>
          </w:p>
        </w:tc>
        <w:tc>
          <w:tcPr>
            <w:tcW w:w="850" w:type="dxa"/>
          </w:tcPr>
          <w:p w14:paraId="04693B8A">
            <w:pPr>
              <w:spacing w:after="0" w:line="240" w:lineRule="auto"/>
            </w:pPr>
            <w:r>
              <w:rPr>
                <w:rFonts w:ascii="宋体" w:hAnsi="宋体" w:eastAsia="宋体"/>
                <w:sz w:val="20"/>
              </w:rPr>
              <w:t>POST</w:t>
            </w:r>
          </w:p>
        </w:tc>
        <w:tc>
          <w:tcPr>
            <w:tcW w:w="2551" w:type="dxa"/>
          </w:tcPr>
          <w:p w14:paraId="3CE19C14">
            <w:pPr>
              <w:spacing w:after="0" w:line="240" w:lineRule="auto"/>
            </w:pPr>
            <w:r>
              <w:rPr>
                <w:rFonts w:ascii="宋体" w:hAnsi="宋体" w:eastAsia="宋体"/>
                <w:sz w:val="20"/>
              </w:rPr>
              <w:t>审批通过</w:t>
            </w:r>
          </w:p>
        </w:tc>
        <w:tc>
          <w:tcPr>
            <w:tcW w:w="1134" w:type="dxa"/>
          </w:tcPr>
          <w:p w14:paraId="1F9244F2">
            <w:pPr>
              <w:spacing w:after="0" w:line="240" w:lineRule="auto"/>
            </w:pPr>
            <w:r>
              <w:rPr>
                <w:rFonts w:ascii="宋体" w:hAnsi="宋体" w:eastAsia="宋体"/>
                <w:sz w:val="20"/>
              </w:rPr>
              <w:t>admin</w:t>
            </w:r>
          </w:p>
        </w:tc>
      </w:tr>
      <w:tr w14:paraId="01D5DBB4">
        <w:trPr>
          <w:jc w:val="center"/>
        </w:trPr>
        <w:tc>
          <w:tcPr>
            <w:tcW w:w="2268" w:type="dxa"/>
          </w:tcPr>
          <w:p w14:paraId="46216F27">
            <w:pPr>
              <w:spacing w:after="0" w:line="240" w:lineRule="auto"/>
            </w:pPr>
            <w:r>
              <w:rPr>
                <w:rFonts w:ascii="宋体" w:hAnsi="宋体" w:eastAsia="宋体"/>
                <w:sz w:val="20"/>
              </w:rPr>
              <w:t>/api/approval/reject</w:t>
            </w:r>
          </w:p>
        </w:tc>
        <w:tc>
          <w:tcPr>
            <w:tcW w:w="850" w:type="dxa"/>
          </w:tcPr>
          <w:p w14:paraId="552E3D3E">
            <w:pPr>
              <w:spacing w:after="0" w:line="240" w:lineRule="auto"/>
            </w:pPr>
            <w:r>
              <w:rPr>
                <w:rFonts w:ascii="宋体" w:hAnsi="宋体" w:eastAsia="宋体"/>
                <w:sz w:val="20"/>
              </w:rPr>
              <w:t>POST</w:t>
            </w:r>
          </w:p>
        </w:tc>
        <w:tc>
          <w:tcPr>
            <w:tcW w:w="2551" w:type="dxa"/>
          </w:tcPr>
          <w:p w14:paraId="65F3A402">
            <w:pPr>
              <w:spacing w:after="0" w:line="240" w:lineRule="auto"/>
            </w:pPr>
            <w:r>
              <w:rPr>
                <w:rFonts w:ascii="宋体" w:hAnsi="宋体" w:eastAsia="宋体"/>
                <w:sz w:val="20"/>
              </w:rPr>
              <w:t>审批驳回</w:t>
            </w:r>
          </w:p>
        </w:tc>
        <w:tc>
          <w:tcPr>
            <w:tcW w:w="1134" w:type="dxa"/>
          </w:tcPr>
          <w:p w14:paraId="7438C846">
            <w:pPr>
              <w:spacing w:after="0" w:line="240" w:lineRule="auto"/>
            </w:pPr>
            <w:r>
              <w:rPr>
                <w:rFonts w:ascii="宋体" w:hAnsi="宋体" w:eastAsia="宋体"/>
                <w:sz w:val="20"/>
              </w:rPr>
              <w:t>admin</w:t>
            </w:r>
          </w:p>
        </w:tc>
      </w:tr>
    </w:tbl>
    <w:p w14:paraId="5F36BD1E"/>
    <w:p w14:paraId="0854F91C">
      <w:pPr>
        <w:pStyle w:val="5"/>
      </w:pPr>
      <w:bookmarkStart w:id="77" w:name="_Toc1904900875"/>
      <w:r>
        <w:rPr>
          <w:rFonts w:ascii="黑体" w:hAnsi="黑体" w:eastAsia="黑体"/>
          <w:color w:val="000000"/>
          <w:sz w:val="24"/>
        </w:rPr>
        <w:t>11.2.7 场站管理模块接口</w:t>
      </w:r>
      <w:bookmarkEnd w:id="7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937"/>
        <w:gridCol w:w="2551"/>
        <w:gridCol w:w="1134"/>
      </w:tblGrid>
      <w:tr w14:paraId="1A448DF7">
        <w:trPr>
          <w:jc w:val="center"/>
        </w:trPr>
        <w:tc>
          <w:tcPr>
            <w:tcW w:w="2268" w:type="dxa"/>
            <w:shd w:val="clear" w:color="auto" w:fill="D9E2F3"/>
          </w:tcPr>
          <w:p w14:paraId="2F3A44CA">
            <w:pPr>
              <w:spacing w:after="0" w:line="240" w:lineRule="auto"/>
              <w:jc w:val="center"/>
            </w:pPr>
            <w:r>
              <w:rPr>
                <w:rFonts w:ascii="黑体" w:hAnsi="黑体" w:eastAsia="黑体"/>
                <w:b/>
                <w:sz w:val="20"/>
              </w:rPr>
              <w:t>接口路径</w:t>
            </w:r>
          </w:p>
        </w:tc>
        <w:tc>
          <w:tcPr>
            <w:tcW w:w="850" w:type="dxa"/>
            <w:shd w:val="clear" w:color="auto" w:fill="D9E2F3"/>
          </w:tcPr>
          <w:p w14:paraId="05B33426">
            <w:pPr>
              <w:spacing w:after="0" w:line="240" w:lineRule="auto"/>
              <w:jc w:val="center"/>
            </w:pPr>
            <w:r>
              <w:rPr>
                <w:rFonts w:ascii="黑体" w:hAnsi="黑体" w:eastAsia="黑体"/>
                <w:b/>
                <w:sz w:val="20"/>
              </w:rPr>
              <w:t>方法</w:t>
            </w:r>
          </w:p>
        </w:tc>
        <w:tc>
          <w:tcPr>
            <w:tcW w:w="2551" w:type="dxa"/>
            <w:shd w:val="clear" w:color="auto" w:fill="D9E2F3"/>
          </w:tcPr>
          <w:p w14:paraId="2C29A25C">
            <w:pPr>
              <w:spacing w:after="0" w:line="240" w:lineRule="auto"/>
              <w:jc w:val="center"/>
            </w:pPr>
            <w:r>
              <w:rPr>
                <w:rFonts w:ascii="黑体" w:hAnsi="黑体" w:eastAsia="黑体"/>
                <w:b/>
                <w:sz w:val="20"/>
              </w:rPr>
              <w:t>功能说明</w:t>
            </w:r>
          </w:p>
        </w:tc>
        <w:tc>
          <w:tcPr>
            <w:tcW w:w="1134" w:type="dxa"/>
            <w:shd w:val="clear" w:color="auto" w:fill="D9E2F3"/>
          </w:tcPr>
          <w:p w14:paraId="75BC5A59">
            <w:pPr>
              <w:spacing w:after="0" w:line="240" w:lineRule="auto"/>
              <w:jc w:val="center"/>
            </w:pPr>
            <w:r>
              <w:rPr>
                <w:rFonts w:ascii="黑体" w:hAnsi="黑体" w:eastAsia="黑体"/>
                <w:b/>
                <w:sz w:val="20"/>
              </w:rPr>
              <w:t>权限</w:t>
            </w:r>
          </w:p>
        </w:tc>
      </w:tr>
      <w:tr w14:paraId="33467387">
        <w:trPr>
          <w:jc w:val="center"/>
        </w:trPr>
        <w:tc>
          <w:tcPr>
            <w:tcW w:w="2268" w:type="dxa"/>
          </w:tcPr>
          <w:p w14:paraId="78322C92">
            <w:pPr>
              <w:spacing w:after="0" w:line="240" w:lineRule="auto"/>
            </w:pPr>
            <w:r>
              <w:rPr>
                <w:rFonts w:ascii="宋体" w:hAnsi="宋体" w:eastAsia="宋体"/>
                <w:sz w:val="20"/>
              </w:rPr>
              <w:t>/api/station/list</w:t>
            </w:r>
          </w:p>
        </w:tc>
        <w:tc>
          <w:tcPr>
            <w:tcW w:w="850" w:type="dxa"/>
          </w:tcPr>
          <w:p w14:paraId="78916399">
            <w:pPr>
              <w:spacing w:after="0" w:line="240" w:lineRule="auto"/>
            </w:pPr>
            <w:r>
              <w:rPr>
                <w:rFonts w:ascii="宋体" w:hAnsi="宋体" w:eastAsia="宋体"/>
                <w:sz w:val="20"/>
              </w:rPr>
              <w:t>GET</w:t>
            </w:r>
          </w:p>
        </w:tc>
        <w:tc>
          <w:tcPr>
            <w:tcW w:w="2551" w:type="dxa"/>
          </w:tcPr>
          <w:p w14:paraId="229E8707">
            <w:pPr>
              <w:spacing w:after="0" w:line="240" w:lineRule="auto"/>
            </w:pPr>
            <w:r>
              <w:rPr>
                <w:rFonts w:ascii="宋体" w:hAnsi="宋体" w:eastAsia="宋体"/>
                <w:sz w:val="20"/>
              </w:rPr>
              <w:t>场站分页查询</w:t>
            </w:r>
          </w:p>
        </w:tc>
        <w:tc>
          <w:tcPr>
            <w:tcW w:w="1134" w:type="dxa"/>
          </w:tcPr>
          <w:p w14:paraId="15842961">
            <w:pPr>
              <w:spacing w:after="0" w:line="240" w:lineRule="auto"/>
            </w:pPr>
            <w:r>
              <w:rPr>
                <w:rFonts w:ascii="宋体" w:hAnsi="宋体" w:eastAsia="宋体"/>
                <w:sz w:val="20"/>
              </w:rPr>
              <w:t>登录用户</w:t>
            </w:r>
          </w:p>
        </w:tc>
      </w:tr>
      <w:tr w14:paraId="1A6F9BFB">
        <w:trPr>
          <w:jc w:val="center"/>
        </w:trPr>
        <w:tc>
          <w:tcPr>
            <w:tcW w:w="2268" w:type="dxa"/>
          </w:tcPr>
          <w:p w14:paraId="3D4888B0">
            <w:pPr>
              <w:spacing w:after="0" w:line="240" w:lineRule="auto"/>
            </w:pPr>
            <w:r>
              <w:rPr>
                <w:rFonts w:ascii="宋体" w:hAnsi="宋体" w:eastAsia="宋体"/>
                <w:sz w:val="20"/>
              </w:rPr>
              <w:t>/api/station</w:t>
            </w:r>
          </w:p>
        </w:tc>
        <w:tc>
          <w:tcPr>
            <w:tcW w:w="850" w:type="dxa"/>
          </w:tcPr>
          <w:p w14:paraId="6EBD798C">
            <w:pPr>
              <w:spacing w:after="0" w:line="240" w:lineRule="auto"/>
            </w:pPr>
            <w:r>
              <w:rPr>
                <w:rFonts w:ascii="宋体" w:hAnsi="宋体" w:eastAsia="宋体"/>
                <w:sz w:val="20"/>
              </w:rPr>
              <w:t>POST</w:t>
            </w:r>
          </w:p>
        </w:tc>
        <w:tc>
          <w:tcPr>
            <w:tcW w:w="2551" w:type="dxa"/>
          </w:tcPr>
          <w:p w14:paraId="3575B03A">
            <w:pPr>
              <w:spacing w:after="0" w:line="240" w:lineRule="auto"/>
            </w:pPr>
            <w:r>
              <w:rPr>
                <w:rFonts w:ascii="宋体" w:hAnsi="宋体" w:eastAsia="宋体"/>
                <w:sz w:val="20"/>
              </w:rPr>
              <w:t>新增场站</w:t>
            </w:r>
          </w:p>
        </w:tc>
        <w:tc>
          <w:tcPr>
            <w:tcW w:w="1134" w:type="dxa"/>
          </w:tcPr>
          <w:p w14:paraId="48BFA54A">
            <w:pPr>
              <w:spacing w:after="0" w:line="240" w:lineRule="auto"/>
            </w:pPr>
            <w:r>
              <w:rPr>
                <w:rFonts w:ascii="宋体" w:hAnsi="宋体" w:eastAsia="宋体"/>
                <w:sz w:val="20"/>
              </w:rPr>
              <w:t>登录用户</w:t>
            </w:r>
          </w:p>
        </w:tc>
      </w:tr>
      <w:tr w14:paraId="336E66EA">
        <w:trPr>
          <w:jc w:val="center"/>
        </w:trPr>
        <w:tc>
          <w:tcPr>
            <w:tcW w:w="2268" w:type="dxa"/>
          </w:tcPr>
          <w:p w14:paraId="4C324654">
            <w:pPr>
              <w:spacing w:after="0" w:line="240" w:lineRule="auto"/>
            </w:pPr>
            <w:r>
              <w:rPr>
                <w:rFonts w:ascii="宋体" w:hAnsi="宋体" w:eastAsia="宋体"/>
                <w:sz w:val="20"/>
              </w:rPr>
              <w:t>/api/station/:id</w:t>
            </w:r>
          </w:p>
        </w:tc>
        <w:tc>
          <w:tcPr>
            <w:tcW w:w="850" w:type="dxa"/>
          </w:tcPr>
          <w:p w14:paraId="6CCBC726">
            <w:pPr>
              <w:spacing w:after="0" w:line="240" w:lineRule="auto"/>
            </w:pPr>
            <w:r>
              <w:rPr>
                <w:rFonts w:ascii="宋体" w:hAnsi="宋体" w:eastAsia="宋体"/>
                <w:sz w:val="20"/>
              </w:rPr>
              <w:t>PUT</w:t>
            </w:r>
          </w:p>
        </w:tc>
        <w:tc>
          <w:tcPr>
            <w:tcW w:w="2551" w:type="dxa"/>
          </w:tcPr>
          <w:p w14:paraId="6F1E8300">
            <w:pPr>
              <w:spacing w:after="0" w:line="240" w:lineRule="auto"/>
            </w:pPr>
            <w:r>
              <w:rPr>
                <w:rFonts w:ascii="宋体" w:hAnsi="宋体" w:eastAsia="宋体"/>
                <w:sz w:val="20"/>
              </w:rPr>
              <w:t>编辑场站</w:t>
            </w:r>
          </w:p>
        </w:tc>
        <w:tc>
          <w:tcPr>
            <w:tcW w:w="1134" w:type="dxa"/>
          </w:tcPr>
          <w:p w14:paraId="511771B4">
            <w:pPr>
              <w:spacing w:after="0" w:line="240" w:lineRule="auto"/>
            </w:pPr>
            <w:r>
              <w:rPr>
                <w:rFonts w:ascii="宋体" w:hAnsi="宋体" w:eastAsia="宋体"/>
                <w:sz w:val="20"/>
              </w:rPr>
              <w:t>登录用户</w:t>
            </w:r>
          </w:p>
        </w:tc>
      </w:tr>
      <w:tr w14:paraId="69F39834">
        <w:trPr>
          <w:jc w:val="center"/>
        </w:trPr>
        <w:tc>
          <w:tcPr>
            <w:tcW w:w="2268" w:type="dxa"/>
          </w:tcPr>
          <w:p w14:paraId="2F7F1BE9">
            <w:pPr>
              <w:spacing w:after="0" w:line="240" w:lineRule="auto"/>
            </w:pPr>
            <w:r>
              <w:rPr>
                <w:rFonts w:ascii="宋体" w:hAnsi="宋体" w:eastAsia="宋体"/>
                <w:sz w:val="20"/>
              </w:rPr>
              <w:t>/api/station/:id</w:t>
            </w:r>
          </w:p>
        </w:tc>
        <w:tc>
          <w:tcPr>
            <w:tcW w:w="850" w:type="dxa"/>
          </w:tcPr>
          <w:p w14:paraId="359CCB82">
            <w:pPr>
              <w:spacing w:after="0" w:line="240" w:lineRule="auto"/>
            </w:pPr>
            <w:r>
              <w:rPr>
                <w:rFonts w:ascii="宋体" w:hAnsi="宋体" w:eastAsia="宋体"/>
                <w:sz w:val="20"/>
              </w:rPr>
              <w:t>DELETE</w:t>
            </w:r>
          </w:p>
        </w:tc>
        <w:tc>
          <w:tcPr>
            <w:tcW w:w="2551" w:type="dxa"/>
          </w:tcPr>
          <w:p w14:paraId="44D0A4F5">
            <w:pPr>
              <w:spacing w:after="0" w:line="240" w:lineRule="auto"/>
            </w:pPr>
            <w:r>
              <w:rPr>
                <w:rFonts w:ascii="宋体" w:hAnsi="宋体" w:eastAsia="宋体"/>
                <w:sz w:val="20"/>
              </w:rPr>
              <w:t>删除场站</w:t>
            </w:r>
          </w:p>
        </w:tc>
        <w:tc>
          <w:tcPr>
            <w:tcW w:w="1134" w:type="dxa"/>
          </w:tcPr>
          <w:p w14:paraId="2CD27D09">
            <w:pPr>
              <w:spacing w:after="0" w:line="240" w:lineRule="auto"/>
            </w:pPr>
            <w:r>
              <w:rPr>
                <w:rFonts w:ascii="宋体" w:hAnsi="宋体" w:eastAsia="宋体"/>
                <w:sz w:val="20"/>
              </w:rPr>
              <w:t>登录用户</w:t>
            </w:r>
          </w:p>
        </w:tc>
      </w:tr>
      <w:tr w14:paraId="60913044">
        <w:trPr>
          <w:jc w:val="center"/>
        </w:trPr>
        <w:tc>
          <w:tcPr>
            <w:tcW w:w="2268" w:type="dxa"/>
          </w:tcPr>
          <w:p w14:paraId="7372A26D">
            <w:pPr>
              <w:spacing w:after="0" w:line="240" w:lineRule="auto"/>
            </w:pPr>
            <w:r>
              <w:rPr>
                <w:rFonts w:ascii="宋体" w:hAnsi="宋体" w:eastAsia="宋体"/>
                <w:sz w:val="20"/>
              </w:rPr>
              <w:t>/api/station/clear</w:t>
            </w:r>
          </w:p>
        </w:tc>
        <w:tc>
          <w:tcPr>
            <w:tcW w:w="850" w:type="dxa"/>
          </w:tcPr>
          <w:p w14:paraId="27A9D1C1">
            <w:pPr>
              <w:spacing w:after="0" w:line="240" w:lineRule="auto"/>
            </w:pPr>
            <w:r>
              <w:rPr>
                <w:rFonts w:ascii="宋体" w:hAnsi="宋体" w:eastAsia="宋体"/>
                <w:sz w:val="20"/>
              </w:rPr>
              <w:t>POST</w:t>
            </w:r>
          </w:p>
        </w:tc>
        <w:tc>
          <w:tcPr>
            <w:tcW w:w="2551" w:type="dxa"/>
          </w:tcPr>
          <w:p w14:paraId="1A58AF0D">
            <w:pPr>
              <w:spacing w:after="0" w:line="240" w:lineRule="auto"/>
            </w:pPr>
            <w:r>
              <w:rPr>
                <w:rFonts w:ascii="宋体" w:hAnsi="宋体" w:eastAsia="宋体"/>
                <w:sz w:val="20"/>
              </w:rPr>
              <w:t>全部清空场站</w:t>
            </w:r>
          </w:p>
        </w:tc>
        <w:tc>
          <w:tcPr>
            <w:tcW w:w="1134" w:type="dxa"/>
          </w:tcPr>
          <w:p w14:paraId="3762E552">
            <w:pPr>
              <w:spacing w:after="0" w:line="240" w:lineRule="auto"/>
            </w:pPr>
            <w:r>
              <w:rPr>
                <w:rFonts w:ascii="宋体" w:hAnsi="宋体" w:eastAsia="宋体"/>
                <w:sz w:val="20"/>
              </w:rPr>
              <w:t>登录用户</w:t>
            </w:r>
          </w:p>
        </w:tc>
      </w:tr>
      <w:tr w14:paraId="545B7311">
        <w:trPr>
          <w:jc w:val="center"/>
        </w:trPr>
        <w:tc>
          <w:tcPr>
            <w:tcW w:w="2268" w:type="dxa"/>
          </w:tcPr>
          <w:p w14:paraId="403B8A9F">
            <w:pPr>
              <w:spacing w:after="0" w:line="240" w:lineRule="auto"/>
            </w:pPr>
            <w:r>
              <w:rPr>
                <w:rFonts w:ascii="宋体" w:hAnsi="宋体" w:eastAsia="宋体"/>
                <w:sz w:val="20"/>
              </w:rPr>
              <w:t>/api/station/import</w:t>
            </w:r>
          </w:p>
        </w:tc>
        <w:tc>
          <w:tcPr>
            <w:tcW w:w="850" w:type="dxa"/>
          </w:tcPr>
          <w:p w14:paraId="2C7C3C62">
            <w:pPr>
              <w:spacing w:after="0" w:line="240" w:lineRule="auto"/>
            </w:pPr>
            <w:r>
              <w:rPr>
                <w:rFonts w:ascii="宋体" w:hAnsi="宋体" w:eastAsia="宋体"/>
                <w:sz w:val="20"/>
              </w:rPr>
              <w:t>POST</w:t>
            </w:r>
          </w:p>
        </w:tc>
        <w:tc>
          <w:tcPr>
            <w:tcW w:w="2551" w:type="dxa"/>
          </w:tcPr>
          <w:p w14:paraId="7D92838A">
            <w:pPr>
              <w:spacing w:after="0" w:line="240" w:lineRule="auto"/>
            </w:pPr>
            <w:r>
              <w:rPr>
                <w:rFonts w:ascii="宋体" w:hAnsi="宋体" w:eastAsia="宋体"/>
                <w:sz w:val="20"/>
              </w:rPr>
              <w:t>批量导入场站</w:t>
            </w:r>
          </w:p>
        </w:tc>
        <w:tc>
          <w:tcPr>
            <w:tcW w:w="1134" w:type="dxa"/>
          </w:tcPr>
          <w:p w14:paraId="1D7B7028">
            <w:pPr>
              <w:spacing w:after="0" w:line="240" w:lineRule="auto"/>
            </w:pPr>
            <w:r>
              <w:rPr>
                <w:rFonts w:ascii="宋体" w:hAnsi="宋体" w:eastAsia="宋体"/>
                <w:sz w:val="20"/>
              </w:rPr>
              <w:t>登录用户</w:t>
            </w:r>
          </w:p>
        </w:tc>
      </w:tr>
      <w:tr w14:paraId="51294563">
        <w:trPr>
          <w:jc w:val="center"/>
        </w:trPr>
        <w:tc>
          <w:tcPr>
            <w:tcW w:w="2268" w:type="dxa"/>
          </w:tcPr>
          <w:p w14:paraId="638100E1">
            <w:pPr>
              <w:spacing w:after="0" w:line="240" w:lineRule="auto"/>
            </w:pPr>
            <w:r>
              <w:rPr>
                <w:rFonts w:ascii="宋体" w:hAnsi="宋体" w:eastAsia="宋体"/>
                <w:sz w:val="20"/>
              </w:rPr>
              <w:t>/api/station/export</w:t>
            </w:r>
          </w:p>
        </w:tc>
        <w:tc>
          <w:tcPr>
            <w:tcW w:w="850" w:type="dxa"/>
          </w:tcPr>
          <w:p w14:paraId="7CA220B1">
            <w:pPr>
              <w:spacing w:after="0" w:line="240" w:lineRule="auto"/>
            </w:pPr>
            <w:r>
              <w:rPr>
                <w:rFonts w:ascii="宋体" w:hAnsi="宋体" w:eastAsia="宋体"/>
                <w:sz w:val="20"/>
              </w:rPr>
              <w:t>GET</w:t>
            </w:r>
          </w:p>
        </w:tc>
        <w:tc>
          <w:tcPr>
            <w:tcW w:w="2551" w:type="dxa"/>
          </w:tcPr>
          <w:p w14:paraId="6E645A85">
            <w:pPr>
              <w:spacing w:after="0" w:line="240" w:lineRule="auto"/>
            </w:pPr>
            <w:r>
              <w:rPr>
                <w:rFonts w:ascii="宋体" w:hAnsi="宋体" w:eastAsia="宋体"/>
                <w:sz w:val="20"/>
              </w:rPr>
              <w:t>场站导出Excel</w:t>
            </w:r>
          </w:p>
        </w:tc>
        <w:tc>
          <w:tcPr>
            <w:tcW w:w="1134" w:type="dxa"/>
          </w:tcPr>
          <w:p w14:paraId="77158BDB">
            <w:pPr>
              <w:spacing w:after="0" w:line="240" w:lineRule="auto"/>
            </w:pPr>
            <w:r>
              <w:rPr>
                <w:rFonts w:ascii="宋体" w:hAnsi="宋体" w:eastAsia="宋体"/>
                <w:sz w:val="20"/>
              </w:rPr>
              <w:t>登录用户</w:t>
            </w:r>
          </w:p>
        </w:tc>
      </w:tr>
    </w:tbl>
    <w:p w14:paraId="61C7BCFE"/>
    <w:p w14:paraId="623F6361">
      <w:pPr>
        <w:pStyle w:val="5"/>
      </w:pPr>
      <w:bookmarkStart w:id="78" w:name="_Toc982796649"/>
      <w:r>
        <w:rPr>
          <w:rFonts w:ascii="黑体" w:hAnsi="黑体" w:eastAsia="黑体"/>
          <w:color w:val="000000"/>
          <w:sz w:val="24"/>
        </w:rPr>
        <w:t>11.2.8 统计分析模块接口</w:t>
      </w:r>
      <w:bookmarkEnd w:id="7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1"/>
        <w:gridCol w:w="850"/>
        <w:gridCol w:w="2551"/>
        <w:gridCol w:w="1134"/>
      </w:tblGrid>
      <w:tr w14:paraId="6B62F11E">
        <w:trPr>
          <w:jc w:val="center"/>
        </w:trPr>
        <w:tc>
          <w:tcPr>
            <w:tcW w:w="2268" w:type="dxa"/>
            <w:shd w:val="clear" w:color="auto" w:fill="D9E2F3"/>
          </w:tcPr>
          <w:p w14:paraId="649E00B4">
            <w:pPr>
              <w:spacing w:after="0" w:line="240" w:lineRule="auto"/>
              <w:jc w:val="center"/>
            </w:pPr>
            <w:r>
              <w:rPr>
                <w:rFonts w:ascii="黑体" w:hAnsi="黑体" w:eastAsia="黑体"/>
                <w:b/>
                <w:sz w:val="20"/>
              </w:rPr>
              <w:t>接口路径</w:t>
            </w:r>
          </w:p>
        </w:tc>
        <w:tc>
          <w:tcPr>
            <w:tcW w:w="850" w:type="dxa"/>
            <w:shd w:val="clear" w:color="auto" w:fill="D9E2F3"/>
          </w:tcPr>
          <w:p w14:paraId="3EB36D4D">
            <w:pPr>
              <w:spacing w:after="0" w:line="240" w:lineRule="auto"/>
              <w:jc w:val="center"/>
            </w:pPr>
            <w:r>
              <w:rPr>
                <w:rFonts w:ascii="黑体" w:hAnsi="黑体" w:eastAsia="黑体"/>
                <w:b/>
                <w:sz w:val="20"/>
              </w:rPr>
              <w:t>方法</w:t>
            </w:r>
          </w:p>
        </w:tc>
        <w:tc>
          <w:tcPr>
            <w:tcW w:w="2551" w:type="dxa"/>
            <w:shd w:val="clear" w:color="auto" w:fill="D9E2F3"/>
          </w:tcPr>
          <w:p w14:paraId="7834BD5D">
            <w:pPr>
              <w:spacing w:after="0" w:line="240" w:lineRule="auto"/>
              <w:jc w:val="center"/>
            </w:pPr>
            <w:r>
              <w:rPr>
                <w:rFonts w:ascii="黑体" w:hAnsi="黑体" w:eastAsia="黑体"/>
                <w:b/>
                <w:sz w:val="20"/>
              </w:rPr>
              <w:t>功能说明</w:t>
            </w:r>
          </w:p>
        </w:tc>
        <w:tc>
          <w:tcPr>
            <w:tcW w:w="1134" w:type="dxa"/>
            <w:shd w:val="clear" w:color="auto" w:fill="D9E2F3"/>
          </w:tcPr>
          <w:p w14:paraId="324880F2">
            <w:pPr>
              <w:spacing w:after="0" w:line="240" w:lineRule="auto"/>
              <w:jc w:val="center"/>
            </w:pPr>
            <w:r>
              <w:rPr>
                <w:rFonts w:ascii="黑体" w:hAnsi="黑体" w:eastAsia="黑体"/>
                <w:b/>
                <w:sz w:val="20"/>
              </w:rPr>
              <w:t>权限</w:t>
            </w:r>
          </w:p>
        </w:tc>
      </w:tr>
      <w:tr w14:paraId="06E86992">
        <w:trPr>
          <w:jc w:val="center"/>
        </w:trPr>
        <w:tc>
          <w:tcPr>
            <w:tcW w:w="2268" w:type="dxa"/>
          </w:tcPr>
          <w:p w14:paraId="3E1875B8">
            <w:pPr>
              <w:spacing w:after="0" w:line="240" w:lineRule="auto"/>
            </w:pPr>
            <w:r>
              <w:rPr>
                <w:rFonts w:ascii="宋体" w:hAnsi="宋体" w:eastAsia="宋体"/>
                <w:sz w:val="20"/>
              </w:rPr>
              <w:t>/api/statistics/overview</w:t>
            </w:r>
          </w:p>
        </w:tc>
        <w:tc>
          <w:tcPr>
            <w:tcW w:w="850" w:type="dxa"/>
          </w:tcPr>
          <w:p w14:paraId="7AC600A7">
            <w:pPr>
              <w:spacing w:after="0" w:line="240" w:lineRule="auto"/>
            </w:pPr>
            <w:r>
              <w:rPr>
                <w:rFonts w:ascii="宋体" w:hAnsi="宋体" w:eastAsia="宋体"/>
                <w:sz w:val="20"/>
              </w:rPr>
              <w:t>GET</w:t>
            </w:r>
          </w:p>
        </w:tc>
        <w:tc>
          <w:tcPr>
            <w:tcW w:w="2551" w:type="dxa"/>
          </w:tcPr>
          <w:p w14:paraId="3888B5E2">
            <w:pPr>
              <w:spacing w:after="0" w:line="240" w:lineRule="auto"/>
            </w:pPr>
            <w:r>
              <w:rPr>
                <w:rFonts w:ascii="宋体" w:hAnsi="宋体" w:eastAsia="宋体"/>
                <w:sz w:val="20"/>
              </w:rPr>
              <w:t>编码生成概览统计</w:t>
            </w:r>
          </w:p>
        </w:tc>
        <w:tc>
          <w:tcPr>
            <w:tcW w:w="1134" w:type="dxa"/>
          </w:tcPr>
          <w:p w14:paraId="4B3C567C">
            <w:pPr>
              <w:spacing w:after="0" w:line="240" w:lineRule="auto"/>
            </w:pPr>
            <w:r>
              <w:rPr>
                <w:rFonts w:ascii="宋体" w:hAnsi="宋体" w:eastAsia="宋体"/>
                <w:sz w:val="20"/>
              </w:rPr>
              <w:t>登录用户</w:t>
            </w:r>
          </w:p>
        </w:tc>
      </w:tr>
      <w:tr w14:paraId="6907CE91">
        <w:trPr>
          <w:jc w:val="center"/>
        </w:trPr>
        <w:tc>
          <w:tcPr>
            <w:tcW w:w="2268" w:type="dxa"/>
          </w:tcPr>
          <w:p w14:paraId="4771A832">
            <w:pPr>
              <w:spacing w:after="0" w:line="240" w:lineRule="auto"/>
            </w:pPr>
            <w:r>
              <w:rPr>
                <w:rFonts w:ascii="宋体" w:hAnsi="宋体" w:eastAsia="宋体"/>
                <w:sz w:val="20"/>
              </w:rPr>
              <w:t>/api/statistics/type-distribution</w:t>
            </w:r>
          </w:p>
        </w:tc>
        <w:tc>
          <w:tcPr>
            <w:tcW w:w="850" w:type="dxa"/>
          </w:tcPr>
          <w:p w14:paraId="188E4EB5">
            <w:pPr>
              <w:spacing w:after="0" w:line="240" w:lineRule="auto"/>
            </w:pPr>
            <w:r>
              <w:rPr>
                <w:rFonts w:ascii="宋体" w:hAnsi="宋体" w:eastAsia="宋体"/>
                <w:sz w:val="20"/>
              </w:rPr>
              <w:t>GET</w:t>
            </w:r>
          </w:p>
        </w:tc>
        <w:tc>
          <w:tcPr>
            <w:tcW w:w="2551" w:type="dxa"/>
          </w:tcPr>
          <w:p w14:paraId="1EFBE0F6">
            <w:pPr>
              <w:spacing w:after="0" w:line="240" w:lineRule="auto"/>
            </w:pPr>
            <w:r>
              <w:rPr>
                <w:rFonts w:ascii="宋体" w:hAnsi="宋体" w:eastAsia="宋体"/>
                <w:sz w:val="20"/>
              </w:rPr>
              <w:t>类型分布统计</w:t>
            </w:r>
          </w:p>
        </w:tc>
        <w:tc>
          <w:tcPr>
            <w:tcW w:w="1134" w:type="dxa"/>
          </w:tcPr>
          <w:p w14:paraId="1EFE2FA6">
            <w:pPr>
              <w:spacing w:after="0" w:line="240" w:lineRule="auto"/>
            </w:pPr>
            <w:r>
              <w:rPr>
                <w:rFonts w:ascii="宋体" w:hAnsi="宋体" w:eastAsia="宋体"/>
                <w:sz w:val="20"/>
              </w:rPr>
              <w:t>登录用户</w:t>
            </w:r>
          </w:p>
        </w:tc>
      </w:tr>
      <w:tr w14:paraId="5B3E70DE">
        <w:trPr>
          <w:jc w:val="center"/>
        </w:trPr>
        <w:tc>
          <w:tcPr>
            <w:tcW w:w="2268" w:type="dxa"/>
          </w:tcPr>
          <w:p w14:paraId="5E8C633F">
            <w:pPr>
              <w:spacing w:after="0" w:line="240" w:lineRule="auto"/>
            </w:pPr>
            <w:r>
              <w:rPr>
                <w:rFonts w:ascii="宋体" w:hAnsi="宋体" w:eastAsia="宋体"/>
                <w:sz w:val="20"/>
              </w:rPr>
              <w:t>/api/statistics/second-class-distribution</w:t>
            </w:r>
          </w:p>
        </w:tc>
        <w:tc>
          <w:tcPr>
            <w:tcW w:w="850" w:type="dxa"/>
          </w:tcPr>
          <w:p w14:paraId="74B2D918">
            <w:pPr>
              <w:spacing w:after="0" w:line="240" w:lineRule="auto"/>
            </w:pPr>
            <w:r>
              <w:rPr>
                <w:rFonts w:ascii="宋体" w:hAnsi="宋体" w:eastAsia="宋体"/>
                <w:sz w:val="20"/>
              </w:rPr>
              <w:t>GET</w:t>
            </w:r>
          </w:p>
        </w:tc>
        <w:tc>
          <w:tcPr>
            <w:tcW w:w="2551" w:type="dxa"/>
          </w:tcPr>
          <w:p w14:paraId="42D731D8">
            <w:pPr>
              <w:spacing w:after="0" w:line="240" w:lineRule="auto"/>
            </w:pPr>
            <w:r>
              <w:rPr>
                <w:rFonts w:ascii="宋体" w:hAnsi="宋体" w:eastAsia="宋体"/>
                <w:sz w:val="20"/>
              </w:rPr>
              <w:t>二级类码分布统计</w:t>
            </w:r>
          </w:p>
        </w:tc>
        <w:tc>
          <w:tcPr>
            <w:tcW w:w="1134" w:type="dxa"/>
          </w:tcPr>
          <w:p w14:paraId="62560B7C">
            <w:pPr>
              <w:spacing w:after="0" w:line="240" w:lineRule="auto"/>
            </w:pPr>
            <w:r>
              <w:rPr>
                <w:rFonts w:ascii="宋体" w:hAnsi="宋体" w:eastAsia="宋体"/>
                <w:sz w:val="20"/>
              </w:rPr>
              <w:t>登录用户</w:t>
            </w:r>
          </w:p>
        </w:tc>
      </w:tr>
      <w:tr w14:paraId="516719EC">
        <w:trPr>
          <w:jc w:val="center"/>
        </w:trPr>
        <w:tc>
          <w:tcPr>
            <w:tcW w:w="2268" w:type="dxa"/>
          </w:tcPr>
          <w:p w14:paraId="1D61F140">
            <w:pPr>
              <w:spacing w:after="0" w:line="240" w:lineRule="auto"/>
            </w:pPr>
            <w:r>
              <w:rPr>
                <w:rFonts w:ascii="宋体" w:hAnsi="宋体" w:eastAsia="宋体"/>
                <w:sz w:val="20"/>
              </w:rPr>
              <w:t>/api/statistics/station-distribution</w:t>
            </w:r>
          </w:p>
        </w:tc>
        <w:tc>
          <w:tcPr>
            <w:tcW w:w="850" w:type="dxa"/>
          </w:tcPr>
          <w:p w14:paraId="4B9F5598">
            <w:pPr>
              <w:spacing w:after="0" w:line="240" w:lineRule="auto"/>
            </w:pPr>
            <w:r>
              <w:rPr>
                <w:rFonts w:ascii="宋体" w:hAnsi="宋体" w:eastAsia="宋体"/>
                <w:sz w:val="20"/>
              </w:rPr>
              <w:t>GET</w:t>
            </w:r>
          </w:p>
        </w:tc>
        <w:tc>
          <w:tcPr>
            <w:tcW w:w="2551" w:type="dxa"/>
          </w:tcPr>
          <w:p w14:paraId="77A7633F">
            <w:pPr>
              <w:spacing w:after="0" w:line="240" w:lineRule="auto"/>
            </w:pPr>
            <w:r>
              <w:rPr>
                <w:rFonts w:ascii="宋体" w:hAnsi="宋体" w:eastAsia="宋体"/>
                <w:sz w:val="20"/>
              </w:rPr>
              <w:t>场站分布统计</w:t>
            </w:r>
          </w:p>
        </w:tc>
        <w:tc>
          <w:tcPr>
            <w:tcW w:w="1134" w:type="dxa"/>
          </w:tcPr>
          <w:p w14:paraId="2BE79801">
            <w:pPr>
              <w:spacing w:after="0" w:line="240" w:lineRule="auto"/>
            </w:pPr>
            <w:r>
              <w:rPr>
                <w:rFonts w:ascii="宋体" w:hAnsi="宋体" w:eastAsia="宋体"/>
                <w:sz w:val="20"/>
              </w:rPr>
              <w:t>登录用户</w:t>
            </w:r>
          </w:p>
        </w:tc>
      </w:tr>
      <w:tr w14:paraId="71BE106B">
        <w:trPr>
          <w:jc w:val="center"/>
        </w:trPr>
        <w:tc>
          <w:tcPr>
            <w:tcW w:w="2268" w:type="dxa"/>
          </w:tcPr>
          <w:p w14:paraId="54E0AEDF">
            <w:pPr>
              <w:spacing w:after="0" w:line="240" w:lineRule="auto"/>
            </w:pPr>
            <w:r>
              <w:rPr>
                <w:rFonts w:ascii="宋体" w:hAnsi="宋体" w:eastAsia="宋体"/>
                <w:sz w:val="20"/>
              </w:rPr>
              <w:t>/api/statistics/trend</w:t>
            </w:r>
          </w:p>
        </w:tc>
        <w:tc>
          <w:tcPr>
            <w:tcW w:w="850" w:type="dxa"/>
          </w:tcPr>
          <w:p w14:paraId="63F33E3D">
            <w:pPr>
              <w:spacing w:after="0" w:line="240" w:lineRule="auto"/>
            </w:pPr>
            <w:r>
              <w:rPr>
                <w:rFonts w:ascii="宋体" w:hAnsi="宋体" w:eastAsia="宋体"/>
                <w:sz w:val="20"/>
              </w:rPr>
              <w:t>GET</w:t>
            </w:r>
          </w:p>
        </w:tc>
        <w:tc>
          <w:tcPr>
            <w:tcW w:w="2551" w:type="dxa"/>
          </w:tcPr>
          <w:p w14:paraId="4C0FF632">
            <w:pPr>
              <w:spacing w:after="0" w:line="240" w:lineRule="auto"/>
            </w:pPr>
            <w:r>
              <w:rPr>
                <w:rFonts w:ascii="宋体" w:hAnsi="宋体" w:eastAsia="宋体"/>
                <w:sz w:val="20"/>
              </w:rPr>
              <w:t>生成趋势统计</w:t>
            </w:r>
          </w:p>
        </w:tc>
        <w:tc>
          <w:tcPr>
            <w:tcW w:w="1134" w:type="dxa"/>
          </w:tcPr>
          <w:p w14:paraId="71FF8959">
            <w:pPr>
              <w:spacing w:after="0" w:line="240" w:lineRule="auto"/>
            </w:pPr>
            <w:r>
              <w:rPr>
                <w:rFonts w:ascii="宋体" w:hAnsi="宋体" w:eastAsia="宋体"/>
                <w:sz w:val="20"/>
              </w:rPr>
              <w:t>登录用户</w:t>
            </w:r>
          </w:p>
        </w:tc>
      </w:tr>
      <w:tr w14:paraId="0FADB0B7">
        <w:trPr>
          <w:jc w:val="center"/>
        </w:trPr>
        <w:tc>
          <w:tcPr>
            <w:tcW w:w="2268" w:type="dxa"/>
          </w:tcPr>
          <w:p w14:paraId="7E83F4F9">
            <w:pPr>
              <w:spacing w:after="0" w:line="240" w:lineRule="auto"/>
            </w:pPr>
            <w:r>
              <w:rPr>
                <w:rFonts w:ascii="宋体" w:hAnsi="宋体" w:eastAsia="宋体"/>
                <w:sz w:val="20"/>
              </w:rPr>
              <w:t>/api/statistics/detail-list</w:t>
            </w:r>
          </w:p>
        </w:tc>
        <w:tc>
          <w:tcPr>
            <w:tcW w:w="850" w:type="dxa"/>
          </w:tcPr>
          <w:p w14:paraId="16D18353">
            <w:pPr>
              <w:spacing w:after="0" w:line="240" w:lineRule="auto"/>
            </w:pPr>
            <w:r>
              <w:rPr>
                <w:rFonts w:ascii="宋体" w:hAnsi="宋体" w:eastAsia="宋体"/>
                <w:sz w:val="20"/>
              </w:rPr>
              <w:t>GET</w:t>
            </w:r>
          </w:p>
        </w:tc>
        <w:tc>
          <w:tcPr>
            <w:tcW w:w="2551" w:type="dxa"/>
          </w:tcPr>
          <w:p w14:paraId="3EA545E7">
            <w:pPr>
              <w:spacing w:after="0" w:line="240" w:lineRule="auto"/>
            </w:pPr>
            <w:r>
              <w:rPr>
                <w:rFonts w:ascii="宋体" w:hAnsi="宋体" w:eastAsia="宋体"/>
                <w:sz w:val="20"/>
              </w:rPr>
              <w:t>分组详情列表查询</w:t>
            </w:r>
          </w:p>
        </w:tc>
        <w:tc>
          <w:tcPr>
            <w:tcW w:w="1134" w:type="dxa"/>
          </w:tcPr>
          <w:p w14:paraId="150A03AA">
            <w:pPr>
              <w:spacing w:after="0" w:line="240" w:lineRule="auto"/>
            </w:pPr>
            <w:r>
              <w:rPr>
                <w:rFonts w:ascii="宋体" w:hAnsi="宋体" w:eastAsia="宋体"/>
                <w:sz w:val="20"/>
              </w:rPr>
              <w:t>登录用户</w:t>
            </w:r>
          </w:p>
        </w:tc>
      </w:tr>
      <w:tr w14:paraId="3F4629AA">
        <w:trPr>
          <w:jc w:val="center"/>
        </w:trPr>
        <w:tc>
          <w:tcPr>
            <w:tcW w:w="2268" w:type="dxa"/>
          </w:tcPr>
          <w:p w14:paraId="2887119E">
            <w:pPr>
              <w:spacing w:after="0" w:line="240" w:lineRule="auto"/>
            </w:pPr>
            <w:r>
              <w:rPr>
                <w:rFonts w:ascii="宋体" w:hAnsi="宋体" w:eastAsia="宋体"/>
                <w:sz w:val="20"/>
              </w:rPr>
              <w:t>/api/statistics/measurement/import</w:t>
            </w:r>
          </w:p>
        </w:tc>
        <w:tc>
          <w:tcPr>
            <w:tcW w:w="850" w:type="dxa"/>
          </w:tcPr>
          <w:p w14:paraId="5DC241D6">
            <w:pPr>
              <w:spacing w:after="0" w:line="240" w:lineRule="auto"/>
            </w:pPr>
            <w:r>
              <w:rPr>
                <w:rFonts w:ascii="宋体" w:hAnsi="宋体" w:eastAsia="宋体"/>
                <w:sz w:val="20"/>
              </w:rPr>
              <w:t>POST</w:t>
            </w:r>
          </w:p>
        </w:tc>
        <w:tc>
          <w:tcPr>
            <w:tcW w:w="2551" w:type="dxa"/>
          </w:tcPr>
          <w:p w14:paraId="0746DCFB">
            <w:pPr>
              <w:spacing w:after="0" w:line="240" w:lineRule="auto"/>
            </w:pPr>
            <w:r>
              <w:rPr>
                <w:rFonts w:ascii="宋体" w:hAnsi="宋体" w:eastAsia="宋体"/>
                <w:sz w:val="20"/>
              </w:rPr>
              <w:t>全量测点文件导入</w:t>
            </w:r>
          </w:p>
        </w:tc>
        <w:tc>
          <w:tcPr>
            <w:tcW w:w="1134" w:type="dxa"/>
          </w:tcPr>
          <w:p w14:paraId="10A554FA">
            <w:pPr>
              <w:spacing w:after="0" w:line="240" w:lineRule="auto"/>
            </w:pPr>
            <w:r>
              <w:rPr>
                <w:rFonts w:ascii="宋体" w:hAnsi="宋体" w:eastAsia="宋体"/>
                <w:sz w:val="20"/>
              </w:rPr>
              <w:t>登录用户</w:t>
            </w:r>
          </w:p>
        </w:tc>
      </w:tr>
      <w:tr w14:paraId="40406DA0">
        <w:trPr>
          <w:jc w:val="center"/>
        </w:trPr>
        <w:tc>
          <w:tcPr>
            <w:tcW w:w="2268" w:type="dxa"/>
          </w:tcPr>
          <w:p w14:paraId="601A2DA9">
            <w:pPr>
              <w:spacing w:after="0" w:line="240" w:lineRule="auto"/>
            </w:pPr>
            <w:r>
              <w:rPr>
                <w:rFonts w:ascii="宋体" w:hAnsi="宋体" w:eastAsia="宋体"/>
                <w:sz w:val="20"/>
              </w:rPr>
              <w:t>/api/statistics/measurement/progress</w:t>
            </w:r>
          </w:p>
        </w:tc>
        <w:tc>
          <w:tcPr>
            <w:tcW w:w="850" w:type="dxa"/>
          </w:tcPr>
          <w:p w14:paraId="4825E1D3">
            <w:pPr>
              <w:spacing w:after="0" w:line="240" w:lineRule="auto"/>
            </w:pPr>
            <w:r>
              <w:rPr>
                <w:rFonts w:ascii="宋体" w:hAnsi="宋体" w:eastAsia="宋体"/>
                <w:sz w:val="20"/>
              </w:rPr>
              <w:t>GET</w:t>
            </w:r>
          </w:p>
        </w:tc>
        <w:tc>
          <w:tcPr>
            <w:tcW w:w="2551" w:type="dxa"/>
          </w:tcPr>
          <w:p w14:paraId="6FC7A59E">
            <w:pPr>
              <w:spacing w:after="0" w:line="240" w:lineRule="auto"/>
            </w:pPr>
            <w:r>
              <w:rPr>
                <w:rFonts w:ascii="宋体" w:hAnsi="宋体" w:eastAsia="宋体"/>
                <w:sz w:val="20"/>
              </w:rPr>
              <w:t>导入进度查询</w:t>
            </w:r>
          </w:p>
        </w:tc>
        <w:tc>
          <w:tcPr>
            <w:tcW w:w="1134" w:type="dxa"/>
          </w:tcPr>
          <w:p w14:paraId="15829F65">
            <w:pPr>
              <w:spacing w:after="0" w:line="240" w:lineRule="auto"/>
            </w:pPr>
            <w:r>
              <w:rPr>
                <w:rFonts w:ascii="宋体" w:hAnsi="宋体" w:eastAsia="宋体"/>
                <w:sz w:val="20"/>
              </w:rPr>
              <w:t>登录用户</w:t>
            </w:r>
          </w:p>
        </w:tc>
      </w:tr>
      <w:tr w14:paraId="3D4C42E6">
        <w:trPr>
          <w:jc w:val="center"/>
        </w:trPr>
        <w:tc>
          <w:tcPr>
            <w:tcW w:w="2268" w:type="dxa"/>
          </w:tcPr>
          <w:p w14:paraId="4C902334">
            <w:pPr>
              <w:spacing w:after="0" w:line="240" w:lineRule="auto"/>
            </w:pPr>
            <w:r>
              <w:rPr>
                <w:rFonts w:ascii="宋体" w:hAnsi="宋体" w:eastAsia="宋体"/>
                <w:sz w:val="20"/>
              </w:rPr>
              <w:t>/api/statistics/measurement/cancel</w:t>
            </w:r>
          </w:p>
        </w:tc>
        <w:tc>
          <w:tcPr>
            <w:tcW w:w="850" w:type="dxa"/>
          </w:tcPr>
          <w:p w14:paraId="3721F44F">
            <w:pPr>
              <w:spacing w:after="0" w:line="240" w:lineRule="auto"/>
            </w:pPr>
            <w:r>
              <w:rPr>
                <w:rFonts w:ascii="宋体" w:hAnsi="宋体" w:eastAsia="宋体"/>
                <w:sz w:val="20"/>
              </w:rPr>
              <w:t>POST</w:t>
            </w:r>
          </w:p>
        </w:tc>
        <w:tc>
          <w:tcPr>
            <w:tcW w:w="2551" w:type="dxa"/>
          </w:tcPr>
          <w:p w14:paraId="491431EC">
            <w:pPr>
              <w:spacing w:after="0" w:line="240" w:lineRule="auto"/>
            </w:pPr>
            <w:r>
              <w:rPr>
                <w:rFonts w:ascii="宋体" w:hAnsi="宋体" w:eastAsia="宋体"/>
                <w:sz w:val="20"/>
              </w:rPr>
              <w:t>取消导入</w:t>
            </w:r>
          </w:p>
        </w:tc>
        <w:tc>
          <w:tcPr>
            <w:tcW w:w="1134" w:type="dxa"/>
          </w:tcPr>
          <w:p w14:paraId="4DD2F0F1">
            <w:pPr>
              <w:spacing w:after="0" w:line="240" w:lineRule="auto"/>
            </w:pPr>
            <w:r>
              <w:rPr>
                <w:rFonts w:ascii="宋体" w:hAnsi="宋体" w:eastAsia="宋体"/>
                <w:sz w:val="20"/>
              </w:rPr>
              <w:t>登录用户</w:t>
            </w:r>
          </w:p>
        </w:tc>
      </w:tr>
      <w:tr w14:paraId="0DD17B53">
        <w:trPr>
          <w:jc w:val="center"/>
        </w:trPr>
        <w:tc>
          <w:tcPr>
            <w:tcW w:w="2268" w:type="dxa"/>
          </w:tcPr>
          <w:p w14:paraId="7A7E590D">
            <w:pPr>
              <w:spacing w:after="0" w:line="240" w:lineRule="auto"/>
            </w:pPr>
            <w:r>
              <w:rPr>
                <w:rFonts w:ascii="宋体" w:hAnsi="宋体" w:eastAsia="宋体"/>
                <w:sz w:val="20"/>
              </w:rPr>
              <w:t>/api/statistics/measurement/overview</w:t>
            </w:r>
          </w:p>
        </w:tc>
        <w:tc>
          <w:tcPr>
            <w:tcW w:w="850" w:type="dxa"/>
          </w:tcPr>
          <w:p w14:paraId="7461ABBE">
            <w:pPr>
              <w:spacing w:after="0" w:line="240" w:lineRule="auto"/>
            </w:pPr>
            <w:r>
              <w:rPr>
                <w:rFonts w:ascii="宋体" w:hAnsi="宋体" w:eastAsia="宋体"/>
                <w:sz w:val="20"/>
              </w:rPr>
              <w:t>GET</w:t>
            </w:r>
          </w:p>
        </w:tc>
        <w:tc>
          <w:tcPr>
            <w:tcW w:w="2551" w:type="dxa"/>
          </w:tcPr>
          <w:p w14:paraId="41AB115D">
            <w:pPr>
              <w:spacing w:after="0" w:line="240" w:lineRule="auto"/>
            </w:pPr>
            <w:r>
              <w:rPr>
                <w:rFonts w:ascii="宋体" w:hAnsi="宋体" w:eastAsia="宋体"/>
                <w:sz w:val="20"/>
              </w:rPr>
              <w:t>测点概览统计</w:t>
            </w:r>
          </w:p>
        </w:tc>
        <w:tc>
          <w:tcPr>
            <w:tcW w:w="1134" w:type="dxa"/>
          </w:tcPr>
          <w:p w14:paraId="41F0DC46">
            <w:pPr>
              <w:spacing w:after="0" w:line="240" w:lineRule="auto"/>
            </w:pPr>
            <w:r>
              <w:rPr>
                <w:rFonts w:ascii="宋体" w:hAnsi="宋体" w:eastAsia="宋体"/>
                <w:sz w:val="20"/>
              </w:rPr>
              <w:t>登录用户</w:t>
            </w:r>
          </w:p>
        </w:tc>
      </w:tr>
      <w:tr w14:paraId="5D52890A">
        <w:trPr>
          <w:jc w:val="center"/>
        </w:trPr>
        <w:tc>
          <w:tcPr>
            <w:tcW w:w="2268" w:type="dxa"/>
          </w:tcPr>
          <w:p w14:paraId="2DB05793">
            <w:pPr>
              <w:spacing w:after="0" w:line="240" w:lineRule="auto"/>
            </w:pPr>
            <w:r>
              <w:rPr>
                <w:rFonts w:ascii="宋体" w:hAnsi="宋体" w:eastAsia="宋体"/>
                <w:sz w:val="20"/>
              </w:rPr>
              <w:t>/api/statistics/measurement/chart</w:t>
            </w:r>
          </w:p>
        </w:tc>
        <w:tc>
          <w:tcPr>
            <w:tcW w:w="850" w:type="dxa"/>
          </w:tcPr>
          <w:p w14:paraId="2F936768">
            <w:pPr>
              <w:spacing w:after="0" w:line="240" w:lineRule="auto"/>
            </w:pPr>
            <w:r>
              <w:rPr>
                <w:rFonts w:ascii="宋体" w:hAnsi="宋体" w:eastAsia="宋体"/>
                <w:sz w:val="20"/>
              </w:rPr>
              <w:t>GET</w:t>
            </w:r>
          </w:p>
        </w:tc>
        <w:tc>
          <w:tcPr>
            <w:tcW w:w="2551" w:type="dxa"/>
          </w:tcPr>
          <w:p w14:paraId="21A059A3">
            <w:pPr>
              <w:spacing w:after="0" w:line="240" w:lineRule="auto"/>
            </w:pPr>
            <w:r>
              <w:rPr>
                <w:rFonts w:ascii="宋体" w:hAnsi="宋体" w:eastAsia="宋体"/>
                <w:sz w:val="20"/>
              </w:rPr>
              <w:t>测点多维度图表数据</w:t>
            </w:r>
          </w:p>
        </w:tc>
        <w:tc>
          <w:tcPr>
            <w:tcW w:w="1134" w:type="dxa"/>
          </w:tcPr>
          <w:p w14:paraId="7F330FF2">
            <w:pPr>
              <w:spacing w:after="0" w:line="240" w:lineRule="auto"/>
            </w:pPr>
            <w:r>
              <w:rPr>
                <w:rFonts w:ascii="宋体" w:hAnsi="宋体" w:eastAsia="宋体"/>
                <w:sz w:val="20"/>
              </w:rPr>
              <w:t>登录用户</w:t>
            </w:r>
          </w:p>
        </w:tc>
      </w:tr>
      <w:tr w14:paraId="53A68975">
        <w:trPr>
          <w:jc w:val="center"/>
        </w:trPr>
        <w:tc>
          <w:tcPr>
            <w:tcW w:w="2268" w:type="dxa"/>
          </w:tcPr>
          <w:p w14:paraId="533975EC">
            <w:pPr>
              <w:spacing w:after="0" w:line="240" w:lineRule="auto"/>
            </w:pPr>
            <w:r>
              <w:rPr>
                <w:rFonts w:ascii="宋体" w:hAnsi="宋体" w:eastAsia="宋体"/>
                <w:sz w:val="20"/>
              </w:rPr>
              <w:t>/api/statistics/measurement/clear</w:t>
            </w:r>
          </w:p>
        </w:tc>
        <w:tc>
          <w:tcPr>
            <w:tcW w:w="850" w:type="dxa"/>
          </w:tcPr>
          <w:p w14:paraId="2ABC5754">
            <w:pPr>
              <w:spacing w:after="0" w:line="240" w:lineRule="auto"/>
            </w:pPr>
            <w:r>
              <w:rPr>
                <w:rFonts w:ascii="宋体" w:hAnsi="宋体" w:eastAsia="宋体"/>
                <w:sz w:val="20"/>
              </w:rPr>
              <w:t>POST</w:t>
            </w:r>
          </w:p>
        </w:tc>
        <w:tc>
          <w:tcPr>
            <w:tcW w:w="2551" w:type="dxa"/>
          </w:tcPr>
          <w:p w14:paraId="219D07FE">
            <w:pPr>
              <w:spacing w:after="0" w:line="240" w:lineRule="auto"/>
            </w:pPr>
            <w:r>
              <w:rPr>
                <w:rFonts w:ascii="宋体" w:hAnsi="宋体" w:eastAsia="宋体"/>
                <w:sz w:val="20"/>
              </w:rPr>
              <w:t>清空测点数据</w:t>
            </w:r>
          </w:p>
        </w:tc>
        <w:tc>
          <w:tcPr>
            <w:tcW w:w="1134" w:type="dxa"/>
          </w:tcPr>
          <w:p w14:paraId="5DD51A58">
            <w:pPr>
              <w:spacing w:after="0" w:line="240" w:lineRule="auto"/>
            </w:pPr>
            <w:r>
              <w:rPr>
                <w:rFonts w:ascii="宋体" w:hAnsi="宋体" w:eastAsia="宋体"/>
                <w:sz w:val="20"/>
              </w:rPr>
              <w:t>登录用户</w:t>
            </w:r>
          </w:p>
        </w:tc>
      </w:tr>
    </w:tbl>
    <w:p w14:paraId="4ABAA486"/>
    <w:p w14:paraId="219E2FFD">
      <w:pPr>
        <w:pStyle w:val="5"/>
      </w:pPr>
      <w:bookmarkStart w:id="79" w:name="_Toc1566550666"/>
      <w:r>
        <w:rPr>
          <w:rFonts w:ascii="黑体" w:hAnsi="黑体" w:eastAsia="黑体"/>
          <w:color w:val="000000"/>
          <w:sz w:val="24"/>
        </w:rPr>
        <w:t>11.2.9 时序稽核规则模块接口</w:t>
      </w:r>
      <w:bookmarkEnd w:id="7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850"/>
        <w:gridCol w:w="2551"/>
        <w:gridCol w:w="1134"/>
      </w:tblGrid>
      <w:tr w14:paraId="5F42856E">
        <w:trPr>
          <w:jc w:val="center"/>
        </w:trPr>
        <w:tc>
          <w:tcPr>
            <w:tcW w:w="2268" w:type="dxa"/>
            <w:shd w:val="clear" w:color="auto" w:fill="D9E2F3"/>
          </w:tcPr>
          <w:p w14:paraId="74DE5CED">
            <w:pPr>
              <w:spacing w:after="0" w:line="240" w:lineRule="auto"/>
              <w:jc w:val="center"/>
            </w:pPr>
            <w:r>
              <w:rPr>
                <w:rFonts w:ascii="黑体" w:hAnsi="黑体" w:eastAsia="黑体"/>
                <w:b/>
                <w:sz w:val="20"/>
              </w:rPr>
              <w:t>接口路径</w:t>
            </w:r>
          </w:p>
        </w:tc>
        <w:tc>
          <w:tcPr>
            <w:tcW w:w="850" w:type="dxa"/>
            <w:shd w:val="clear" w:color="auto" w:fill="D9E2F3"/>
          </w:tcPr>
          <w:p w14:paraId="6210FF69">
            <w:pPr>
              <w:spacing w:after="0" w:line="240" w:lineRule="auto"/>
              <w:jc w:val="center"/>
            </w:pPr>
            <w:r>
              <w:rPr>
                <w:rFonts w:ascii="黑体" w:hAnsi="黑体" w:eastAsia="黑体"/>
                <w:b/>
                <w:sz w:val="20"/>
              </w:rPr>
              <w:t>方法</w:t>
            </w:r>
          </w:p>
        </w:tc>
        <w:tc>
          <w:tcPr>
            <w:tcW w:w="2551" w:type="dxa"/>
            <w:shd w:val="clear" w:color="auto" w:fill="D9E2F3"/>
          </w:tcPr>
          <w:p w14:paraId="0FF2B8A5">
            <w:pPr>
              <w:spacing w:after="0" w:line="240" w:lineRule="auto"/>
              <w:jc w:val="center"/>
            </w:pPr>
            <w:r>
              <w:rPr>
                <w:rFonts w:ascii="黑体" w:hAnsi="黑体" w:eastAsia="黑体"/>
                <w:b/>
                <w:sz w:val="20"/>
              </w:rPr>
              <w:t>功能说明</w:t>
            </w:r>
          </w:p>
        </w:tc>
        <w:tc>
          <w:tcPr>
            <w:tcW w:w="1134" w:type="dxa"/>
            <w:shd w:val="clear" w:color="auto" w:fill="D9E2F3"/>
          </w:tcPr>
          <w:p w14:paraId="0B97AB72">
            <w:pPr>
              <w:spacing w:after="0" w:line="240" w:lineRule="auto"/>
              <w:jc w:val="center"/>
            </w:pPr>
            <w:r>
              <w:rPr>
                <w:rFonts w:ascii="黑体" w:hAnsi="黑体" w:eastAsia="黑体"/>
                <w:b/>
                <w:sz w:val="20"/>
              </w:rPr>
              <w:t>权限</w:t>
            </w:r>
          </w:p>
        </w:tc>
      </w:tr>
      <w:tr w14:paraId="32E01713">
        <w:trPr>
          <w:jc w:val="center"/>
        </w:trPr>
        <w:tc>
          <w:tcPr>
            <w:tcW w:w="2268" w:type="dxa"/>
          </w:tcPr>
          <w:p w14:paraId="60919001">
            <w:pPr>
              <w:spacing w:after="0" w:line="240" w:lineRule="auto"/>
            </w:pPr>
            <w:r>
              <w:rPr>
                <w:rFonts w:ascii="宋体" w:hAnsi="宋体" w:eastAsia="宋体"/>
                <w:sz w:val="20"/>
              </w:rPr>
              <w:t>/api/tsr/data-info</w:t>
            </w:r>
          </w:p>
        </w:tc>
        <w:tc>
          <w:tcPr>
            <w:tcW w:w="850" w:type="dxa"/>
          </w:tcPr>
          <w:p w14:paraId="6EAA32A6">
            <w:pPr>
              <w:spacing w:after="0" w:line="240" w:lineRule="auto"/>
            </w:pPr>
            <w:r>
              <w:rPr>
                <w:rFonts w:ascii="宋体" w:hAnsi="宋体" w:eastAsia="宋体"/>
                <w:sz w:val="20"/>
              </w:rPr>
              <w:t>GET</w:t>
            </w:r>
          </w:p>
        </w:tc>
        <w:tc>
          <w:tcPr>
            <w:tcW w:w="2551" w:type="dxa"/>
          </w:tcPr>
          <w:p w14:paraId="3D5FC0A1">
            <w:pPr>
              <w:spacing w:after="0" w:line="240" w:lineRule="auto"/>
            </w:pPr>
            <w:r>
              <w:rPr>
                <w:rFonts w:ascii="宋体" w:hAnsi="宋体" w:eastAsia="宋体"/>
                <w:sz w:val="20"/>
              </w:rPr>
              <w:t>数据概览统计</w:t>
            </w:r>
          </w:p>
        </w:tc>
        <w:tc>
          <w:tcPr>
            <w:tcW w:w="1134" w:type="dxa"/>
          </w:tcPr>
          <w:p w14:paraId="2A15BE39">
            <w:pPr>
              <w:spacing w:after="0" w:line="240" w:lineRule="auto"/>
            </w:pPr>
            <w:r>
              <w:rPr>
                <w:rFonts w:ascii="宋体" w:hAnsi="宋体" w:eastAsia="宋体"/>
                <w:sz w:val="20"/>
              </w:rPr>
              <w:t>登录用户</w:t>
            </w:r>
          </w:p>
        </w:tc>
      </w:tr>
      <w:tr w14:paraId="09C7E005">
        <w:trPr>
          <w:jc w:val="center"/>
        </w:trPr>
        <w:tc>
          <w:tcPr>
            <w:tcW w:w="2268" w:type="dxa"/>
          </w:tcPr>
          <w:p w14:paraId="05DDBECD">
            <w:pPr>
              <w:spacing w:after="0" w:line="240" w:lineRule="auto"/>
            </w:pPr>
            <w:r>
              <w:rPr>
                <w:rFonts w:ascii="宋体" w:hAnsi="宋体" w:eastAsia="宋体"/>
                <w:sz w:val="20"/>
              </w:rPr>
              <w:t>/api/tsr/import-station</w:t>
            </w:r>
          </w:p>
        </w:tc>
        <w:tc>
          <w:tcPr>
            <w:tcW w:w="850" w:type="dxa"/>
          </w:tcPr>
          <w:p w14:paraId="59F10D2D">
            <w:pPr>
              <w:spacing w:after="0" w:line="240" w:lineRule="auto"/>
            </w:pPr>
            <w:r>
              <w:rPr>
                <w:rFonts w:ascii="宋体" w:hAnsi="宋体" w:eastAsia="宋体"/>
                <w:sz w:val="20"/>
              </w:rPr>
              <w:t>POST</w:t>
            </w:r>
          </w:p>
        </w:tc>
        <w:tc>
          <w:tcPr>
            <w:tcW w:w="2551" w:type="dxa"/>
          </w:tcPr>
          <w:p w14:paraId="2E4B6755">
            <w:pPr>
              <w:spacing w:after="0" w:line="240" w:lineRule="auto"/>
            </w:pPr>
            <w:r>
              <w:rPr>
                <w:rFonts w:ascii="宋体" w:hAnsi="宋体" w:eastAsia="宋体"/>
                <w:sz w:val="20"/>
              </w:rPr>
              <w:t>导入场站数据</w:t>
            </w:r>
          </w:p>
        </w:tc>
        <w:tc>
          <w:tcPr>
            <w:tcW w:w="1134" w:type="dxa"/>
          </w:tcPr>
          <w:p w14:paraId="39F47DAE">
            <w:pPr>
              <w:spacing w:after="0" w:line="240" w:lineRule="auto"/>
            </w:pPr>
            <w:r>
              <w:rPr>
                <w:rFonts w:ascii="宋体" w:hAnsi="宋体" w:eastAsia="宋体"/>
                <w:sz w:val="20"/>
              </w:rPr>
              <w:t>登录用户</w:t>
            </w:r>
          </w:p>
        </w:tc>
      </w:tr>
      <w:tr w14:paraId="11260D19">
        <w:trPr>
          <w:jc w:val="center"/>
        </w:trPr>
        <w:tc>
          <w:tcPr>
            <w:tcW w:w="2268" w:type="dxa"/>
          </w:tcPr>
          <w:p w14:paraId="6184320C">
            <w:pPr>
              <w:spacing w:after="0" w:line="240" w:lineRule="auto"/>
            </w:pPr>
            <w:r>
              <w:rPr>
                <w:rFonts w:ascii="宋体" w:hAnsi="宋体" w:eastAsia="宋体"/>
                <w:sz w:val="20"/>
              </w:rPr>
              <w:t>/api/tsr/import-measure</w:t>
            </w:r>
          </w:p>
        </w:tc>
        <w:tc>
          <w:tcPr>
            <w:tcW w:w="850" w:type="dxa"/>
          </w:tcPr>
          <w:p w14:paraId="4BD732CB">
            <w:pPr>
              <w:spacing w:after="0" w:line="240" w:lineRule="auto"/>
            </w:pPr>
            <w:r>
              <w:rPr>
                <w:rFonts w:ascii="宋体" w:hAnsi="宋体" w:eastAsia="宋体"/>
                <w:sz w:val="20"/>
              </w:rPr>
              <w:t>POST</w:t>
            </w:r>
          </w:p>
        </w:tc>
        <w:tc>
          <w:tcPr>
            <w:tcW w:w="2551" w:type="dxa"/>
          </w:tcPr>
          <w:p w14:paraId="39FF3AE8">
            <w:pPr>
              <w:spacing w:after="0" w:line="240" w:lineRule="auto"/>
            </w:pPr>
            <w:r>
              <w:rPr>
                <w:rFonts w:ascii="宋体" w:hAnsi="宋体" w:eastAsia="宋体"/>
                <w:sz w:val="20"/>
              </w:rPr>
              <w:t>导入测点数据</w:t>
            </w:r>
          </w:p>
        </w:tc>
        <w:tc>
          <w:tcPr>
            <w:tcW w:w="1134" w:type="dxa"/>
          </w:tcPr>
          <w:p w14:paraId="3147FDC0">
            <w:pPr>
              <w:spacing w:after="0" w:line="240" w:lineRule="auto"/>
            </w:pPr>
            <w:r>
              <w:rPr>
                <w:rFonts w:ascii="宋体" w:hAnsi="宋体" w:eastAsia="宋体"/>
                <w:sz w:val="20"/>
              </w:rPr>
              <w:t>登录用户</w:t>
            </w:r>
          </w:p>
        </w:tc>
      </w:tr>
      <w:tr w14:paraId="01FFF483">
        <w:trPr>
          <w:jc w:val="center"/>
        </w:trPr>
        <w:tc>
          <w:tcPr>
            <w:tcW w:w="2268" w:type="dxa"/>
          </w:tcPr>
          <w:p w14:paraId="1BE576DF">
            <w:pPr>
              <w:spacing w:after="0" w:line="240" w:lineRule="auto"/>
            </w:pPr>
            <w:r>
              <w:rPr>
                <w:rFonts w:ascii="宋体" w:hAnsi="宋体" w:eastAsia="宋体"/>
                <w:sz w:val="20"/>
              </w:rPr>
              <w:t>/api/tsr/generate</w:t>
            </w:r>
          </w:p>
        </w:tc>
        <w:tc>
          <w:tcPr>
            <w:tcW w:w="850" w:type="dxa"/>
          </w:tcPr>
          <w:p w14:paraId="5EC428C2">
            <w:pPr>
              <w:spacing w:after="0" w:line="240" w:lineRule="auto"/>
            </w:pPr>
            <w:r>
              <w:rPr>
                <w:rFonts w:ascii="宋体" w:hAnsi="宋体" w:eastAsia="宋体"/>
                <w:sz w:val="20"/>
              </w:rPr>
              <w:t>POST</w:t>
            </w:r>
          </w:p>
        </w:tc>
        <w:tc>
          <w:tcPr>
            <w:tcW w:w="2551" w:type="dxa"/>
          </w:tcPr>
          <w:p w14:paraId="738E9DE8">
            <w:pPr>
              <w:spacing w:after="0" w:line="240" w:lineRule="auto"/>
            </w:pPr>
            <w:r>
              <w:rPr>
                <w:rFonts w:ascii="宋体" w:hAnsi="宋体" w:eastAsia="宋体"/>
                <w:sz w:val="20"/>
              </w:rPr>
              <w:t>生成稽核规则</w:t>
            </w:r>
          </w:p>
        </w:tc>
        <w:tc>
          <w:tcPr>
            <w:tcW w:w="1134" w:type="dxa"/>
          </w:tcPr>
          <w:p w14:paraId="2E7B351D">
            <w:pPr>
              <w:spacing w:after="0" w:line="240" w:lineRule="auto"/>
            </w:pPr>
            <w:r>
              <w:rPr>
                <w:rFonts w:ascii="宋体" w:hAnsi="宋体" w:eastAsia="宋体"/>
                <w:sz w:val="20"/>
              </w:rPr>
              <w:t>登录用户</w:t>
            </w:r>
          </w:p>
        </w:tc>
      </w:tr>
      <w:tr w14:paraId="24AC9181">
        <w:trPr>
          <w:jc w:val="center"/>
        </w:trPr>
        <w:tc>
          <w:tcPr>
            <w:tcW w:w="2268" w:type="dxa"/>
          </w:tcPr>
          <w:p w14:paraId="69CB1ED0">
            <w:pPr>
              <w:spacing w:after="0" w:line="240" w:lineRule="auto"/>
            </w:pPr>
            <w:r>
              <w:rPr>
                <w:rFonts w:ascii="宋体" w:hAnsi="宋体" w:eastAsia="宋体"/>
                <w:sz w:val="20"/>
              </w:rPr>
              <w:t>/api/tsr/progress</w:t>
            </w:r>
          </w:p>
        </w:tc>
        <w:tc>
          <w:tcPr>
            <w:tcW w:w="850" w:type="dxa"/>
          </w:tcPr>
          <w:p w14:paraId="0E36B030">
            <w:pPr>
              <w:spacing w:after="0" w:line="240" w:lineRule="auto"/>
            </w:pPr>
            <w:r>
              <w:rPr>
                <w:rFonts w:ascii="宋体" w:hAnsi="宋体" w:eastAsia="宋体"/>
                <w:sz w:val="20"/>
              </w:rPr>
              <w:t>GET</w:t>
            </w:r>
          </w:p>
        </w:tc>
        <w:tc>
          <w:tcPr>
            <w:tcW w:w="2551" w:type="dxa"/>
          </w:tcPr>
          <w:p w14:paraId="0DCE5F71">
            <w:pPr>
              <w:spacing w:after="0" w:line="240" w:lineRule="auto"/>
            </w:pPr>
            <w:r>
              <w:rPr>
                <w:rFonts w:ascii="宋体" w:hAnsi="宋体" w:eastAsia="宋体"/>
                <w:sz w:val="20"/>
              </w:rPr>
              <w:t>查询流水线进度</w:t>
            </w:r>
          </w:p>
        </w:tc>
        <w:tc>
          <w:tcPr>
            <w:tcW w:w="1134" w:type="dxa"/>
          </w:tcPr>
          <w:p w14:paraId="5EAA945E">
            <w:pPr>
              <w:spacing w:after="0" w:line="240" w:lineRule="auto"/>
            </w:pPr>
            <w:r>
              <w:rPr>
                <w:rFonts w:ascii="宋体" w:hAnsi="宋体" w:eastAsia="宋体"/>
                <w:sz w:val="20"/>
              </w:rPr>
              <w:t>登录用户</w:t>
            </w:r>
          </w:p>
        </w:tc>
      </w:tr>
      <w:tr w14:paraId="6FFC7924">
        <w:trPr>
          <w:jc w:val="center"/>
        </w:trPr>
        <w:tc>
          <w:tcPr>
            <w:tcW w:w="2268" w:type="dxa"/>
          </w:tcPr>
          <w:p w14:paraId="31B211D0">
            <w:pPr>
              <w:spacing w:after="0" w:line="240" w:lineRule="auto"/>
            </w:pPr>
            <w:r>
              <w:rPr>
                <w:rFonts w:ascii="宋体" w:hAnsi="宋体" w:eastAsia="宋体"/>
                <w:sz w:val="20"/>
              </w:rPr>
              <w:t>/api/tsr/export/:type</w:t>
            </w:r>
          </w:p>
        </w:tc>
        <w:tc>
          <w:tcPr>
            <w:tcW w:w="850" w:type="dxa"/>
          </w:tcPr>
          <w:p w14:paraId="52D69C32">
            <w:pPr>
              <w:spacing w:after="0" w:line="240" w:lineRule="auto"/>
            </w:pPr>
            <w:r>
              <w:rPr>
                <w:rFonts w:ascii="宋体" w:hAnsi="宋体" w:eastAsia="宋体"/>
                <w:sz w:val="20"/>
              </w:rPr>
              <w:t>GET</w:t>
            </w:r>
          </w:p>
        </w:tc>
        <w:tc>
          <w:tcPr>
            <w:tcW w:w="2551" w:type="dxa"/>
          </w:tcPr>
          <w:p w14:paraId="222534C1">
            <w:pPr>
              <w:spacing w:after="0" w:line="240" w:lineRule="auto"/>
            </w:pPr>
            <w:r>
              <w:rPr>
                <w:rFonts w:ascii="宋体" w:hAnsi="宋体" w:eastAsia="宋体"/>
                <w:sz w:val="20"/>
              </w:rPr>
              <w:t>单类型规则导出Excel</w:t>
            </w:r>
          </w:p>
        </w:tc>
        <w:tc>
          <w:tcPr>
            <w:tcW w:w="1134" w:type="dxa"/>
          </w:tcPr>
          <w:p w14:paraId="338EEED4">
            <w:pPr>
              <w:spacing w:after="0" w:line="240" w:lineRule="auto"/>
            </w:pPr>
            <w:r>
              <w:rPr>
                <w:rFonts w:ascii="宋体" w:hAnsi="宋体" w:eastAsia="宋体"/>
                <w:sz w:val="20"/>
              </w:rPr>
              <w:t>登录用户</w:t>
            </w:r>
          </w:p>
        </w:tc>
      </w:tr>
      <w:tr w14:paraId="6D01843A">
        <w:trPr>
          <w:jc w:val="center"/>
        </w:trPr>
        <w:tc>
          <w:tcPr>
            <w:tcW w:w="2268" w:type="dxa"/>
          </w:tcPr>
          <w:p w14:paraId="337258B0">
            <w:pPr>
              <w:spacing w:after="0" w:line="240" w:lineRule="auto"/>
            </w:pPr>
            <w:r>
              <w:rPr>
                <w:rFonts w:ascii="宋体" w:hAnsi="宋体" w:eastAsia="宋体"/>
                <w:sz w:val="20"/>
              </w:rPr>
              <w:t>/api/tsr/export-all</w:t>
            </w:r>
          </w:p>
        </w:tc>
        <w:tc>
          <w:tcPr>
            <w:tcW w:w="850" w:type="dxa"/>
          </w:tcPr>
          <w:p w14:paraId="21438FF6">
            <w:pPr>
              <w:spacing w:after="0" w:line="240" w:lineRule="auto"/>
            </w:pPr>
            <w:r>
              <w:rPr>
                <w:rFonts w:ascii="宋体" w:hAnsi="宋体" w:eastAsia="宋体"/>
                <w:sz w:val="20"/>
              </w:rPr>
              <w:t>GET</w:t>
            </w:r>
          </w:p>
        </w:tc>
        <w:tc>
          <w:tcPr>
            <w:tcW w:w="2551" w:type="dxa"/>
          </w:tcPr>
          <w:p w14:paraId="1FCC663D">
            <w:pPr>
              <w:spacing w:after="0" w:line="240" w:lineRule="auto"/>
            </w:pPr>
            <w:r>
              <w:rPr>
                <w:rFonts w:ascii="宋体" w:hAnsi="宋体" w:eastAsia="宋体"/>
                <w:sz w:val="20"/>
              </w:rPr>
              <w:t>全部规则导出ZIP</w:t>
            </w:r>
          </w:p>
        </w:tc>
        <w:tc>
          <w:tcPr>
            <w:tcW w:w="1134" w:type="dxa"/>
          </w:tcPr>
          <w:p w14:paraId="5DC51393">
            <w:pPr>
              <w:spacing w:after="0" w:line="240" w:lineRule="auto"/>
            </w:pPr>
            <w:r>
              <w:rPr>
                <w:rFonts w:ascii="宋体" w:hAnsi="宋体" w:eastAsia="宋体"/>
                <w:sz w:val="20"/>
              </w:rPr>
              <w:t>登录用户</w:t>
            </w:r>
          </w:p>
        </w:tc>
      </w:tr>
      <w:tr w14:paraId="2BF7E7C7">
        <w:trPr>
          <w:jc w:val="center"/>
        </w:trPr>
        <w:tc>
          <w:tcPr>
            <w:tcW w:w="2268" w:type="dxa"/>
          </w:tcPr>
          <w:p w14:paraId="44FF9F1D">
            <w:pPr>
              <w:spacing w:after="0" w:line="240" w:lineRule="auto"/>
            </w:pPr>
            <w:r>
              <w:rPr>
                <w:rFonts w:ascii="宋体" w:hAnsi="宋体" w:eastAsia="宋体"/>
                <w:sz w:val="20"/>
              </w:rPr>
              <w:t>/api/tsr/export-split</w:t>
            </w:r>
          </w:p>
        </w:tc>
        <w:tc>
          <w:tcPr>
            <w:tcW w:w="850" w:type="dxa"/>
          </w:tcPr>
          <w:p w14:paraId="0F6769E9">
            <w:pPr>
              <w:spacing w:after="0" w:line="240" w:lineRule="auto"/>
            </w:pPr>
            <w:r>
              <w:rPr>
                <w:rFonts w:ascii="宋体" w:hAnsi="宋体" w:eastAsia="宋体"/>
                <w:sz w:val="20"/>
              </w:rPr>
              <w:t>GET</w:t>
            </w:r>
          </w:p>
        </w:tc>
        <w:tc>
          <w:tcPr>
            <w:tcW w:w="2551" w:type="dxa"/>
          </w:tcPr>
          <w:p w14:paraId="21E833E4">
            <w:pPr>
              <w:spacing w:after="0" w:line="240" w:lineRule="auto"/>
            </w:pPr>
            <w:r>
              <w:rPr>
                <w:rFonts w:ascii="宋体" w:hAnsi="宋体" w:eastAsia="宋体"/>
                <w:sz w:val="20"/>
              </w:rPr>
              <w:t>分批拆分导出ZIP</w:t>
            </w:r>
          </w:p>
        </w:tc>
        <w:tc>
          <w:tcPr>
            <w:tcW w:w="1134" w:type="dxa"/>
          </w:tcPr>
          <w:p w14:paraId="39BE0C48">
            <w:pPr>
              <w:spacing w:after="0" w:line="240" w:lineRule="auto"/>
            </w:pPr>
            <w:r>
              <w:rPr>
                <w:rFonts w:ascii="宋体" w:hAnsi="宋体" w:eastAsia="宋体"/>
                <w:sz w:val="20"/>
              </w:rPr>
              <w:t>登录用户</w:t>
            </w:r>
          </w:p>
        </w:tc>
      </w:tr>
      <w:tr w14:paraId="522F6B36">
        <w:trPr>
          <w:jc w:val="center"/>
        </w:trPr>
        <w:tc>
          <w:tcPr>
            <w:tcW w:w="2268" w:type="dxa"/>
          </w:tcPr>
          <w:p w14:paraId="258BCC60">
            <w:pPr>
              <w:spacing w:after="0" w:line="240" w:lineRule="auto"/>
            </w:pPr>
            <w:r>
              <w:rPr>
                <w:rFonts w:ascii="宋体" w:hAnsi="宋体" w:eastAsia="宋体"/>
                <w:sz w:val="20"/>
              </w:rPr>
              <w:t>/api/tsr/clear</w:t>
            </w:r>
          </w:p>
        </w:tc>
        <w:tc>
          <w:tcPr>
            <w:tcW w:w="850" w:type="dxa"/>
          </w:tcPr>
          <w:p w14:paraId="7C66A5E5">
            <w:pPr>
              <w:spacing w:after="0" w:line="240" w:lineRule="auto"/>
            </w:pPr>
            <w:r>
              <w:rPr>
                <w:rFonts w:ascii="宋体" w:hAnsi="宋体" w:eastAsia="宋体"/>
                <w:sz w:val="20"/>
              </w:rPr>
              <w:t>POST</w:t>
            </w:r>
          </w:p>
        </w:tc>
        <w:tc>
          <w:tcPr>
            <w:tcW w:w="2551" w:type="dxa"/>
          </w:tcPr>
          <w:p w14:paraId="29771759">
            <w:pPr>
              <w:spacing w:after="0" w:line="240" w:lineRule="auto"/>
            </w:pPr>
            <w:r>
              <w:rPr>
                <w:rFonts w:ascii="宋体" w:hAnsi="宋体" w:eastAsia="宋体"/>
                <w:sz w:val="20"/>
              </w:rPr>
              <w:t>清空所有数据</w:t>
            </w:r>
          </w:p>
        </w:tc>
        <w:tc>
          <w:tcPr>
            <w:tcW w:w="1134" w:type="dxa"/>
          </w:tcPr>
          <w:p w14:paraId="7F1AE1ED">
            <w:pPr>
              <w:spacing w:after="0" w:line="240" w:lineRule="auto"/>
            </w:pPr>
            <w:r>
              <w:rPr>
                <w:rFonts w:ascii="宋体" w:hAnsi="宋体" w:eastAsia="宋体"/>
                <w:sz w:val="20"/>
              </w:rPr>
              <w:t>登录用户</w:t>
            </w:r>
          </w:p>
        </w:tc>
      </w:tr>
    </w:tbl>
    <w:p w14:paraId="68286C65"/>
    <w:p w14:paraId="51CEDCC6">
      <w:pPr>
        <w:pStyle w:val="5"/>
      </w:pPr>
      <w:bookmarkStart w:id="80" w:name="_Toc867531242"/>
      <w:r>
        <w:rPr>
          <w:rFonts w:ascii="黑体" w:hAnsi="黑体" w:eastAsia="黑体"/>
          <w:color w:val="000000"/>
          <w:sz w:val="24"/>
        </w:rPr>
        <w:t>11.2.10 数据源管理模块接口</w:t>
      </w:r>
      <w:bookmarkEnd w:id="8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850"/>
        <w:gridCol w:w="2551"/>
        <w:gridCol w:w="1134"/>
      </w:tblGrid>
      <w:tr w14:paraId="2522A06E">
        <w:trPr>
          <w:jc w:val="center"/>
        </w:trPr>
        <w:tc>
          <w:tcPr>
            <w:tcW w:w="2268" w:type="dxa"/>
            <w:shd w:val="clear" w:color="auto" w:fill="D9E2F3"/>
          </w:tcPr>
          <w:p w14:paraId="37BF6F1D">
            <w:pPr>
              <w:spacing w:after="0" w:line="240" w:lineRule="auto"/>
              <w:jc w:val="center"/>
            </w:pPr>
            <w:r>
              <w:rPr>
                <w:rFonts w:ascii="黑体" w:hAnsi="黑体" w:eastAsia="黑体"/>
                <w:b/>
                <w:sz w:val="20"/>
              </w:rPr>
              <w:t>接口路径</w:t>
            </w:r>
          </w:p>
        </w:tc>
        <w:tc>
          <w:tcPr>
            <w:tcW w:w="850" w:type="dxa"/>
            <w:shd w:val="clear" w:color="auto" w:fill="D9E2F3"/>
          </w:tcPr>
          <w:p w14:paraId="074ECC41">
            <w:pPr>
              <w:spacing w:after="0" w:line="240" w:lineRule="auto"/>
              <w:jc w:val="center"/>
            </w:pPr>
            <w:r>
              <w:rPr>
                <w:rFonts w:ascii="黑体" w:hAnsi="黑体" w:eastAsia="黑体"/>
                <w:b/>
                <w:sz w:val="20"/>
              </w:rPr>
              <w:t>方法</w:t>
            </w:r>
          </w:p>
        </w:tc>
        <w:tc>
          <w:tcPr>
            <w:tcW w:w="2551" w:type="dxa"/>
            <w:shd w:val="clear" w:color="auto" w:fill="D9E2F3"/>
          </w:tcPr>
          <w:p w14:paraId="0EC0EEAA">
            <w:pPr>
              <w:spacing w:after="0" w:line="240" w:lineRule="auto"/>
              <w:jc w:val="center"/>
            </w:pPr>
            <w:r>
              <w:rPr>
                <w:rFonts w:ascii="黑体" w:hAnsi="黑体" w:eastAsia="黑体"/>
                <w:b/>
                <w:sz w:val="20"/>
              </w:rPr>
              <w:t>功能说明</w:t>
            </w:r>
          </w:p>
        </w:tc>
        <w:tc>
          <w:tcPr>
            <w:tcW w:w="1134" w:type="dxa"/>
            <w:shd w:val="clear" w:color="auto" w:fill="D9E2F3"/>
          </w:tcPr>
          <w:p w14:paraId="37C42CA3">
            <w:pPr>
              <w:spacing w:after="0" w:line="240" w:lineRule="auto"/>
              <w:jc w:val="center"/>
            </w:pPr>
            <w:r>
              <w:rPr>
                <w:rFonts w:ascii="黑体" w:hAnsi="黑体" w:eastAsia="黑体"/>
                <w:b/>
                <w:sz w:val="20"/>
              </w:rPr>
              <w:t>权限</w:t>
            </w:r>
          </w:p>
        </w:tc>
      </w:tr>
      <w:tr w14:paraId="170C802F">
        <w:trPr>
          <w:jc w:val="center"/>
        </w:trPr>
        <w:tc>
          <w:tcPr>
            <w:tcW w:w="2268" w:type="dxa"/>
          </w:tcPr>
          <w:p w14:paraId="274684A9">
            <w:pPr>
              <w:spacing w:after="0" w:line="240" w:lineRule="auto"/>
            </w:pPr>
            <w:r>
              <w:rPr>
                <w:rFonts w:ascii="宋体" w:hAnsi="宋体" w:eastAsia="宋体"/>
                <w:sz w:val="20"/>
              </w:rPr>
              <w:t>/api/datasource/config</w:t>
            </w:r>
          </w:p>
        </w:tc>
        <w:tc>
          <w:tcPr>
            <w:tcW w:w="850" w:type="dxa"/>
          </w:tcPr>
          <w:p w14:paraId="1A16320B">
            <w:pPr>
              <w:spacing w:after="0" w:line="240" w:lineRule="auto"/>
            </w:pPr>
            <w:r>
              <w:rPr>
                <w:rFonts w:ascii="宋体" w:hAnsi="宋体" w:eastAsia="宋体"/>
                <w:sz w:val="20"/>
              </w:rPr>
              <w:t>GET</w:t>
            </w:r>
          </w:p>
        </w:tc>
        <w:tc>
          <w:tcPr>
            <w:tcW w:w="2551" w:type="dxa"/>
          </w:tcPr>
          <w:p w14:paraId="1D24820B">
            <w:pPr>
              <w:spacing w:after="0" w:line="240" w:lineRule="auto"/>
            </w:pPr>
            <w:r>
              <w:rPr>
                <w:rFonts w:ascii="宋体" w:hAnsi="宋体" w:eastAsia="宋体"/>
                <w:sz w:val="20"/>
              </w:rPr>
              <w:t>查看当前数据源配置</w:t>
            </w:r>
          </w:p>
        </w:tc>
        <w:tc>
          <w:tcPr>
            <w:tcW w:w="1134" w:type="dxa"/>
          </w:tcPr>
          <w:p w14:paraId="48C25819">
            <w:pPr>
              <w:spacing w:after="0" w:line="240" w:lineRule="auto"/>
            </w:pPr>
            <w:r>
              <w:rPr>
                <w:rFonts w:ascii="宋体" w:hAnsi="宋体" w:eastAsia="宋体"/>
                <w:sz w:val="20"/>
              </w:rPr>
              <w:t>admin</w:t>
            </w:r>
          </w:p>
        </w:tc>
      </w:tr>
      <w:tr w14:paraId="115FE9E4">
        <w:trPr>
          <w:jc w:val="center"/>
        </w:trPr>
        <w:tc>
          <w:tcPr>
            <w:tcW w:w="2268" w:type="dxa"/>
          </w:tcPr>
          <w:p w14:paraId="35017196">
            <w:pPr>
              <w:spacing w:after="0" w:line="240" w:lineRule="auto"/>
            </w:pPr>
            <w:r>
              <w:rPr>
                <w:rFonts w:ascii="宋体" w:hAnsi="宋体" w:eastAsia="宋体"/>
                <w:sz w:val="20"/>
              </w:rPr>
              <w:t>/api/datasource/test</w:t>
            </w:r>
          </w:p>
        </w:tc>
        <w:tc>
          <w:tcPr>
            <w:tcW w:w="850" w:type="dxa"/>
          </w:tcPr>
          <w:p w14:paraId="24618B55">
            <w:pPr>
              <w:spacing w:after="0" w:line="240" w:lineRule="auto"/>
            </w:pPr>
            <w:r>
              <w:rPr>
                <w:rFonts w:ascii="宋体" w:hAnsi="宋体" w:eastAsia="宋体"/>
                <w:sz w:val="20"/>
              </w:rPr>
              <w:t>POST</w:t>
            </w:r>
          </w:p>
        </w:tc>
        <w:tc>
          <w:tcPr>
            <w:tcW w:w="2551" w:type="dxa"/>
          </w:tcPr>
          <w:p w14:paraId="3C73A0FA">
            <w:pPr>
              <w:spacing w:after="0" w:line="240" w:lineRule="auto"/>
            </w:pPr>
            <w:r>
              <w:rPr>
                <w:rFonts w:ascii="宋体" w:hAnsi="宋体" w:eastAsia="宋体"/>
                <w:sz w:val="20"/>
              </w:rPr>
              <w:t>测试数据库连接</w:t>
            </w:r>
          </w:p>
        </w:tc>
        <w:tc>
          <w:tcPr>
            <w:tcW w:w="1134" w:type="dxa"/>
          </w:tcPr>
          <w:p w14:paraId="3973AF5E">
            <w:pPr>
              <w:spacing w:after="0" w:line="240" w:lineRule="auto"/>
            </w:pPr>
            <w:r>
              <w:rPr>
                <w:rFonts w:ascii="宋体" w:hAnsi="宋体" w:eastAsia="宋体"/>
                <w:sz w:val="20"/>
              </w:rPr>
              <w:t>admin</w:t>
            </w:r>
          </w:p>
        </w:tc>
      </w:tr>
      <w:tr w14:paraId="76E643D2">
        <w:trPr>
          <w:jc w:val="center"/>
        </w:trPr>
        <w:tc>
          <w:tcPr>
            <w:tcW w:w="2268" w:type="dxa"/>
          </w:tcPr>
          <w:p w14:paraId="10F4FEC5">
            <w:pPr>
              <w:spacing w:after="0" w:line="240" w:lineRule="auto"/>
            </w:pPr>
            <w:r>
              <w:rPr>
                <w:rFonts w:ascii="宋体" w:hAnsi="宋体" w:eastAsia="宋体"/>
                <w:sz w:val="20"/>
              </w:rPr>
              <w:t>/api/datasource/save</w:t>
            </w:r>
          </w:p>
        </w:tc>
        <w:tc>
          <w:tcPr>
            <w:tcW w:w="850" w:type="dxa"/>
          </w:tcPr>
          <w:p w14:paraId="3AD10F50">
            <w:pPr>
              <w:spacing w:after="0" w:line="240" w:lineRule="auto"/>
            </w:pPr>
            <w:r>
              <w:rPr>
                <w:rFonts w:ascii="宋体" w:hAnsi="宋体" w:eastAsia="宋体"/>
                <w:sz w:val="20"/>
              </w:rPr>
              <w:t>POST</w:t>
            </w:r>
          </w:p>
        </w:tc>
        <w:tc>
          <w:tcPr>
            <w:tcW w:w="2551" w:type="dxa"/>
          </w:tcPr>
          <w:p w14:paraId="0A33768B">
            <w:pPr>
              <w:spacing w:after="0" w:line="240" w:lineRule="auto"/>
            </w:pPr>
            <w:r>
              <w:rPr>
                <w:rFonts w:ascii="宋体" w:hAnsi="宋体" w:eastAsia="宋体"/>
                <w:sz w:val="20"/>
              </w:rPr>
              <w:t>保存新数据源配置并热切换</w:t>
            </w:r>
          </w:p>
        </w:tc>
        <w:tc>
          <w:tcPr>
            <w:tcW w:w="1134" w:type="dxa"/>
          </w:tcPr>
          <w:p w14:paraId="32096FCF">
            <w:pPr>
              <w:spacing w:after="0" w:line="240" w:lineRule="auto"/>
            </w:pPr>
            <w:r>
              <w:rPr>
                <w:rFonts w:ascii="宋体" w:hAnsi="宋体" w:eastAsia="宋体"/>
                <w:sz w:val="20"/>
              </w:rPr>
              <w:t>admin</w:t>
            </w:r>
          </w:p>
        </w:tc>
      </w:tr>
    </w:tbl>
    <w:p w14:paraId="4FDD3951"/>
    <w:p w14:paraId="03F3AC9C">
      <w:pPr>
        <w:pStyle w:val="5"/>
      </w:pPr>
      <w:bookmarkStart w:id="81" w:name="_Toc1331104811"/>
      <w:r>
        <w:rPr>
          <w:rFonts w:ascii="黑体" w:hAnsi="黑体" w:eastAsia="黑体"/>
          <w:color w:val="000000"/>
          <w:sz w:val="24"/>
        </w:rPr>
        <w:t>11.2.11 健康检查与公共接口</w:t>
      </w:r>
      <w:bookmarkEnd w:id="8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850"/>
        <w:gridCol w:w="2551"/>
        <w:gridCol w:w="1134"/>
      </w:tblGrid>
      <w:tr w14:paraId="690E2BAE">
        <w:trPr>
          <w:jc w:val="center"/>
        </w:trPr>
        <w:tc>
          <w:tcPr>
            <w:tcW w:w="2268" w:type="dxa"/>
            <w:shd w:val="clear" w:color="auto" w:fill="D9E2F3"/>
          </w:tcPr>
          <w:p w14:paraId="62BBFC88">
            <w:pPr>
              <w:spacing w:after="0" w:line="240" w:lineRule="auto"/>
              <w:jc w:val="center"/>
            </w:pPr>
            <w:r>
              <w:rPr>
                <w:rFonts w:ascii="黑体" w:hAnsi="黑体" w:eastAsia="黑体"/>
                <w:b/>
                <w:sz w:val="20"/>
              </w:rPr>
              <w:t>接口路径</w:t>
            </w:r>
          </w:p>
        </w:tc>
        <w:tc>
          <w:tcPr>
            <w:tcW w:w="850" w:type="dxa"/>
            <w:shd w:val="clear" w:color="auto" w:fill="D9E2F3"/>
          </w:tcPr>
          <w:p w14:paraId="25FE561A">
            <w:pPr>
              <w:spacing w:after="0" w:line="240" w:lineRule="auto"/>
              <w:jc w:val="center"/>
            </w:pPr>
            <w:r>
              <w:rPr>
                <w:rFonts w:ascii="黑体" w:hAnsi="黑体" w:eastAsia="黑体"/>
                <w:b/>
                <w:sz w:val="20"/>
              </w:rPr>
              <w:t>方法</w:t>
            </w:r>
          </w:p>
        </w:tc>
        <w:tc>
          <w:tcPr>
            <w:tcW w:w="2551" w:type="dxa"/>
            <w:shd w:val="clear" w:color="auto" w:fill="D9E2F3"/>
          </w:tcPr>
          <w:p w14:paraId="5E9338DF">
            <w:pPr>
              <w:spacing w:after="0" w:line="240" w:lineRule="auto"/>
              <w:jc w:val="center"/>
            </w:pPr>
            <w:r>
              <w:rPr>
                <w:rFonts w:ascii="黑体" w:hAnsi="黑体" w:eastAsia="黑体"/>
                <w:b/>
                <w:sz w:val="20"/>
              </w:rPr>
              <w:t>功能说明</w:t>
            </w:r>
          </w:p>
        </w:tc>
        <w:tc>
          <w:tcPr>
            <w:tcW w:w="1134" w:type="dxa"/>
            <w:shd w:val="clear" w:color="auto" w:fill="D9E2F3"/>
          </w:tcPr>
          <w:p w14:paraId="25374D46">
            <w:pPr>
              <w:spacing w:after="0" w:line="240" w:lineRule="auto"/>
              <w:jc w:val="center"/>
            </w:pPr>
            <w:r>
              <w:rPr>
                <w:rFonts w:ascii="黑体" w:hAnsi="黑体" w:eastAsia="黑体"/>
                <w:b/>
                <w:sz w:val="20"/>
              </w:rPr>
              <w:t>权限</w:t>
            </w:r>
          </w:p>
        </w:tc>
      </w:tr>
      <w:tr w14:paraId="17D3972B">
        <w:trPr>
          <w:jc w:val="center"/>
        </w:trPr>
        <w:tc>
          <w:tcPr>
            <w:tcW w:w="2268" w:type="dxa"/>
          </w:tcPr>
          <w:p w14:paraId="6F7BE9C7">
            <w:pPr>
              <w:spacing w:after="0" w:line="240" w:lineRule="auto"/>
            </w:pPr>
            <w:r>
              <w:rPr>
                <w:rFonts w:ascii="宋体" w:hAnsi="宋体" w:eastAsia="宋体"/>
                <w:sz w:val="20"/>
              </w:rPr>
              <w:t>/api/health</w:t>
            </w:r>
          </w:p>
        </w:tc>
        <w:tc>
          <w:tcPr>
            <w:tcW w:w="850" w:type="dxa"/>
          </w:tcPr>
          <w:p w14:paraId="03720B04">
            <w:pPr>
              <w:spacing w:after="0" w:line="240" w:lineRule="auto"/>
            </w:pPr>
            <w:r>
              <w:rPr>
                <w:rFonts w:ascii="宋体" w:hAnsi="宋体" w:eastAsia="宋体"/>
                <w:sz w:val="20"/>
              </w:rPr>
              <w:t>GET</w:t>
            </w:r>
          </w:p>
        </w:tc>
        <w:tc>
          <w:tcPr>
            <w:tcW w:w="2551" w:type="dxa"/>
          </w:tcPr>
          <w:p w14:paraId="2067023F">
            <w:pPr>
              <w:spacing w:after="0" w:line="240" w:lineRule="auto"/>
            </w:pPr>
            <w:r>
              <w:rPr>
                <w:rFonts w:ascii="宋体" w:hAnsi="宋体" w:eastAsia="宋体"/>
                <w:sz w:val="20"/>
              </w:rPr>
              <w:t>服务健康检查</w:t>
            </w:r>
          </w:p>
        </w:tc>
        <w:tc>
          <w:tcPr>
            <w:tcW w:w="1134" w:type="dxa"/>
          </w:tcPr>
          <w:p w14:paraId="41C32E0A">
            <w:pPr>
              <w:spacing w:after="0" w:line="240" w:lineRule="auto"/>
            </w:pPr>
            <w:r>
              <w:rPr>
                <w:rFonts w:ascii="宋体" w:hAnsi="宋体" w:eastAsia="宋体"/>
                <w:sz w:val="20"/>
              </w:rPr>
              <w:t>公开</w:t>
            </w:r>
          </w:p>
        </w:tc>
      </w:tr>
      <w:tr w14:paraId="79908A84">
        <w:trPr>
          <w:jc w:val="center"/>
        </w:trPr>
        <w:tc>
          <w:tcPr>
            <w:tcW w:w="2268" w:type="dxa"/>
          </w:tcPr>
          <w:p w14:paraId="7A17DB5B">
            <w:pPr>
              <w:spacing w:after="0" w:line="240" w:lineRule="auto"/>
            </w:pPr>
            <w:r>
              <w:rPr>
                <w:rFonts w:ascii="宋体" w:hAnsi="宋体" w:eastAsia="宋体"/>
                <w:sz w:val="20"/>
              </w:rPr>
              <w:t>/api/config/dict</w:t>
            </w:r>
          </w:p>
        </w:tc>
        <w:tc>
          <w:tcPr>
            <w:tcW w:w="850" w:type="dxa"/>
          </w:tcPr>
          <w:p w14:paraId="734265F6">
            <w:pPr>
              <w:spacing w:after="0" w:line="240" w:lineRule="auto"/>
            </w:pPr>
            <w:r>
              <w:rPr>
                <w:rFonts w:ascii="宋体" w:hAnsi="宋体" w:eastAsia="宋体"/>
                <w:sz w:val="20"/>
              </w:rPr>
              <w:t>GET</w:t>
            </w:r>
          </w:p>
        </w:tc>
        <w:tc>
          <w:tcPr>
            <w:tcW w:w="2551" w:type="dxa"/>
          </w:tcPr>
          <w:p w14:paraId="493AF32C">
            <w:pPr>
              <w:spacing w:after="0" w:line="240" w:lineRule="auto"/>
            </w:pPr>
            <w:r>
              <w:rPr>
                <w:rFonts w:ascii="宋体" w:hAnsi="宋体" w:eastAsia="宋体"/>
                <w:sz w:val="20"/>
              </w:rPr>
              <w:t>获取动态字典配置</w:t>
            </w:r>
          </w:p>
        </w:tc>
        <w:tc>
          <w:tcPr>
            <w:tcW w:w="1134" w:type="dxa"/>
          </w:tcPr>
          <w:p w14:paraId="22D6E446">
            <w:pPr>
              <w:spacing w:after="0" w:line="240" w:lineRule="auto"/>
            </w:pPr>
            <w:r>
              <w:rPr>
                <w:rFonts w:ascii="宋体" w:hAnsi="宋体" w:eastAsia="宋体"/>
                <w:sz w:val="20"/>
              </w:rPr>
              <w:t>公开</w:t>
            </w:r>
          </w:p>
        </w:tc>
      </w:tr>
    </w:tbl>
    <w:p w14:paraId="1B55DE03"/>
    <w:p w14:paraId="286F063D">
      <w:pPr>
        <w:pStyle w:val="3"/>
      </w:pPr>
      <w:bookmarkStart w:id="82" w:name="_Toc1541407678"/>
      <w:r>
        <w:rPr>
          <w:rFonts w:ascii="黑体" w:hAnsi="黑体" w:eastAsia="黑体"/>
          <w:color w:val="000000"/>
          <w:sz w:val="32"/>
        </w:rPr>
        <w:t>12. 性能设计</w:t>
      </w:r>
      <w:bookmarkEnd w:id="82"/>
    </w:p>
    <w:p w14:paraId="45096CB3">
      <w:pPr>
        <w:pStyle w:val="4"/>
      </w:pPr>
      <w:bookmarkStart w:id="83" w:name="_Toc1343610385"/>
      <w:r>
        <w:rPr>
          <w:rFonts w:ascii="黑体" w:hAnsi="黑体" w:eastAsia="黑体"/>
          <w:color w:val="000000"/>
          <w:sz w:val="28"/>
        </w:rPr>
        <w:t>12.1 批量限制</w:t>
      </w:r>
      <w:bookmarkEnd w:id="83"/>
    </w:p>
    <w:p w14:paraId="1E483CC0">
      <w:pPr>
        <w:spacing w:line="360" w:lineRule="auto"/>
        <w:ind w:firstLine="440"/>
      </w:pPr>
      <w:r>
        <w:rPr>
          <w:rFonts w:ascii="宋体" w:hAnsi="宋体" w:eastAsia="宋体"/>
          <w:b w:val="0"/>
          <w:sz w:val="22"/>
        </w:rPr>
        <w:t>系统对各类批量操作的上限进行了统一规划，确保系统资源的合理使用和响应时间的可控。各功能的批量上限如下：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5669"/>
      </w:tblGrid>
      <w:tr w14:paraId="31F7317C">
        <w:trPr>
          <w:jc w:val="center"/>
        </w:trPr>
        <w:tc>
          <w:tcPr>
            <w:tcW w:w="1701" w:type="dxa"/>
            <w:shd w:val="clear" w:color="auto" w:fill="D9E2F3"/>
          </w:tcPr>
          <w:p w14:paraId="5BD8C8CE">
            <w:pPr>
              <w:spacing w:after="0" w:line="240" w:lineRule="auto"/>
              <w:jc w:val="center"/>
            </w:pPr>
            <w:r>
              <w:rPr>
                <w:rFonts w:ascii="黑体" w:hAnsi="黑体" w:eastAsia="黑体"/>
                <w:b/>
                <w:sz w:val="20"/>
              </w:rPr>
              <w:t>功能</w:t>
            </w:r>
          </w:p>
        </w:tc>
        <w:tc>
          <w:tcPr>
            <w:tcW w:w="1134" w:type="dxa"/>
            <w:shd w:val="clear" w:color="auto" w:fill="D9E2F3"/>
          </w:tcPr>
          <w:p w14:paraId="2210AF3B">
            <w:pPr>
              <w:spacing w:after="0" w:line="240" w:lineRule="auto"/>
              <w:jc w:val="center"/>
            </w:pPr>
            <w:r>
              <w:rPr>
                <w:rFonts w:ascii="黑体" w:hAnsi="黑体" w:eastAsia="黑体"/>
                <w:b/>
                <w:sz w:val="20"/>
              </w:rPr>
              <w:t>上限</w:t>
            </w:r>
          </w:p>
        </w:tc>
        <w:tc>
          <w:tcPr>
            <w:tcW w:w="5669" w:type="dxa"/>
            <w:shd w:val="clear" w:color="auto" w:fill="D9E2F3"/>
          </w:tcPr>
          <w:p w14:paraId="53045263">
            <w:pPr>
              <w:spacing w:after="0" w:line="240" w:lineRule="auto"/>
              <w:jc w:val="center"/>
            </w:pPr>
            <w:r>
              <w:rPr>
                <w:rFonts w:ascii="黑体" w:hAnsi="黑体" w:eastAsia="黑体"/>
                <w:b/>
                <w:sz w:val="20"/>
              </w:rPr>
              <w:t>说明</w:t>
            </w:r>
          </w:p>
        </w:tc>
      </w:tr>
      <w:tr w14:paraId="6BAA1D09">
        <w:trPr>
          <w:jc w:val="center"/>
        </w:trPr>
        <w:tc>
          <w:tcPr>
            <w:tcW w:w="1701" w:type="dxa"/>
          </w:tcPr>
          <w:p w14:paraId="721A2FD7">
            <w:pPr>
              <w:spacing w:after="0" w:line="240" w:lineRule="auto"/>
            </w:pPr>
            <w:r>
              <w:rPr>
                <w:rFonts w:ascii="宋体" w:hAnsi="宋体" w:eastAsia="宋体"/>
                <w:sz w:val="20"/>
              </w:rPr>
              <w:t>单次编码生成</w:t>
            </w:r>
          </w:p>
        </w:tc>
        <w:tc>
          <w:tcPr>
            <w:tcW w:w="1134" w:type="dxa"/>
          </w:tcPr>
          <w:p w14:paraId="51C7EFE9">
            <w:pPr>
              <w:spacing w:after="0" w:line="240" w:lineRule="auto"/>
            </w:pPr>
            <w:r>
              <w:rPr>
                <w:rFonts w:ascii="宋体" w:hAnsi="宋体" w:eastAsia="宋体"/>
                <w:sz w:val="20"/>
              </w:rPr>
              <w:t>100条</w:t>
            </w:r>
          </w:p>
        </w:tc>
        <w:tc>
          <w:tcPr>
            <w:tcW w:w="5669" w:type="dxa"/>
          </w:tcPr>
          <w:p w14:paraId="5012D206">
            <w:pPr>
              <w:spacing w:after="0" w:line="240" w:lineRule="auto"/>
            </w:pPr>
            <w:r>
              <w:rPr>
                <w:rFonts w:ascii="宋体" w:hAnsi="宋体" w:eastAsia="宋体"/>
                <w:sz w:val="20"/>
              </w:rPr>
              <w:t>条件驱动或批量组合生成单次最多生成100条编码，超限时前端提示调整条件</w:t>
            </w:r>
          </w:p>
        </w:tc>
      </w:tr>
      <w:tr w14:paraId="5661D544">
        <w:trPr>
          <w:jc w:val="center"/>
        </w:trPr>
        <w:tc>
          <w:tcPr>
            <w:tcW w:w="1701" w:type="dxa"/>
          </w:tcPr>
          <w:p w14:paraId="37EEAC40">
            <w:pPr>
              <w:spacing w:after="0" w:line="240" w:lineRule="auto"/>
            </w:pPr>
            <w:r>
              <w:rPr>
                <w:rFonts w:ascii="宋体" w:hAnsi="宋体" w:eastAsia="宋体"/>
                <w:sz w:val="20"/>
              </w:rPr>
              <w:t>自动编码</w:t>
            </w:r>
          </w:p>
        </w:tc>
        <w:tc>
          <w:tcPr>
            <w:tcW w:w="1134" w:type="dxa"/>
          </w:tcPr>
          <w:p w14:paraId="52648974">
            <w:pPr>
              <w:spacing w:after="0" w:line="240" w:lineRule="auto"/>
            </w:pPr>
            <w:r>
              <w:rPr>
                <w:rFonts w:ascii="宋体" w:hAnsi="宋体" w:eastAsia="宋体"/>
                <w:sz w:val="20"/>
              </w:rPr>
              <w:t>20000条</w:t>
            </w:r>
          </w:p>
        </w:tc>
        <w:tc>
          <w:tcPr>
            <w:tcW w:w="5669" w:type="dxa"/>
          </w:tcPr>
          <w:p w14:paraId="18A40D50">
            <w:pPr>
              <w:spacing w:after="0" w:line="240" w:lineRule="auto"/>
            </w:pPr>
            <w:r>
              <w:rPr>
                <w:rFonts w:ascii="宋体" w:hAnsi="宋体" w:eastAsia="宋体"/>
                <w:sz w:val="20"/>
              </w:rPr>
              <w:t>Excel导入自动编码单次最大处理行数</w:t>
            </w:r>
          </w:p>
        </w:tc>
      </w:tr>
      <w:tr w14:paraId="5F314706">
        <w:trPr>
          <w:jc w:val="center"/>
        </w:trPr>
        <w:tc>
          <w:tcPr>
            <w:tcW w:w="1701" w:type="dxa"/>
          </w:tcPr>
          <w:p w14:paraId="34C3F2D0">
            <w:pPr>
              <w:spacing w:after="0" w:line="240" w:lineRule="auto"/>
            </w:pPr>
            <w:r>
              <w:rPr>
                <w:rFonts w:ascii="宋体" w:hAnsi="宋体" w:eastAsia="宋体"/>
                <w:sz w:val="20"/>
              </w:rPr>
              <w:t>批量解析</w:t>
            </w:r>
          </w:p>
        </w:tc>
        <w:tc>
          <w:tcPr>
            <w:tcW w:w="1134" w:type="dxa"/>
          </w:tcPr>
          <w:p w14:paraId="445802DF">
            <w:pPr>
              <w:spacing w:after="0" w:line="240" w:lineRule="auto"/>
            </w:pPr>
            <w:r>
              <w:rPr>
                <w:rFonts w:ascii="宋体" w:hAnsi="宋体" w:eastAsia="宋体"/>
                <w:sz w:val="20"/>
              </w:rPr>
              <w:t>1000条</w:t>
            </w:r>
          </w:p>
        </w:tc>
        <w:tc>
          <w:tcPr>
            <w:tcW w:w="5669" w:type="dxa"/>
          </w:tcPr>
          <w:p w14:paraId="2581209C">
            <w:pPr>
              <w:spacing w:after="0" w:line="240" w:lineRule="auto"/>
            </w:pPr>
            <w:r>
              <w:rPr>
                <w:rFonts w:ascii="宋体" w:hAnsi="宋体" w:eastAsia="宋体"/>
                <w:sz w:val="20"/>
              </w:rPr>
              <w:t>批量编码解析单次最大处理条数</w:t>
            </w:r>
          </w:p>
        </w:tc>
      </w:tr>
      <w:tr w14:paraId="503F80DC">
        <w:trPr>
          <w:jc w:val="center"/>
        </w:trPr>
        <w:tc>
          <w:tcPr>
            <w:tcW w:w="1701" w:type="dxa"/>
          </w:tcPr>
          <w:p w14:paraId="6E6E27DF">
            <w:pPr>
              <w:spacing w:after="0" w:line="240" w:lineRule="auto"/>
            </w:pPr>
            <w:r>
              <w:rPr>
                <w:rFonts w:ascii="宋体" w:hAnsi="宋体" w:eastAsia="宋体"/>
                <w:sz w:val="20"/>
              </w:rPr>
              <w:t>重复稽核</w:t>
            </w:r>
          </w:p>
        </w:tc>
        <w:tc>
          <w:tcPr>
            <w:tcW w:w="1134" w:type="dxa"/>
          </w:tcPr>
          <w:p w14:paraId="779CAF08">
            <w:pPr>
              <w:spacing w:after="0" w:line="240" w:lineRule="auto"/>
            </w:pPr>
            <w:r>
              <w:rPr>
                <w:rFonts w:ascii="宋体" w:hAnsi="宋体" w:eastAsia="宋体"/>
                <w:sz w:val="20"/>
              </w:rPr>
              <w:t>10000条</w:t>
            </w:r>
          </w:p>
        </w:tc>
        <w:tc>
          <w:tcPr>
            <w:tcW w:w="5669" w:type="dxa"/>
          </w:tcPr>
          <w:p w14:paraId="399A12D7">
            <w:pPr>
              <w:spacing w:after="0" w:line="240" w:lineRule="auto"/>
            </w:pPr>
            <w:r>
              <w:rPr>
                <w:rFonts w:ascii="宋体" w:hAnsi="宋体" w:eastAsia="宋体"/>
                <w:sz w:val="20"/>
              </w:rPr>
              <w:t>批量重复编码稽核单次最大处理条数</w:t>
            </w:r>
          </w:p>
        </w:tc>
      </w:tr>
      <w:tr w14:paraId="731567AF">
        <w:trPr>
          <w:jc w:val="center"/>
        </w:trPr>
        <w:tc>
          <w:tcPr>
            <w:tcW w:w="1701" w:type="dxa"/>
          </w:tcPr>
          <w:p w14:paraId="0E5CDCD7">
            <w:pPr>
              <w:spacing w:after="0" w:line="240" w:lineRule="auto"/>
            </w:pPr>
            <w:r>
              <w:rPr>
                <w:rFonts w:ascii="宋体" w:hAnsi="宋体" w:eastAsia="宋体"/>
                <w:sz w:val="20"/>
              </w:rPr>
              <w:t>编码修正</w:t>
            </w:r>
          </w:p>
        </w:tc>
        <w:tc>
          <w:tcPr>
            <w:tcW w:w="1134" w:type="dxa"/>
          </w:tcPr>
          <w:p w14:paraId="4F7D376D">
            <w:pPr>
              <w:spacing w:after="0" w:line="240" w:lineRule="auto"/>
            </w:pPr>
            <w:r>
              <w:rPr>
                <w:rFonts w:ascii="宋体" w:hAnsi="宋体" w:eastAsia="宋体"/>
                <w:sz w:val="20"/>
              </w:rPr>
              <w:t>100000条</w:t>
            </w:r>
          </w:p>
        </w:tc>
        <w:tc>
          <w:tcPr>
            <w:tcW w:w="5669" w:type="dxa"/>
          </w:tcPr>
          <w:p w14:paraId="6E8800BD">
            <w:pPr>
              <w:spacing w:after="0" w:line="240" w:lineRule="auto"/>
            </w:pPr>
            <w:r>
              <w:rPr>
                <w:rFonts w:ascii="宋体" w:hAnsi="宋体" w:eastAsia="宋体"/>
                <w:sz w:val="20"/>
              </w:rPr>
              <w:t>批量编码修正单次最大处理条数</w:t>
            </w:r>
          </w:p>
        </w:tc>
      </w:tr>
      <w:tr w14:paraId="57007D4A">
        <w:trPr>
          <w:jc w:val="center"/>
        </w:trPr>
        <w:tc>
          <w:tcPr>
            <w:tcW w:w="1701" w:type="dxa"/>
          </w:tcPr>
          <w:p w14:paraId="0324CB7B">
            <w:pPr>
              <w:spacing w:after="0" w:line="240" w:lineRule="auto"/>
            </w:pPr>
            <w:r>
              <w:rPr>
                <w:rFonts w:ascii="宋体" w:hAnsi="宋体" w:eastAsia="宋体"/>
                <w:sz w:val="20"/>
              </w:rPr>
              <w:t>草稿上限</w:t>
            </w:r>
          </w:p>
        </w:tc>
        <w:tc>
          <w:tcPr>
            <w:tcW w:w="1134" w:type="dxa"/>
          </w:tcPr>
          <w:p w14:paraId="234961B7">
            <w:pPr>
              <w:spacing w:after="0" w:line="240" w:lineRule="auto"/>
            </w:pPr>
            <w:r>
              <w:rPr>
                <w:rFonts w:ascii="宋体" w:hAnsi="宋体" w:eastAsia="宋体"/>
                <w:sz w:val="20"/>
              </w:rPr>
              <w:t>5000条</w:t>
            </w:r>
          </w:p>
        </w:tc>
        <w:tc>
          <w:tcPr>
            <w:tcW w:w="5669" w:type="dxa"/>
          </w:tcPr>
          <w:p w14:paraId="3720B86B">
            <w:pPr>
              <w:spacing w:after="0" w:line="240" w:lineRule="auto"/>
            </w:pPr>
            <w:r>
              <w:rPr>
                <w:rFonts w:ascii="宋体" w:hAnsi="宋体" w:eastAsia="宋体"/>
                <w:sz w:val="20"/>
              </w:rPr>
              <w:t>每个x-session-id对应的草稿存储上限</w:t>
            </w:r>
          </w:p>
        </w:tc>
      </w:tr>
      <w:tr w14:paraId="24C8D5A2">
        <w:trPr>
          <w:jc w:val="center"/>
        </w:trPr>
        <w:tc>
          <w:tcPr>
            <w:tcW w:w="1701" w:type="dxa"/>
          </w:tcPr>
          <w:p w14:paraId="3BAC2917">
            <w:pPr>
              <w:spacing w:after="0" w:line="240" w:lineRule="auto"/>
            </w:pPr>
            <w:r>
              <w:rPr>
                <w:rFonts w:ascii="宋体" w:hAnsi="宋体" w:eastAsia="宋体"/>
                <w:sz w:val="20"/>
              </w:rPr>
              <w:t>文件上传</w:t>
            </w:r>
          </w:p>
        </w:tc>
        <w:tc>
          <w:tcPr>
            <w:tcW w:w="1134" w:type="dxa"/>
          </w:tcPr>
          <w:p w14:paraId="2AEE16A6">
            <w:pPr>
              <w:spacing w:after="0" w:line="240" w:lineRule="auto"/>
            </w:pPr>
            <w:r>
              <w:rPr>
                <w:rFonts w:ascii="宋体" w:hAnsi="宋体" w:eastAsia="宋体"/>
                <w:sz w:val="20"/>
              </w:rPr>
              <w:t>200MB</w:t>
            </w:r>
          </w:p>
        </w:tc>
        <w:tc>
          <w:tcPr>
            <w:tcW w:w="5669" w:type="dxa"/>
          </w:tcPr>
          <w:p w14:paraId="4BCC6F9E">
            <w:pPr>
              <w:spacing w:after="0" w:line="240" w:lineRule="auto"/>
            </w:pPr>
            <w:r>
              <w:rPr>
                <w:rFonts w:ascii="宋体" w:hAnsi="宋体" w:eastAsia="宋体"/>
                <w:sz w:val="20"/>
              </w:rPr>
              <w:t>Excel导入文件、测点数据文件上传大小上限</w:t>
            </w:r>
          </w:p>
        </w:tc>
      </w:tr>
      <w:tr w14:paraId="0761D782">
        <w:trPr>
          <w:jc w:val="center"/>
        </w:trPr>
        <w:tc>
          <w:tcPr>
            <w:tcW w:w="1701" w:type="dxa"/>
          </w:tcPr>
          <w:p w14:paraId="5E5C1EFF">
            <w:pPr>
              <w:spacing w:after="0" w:line="240" w:lineRule="auto"/>
            </w:pPr>
            <w:r>
              <w:rPr>
                <w:rFonts w:ascii="宋体" w:hAnsi="宋体" w:eastAsia="宋体"/>
                <w:sz w:val="20"/>
              </w:rPr>
              <w:t>历史记录导出</w:t>
            </w:r>
          </w:p>
        </w:tc>
        <w:tc>
          <w:tcPr>
            <w:tcW w:w="1134" w:type="dxa"/>
          </w:tcPr>
          <w:p w14:paraId="2F18866D">
            <w:pPr>
              <w:spacing w:after="0" w:line="240" w:lineRule="auto"/>
            </w:pPr>
            <w:r>
              <w:rPr>
                <w:rFonts w:ascii="宋体" w:hAnsi="宋体" w:eastAsia="宋体"/>
                <w:sz w:val="20"/>
              </w:rPr>
              <w:t>10000行</w:t>
            </w:r>
          </w:p>
        </w:tc>
        <w:tc>
          <w:tcPr>
            <w:tcW w:w="5669" w:type="dxa"/>
          </w:tcPr>
          <w:p w14:paraId="49596821">
            <w:pPr>
              <w:spacing w:after="0" w:line="240" w:lineRule="auto"/>
            </w:pPr>
            <w:r>
              <w:rPr>
                <w:rFonts w:ascii="宋体" w:hAnsi="宋体" w:eastAsia="宋体"/>
                <w:sz w:val="20"/>
              </w:rPr>
              <w:t>历史记录单次Excel导出行数上限</w:t>
            </w:r>
          </w:p>
        </w:tc>
      </w:tr>
      <w:tr w14:paraId="3CD7F453">
        <w:trPr>
          <w:jc w:val="center"/>
        </w:trPr>
        <w:tc>
          <w:tcPr>
            <w:tcW w:w="1701" w:type="dxa"/>
          </w:tcPr>
          <w:p w14:paraId="075DD116">
            <w:pPr>
              <w:spacing w:after="0" w:line="240" w:lineRule="auto"/>
            </w:pPr>
            <w:r>
              <w:rPr>
                <w:rFonts w:ascii="宋体" w:hAnsi="宋体" w:eastAsia="宋体"/>
                <w:sz w:val="20"/>
              </w:rPr>
              <w:t>分页默认</w:t>
            </w:r>
          </w:p>
        </w:tc>
        <w:tc>
          <w:tcPr>
            <w:tcW w:w="1134" w:type="dxa"/>
          </w:tcPr>
          <w:p w14:paraId="7BAC56A0">
            <w:pPr>
              <w:spacing w:after="0" w:line="240" w:lineRule="auto"/>
            </w:pPr>
            <w:r>
              <w:rPr>
                <w:rFonts w:ascii="宋体" w:hAnsi="宋体" w:eastAsia="宋体"/>
                <w:sz w:val="20"/>
              </w:rPr>
              <w:t>20条</w:t>
            </w:r>
          </w:p>
        </w:tc>
        <w:tc>
          <w:tcPr>
            <w:tcW w:w="5669" w:type="dxa"/>
          </w:tcPr>
          <w:p w14:paraId="03A36D37">
            <w:pPr>
              <w:spacing w:after="0" w:line="240" w:lineRule="auto"/>
            </w:pPr>
            <w:r>
              <w:rPr>
                <w:rFonts w:ascii="宋体" w:hAnsi="宋体" w:eastAsia="宋体"/>
                <w:sz w:val="20"/>
              </w:rPr>
              <w:t>列表分页查询的默认每页条数</w:t>
            </w:r>
          </w:p>
        </w:tc>
      </w:tr>
      <w:tr w14:paraId="667DE869">
        <w:trPr>
          <w:jc w:val="center"/>
        </w:trPr>
        <w:tc>
          <w:tcPr>
            <w:tcW w:w="1701" w:type="dxa"/>
          </w:tcPr>
          <w:p w14:paraId="765A9059">
            <w:pPr>
              <w:spacing w:after="0" w:line="240" w:lineRule="auto"/>
            </w:pPr>
            <w:r>
              <w:rPr>
                <w:rFonts w:ascii="宋体" w:hAnsi="宋体" w:eastAsia="宋体"/>
                <w:sz w:val="20"/>
              </w:rPr>
              <w:t>JSON请求体</w:t>
            </w:r>
          </w:p>
        </w:tc>
        <w:tc>
          <w:tcPr>
            <w:tcW w:w="1134" w:type="dxa"/>
          </w:tcPr>
          <w:p w14:paraId="67B388A3">
            <w:pPr>
              <w:spacing w:after="0" w:line="240" w:lineRule="auto"/>
            </w:pPr>
            <w:r>
              <w:rPr>
                <w:rFonts w:ascii="宋体" w:hAnsi="宋体" w:eastAsia="宋体"/>
                <w:sz w:val="20"/>
              </w:rPr>
              <w:t>200MB</w:t>
            </w:r>
          </w:p>
        </w:tc>
        <w:tc>
          <w:tcPr>
            <w:tcW w:w="5669" w:type="dxa"/>
          </w:tcPr>
          <w:p w14:paraId="56210CAB">
            <w:pPr>
              <w:spacing w:after="0" w:line="240" w:lineRule="auto"/>
            </w:pPr>
            <w:r>
              <w:rPr>
                <w:rFonts w:ascii="宋体" w:hAnsi="宋体" w:eastAsia="宋体"/>
                <w:sz w:val="20"/>
              </w:rPr>
              <w:t>后端JSON解析的请求体大小限制</w:t>
            </w:r>
          </w:p>
        </w:tc>
      </w:tr>
      <w:tr w14:paraId="484CF027">
        <w:trPr>
          <w:jc w:val="center"/>
        </w:trPr>
        <w:tc>
          <w:tcPr>
            <w:tcW w:w="1701" w:type="dxa"/>
          </w:tcPr>
          <w:p w14:paraId="0870CD08">
            <w:pPr>
              <w:spacing w:after="0" w:line="240" w:lineRule="auto"/>
            </w:pPr>
            <w:r>
              <w:rPr>
                <w:rFonts w:ascii="宋体" w:hAnsi="宋体" w:eastAsia="宋体"/>
                <w:sz w:val="20"/>
              </w:rPr>
              <w:t>常规请求超时</w:t>
            </w:r>
          </w:p>
        </w:tc>
        <w:tc>
          <w:tcPr>
            <w:tcW w:w="1134" w:type="dxa"/>
          </w:tcPr>
          <w:p w14:paraId="54A526E8">
            <w:pPr>
              <w:spacing w:after="0" w:line="240" w:lineRule="auto"/>
            </w:pPr>
            <w:r>
              <w:rPr>
                <w:rFonts w:ascii="宋体" w:hAnsi="宋体" w:eastAsia="宋体"/>
                <w:sz w:val="20"/>
              </w:rPr>
              <w:t>30秒</w:t>
            </w:r>
          </w:p>
        </w:tc>
        <w:tc>
          <w:tcPr>
            <w:tcW w:w="5669" w:type="dxa"/>
          </w:tcPr>
          <w:p w14:paraId="1DF9B61B">
            <w:pPr>
              <w:spacing w:after="0" w:line="240" w:lineRule="auto"/>
            </w:pPr>
            <w:r>
              <w:rPr>
                <w:rFonts w:ascii="宋体" w:hAnsi="宋体" w:eastAsia="宋体"/>
                <w:sz w:val="20"/>
              </w:rPr>
              <w:t>普通API请求的超时时间</w:t>
            </w:r>
          </w:p>
        </w:tc>
      </w:tr>
      <w:tr w14:paraId="75CAB0F0">
        <w:trPr>
          <w:jc w:val="center"/>
        </w:trPr>
        <w:tc>
          <w:tcPr>
            <w:tcW w:w="1701" w:type="dxa"/>
          </w:tcPr>
          <w:p w14:paraId="677EC701">
            <w:pPr>
              <w:spacing w:after="0" w:line="240" w:lineRule="auto"/>
            </w:pPr>
            <w:r>
              <w:rPr>
                <w:rFonts w:ascii="宋体" w:hAnsi="宋体" w:eastAsia="宋体"/>
                <w:sz w:val="20"/>
              </w:rPr>
              <w:t>测点导入超时</w:t>
            </w:r>
          </w:p>
        </w:tc>
        <w:tc>
          <w:tcPr>
            <w:tcW w:w="1134" w:type="dxa"/>
          </w:tcPr>
          <w:p w14:paraId="3D2CB331">
            <w:pPr>
              <w:spacing w:after="0" w:line="240" w:lineRule="auto"/>
            </w:pPr>
            <w:r>
              <w:rPr>
                <w:rFonts w:ascii="宋体" w:hAnsi="宋体" w:eastAsia="宋体"/>
                <w:sz w:val="20"/>
              </w:rPr>
              <w:t>600秒</w:t>
            </w:r>
          </w:p>
        </w:tc>
        <w:tc>
          <w:tcPr>
            <w:tcW w:w="5669" w:type="dxa"/>
          </w:tcPr>
          <w:p w14:paraId="6DF22625">
            <w:pPr>
              <w:spacing w:after="0" w:line="240" w:lineRule="auto"/>
            </w:pPr>
            <w:r>
              <w:rPr>
                <w:rFonts w:ascii="宋体" w:hAnsi="宋体" w:eastAsia="宋体"/>
                <w:sz w:val="20"/>
              </w:rPr>
              <w:t>全量测点文件导入请求的超时时间</w:t>
            </w:r>
          </w:p>
        </w:tc>
      </w:tr>
    </w:tbl>
    <w:p w14:paraId="18137C12"/>
    <w:p w14:paraId="2BE614BA">
      <w:pPr>
        <w:pStyle w:val="4"/>
      </w:pPr>
      <w:bookmarkStart w:id="84" w:name="_Toc1269192490"/>
      <w:r>
        <w:rPr>
          <w:rFonts w:ascii="黑体" w:hAnsi="黑体" w:eastAsia="黑体"/>
          <w:color w:val="000000"/>
          <w:sz w:val="28"/>
        </w:rPr>
        <w:t>12.2 缓存策略</w:t>
      </w:r>
      <w:bookmarkEnd w:id="84"/>
    </w:p>
    <w:p w14:paraId="7D6B20B9">
      <w:pPr>
        <w:spacing w:line="360" w:lineRule="auto"/>
        <w:ind w:firstLine="440"/>
      </w:pPr>
      <w:r>
        <w:rPr>
          <w:rFonts w:ascii="宋体" w:hAnsi="宋体" w:eastAsia="宋体"/>
          <w:b w:val="0"/>
          <w:sz w:val="22"/>
        </w:rPr>
        <w:t>系统针对不同数据特性采用差异化的缓存策略：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1611"/>
        <w:gridCol w:w="1636"/>
        <w:gridCol w:w="776"/>
        <w:gridCol w:w="1840"/>
        <w:gridCol w:w="2051"/>
      </w:tblGrid>
      <w:tr w14:paraId="4D67B087">
        <w:trPr>
          <w:jc w:val="center"/>
        </w:trPr>
        <w:tc>
          <w:tcPr>
            <w:tcW w:w="1134" w:type="dxa"/>
            <w:shd w:val="clear" w:color="auto" w:fill="D9E2F3"/>
          </w:tcPr>
          <w:p w14:paraId="10F20136">
            <w:pPr>
              <w:spacing w:after="0" w:line="240" w:lineRule="auto"/>
              <w:jc w:val="center"/>
            </w:pPr>
            <w:r>
              <w:rPr>
                <w:rFonts w:ascii="黑体" w:hAnsi="黑体" w:eastAsia="黑体"/>
                <w:b/>
                <w:sz w:val="20"/>
              </w:rPr>
              <w:t>缓存类型</w:t>
            </w:r>
          </w:p>
        </w:tc>
        <w:tc>
          <w:tcPr>
            <w:tcW w:w="1701" w:type="dxa"/>
            <w:shd w:val="clear" w:color="auto" w:fill="D9E2F3"/>
          </w:tcPr>
          <w:p w14:paraId="370AD64D">
            <w:pPr>
              <w:spacing w:after="0" w:line="240" w:lineRule="auto"/>
              <w:jc w:val="center"/>
            </w:pPr>
            <w:r>
              <w:rPr>
                <w:rFonts w:ascii="黑体" w:hAnsi="黑体" w:eastAsia="黑体"/>
                <w:b/>
                <w:sz w:val="20"/>
              </w:rPr>
              <w:t>存储位置</w:t>
            </w:r>
          </w:p>
        </w:tc>
        <w:tc>
          <w:tcPr>
            <w:tcW w:w="1701" w:type="dxa"/>
            <w:shd w:val="clear" w:color="auto" w:fill="D9E2F3"/>
          </w:tcPr>
          <w:p w14:paraId="19405000">
            <w:pPr>
              <w:spacing w:after="0" w:line="240" w:lineRule="auto"/>
              <w:jc w:val="center"/>
            </w:pPr>
            <w:r>
              <w:rPr>
                <w:rFonts w:ascii="黑体" w:hAnsi="黑体" w:eastAsia="黑体"/>
                <w:b/>
                <w:sz w:val="20"/>
              </w:rPr>
              <w:t>数据结构</w:t>
            </w:r>
          </w:p>
        </w:tc>
        <w:tc>
          <w:tcPr>
            <w:tcW w:w="850" w:type="dxa"/>
            <w:shd w:val="clear" w:color="auto" w:fill="D9E2F3"/>
          </w:tcPr>
          <w:p w14:paraId="23E9BDC6">
            <w:pPr>
              <w:spacing w:after="0" w:line="240" w:lineRule="auto"/>
              <w:jc w:val="center"/>
            </w:pPr>
            <w:r>
              <w:rPr>
                <w:rFonts w:ascii="黑体" w:hAnsi="黑体" w:eastAsia="黑体"/>
                <w:b/>
                <w:sz w:val="20"/>
              </w:rPr>
              <w:t>TTL</w:t>
            </w:r>
          </w:p>
        </w:tc>
        <w:tc>
          <w:tcPr>
            <w:tcW w:w="2268" w:type="dxa"/>
            <w:shd w:val="clear" w:color="auto" w:fill="D9E2F3"/>
          </w:tcPr>
          <w:p w14:paraId="15985CCB">
            <w:pPr>
              <w:spacing w:after="0" w:line="240" w:lineRule="auto"/>
              <w:jc w:val="center"/>
            </w:pPr>
            <w:r>
              <w:rPr>
                <w:rFonts w:ascii="黑体" w:hAnsi="黑体" w:eastAsia="黑体"/>
                <w:b/>
                <w:sz w:val="20"/>
              </w:rPr>
              <w:t>失效策略</w:t>
            </w:r>
          </w:p>
        </w:tc>
        <w:tc>
          <w:tcPr>
            <w:tcW w:w="2551" w:type="dxa"/>
            <w:shd w:val="clear" w:color="auto" w:fill="D9E2F3"/>
          </w:tcPr>
          <w:p w14:paraId="3AA11CA2">
            <w:pPr>
              <w:spacing w:after="0" w:line="240" w:lineRule="auto"/>
              <w:jc w:val="center"/>
            </w:pPr>
            <w:r>
              <w:rPr>
                <w:rFonts w:ascii="黑体" w:hAnsi="黑体" w:eastAsia="黑体"/>
                <w:b/>
                <w:sz w:val="20"/>
              </w:rPr>
              <w:t>适用数据</w:t>
            </w:r>
          </w:p>
        </w:tc>
      </w:tr>
      <w:tr w14:paraId="19B8E8BB">
        <w:trPr>
          <w:jc w:val="center"/>
        </w:trPr>
        <w:tc>
          <w:tcPr>
            <w:tcW w:w="1134" w:type="dxa"/>
          </w:tcPr>
          <w:p w14:paraId="63E3E3F2">
            <w:pPr>
              <w:spacing w:after="0" w:line="240" w:lineRule="auto"/>
            </w:pPr>
            <w:r>
              <w:rPr>
                <w:rFonts w:ascii="宋体" w:hAnsi="宋体" w:eastAsia="宋体"/>
                <w:sz w:val="20"/>
              </w:rPr>
              <w:t>字典树缓存</w:t>
            </w:r>
          </w:p>
        </w:tc>
        <w:tc>
          <w:tcPr>
            <w:tcW w:w="1701" w:type="dxa"/>
          </w:tcPr>
          <w:p w14:paraId="1A5FD773">
            <w:pPr>
              <w:spacing w:after="0" w:line="240" w:lineRule="auto"/>
            </w:pPr>
            <w:r>
              <w:rPr>
                <w:rFonts w:ascii="宋体" w:hAnsi="宋体" w:eastAsia="宋体"/>
                <w:sz w:val="20"/>
              </w:rPr>
              <w:t>Node.js进程内存</w:t>
            </w:r>
          </w:p>
        </w:tc>
        <w:tc>
          <w:tcPr>
            <w:tcW w:w="1701" w:type="dxa"/>
          </w:tcPr>
          <w:p w14:paraId="3B49FAA7">
            <w:pPr>
              <w:spacing w:after="0" w:line="240" w:lineRule="auto"/>
            </w:pPr>
            <w:r>
              <w:rPr>
                <w:rFonts w:ascii="宋体" w:hAnsi="宋体" w:eastAsia="宋体"/>
                <w:sz w:val="20"/>
              </w:rPr>
              <w:t>Map对象</w:t>
            </w:r>
          </w:p>
        </w:tc>
        <w:tc>
          <w:tcPr>
            <w:tcW w:w="850" w:type="dxa"/>
          </w:tcPr>
          <w:p w14:paraId="47ADE672">
            <w:pPr>
              <w:spacing w:after="0" w:line="240" w:lineRule="auto"/>
            </w:pPr>
            <w:r>
              <w:rPr>
                <w:rFonts w:ascii="宋体" w:hAnsi="宋体" w:eastAsia="宋体"/>
                <w:sz w:val="20"/>
              </w:rPr>
              <w:t>5分钟</w:t>
            </w:r>
          </w:p>
        </w:tc>
        <w:tc>
          <w:tcPr>
            <w:tcW w:w="2268" w:type="dxa"/>
          </w:tcPr>
          <w:p w14:paraId="625E8CA2">
            <w:pPr>
              <w:spacing w:after="0" w:line="240" w:lineRule="auto"/>
            </w:pPr>
            <w:r>
              <w:rPr>
                <w:rFonts w:ascii="宋体" w:hAnsi="宋体" w:eastAsia="宋体"/>
                <w:sz w:val="20"/>
              </w:rPr>
              <w:t>TTL到期自动刷新，同时保留旧缓存作为降级服务</w:t>
            </w:r>
          </w:p>
        </w:tc>
        <w:tc>
          <w:tcPr>
            <w:tcW w:w="2551" w:type="dxa"/>
          </w:tcPr>
          <w:p w14:paraId="3F728715">
            <w:pPr>
              <w:spacing w:after="0" w:line="240" w:lineRule="auto"/>
            </w:pPr>
            <w:r>
              <w:rPr>
                <w:rFonts w:ascii="宋体" w:hAnsi="宋体" w:eastAsia="宋体"/>
                <w:sz w:val="20"/>
              </w:rPr>
              <w:t>字典树前三级数据（类型域、二级类码、数据类码）</w:t>
            </w:r>
          </w:p>
        </w:tc>
      </w:tr>
      <w:tr w14:paraId="76F49465">
        <w:trPr>
          <w:jc w:val="center"/>
        </w:trPr>
        <w:tc>
          <w:tcPr>
            <w:tcW w:w="1134" w:type="dxa"/>
          </w:tcPr>
          <w:p w14:paraId="5B2165A0">
            <w:pPr>
              <w:spacing w:after="0" w:line="240" w:lineRule="auto"/>
            </w:pPr>
            <w:r>
              <w:rPr>
                <w:rFonts w:ascii="宋体" w:hAnsi="宋体" w:eastAsia="宋体"/>
                <w:sz w:val="20"/>
              </w:rPr>
              <w:t>草稿缓存</w:t>
            </w:r>
          </w:p>
        </w:tc>
        <w:tc>
          <w:tcPr>
            <w:tcW w:w="1701" w:type="dxa"/>
          </w:tcPr>
          <w:p w14:paraId="765BE90C">
            <w:pPr>
              <w:spacing w:after="0" w:line="240" w:lineRule="auto"/>
            </w:pPr>
            <w:r>
              <w:rPr>
                <w:rFonts w:ascii="宋体" w:hAnsi="宋体" w:eastAsia="宋体"/>
                <w:sz w:val="20"/>
              </w:rPr>
              <w:t>Node.js进程内存</w:t>
            </w:r>
          </w:p>
        </w:tc>
        <w:tc>
          <w:tcPr>
            <w:tcW w:w="1701" w:type="dxa"/>
          </w:tcPr>
          <w:p w14:paraId="25FBCB25">
            <w:pPr>
              <w:spacing w:after="0" w:line="240" w:lineRule="auto"/>
            </w:pPr>
            <w:r>
              <w:rPr>
                <w:rFonts w:ascii="宋体" w:hAnsi="宋体" w:eastAsia="宋体"/>
                <w:sz w:val="20"/>
              </w:rPr>
              <w:t>Map&lt;sessionId, Draft[]&gt;</w:t>
            </w:r>
          </w:p>
        </w:tc>
        <w:tc>
          <w:tcPr>
            <w:tcW w:w="850" w:type="dxa"/>
          </w:tcPr>
          <w:p w14:paraId="3C3F338A">
            <w:pPr>
              <w:spacing w:after="0" w:line="240" w:lineRule="auto"/>
            </w:pPr>
            <w:r>
              <w:rPr>
                <w:rFonts w:ascii="宋体" w:hAnsi="宋体" w:eastAsia="宋体"/>
                <w:sz w:val="20"/>
              </w:rPr>
              <w:t>无TTL</w:t>
            </w:r>
          </w:p>
        </w:tc>
        <w:tc>
          <w:tcPr>
            <w:tcW w:w="2268" w:type="dxa"/>
          </w:tcPr>
          <w:p w14:paraId="582F4E06">
            <w:pPr>
              <w:spacing w:after="0" w:line="240" w:lineRule="auto"/>
            </w:pPr>
            <w:r>
              <w:rPr>
                <w:rFonts w:ascii="宋体" w:hAnsi="宋体" w:eastAsia="宋体"/>
                <w:sz w:val="20"/>
              </w:rPr>
              <w:t>服务重启后丢失，手动清理或会话过期清理</w:t>
            </w:r>
          </w:p>
        </w:tc>
        <w:tc>
          <w:tcPr>
            <w:tcW w:w="2551" w:type="dxa"/>
          </w:tcPr>
          <w:p w14:paraId="5C3104CA">
            <w:pPr>
              <w:spacing w:after="0" w:line="240" w:lineRule="auto"/>
            </w:pPr>
            <w:r>
              <w:rPr>
                <w:rFonts w:ascii="宋体" w:hAnsi="宋体" w:eastAsia="宋体"/>
                <w:sz w:val="20"/>
              </w:rPr>
              <w:t>已生成但未入库的编码草稿</w:t>
            </w:r>
          </w:p>
        </w:tc>
      </w:tr>
      <w:tr w14:paraId="36E9B9B5">
        <w:trPr>
          <w:jc w:val="center"/>
        </w:trPr>
        <w:tc>
          <w:tcPr>
            <w:tcW w:w="1134" w:type="dxa"/>
          </w:tcPr>
          <w:p w14:paraId="11D3A3E9">
            <w:pPr>
              <w:spacing w:after="0" w:line="240" w:lineRule="auto"/>
            </w:pPr>
            <w:r>
              <w:rPr>
                <w:rFonts w:ascii="宋体" w:hAnsi="宋体" w:eastAsia="宋体"/>
                <w:sz w:val="20"/>
              </w:rPr>
              <w:t>缓存中间件</w:t>
            </w:r>
          </w:p>
        </w:tc>
        <w:tc>
          <w:tcPr>
            <w:tcW w:w="1701" w:type="dxa"/>
          </w:tcPr>
          <w:p w14:paraId="4C72D81C">
            <w:pPr>
              <w:spacing w:after="0" w:line="240" w:lineRule="auto"/>
            </w:pPr>
            <w:r>
              <w:rPr>
                <w:rFonts w:ascii="宋体" w:hAnsi="宋体" w:eastAsia="宋体"/>
                <w:sz w:val="20"/>
              </w:rPr>
              <w:t>Node.js进程内存</w:t>
            </w:r>
          </w:p>
        </w:tc>
        <w:tc>
          <w:tcPr>
            <w:tcW w:w="1701" w:type="dxa"/>
          </w:tcPr>
          <w:p w14:paraId="4C114B92">
            <w:pPr>
              <w:spacing w:after="0" w:line="240" w:lineRule="auto"/>
            </w:pPr>
            <w:r>
              <w:rPr>
                <w:rFonts w:ascii="宋体" w:hAnsi="宋体" w:eastAsia="宋体"/>
                <w:sz w:val="20"/>
              </w:rPr>
              <w:t>Map对象</w:t>
            </w:r>
          </w:p>
        </w:tc>
        <w:tc>
          <w:tcPr>
            <w:tcW w:w="850" w:type="dxa"/>
          </w:tcPr>
          <w:p w14:paraId="56FABB2F">
            <w:pPr>
              <w:spacing w:after="0" w:line="240" w:lineRule="auto"/>
            </w:pPr>
            <w:r>
              <w:rPr>
                <w:rFonts w:ascii="宋体" w:hAnsi="宋体" w:eastAsia="宋体"/>
                <w:sz w:val="20"/>
              </w:rPr>
              <w:t>30秒</w:t>
            </w:r>
          </w:p>
        </w:tc>
        <w:tc>
          <w:tcPr>
            <w:tcW w:w="2268" w:type="dxa"/>
          </w:tcPr>
          <w:p w14:paraId="643A6CFA">
            <w:pPr>
              <w:spacing w:after="0" w:line="240" w:lineRule="auto"/>
            </w:pPr>
            <w:r>
              <w:rPr>
                <w:rFonts w:ascii="宋体" w:hAnsi="宋体" w:eastAsia="宋体"/>
                <w:sz w:val="20"/>
              </w:rPr>
              <w:t>TTL到期自动失效</w:t>
            </w:r>
          </w:p>
        </w:tc>
        <w:tc>
          <w:tcPr>
            <w:tcW w:w="2551" w:type="dxa"/>
          </w:tcPr>
          <w:p w14:paraId="28F90F4B">
            <w:pPr>
              <w:spacing w:after="0" w:line="240" w:lineRule="auto"/>
            </w:pPr>
            <w:r>
              <w:rPr>
                <w:rFonts w:ascii="宋体" w:hAnsi="宋体" w:eastAsia="宋体"/>
                <w:sz w:val="20"/>
              </w:rPr>
              <w:t>统计分析聚合数据、字典项概览等</w:t>
            </w:r>
          </w:p>
        </w:tc>
      </w:tr>
      <w:tr w14:paraId="075F3202">
        <w:trPr>
          <w:jc w:val="center"/>
        </w:trPr>
        <w:tc>
          <w:tcPr>
            <w:tcW w:w="1134" w:type="dxa"/>
          </w:tcPr>
          <w:p w14:paraId="489E76AD">
            <w:pPr>
              <w:spacing w:after="0" w:line="240" w:lineRule="auto"/>
            </w:pPr>
            <w:r>
              <w:rPr>
                <w:rFonts w:ascii="宋体" w:hAnsi="宋体" w:eastAsia="宋体"/>
                <w:sz w:val="20"/>
              </w:rPr>
              <w:t>前端缓存</w:t>
            </w:r>
          </w:p>
        </w:tc>
        <w:tc>
          <w:tcPr>
            <w:tcW w:w="1701" w:type="dxa"/>
          </w:tcPr>
          <w:p w14:paraId="35765051">
            <w:pPr>
              <w:spacing w:after="0" w:line="240" w:lineRule="auto"/>
            </w:pPr>
            <w:r>
              <w:rPr>
                <w:rFonts w:ascii="宋体" w:hAnsi="宋体" w:eastAsia="宋体"/>
                <w:sz w:val="20"/>
              </w:rPr>
              <w:t>sessionStorage</w:t>
            </w:r>
          </w:p>
        </w:tc>
        <w:tc>
          <w:tcPr>
            <w:tcW w:w="1701" w:type="dxa"/>
          </w:tcPr>
          <w:p w14:paraId="4D302429">
            <w:pPr>
              <w:spacing w:after="0" w:line="240" w:lineRule="auto"/>
            </w:pPr>
            <w:r>
              <w:rPr>
                <w:rFonts w:ascii="宋体" w:hAnsi="宋体" w:eastAsia="宋体"/>
                <w:sz w:val="20"/>
              </w:rPr>
              <w:t>JSON</w:t>
            </w:r>
          </w:p>
        </w:tc>
        <w:tc>
          <w:tcPr>
            <w:tcW w:w="850" w:type="dxa"/>
          </w:tcPr>
          <w:p w14:paraId="183AEBF7">
            <w:pPr>
              <w:spacing w:after="0" w:line="240" w:lineRule="auto"/>
            </w:pPr>
            <w:r>
              <w:rPr>
                <w:rFonts w:ascii="宋体" w:hAnsi="宋体" w:eastAsia="宋体"/>
                <w:sz w:val="20"/>
              </w:rPr>
              <w:t>页面会话</w:t>
            </w:r>
          </w:p>
        </w:tc>
        <w:tc>
          <w:tcPr>
            <w:tcW w:w="2268" w:type="dxa"/>
          </w:tcPr>
          <w:p w14:paraId="67E57CAF">
            <w:pPr>
              <w:spacing w:after="0" w:line="240" w:lineRule="auto"/>
            </w:pPr>
            <w:r>
              <w:rPr>
                <w:rFonts w:ascii="宋体" w:hAnsi="宋体" w:eastAsia="宋体"/>
                <w:sz w:val="20"/>
              </w:rPr>
              <w:t>页面关闭或刷新后清除</w:t>
            </w:r>
          </w:p>
        </w:tc>
        <w:tc>
          <w:tcPr>
            <w:tcW w:w="2551" w:type="dxa"/>
          </w:tcPr>
          <w:p w14:paraId="47A79C16">
            <w:pPr>
              <w:spacing w:after="0" w:line="240" w:lineRule="auto"/>
            </w:pPr>
            <w:r>
              <w:rPr>
                <w:rFonts w:ascii="宋体" w:hAnsi="宋体" w:eastAsia="宋体"/>
                <w:sz w:val="20"/>
              </w:rPr>
              <w:t>数据码懒加载结果、当前会话的草稿引用</w:t>
            </w:r>
          </w:p>
        </w:tc>
      </w:tr>
    </w:tbl>
    <w:p w14:paraId="64F2078F"/>
    <w:p w14:paraId="4444B983">
      <w:pPr>
        <w:spacing w:line="360" w:lineRule="auto"/>
        <w:ind w:firstLine="440"/>
      </w:pPr>
      <w:r>
        <w:rPr>
          <w:rFonts w:ascii="宋体" w:hAnsi="宋体" w:eastAsia="宋体"/>
          <w:b w:val="0"/>
          <w:sz w:val="22"/>
        </w:rPr>
        <w:t>缓存使用注意事项：</w:t>
      </w:r>
    </w:p>
    <w:p w14:paraId="0329AF0B">
      <w:pPr>
        <w:pStyle w:val="16"/>
        <w:spacing w:line="360" w:lineRule="auto"/>
      </w:pPr>
      <w:r>
        <w:rPr>
          <w:rFonts w:ascii="宋体" w:hAnsi="宋体" w:eastAsia="宋体"/>
          <w:sz w:val="22"/>
        </w:rPr>
        <w:t>字典树缓存是高频读缓存，几乎每次编码生成和校验操作都需要访问。5分钟的TTL在字典数据很少变更的前提下提供了良好的读性能。</w:t>
      </w:r>
    </w:p>
    <w:p w14:paraId="4E0D65D0">
      <w:pPr>
        <w:pStyle w:val="16"/>
        <w:spacing w:line="360" w:lineRule="auto"/>
      </w:pPr>
      <w:r>
        <w:rPr>
          <w:rFonts w:ascii="宋体" w:hAnsi="宋体" w:eastAsia="宋体"/>
          <w:sz w:val="22"/>
        </w:rPr>
        <w:t>草稿缓存存储在进程内存中，服务重启后丢失。建议开发人员考虑将草稿数据增加定期持久化机制（如每10分钟备份到数据库），降低数据丢失风险。</w:t>
      </w:r>
    </w:p>
    <w:p w14:paraId="25861DB7">
      <w:pPr>
        <w:pStyle w:val="16"/>
        <w:spacing w:line="360" w:lineRule="auto"/>
      </w:pPr>
      <w:r>
        <w:rPr>
          <w:rFonts w:ascii="宋体" w:hAnsi="宋体" w:eastAsia="宋体"/>
          <w:sz w:val="22"/>
        </w:rPr>
        <w:t>缓存中间件用于减轻统计查询对数据库的压力。统计数据的实时性要求不高，30秒的TTL可以接受。</w:t>
      </w:r>
    </w:p>
    <w:p w14:paraId="66BF0C7E">
      <w:pPr>
        <w:pStyle w:val="16"/>
        <w:spacing w:line="360" w:lineRule="auto"/>
      </w:pPr>
      <w:r>
        <w:rPr>
          <w:rFonts w:ascii="宋体" w:hAnsi="宋体" w:eastAsia="宋体"/>
          <w:sz w:val="22"/>
        </w:rPr>
        <w:t>所有缓存使用Map数据结构实现，查询时间复杂度为O(1)。无需引入Redis等外部缓存组件，降低系统复杂度。</w:t>
      </w:r>
    </w:p>
    <w:p w14:paraId="1F319787">
      <w:pPr>
        <w:pStyle w:val="4"/>
      </w:pPr>
      <w:bookmarkStart w:id="85" w:name="_Toc363113779"/>
      <w:r>
        <w:rPr>
          <w:rFonts w:ascii="黑体" w:hAnsi="黑体" w:eastAsia="黑体"/>
          <w:color w:val="000000"/>
          <w:sz w:val="28"/>
        </w:rPr>
        <w:t>12.3 数据库优化</w:t>
      </w:r>
      <w:bookmarkEnd w:id="85"/>
    </w:p>
    <w:p w14:paraId="1980C2BE">
      <w:pPr>
        <w:spacing w:line="360" w:lineRule="auto"/>
        <w:ind w:firstLine="440"/>
      </w:pPr>
      <w:r>
        <w:rPr>
          <w:rFonts w:ascii="宋体" w:hAnsi="宋体" w:eastAsia="宋体"/>
          <w:b w:val="0"/>
          <w:sz w:val="22"/>
        </w:rPr>
        <w:t>数据库层面的性能优化策略如下：</w:t>
      </w:r>
    </w:p>
    <w:p w14:paraId="1B14E204">
      <w:pPr>
        <w:pStyle w:val="5"/>
      </w:pPr>
      <w:bookmarkStart w:id="86" w:name="_Toc1852242526"/>
      <w:r>
        <w:rPr>
          <w:rFonts w:ascii="黑体" w:hAnsi="黑体" w:eastAsia="黑体"/>
          <w:color w:val="000000"/>
          <w:sz w:val="24"/>
        </w:rPr>
        <w:t>12.3.1 索引策略</w:t>
      </w:r>
      <w:bookmarkEnd w:id="8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6"/>
        <w:gridCol w:w="2531"/>
        <w:gridCol w:w="936"/>
        <w:gridCol w:w="2169"/>
      </w:tblGrid>
      <w:tr w14:paraId="6CCADB3D">
        <w:trPr>
          <w:jc w:val="center"/>
        </w:trPr>
        <w:tc>
          <w:tcPr>
            <w:tcW w:w="2268" w:type="dxa"/>
            <w:shd w:val="clear" w:color="auto" w:fill="D9E2F3"/>
          </w:tcPr>
          <w:p w14:paraId="08810346">
            <w:pPr>
              <w:spacing w:after="0" w:line="240" w:lineRule="auto"/>
              <w:jc w:val="center"/>
            </w:pPr>
            <w:r>
              <w:rPr>
                <w:rFonts w:ascii="黑体" w:hAnsi="黑体" w:eastAsia="黑体"/>
                <w:b/>
                <w:sz w:val="20"/>
              </w:rPr>
              <w:t>表名</w:t>
            </w:r>
          </w:p>
        </w:tc>
        <w:tc>
          <w:tcPr>
            <w:tcW w:w="2835" w:type="dxa"/>
            <w:shd w:val="clear" w:color="auto" w:fill="D9E2F3"/>
          </w:tcPr>
          <w:p w14:paraId="06F33861">
            <w:pPr>
              <w:spacing w:after="0" w:line="240" w:lineRule="auto"/>
              <w:jc w:val="center"/>
            </w:pPr>
            <w:r>
              <w:rPr>
                <w:rFonts w:ascii="黑体" w:hAnsi="黑体" w:eastAsia="黑体"/>
                <w:b/>
                <w:sz w:val="20"/>
              </w:rPr>
              <w:t>索引字段</w:t>
            </w:r>
          </w:p>
        </w:tc>
        <w:tc>
          <w:tcPr>
            <w:tcW w:w="850" w:type="dxa"/>
            <w:shd w:val="clear" w:color="auto" w:fill="D9E2F3"/>
          </w:tcPr>
          <w:p w14:paraId="4E4BE0BA">
            <w:pPr>
              <w:spacing w:after="0" w:line="240" w:lineRule="auto"/>
              <w:jc w:val="center"/>
            </w:pPr>
            <w:r>
              <w:rPr>
                <w:rFonts w:ascii="黑体" w:hAnsi="黑体" w:eastAsia="黑体"/>
                <w:b/>
                <w:sz w:val="20"/>
              </w:rPr>
              <w:t>索引类型</w:t>
            </w:r>
          </w:p>
        </w:tc>
        <w:tc>
          <w:tcPr>
            <w:tcW w:w="2551" w:type="dxa"/>
            <w:shd w:val="clear" w:color="auto" w:fill="D9E2F3"/>
          </w:tcPr>
          <w:p w14:paraId="3296576A">
            <w:pPr>
              <w:spacing w:after="0" w:line="240" w:lineRule="auto"/>
              <w:jc w:val="center"/>
            </w:pPr>
            <w:r>
              <w:rPr>
                <w:rFonts w:ascii="黑体" w:hAnsi="黑体" w:eastAsia="黑体"/>
                <w:b/>
                <w:sz w:val="20"/>
              </w:rPr>
              <w:t>说明</w:t>
            </w:r>
          </w:p>
        </w:tc>
      </w:tr>
      <w:tr w14:paraId="0B1A7DBD">
        <w:trPr>
          <w:jc w:val="center"/>
        </w:trPr>
        <w:tc>
          <w:tcPr>
            <w:tcW w:w="2268" w:type="dxa"/>
          </w:tcPr>
          <w:p w14:paraId="0BE93B57">
            <w:pPr>
              <w:spacing w:after="0" w:line="240" w:lineRule="auto"/>
            </w:pPr>
            <w:r>
              <w:rPr>
                <w:rFonts w:ascii="宋体" w:hAnsi="宋体" w:eastAsia="宋体"/>
                <w:sz w:val="20"/>
              </w:rPr>
              <w:t>cec_new_energy_createcode</w:t>
            </w:r>
          </w:p>
        </w:tc>
        <w:tc>
          <w:tcPr>
            <w:tcW w:w="2835" w:type="dxa"/>
          </w:tcPr>
          <w:p w14:paraId="2AB71481">
            <w:pPr>
              <w:spacing w:after="0" w:line="240" w:lineRule="auto"/>
            </w:pPr>
            <w:r>
              <w:rPr>
                <w:rFonts w:ascii="宋体" w:hAnsi="宋体" w:eastAsia="宋体"/>
                <w:sz w:val="20"/>
              </w:rPr>
              <w:t>batch_no</w:t>
            </w:r>
          </w:p>
        </w:tc>
        <w:tc>
          <w:tcPr>
            <w:tcW w:w="850" w:type="dxa"/>
          </w:tcPr>
          <w:p w14:paraId="6520BB32">
            <w:pPr>
              <w:spacing w:after="0" w:line="240" w:lineRule="auto"/>
            </w:pPr>
            <w:r>
              <w:rPr>
                <w:rFonts w:ascii="宋体" w:hAnsi="宋体" w:eastAsia="宋体"/>
                <w:sz w:val="20"/>
              </w:rPr>
              <w:t>BTREE</w:t>
            </w:r>
          </w:p>
        </w:tc>
        <w:tc>
          <w:tcPr>
            <w:tcW w:w="2551" w:type="dxa"/>
          </w:tcPr>
          <w:p w14:paraId="0189BFBB">
            <w:pPr>
              <w:spacing w:after="0" w:line="240" w:lineRule="auto"/>
            </w:pPr>
            <w:r>
              <w:rPr>
                <w:rFonts w:ascii="宋体" w:hAnsi="宋体" w:eastAsia="宋体"/>
                <w:sz w:val="20"/>
              </w:rPr>
              <w:t>批次号索引，用于分组查询和统计分析</w:t>
            </w:r>
          </w:p>
        </w:tc>
      </w:tr>
      <w:tr w14:paraId="1C03C73B">
        <w:trPr>
          <w:jc w:val="center"/>
        </w:trPr>
        <w:tc>
          <w:tcPr>
            <w:tcW w:w="2268" w:type="dxa"/>
          </w:tcPr>
          <w:p w14:paraId="47AE7177">
            <w:pPr>
              <w:spacing w:after="0" w:line="240" w:lineRule="auto"/>
            </w:pPr>
            <w:r>
              <w:rPr>
                <w:rFonts w:ascii="宋体" w:hAnsi="宋体" w:eastAsia="宋体"/>
                <w:sz w:val="20"/>
              </w:rPr>
              <w:t>cec_new_energy_createcode</w:t>
            </w:r>
          </w:p>
        </w:tc>
        <w:tc>
          <w:tcPr>
            <w:tcW w:w="2835" w:type="dxa"/>
          </w:tcPr>
          <w:p w14:paraId="44A594EE">
            <w:pPr>
              <w:spacing w:after="0" w:line="240" w:lineRule="auto"/>
            </w:pPr>
            <w:r>
              <w:rPr>
                <w:rFonts w:ascii="宋体" w:hAnsi="宋体" w:eastAsia="宋体"/>
                <w:sz w:val="20"/>
              </w:rPr>
              <w:t>type_code</w:t>
            </w:r>
          </w:p>
        </w:tc>
        <w:tc>
          <w:tcPr>
            <w:tcW w:w="850" w:type="dxa"/>
          </w:tcPr>
          <w:p w14:paraId="3AE6CB3E">
            <w:pPr>
              <w:spacing w:after="0" w:line="240" w:lineRule="auto"/>
            </w:pPr>
            <w:r>
              <w:rPr>
                <w:rFonts w:ascii="宋体" w:hAnsi="宋体" w:eastAsia="宋体"/>
                <w:sz w:val="20"/>
              </w:rPr>
              <w:t>BTREE</w:t>
            </w:r>
          </w:p>
        </w:tc>
        <w:tc>
          <w:tcPr>
            <w:tcW w:w="2551" w:type="dxa"/>
          </w:tcPr>
          <w:p w14:paraId="278EE79B">
            <w:pPr>
              <w:spacing w:after="0" w:line="240" w:lineRule="auto"/>
            </w:pPr>
            <w:r>
              <w:rPr>
                <w:rFonts w:ascii="宋体" w:hAnsi="宋体" w:eastAsia="宋体"/>
                <w:sz w:val="20"/>
              </w:rPr>
              <w:t>类型编码索引，用于类型分布统计</w:t>
            </w:r>
          </w:p>
        </w:tc>
      </w:tr>
      <w:tr w14:paraId="206C9767">
        <w:trPr>
          <w:jc w:val="center"/>
        </w:trPr>
        <w:tc>
          <w:tcPr>
            <w:tcW w:w="2268" w:type="dxa"/>
          </w:tcPr>
          <w:p w14:paraId="1CDA7F70">
            <w:pPr>
              <w:spacing w:after="0" w:line="240" w:lineRule="auto"/>
            </w:pPr>
            <w:r>
              <w:rPr>
                <w:rFonts w:ascii="宋体" w:hAnsi="宋体" w:eastAsia="宋体"/>
                <w:sz w:val="20"/>
              </w:rPr>
              <w:t>cec_new_energy_createcode</w:t>
            </w:r>
          </w:p>
        </w:tc>
        <w:tc>
          <w:tcPr>
            <w:tcW w:w="2835" w:type="dxa"/>
          </w:tcPr>
          <w:p w14:paraId="1324A3C9">
            <w:pPr>
              <w:spacing w:after="0" w:line="240" w:lineRule="auto"/>
            </w:pPr>
            <w:r>
              <w:rPr>
                <w:rFonts w:ascii="宋体" w:hAnsi="宋体" w:eastAsia="宋体"/>
                <w:sz w:val="20"/>
              </w:rPr>
              <w:t>station_code</w:t>
            </w:r>
          </w:p>
        </w:tc>
        <w:tc>
          <w:tcPr>
            <w:tcW w:w="850" w:type="dxa"/>
          </w:tcPr>
          <w:p w14:paraId="59CF768F">
            <w:pPr>
              <w:spacing w:after="0" w:line="240" w:lineRule="auto"/>
            </w:pPr>
            <w:r>
              <w:rPr>
                <w:rFonts w:ascii="宋体" w:hAnsi="宋体" w:eastAsia="宋体"/>
                <w:sz w:val="20"/>
              </w:rPr>
              <w:t>BTREE</w:t>
            </w:r>
          </w:p>
        </w:tc>
        <w:tc>
          <w:tcPr>
            <w:tcW w:w="2551" w:type="dxa"/>
          </w:tcPr>
          <w:p w14:paraId="4DDE46D8">
            <w:pPr>
              <w:spacing w:after="0" w:line="240" w:lineRule="auto"/>
            </w:pPr>
            <w:r>
              <w:rPr>
                <w:rFonts w:ascii="宋体" w:hAnsi="宋体" w:eastAsia="宋体"/>
                <w:sz w:val="20"/>
              </w:rPr>
              <w:t>场站编码索引，用于场站分布统计</w:t>
            </w:r>
          </w:p>
        </w:tc>
      </w:tr>
      <w:tr w14:paraId="235C9A61">
        <w:trPr>
          <w:jc w:val="center"/>
        </w:trPr>
        <w:tc>
          <w:tcPr>
            <w:tcW w:w="2268" w:type="dxa"/>
          </w:tcPr>
          <w:p w14:paraId="3864CCA5">
            <w:pPr>
              <w:spacing w:after="0" w:line="240" w:lineRule="auto"/>
            </w:pPr>
            <w:r>
              <w:rPr>
                <w:rFonts w:ascii="宋体" w:hAnsi="宋体" w:eastAsia="宋体"/>
                <w:sz w:val="20"/>
              </w:rPr>
              <w:t>cec_new_energy_createcode</w:t>
            </w:r>
          </w:p>
        </w:tc>
        <w:tc>
          <w:tcPr>
            <w:tcW w:w="2835" w:type="dxa"/>
          </w:tcPr>
          <w:p w14:paraId="28F7E3C2">
            <w:pPr>
              <w:spacing w:after="0" w:line="240" w:lineRule="auto"/>
            </w:pPr>
            <w:r>
              <w:rPr>
                <w:rFonts w:ascii="宋体" w:hAnsi="宋体" w:eastAsia="宋体"/>
                <w:sz w:val="20"/>
              </w:rPr>
              <w:t>create_tm</w:t>
            </w:r>
          </w:p>
        </w:tc>
        <w:tc>
          <w:tcPr>
            <w:tcW w:w="850" w:type="dxa"/>
          </w:tcPr>
          <w:p w14:paraId="39C38962">
            <w:pPr>
              <w:spacing w:after="0" w:line="240" w:lineRule="auto"/>
            </w:pPr>
            <w:r>
              <w:rPr>
                <w:rFonts w:ascii="宋体" w:hAnsi="宋体" w:eastAsia="宋体"/>
                <w:sz w:val="20"/>
              </w:rPr>
              <w:t>BTREE</w:t>
            </w:r>
          </w:p>
        </w:tc>
        <w:tc>
          <w:tcPr>
            <w:tcW w:w="2551" w:type="dxa"/>
          </w:tcPr>
          <w:p w14:paraId="4165B158">
            <w:pPr>
              <w:spacing w:after="0" w:line="240" w:lineRule="auto"/>
            </w:pPr>
            <w:r>
              <w:rPr>
                <w:rFonts w:ascii="宋体" w:hAnsi="宋体" w:eastAsia="宋体"/>
                <w:sz w:val="20"/>
              </w:rPr>
              <w:t>创建时间索引，用于时间趋势统计和概览查询</w:t>
            </w:r>
          </w:p>
        </w:tc>
      </w:tr>
      <w:tr w14:paraId="7924219E">
        <w:trPr>
          <w:jc w:val="center"/>
        </w:trPr>
        <w:tc>
          <w:tcPr>
            <w:tcW w:w="2268" w:type="dxa"/>
          </w:tcPr>
          <w:p w14:paraId="568FEF15">
            <w:pPr>
              <w:spacing w:after="0" w:line="240" w:lineRule="auto"/>
            </w:pPr>
            <w:r>
              <w:rPr>
                <w:rFonts w:ascii="宋体" w:hAnsi="宋体" w:eastAsia="宋体"/>
                <w:sz w:val="20"/>
              </w:rPr>
              <w:t>cec_new_energy_measurement_points</w:t>
            </w:r>
          </w:p>
        </w:tc>
        <w:tc>
          <w:tcPr>
            <w:tcW w:w="2835" w:type="dxa"/>
          </w:tcPr>
          <w:p w14:paraId="4971F651">
            <w:pPr>
              <w:spacing w:after="0" w:line="240" w:lineRule="auto"/>
            </w:pPr>
            <w:r>
              <w:rPr>
                <w:rFonts w:ascii="宋体" w:hAnsi="宋体" w:eastAsia="宋体"/>
                <w:sz w:val="20"/>
              </w:rPr>
              <w:t>code</w:t>
            </w:r>
          </w:p>
        </w:tc>
        <w:tc>
          <w:tcPr>
            <w:tcW w:w="850" w:type="dxa"/>
          </w:tcPr>
          <w:p w14:paraId="3BA23E50">
            <w:pPr>
              <w:spacing w:after="0" w:line="240" w:lineRule="auto"/>
            </w:pPr>
            <w:r>
              <w:rPr>
                <w:rFonts w:ascii="宋体" w:hAnsi="宋体" w:eastAsia="宋体"/>
                <w:sz w:val="20"/>
              </w:rPr>
              <w:t>UNIQUE BTREE</w:t>
            </w:r>
          </w:p>
        </w:tc>
        <w:tc>
          <w:tcPr>
            <w:tcW w:w="2551" w:type="dxa"/>
          </w:tcPr>
          <w:p w14:paraId="7730D35A">
            <w:pPr>
              <w:spacing w:after="0" w:line="240" w:lineRule="auto"/>
            </w:pPr>
            <w:r>
              <w:rPr>
                <w:rFonts w:ascii="宋体" w:hAnsi="宋体" w:eastAsia="宋体"/>
                <w:sz w:val="20"/>
              </w:rPr>
              <w:t>编码唯一索引，用于重复稽核快速查询</w:t>
            </w:r>
          </w:p>
        </w:tc>
      </w:tr>
      <w:tr w14:paraId="4D3492CA">
        <w:trPr>
          <w:jc w:val="center"/>
        </w:trPr>
        <w:tc>
          <w:tcPr>
            <w:tcW w:w="2268" w:type="dxa"/>
          </w:tcPr>
          <w:p w14:paraId="60C98BF7">
            <w:pPr>
              <w:spacing w:after="0" w:line="240" w:lineRule="auto"/>
            </w:pPr>
            <w:r>
              <w:rPr>
                <w:rFonts w:ascii="宋体" w:hAnsi="宋体" w:eastAsia="宋体"/>
                <w:sz w:val="20"/>
              </w:rPr>
              <w:t>cec_new_energy_measurement_points</w:t>
            </w:r>
          </w:p>
        </w:tc>
        <w:tc>
          <w:tcPr>
            <w:tcW w:w="2835" w:type="dxa"/>
          </w:tcPr>
          <w:p w14:paraId="4C5C8A75">
            <w:pPr>
              <w:spacing w:after="0" w:line="240" w:lineRule="auto"/>
            </w:pPr>
            <w:r>
              <w:rPr>
                <w:rFonts w:ascii="宋体" w:hAnsi="宋体" w:eastAsia="宋体"/>
                <w:sz w:val="20"/>
              </w:rPr>
              <w:t>second_class</w:t>
            </w:r>
          </w:p>
        </w:tc>
        <w:tc>
          <w:tcPr>
            <w:tcW w:w="850" w:type="dxa"/>
          </w:tcPr>
          <w:p w14:paraId="0418EE19">
            <w:pPr>
              <w:spacing w:after="0" w:line="240" w:lineRule="auto"/>
            </w:pPr>
            <w:r>
              <w:rPr>
                <w:rFonts w:ascii="宋体" w:hAnsi="宋体" w:eastAsia="宋体"/>
                <w:sz w:val="20"/>
              </w:rPr>
              <w:t>BTREE</w:t>
            </w:r>
          </w:p>
        </w:tc>
        <w:tc>
          <w:tcPr>
            <w:tcW w:w="2551" w:type="dxa"/>
          </w:tcPr>
          <w:p w14:paraId="2A08626D">
            <w:pPr>
              <w:spacing w:after="0" w:line="240" w:lineRule="auto"/>
            </w:pPr>
            <w:r>
              <w:rPr>
                <w:rFonts w:ascii="宋体" w:hAnsi="宋体" w:eastAsia="宋体"/>
                <w:sz w:val="20"/>
              </w:rPr>
              <w:t>二级类码索引，用于图表分析</w:t>
            </w:r>
          </w:p>
        </w:tc>
      </w:tr>
      <w:tr w14:paraId="48899529">
        <w:trPr>
          <w:jc w:val="center"/>
        </w:trPr>
        <w:tc>
          <w:tcPr>
            <w:tcW w:w="2268" w:type="dxa"/>
          </w:tcPr>
          <w:p w14:paraId="387413EF">
            <w:pPr>
              <w:spacing w:after="0" w:line="240" w:lineRule="auto"/>
            </w:pPr>
            <w:r>
              <w:rPr>
                <w:rFonts w:ascii="宋体" w:hAnsi="宋体" w:eastAsia="宋体"/>
                <w:sz w:val="20"/>
              </w:rPr>
              <w:t>cec_new_energy_code_dict</w:t>
            </w:r>
          </w:p>
        </w:tc>
        <w:tc>
          <w:tcPr>
            <w:tcW w:w="2835" w:type="dxa"/>
          </w:tcPr>
          <w:p w14:paraId="4E7FA123">
            <w:pPr>
              <w:spacing w:after="0" w:line="240" w:lineRule="auto"/>
            </w:pPr>
            <w:r>
              <w:rPr>
                <w:rFonts w:ascii="宋体" w:hAnsi="宋体" w:eastAsia="宋体"/>
                <w:sz w:val="20"/>
              </w:rPr>
              <w:t>type, second_class, data_class, data_code</w:t>
            </w:r>
          </w:p>
        </w:tc>
        <w:tc>
          <w:tcPr>
            <w:tcW w:w="850" w:type="dxa"/>
          </w:tcPr>
          <w:p w14:paraId="37D242FF">
            <w:pPr>
              <w:spacing w:after="0" w:line="240" w:lineRule="auto"/>
            </w:pPr>
            <w:r>
              <w:rPr>
                <w:rFonts w:ascii="宋体" w:hAnsi="宋体" w:eastAsia="宋体"/>
                <w:sz w:val="20"/>
              </w:rPr>
              <w:t>UNIQUE BTREE</w:t>
            </w:r>
          </w:p>
        </w:tc>
        <w:tc>
          <w:tcPr>
            <w:tcW w:w="2551" w:type="dxa"/>
          </w:tcPr>
          <w:p w14:paraId="6B216D04">
            <w:pPr>
              <w:spacing w:after="0" w:line="240" w:lineRule="auto"/>
            </w:pPr>
            <w:r>
              <w:rPr>
                <w:rFonts w:ascii="宋体" w:hAnsi="宋体" w:eastAsia="宋体"/>
                <w:sz w:val="20"/>
              </w:rPr>
              <w:t>联合唯一索引，防止字典数据重复</w:t>
            </w:r>
          </w:p>
        </w:tc>
      </w:tr>
      <w:tr w14:paraId="40AC4186">
        <w:trPr>
          <w:jc w:val="center"/>
        </w:trPr>
        <w:tc>
          <w:tcPr>
            <w:tcW w:w="2268" w:type="dxa"/>
          </w:tcPr>
          <w:p w14:paraId="246AFEAD">
            <w:pPr>
              <w:spacing w:after="0" w:line="240" w:lineRule="auto"/>
            </w:pPr>
            <w:r>
              <w:rPr>
                <w:rFonts w:ascii="宋体" w:hAnsi="宋体" w:eastAsia="宋体"/>
                <w:sz w:val="20"/>
              </w:rPr>
              <w:t>cec_sys_user</w:t>
            </w:r>
          </w:p>
        </w:tc>
        <w:tc>
          <w:tcPr>
            <w:tcW w:w="2835" w:type="dxa"/>
          </w:tcPr>
          <w:p w14:paraId="1962C7CE">
            <w:pPr>
              <w:spacing w:after="0" w:line="240" w:lineRule="auto"/>
            </w:pPr>
            <w:r>
              <w:rPr>
                <w:rFonts w:ascii="宋体" w:hAnsi="宋体" w:eastAsia="宋体"/>
                <w:sz w:val="20"/>
              </w:rPr>
              <w:t>username</w:t>
            </w:r>
          </w:p>
        </w:tc>
        <w:tc>
          <w:tcPr>
            <w:tcW w:w="850" w:type="dxa"/>
          </w:tcPr>
          <w:p w14:paraId="62B6A7F3">
            <w:pPr>
              <w:spacing w:after="0" w:line="240" w:lineRule="auto"/>
            </w:pPr>
            <w:r>
              <w:rPr>
                <w:rFonts w:ascii="宋体" w:hAnsi="宋体" w:eastAsia="宋体"/>
                <w:sz w:val="20"/>
              </w:rPr>
              <w:t>UNIQUE BTREE</w:t>
            </w:r>
          </w:p>
        </w:tc>
        <w:tc>
          <w:tcPr>
            <w:tcW w:w="2551" w:type="dxa"/>
          </w:tcPr>
          <w:p w14:paraId="58C51D9C">
            <w:pPr>
              <w:spacing w:after="0" w:line="240" w:lineRule="auto"/>
            </w:pPr>
            <w:r>
              <w:rPr>
                <w:rFonts w:ascii="宋体" w:hAnsi="宋体" w:eastAsia="宋体"/>
                <w:sz w:val="20"/>
              </w:rPr>
              <w:t>用户名唯一索引，用于登录查询</w:t>
            </w:r>
          </w:p>
        </w:tc>
      </w:tr>
      <w:tr w14:paraId="26013289">
        <w:trPr>
          <w:jc w:val="center"/>
        </w:trPr>
        <w:tc>
          <w:tcPr>
            <w:tcW w:w="2268" w:type="dxa"/>
          </w:tcPr>
          <w:p w14:paraId="17A96757">
            <w:pPr>
              <w:spacing w:after="0" w:line="240" w:lineRule="auto"/>
            </w:pPr>
            <w:r>
              <w:rPr>
                <w:rFonts w:ascii="宋体" w:hAnsi="宋体" w:eastAsia="宋体"/>
                <w:sz w:val="20"/>
              </w:rPr>
              <w:t>cec_new_energy_code_approval</w:t>
            </w:r>
          </w:p>
        </w:tc>
        <w:tc>
          <w:tcPr>
            <w:tcW w:w="2835" w:type="dxa"/>
          </w:tcPr>
          <w:p w14:paraId="0B1D7638">
            <w:pPr>
              <w:spacing w:after="0" w:line="240" w:lineRule="auto"/>
            </w:pPr>
            <w:r>
              <w:rPr>
                <w:rFonts w:ascii="宋体" w:hAnsi="宋体" w:eastAsia="宋体"/>
                <w:sz w:val="20"/>
              </w:rPr>
              <w:t>status</w:t>
            </w:r>
          </w:p>
        </w:tc>
        <w:tc>
          <w:tcPr>
            <w:tcW w:w="850" w:type="dxa"/>
          </w:tcPr>
          <w:p w14:paraId="6567579F">
            <w:pPr>
              <w:spacing w:after="0" w:line="240" w:lineRule="auto"/>
            </w:pPr>
            <w:r>
              <w:rPr>
                <w:rFonts w:ascii="宋体" w:hAnsi="宋体" w:eastAsia="宋体"/>
                <w:sz w:val="20"/>
              </w:rPr>
              <w:t>BTREE</w:t>
            </w:r>
          </w:p>
        </w:tc>
        <w:tc>
          <w:tcPr>
            <w:tcW w:w="2551" w:type="dxa"/>
          </w:tcPr>
          <w:p w14:paraId="435C04C1">
            <w:pPr>
              <w:spacing w:after="0" w:line="240" w:lineRule="auto"/>
            </w:pPr>
            <w:r>
              <w:rPr>
                <w:rFonts w:ascii="宋体" w:hAnsi="宋体" w:eastAsia="宋体"/>
                <w:sz w:val="20"/>
              </w:rPr>
              <w:t>审批状态索引，用于待审批列表查询</w:t>
            </w:r>
          </w:p>
        </w:tc>
      </w:tr>
      <w:tr w14:paraId="634185A8">
        <w:trPr>
          <w:jc w:val="center"/>
        </w:trPr>
        <w:tc>
          <w:tcPr>
            <w:tcW w:w="2268" w:type="dxa"/>
          </w:tcPr>
          <w:p w14:paraId="45AD4E1B">
            <w:pPr>
              <w:spacing w:after="0" w:line="240" w:lineRule="auto"/>
            </w:pPr>
            <w:r>
              <w:rPr>
                <w:rFonts w:ascii="宋体" w:hAnsi="宋体" w:eastAsia="宋体"/>
                <w:sz w:val="20"/>
              </w:rPr>
              <w:t>cec_new_energy_code_approval</w:t>
            </w:r>
          </w:p>
        </w:tc>
        <w:tc>
          <w:tcPr>
            <w:tcW w:w="2835" w:type="dxa"/>
          </w:tcPr>
          <w:p w14:paraId="3F5A5582">
            <w:pPr>
              <w:spacing w:after="0" w:line="240" w:lineRule="auto"/>
            </w:pPr>
            <w:r>
              <w:rPr>
                <w:rFonts w:ascii="宋体" w:hAnsi="宋体" w:eastAsia="宋体"/>
                <w:sz w:val="20"/>
              </w:rPr>
              <w:t>creator, data_code</w:t>
            </w:r>
          </w:p>
        </w:tc>
        <w:tc>
          <w:tcPr>
            <w:tcW w:w="850" w:type="dxa"/>
          </w:tcPr>
          <w:p w14:paraId="7CFEC95E">
            <w:pPr>
              <w:spacing w:after="0" w:line="240" w:lineRule="auto"/>
            </w:pPr>
            <w:r>
              <w:rPr>
                <w:rFonts w:ascii="宋体" w:hAnsi="宋体" w:eastAsia="宋体"/>
                <w:sz w:val="20"/>
              </w:rPr>
              <w:t>UNIQUE BTREE</w:t>
            </w:r>
          </w:p>
        </w:tc>
        <w:tc>
          <w:tcPr>
            <w:tcW w:w="2551" w:type="dxa"/>
          </w:tcPr>
          <w:p w14:paraId="77569996">
            <w:pPr>
              <w:spacing w:after="0" w:line="240" w:lineRule="auto"/>
            </w:pPr>
            <w:r>
              <w:rPr>
                <w:rFonts w:ascii="宋体" w:hAnsi="宋体" w:eastAsia="宋体"/>
                <w:sz w:val="20"/>
              </w:rPr>
              <w:t>防止同一用户提交重复数据码</w:t>
            </w:r>
          </w:p>
        </w:tc>
      </w:tr>
    </w:tbl>
    <w:p w14:paraId="494C382D"/>
    <w:p w14:paraId="51682DF9">
      <w:pPr>
        <w:pStyle w:val="5"/>
      </w:pPr>
      <w:bookmarkStart w:id="87" w:name="_Toc717187570"/>
      <w:r>
        <w:rPr>
          <w:rFonts w:ascii="黑体" w:hAnsi="黑体" w:eastAsia="黑体"/>
          <w:color w:val="000000"/>
          <w:sz w:val="24"/>
        </w:rPr>
        <w:t>12.3.2 批量插入策略</w:t>
      </w:r>
      <w:bookmarkEnd w:id="87"/>
    </w:p>
    <w:p w14:paraId="26FC3B3B">
      <w:pPr>
        <w:spacing w:line="360" w:lineRule="auto"/>
        <w:ind w:firstLine="440"/>
      </w:pPr>
      <w:r>
        <w:rPr>
          <w:rFonts w:ascii="宋体" w:hAnsi="宋体" w:eastAsia="宋体"/>
          <w:b w:val="0"/>
          <w:sz w:val="22"/>
        </w:rPr>
        <w:t>大批量数据插入时，采用以下优化策略：</w:t>
      </w:r>
    </w:p>
    <w:p w14:paraId="0C9CECA5">
      <w:pPr>
        <w:pStyle w:val="16"/>
        <w:spacing w:line="360" w:lineRule="auto"/>
      </w:pPr>
      <w:r>
        <w:rPr>
          <w:rFonts w:ascii="宋体" w:hAnsi="宋体" w:eastAsia="宋体"/>
          <w:sz w:val="22"/>
        </w:rPr>
        <w:t>批量VALUES语法：使用INSERT INTO table (col1, col2) VALUES ($1, $2), ($3, $4), ($5, $6) ... 的多值语法，每批500条数据。相比逐条INSERT，可减少网络往返次数和事务开销。</w:t>
      </w:r>
    </w:p>
    <w:p w14:paraId="4A145BBF">
      <w:pPr>
        <w:pStyle w:val="16"/>
        <w:spacing w:line="360" w:lineRule="auto"/>
      </w:pPr>
      <w:r>
        <w:rPr>
          <w:rFonts w:ascii="宋体" w:hAnsi="宋体" w:eastAsia="宋体"/>
          <w:sz w:val="22"/>
        </w:rPr>
        <w:t>ON CONFLICT处理：对于可能存在重复的数据（如全量测点导入），使用ON CONFLICT DO NOTHING或ON CONFLICT (code) DO UPDATE SET ... 进行幂等处理。</w:t>
      </w:r>
    </w:p>
    <w:p w14:paraId="0AAE830A">
      <w:pPr>
        <w:pStyle w:val="16"/>
        <w:spacing w:line="360" w:lineRule="auto"/>
      </w:pPr>
      <w:r>
        <w:rPr>
          <w:rFonts w:ascii="宋体" w:hAnsi="宋体" w:eastAsia="宋体"/>
          <w:sz w:val="22"/>
        </w:rPr>
        <w:t>分批事务：每500条数据作为一个独立事务批次。如果某批次插入失败，仅回滚该批次，不影响已成功插入的数据。同时记录失败批次的日志信息，方便排查。</w:t>
      </w:r>
    </w:p>
    <w:p w14:paraId="679E0FA8">
      <w:pPr>
        <w:pStyle w:val="5"/>
      </w:pPr>
      <w:bookmarkStart w:id="88" w:name="_Toc2093262026"/>
      <w:r>
        <w:rPr>
          <w:rFonts w:ascii="黑体" w:hAnsi="黑体" w:eastAsia="黑体"/>
          <w:color w:val="000000"/>
          <w:sz w:val="24"/>
        </w:rPr>
        <w:t>12.3.3 分页查询优化</w:t>
      </w:r>
      <w:bookmarkEnd w:id="88"/>
    </w:p>
    <w:p w14:paraId="2C0394F2">
      <w:pPr>
        <w:spacing w:line="360" w:lineRule="auto"/>
        <w:ind w:firstLine="440"/>
      </w:pPr>
      <w:r>
        <w:rPr>
          <w:rFonts w:ascii="宋体" w:hAnsi="宋体" w:eastAsia="宋体"/>
          <w:b w:val="0"/>
          <w:sz w:val="22"/>
        </w:rPr>
        <w:t>列表分页查询采用LIMIT + OFFSET方式实现，对于大数据量场景的优化建议：</w:t>
      </w:r>
    </w:p>
    <w:p w14:paraId="50FFC36E">
      <w:pPr>
        <w:pStyle w:val="16"/>
        <w:spacing w:line="360" w:lineRule="auto"/>
      </w:pPr>
      <w:r>
        <w:rPr>
          <w:rFonts w:ascii="宋体" w:hAnsi="宋体" w:eastAsia="宋体"/>
          <w:sz w:val="22"/>
        </w:rPr>
        <w:t>所有列表查询接口统一使用 page 和 pageSize 参数，默认每页20条。</w:t>
      </w:r>
    </w:p>
    <w:p w14:paraId="6D81E6EF">
      <w:pPr>
        <w:pStyle w:val="16"/>
        <w:spacing w:line="360" w:lineRule="auto"/>
      </w:pPr>
      <w:r>
        <w:rPr>
          <w:rFonts w:ascii="宋体" w:hAnsi="宋体" w:eastAsia="宋体"/>
          <w:sz w:val="22"/>
        </w:rPr>
        <w:t>历史记录、审批列表等大数据量场景的查询配合索引使用，避免全表扫描。</w:t>
      </w:r>
    </w:p>
    <w:p w14:paraId="0DB496B4">
      <w:pPr>
        <w:pStyle w:val="16"/>
        <w:spacing w:line="360" w:lineRule="auto"/>
      </w:pPr>
      <w:r>
        <w:rPr>
          <w:rFonts w:ascii="宋体" w:hAnsi="宋体" w:eastAsia="宋体"/>
          <w:sz w:val="22"/>
        </w:rPr>
        <w:t>对于需要统计总数的查询（如历史记录分页），使用 COUNT(*) 配合条件索引。</w:t>
      </w:r>
    </w:p>
    <w:p w14:paraId="04B8D0C0">
      <w:pPr>
        <w:pStyle w:val="16"/>
        <w:spacing w:line="360" w:lineRule="auto"/>
      </w:pPr>
      <w:r>
        <w:rPr>
          <w:rFonts w:ascii="宋体" w:hAnsi="宋体" w:eastAsia="宋体"/>
          <w:sz w:val="22"/>
        </w:rPr>
        <w:t>对于超大数据量场景（如编码修正100000条），前端建议增加筛选条件缩小查询范围，避免单次加载过多数据。</w:t>
      </w:r>
    </w:p>
    <w:p w14:paraId="5FB951DF">
      <w:pPr>
        <w:spacing w:line="360" w:lineRule="auto"/>
      </w:pPr>
      <w:r>
        <w:rPr>
          <w:rFonts w:ascii="宋体" w:hAnsi="宋体" w:eastAsia="宋体"/>
          <w:b/>
          <w:sz w:val="22"/>
        </w:rPr>
        <w:t>--- 文档结束 ---</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9F7CE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WPSOffice手动目录 1"/>
    <w:uiPriority w:val="0"/>
    <w:pPr>
      <w:ind w:leftChars="0"/>
    </w:pPr>
    <w:rPr>
      <w:sz w:val="20"/>
      <w:szCs w:val="20"/>
    </w:rPr>
  </w:style>
  <w:style w:type="paragraph" w:customStyle="1" w:styleId="168">
    <w:name w:val="WPSOffice手动目录 2"/>
    <w:uiPriority w:val="0"/>
    <w:pPr>
      <w:ind w:leftChars="200"/>
    </w:pPr>
    <w:rPr>
      <w:sz w:val="20"/>
      <w:szCs w:val="20"/>
    </w:rPr>
  </w:style>
  <w:style w:type="paragraph" w:customStyle="1" w:styleId="16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刘浩君</cp:lastModifiedBy>
  <dcterms:modified xsi:type="dcterms:W3CDTF">2026-05-30T22:33:53Z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3382BE326813500651F51A6A1D97AE15_42</vt:lpwstr>
  </property>
</Properties>
</file>