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4E3B1" w14:textId="17E9B698" w:rsidR="00B517A6" w:rsidRPr="009E591C" w:rsidRDefault="00523531" w:rsidP="00924816">
      <w:pPr>
        <w:jc w:val="center"/>
        <w:rPr>
          <w:rFonts w:ascii="Arial" w:eastAsia="標楷體" w:hAnsi="Arial"/>
          <w:b/>
          <w:bCs/>
          <w:sz w:val="32"/>
          <w:szCs w:val="28"/>
        </w:rPr>
      </w:pPr>
      <w:r w:rsidRPr="009E591C">
        <w:rPr>
          <w:rFonts w:ascii="Arial" w:eastAsia="標楷體" w:hAnsi="Arial" w:hint="eastAsia"/>
          <w:b/>
          <w:bCs/>
          <w:sz w:val="32"/>
          <w:szCs w:val="28"/>
        </w:rPr>
        <w:t>進階視覺化</w:t>
      </w:r>
      <w:proofErr w:type="gramStart"/>
      <w:r w:rsidRPr="009E591C">
        <w:rPr>
          <w:rFonts w:ascii="Arial" w:eastAsia="標楷體" w:hAnsi="Arial" w:hint="eastAsia"/>
          <w:b/>
          <w:bCs/>
          <w:sz w:val="32"/>
          <w:szCs w:val="28"/>
        </w:rPr>
        <w:t>與降維分析</w:t>
      </w:r>
      <w:proofErr w:type="gramEnd"/>
      <w:r w:rsidRPr="009E591C">
        <w:rPr>
          <w:rFonts w:ascii="Arial" w:eastAsia="標楷體" w:hAnsi="Arial" w:hint="eastAsia"/>
          <w:b/>
          <w:bCs/>
          <w:sz w:val="32"/>
          <w:szCs w:val="28"/>
        </w:rPr>
        <w:t>報告</w:t>
      </w:r>
    </w:p>
    <w:p w14:paraId="0FF80F30" w14:textId="77777777" w:rsidR="0076710E" w:rsidRDefault="0076710E" w:rsidP="00924816">
      <w:pPr>
        <w:ind w:firstLine="480"/>
        <w:jc w:val="both"/>
        <w:rPr>
          <w:rFonts w:ascii="Arial" w:eastAsia="標楷體" w:hAnsi="Arial"/>
        </w:rPr>
      </w:pPr>
      <w:r>
        <w:rPr>
          <w:rFonts w:ascii="Arial" w:eastAsia="標楷體" w:hAnsi="Arial" w:hint="eastAsia"/>
        </w:rPr>
        <w:t>原始資料中</w:t>
      </w:r>
      <w:r w:rsidRPr="0076710E">
        <w:rPr>
          <w:rFonts w:ascii="Arial" w:eastAsia="標楷體" w:hAnsi="Arial"/>
        </w:rPr>
        <w:t>genres</w:t>
      </w:r>
      <w:r>
        <w:rPr>
          <w:rFonts w:ascii="Arial" w:eastAsia="標楷體" w:hAnsi="Arial" w:hint="eastAsia"/>
        </w:rPr>
        <w:t>標籤格式為複合顯示，例如</w:t>
      </w:r>
      <w:r w:rsidRPr="0076710E">
        <w:rPr>
          <w:rFonts w:ascii="Arial" w:eastAsia="標楷體" w:hAnsi="Arial" w:hint="eastAsia"/>
        </w:rPr>
        <w:t>「動作</w:t>
      </w:r>
      <w:r w:rsidRPr="0076710E">
        <w:rPr>
          <w:rFonts w:ascii="Arial" w:eastAsia="標楷體" w:hAnsi="Arial" w:hint="eastAsia"/>
        </w:rPr>
        <w:t>|</w:t>
      </w:r>
      <w:r w:rsidRPr="0076710E">
        <w:rPr>
          <w:rFonts w:ascii="Arial" w:eastAsia="標楷體" w:hAnsi="Arial" w:hint="eastAsia"/>
        </w:rPr>
        <w:t>冒險</w:t>
      </w:r>
      <w:r w:rsidRPr="0076710E">
        <w:rPr>
          <w:rFonts w:ascii="Arial" w:eastAsia="標楷體" w:hAnsi="Arial" w:hint="eastAsia"/>
        </w:rPr>
        <w:t>|</w:t>
      </w:r>
      <w:r w:rsidRPr="0076710E">
        <w:rPr>
          <w:rFonts w:ascii="Arial" w:eastAsia="標楷體" w:hAnsi="Arial" w:hint="eastAsia"/>
        </w:rPr>
        <w:t>科幻」</w:t>
      </w:r>
      <w:r>
        <w:rPr>
          <w:rFonts w:ascii="Arial" w:eastAsia="標楷體" w:hAnsi="Arial" w:hint="eastAsia"/>
        </w:rPr>
        <w:t>，若</w:t>
      </w:r>
      <w:r w:rsidRPr="0076710E">
        <w:rPr>
          <w:rFonts w:ascii="Arial" w:eastAsia="標楷體" w:hAnsi="Arial" w:hint="eastAsia"/>
        </w:rPr>
        <w:t>僅</w:t>
      </w:r>
      <w:proofErr w:type="gramStart"/>
      <w:r w:rsidRPr="0076710E">
        <w:rPr>
          <w:rFonts w:ascii="Arial" w:eastAsia="標楷體" w:hAnsi="Arial" w:hint="eastAsia"/>
        </w:rPr>
        <w:t>取用第一個</w:t>
      </w:r>
      <w:proofErr w:type="gramEnd"/>
      <w:r w:rsidRPr="0076710E">
        <w:rPr>
          <w:rFonts w:ascii="Arial" w:eastAsia="標楷體" w:hAnsi="Arial" w:hint="eastAsia"/>
        </w:rPr>
        <w:t>標籤作為分類依據，</w:t>
      </w:r>
      <w:r>
        <w:rPr>
          <w:rFonts w:ascii="Arial" w:eastAsia="標楷體" w:hAnsi="Arial" w:hint="eastAsia"/>
        </w:rPr>
        <w:t>將</w:t>
      </w:r>
      <w:r w:rsidRPr="0076710E">
        <w:rPr>
          <w:rFonts w:ascii="Arial" w:eastAsia="標楷體" w:hAnsi="Arial" w:hint="eastAsia"/>
        </w:rPr>
        <w:t>產生嚴重的分類偏差</w:t>
      </w:r>
      <w:r>
        <w:rPr>
          <w:rFonts w:ascii="Arial" w:eastAsia="標楷體" w:hAnsi="Arial" w:hint="eastAsia"/>
        </w:rPr>
        <w:t>，以上述例子</w:t>
      </w:r>
      <w:r w:rsidRPr="0076710E">
        <w:rPr>
          <w:rFonts w:ascii="Arial" w:eastAsia="標楷體" w:hAnsi="Arial" w:hint="eastAsia"/>
        </w:rPr>
        <w:t>會導致「冒險」與「科幻」類型的實際票房貢獻被嚴重低估。</w:t>
      </w:r>
    </w:p>
    <w:p w14:paraId="3C55544F" w14:textId="20EB8616" w:rsidR="003E7C8A" w:rsidRPr="003E7C8A" w:rsidRDefault="0076710E" w:rsidP="00924816">
      <w:pPr>
        <w:ind w:firstLine="480"/>
        <w:jc w:val="both"/>
        <w:rPr>
          <w:rFonts w:ascii="Arial" w:eastAsia="標楷體" w:hAnsi="Arial" w:hint="eastAsia"/>
          <w:lang w:bidi="th-TH"/>
        </w:rPr>
      </w:pPr>
      <w:r w:rsidRPr="0076710E">
        <w:rPr>
          <w:rFonts w:ascii="Arial" w:eastAsia="標楷體" w:hAnsi="Arial" w:hint="eastAsia"/>
        </w:rPr>
        <w:t>為了還原真實且公正的市場樣貌</w:t>
      </w:r>
      <w:r>
        <w:rPr>
          <w:rFonts w:ascii="Arial" w:eastAsia="標楷體" w:hAnsi="Arial" w:hint="eastAsia"/>
          <w:lang w:bidi="th-TH"/>
        </w:rPr>
        <w:t>，</w:t>
      </w:r>
      <w:r w:rsidR="003E7C8A" w:rsidRPr="003E7C8A">
        <w:rPr>
          <w:rFonts w:ascii="Arial" w:eastAsia="標楷體" w:hAnsi="Arial" w:hint="eastAsia"/>
        </w:rPr>
        <w:t>本階段的進階視覺化（</w:t>
      </w:r>
      <w:r w:rsidRPr="0076710E">
        <w:rPr>
          <w:rFonts w:ascii="Arial" w:eastAsia="標楷體" w:hAnsi="Arial" w:hint="eastAsia"/>
        </w:rPr>
        <w:t>針對類型比較的</w:t>
      </w:r>
      <w:r w:rsidR="003E7C8A" w:rsidRPr="003E7C8A">
        <w:rPr>
          <w:rFonts w:ascii="Arial" w:eastAsia="標楷體" w:hAnsi="Arial" w:hint="eastAsia"/>
        </w:rPr>
        <w:t>Box Plot</w:t>
      </w:r>
      <w:r w:rsidR="003E7C8A" w:rsidRPr="003E7C8A">
        <w:rPr>
          <w:rFonts w:ascii="Arial" w:eastAsia="標楷體" w:hAnsi="Arial" w:hint="eastAsia"/>
        </w:rPr>
        <w:t>與</w:t>
      </w:r>
      <w:r w:rsidR="003E7C8A" w:rsidRPr="003E7C8A">
        <w:rPr>
          <w:rFonts w:ascii="Arial" w:eastAsia="標楷體" w:hAnsi="Arial" w:hint="eastAsia"/>
        </w:rPr>
        <w:t>Bubble Chart</w:t>
      </w:r>
      <w:r w:rsidR="003E7C8A" w:rsidRPr="003E7C8A">
        <w:rPr>
          <w:rFonts w:ascii="Arial" w:eastAsia="標楷體" w:hAnsi="Arial" w:hint="eastAsia"/>
        </w:rPr>
        <w:t>）採用了「多標籤展開</w:t>
      </w:r>
      <w:r w:rsidR="00924816">
        <w:rPr>
          <w:rFonts w:ascii="Arial" w:eastAsia="標楷體" w:hAnsi="Arial" w:hint="eastAsia"/>
        </w:rPr>
        <w:t>技術</w:t>
      </w:r>
      <w:r w:rsidR="003E7C8A" w:rsidRPr="003E7C8A">
        <w:rPr>
          <w:rFonts w:ascii="Arial" w:eastAsia="標楷體" w:hAnsi="Arial" w:hint="eastAsia"/>
        </w:rPr>
        <w:t>」。我們允許一部具備複合元素的電影，同時參與多個類型的統計與分布計算</w:t>
      </w:r>
      <w:r w:rsidR="00924816">
        <w:rPr>
          <w:rFonts w:ascii="Arial" w:eastAsia="標楷體" w:hAnsi="Arial" w:hint="eastAsia"/>
        </w:rPr>
        <w:t>，</w:t>
      </w:r>
      <w:r w:rsidR="00924816" w:rsidRPr="00924816">
        <w:rPr>
          <w:rFonts w:ascii="Arial" w:eastAsia="標楷體" w:hAnsi="Arial" w:hint="eastAsia"/>
        </w:rPr>
        <w:t>藉此</w:t>
      </w:r>
      <w:r w:rsidR="003E7C8A" w:rsidRPr="003E7C8A">
        <w:rPr>
          <w:rFonts w:ascii="Arial" w:eastAsia="標楷體" w:hAnsi="Arial" w:hint="eastAsia"/>
        </w:rPr>
        <w:t>更精</w:t>
      </w:r>
      <w:proofErr w:type="gramStart"/>
      <w:r w:rsidR="003E7C8A" w:rsidRPr="003E7C8A">
        <w:rPr>
          <w:rFonts w:ascii="Arial" w:eastAsia="標楷體" w:hAnsi="Arial" w:hint="eastAsia"/>
        </w:rPr>
        <w:t>準</w:t>
      </w:r>
      <w:proofErr w:type="gramEnd"/>
      <w:r w:rsidR="003E7C8A" w:rsidRPr="003E7C8A">
        <w:rPr>
          <w:rFonts w:ascii="Arial" w:eastAsia="標楷體" w:hAnsi="Arial" w:hint="eastAsia"/>
        </w:rPr>
        <w:t>地</w:t>
      </w:r>
      <w:r w:rsidR="00924816" w:rsidRPr="00924816">
        <w:rPr>
          <w:rFonts w:ascii="Arial" w:eastAsia="標楷體" w:hAnsi="Arial" w:hint="eastAsia"/>
        </w:rPr>
        <w:t>衡量各類型元素在台灣市場的真實影響力。</w:t>
      </w:r>
    </w:p>
    <w:p w14:paraId="4B98EC3E" w14:textId="77777777" w:rsidR="0076710E" w:rsidRPr="003E7C8A" w:rsidRDefault="0076710E" w:rsidP="00924816">
      <w:pPr>
        <w:jc w:val="both"/>
        <w:rPr>
          <w:rFonts w:ascii="Arial" w:eastAsia="標楷體" w:hAnsi="Arial" w:hint="eastAsia"/>
        </w:rPr>
      </w:pPr>
    </w:p>
    <w:p w14:paraId="52902A7B" w14:textId="30636907" w:rsidR="00523531" w:rsidRPr="006416D2" w:rsidRDefault="003368B4" w:rsidP="00924816">
      <w:pPr>
        <w:jc w:val="both"/>
        <w:rPr>
          <w:rFonts w:ascii="Arial" w:eastAsia="標楷體" w:hAnsi="Arial"/>
          <w:b/>
          <w:bCs/>
        </w:rPr>
      </w:pPr>
      <w:r w:rsidRPr="006416D2">
        <w:rPr>
          <w:rFonts w:ascii="Arial" w:eastAsia="標楷體" w:hAnsi="Arial" w:hint="eastAsia"/>
          <w:b/>
          <w:bCs/>
        </w:rPr>
        <w:t>一、</w:t>
      </w:r>
      <w:r w:rsidR="00DD65F8" w:rsidRPr="006416D2">
        <w:rPr>
          <w:rFonts w:ascii="Arial" w:eastAsia="標楷體" w:hAnsi="Arial" w:hint="eastAsia"/>
          <w:b/>
          <w:bCs/>
        </w:rPr>
        <w:t>Box plot</w:t>
      </w:r>
      <w:r w:rsidR="00DD65F8" w:rsidRPr="006416D2">
        <w:rPr>
          <w:rFonts w:ascii="Arial" w:eastAsia="標楷體" w:hAnsi="Arial" w:hint="eastAsia"/>
          <w:b/>
          <w:bCs/>
        </w:rPr>
        <w:t>分布比較</w:t>
      </w:r>
      <w:r w:rsidR="006416D2" w:rsidRPr="006416D2">
        <w:rPr>
          <w:rFonts w:ascii="Arial" w:eastAsia="標楷體" w:hAnsi="Arial" w:hint="eastAsia"/>
          <w:b/>
          <w:bCs/>
        </w:rPr>
        <w:t>：</w:t>
      </w:r>
      <w:r w:rsidR="006416D2" w:rsidRPr="006416D2">
        <w:rPr>
          <w:rFonts w:ascii="Arial" w:eastAsia="標楷體" w:hAnsi="Arial" w:hint="eastAsia"/>
          <w:b/>
          <w:bCs/>
        </w:rPr>
        <w:t>不同國別與類型電影之票房天花板與變異度分析</w:t>
      </w:r>
    </w:p>
    <w:p w14:paraId="7937630F" w14:textId="0BA31ADB" w:rsidR="00DD65F8" w:rsidRPr="00DD65F8" w:rsidRDefault="0076710E" w:rsidP="00924816">
      <w:pPr>
        <w:ind w:firstLine="480"/>
        <w:jc w:val="both"/>
        <w:rPr>
          <w:rFonts w:ascii="Arial" w:eastAsia="標楷體" w:hAnsi="Arial" w:hint="eastAsia"/>
        </w:rPr>
      </w:pPr>
      <w:r>
        <w:rPr>
          <w:noProof/>
        </w:rPr>
        <w:drawing>
          <wp:anchor distT="0" distB="0" distL="114300" distR="114300" simplePos="0" relativeHeight="251658240" behindDoc="0" locked="0" layoutInCell="1" allowOverlap="1" wp14:anchorId="75F79576" wp14:editId="37C499E5">
            <wp:simplePos x="0" y="0"/>
            <wp:positionH relativeFrom="margin">
              <wp:align>center</wp:align>
            </wp:positionH>
            <wp:positionV relativeFrom="paragraph">
              <wp:posOffset>1228446</wp:posOffset>
            </wp:positionV>
            <wp:extent cx="5908675" cy="3415665"/>
            <wp:effectExtent l="0" t="0" r="0" b="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08675" cy="3415665"/>
                    </a:xfrm>
                    <a:prstGeom prst="rect">
                      <a:avLst/>
                    </a:prstGeom>
                  </pic:spPr>
                </pic:pic>
              </a:graphicData>
            </a:graphic>
            <wp14:sizeRelH relativeFrom="margin">
              <wp14:pctWidth>0</wp14:pctWidth>
            </wp14:sizeRelH>
            <wp14:sizeRelV relativeFrom="margin">
              <wp14:pctHeight>0</wp14:pctHeight>
            </wp14:sizeRelV>
          </wp:anchor>
        </w:drawing>
      </w:r>
      <w:r w:rsidR="006416D2" w:rsidRPr="006416D2">
        <w:rPr>
          <w:rFonts w:ascii="Arial" w:eastAsia="標楷體" w:hAnsi="Arial" w:hint="eastAsia"/>
        </w:rPr>
        <w:t>傳統的平均數或中位數分析，容易掩蓋電影市場贏者全拿的極端分佈特性。</w:t>
      </w:r>
      <w:r w:rsidR="006416D2">
        <w:rPr>
          <w:rFonts w:ascii="Arial" w:eastAsia="標楷體" w:hAnsi="Arial" w:hint="eastAsia"/>
        </w:rPr>
        <w:t>圖</w:t>
      </w:r>
      <w:r w:rsidR="006416D2">
        <w:rPr>
          <w:rFonts w:ascii="Arial" w:eastAsia="標楷體" w:hAnsi="Arial" w:hint="eastAsia"/>
        </w:rPr>
        <w:t>1</w:t>
      </w:r>
      <w:r w:rsidR="006416D2" w:rsidRPr="006416D2">
        <w:rPr>
          <w:rFonts w:ascii="Arial" w:eastAsia="標楷體" w:hAnsi="Arial" w:hint="eastAsia"/>
        </w:rPr>
        <w:t>採用對數尺度</w:t>
      </w:r>
      <w:r w:rsidR="00924816">
        <w:rPr>
          <w:rFonts w:ascii="Arial" w:eastAsia="標楷體" w:hAnsi="Arial" w:hint="eastAsia"/>
        </w:rPr>
        <w:t>的</w:t>
      </w:r>
      <w:r w:rsidR="006416D2" w:rsidRPr="006416D2">
        <w:rPr>
          <w:rFonts w:ascii="Arial" w:eastAsia="標楷體" w:hAnsi="Arial" w:hint="eastAsia"/>
        </w:rPr>
        <w:t>Box Plot</w:t>
      </w:r>
      <w:r w:rsidR="006416D2" w:rsidRPr="006416D2">
        <w:rPr>
          <w:rFonts w:ascii="Arial" w:eastAsia="標楷體" w:hAnsi="Arial" w:hint="eastAsia"/>
        </w:rPr>
        <w:t>，並根據基礎</w:t>
      </w:r>
      <w:r w:rsidR="006416D2" w:rsidRPr="006416D2">
        <w:rPr>
          <w:rFonts w:ascii="Arial" w:eastAsia="標楷體" w:hAnsi="Arial" w:hint="eastAsia"/>
        </w:rPr>
        <w:t>EDA</w:t>
      </w:r>
      <w:r w:rsidR="006416D2" w:rsidRPr="006416D2">
        <w:rPr>
          <w:rFonts w:ascii="Arial" w:eastAsia="標楷體" w:hAnsi="Arial" w:hint="eastAsia"/>
        </w:rPr>
        <w:t>報告中指出</w:t>
      </w:r>
      <w:r w:rsidR="006416D2">
        <w:rPr>
          <w:rFonts w:ascii="Arial" w:eastAsia="標楷體" w:hAnsi="Arial" w:hint="eastAsia"/>
        </w:rPr>
        <w:t>的</w:t>
      </w:r>
      <w:r w:rsidR="006416D2" w:rsidRPr="006416D2">
        <w:rPr>
          <w:rFonts w:ascii="Arial" w:eastAsia="標楷體" w:hAnsi="Arial" w:hint="eastAsia"/>
        </w:rPr>
        <w:t>台灣電影市場中發行量與票房總額最大的前三名</w:t>
      </w:r>
      <w:r w:rsidR="006416D2">
        <w:rPr>
          <w:rFonts w:ascii="Arial" w:eastAsia="標楷體" w:hAnsi="Arial" w:hint="eastAsia"/>
        </w:rPr>
        <w:t>：</w:t>
      </w:r>
      <w:r w:rsidR="006416D2" w:rsidRPr="006416D2">
        <w:rPr>
          <w:rFonts w:ascii="Arial" w:eastAsia="標楷體" w:hAnsi="Arial" w:hint="eastAsia"/>
        </w:rPr>
        <w:t>美國、日本、台灣（中華民國）</w:t>
      </w:r>
      <w:r w:rsidR="006416D2">
        <w:rPr>
          <w:rFonts w:ascii="Arial" w:eastAsia="標楷體" w:hAnsi="Arial" w:hint="eastAsia"/>
        </w:rPr>
        <w:t>和</w:t>
      </w:r>
      <w:r w:rsidR="00924816">
        <w:rPr>
          <w:rFonts w:ascii="Arial" w:eastAsia="標楷體" w:hAnsi="Arial" w:hint="eastAsia"/>
        </w:rPr>
        <w:t>前</w:t>
      </w:r>
      <w:r w:rsidR="006416D2" w:rsidRPr="006416D2">
        <w:rPr>
          <w:rFonts w:ascii="Arial" w:eastAsia="標楷體" w:hAnsi="Arial" w:hint="eastAsia"/>
        </w:rPr>
        <w:t>六大主流類型</w:t>
      </w:r>
      <w:r w:rsidR="00924816">
        <w:rPr>
          <w:rFonts w:ascii="Arial" w:eastAsia="標楷體" w:hAnsi="Arial" w:hint="eastAsia"/>
        </w:rPr>
        <w:t>標籤</w:t>
      </w:r>
      <w:r w:rsidR="006416D2" w:rsidRPr="006416D2">
        <w:rPr>
          <w:rFonts w:ascii="Arial" w:eastAsia="標楷體" w:hAnsi="Arial" w:hint="eastAsia"/>
        </w:rPr>
        <w:t>交叉比對，</w:t>
      </w:r>
      <w:r w:rsidR="006416D2">
        <w:rPr>
          <w:rFonts w:ascii="Arial" w:eastAsia="標楷體" w:hAnsi="Arial" w:hint="eastAsia"/>
        </w:rPr>
        <w:t>目的是了解</w:t>
      </w:r>
      <w:r w:rsidR="006416D2" w:rsidRPr="006416D2">
        <w:rPr>
          <w:rFonts w:ascii="Arial" w:eastAsia="標楷體" w:hAnsi="Arial" w:hint="eastAsia"/>
        </w:rPr>
        <w:t>各國電影在不同類型中的票房下限、穩定度與爆發潛力。</w:t>
      </w:r>
    </w:p>
    <w:p w14:paraId="5CE033A7" w14:textId="4D482B90" w:rsidR="00DD65F8" w:rsidRPr="00DD65F8" w:rsidRDefault="00DD65F8" w:rsidP="00DD65F8">
      <w:pPr>
        <w:jc w:val="center"/>
        <w:rPr>
          <w:rFonts w:ascii="Arial" w:eastAsia="標楷體" w:hAnsi="Arial" w:hint="eastAsia"/>
        </w:rPr>
      </w:pPr>
      <w:r w:rsidRPr="006416D2">
        <w:rPr>
          <w:rFonts w:ascii="Arial" w:eastAsia="標楷體" w:hAnsi="Arial" w:hint="eastAsia"/>
          <w:b/>
          <w:bCs/>
        </w:rPr>
        <w:t>圖</w:t>
      </w:r>
      <w:r w:rsidRPr="006416D2">
        <w:rPr>
          <w:rFonts w:ascii="Arial" w:eastAsia="標楷體" w:hAnsi="Arial" w:hint="eastAsia"/>
          <w:b/>
          <w:bCs/>
        </w:rPr>
        <w:t>1</w:t>
      </w:r>
      <w:r w:rsidRPr="00DD65F8">
        <w:rPr>
          <w:rFonts w:ascii="Arial" w:eastAsia="標楷體" w:hAnsi="Arial" w:hint="eastAsia"/>
        </w:rPr>
        <w:t xml:space="preserve"> </w:t>
      </w:r>
      <w:r w:rsidR="006416D2">
        <w:rPr>
          <w:rFonts w:ascii="Arial" w:eastAsia="標楷體" w:hAnsi="Arial" w:hint="eastAsia"/>
        </w:rPr>
        <w:t>不同國別與類型電影的票房分布差異</w:t>
      </w:r>
      <w:r w:rsidR="006416D2">
        <w:rPr>
          <w:rFonts w:ascii="Arial" w:eastAsia="標楷體" w:hAnsi="Arial" w:hint="eastAsia"/>
        </w:rPr>
        <w:t>(B</w:t>
      </w:r>
      <w:r w:rsidR="006416D2">
        <w:rPr>
          <w:rFonts w:ascii="Arial" w:eastAsia="標楷體" w:hAnsi="Arial"/>
        </w:rPr>
        <w:t>ox plot)</w:t>
      </w:r>
    </w:p>
    <w:p w14:paraId="1ED5CBF1" w14:textId="56D43978" w:rsidR="00DD65F8" w:rsidRDefault="006416D2">
      <w:pPr>
        <w:rPr>
          <w:rFonts w:ascii="Arial" w:eastAsia="標楷體" w:hAnsi="Arial"/>
        </w:rPr>
      </w:pPr>
      <w:r>
        <w:rPr>
          <w:rFonts w:ascii="Arial" w:eastAsia="標楷體" w:hAnsi="Arial" w:hint="eastAsia"/>
        </w:rPr>
        <w:t>根據圖</w:t>
      </w:r>
      <w:r>
        <w:rPr>
          <w:rFonts w:ascii="Arial" w:eastAsia="標楷體" w:hAnsi="Arial" w:hint="eastAsia"/>
        </w:rPr>
        <w:t>1</w:t>
      </w:r>
      <w:r>
        <w:rPr>
          <w:rFonts w:ascii="Arial" w:eastAsia="標楷體" w:hAnsi="Arial" w:hint="eastAsia"/>
        </w:rPr>
        <w:t>可看出以下三</w:t>
      </w:r>
      <w:r w:rsidR="00E32FAD">
        <w:rPr>
          <w:rFonts w:ascii="Arial" w:eastAsia="標楷體" w:hAnsi="Arial" w:hint="eastAsia"/>
        </w:rPr>
        <w:t>個結果</w:t>
      </w:r>
    </w:p>
    <w:p w14:paraId="142B481B" w14:textId="6F75B9F7" w:rsidR="00DD65F8" w:rsidRDefault="00924816" w:rsidP="009E591C">
      <w:pPr>
        <w:jc w:val="both"/>
        <w:rPr>
          <w:rFonts w:ascii="Arial" w:eastAsia="標楷體" w:hAnsi="Arial"/>
        </w:rPr>
      </w:pPr>
      <w:r w:rsidRPr="004F23E7">
        <w:rPr>
          <w:rFonts w:ascii="Arial" w:eastAsia="標楷體" w:hAnsi="Arial" w:hint="eastAsia"/>
          <w:b/>
          <w:bCs/>
        </w:rPr>
        <w:t>1</w:t>
      </w:r>
      <w:r w:rsidRPr="004F23E7">
        <w:rPr>
          <w:rFonts w:ascii="Arial" w:eastAsia="標楷體" w:hAnsi="Arial"/>
          <w:b/>
          <w:bCs/>
        </w:rPr>
        <w:t xml:space="preserve">. </w:t>
      </w:r>
      <w:r w:rsidRPr="004F23E7">
        <w:rPr>
          <w:rFonts w:ascii="Arial" w:eastAsia="標楷體" w:hAnsi="Arial" w:hint="eastAsia"/>
          <w:b/>
          <w:bCs/>
        </w:rPr>
        <w:t>台灣國片在多數類型中的主場優勢：</w:t>
      </w:r>
      <w:proofErr w:type="gramStart"/>
      <w:r w:rsidRPr="00924816">
        <w:rPr>
          <w:rFonts w:ascii="Arial" w:eastAsia="標楷體" w:hAnsi="Arial" w:hint="eastAsia"/>
        </w:rPr>
        <w:t>本圖表</w:t>
      </w:r>
      <w:proofErr w:type="gramEnd"/>
      <w:r w:rsidRPr="00924816">
        <w:rPr>
          <w:rFonts w:ascii="Arial" w:eastAsia="標楷體" w:hAnsi="Arial" w:hint="eastAsia"/>
        </w:rPr>
        <w:t>帶來最具突破性的發現是，台灣電影在</w:t>
      </w:r>
      <w:r w:rsidR="00002CCD">
        <w:rPr>
          <w:rFonts w:ascii="Arial" w:eastAsia="標楷體" w:hAnsi="Arial" w:hint="eastAsia"/>
        </w:rPr>
        <w:t>大部分的</w:t>
      </w:r>
      <w:r w:rsidRPr="00924816">
        <w:rPr>
          <w:rFonts w:ascii="Arial" w:eastAsia="標楷體" w:hAnsi="Arial" w:hint="eastAsia"/>
        </w:rPr>
        <w:t>類型中，其票房中位數與整體分佈</w:t>
      </w:r>
      <w:r w:rsidR="004F23E7">
        <w:rPr>
          <w:rFonts w:ascii="Arial" w:eastAsia="標楷體" w:hAnsi="Arial" w:hint="eastAsia"/>
        </w:rPr>
        <w:t>皆超越了</w:t>
      </w:r>
      <w:r w:rsidRPr="00924816">
        <w:rPr>
          <w:rFonts w:ascii="Arial" w:eastAsia="標楷體" w:hAnsi="Arial" w:hint="eastAsia"/>
        </w:rPr>
        <w:t>美國與日本。</w:t>
      </w:r>
      <w:r w:rsidR="004F23E7" w:rsidRPr="004F23E7">
        <w:rPr>
          <w:rFonts w:ascii="Arial" w:eastAsia="標楷體" w:hAnsi="Arial" w:hint="eastAsia"/>
        </w:rPr>
        <w:t>大家印象中美國票房高，是因為腦海裡想的都是《復仇者聯盟》、《玩命關頭》這種百億巨獸。但實際上，美國每年</w:t>
      </w:r>
      <w:r w:rsidR="004F23E7">
        <w:rPr>
          <w:rFonts w:ascii="Arial" w:eastAsia="標楷體" w:hAnsi="Arial" w:hint="eastAsia"/>
        </w:rPr>
        <w:t>出口</w:t>
      </w:r>
      <w:r w:rsidR="004F23E7" w:rsidRPr="004F23E7">
        <w:rPr>
          <w:rFonts w:ascii="Arial" w:eastAsia="標楷體" w:hAnsi="Arial" w:hint="eastAsia"/>
        </w:rPr>
        <w:t>到台灣的電影數量極其龐大。這裡面包含了無數的小成本</w:t>
      </w:r>
      <w:r w:rsidR="004F23E7" w:rsidRPr="004F23E7">
        <w:rPr>
          <w:rFonts w:ascii="Arial" w:eastAsia="標楷體" w:hAnsi="Arial" w:hint="eastAsia"/>
        </w:rPr>
        <w:t>B</w:t>
      </w:r>
      <w:r w:rsidR="004F23E7" w:rsidRPr="004F23E7">
        <w:rPr>
          <w:rFonts w:ascii="Arial" w:eastAsia="標楷體" w:hAnsi="Arial" w:hint="eastAsia"/>
        </w:rPr>
        <w:t>級片、獨立電影、小眾文藝片。這幾百部票房可能只有</w:t>
      </w:r>
      <w:r w:rsidR="004F23E7" w:rsidRPr="004F23E7">
        <w:rPr>
          <w:rFonts w:ascii="Arial" w:eastAsia="標楷體" w:hAnsi="Arial" w:hint="eastAsia"/>
        </w:rPr>
        <w:t>100~200</w:t>
      </w:r>
      <w:r w:rsidR="004F23E7" w:rsidRPr="004F23E7">
        <w:rPr>
          <w:rFonts w:ascii="Arial" w:eastAsia="標楷體" w:hAnsi="Arial" w:hint="eastAsia"/>
        </w:rPr>
        <w:t>萬</w:t>
      </w:r>
      <w:r w:rsidR="004F23E7" w:rsidRPr="004F23E7">
        <w:rPr>
          <w:rFonts w:ascii="Arial" w:eastAsia="標楷體" w:hAnsi="Arial" w:hint="eastAsia"/>
        </w:rPr>
        <w:lastRenderedPageBreak/>
        <w:t>的電影，直接把美國整體的中位數往下拉</w:t>
      </w:r>
      <w:r w:rsidR="004F23E7">
        <w:rPr>
          <w:rFonts w:ascii="Arial" w:eastAsia="標楷體" w:hAnsi="Arial" w:hint="eastAsia"/>
        </w:rPr>
        <w:t>，也就是長尾效應</w:t>
      </w:r>
      <w:r w:rsidR="004F23E7" w:rsidRPr="004F23E7">
        <w:rPr>
          <w:rFonts w:ascii="Arial" w:eastAsia="標楷體" w:hAnsi="Arial" w:hint="eastAsia"/>
        </w:rPr>
        <w:t>。</w:t>
      </w:r>
      <w:r w:rsidR="004F23E7">
        <w:rPr>
          <w:rFonts w:ascii="Arial" w:eastAsia="標楷體" w:hAnsi="Arial" w:hint="eastAsia"/>
        </w:rPr>
        <w:t>而</w:t>
      </w:r>
      <w:r w:rsidR="004F23E7" w:rsidRPr="004F23E7">
        <w:rPr>
          <w:rFonts w:ascii="Arial" w:eastAsia="標楷體" w:hAnsi="Arial" w:hint="eastAsia"/>
        </w:rPr>
        <w:t>台灣自己拍的電影數量少很多</w:t>
      </w:r>
      <w:r w:rsidR="004F23E7">
        <w:rPr>
          <w:rFonts w:ascii="Arial" w:eastAsia="標楷體" w:hAnsi="Arial" w:hint="eastAsia"/>
        </w:rPr>
        <w:t>，</w:t>
      </w:r>
      <w:r w:rsidR="004F23E7" w:rsidRPr="004F23E7">
        <w:rPr>
          <w:rFonts w:ascii="Arial" w:eastAsia="標楷體" w:hAnsi="Arial" w:hint="eastAsia"/>
        </w:rPr>
        <w:t>但因為是在主場通常會伴隨一定的宣傳資源</w:t>
      </w:r>
      <w:r w:rsidR="004F23E7">
        <w:rPr>
          <w:rFonts w:ascii="Arial" w:eastAsia="標楷體" w:hAnsi="Arial" w:hint="eastAsia"/>
        </w:rPr>
        <w:t>及</w:t>
      </w:r>
      <w:r w:rsidR="004F23E7" w:rsidRPr="004F23E7">
        <w:rPr>
          <w:rFonts w:ascii="Arial" w:eastAsia="標楷體" w:hAnsi="Arial" w:hint="eastAsia"/>
        </w:rPr>
        <w:t>媒體曝光，讓國片擁有很高的基本盤</w:t>
      </w:r>
      <w:r w:rsidR="004F23E7">
        <w:rPr>
          <w:rFonts w:ascii="Arial" w:eastAsia="標楷體" w:hAnsi="Arial" w:hint="eastAsia"/>
        </w:rPr>
        <w:t>，</w:t>
      </w:r>
      <w:r w:rsidRPr="00924816">
        <w:rPr>
          <w:rFonts w:ascii="Arial" w:eastAsia="標楷體" w:hAnsi="Arial" w:hint="eastAsia"/>
        </w:rPr>
        <w:t>印證了在極度依賴文化共鳴、在地幽默或民俗禁忌的題材上，本土電影擁有難以取代的優勢與極高的觀眾黏著度，是國片市場最穩健的防守區間。</w:t>
      </w:r>
    </w:p>
    <w:p w14:paraId="0EED50FE" w14:textId="78FE5177" w:rsidR="00002CCD" w:rsidRDefault="00002CCD" w:rsidP="009E591C">
      <w:pPr>
        <w:jc w:val="both"/>
        <w:rPr>
          <w:rFonts w:ascii="Arial" w:eastAsia="標楷體" w:hAnsi="Arial"/>
        </w:rPr>
      </w:pPr>
      <w:r w:rsidRPr="004F23E7">
        <w:rPr>
          <w:rFonts w:ascii="Arial" w:eastAsia="標楷體" w:hAnsi="Arial" w:hint="eastAsia"/>
          <w:b/>
          <w:bCs/>
        </w:rPr>
        <w:t xml:space="preserve">2. </w:t>
      </w:r>
      <w:r w:rsidRPr="004F23E7">
        <w:rPr>
          <w:rFonts w:ascii="Arial" w:eastAsia="標楷體" w:hAnsi="Arial" w:hint="eastAsia"/>
          <w:b/>
          <w:bCs/>
        </w:rPr>
        <w:t>美國主宰動作</w:t>
      </w:r>
      <w:r w:rsidRPr="004F23E7">
        <w:rPr>
          <w:rFonts w:ascii="Arial" w:eastAsia="標楷體" w:hAnsi="Arial" w:hint="eastAsia"/>
          <w:b/>
          <w:bCs/>
        </w:rPr>
        <w:t>片</w:t>
      </w:r>
      <w:r w:rsidRPr="004F23E7">
        <w:rPr>
          <w:rFonts w:ascii="Arial" w:eastAsia="標楷體" w:hAnsi="Arial" w:hint="eastAsia"/>
          <w:b/>
          <w:bCs/>
        </w:rPr>
        <w:t>，但日本具備同等爆發力：</w:t>
      </w:r>
      <w:r w:rsidRPr="00002CCD">
        <w:rPr>
          <w:rFonts w:ascii="Arial" w:eastAsia="標楷體" w:hAnsi="Arial" w:hint="eastAsia"/>
        </w:rPr>
        <w:t>在「動作」類型中，美國電影的中位數最高，展現了好萊塢重資本特效大片在台灣市場的強勢基本盤。然而值得注意的是日本電影在動作類型的極端值上，達到了與美國幾乎相同的天花板高度。這意味著雖然日本動作片的普遍票房不及美國，但其最頂尖的作品（例如頂流動漫的劇場版）一旦爆發，能創造出與好萊塢超級英雄電影相抗衡的驚人票房。</w:t>
      </w:r>
    </w:p>
    <w:p w14:paraId="0ED816DB" w14:textId="43033476" w:rsidR="004F23E7" w:rsidRDefault="004F23E7" w:rsidP="009E591C">
      <w:pPr>
        <w:jc w:val="both"/>
        <w:rPr>
          <w:rFonts w:ascii="Arial" w:eastAsia="標楷體" w:hAnsi="Arial"/>
        </w:rPr>
      </w:pPr>
      <w:r w:rsidRPr="004F23E7">
        <w:rPr>
          <w:rFonts w:ascii="Arial" w:eastAsia="標楷體" w:hAnsi="Arial" w:hint="eastAsia"/>
          <w:b/>
          <w:bCs/>
        </w:rPr>
        <w:t xml:space="preserve">3. </w:t>
      </w:r>
      <w:r w:rsidRPr="004F23E7">
        <w:rPr>
          <w:rFonts w:ascii="Arial" w:eastAsia="標楷體" w:hAnsi="Arial" w:hint="eastAsia"/>
          <w:b/>
          <w:bCs/>
        </w:rPr>
        <w:t>打破外國電影天花板一定比較高的商業迷思：</w:t>
      </w:r>
      <w:r w:rsidRPr="004F23E7">
        <w:rPr>
          <w:rFonts w:ascii="Arial" w:eastAsia="標楷體" w:hAnsi="Arial" w:hint="eastAsia"/>
        </w:rPr>
        <w:t>綜合</w:t>
      </w:r>
      <w:r>
        <w:rPr>
          <w:rFonts w:ascii="Arial" w:eastAsia="標楷體" w:hAnsi="Arial" w:hint="eastAsia"/>
        </w:rPr>
        <w:t>來看</w:t>
      </w:r>
      <w:r w:rsidRPr="004F23E7">
        <w:rPr>
          <w:rFonts w:ascii="Arial" w:eastAsia="標楷體" w:hAnsi="Arial" w:hint="eastAsia"/>
        </w:rPr>
        <w:t>美國</w:t>
      </w:r>
      <w:r>
        <w:rPr>
          <w:rFonts w:ascii="Arial" w:eastAsia="標楷體" w:hAnsi="Arial" w:hint="eastAsia"/>
        </w:rPr>
        <w:t>電影</w:t>
      </w:r>
      <w:r w:rsidRPr="004F23E7">
        <w:rPr>
          <w:rFonts w:ascii="Arial" w:eastAsia="標楷體" w:hAnsi="Arial" w:hint="eastAsia"/>
        </w:rPr>
        <w:t>僅在動作片維持絕對統治力</w:t>
      </w:r>
      <w:r>
        <w:rPr>
          <w:rFonts w:ascii="Arial" w:eastAsia="標楷體" w:hAnsi="Arial" w:hint="eastAsia"/>
        </w:rPr>
        <w:t>，</w:t>
      </w:r>
      <w:r w:rsidRPr="004F23E7">
        <w:rPr>
          <w:rFonts w:ascii="Arial" w:eastAsia="標楷體" w:hAnsi="Arial" w:hint="eastAsia"/>
        </w:rPr>
        <w:t>而在其他強調敘事與情感的五大類型中，台灣本土電影無論在下限或上限，皆展現了更強的商業實力。</w:t>
      </w:r>
      <w:proofErr w:type="gramStart"/>
      <w:r w:rsidRPr="004F23E7">
        <w:rPr>
          <w:rFonts w:ascii="Arial" w:eastAsia="標楷體" w:hAnsi="Arial" w:hint="eastAsia"/>
        </w:rPr>
        <w:t>本圖表</w:t>
      </w:r>
      <w:proofErr w:type="gramEnd"/>
      <w:r w:rsidRPr="004F23E7">
        <w:rPr>
          <w:rFonts w:ascii="Arial" w:eastAsia="標楷體" w:hAnsi="Arial" w:hint="eastAsia"/>
        </w:rPr>
        <w:t>成功以數據推翻了</w:t>
      </w:r>
      <w:proofErr w:type="gramStart"/>
      <w:r w:rsidRPr="004F23E7">
        <w:rPr>
          <w:rFonts w:ascii="Arial" w:eastAsia="標楷體" w:hAnsi="Arial" w:hint="eastAsia"/>
        </w:rPr>
        <w:t>外片必勝</w:t>
      </w:r>
      <w:proofErr w:type="gramEnd"/>
      <w:r w:rsidRPr="004F23E7">
        <w:rPr>
          <w:rFonts w:ascii="Arial" w:eastAsia="標楷體" w:hAnsi="Arial" w:hint="eastAsia"/>
        </w:rPr>
        <w:t>的刻板印象，證明了國片只要精</w:t>
      </w:r>
      <w:proofErr w:type="gramStart"/>
      <w:r w:rsidRPr="004F23E7">
        <w:rPr>
          <w:rFonts w:ascii="Arial" w:eastAsia="標楷體" w:hAnsi="Arial" w:hint="eastAsia"/>
        </w:rPr>
        <w:t>準</w:t>
      </w:r>
      <w:proofErr w:type="gramEnd"/>
      <w:r w:rsidRPr="004F23E7">
        <w:rPr>
          <w:rFonts w:ascii="Arial" w:eastAsia="標楷體" w:hAnsi="Arial" w:hint="eastAsia"/>
        </w:rPr>
        <w:t>投放對應的類型賽道，便能創造優於進口大片的票房表現。</w:t>
      </w:r>
    </w:p>
    <w:p w14:paraId="518D05CC" w14:textId="6A6F5847" w:rsidR="004F23E7" w:rsidRPr="00DD65F8" w:rsidRDefault="004F23E7" w:rsidP="009E591C">
      <w:pPr>
        <w:jc w:val="both"/>
        <w:rPr>
          <w:rFonts w:ascii="Arial" w:eastAsia="標楷體" w:hAnsi="Arial" w:hint="eastAsia"/>
        </w:rPr>
      </w:pPr>
    </w:p>
    <w:p w14:paraId="4A76D08E" w14:textId="04D33A5D" w:rsidR="00DD65F8" w:rsidRDefault="00BD2BC8" w:rsidP="009E591C">
      <w:pPr>
        <w:jc w:val="both"/>
        <w:rPr>
          <w:rFonts w:ascii="Arial" w:eastAsia="標楷體" w:hAnsi="Arial"/>
          <w:b/>
          <w:bCs/>
        </w:rPr>
      </w:pPr>
      <w:r w:rsidRPr="00BD2BC8">
        <w:rPr>
          <w:rFonts w:ascii="Arial" w:eastAsia="標楷體" w:hAnsi="Arial" w:hint="eastAsia"/>
          <w:b/>
          <w:bCs/>
        </w:rPr>
        <w:t>二、</w:t>
      </w:r>
      <w:r w:rsidR="00DD65F8" w:rsidRPr="00BD2BC8">
        <w:rPr>
          <w:rFonts w:ascii="Arial" w:eastAsia="標楷體" w:hAnsi="Arial" w:hint="eastAsia"/>
          <w:b/>
          <w:bCs/>
        </w:rPr>
        <w:t>Scatter plot</w:t>
      </w:r>
      <w:r w:rsidR="00DD65F8" w:rsidRPr="00BD2BC8">
        <w:rPr>
          <w:rFonts w:ascii="Arial" w:eastAsia="標楷體" w:hAnsi="Arial" w:hint="eastAsia"/>
          <w:b/>
          <w:bCs/>
        </w:rPr>
        <w:t>變數關係分析</w:t>
      </w:r>
      <w:r w:rsidRPr="00BD2BC8">
        <w:rPr>
          <w:rFonts w:ascii="Arial" w:eastAsia="標楷體" w:hAnsi="Arial" w:hint="eastAsia"/>
          <w:b/>
          <w:bCs/>
        </w:rPr>
        <w:t>：</w:t>
      </w:r>
      <w:r w:rsidR="00F15E52" w:rsidRPr="00F15E52">
        <w:rPr>
          <w:rFonts w:ascii="Arial" w:eastAsia="標楷體" w:hAnsi="Arial" w:hint="eastAsia"/>
          <w:b/>
          <w:bCs/>
        </w:rPr>
        <w:t>各類型電影的評分、票房與討論熱度拆解</w:t>
      </w:r>
    </w:p>
    <w:p w14:paraId="04544C73" w14:textId="380AB18B" w:rsidR="00DD65F8" w:rsidRDefault="003745FE" w:rsidP="009E591C">
      <w:pPr>
        <w:jc w:val="both"/>
        <w:rPr>
          <w:rFonts w:ascii="Arial" w:eastAsia="標楷體" w:hAnsi="Arial"/>
        </w:rPr>
      </w:pPr>
      <w:r>
        <w:rPr>
          <w:rFonts w:ascii="Arial" w:eastAsia="標楷體" w:hAnsi="Arial"/>
          <w:b/>
          <w:bCs/>
        </w:rPr>
        <w:tab/>
      </w:r>
      <w:r w:rsidR="008C5468" w:rsidRPr="008C5468">
        <w:rPr>
          <w:rFonts w:ascii="Arial" w:eastAsia="標楷體" w:hAnsi="Arial" w:hint="eastAsia"/>
        </w:rPr>
        <w:t>在處理龐大的多維度資料時，將所有電影繪製於同一張</w:t>
      </w:r>
      <w:proofErr w:type="gramStart"/>
      <w:r w:rsidR="008C5468" w:rsidRPr="008C5468">
        <w:rPr>
          <w:rFonts w:ascii="Arial" w:eastAsia="標楷體" w:hAnsi="Arial" w:hint="eastAsia"/>
        </w:rPr>
        <w:t>氣泡圖易導致</w:t>
      </w:r>
      <w:proofErr w:type="gramEnd"/>
      <w:r w:rsidR="008C5468" w:rsidRPr="008C5468">
        <w:rPr>
          <w:rFonts w:ascii="Arial" w:eastAsia="標楷體" w:hAnsi="Arial" w:hint="eastAsia"/>
        </w:rPr>
        <w:t>嚴重的過度繪製，使視覺互相遮蔽而失去分析價值。</w:t>
      </w:r>
      <w:r w:rsidR="008C5468">
        <w:rPr>
          <w:rFonts w:ascii="Arial" w:eastAsia="標楷體" w:hAnsi="Arial" w:hint="eastAsia"/>
        </w:rPr>
        <w:t>因此在這裡我們</w:t>
      </w:r>
      <w:r w:rsidR="008C5468" w:rsidRPr="008C5468">
        <w:rPr>
          <w:rFonts w:ascii="Arial" w:eastAsia="標楷體" w:hAnsi="Arial" w:hint="eastAsia"/>
        </w:rPr>
        <w:t>採用了</w:t>
      </w:r>
      <w:r w:rsidR="008C5468">
        <w:rPr>
          <w:rFonts w:ascii="Arial" w:eastAsia="標楷體" w:hAnsi="Arial" w:hint="eastAsia"/>
        </w:rPr>
        <w:t>雜訊過濾及分面圖的</w:t>
      </w:r>
      <w:r w:rsidR="008C5468" w:rsidRPr="008C5468">
        <w:rPr>
          <w:rFonts w:ascii="Arial" w:eastAsia="標楷體" w:hAnsi="Arial" w:hint="eastAsia"/>
        </w:rPr>
        <w:t>雙重優化策略</w:t>
      </w:r>
      <w:r w:rsidR="008C5468">
        <w:rPr>
          <w:rFonts w:ascii="Arial" w:eastAsia="標楷體" w:hAnsi="Arial" w:hint="eastAsia"/>
        </w:rPr>
        <w:t>。</w:t>
      </w:r>
      <w:r w:rsidR="008C5468">
        <w:rPr>
          <w:rFonts w:ascii="Arial" w:eastAsia="標楷體" w:hAnsi="Arial" w:hint="eastAsia"/>
        </w:rPr>
        <w:t>(1</w:t>
      </w:r>
      <w:r w:rsidR="008C5468">
        <w:rPr>
          <w:rFonts w:ascii="Arial" w:eastAsia="標楷體" w:hAnsi="Arial"/>
        </w:rPr>
        <w:t xml:space="preserve">) </w:t>
      </w:r>
      <w:r w:rsidR="008C5468" w:rsidRPr="008C5468">
        <w:rPr>
          <w:rFonts w:ascii="Arial" w:eastAsia="標楷體" w:hAnsi="Arial" w:hint="eastAsia"/>
        </w:rPr>
        <w:t>雜訊過濾：預先</w:t>
      </w:r>
      <w:r w:rsidR="008C5468">
        <w:rPr>
          <w:rFonts w:ascii="Arial" w:eastAsia="標楷體" w:hAnsi="Arial" w:hint="eastAsia"/>
        </w:rPr>
        <w:t>過濾</w:t>
      </w:r>
      <w:r w:rsidR="008C5468" w:rsidRPr="008C5468">
        <w:rPr>
          <w:rFonts w:ascii="Arial" w:eastAsia="標楷體" w:hAnsi="Arial" w:hint="eastAsia"/>
        </w:rPr>
        <w:t>討論人數極低與票房極低的雜訊，只保留真正有討論價值的商業電影。</w:t>
      </w:r>
      <w:r w:rsidR="008C5468">
        <w:rPr>
          <w:rFonts w:ascii="Arial" w:eastAsia="標楷體" w:hAnsi="Arial" w:hint="eastAsia"/>
        </w:rPr>
        <w:t>(</w:t>
      </w:r>
      <w:r w:rsidR="008C5468">
        <w:rPr>
          <w:rFonts w:ascii="Arial" w:eastAsia="標楷體" w:hAnsi="Arial"/>
        </w:rPr>
        <w:t xml:space="preserve">2) </w:t>
      </w:r>
      <w:r w:rsidR="008C5468" w:rsidRPr="008C5468">
        <w:rPr>
          <w:rFonts w:ascii="Arial" w:eastAsia="標楷體" w:hAnsi="Arial" w:hint="eastAsia"/>
        </w:rPr>
        <w:t>分面圖技術：將六大電影類型</w:t>
      </w:r>
      <w:proofErr w:type="gramStart"/>
      <w:r w:rsidR="008C5468" w:rsidRPr="008C5468">
        <w:rPr>
          <w:rFonts w:ascii="Arial" w:eastAsia="標楷體" w:hAnsi="Arial" w:hint="eastAsia"/>
        </w:rPr>
        <w:t>獨立拆</w:t>
      </w:r>
      <w:proofErr w:type="gramEnd"/>
      <w:r w:rsidR="008C5468" w:rsidRPr="008C5468">
        <w:rPr>
          <w:rFonts w:ascii="Arial" w:eastAsia="標楷體" w:hAnsi="Arial" w:hint="eastAsia"/>
        </w:rPr>
        <w:t>分為六張子圖，不僅</w:t>
      </w:r>
      <w:r w:rsidR="00F15E52">
        <w:rPr>
          <w:rFonts w:ascii="Arial" w:eastAsia="標楷體" w:hAnsi="Arial" w:hint="eastAsia"/>
        </w:rPr>
        <w:t>能</w:t>
      </w:r>
      <w:r w:rsidR="008C5468" w:rsidRPr="008C5468">
        <w:rPr>
          <w:rFonts w:ascii="Arial" w:eastAsia="標楷體" w:hAnsi="Arial" w:hint="eastAsia"/>
        </w:rPr>
        <w:t>消除顏色重疊的干擾，更利於橫向對比不同類型的軌跡。</w:t>
      </w:r>
    </w:p>
    <w:p w14:paraId="6B66D32A" w14:textId="4C9A7A6D" w:rsidR="00F15E52" w:rsidRDefault="002D3293" w:rsidP="009E591C">
      <w:pPr>
        <w:ind w:firstLine="480"/>
        <w:jc w:val="both"/>
        <w:rPr>
          <w:rFonts w:ascii="Arial" w:eastAsia="標楷體" w:hAnsi="Arial" w:hint="eastAsia"/>
        </w:rPr>
      </w:pPr>
      <w:r>
        <w:rPr>
          <w:noProof/>
        </w:rPr>
        <w:drawing>
          <wp:anchor distT="0" distB="0" distL="114300" distR="114300" simplePos="0" relativeHeight="251659264" behindDoc="0" locked="0" layoutInCell="1" allowOverlap="1" wp14:anchorId="5E2890E4" wp14:editId="594E0B58">
            <wp:simplePos x="0" y="0"/>
            <wp:positionH relativeFrom="margin">
              <wp:posOffset>-47625</wp:posOffset>
            </wp:positionH>
            <wp:positionV relativeFrom="paragraph">
              <wp:posOffset>698500</wp:posOffset>
            </wp:positionV>
            <wp:extent cx="5489575" cy="2785745"/>
            <wp:effectExtent l="0" t="0" r="0" b="0"/>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9575" cy="278574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標楷體" w:hAnsi="Arial" w:hint="eastAsia"/>
        </w:rPr>
        <w:t>圖</w:t>
      </w:r>
      <w:r>
        <w:rPr>
          <w:rFonts w:ascii="Arial" w:eastAsia="標楷體" w:hAnsi="Arial" w:hint="eastAsia"/>
        </w:rPr>
        <w:t>2</w:t>
      </w:r>
      <w:r>
        <w:rPr>
          <w:rFonts w:ascii="Arial" w:eastAsia="標楷體" w:hAnsi="Arial" w:hint="eastAsia"/>
        </w:rPr>
        <w:t>為</w:t>
      </w:r>
      <w:r w:rsidR="00F15E52" w:rsidRPr="00F15E52">
        <w:rPr>
          <w:rFonts w:ascii="Arial" w:eastAsia="標楷體" w:hAnsi="Arial" w:hint="eastAsia"/>
        </w:rPr>
        <w:t>4D</w:t>
      </w:r>
      <w:r w:rsidR="00F15E52" w:rsidRPr="00F15E52">
        <w:rPr>
          <w:rFonts w:ascii="Arial" w:eastAsia="標楷體" w:hAnsi="Arial" w:hint="eastAsia"/>
        </w:rPr>
        <w:t>分面氣泡圖</w:t>
      </w:r>
      <w:r w:rsidR="00F15E52">
        <w:rPr>
          <w:rFonts w:ascii="Arial" w:eastAsia="標楷體" w:hAnsi="Arial" w:hint="eastAsia"/>
        </w:rPr>
        <w:t>，</w:t>
      </w:r>
      <w:r w:rsidR="00F15E52" w:rsidRPr="00F15E52">
        <w:rPr>
          <w:rFonts w:ascii="Arial" w:eastAsia="標楷體" w:hAnsi="Arial" w:hint="eastAsia"/>
        </w:rPr>
        <w:t>X</w:t>
      </w:r>
      <w:proofErr w:type="gramStart"/>
      <w:r w:rsidR="00F15E52" w:rsidRPr="00F15E52">
        <w:rPr>
          <w:rFonts w:ascii="Arial" w:eastAsia="標楷體" w:hAnsi="Arial" w:hint="eastAsia"/>
        </w:rPr>
        <w:t>軸</w:t>
      </w:r>
      <w:r w:rsidR="00F15E52">
        <w:rPr>
          <w:rFonts w:ascii="Arial" w:eastAsia="標楷體" w:hAnsi="Arial" w:hint="eastAsia"/>
        </w:rPr>
        <w:t>表</w:t>
      </w:r>
      <w:r w:rsidR="00F15E52" w:rsidRPr="00F15E52">
        <w:rPr>
          <w:rFonts w:ascii="Arial" w:eastAsia="標楷體" w:hAnsi="Arial" w:hint="eastAsia"/>
        </w:rPr>
        <w:t>評分</w:t>
      </w:r>
      <w:proofErr w:type="gramEnd"/>
      <w:r w:rsidR="00F15E52" w:rsidRPr="00F15E52">
        <w:rPr>
          <w:rFonts w:ascii="Arial" w:eastAsia="標楷體" w:hAnsi="Arial" w:hint="eastAsia"/>
        </w:rPr>
        <w:t>、</w:t>
      </w:r>
      <w:r w:rsidR="00F15E52" w:rsidRPr="00F15E52">
        <w:rPr>
          <w:rFonts w:ascii="Arial" w:eastAsia="標楷體" w:hAnsi="Arial" w:hint="eastAsia"/>
        </w:rPr>
        <w:t>Y</w:t>
      </w:r>
      <w:proofErr w:type="gramStart"/>
      <w:r w:rsidR="00F15E52" w:rsidRPr="00F15E52">
        <w:rPr>
          <w:rFonts w:ascii="Arial" w:eastAsia="標楷體" w:hAnsi="Arial" w:hint="eastAsia"/>
        </w:rPr>
        <w:t>軸</w:t>
      </w:r>
      <w:r w:rsidR="00F15E52">
        <w:rPr>
          <w:rFonts w:ascii="Arial" w:eastAsia="標楷體" w:hAnsi="Arial" w:hint="eastAsia"/>
        </w:rPr>
        <w:t>表</w:t>
      </w:r>
      <w:r w:rsidR="00F15E52" w:rsidRPr="00F15E52">
        <w:rPr>
          <w:rFonts w:ascii="Arial" w:eastAsia="標楷體" w:hAnsi="Arial" w:hint="eastAsia"/>
        </w:rPr>
        <w:t>總</w:t>
      </w:r>
      <w:proofErr w:type="gramEnd"/>
      <w:r w:rsidR="00F15E52" w:rsidRPr="00F15E52">
        <w:rPr>
          <w:rFonts w:ascii="Arial" w:eastAsia="標楷體" w:hAnsi="Arial" w:hint="eastAsia"/>
        </w:rPr>
        <w:t>票房</w:t>
      </w:r>
      <w:r>
        <w:rPr>
          <w:rFonts w:ascii="Arial" w:eastAsia="標楷體" w:hAnsi="Arial" w:hint="eastAsia"/>
        </w:rPr>
        <w:t>、</w:t>
      </w:r>
      <w:r w:rsidR="00F15E52" w:rsidRPr="00F15E52">
        <w:rPr>
          <w:rFonts w:ascii="Arial" w:eastAsia="標楷體" w:hAnsi="Arial" w:hint="eastAsia"/>
        </w:rPr>
        <w:t>氣泡大小</w:t>
      </w:r>
      <w:r>
        <w:rPr>
          <w:rFonts w:ascii="Arial" w:eastAsia="標楷體" w:hAnsi="Arial" w:hint="eastAsia"/>
        </w:rPr>
        <w:t>表</w:t>
      </w:r>
      <w:r w:rsidR="00F15E52" w:rsidRPr="00F15E52">
        <w:rPr>
          <w:rFonts w:ascii="Arial" w:eastAsia="標楷體" w:hAnsi="Arial" w:hint="eastAsia"/>
        </w:rPr>
        <w:t>討論熱度</w:t>
      </w:r>
      <w:r>
        <w:rPr>
          <w:rFonts w:ascii="Arial" w:eastAsia="標楷體" w:hAnsi="Arial" w:hint="eastAsia"/>
        </w:rPr>
        <w:t>以不同電影類型</w:t>
      </w:r>
      <w:r w:rsidR="00F15E52" w:rsidRPr="00F15E52">
        <w:rPr>
          <w:rFonts w:ascii="Arial" w:eastAsia="標楷體" w:hAnsi="Arial" w:hint="eastAsia"/>
        </w:rPr>
        <w:t>，深入解構單一變數無法解釋的票房成因，並探究在不同類型市場中，觀眾對於評分品質與討論熱度的敏感度差異。</w:t>
      </w:r>
    </w:p>
    <w:p w14:paraId="36A1EADC" w14:textId="0A686127" w:rsidR="006B2214" w:rsidRDefault="006B2214" w:rsidP="006B2214">
      <w:pPr>
        <w:jc w:val="center"/>
        <w:rPr>
          <w:rFonts w:ascii="Arial" w:eastAsia="標楷體" w:hAnsi="Arial"/>
        </w:rPr>
      </w:pPr>
      <w:r w:rsidRPr="00F22E7B">
        <w:rPr>
          <w:rFonts w:ascii="Arial" w:eastAsia="標楷體" w:hAnsi="Arial" w:hint="eastAsia"/>
          <w:b/>
          <w:bCs/>
        </w:rPr>
        <w:t>圖</w:t>
      </w:r>
      <w:r w:rsidRPr="00F22E7B">
        <w:rPr>
          <w:rFonts w:ascii="Arial" w:eastAsia="標楷體" w:hAnsi="Arial" w:hint="eastAsia"/>
          <w:b/>
          <w:bCs/>
        </w:rPr>
        <w:t>2</w:t>
      </w:r>
      <w:r>
        <w:rPr>
          <w:rFonts w:ascii="Arial" w:eastAsia="標楷體" w:hAnsi="Arial" w:hint="eastAsia"/>
        </w:rPr>
        <w:t xml:space="preserve"> </w:t>
      </w:r>
      <w:r w:rsidR="002D3293" w:rsidRPr="002D3293">
        <w:rPr>
          <w:rFonts w:ascii="Arial" w:eastAsia="標楷體" w:hAnsi="Arial" w:hint="eastAsia"/>
        </w:rPr>
        <w:t>各類型電影的評分、票房與討論熱度拆解</w:t>
      </w:r>
      <w:r w:rsidR="00F22E7B">
        <w:rPr>
          <w:rFonts w:ascii="Arial" w:eastAsia="標楷體" w:hAnsi="Arial" w:hint="eastAsia"/>
        </w:rPr>
        <w:t>(</w:t>
      </w:r>
      <w:r>
        <w:rPr>
          <w:rFonts w:ascii="Arial" w:eastAsia="標楷體" w:hAnsi="Arial" w:hint="eastAsia"/>
        </w:rPr>
        <w:t>S</w:t>
      </w:r>
      <w:r>
        <w:rPr>
          <w:rFonts w:ascii="Arial" w:eastAsia="標楷體" w:hAnsi="Arial"/>
        </w:rPr>
        <w:t>catter plot</w:t>
      </w:r>
      <w:r w:rsidR="00F22E7B">
        <w:rPr>
          <w:rFonts w:ascii="Arial" w:eastAsia="標楷體" w:hAnsi="Arial"/>
        </w:rPr>
        <w:t>)</w:t>
      </w:r>
    </w:p>
    <w:p w14:paraId="3A504D22" w14:textId="69FDDD7F" w:rsidR="00F22E7B" w:rsidRDefault="00F22E7B" w:rsidP="009E591C">
      <w:pPr>
        <w:jc w:val="both"/>
        <w:rPr>
          <w:rFonts w:ascii="Arial" w:eastAsia="標楷體" w:hAnsi="Arial"/>
        </w:rPr>
      </w:pPr>
      <w:r>
        <w:rPr>
          <w:rFonts w:ascii="Arial" w:eastAsia="標楷體" w:hAnsi="Arial" w:hint="eastAsia"/>
        </w:rPr>
        <w:lastRenderedPageBreak/>
        <w:t>根據圖</w:t>
      </w:r>
      <w:r>
        <w:rPr>
          <w:rFonts w:ascii="Arial" w:eastAsia="標楷體" w:hAnsi="Arial" w:hint="eastAsia"/>
        </w:rPr>
        <w:t>2</w:t>
      </w:r>
      <w:r>
        <w:rPr>
          <w:rFonts w:ascii="Arial" w:eastAsia="標楷體" w:hAnsi="Arial" w:hint="eastAsia"/>
        </w:rPr>
        <w:t>可看出以下</w:t>
      </w:r>
      <w:r w:rsidR="008725E8">
        <w:rPr>
          <w:rFonts w:ascii="Arial" w:eastAsia="標楷體" w:hAnsi="Arial" w:hint="eastAsia"/>
        </w:rPr>
        <w:t>三</w:t>
      </w:r>
      <w:r>
        <w:rPr>
          <w:rFonts w:ascii="Arial" w:eastAsia="標楷體" w:hAnsi="Arial" w:hint="eastAsia"/>
        </w:rPr>
        <w:t>個結果</w:t>
      </w:r>
    </w:p>
    <w:p w14:paraId="486B7238" w14:textId="5B608FF2" w:rsidR="002D3293" w:rsidRPr="002D3293" w:rsidRDefault="002D3293" w:rsidP="009E591C">
      <w:pPr>
        <w:jc w:val="both"/>
        <w:rPr>
          <w:rFonts w:ascii="Arial" w:eastAsia="標楷體" w:hAnsi="Arial" w:hint="eastAsia"/>
        </w:rPr>
      </w:pPr>
      <w:r w:rsidRPr="002D3293">
        <w:rPr>
          <w:rFonts w:ascii="Arial" w:eastAsia="標楷體" w:hAnsi="Arial" w:hint="eastAsia"/>
          <w:b/>
          <w:bCs/>
        </w:rPr>
        <w:t>1</w:t>
      </w:r>
      <w:r w:rsidRPr="002D3293">
        <w:rPr>
          <w:rFonts w:ascii="Arial" w:eastAsia="標楷體" w:hAnsi="Arial"/>
          <w:b/>
          <w:bCs/>
        </w:rPr>
        <w:t xml:space="preserve">. </w:t>
      </w:r>
      <w:r w:rsidRPr="002D3293">
        <w:rPr>
          <w:rFonts w:ascii="Arial" w:eastAsia="標楷體" w:hAnsi="Arial" w:hint="eastAsia"/>
          <w:b/>
          <w:bCs/>
        </w:rPr>
        <w:t>動作片的熱度驅動與寬容度：</w:t>
      </w:r>
      <w:r w:rsidRPr="002D3293">
        <w:rPr>
          <w:rFonts w:ascii="Arial" w:eastAsia="標楷體" w:hAnsi="Arial" w:hint="eastAsia"/>
        </w:rPr>
        <w:t>觀察「動作」面板，可見其高票房區間密集</w:t>
      </w:r>
      <w:proofErr w:type="gramStart"/>
      <w:r w:rsidRPr="002D3293">
        <w:rPr>
          <w:rFonts w:ascii="Arial" w:eastAsia="標楷體" w:hAnsi="Arial" w:hint="eastAsia"/>
        </w:rPr>
        <w:t>分布著</w:t>
      </w:r>
      <w:proofErr w:type="gramEnd"/>
      <w:r w:rsidRPr="002D3293">
        <w:rPr>
          <w:rFonts w:ascii="Arial" w:eastAsia="標楷體" w:hAnsi="Arial" w:hint="eastAsia"/>
        </w:rPr>
        <w:t>大氣泡。這顯示動作片是極度仰賴大聲量、大行銷驅動的類型。同時，動作片的氣泡在</w:t>
      </w:r>
      <w:r w:rsidRPr="002D3293">
        <w:rPr>
          <w:rFonts w:ascii="Arial" w:eastAsia="標楷體" w:hAnsi="Arial" w:hint="eastAsia"/>
        </w:rPr>
        <w:t>X</w:t>
      </w:r>
      <w:r w:rsidRPr="002D3293">
        <w:rPr>
          <w:rFonts w:ascii="Arial" w:eastAsia="標楷體" w:hAnsi="Arial" w:hint="eastAsia"/>
        </w:rPr>
        <w:t>軸評分的分布範圍相當廣，即使評分僅落在</w:t>
      </w:r>
      <w:r w:rsidRPr="002D3293">
        <w:rPr>
          <w:rFonts w:ascii="Arial" w:eastAsia="標楷體" w:hAnsi="Arial" w:hint="eastAsia"/>
        </w:rPr>
        <w:t>6</w:t>
      </w:r>
      <w:r w:rsidRPr="002D3293">
        <w:rPr>
          <w:rFonts w:ascii="Arial" w:eastAsia="標楷體" w:hAnsi="Arial" w:hint="eastAsia"/>
        </w:rPr>
        <w:t>分邊緣，只要擁有足夠的討論熱度，依然能</w:t>
      </w:r>
      <w:proofErr w:type="gramStart"/>
      <w:r w:rsidRPr="002D3293">
        <w:rPr>
          <w:rFonts w:ascii="Arial" w:eastAsia="標楷體" w:hAnsi="Arial" w:hint="eastAsia"/>
        </w:rPr>
        <w:t>衝</w:t>
      </w:r>
      <w:proofErr w:type="gramEnd"/>
      <w:r w:rsidRPr="002D3293">
        <w:rPr>
          <w:rFonts w:ascii="Arial" w:eastAsia="標楷體" w:hAnsi="Arial" w:hint="eastAsia"/>
        </w:rPr>
        <w:t>出破億票房，顯示觀眾對動作片的劇情評分容錯率較高。</w:t>
      </w:r>
    </w:p>
    <w:p w14:paraId="49C1AE79" w14:textId="7FF624A0" w:rsidR="002D3293" w:rsidRPr="002D3293" w:rsidRDefault="002D3293" w:rsidP="009E591C">
      <w:pPr>
        <w:jc w:val="both"/>
        <w:rPr>
          <w:rFonts w:ascii="Arial" w:eastAsia="標楷體" w:hAnsi="Arial" w:hint="eastAsia"/>
        </w:rPr>
      </w:pPr>
      <w:r w:rsidRPr="002D3293">
        <w:rPr>
          <w:rFonts w:ascii="Arial" w:eastAsia="標楷體" w:hAnsi="Arial" w:hint="eastAsia"/>
          <w:b/>
          <w:bCs/>
        </w:rPr>
        <w:t>2</w:t>
      </w:r>
      <w:r w:rsidRPr="002D3293">
        <w:rPr>
          <w:rFonts w:ascii="Arial" w:eastAsia="標楷體" w:hAnsi="Arial"/>
          <w:b/>
          <w:bCs/>
        </w:rPr>
        <w:t xml:space="preserve">. </w:t>
      </w:r>
      <w:r w:rsidRPr="002D3293">
        <w:rPr>
          <w:rFonts w:ascii="Arial" w:eastAsia="標楷體" w:hAnsi="Arial" w:hint="eastAsia"/>
          <w:b/>
          <w:bCs/>
        </w:rPr>
        <w:t>劇情片與愛情片的品質門檻：</w:t>
      </w:r>
      <w:r w:rsidRPr="002D3293">
        <w:rPr>
          <w:rFonts w:ascii="Arial" w:eastAsia="標楷體" w:hAnsi="Arial" w:hint="eastAsia"/>
        </w:rPr>
        <w:t>對比之下，「劇情」與「愛情」面板的分佈重心明顯更偏向右側高評分區。這類電影的高票房樣本，</w:t>
      </w:r>
      <w:r>
        <w:rPr>
          <w:rFonts w:ascii="Arial" w:eastAsia="標楷體" w:hAnsi="Arial" w:hint="eastAsia"/>
        </w:rPr>
        <w:t>較</w:t>
      </w:r>
      <w:r w:rsidRPr="002D3293">
        <w:rPr>
          <w:rFonts w:ascii="Arial" w:eastAsia="標楷體" w:hAnsi="Arial" w:hint="eastAsia"/>
        </w:rPr>
        <w:t>少出現在評分</w:t>
      </w:r>
      <w:r w:rsidRPr="002D3293">
        <w:rPr>
          <w:rFonts w:ascii="Arial" w:eastAsia="標楷體" w:hAnsi="Arial" w:hint="eastAsia"/>
        </w:rPr>
        <w:t>6.5</w:t>
      </w:r>
      <w:r w:rsidRPr="002D3293">
        <w:rPr>
          <w:rFonts w:ascii="Arial" w:eastAsia="標楷體" w:hAnsi="Arial" w:hint="eastAsia"/>
        </w:rPr>
        <w:t>以下的區間。這印證了強調敘事與情感共鳴的類型，高度依賴好口碑發酵。</w:t>
      </w:r>
    </w:p>
    <w:p w14:paraId="32C7325C" w14:textId="6E7E8566" w:rsidR="00F22E7B" w:rsidRDefault="008725E8" w:rsidP="009E591C">
      <w:pPr>
        <w:jc w:val="both"/>
        <w:rPr>
          <w:rFonts w:ascii="Arial" w:eastAsia="標楷體" w:hAnsi="Arial"/>
        </w:rPr>
      </w:pPr>
      <w:r w:rsidRPr="008725E8">
        <w:rPr>
          <w:rFonts w:ascii="Arial" w:eastAsia="標楷體" w:hAnsi="Arial" w:hint="eastAsia"/>
          <w:b/>
          <w:bCs/>
        </w:rPr>
        <w:t>3</w:t>
      </w:r>
      <w:r w:rsidR="00F22E7B" w:rsidRPr="008725E8">
        <w:rPr>
          <w:rFonts w:ascii="Arial" w:eastAsia="標楷體" w:hAnsi="Arial"/>
          <w:b/>
          <w:bCs/>
        </w:rPr>
        <w:t xml:space="preserve">. </w:t>
      </w:r>
      <w:r w:rsidR="00F22E7B" w:rsidRPr="008725E8">
        <w:rPr>
          <w:rFonts w:ascii="Arial" w:eastAsia="標楷體" w:hAnsi="Arial" w:hint="eastAsia"/>
          <w:b/>
          <w:bCs/>
        </w:rPr>
        <w:t>高評分並非高票房的保證：</w:t>
      </w:r>
      <w:r w:rsidR="00F22E7B" w:rsidRPr="00F22E7B">
        <w:rPr>
          <w:rFonts w:ascii="Arial" w:eastAsia="標楷體" w:hAnsi="Arial" w:hint="eastAsia"/>
        </w:rPr>
        <w:t>圖表右下方散佈著</w:t>
      </w:r>
      <w:r w:rsidR="00F22E7B">
        <w:rPr>
          <w:rFonts w:ascii="Arial" w:eastAsia="標楷體" w:hAnsi="Arial" w:hint="eastAsia"/>
        </w:rPr>
        <w:t>許多</w:t>
      </w:r>
      <w:r w:rsidR="00F22E7B" w:rsidRPr="00F22E7B">
        <w:rPr>
          <w:rFonts w:ascii="Arial" w:eastAsia="標楷體" w:hAnsi="Arial" w:hint="eastAsia"/>
        </w:rPr>
        <w:t>高達</w:t>
      </w:r>
      <w:r w:rsidR="00F22E7B" w:rsidRPr="00F22E7B">
        <w:rPr>
          <w:rFonts w:ascii="Arial" w:eastAsia="標楷體" w:hAnsi="Arial" w:hint="eastAsia"/>
        </w:rPr>
        <w:t>8</w:t>
      </w:r>
      <w:r w:rsidR="00F22E7B" w:rsidRPr="00F22E7B">
        <w:rPr>
          <w:rFonts w:ascii="Arial" w:eastAsia="標楷體" w:hAnsi="Arial" w:hint="eastAsia"/>
        </w:rPr>
        <w:t>分以上，但票房落在對數尺度底層的氣泡。這顯示許多冷門佳作或藝術片雖然口碑極佳，但無法轉換為商業收益。</w:t>
      </w:r>
    </w:p>
    <w:p w14:paraId="06D07A0B" w14:textId="77777777" w:rsidR="008725E8" w:rsidRPr="00F22E7B" w:rsidRDefault="008725E8" w:rsidP="009E591C">
      <w:pPr>
        <w:jc w:val="both"/>
        <w:rPr>
          <w:rFonts w:ascii="Arial" w:eastAsia="標楷體" w:hAnsi="Arial" w:hint="eastAsia"/>
        </w:rPr>
      </w:pPr>
    </w:p>
    <w:p w14:paraId="5EC01171" w14:textId="7B515D0F" w:rsidR="008725E8" w:rsidRPr="008725E8" w:rsidRDefault="008725E8" w:rsidP="009E591C">
      <w:pPr>
        <w:jc w:val="both"/>
        <w:rPr>
          <w:rFonts w:ascii="Arial" w:eastAsia="標楷體" w:hAnsi="Arial"/>
          <w:b/>
          <w:bCs/>
        </w:rPr>
      </w:pPr>
      <w:r w:rsidRPr="008725E8">
        <w:rPr>
          <w:rFonts w:ascii="Arial" w:eastAsia="標楷體" w:hAnsi="Arial" w:hint="eastAsia"/>
          <w:b/>
          <w:bCs/>
        </w:rPr>
        <w:t>三</w:t>
      </w:r>
      <w:r w:rsidRPr="008725E8">
        <w:rPr>
          <w:rFonts w:ascii="Arial" w:eastAsia="標楷體" w:hAnsi="Arial" w:hint="eastAsia"/>
          <w:b/>
          <w:bCs/>
        </w:rPr>
        <w:t>、</w:t>
      </w:r>
      <w:r w:rsidRPr="008725E8">
        <w:rPr>
          <w:rFonts w:ascii="Arial" w:eastAsia="標楷體" w:hAnsi="Arial" w:hint="eastAsia"/>
          <w:b/>
          <w:bCs/>
        </w:rPr>
        <w:t xml:space="preserve">Pair </w:t>
      </w:r>
      <w:r w:rsidRPr="008725E8">
        <w:rPr>
          <w:rFonts w:ascii="Arial" w:eastAsia="標楷體" w:hAnsi="Arial"/>
          <w:b/>
          <w:bCs/>
        </w:rPr>
        <w:t>p</w:t>
      </w:r>
      <w:r w:rsidRPr="008725E8">
        <w:rPr>
          <w:rFonts w:ascii="Arial" w:eastAsia="標楷體" w:hAnsi="Arial" w:hint="eastAsia"/>
          <w:b/>
          <w:bCs/>
        </w:rPr>
        <w:t>lot</w:t>
      </w:r>
      <w:r w:rsidRPr="008725E8">
        <w:rPr>
          <w:rFonts w:ascii="Arial" w:eastAsia="標楷體" w:hAnsi="Arial" w:hint="eastAsia"/>
          <w:b/>
          <w:bCs/>
        </w:rPr>
        <w:t>多維度特徵矩陣：高票房電影具備</w:t>
      </w:r>
      <w:r w:rsidRPr="008725E8">
        <w:rPr>
          <w:rFonts w:ascii="Arial" w:eastAsia="標楷體" w:hAnsi="Arial" w:hint="eastAsia"/>
          <w:b/>
          <w:bCs/>
        </w:rPr>
        <w:t>的</w:t>
      </w:r>
      <w:r w:rsidRPr="008725E8">
        <w:rPr>
          <w:rFonts w:ascii="Arial" w:eastAsia="標楷體" w:hAnsi="Arial" w:hint="eastAsia"/>
          <w:b/>
          <w:bCs/>
        </w:rPr>
        <w:t>特徵輪廓</w:t>
      </w:r>
    </w:p>
    <w:p w14:paraId="117556E3" w14:textId="5ACB5C01" w:rsidR="008725E8" w:rsidRPr="008725E8" w:rsidRDefault="008725E8" w:rsidP="009E591C">
      <w:pPr>
        <w:ind w:firstLine="480"/>
        <w:jc w:val="both"/>
        <w:rPr>
          <w:rFonts w:ascii="Arial" w:eastAsia="標楷體" w:hAnsi="Arial" w:hint="eastAsia"/>
        </w:rPr>
      </w:pPr>
      <w:r>
        <w:rPr>
          <w:noProof/>
        </w:rPr>
        <w:drawing>
          <wp:anchor distT="0" distB="0" distL="114300" distR="114300" simplePos="0" relativeHeight="251660288" behindDoc="0" locked="0" layoutInCell="1" allowOverlap="1" wp14:anchorId="2EED2D9D" wp14:editId="149F8288">
            <wp:simplePos x="0" y="0"/>
            <wp:positionH relativeFrom="margin">
              <wp:posOffset>159385</wp:posOffset>
            </wp:positionH>
            <wp:positionV relativeFrom="paragraph">
              <wp:posOffset>970280</wp:posOffset>
            </wp:positionV>
            <wp:extent cx="5276850" cy="4554220"/>
            <wp:effectExtent l="0" t="0" r="0" b="0"/>
            <wp:wrapTopAndBottom/>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6850" cy="4554220"/>
                    </a:xfrm>
                    <a:prstGeom prst="rect">
                      <a:avLst/>
                    </a:prstGeom>
                  </pic:spPr>
                </pic:pic>
              </a:graphicData>
            </a:graphic>
            <wp14:sizeRelH relativeFrom="margin">
              <wp14:pctWidth>0</wp14:pctWidth>
            </wp14:sizeRelH>
            <wp14:sizeRelV relativeFrom="margin">
              <wp14:pctHeight>0</wp14:pctHeight>
            </wp14:sizeRelV>
          </wp:anchor>
        </w:drawing>
      </w:r>
      <w:r w:rsidRPr="008725E8">
        <w:rPr>
          <w:rFonts w:ascii="Arial" w:eastAsia="標楷體" w:hAnsi="Arial" w:hint="eastAsia"/>
        </w:rPr>
        <w:t>為銜接後續的機器學習預測模型，我們先透過視覺化辨識出究竟是哪些變數真正具備區分高票房的能力</w:t>
      </w:r>
      <w:r>
        <w:rPr>
          <w:rFonts w:ascii="Arial" w:eastAsia="標楷體" w:hAnsi="Arial" w:hint="eastAsia"/>
        </w:rPr>
        <w:t>。</w:t>
      </w:r>
      <w:r w:rsidRPr="008725E8">
        <w:rPr>
          <w:rFonts w:ascii="Arial" w:eastAsia="標楷體" w:hAnsi="Arial" w:hint="eastAsia"/>
        </w:rPr>
        <w:t>圖</w:t>
      </w:r>
      <w:r>
        <w:rPr>
          <w:rFonts w:ascii="Arial" w:eastAsia="標楷體" w:hAnsi="Arial" w:hint="eastAsia"/>
        </w:rPr>
        <w:t>3</w:t>
      </w:r>
      <w:r w:rsidRPr="008725E8">
        <w:rPr>
          <w:rFonts w:ascii="Arial" w:eastAsia="標楷體" w:hAnsi="Arial" w:hint="eastAsia"/>
        </w:rPr>
        <w:t>將資料標記為「一般票房（</w:t>
      </w:r>
      <w:r>
        <w:rPr>
          <w:rFonts w:ascii="Arial" w:eastAsia="標楷體" w:hAnsi="Arial" w:hint="eastAsia"/>
        </w:rPr>
        <w:t>粉</w:t>
      </w:r>
      <w:r w:rsidRPr="008725E8">
        <w:rPr>
          <w:rFonts w:ascii="Arial" w:eastAsia="標楷體" w:hAnsi="Arial" w:hint="eastAsia"/>
        </w:rPr>
        <w:t>色）」</w:t>
      </w:r>
      <w:r w:rsidR="00E32FAD">
        <w:rPr>
          <w:rFonts w:ascii="Arial" w:eastAsia="標楷體" w:hAnsi="Arial" w:hint="eastAsia"/>
        </w:rPr>
        <w:t>與</w:t>
      </w:r>
      <w:r w:rsidRPr="008725E8">
        <w:rPr>
          <w:rFonts w:ascii="Arial" w:eastAsia="標楷體" w:hAnsi="Arial" w:hint="eastAsia"/>
        </w:rPr>
        <w:t>「</w:t>
      </w:r>
      <w:r w:rsidRPr="008725E8">
        <w:rPr>
          <w:rFonts w:ascii="Arial" w:eastAsia="標楷體" w:hAnsi="Arial" w:hint="eastAsia"/>
        </w:rPr>
        <w:t>Top 25%</w:t>
      </w:r>
      <w:r w:rsidRPr="008725E8">
        <w:rPr>
          <w:rFonts w:ascii="Arial" w:eastAsia="標楷體" w:hAnsi="Arial" w:hint="eastAsia"/>
        </w:rPr>
        <w:t>高票房（</w:t>
      </w:r>
      <w:r>
        <w:rPr>
          <w:rFonts w:ascii="Arial" w:eastAsia="標楷體" w:hAnsi="Arial" w:hint="eastAsia"/>
        </w:rPr>
        <w:t>綠</w:t>
      </w:r>
      <w:r w:rsidRPr="008725E8">
        <w:rPr>
          <w:rFonts w:ascii="Arial" w:eastAsia="標楷體" w:hAnsi="Arial" w:hint="eastAsia"/>
        </w:rPr>
        <w:t>色）」，透過全域特徵矩陣，觀察不同票房階級在各大連續變數上的分佈位移。</w:t>
      </w:r>
    </w:p>
    <w:p w14:paraId="180269EB" w14:textId="5C49E34F" w:rsidR="00D91C33" w:rsidRPr="00DD65F8" w:rsidRDefault="00D91C33" w:rsidP="00D91C33">
      <w:pPr>
        <w:jc w:val="center"/>
        <w:rPr>
          <w:rFonts w:ascii="Arial" w:eastAsia="標楷體" w:hAnsi="Arial" w:hint="eastAsia"/>
        </w:rPr>
      </w:pPr>
      <w:r w:rsidRPr="008725E8">
        <w:rPr>
          <w:rFonts w:ascii="Arial" w:eastAsia="標楷體" w:hAnsi="Arial" w:hint="eastAsia"/>
          <w:b/>
          <w:bCs/>
        </w:rPr>
        <w:t>圖</w:t>
      </w:r>
      <w:r w:rsidRPr="008725E8">
        <w:rPr>
          <w:rFonts w:ascii="Arial" w:eastAsia="標楷體" w:hAnsi="Arial" w:hint="eastAsia"/>
          <w:b/>
          <w:bCs/>
        </w:rPr>
        <w:t>3</w:t>
      </w:r>
      <w:r w:rsidR="00EB7A21">
        <w:rPr>
          <w:rFonts w:ascii="Arial" w:eastAsia="標楷體" w:hAnsi="Arial" w:hint="eastAsia"/>
        </w:rPr>
        <w:t xml:space="preserve"> </w:t>
      </w:r>
      <w:r w:rsidR="008725E8" w:rsidRPr="008725E8">
        <w:rPr>
          <w:rFonts w:ascii="Arial" w:eastAsia="標楷體" w:hAnsi="Arial" w:hint="eastAsia"/>
        </w:rPr>
        <w:t>高票房電影具備的特徵輪廓</w:t>
      </w:r>
      <w:r w:rsidR="00EB7A21">
        <w:rPr>
          <w:rFonts w:ascii="Arial" w:eastAsia="標楷體" w:hAnsi="Arial" w:hint="eastAsia"/>
        </w:rPr>
        <w:t>(</w:t>
      </w:r>
      <w:r w:rsidR="00EB7A21" w:rsidRPr="00D91C33">
        <w:rPr>
          <w:rFonts w:ascii="Arial" w:eastAsia="標楷體" w:hAnsi="Arial"/>
        </w:rPr>
        <w:t xml:space="preserve">Pair </w:t>
      </w:r>
      <w:r w:rsidR="00EB7A21">
        <w:rPr>
          <w:rFonts w:ascii="Arial" w:eastAsia="標楷體" w:hAnsi="Arial"/>
        </w:rPr>
        <w:t>p</w:t>
      </w:r>
      <w:r w:rsidR="00EB7A21" w:rsidRPr="00D91C33">
        <w:rPr>
          <w:rFonts w:ascii="Arial" w:eastAsia="標楷體" w:hAnsi="Arial"/>
        </w:rPr>
        <w:t>lot</w:t>
      </w:r>
      <w:r w:rsidR="00EB7A21">
        <w:rPr>
          <w:rFonts w:ascii="Arial" w:eastAsia="標楷體" w:hAnsi="Arial" w:hint="eastAsia"/>
        </w:rPr>
        <w:t>)</w:t>
      </w:r>
    </w:p>
    <w:p w14:paraId="04A78B11" w14:textId="3DEB309B" w:rsidR="00E32FAD" w:rsidRDefault="00E32FAD" w:rsidP="009E591C">
      <w:pPr>
        <w:jc w:val="both"/>
        <w:rPr>
          <w:rFonts w:ascii="Arial" w:eastAsia="標楷體" w:hAnsi="Arial"/>
        </w:rPr>
      </w:pPr>
      <w:r w:rsidRPr="00E32FAD">
        <w:rPr>
          <w:rFonts w:ascii="Arial" w:eastAsia="標楷體" w:hAnsi="Arial" w:hint="eastAsia"/>
        </w:rPr>
        <w:lastRenderedPageBreak/>
        <w:t>根據圖</w:t>
      </w:r>
      <w:r>
        <w:rPr>
          <w:rFonts w:ascii="Arial" w:eastAsia="標楷體" w:hAnsi="Arial" w:hint="eastAsia"/>
        </w:rPr>
        <w:t>3</w:t>
      </w:r>
      <w:r w:rsidRPr="00E32FAD">
        <w:rPr>
          <w:rFonts w:ascii="Arial" w:eastAsia="標楷體" w:hAnsi="Arial" w:hint="eastAsia"/>
        </w:rPr>
        <w:t>可看出以下</w:t>
      </w:r>
      <w:r>
        <w:rPr>
          <w:rFonts w:ascii="Arial" w:eastAsia="標楷體" w:hAnsi="Arial" w:hint="eastAsia"/>
        </w:rPr>
        <w:t>兩</w:t>
      </w:r>
      <w:r w:rsidRPr="00E32FAD">
        <w:rPr>
          <w:rFonts w:ascii="Arial" w:eastAsia="標楷體" w:hAnsi="Arial" w:hint="eastAsia"/>
        </w:rPr>
        <w:t>個結果</w:t>
      </w:r>
    </w:p>
    <w:p w14:paraId="482B48F5" w14:textId="0EC7FB57" w:rsidR="00E32FAD" w:rsidRPr="00E32FAD" w:rsidRDefault="00E32FAD" w:rsidP="009E591C">
      <w:pPr>
        <w:jc w:val="both"/>
        <w:rPr>
          <w:rFonts w:ascii="Arial" w:eastAsia="標楷體" w:hAnsi="Arial" w:hint="eastAsia"/>
        </w:rPr>
      </w:pPr>
      <w:r w:rsidRPr="00E32FAD">
        <w:rPr>
          <w:rFonts w:ascii="Arial" w:eastAsia="標楷體" w:hAnsi="Arial" w:hint="eastAsia"/>
          <w:b/>
          <w:bCs/>
        </w:rPr>
        <w:t xml:space="preserve">1. </w:t>
      </w:r>
      <w:r w:rsidRPr="00E32FAD">
        <w:rPr>
          <w:rFonts w:ascii="Arial" w:eastAsia="標楷體" w:hAnsi="Arial" w:hint="eastAsia"/>
          <w:b/>
          <w:bCs/>
        </w:rPr>
        <w:t>市場</w:t>
      </w:r>
      <w:r w:rsidRPr="00E32FAD">
        <w:rPr>
          <w:rFonts w:ascii="Arial" w:eastAsia="標楷體" w:hAnsi="Arial" w:hint="eastAsia"/>
          <w:b/>
          <w:bCs/>
        </w:rPr>
        <w:t>熱度與首</w:t>
      </w:r>
      <w:proofErr w:type="gramStart"/>
      <w:r w:rsidRPr="00E32FAD">
        <w:rPr>
          <w:rFonts w:ascii="Arial" w:eastAsia="標楷體" w:hAnsi="Arial" w:hint="eastAsia"/>
          <w:b/>
          <w:bCs/>
        </w:rPr>
        <w:t>週</w:t>
      </w:r>
      <w:proofErr w:type="gramEnd"/>
      <w:r w:rsidRPr="00E32FAD">
        <w:rPr>
          <w:rFonts w:ascii="Arial" w:eastAsia="標楷體" w:hAnsi="Arial" w:hint="eastAsia"/>
          <w:b/>
          <w:bCs/>
        </w:rPr>
        <w:t>票房</w:t>
      </w:r>
      <w:r w:rsidRPr="00E32FAD">
        <w:rPr>
          <w:rFonts w:ascii="Arial" w:eastAsia="標楷體" w:hAnsi="Arial" w:hint="eastAsia"/>
          <w:b/>
          <w:bCs/>
        </w:rPr>
        <w:t>是高票房的絕對指標</w:t>
      </w:r>
      <w:r w:rsidRPr="00E32FAD">
        <w:rPr>
          <w:rFonts w:ascii="Arial" w:eastAsia="標楷體" w:hAnsi="Arial" w:hint="eastAsia"/>
          <w:b/>
          <w:bCs/>
        </w:rPr>
        <w:t>：</w:t>
      </w:r>
      <w:r w:rsidRPr="00E32FAD">
        <w:rPr>
          <w:rFonts w:ascii="Arial" w:eastAsia="標楷體" w:hAnsi="Arial" w:hint="eastAsia"/>
        </w:rPr>
        <w:t>觀察對角線的密度</w:t>
      </w:r>
      <w:r>
        <w:rPr>
          <w:rFonts w:ascii="Arial" w:eastAsia="標楷體" w:hAnsi="Arial" w:hint="eastAsia"/>
        </w:rPr>
        <w:t>分佈圖（</w:t>
      </w:r>
      <w:r w:rsidRPr="00E32FAD">
        <w:rPr>
          <w:rFonts w:ascii="Arial" w:eastAsia="標楷體" w:hAnsi="Arial" w:hint="eastAsia"/>
        </w:rPr>
        <w:t>山峰圖），</w:t>
      </w:r>
      <w:r>
        <w:rPr>
          <w:rFonts w:ascii="Arial" w:eastAsia="標楷體" w:hAnsi="Arial" w:hint="eastAsia"/>
        </w:rPr>
        <w:t>可以看見高票房群體</w:t>
      </w:r>
      <w:r w:rsidRPr="00E32FAD">
        <w:rPr>
          <w:rFonts w:ascii="Arial" w:eastAsia="標楷體" w:hAnsi="Arial" w:hint="eastAsia"/>
        </w:rPr>
        <w:t>在</w:t>
      </w:r>
      <w:proofErr w:type="spellStart"/>
      <w:r w:rsidRPr="00E32FAD">
        <w:rPr>
          <w:rFonts w:ascii="Arial" w:eastAsia="標楷體" w:hAnsi="Arial" w:hint="eastAsia"/>
        </w:rPr>
        <w:t>popularity_log</w:t>
      </w:r>
      <w:proofErr w:type="spellEnd"/>
      <w:r w:rsidRPr="00E32FAD">
        <w:rPr>
          <w:rFonts w:ascii="Arial" w:eastAsia="標楷體" w:hAnsi="Arial" w:hint="eastAsia"/>
        </w:rPr>
        <w:t>（熱度）與首</w:t>
      </w:r>
      <w:proofErr w:type="gramStart"/>
      <w:r w:rsidRPr="00E32FAD">
        <w:rPr>
          <w:rFonts w:ascii="Arial" w:eastAsia="標楷體" w:hAnsi="Arial" w:hint="eastAsia"/>
        </w:rPr>
        <w:t>週</w:t>
      </w:r>
      <w:proofErr w:type="gramEnd"/>
      <w:r w:rsidRPr="00E32FAD">
        <w:rPr>
          <w:rFonts w:ascii="Arial" w:eastAsia="標楷體" w:hAnsi="Arial" w:hint="eastAsia"/>
        </w:rPr>
        <w:t>票房</w:t>
      </w:r>
      <w:r w:rsidRPr="00E32FAD">
        <w:rPr>
          <w:rFonts w:ascii="Arial" w:eastAsia="標楷體" w:hAnsi="Arial" w:hint="eastAsia"/>
        </w:rPr>
        <w:t>_log</w:t>
      </w:r>
      <w:r w:rsidRPr="00E32FAD">
        <w:rPr>
          <w:rFonts w:ascii="Arial" w:eastAsia="標楷體" w:hAnsi="Arial" w:hint="eastAsia"/>
        </w:rPr>
        <w:t>的分佈中心</w:t>
      </w:r>
      <w:r>
        <w:rPr>
          <w:rFonts w:ascii="Arial" w:eastAsia="標楷體" w:hAnsi="Arial" w:hint="eastAsia"/>
        </w:rPr>
        <w:t>顯著地</w:t>
      </w:r>
      <w:r w:rsidRPr="00E32FAD">
        <w:rPr>
          <w:rFonts w:ascii="Arial" w:eastAsia="標楷體" w:hAnsi="Arial" w:hint="eastAsia"/>
        </w:rPr>
        <w:t>向右偏移，與一般電影形成清晰的雙峰結構</w:t>
      </w:r>
      <w:r>
        <w:rPr>
          <w:rFonts w:ascii="Arial" w:eastAsia="標楷體" w:hAnsi="Arial" w:hint="eastAsia"/>
        </w:rPr>
        <w:t>，</w:t>
      </w:r>
      <w:r w:rsidRPr="00E32FAD">
        <w:rPr>
          <w:rFonts w:ascii="Arial" w:eastAsia="標楷體" w:hAnsi="Arial" w:hint="eastAsia"/>
        </w:rPr>
        <w:t>從視覺上證明高票房電影必然伴隨著極高的網路聲量與開片爆發力。</w:t>
      </w:r>
    </w:p>
    <w:p w14:paraId="0EA589CA" w14:textId="61782002" w:rsidR="00E32FAD" w:rsidRDefault="00E32FAD" w:rsidP="009E591C">
      <w:pPr>
        <w:jc w:val="both"/>
        <w:rPr>
          <w:rFonts w:ascii="Arial" w:eastAsia="標楷體" w:hAnsi="Arial" w:hint="eastAsia"/>
        </w:rPr>
      </w:pPr>
      <w:r w:rsidRPr="00E32FAD">
        <w:rPr>
          <w:rFonts w:ascii="Arial" w:eastAsia="標楷體" w:hAnsi="Arial" w:hint="eastAsia"/>
          <w:b/>
          <w:bCs/>
        </w:rPr>
        <w:t xml:space="preserve">2. </w:t>
      </w:r>
      <w:r w:rsidRPr="00E32FAD">
        <w:rPr>
          <w:rFonts w:ascii="Arial" w:eastAsia="標楷體" w:hAnsi="Arial" w:hint="eastAsia"/>
          <w:b/>
          <w:bCs/>
        </w:rPr>
        <w:t>評分分佈的無</w:t>
      </w:r>
      <w:proofErr w:type="gramStart"/>
      <w:r w:rsidRPr="00E32FAD">
        <w:rPr>
          <w:rFonts w:ascii="Arial" w:eastAsia="標楷體" w:hAnsi="Arial" w:hint="eastAsia"/>
          <w:b/>
          <w:bCs/>
        </w:rPr>
        <w:t>效區</w:t>
      </w:r>
      <w:proofErr w:type="gramEnd"/>
      <w:r w:rsidRPr="00E32FAD">
        <w:rPr>
          <w:rFonts w:ascii="Arial" w:eastAsia="標楷體" w:hAnsi="Arial" w:hint="eastAsia"/>
          <w:b/>
          <w:bCs/>
        </w:rPr>
        <w:t>隔：</w:t>
      </w:r>
      <w:r w:rsidRPr="00E32FAD">
        <w:rPr>
          <w:rFonts w:ascii="Arial" w:eastAsia="標楷體" w:hAnsi="Arial" w:hint="eastAsia"/>
        </w:rPr>
        <w:t>反觀</w:t>
      </w:r>
      <w:proofErr w:type="spellStart"/>
      <w:r w:rsidRPr="00E32FAD">
        <w:rPr>
          <w:rFonts w:ascii="Arial" w:eastAsia="標楷體" w:hAnsi="Arial" w:hint="eastAsia"/>
        </w:rPr>
        <w:t>vote_average</w:t>
      </w:r>
      <w:proofErr w:type="spellEnd"/>
      <w:r w:rsidRPr="00E32FAD">
        <w:rPr>
          <w:rFonts w:ascii="Arial" w:eastAsia="標楷體" w:hAnsi="Arial" w:hint="eastAsia"/>
        </w:rPr>
        <w:t>（評分）的密度圖，紅</w:t>
      </w:r>
      <w:r>
        <w:rPr>
          <w:rFonts w:ascii="Arial" w:eastAsia="標楷體" w:hAnsi="Arial" w:hint="eastAsia"/>
        </w:rPr>
        <w:t>綠</w:t>
      </w:r>
      <w:r w:rsidRPr="00E32FAD">
        <w:rPr>
          <w:rFonts w:ascii="Arial" w:eastAsia="標楷體" w:hAnsi="Arial" w:hint="eastAsia"/>
        </w:rPr>
        <w:t>兩座山峰幾乎完美重疊。意味著超級賣座大片與普通電影所獲得的平均分數區間是高度相似的。此現象強烈證實了單看電影評分完全無法區分票房高低，評分對於預測商業成功而言，是一個鑑別度極低的特徵。</w:t>
      </w:r>
    </w:p>
    <w:p w14:paraId="4752D71F" w14:textId="50139082" w:rsidR="00E32FAD" w:rsidRDefault="00E32FAD" w:rsidP="009E591C">
      <w:pPr>
        <w:jc w:val="both"/>
        <w:rPr>
          <w:rFonts w:ascii="Arial" w:eastAsia="標楷體" w:hAnsi="Arial"/>
        </w:rPr>
      </w:pPr>
    </w:p>
    <w:p w14:paraId="4E9A1D23" w14:textId="392526DD" w:rsidR="00E32FAD" w:rsidRPr="00E32FAD" w:rsidRDefault="00E32FAD" w:rsidP="009E591C">
      <w:pPr>
        <w:jc w:val="both"/>
        <w:rPr>
          <w:rFonts w:ascii="Arial" w:eastAsia="標楷體" w:hAnsi="Arial"/>
          <w:b/>
          <w:bCs/>
        </w:rPr>
      </w:pPr>
      <w:r w:rsidRPr="00E32FAD">
        <w:rPr>
          <w:rFonts w:ascii="Arial" w:eastAsia="標楷體" w:hAnsi="Arial" w:hint="eastAsia"/>
          <w:b/>
          <w:bCs/>
        </w:rPr>
        <w:t>四</w:t>
      </w:r>
      <w:r w:rsidRPr="00E32FAD">
        <w:rPr>
          <w:rFonts w:ascii="Arial" w:eastAsia="標楷體" w:hAnsi="Arial" w:hint="eastAsia"/>
          <w:b/>
          <w:bCs/>
        </w:rPr>
        <w:t>、</w:t>
      </w:r>
      <w:r w:rsidRPr="00E32FAD">
        <w:rPr>
          <w:rFonts w:ascii="Arial" w:eastAsia="標楷體" w:hAnsi="Arial" w:hint="eastAsia"/>
          <w:b/>
          <w:bCs/>
        </w:rPr>
        <w:t>PCA</w:t>
      </w:r>
      <w:proofErr w:type="gramStart"/>
      <w:r w:rsidRPr="00E32FAD">
        <w:rPr>
          <w:rFonts w:ascii="Arial" w:eastAsia="標楷體" w:hAnsi="Arial" w:hint="eastAsia"/>
          <w:b/>
          <w:bCs/>
        </w:rPr>
        <w:t>降維視覺化</w:t>
      </w:r>
      <w:proofErr w:type="gramEnd"/>
      <w:r w:rsidRPr="00E32FAD">
        <w:rPr>
          <w:rFonts w:ascii="Arial" w:eastAsia="標楷體" w:hAnsi="Arial" w:hint="eastAsia"/>
          <w:b/>
          <w:bCs/>
        </w:rPr>
        <w:t>：尋找電影市場的隱藏分群</w:t>
      </w:r>
      <w:r w:rsidR="00EB7A21">
        <w:rPr>
          <w:rFonts w:ascii="Arial" w:eastAsia="標楷體" w:hAnsi="Arial" w:hint="eastAsia"/>
          <w:b/>
          <w:bCs/>
        </w:rPr>
        <w:t>結構</w:t>
      </w:r>
    </w:p>
    <w:p w14:paraId="2AB394FA" w14:textId="57DB87A8" w:rsidR="00E32FAD" w:rsidRDefault="009E591C" w:rsidP="009E591C">
      <w:pPr>
        <w:ind w:firstLine="480"/>
        <w:jc w:val="both"/>
        <w:rPr>
          <w:rFonts w:ascii="Arial" w:eastAsia="標楷體" w:hAnsi="Arial" w:hint="eastAsia"/>
        </w:rPr>
      </w:pPr>
      <w:r>
        <w:rPr>
          <w:noProof/>
        </w:rPr>
        <w:drawing>
          <wp:anchor distT="0" distB="0" distL="114300" distR="114300" simplePos="0" relativeHeight="251661312" behindDoc="0" locked="0" layoutInCell="1" allowOverlap="1" wp14:anchorId="5B67B945" wp14:editId="750633BA">
            <wp:simplePos x="0" y="0"/>
            <wp:positionH relativeFrom="margin">
              <wp:posOffset>-280670</wp:posOffset>
            </wp:positionH>
            <wp:positionV relativeFrom="paragraph">
              <wp:posOffset>1030605</wp:posOffset>
            </wp:positionV>
            <wp:extent cx="6004560" cy="3528060"/>
            <wp:effectExtent l="0" t="0" r="0"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04560" cy="3528060"/>
                    </a:xfrm>
                    <a:prstGeom prst="rect">
                      <a:avLst/>
                    </a:prstGeom>
                  </pic:spPr>
                </pic:pic>
              </a:graphicData>
            </a:graphic>
            <wp14:sizeRelH relativeFrom="margin">
              <wp14:pctWidth>0</wp14:pctWidth>
            </wp14:sizeRelH>
            <wp14:sizeRelV relativeFrom="margin">
              <wp14:pctHeight>0</wp14:pctHeight>
            </wp14:sizeRelV>
          </wp:anchor>
        </w:drawing>
      </w:r>
      <w:r w:rsidR="00EB7A21">
        <w:rPr>
          <w:rFonts w:ascii="Arial" w:eastAsia="標楷體" w:hAnsi="Arial" w:hint="eastAsia"/>
        </w:rPr>
        <w:t>在傳統電影分析中，</w:t>
      </w:r>
      <w:r w:rsidR="00E32FAD" w:rsidRPr="00E32FAD">
        <w:rPr>
          <w:rFonts w:ascii="Arial" w:eastAsia="標楷體" w:hAnsi="Arial" w:hint="eastAsia"/>
        </w:rPr>
        <w:t>我們習慣以人為定義的類型</w:t>
      </w:r>
      <w:r w:rsidR="00EB7A21">
        <w:rPr>
          <w:rFonts w:ascii="Arial" w:eastAsia="標楷體" w:hAnsi="Arial" w:hint="eastAsia"/>
        </w:rPr>
        <w:t>標籤</w:t>
      </w:r>
      <w:r w:rsidR="00E32FAD" w:rsidRPr="00E32FAD">
        <w:rPr>
          <w:rFonts w:ascii="Arial" w:eastAsia="標楷體" w:hAnsi="Arial" w:hint="eastAsia"/>
        </w:rPr>
        <w:t>來劃分電影</w:t>
      </w:r>
      <w:r w:rsidR="00EB7A21">
        <w:rPr>
          <w:rFonts w:ascii="Arial" w:eastAsia="標楷體" w:hAnsi="Arial" w:hint="eastAsia"/>
        </w:rPr>
        <w:t>市場</w:t>
      </w:r>
      <w:r w:rsidR="00E32FAD" w:rsidRPr="00E32FAD">
        <w:rPr>
          <w:rFonts w:ascii="Arial" w:eastAsia="標楷體" w:hAnsi="Arial" w:hint="eastAsia"/>
        </w:rPr>
        <w:t>。然而為了發掘資料背後客觀的商業運作邏輯，</w:t>
      </w:r>
      <w:r w:rsidR="00EB7A21">
        <w:rPr>
          <w:rFonts w:ascii="Arial" w:eastAsia="標楷體" w:hAnsi="Arial" w:hint="eastAsia"/>
        </w:rPr>
        <w:t>圖</w:t>
      </w:r>
      <w:r w:rsidR="00EB7A21">
        <w:rPr>
          <w:rFonts w:ascii="Arial" w:eastAsia="標楷體" w:hAnsi="Arial" w:hint="eastAsia"/>
        </w:rPr>
        <w:t>4</w:t>
      </w:r>
      <w:r w:rsidR="00E32FAD">
        <w:rPr>
          <w:rFonts w:ascii="Arial" w:eastAsia="標楷體" w:hAnsi="Arial" w:hint="eastAsia"/>
        </w:rPr>
        <w:t>將</w:t>
      </w:r>
      <w:r w:rsidR="00E32FAD" w:rsidRPr="00E32FAD">
        <w:rPr>
          <w:rFonts w:ascii="Arial" w:eastAsia="標楷體" w:hAnsi="Arial" w:hint="eastAsia"/>
        </w:rPr>
        <w:t>採用主成分分析（</w:t>
      </w:r>
      <w:r w:rsidR="00E32FAD" w:rsidRPr="00E32FAD">
        <w:rPr>
          <w:rFonts w:ascii="Arial" w:eastAsia="標楷體" w:hAnsi="Arial" w:hint="eastAsia"/>
        </w:rPr>
        <w:t>PCA</w:t>
      </w:r>
      <w:r w:rsidR="00E32FAD" w:rsidRPr="00E32FAD">
        <w:rPr>
          <w:rFonts w:ascii="Arial" w:eastAsia="標楷體" w:hAnsi="Arial" w:hint="eastAsia"/>
        </w:rPr>
        <w:t>）</w:t>
      </w:r>
      <w:proofErr w:type="gramStart"/>
      <w:r w:rsidR="00E32FAD" w:rsidRPr="00E32FAD">
        <w:rPr>
          <w:rFonts w:ascii="Arial" w:eastAsia="標楷體" w:hAnsi="Arial" w:hint="eastAsia"/>
        </w:rPr>
        <w:t>將高維度</w:t>
      </w:r>
      <w:proofErr w:type="gramEnd"/>
      <w:r w:rsidR="00E32FAD" w:rsidRPr="00E32FAD">
        <w:rPr>
          <w:rFonts w:ascii="Arial" w:eastAsia="標楷體" w:hAnsi="Arial" w:hint="eastAsia"/>
        </w:rPr>
        <w:t>的市場</w:t>
      </w:r>
      <w:r w:rsidR="00EB7A21">
        <w:rPr>
          <w:rFonts w:ascii="Arial" w:eastAsia="標楷體" w:hAnsi="Arial" w:hint="eastAsia"/>
        </w:rPr>
        <w:t>連續</w:t>
      </w:r>
      <w:r w:rsidR="00E32FAD" w:rsidRPr="00E32FAD">
        <w:rPr>
          <w:rFonts w:ascii="Arial" w:eastAsia="標楷體" w:hAnsi="Arial" w:hint="eastAsia"/>
        </w:rPr>
        <w:t>特徵（票房、熱度、評分、討論數、片長）壓縮至二維空間，並導入</w:t>
      </w:r>
      <w:r w:rsidR="00E32FAD" w:rsidRPr="00E32FAD">
        <w:rPr>
          <w:rFonts w:ascii="Arial" w:eastAsia="標楷體" w:hAnsi="Arial" w:hint="eastAsia"/>
        </w:rPr>
        <w:t>K-Means</w:t>
      </w:r>
      <w:r w:rsidR="00E32FAD" w:rsidRPr="00E32FAD">
        <w:rPr>
          <w:rFonts w:ascii="Arial" w:eastAsia="標楷體" w:hAnsi="Arial" w:hint="eastAsia"/>
        </w:rPr>
        <w:t>分群演算法，</w:t>
      </w:r>
      <w:r w:rsidR="00EB7A21">
        <w:rPr>
          <w:rFonts w:ascii="Arial" w:eastAsia="標楷體" w:hAnsi="Arial" w:hint="eastAsia"/>
        </w:rPr>
        <w:t>讓數據自動分群</w:t>
      </w:r>
      <w:r w:rsidR="00E32FAD" w:rsidRPr="00E32FAD">
        <w:rPr>
          <w:rFonts w:ascii="Arial" w:eastAsia="標楷體" w:hAnsi="Arial" w:hint="eastAsia"/>
        </w:rPr>
        <w:t>。</w:t>
      </w:r>
    </w:p>
    <w:p w14:paraId="77F89273" w14:textId="5F34CE20" w:rsidR="00E32FAD" w:rsidRPr="00E32FAD" w:rsidRDefault="00EB7A21" w:rsidP="00EB7A21">
      <w:pPr>
        <w:jc w:val="center"/>
        <w:rPr>
          <w:rFonts w:ascii="Arial" w:eastAsia="標楷體" w:hAnsi="Arial" w:hint="eastAsia"/>
        </w:rPr>
      </w:pPr>
      <w:r w:rsidRPr="00EB7A21">
        <w:rPr>
          <w:rFonts w:ascii="Arial" w:eastAsia="標楷體" w:hAnsi="Arial" w:hint="eastAsia"/>
          <w:b/>
          <w:bCs/>
        </w:rPr>
        <w:t>圖</w:t>
      </w:r>
      <w:r w:rsidRPr="00EB7A21">
        <w:rPr>
          <w:rFonts w:ascii="Arial" w:eastAsia="標楷體" w:hAnsi="Arial" w:hint="eastAsia"/>
          <w:b/>
          <w:bCs/>
        </w:rPr>
        <w:t>4</w:t>
      </w:r>
      <w:r>
        <w:rPr>
          <w:rFonts w:ascii="Arial" w:eastAsia="標楷體" w:hAnsi="Arial" w:hint="eastAsia"/>
          <w:b/>
          <w:bCs/>
        </w:rPr>
        <w:t xml:space="preserve"> </w:t>
      </w:r>
      <w:r w:rsidRPr="00EB7A21">
        <w:rPr>
          <w:rFonts w:ascii="Arial" w:eastAsia="標楷體" w:hAnsi="Arial" w:hint="eastAsia"/>
        </w:rPr>
        <w:t>尋找電影市場的隱藏分群結構</w:t>
      </w:r>
      <w:r>
        <w:rPr>
          <w:rFonts w:ascii="Arial" w:eastAsia="標楷體" w:hAnsi="Arial" w:hint="eastAsia"/>
        </w:rPr>
        <w:t>(</w:t>
      </w:r>
      <w:r w:rsidRPr="00EB7A21">
        <w:rPr>
          <w:rFonts w:ascii="Arial" w:eastAsia="標楷體" w:hAnsi="Arial" w:hint="eastAsia"/>
        </w:rPr>
        <w:t>PCA</w:t>
      </w:r>
      <w:proofErr w:type="gramStart"/>
      <w:r w:rsidRPr="00EB7A21">
        <w:rPr>
          <w:rFonts w:ascii="Arial" w:eastAsia="標楷體" w:hAnsi="Arial" w:hint="eastAsia"/>
        </w:rPr>
        <w:t>降維視覺化</w:t>
      </w:r>
      <w:proofErr w:type="gramEnd"/>
      <w:r>
        <w:rPr>
          <w:rFonts w:ascii="Arial" w:eastAsia="標楷體" w:hAnsi="Arial" w:hint="eastAsia"/>
        </w:rPr>
        <w:t>)</w:t>
      </w:r>
    </w:p>
    <w:p w14:paraId="2FC1BC58" w14:textId="01CA296F" w:rsidR="00EB7A21" w:rsidRDefault="00EB7A21" w:rsidP="009E591C">
      <w:pPr>
        <w:ind w:firstLine="480"/>
        <w:jc w:val="both"/>
        <w:rPr>
          <w:rFonts w:ascii="Arial" w:eastAsia="標楷體" w:hAnsi="Arial"/>
        </w:rPr>
      </w:pPr>
      <w:proofErr w:type="gramStart"/>
      <w:r w:rsidRPr="00EB7A21">
        <w:rPr>
          <w:rFonts w:ascii="Arial" w:eastAsia="標楷體" w:hAnsi="Arial" w:hint="eastAsia"/>
        </w:rPr>
        <w:t>降維結果</w:t>
      </w:r>
      <w:proofErr w:type="gramEnd"/>
      <w:r w:rsidRPr="00EB7A21">
        <w:rPr>
          <w:rFonts w:ascii="Arial" w:eastAsia="標楷體" w:hAnsi="Arial" w:hint="eastAsia"/>
        </w:rPr>
        <w:t>顯示，前兩</w:t>
      </w:r>
      <w:proofErr w:type="gramStart"/>
      <w:r w:rsidRPr="00EB7A21">
        <w:rPr>
          <w:rFonts w:ascii="Arial" w:eastAsia="標楷體" w:hAnsi="Arial" w:hint="eastAsia"/>
        </w:rPr>
        <w:t>個</w:t>
      </w:r>
      <w:proofErr w:type="gramEnd"/>
      <w:r w:rsidRPr="00EB7A21">
        <w:rPr>
          <w:rFonts w:ascii="Arial" w:eastAsia="標楷體" w:hAnsi="Arial" w:hint="eastAsia"/>
        </w:rPr>
        <w:t>主成分共解釋了</w:t>
      </w:r>
      <w:r w:rsidRPr="00EB7A21">
        <w:rPr>
          <w:rFonts w:ascii="Arial" w:eastAsia="標楷體" w:hAnsi="Arial" w:hint="eastAsia"/>
        </w:rPr>
        <w:t>68.3%</w:t>
      </w:r>
      <w:r w:rsidRPr="00EB7A21">
        <w:rPr>
          <w:rFonts w:ascii="Arial" w:eastAsia="標楷體" w:hAnsi="Arial" w:hint="eastAsia"/>
        </w:rPr>
        <w:t>的資料變異</w:t>
      </w:r>
      <w:r>
        <w:rPr>
          <w:rFonts w:ascii="Arial" w:eastAsia="標楷體" w:hAnsi="Arial" w:hint="eastAsia"/>
        </w:rPr>
        <w:t>，</w:t>
      </w:r>
      <w:r w:rsidRPr="00EB7A21">
        <w:rPr>
          <w:rFonts w:ascii="Arial" w:eastAsia="標楷體" w:hAnsi="Arial" w:hint="eastAsia"/>
        </w:rPr>
        <w:t>電影市場並非按照類型被切割，而是依照市場聲量與商業規模自動分裂成三個</w:t>
      </w:r>
      <w:r>
        <w:rPr>
          <w:rFonts w:ascii="Arial" w:eastAsia="標楷體" w:hAnsi="Arial" w:hint="eastAsia"/>
        </w:rPr>
        <w:t>群體：</w:t>
      </w:r>
    </w:p>
    <w:p w14:paraId="381E0C61" w14:textId="1962910D" w:rsidR="00EB7A21" w:rsidRPr="009E591C" w:rsidRDefault="00EB7A21" w:rsidP="009E591C">
      <w:pPr>
        <w:pStyle w:val="a7"/>
        <w:numPr>
          <w:ilvl w:val="0"/>
          <w:numId w:val="2"/>
        </w:numPr>
        <w:ind w:leftChars="0"/>
        <w:jc w:val="both"/>
        <w:rPr>
          <w:rFonts w:ascii="Arial" w:eastAsia="標楷體" w:hAnsi="Arial"/>
        </w:rPr>
      </w:pPr>
      <w:r w:rsidRPr="009E591C">
        <w:rPr>
          <w:rFonts w:ascii="Arial" w:eastAsia="標楷體" w:hAnsi="Arial" w:hint="eastAsia"/>
        </w:rPr>
        <w:t>群體</w:t>
      </w:r>
      <w:r w:rsidRPr="009E591C">
        <w:rPr>
          <w:rFonts w:ascii="Arial" w:eastAsia="標楷體" w:hAnsi="Arial" w:hint="eastAsia"/>
        </w:rPr>
        <w:t>2</w:t>
      </w:r>
      <w:r w:rsidRPr="009E591C">
        <w:rPr>
          <w:rFonts w:ascii="Arial" w:eastAsia="標楷體" w:hAnsi="Arial" w:hint="eastAsia"/>
        </w:rPr>
        <w:t>（紅點）：</w:t>
      </w:r>
      <w:r w:rsidRPr="009E591C">
        <w:rPr>
          <w:rFonts w:ascii="Arial" w:eastAsia="標楷體" w:hAnsi="Arial" w:hint="eastAsia"/>
        </w:rPr>
        <w:t>商業大片</w:t>
      </w:r>
    </w:p>
    <w:p w14:paraId="69556E9C" w14:textId="762DA789" w:rsidR="00EB7A21" w:rsidRPr="00EB7A21" w:rsidRDefault="00EB7A21" w:rsidP="009E591C">
      <w:pPr>
        <w:ind w:firstLine="480"/>
        <w:jc w:val="both"/>
        <w:rPr>
          <w:rFonts w:ascii="Arial" w:eastAsia="標楷體" w:hAnsi="Arial" w:hint="eastAsia"/>
        </w:rPr>
      </w:pPr>
      <w:r w:rsidRPr="00EB7A21">
        <w:rPr>
          <w:rFonts w:ascii="Arial" w:eastAsia="標楷體" w:hAnsi="Arial" w:hint="eastAsia"/>
        </w:rPr>
        <w:t>分佈於畫面右側，代表極高的網路熱度、破萬的評分人數、破億的票房與較長的片長。這群電影是自帶龐大流量</w:t>
      </w:r>
      <w:r w:rsidR="009E591C">
        <w:rPr>
          <w:rFonts w:ascii="Arial" w:eastAsia="標楷體" w:hAnsi="Arial" w:hint="eastAsia"/>
        </w:rPr>
        <w:t>及</w:t>
      </w:r>
      <w:r w:rsidRPr="00EB7A21">
        <w:rPr>
          <w:rFonts w:ascii="Arial" w:eastAsia="標楷體" w:hAnsi="Arial" w:hint="eastAsia"/>
        </w:rPr>
        <w:t>具備頂級宣</w:t>
      </w:r>
      <w:r w:rsidR="009E591C">
        <w:rPr>
          <w:rFonts w:ascii="Arial" w:eastAsia="標楷體" w:hAnsi="Arial" w:hint="eastAsia"/>
        </w:rPr>
        <w:t>傳</w:t>
      </w:r>
      <w:r w:rsidRPr="00EB7A21">
        <w:rPr>
          <w:rFonts w:ascii="Arial" w:eastAsia="標楷體" w:hAnsi="Arial" w:hint="eastAsia"/>
        </w:rPr>
        <w:t>資源的超級大片。它們靠著極高的社群討論動能，吸納了市場上絕大多數的票房，是典型的贏者全拿現象。</w:t>
      </w:r>
    </w:p>
    <w:p w14:paraId="6440CA1B" w14:textId="5081281B" w:rsidR="00EB7A21" w:rsidRPr="00EB7A21" w:rsidRDefault="00EB7A21" w:rsidP="009E591C">
      <w:pPr>
        <w:pStyle w:val="a7"/>
        <w:numPr>
          <w:ilvl w:val="0"/>
          <w:numId w:val="2"/>
        </w:numPr>
        <w:ind w:leftChars="0"/>
        <w:jc w:val="both"/>
        <w:rPr>
          <w:rFonts w:ascii="Arial" w:eastAsia="標楷體" w:hAnsi="Arial" w:hint="eastAsia"/>
        </w:rPr>
      </w:pPr>
      <w:r w:rsidRPr="00EB7A21">
        <w:rPr>
          <w:rFonts w:ascii="Arial" w:eastAsia="標楷體" w:hAnsi="Arial" w:hint="eastAsia"/>
        </w:rPr>
        <w:lastRenderedPageBreak/>
        <w:t>群體</w:t>
      </w:r>
      <w:r w:rsidRPr="00EB7A21">
        <w:rPr>
          <w:rFonts w:ascii="Arial" w:eastAsia="標楷體" w:hAnsi="Arial" w:hint="eastAsia"/>
        </w:rPr>
        <w:t>0</w:t>
      </w:r>
      <w:r w:rsidRPr="00EB7A21">
        <w:rPr>
          <w:rFonts w:ascii="Arial" w:eastAsia="標楷體" w:hAnsi="Arial" w:hint="eastAsia"/>
        </w:rPr>
        <w:t>（</w:t>
      </w:r>
      <w:r>
        <w:rPr>
          <w:rFonts w:ascii="Arial" w:eastAsia="標楷體" w:hAnsi="Arial" w:hint="eastAsia"/>
        </w:rPr>
        <w:t>綠</w:t>
      </w:r>
      <w:r w:rsidRPr="00EB7A21">
        <w:rPr>
          <w:rFonts w:ascii="Arial" w:eastAsia="標楷體" w:hAnsi="Arial" w:hint="eastAsia"/>
        </w:rPr>
        <w:t>點）：</w:t>
      </w:r>
      <w:r>
        <w:rPr>
          <w:rFonts w:ascii="Arial" w:eastAsia="標楷體" w:hAnsi="Arial" w:hint="eastAsia"/>
        </w:rPr>
        <w:t>一般電影</w:t>
      </w:r>
    </w:p>
    <w:p w14:paraId="04EE5F42" w14:textId="5F9F5808" w:rsidR="00EB7A21" w:rsidRPr="00EB7A21" w:rsidRDefault="009E591C" w:rsidP="009E591C">
      <w:pPr>
        <w:ind w:firstLine="480"/>
        <w:jc w:val="both"/>
        <w:rPr>
          <w:rFonts w:ascii="Arial" w:eastAsia="標楷體" w:hAnsi="Arial" w:hint="eastAsia"/>
        </w:rPr>
      </w:pPr>
      <w:r w:rsidRPr="009E591C">
        <w:rPr>
          <w:rFonts w:ascii="Arial" w:eastAsia="標楷體" w:hAnsi="Arial" w:hint="eastAsia"/>
        </w:rPr>
        <w:t>佔據畫面中央，代表票房數百萬至千萬、評分與熱度皆中</w:t>
      </w:r>
      <w:proofErr w:type="gramStart"/>
      <w:r w:rsidRPr="009E591C">
        <w:rPr>
          <w:rFonts w:ascii="Arial" w:eastAsia="標楷體" w:hAnsi="Arial" w:hint="eastAsia"/>
        </w:rPr>
        <w:t>規</w:t>
      </w:r>
      <w:proofErr w:type="gramEnd"/>
      <w:r w:rsidRPr="009E591C">
        <w:rPr>
          <w:rFonts w:ascii="Arial" w:eastAsia="標楷體" w:hAnsi="Arial" w:hint="eastAsia"/>
        </w:rPr>
        <w:t>中矩的腰部市場，</w:t>
      </w:r>
      <w:r w:rsidR="00EB7A21" w:rsidRPr="00EB7A21">
        <w:rPr>
          <w:rFonts w:ascii="Arial" w:eastAsia="標楷體" w:hAnsi="Arial" w:hint="eastAsia"/>
        </w:rPr>
        <w:t>這是台灣市場中</w:t>
      </w:r>
      <w:proofErr w:type="gramStart"/>
      <w:r w:rsidR="00EB7A21" w:rsidRPr="00EB7A21">
        <w:rPr>
          <w:rFonts w:ascii="Arial" w:eastAsia="標楷體" w:hAnsi="Arial" w:hint="eastAsia"/>
        </w:rPr>
        <w:t>佔</w:t>
      </w:r>
      <w:proofErr w:type="gramEnd"/>
      <w:r w:rsidR="00EB7A21" w:rsidRPr="00EB7A21">
        <w:rPr>
          <w:rFonts w:ascii="Arial" w:eastAsia="標楷體" w:hAnsi="Arial" w:hint="eastAsia"/>
        </w:rPr>
        <w:t>比最大的群體，代表了多數的一般商業院線片。它們雖然缺乏超級大片的爆發力，但具備穩定的基本盤，</w:t>
      </w:r>
      <w:r w:rsidRPr="00E32FAD">
        <w:rPr>
          <w:rFonts w:ascii="Arial" w:eastAsia="標楷體" w:hAnsi="Arial" w:hint="eastAsia"/>
        </w:rPr>
        <w:t>是維持戲院日常營運的主力</w:t>
      </w:r>
      <w:r w:rsidR="00EB7A21" w:rsidRPr="00EB7A21">
        <w:rPr>
          <w:rFonts w:ascii="Arial" w:eastAsia="標楷體" w:hAnsi="Arial" w:hint="eastAsia"/>
        </w:rPr>
        <w:t>。</w:t>
      </w:r>
    </w:p>
    <w:p w14:paraId="09E8DBBB" w14:textId="0D94AF27" w:rsidR="00EB7A21" w:rsidRPr="009E591C" w:rsidRDefault="00EB7A21" w:rsidP="009E591C">
      <w:pPr>
        <w:pStyle w:val="a7"/>
        <w:numPr>
          <w:ilvl w:val="0"/>
          <w:numId w:val="2"/>
        </w:numPr>
        <w:ind w:leftChars="0"/>
        <w:jc w:val="both"/>
        <w:rPr>
          <w:rFonts w:ascii="Arial" w:eastAsia="標楷體" w:hAnsi="Arial"/>
        </w:rPr>
      </w:pPr>
      <w:r w:rsidRPr="009E591C">
        <w:rPr>
          <w:rFonts w:ascii="Arial" w:eastAsia="標楷體" w:hAnsi="Arial" w:hint="eastAsia"/>
        </w:rPr>
        <w:t>群體</w:t>
      </w:r>
      <w:r w:rsidRPr="009E591C">
        <w:rPr>
          <w:rFonts w:ascii="Arial" w:eastAsia="標楷體" w:hAnsi="Arial" w:hint="eastAsia"/>
        </w:rPr>
        <w:t>1</w:t>
      </w:r>
      <w:r w:rsidRPr="009E591C">
        <w:rPr>
          <w:rFonts w:ascii="Arial" w:eastAsia="標楷體" w:hAnsi="Arial" w:hint="eastAsia"/>
        </w:rPr>
        <w:t>（</w:t>
      </w:r>
      <w:r w:rsidRPr="009E591C">
        <w:rPr>
          <w:rFonts w:ascii="Arial" w:eastAsia="標楷體" w:hAnsi="Arial" w:hint="eastAsia"/>
        </w:rPr>
        <w:t>藍</w:t>
      </w:r>
      <w:r w:rsidRPr="009E591C">
        <w:rPr>
          <w:rFonts w:ascii="Arial" w:eastAsia="標楷體" w:hAnsi="Arial" w:hint="eastAsia"/>
        </w:rPr>
        <w:t>點）：</w:t>
      </w:r>
      <w:r w:rsidRPr="009E591C">
        <w:rPr>
          <w:rFonts w:ascii="Arial" w:eastAsia="標楷體" w:hAnsi="Arial" w:hint="eastAsia"/>
        </w:rPr>
        <w:t>邊緣長尾</w:t>
      </w:r>
    </w:p>
    <w:p w14:paraId="267A1DAE" w14:textId="5DDC2F55" w:rsidR="00EB7A21" w:rsidRDefault="009E591C" w:rsidP="009E591C">
      <w:pPr>
        <w:ind w:firstLine="480"/>
        <w:jc w:val="both"/>
        <w:rPr>
          <w:rFonts w:ascii="Arial" w:eastAsia="標楷體" w:hAnsi="Arial" w:hint="eastAsia"/>
        </w:rPr>
      </w:pPr>
      <w:r w:rsidRPr="00E32FAD">
        <w:rPr>
          <w:rFonts w:ascii="Arial" w:eastAsia="標楷體" w:hAnsi="Arial" w:hint="eastAsia"/>
        </w:rPr>
        <w:t>集中於左側邊緣，各項</w:t>
      </w:r>
      <w:proofErr w:type="gramStart"/>
      <w:r w:rsidRPr="00E32FAD">
        <w:rPr>
          <w:rFonts w:ascii="Arial" w:eastAsia="標楷體" w:hAnsi="Arial" w:hint="eastAsia"/>
        </w:rPr>
        <w:t>數據皆趨近於</w:t>
      </w:r>
      <w:proofErr w:type="gramEnd"/>
      <w:r w:rsidRPr="00E32FAD">
        <w:rPr>
          <w:rFonts w:ascii="Arial" w:eastAsia="標楷體" w:hAnsi="Arial" w:hint="eastAsia"/>
        </w:rPr>
        <w:t>零，</w:t>
      </w:r>
      <w:proofErr w:type="gramStart"/>
      <w:r w:rsidRPr="00E32FAD">
        <w:rPr>
          <w:rFonts w:ascii="Arial" w:eastAsia="標楷體" w:hAnsi="Arial" w:hint="eastAsia"/>
        </w:rPr>
        <w:t>片長偏短</w:t>
      </w:r>
      <w:proofErr w:type="gramEnd"/>
      <w:r w:rsidRPr="00E32FAD">
        <w:rPr>
          <w:rFonts w:ascii="Arial" w:eastAsia="標楷體" w:hAnsi="Arial" w:hint="eastAsia"/>
        </w:rPr>
        <w:t>，多為小眾、紀錄片或</w:t>
      </w:r>
      <w:proofErr w:type="gramStart"/>
      <w:r w:rsidRPr="00E32FAD">
        <w:rPr>
          <w:rFonts w:ascii="Arial" w:eastAsia="標楷體" w:hAnsi="Arial" w:hint="eastAsia"/>
        </w:rPr>
        <w:t>缺乏宣發資源</w:t>
      </w:r>
      <w:proofErr w:type="gramEnd"/>
      <w:r w:rsidRPr="00E32FAD">
        <w:rPr>
          <w:rFonts w:ascii="Arial" w:eastAsia="標楷體" w:hAnsi="Arial" w:hint="eastAsia"/>
        </w:rPr>
        <w:t>的尾部市場</w:t>
      </w:r>
      <w:r w:rsidR="00EB7A21" w:rsidRPr="00EB7A21">
        <w:rPr>
          <w:rFonts w:ascii="Arial" w:eastAsia="標楷體" w:hAnsi="Arial" w:hint="eastAsia"/>
        </w:rPr>
        <w:t>。這顯示一部電影若無法在網路上激起任何</w:t>
      </w:r>
      <w:r>
        <w:rPr>
          <w:rFonts w:ascii="Arial" w:eastAsia="標楷體" w:hAnsi="Arial" w:hint="eastAsia"/>
        </w:rPr>
        <w:t>水花</w:t>
      </w:r>
      <w:r w:rsidR="00EB7A21" w:rsidRPr="00EB7A21">
        <w:rPr>
          <w:rFonts w:ascii="Arial" w:eastAsia="標楷體" w:hAnsi="Arial" w:hint="eastAsia"/>
        </w:rPr>
        <w:t>，其票房將無可避免地落入市場的</w:t>
      </w:r>
      <w:proofErr w:type="gramStart"/>
      <w:r w:rsidR="00EB7A21" w:rsidRPr="00EB7A21">
        <w:rPr>
          <w:rFonts w:ascii="Arial" w:eastAsia="標楷體" w:hAnsi="Arial" w:hint="eastAsia"/>
        </w:rPr>
        <w:t>最</w:t>
      </w:r>
      <w:proofErr w:type="gramEnd"/>
      <w:r w:rsidR="00EB7A21" w:rsidRPr="00EB7A21">
        <w:rPr>
          <w:rFonts w:ascii="Arial" w:eastAsia="標楷體" w:hAnsi="Arial" w:hint="eastAsia"/>
        </w:rPr>
        <w:t>底層。</w:t>
      </w:r>
    </w:p>
    <w:p w14:paraId="51B6A4B4" w14:textId="66D97324" w:rsidR="00E32FAD" w:rsidRDefault="00E32FAD" w:rsidP="009E591C">
      <w:pPr>
        <w:jc w:val="both"/>
        <w:rPr>
          <w:rFonts w:ascii="Arial" w:eastAsia="標楷體" w:hAnsi="Arial" w:hint="eastAsia"/>
        </w:rPr>
      </w:pPr>
    </w:p>
    <w:p w14:paraId="6587C168" w14:textId="6807F7FF" w:rsidR="00E32FAD" w:rsidRPr="009E591C" w:rsidRDefault="00E32FAD" w:rsidP="009E591C">
      <w:pPr>
        <w:jc w:val="both"/>
        <w:rPr>
          <w:rFonts w:ascii="Arial" w:eastAsia="標楷體" w:hAnsi="Arial" w:hint="eastAsia"/>
          <w:b/>
          <w:bCs/>
        </w:rPr>
      </w:pPr>
      <w:r w:rsidRPr="009E591C">
        <w:rPr>
          <w:rFonts w:ascii="Arial" w:eastAsia="標楷體" w:hAnsi="Arial" w:hint="eastAsia"/>
          <w:b/>
          <w:bCs/>
        </w:rPr>
        <w:t>五、本章總結</w:t>
      </w:r>
    </w:p>
    <w:p w14:paraId="590D68C0" w14:textId="6E4308E6" w:rsidR="00E32FAD" w:rsidRPr="00DD65F8" w:rsidRDefault="00E32FAD" w:rsidP="009E591C">
      <w:pPr>
        <w:jc w:val="both"/>
        <w:rPr>
          <w:rFonts w:ascii="Arial" w:eastAsia="標楷體" w:hAnsi="Arial" w:hint="eastAsia"/>
        </w:rPr>
      </w:pPr>
      <w:r w:rsidRPr="00E32FAD">
        <w:rPr>
          <w:rFonts w:ascii="Arial" w:eastAsia="標楷體" w:hAnsi="Arial" w:hint="eastAsia"/>
        </w:rPr>
        <w:t>本階段的進階視覺化</w:t>
      </w:r>
      <w:proofErr w:type="gramStart"/>
      <w:r w:rsidRPr="00E32FAD">
        <w:rPr>
          <w:rFonts w:ascii="Arial" w:eastAsia="標楷體" w:hAnsi="Arial" w:hint="eastAsia"/>
        </w:rPr>
        <w:t>與降維分析</w:t>
      </w:r>
      <w:proofErr w:type="gramEnd"/>
      <w:r w:rsidRPr="00E32FAD">
        <w:rPr>
          <w:rFonts w:ascii="Arial" w:eastAsia="標楷體" w:hAnsi="Arial" w:hint="eastAsia"/>
        </w:rPr>
        <w:t>，成功推翻了「外國月亮比較圓」與「高分必賣座」的表象迷思。我們透過數據</w:t>
      </w:r>
      <w:r w:rsidR="009E591C">
        <w:rPr>
          <w:rFonts w:ascii="Arial" w:eastAsia="標楷體" w:hAnsi="Arial" w:hint="eastAsia"/>
        </w:rPr>
        <w:t>證實</w:t>
      </w:r>
      <w:r w:rsidRPr="00E32FAD">
        <w:rPr>
          <w:rFonts w:ascii="Arial" w:eastAsia="標楷體" w:hAnsi="Arial" w:hint="eastAsia"/>
        </w:rPr>
        <w:t>決定一部電影命運與市場座標的，並非其表面的電影類型或專業評分，而是其綜合的聲量規模與網路熱度</w:t>
      </w:r>
      <w:r w:rsidR="009E591C">
        <w:rPr>
          <w:rFonts w:ascii="Arial" w:eastAsia="標楷體" w:hAnsi="Arial" w:hint="eastAsia"/>
        </w:rPr>
        <w:t>，</w:t>
      </w:r>
      <w:r w:rsidR="009E591C" w:rsidRPr="00E32FAD">
        <w:rPr>
          <w:rFonts w:ascii="Arial" w:eastAsia="標楷體" w:hAnsi="Arial" w:hint="eastAsia"/>
        </w:rPr>
        <w:t>這為後續的</w:t>
      </w:r>
      <w:r w:rsidR="009E591C">
        <w:rPr>
          <w:rFonts w:ascii="Arial" w:eastAsia="標楷體" w:hAnsi="Arial" w:hint="eastAsia"/>
        </w:rPr>
        <w:t>評分及</w:t>
      </w:r>
      <w:r w:rsidR="009E591C" w:rsidRPr="00E32FAD">
        <w:rPr>
          <w:rFonts w:ascii="Arial" w:eastAsia="標楷體" w:hAnsi="Arial" w:hint="eastAsia"/>
        </w:rPr>
        <w:t>票房預測模型奠定了最堅實的理論基礎。</w:t>
      </w:r>
    </w:p>
    <w:sectPr w:rsidR="00E32FAD" w:rsidRPr="00DD65F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628C4" w14:textId="77777777" w:rsidR="007867F7" w:rsidRDefault="007867F7" w:rsidP="003E7C8A">
      <w:r>
        <w:separator/>
      </w:r>
    </w:p>
  </w:endnote>
  <w:endnote w:type="continuationSeparator" w:id="0">
    <w:p w14:paraId="2591870D" w14:textId="77777777" w:rsidR="007867F7" w:rsidRDefault="007867F7" w:rsidP="003E7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83094" w14:textId="77777777" w:rsidR="007867F7" w:rsidRDefault="007867F7" w:rsidP="003E7C8A">
      <w:r>
        <w:separator/>
      </w:r>
    </w:p>
  </w:footnote>
  <w:footnote w:type="continuationSeparator" w:id="0">
    <w:p w14:paraId="11608627" w14:textId="77777777" w:rsidR="007867F7" w:rsidRDefault="007867F7" w:rsidP="003E7C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0D7672"/>
    <w:multiLevelType w:val="hybridMultilevel"/>
    <w:tmpl w:val="1B026774"/>
    <w:lvl w:ilvl="0" w:tplc="04090001">
      <w:start w:val="1"/>
      <w:numFmt w:val="bullet"/>
      <w:lvlText w:val=""/>
      <w:lvlJc w:val="left"/>
      <w:pPr>
        <w:ind w:left="0" w:hanging="480"/>
      </w:pPr>
      <w:rPr>
        <w:rFonts w:ascii="Wingdings" w:hAnsi="Wingdings" w:hint="default"/>
      </w:rPr>
    </w:lvl>
    <w:lvl w:ilvl="1" w:tplc="04090003">
      <w:start w:val="1"/>
      <w:numFmt w:val="bullet"/>
      <w:lvlText w:val=""/>
      <w:lvlJc w:val="left"/>
      <w:pPr>
        <w:ind w:left="480" w:hanging="480"/>
      </w:pPr>
      <w:rPr>
        <w:rFonts w:ascii="Wingdings" w:hAnsi="Wingdings" w:hint="default"/>
      </w:rPr>
    </w:lvl>
    <w:lvl w:ilvl="2" w:tplc="04090005">
      <w:start w:val="1"/>
      <w:numFmt w:val="bullet"/>
      <w:lvlText w:val=""/>
      <w:lvlJc w:val="left"/>
      <w:pPr>
        <w:ind w:left="960" w:hanging="480"/>
      </w:pPr>
      <w:rPr>
        <w:rFonts w:ascii="Wingdings" w:hAnsi="Wingdings" w:hint="default"/>
      </w:rPr>
    </w:lvl>
    <w:lvl w:ilvl="3" w:tplc="0409000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 w15:restartNumberingAfterBreak="0">
    <w:nsid w:val="630F1314"/>
    <w:multiLevelType w:val="hybridMultilevel"/>
    <w:tmpl w:val="689813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31"/>
    <w:rsid w:val="00002CCD"/>
    <w:rsid w:val="002D3293"/>
    <w:rsid w:val="003368B4"/>
    <w:rsid w:val="003745FE"/>
    <w:rsid w:val="003E7C8A"/>
    <w:rsid w:val="004F23E7"/>
    <w:rsid w:val="00523531"/>
    <w:rsid w:val="006416D2"/>
    <w:rsid w:val="006B2214"/>
    <w:rsid w:val="0076710E"/>
    <w:rsid w:val="007867F7"/>
    <w:rsid w:val="008725E8"/>
    <w:rsid w:val="008C5468"/>
    <w:rsid w:val="00924816"/>
    <w:rsid w:val="009E591C"/>
    <w:rsid w:val="00B517A6"/>
    <w:rsid w:val="00BD2BC8"/>
    <w:rsid w:val="00D91C33"/>
    <w:rsid w:val="00DD65F8"/>
    <w:rsid w:val="00E32FAD"/>
    <w:rsid w:val="00EB7A21"/>
    <w:rsid w:val="00F15E52"/>
    <w:rsid w:val="00F22E7B"/>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2C4E0"/>
  <w15:chartTrackingRefBased/>
  <w15:docId w15:val="{7DE8AC54-360B-4C71-AB0C-252C8433A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591C"/>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7C8A"/>
    <w:pPr>
      <w:tabs>
        <w:tab w:val="center" w:pos="4153"/>
        <w:tab w:val="right" w:pos="8306"/>
      </w:tabs>
      <w:snapToGrid w:val="0"/>
    </w:pPr>
    <w:rPr>
      <w:sz w:val="20"/>
      <w:szCs w:val="20"/>
    </w:rPr>
  </w:style>
  <w:style w:type="character" w:customStyle="1" w:styleId="a4">
    <w:name w:val="頁首 字元"/>
    <w:basedOn w:val="a0"/>
    <w:link w:val="a3"/>
    <w:uiPriority w:val="99"/>
    <w:rsid w:val="003E7C8A"/>
    <w:rPr>
      <w:sz w:val="20"/>
      <w:szCs w:val="20"/>
    </w:rPr>
  </w:style>
  <w:style w:type="paragraph" w:styleId="a5">
    <w:name w:val="footer"/>
    <w:basedOn w:val="a"/>
    <w:link w:val="a6"/>
    <w:uiPriority w:val="99"/>
    <w:unhideWhenUsed/>
    <w:rsid w:val="003E7C8A"/>
    <w:pPr>
      <w:tabs>
        <w:tab w:val="center" w:pos="4153"/>
        <w:tab w:val="right" w:pos="8306"/>
      </w:tabs>
      <w:snapToGrid w:val="0"/>
    </w:pPr>
    <w:rPr>
      <w:sz w:val="20"/>
      <w:szCs w:val="20"/>
    </w:rPr>
  </w:style>
  <w:style w:type="character" w:customStyle="1" w:styleId="a6">
    <w:name w:val="頁尾 字元"/>
    <w:basedOn w:val="a0"/>
    <w:link w:val="a5"/>
    <w:uiPriority w:val="99"/>
    <w:rsid w:val="003E7C8A"/>
    <w:rPr>
      <w:sz w:val="20"/>
      <w:szCs w:val="20"/>
    </w:rPr>
  </w:style>
  <w:style w:type="paragraph" w:styleId="a7">
    <w:name w:val="List Paragraph"/>
    <w:basedOn w:val="a"/>
    <w:uiPriority w:val="34"/>
    <w:qFormat/>
    <w:rsid w:val="00EB7A2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266859">
      <w:bodyDiv w:val="1"/>
      <w:marLeft w:val="0"/>
      <w:marRight w:val="0"/>
      <w:marTop w:val="0"/>
      <w:marBottom w:val="0"/>
      <w:divBdr>
        <w:top w:val="none" w:sz="0" w:space="0" w:color="auto"/>
        <w:left w:val="none" w:sz="0" w:space="0" w:color="auto"/>
        <w:bottom w:val="none" w:sz="0" w:space="0" w:color="auto"/>
        <w:right w:val="none" w:sz="0" w:space="0" w:color="auto"/>
      </w:divBdr>
    </w:div>
    <w:div w:id="158344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5</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靖雯 曾</dc:creator>
  <cp:keywords/>
  <dc:description/>
  <cp:lastModifiedBy>靖雯 曾</cp:lastModifiedBy>
  <cp:revision>3</cp:revision>
  <dcterms:created xsi:type="dcterms:W3CDTF">2026-05-26T20:01:00Z</dcterms:created>
  <dcterms:modified xsi:type="dcterms:W3CDTF">2026-05-27T01:26:00Z</dcterms:modified>
</cp:coreProperties>
</file>