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4F3F330E">
      <w:pPr>
        <w:rPr>
          <w:rFonts w:eastAsia="黑体" w:cs="Times New Roman"/>
          <w:sz w:val="28"/>
          <w:szCs w:val="32"/>
        </w:rPr>
      </w:pPr>
      <w:bookmarkStart w:id="0" w:name="_Hlk129792419"/>
      <w:bookmarkEnd w:id="0"/>
      <w:r>
        <w:rPr>
          <w:rFonts w:eastAsia="黑体" w:cs="Times New Roman"/>
          <w:b/>
          <w:bCs/>
          <w:szCs w:val="28"/>
        </w:rPr>
        <w:t>项目编号：</w:t>
      </w:r>
      <w:r>
        <w:rPr>
          <w:rFonts w:cs="Times New Roman"/>
          <w:b/>
          <w:bCs/>
          <w:color w:val="000000"/>
          <w:kern w:val="0"/>
          <w:szCs w:val="24"/>
          <w:lang w:bidi="ar"/>
        </w:rPr>
        <w:t>QCL</w:t>
      </w:r>
      <w:r>
        <w:rPr>
          <w:rFonts w:hint="eastAsia" w:cs="Times New Roman"/>
          <w:b/>
          <w:bCs/>
          <w:color w:val="000000"/>
          <w:kern w:val="0"/>
          <w:szCs w:val="24"/>
          <w:lang w:bidi="ar"/>
        </w:rPr>
        <w:t>20250108</w:t>
      </w:r>
      <w:r>
        <w:rPr>
          <w:rFonts w:eastAsia="黑体" w:cs="Times New Roman"/>
          <w:b/>
          <w:bCs/>
          <w:szCs w:val="28"/>
        </w:rPr>
        <w:t xml:space="preserve">   </w:t>
      </w:r>
      <w:r>
        <w:rPr>
          <w:rFonts w:hint="eastAsia" w:eastAsia="黑体" w:cs="Times New Roman"/>
          <w:b/>
          <w:bCs/>
          <w:szCs w:val="28"/>
        </w:rPr>
        <w:t xml:space="preserve">                                                              </w:t>
      </w:r>
      <w:r>
        <w:rPr>
          <w:rFonts w:eastAsia="黑体" w:cs="Times New Roman"/>
          <w:b/>
          <w:bCs/>
          <w:szCs w:val="28"/>
        </w:rPr>
        <w:t>密级：公开</w:t>
      </w:r>
    </w:p>
    <w:p ns2:paraId="46968F81">
      <w:pPr>
        <w:jc w:val="center"/>
        <w:rPr>
          <w:rFonts w:eastAsia="黑体" w:cs="Times New Roman"/>
          <w:szCs w:val="28"/>
        </w:rPr>
      </w:pPr>
    </w:p>
    <w:p ns2:paraId="190C2587">
      <w:pPr>
        <w:spacing w:before="326" w:beforeLines="100" w:after="326" w:afterLines="100"/>
        <w:rPr>
          <w:rFonts w:eastAsia="黑体" w:cs="Times New Roman"/>
          <w:b/>
          <w:bCs/>
          <w:sz w:val="44"/>
          <w:szCs w:val="52"/>
        </w:rPr>
      </w:pPr>
    </w:p>
    <w:p ns2:paraId="02086179">
      <w:pPr>
        <w:spacing w:before="326" w:beforeLines="100" w:after="326" w:afterLines="100"/>
        <w:jc w:val="center"/>
        <w:rPr>
          <w:rFonts w:eastAsia="黑体" w:cs="Times New Roman"/>
          <w:b/>
          <w:bCs/>
          <w:sz w:val="56"/>
          <w:szCs w:val="96"/>
        </w:rPr>
      </w:pPr>
      <w:r>
        <w:rPr>
          <w:rFonts w:hint="eastAsia" w:eastAsia="黑体" w:cs="Times New Roman"/>
          <w:b/>
          <w:bCs/>
          <w:sz w:val="56"/>
          <w:szCs w:val="96"/>
        </w:rPr>
        <w:t>泉城省</w:t>
      </w:r>
      <w:r>
        <w:rPr>
          <w:rFonts w:eastAsia="黑体" w:cs="Times New Roman"/>
          <w:b/>
          <w:bCs/>
          <w:sz w:val="56"/>
          <w:szCs w:val="96"/>
        </w:rPr>
        <w:t>实验室</w:t>
      </w:r>
      <w:r>
        <w:rPr>
          <w:rFonts w:hint="eastAsia" w:eastAsia="黑体" w:cs="Times New Roman"/>
          <w:b/>
          <w:bCs/>
          <w:sz w:val="56"/>
          <w:szCs w:val="96"/>
        </w:rPr>
        <w:t>重大</w:t>
      </w:r>
      <w:r>
        <w:rPr>
          <w:rFonts w:eastAsia="黑体" w:cs="Times New Roman"/>
          <w:b/>
          <w:bCs/>
          <w:sz w:val="56"/>
          <w:szCs w:val="96"/>
        </w:rPr>
        <w:t>项目</w:t>
      </w:r>
    </w:p>
    <w:p ns2:paraId="168FFFA1">
      <w:pPr>
        <w:spacing w:before="326" w:beforeLines="100" w:after="326" w:afterLines="100"/>
        <w:jc w:val="center"/>
        <w:rPr>
          <w:rFonts w:eastAsia="黑体" w:cs="Times New Roman"/>
          <w:b/>
          <w:bCs/>
          <w:sz w:val="56"/>
          <w:szCs w:val="96"/>
        </w:rPr>
      </w:pPr>
      <w:r>
        <w:rPr>
          <w:rFonts w:eastAsia="黑体" w:cs="Times New Roman"/>
          <w:b/>
          <w:bCs/>
          <w:sz w:val="56"/>
          <w:szCs w:val="96"/>
        </w:rPr>
        <w:t>实施方案报告</w:t>
      </w:r>
    </w:p>
    <w:p ns2:paraId="2D4E7E76">
      <w:pPr>
        <w:jc w:val="center"/>
        <w:rPr>
          <w:rFonts w:cs="Times New Roman"/>
          <w:b/>
          <w:sz w:val="36"/>
          <w:szCs w:val="36"/>
        </w:rPr>
      </w:pPr>
    </w:p>
    <w:p ns2:paraId="37563D79">
      <w:pPr>
        <w:jc w:val="center"/>
        <w:rPr>
          <w:rFonts w:cs="Times New Roman"/>
          <w:b/>
          <w:sz w:val="36"/>
          <w:szCs w:val="36"/>
        </w:rPr>
      </w:pPr>
    </w:p>
    <w:p ns2:paraId="0281252D">
      <w:pPr>
        <w:ind w:left="3371" w:leftChars="580" w:hanging="1979" w:hangingChars="704"/>
        <w:jc w:val="left"/>
        <w:rPr>
          <w:rFonts w:cs="Times New Roman"/>
          <w:b/>
          <w:bCs/>
          <w:sz w:val="28"/>
          <w:szCs w:val="36"/>
          <w:u w:val="single"/>
        </w:rPr>
      </w:pPr>
      <w:r>
        <w:rPr>
          <w:rFonts w:cs="Times New Roman"/>
          <w:b/>
          <w:bCs/>
          <w:sz w:val="28"/>
          <w:szCs w:val="36"/>
        </w:rPr>
        <w:t>项目名称：</w:t>
      </w:r>
      <w:r>
        <w:rPr>
          <w:rFonts w:cs="Times New Roman"/>
          <w:b/>
          <w:bCs/>
          <w:sz w:val="28"/>
          <w:szCs w:val="36"/>
          <w:u w:val="single"/>
        </w:rPr>
        <w:t xml:space="preserve">   </w:t>
      </w:r>
      <w:r>
        <w:rPr>
          <w:rFonts w:hint="eastAsia" w:cs="Times New Roman"/>
          <w:b/>
          <w:bCs/>
          <w:sz w:val="28"/>
          <w:szCs w:val="36"/>
          <w:u w:val="single"/>
        </w:rPr>
        <w:t xml:space="preserve">园区网络安全高级防护技术与应用 </w:t>
      </w:r>
      <w:r>
        <w:rPr>
          <w:rFonts w:cs="Times New Roman"/>
          <w:b/>
          <w:bCs/>
          <w:sz w:val="28"/>
          <w:szCs w:val="36"/>
          <w:u w:val="single"/>
        </w:rPr>
        <w:t xml:space="preserve">   </w:t>
      </w:r>
    </w:p>
    <w:p ns2:paraId="2F7BD723">
      <w:pPr>
        <w:ind w:firstLine="1405" w:firstLineChars="500"/>
        <w:rPr>
          <w:rFonts w:cs="Times New Roman"/>
          <w:b/>
          <w:bCs/>
          <w:sz w:val="28"/>
          <w:szCs w:val="36"/>
          <w:u w:val="single"/>
        </w:rPr>
      </w:pPr>
      <w:r>
        <w:rPr>
          <w:rFonts w:cs="Times New Roman"/>
          <w:b/>
          <w:bCs/>
          <w:sz w:val="28"/>
          <w:szCs w:val="36"/>
        </w:rPr>
        <w:t>项目牵头单位：</w:t>
      </w:r>
      <w:r>
        <w:rPr>
          <w:rFonts w:cs="Times New Roman"/>
          <w:b/>
          <w:bCs/>
          <w:sz w:val="28"/>
          <w:szCs w:val="36"/>
          <w:u w:val="single"/>
        </w:rPr>
        <w:t xml:space="preserve">                  泉城省实验室               </w:t>
      </w:r>
      <w:r>
        <w:rPr>
          <w:rFonts w:hint="eastAsia" w:cs="Times New Roman"/>
          <w:b/>
          <w:bCs/>
          <w:sz w:val="28"/>
          <w:szCs w:val="36"/>
          <w:u w:val="single"/>
        </w:rPr>
        <w:t xml:space="preserve"> </w:t>
      </w:r>
    </w:p>
    <w:p ns2:paraId="3CF91E80">
      <w:pPr>
        <w:ind w:firstLine="1405" w:firstLineChars="500"/>
        <w:rPr>
          <w:rFonts w:cs="Times New Roman"/>
          <w:b/>
          <w:bCs/>
          <w:sz w:val="28"/>
          <w:szCs w:val="36"/>
          <w:u w:val="single"/>
        </w:rPr>
      </w:pPr>
      <w:r>
        <w:rPr>
          <w:rFonts w:cs="Times New Roman"/>
          <w:b/>
          <w:bCs/>
          <w:sz w:val="28"/>
          <w:szCs w:val="36"/>
        </w:rPr>
        <w:t>项目负责人：</w:t>
      </w:r>
      <w:r>
        <w:rPr>
          <w:rFonts w:cs="Times New Roman"/>
          <w:b/>
          <w:bCs/>
          <w:sz w:val="28"/>
          <w:szCs w:val="36"/>
          <w:u w:val="single"/>
        </w:rPr>
        <w:t xml:space="preserve">                            </w:t>
      </w:r>
      <w:r>
        <w:rPr>
          <w:rFonts w:hint="eastAsia" w:cs="Times New Roman"/>
          <w:b/>
          <w:bCs/>
          <w:sz w:val="28"/>
          <w:szCs w:val="36"/>
          <w:u w:val="single"/>
        </w:rPr>
        <w:t>李宗鹏</w:t>
      </w:r>
      <w:r>
        <w:rPr>
          <w:rFonts w:cs="Times New Roman"/>
          <w:b/>
          <w:bCs/>
          <w:sz w:val="28"/>
          <w:szCs w:val="36"/>
          <w:u w:val="single"/>
        </w:rPr>
        <w:t xml:space="preserve">      </w:t>
      </w:r>
      <w:r>
        <w:rPr>
          <w:rFonts w:hint="eastAsia" w:cs="Times New Roman"/>
          <w:b/>
          <w:bCs/>
          <w:sz w:val="28"/>
          <w:szCs w:val="36"/>
          <w:u w:val="single"/>
        </w:rPr>
        <w:t xml:space="preserve">  </w:t>
      </w:r>
      <w:r>
        <w:rPr>
          <w:rFonts w:cs="Times New Roman"/>
          <w:b/>
          <w:bCs/>
          <w:sz w:val="28"/>
          <w:szCs w:val="36"/>
          <w:u w:val="single"/>
        </w:rPr>
        <w:t xml:space="preserve">              </w:t>
      </w:r>
    </w:p>
    <w:p ns2:paraId="3C13FB9A">
      <w:pPr>
        <w:spacing w:line="240" w:lineRule="auto"/>
        <w:ind w:firstLine="1405" w:firstLineChars="500"/>
        <w:rPr>
          <w:rFonts w:cs="Times New Roman"/>
          <w:b/>
          <w:bCs/>
          <w:sz w:val="28"/>
          <w:szCs w:val="36"/>
          <w:u w:val="single"/>
        </w:rPr>
      </w:pPr>
      <w:r>
        <w:rPr>
          <w:rFonts w:cs="Times New Roman"/>
          <w:b/>
          <w:bCs/>
          <w:sz w:val="28"/>
          <w:szCs w:val="36"/>
        </w:rPr>
        <w:t xml:space="preserve">执行期限： </w:t>
      </w:r>
      <w:r>
        <w:rPr>
          <w:rFonts w:cs="Times New Roman"/>
          <w:b/>
          <w:bCs/>
          <w:sz w:val="28"/>
          <w:szCs w:val="36"/>
          <w:u w:val="single"/>
        </w:rPr>
        <w:t xml:space="preserve">        </w:t>
      </w:r>
      <w:r>
        <w:rPr>
          <w:rFonts w:cs="Times New Roman"/>
          <w:b/>
          <w:bCs/>
          <w:sz w:val="28"/>
          <w:szCs w:val="40"/>
          <w:u w:val="single"/>
        </w:rPr>
        <w:t xml:space="preserve">  202</w:t>
      </w:r>
      <w:r>
        <w:rPr>
          <w:rFonts w:hint="eastAsia" w:cs="Times New Roman"/>
          <w:b/>
          <w:bCs/>
          <w:sz w:val="28"/>
          <w:szCs w:val="40"/>
          <w:u w:val="single"/>
        </w:rPr>
        <w:t>5</w:t>
      </w:r>
      <w:r>
        <w:rPr>
          <w:rFonts w:cs="Times New Roman"/>
          <w:b/>
          <w:bCs/>
          <w:sz w:val="28"/>
          <w:szCs w:val="40"/>
          <w:u w:val="single"/>
        </w:rPr>
        <w:t xml:space="preserve"> 年 </w:t>
      </w:r>
      <w:r>
        <w:rPr>
          <w:rFonts w:hint="eastAsia" w:cs="Times New Roman"/>
          <w:b/>
          <w:bCs/>
          <w:sz w:val="28"/>
          <w:szCs w:val="40"/>
          <w:u w:val="single"/>
        </w:rPr>
        <w:t>10</w:t>
      </w:r>
      <w:r>
        <w:rPr>
          <w:rFonts w:cs="Times New Roman"/>
          <w:b/>
          <w:bCs/>
          <w:sz w:val="28"/>
          <w:szCs w:val="40"/>
          <w:u w:val="single"/>
        </w:rPr>
        <w:t xml:space="preserve"> 月  至   202</w:t>
      </w:r>
      <w:r>
        <w:rPr>
          <w:rFonts w:hint="eastAsia" w:cs="Times New Roman"/>
          <w:b/>
          <w:bCs/>
          <w:sz w:val="28"/>
          <w:szCs w:val="40"/>
          <w:u w:val="single"/>
        </w:rPr>
        <w:t>7</w:t>
      </w:r>
      <w:r>
        <w:rPr>
          <w:rFonts w:cs="Times New Roman"/>
          <w:b/>
          <w:bCs/>
          <w:sz w:val="28"/>
          <w:szCs w:val="40"/>
          <w:u w:val="single"/>
        </w:rPr>
        <w:t xml:space="preserve"> 年  1</w:t>
      </w:r>
      <w:r>
        <w:rPr>
          <w:rFonts w:hint="eastAsia" w:cs="Times New Roman"/>
          <w:b/>
          <w:bCs/>
          <w:sz w:val="28"/>
          <w:szCs w:val="40"/>
          <w:u w:val="single"/>
        </w:rPr>
        <w:t>0</w:t>
      </w:r>
      <w:r>
        <w:rPr>
          <w:rFonts w:cs="Times New Roman"/>
          <w:b/>
          <w:bCs/>
          <w:sz w:val="28"/>
          <w:szCs w:val="40"/>
          <w:u w:val="single"/>
        </w:rPr>
        <w:t xml:space="preserve"> 月</w:t>
      </w:r>
      <w:r>
        <w:rPr>
          <w:rFonts w:hint="eastAsia" w:cs="Times New Roman"/>
          <w:b/>
          <w:bCs/>
          <w:sz w:val="28"/>
          <w:szCs w:val="40"/>
          <w:u w:val="single"/>
        </w:rPr>
        <w:t xml:space="preserve"> </w:t>
      </w:r>
    </w:p>
    <w:p ns2:paraId="65A81A62">
      <w:pPr>
        <w:ind w:firstLine="1405" w:firstLineChars="500"/>
        <w:rPr>
          <w:rFonts w:cs="Times New Roman"/>
          <w:b/>
          <w:sz w:val="36"/>
          <w:szCs w:val="36"/>
        </w:rPr>
      </w:pPr>
      <w:r>
        <w:rPr>
          <w:rFonts w:cs="Times New Roman"/>
          <w:b/>
          <w:bCs/>
          <w:sz w:val="28"/>
          <w:szCs w:val="36"/>
        </w:rPr>
        <w:t>填报日期：</w:t>
      </w:r>
      <w:r>
        <w:rPr>
          <w:rFonts w:cs="Times New Roman"/>
          <w:b/>
          <w:bCs/>
          <w:sz w:val="28"/>
          <w:szCs w:val="36"/>
          <w:u w:val="single"/>
        </w:rPr>
        <w:t xml:space="preserve">            </w:t>
      </w:r>
      <w:r>
        <w:rPr>
          <w:rFonts w:hint="eastAsia" w:cs="Times New Roman"/>
          <w:b/>
          <w:bCs/>
          <w:sz w:val="28"/>
          <w:szCs w:val="36"/>
          <w:u w:val="single"/>
        </w:rPr>
        <w:t xml:space="preserve"> </w:t>
      </w:r>
      <w:r>
        <w:rPr>
          <w:rFonts w:cs="Times New Roman"/>
          <w:b/>
          <w:bCs/>
          <w:sz w:val="28"/>
          <w:szCs w:val="36"/>
          <w:u w:val="single"/>
        </w:rPr>
        <w:t xml:space="preserve">        202</w:t>
      </w:r>
      <w:r>
        <w:rPr>
          <w:rFonts w:hint="eastAsia" w:cs="Times New Roman"/>
          <w:b/>
          <w:bCs/>
          <w:sz w:val="28"/>
          <w:szCs w:val="36"/>
          <w:u w:val="single"/>
        </w:rPr>
        <w:t>6</w:t>
      </w:r>
      <w:r>
        <w:rPr>
          <w:rFonts w:cs="Times New Roman"/>
          <w:b/>
          <w:bCs/>
          <w:sz w:val="28"/>
          <w:szCs w:val="36"/>
          <w:u w:val="single"/>
        </w:rPr>
        <w:t>年</w:t>
      </w:r>
      <w:r>
        <w:rPr>
          <w:rFonts w:hint="eastAsia" w:cs="Times New Roman"/>
          <w:b/>
          <w:bCs/>
          <w:sz w:val="28"/>
          <w:szCs w:val="36"/>
          <w:u w:val="single"/>
        </w:rPr>
        <w:t>3</w:t>
      </w:r>
      <w:r>
        <w:rPr>
          <w:rFonts w:cs="Times New Roman"/>
          <w:b/>
          <w:bCs/>
          <w:sz w:val="28"/>
          <w:szCs w:val="36"/>
          <w:u w:val="single"/>
        </w:rPr>
        <w:t>月</w:t>
      </w:r>
      <w:r>
        <w:rPr>
          <w:rFonts w:hint="eastAsia" w:cs="Times New Roman"/>
          <w:b/>
          <w:bCs/>
          <w:sz w:val="28"/>
          <w:szCs w:val="36"/>
          <w:u w:val="single"/>
        </w:rPr>
        <w:t>10</w:t>
      </w:r>
      <w:r>
        <w:rPr>
          <w:rFonts w:cs="Times New Roman"/>
          <w:b/>
          <w:bCs/>
          <w:sz w:val="28"/>
          <w:szCs w:val="36"/>
          <w:u w:val="single"/>
        </w:rPr>
        <w:t xml:space="preserve">日              </w:t>
      </w:r>
      <w:r>
        <w:rPr>
          <w:rFonts w:hint="eastAsia" w:cs="Times New Roman"/>
          <w:b/>
          <w:bCs/>
          <w:sz w:val="28"/>
          <w:szCs w:val="36"/>
          <w:u w:val="single"/>
        </w:rPr>
        <w:t xml:space="preserve"> </w:t>
      </w:r>
    </w:p>
    <w:p ns2:paraId="7D0920D4">
      <w:pPr>
        <w:jc w:val="center"/>
        <w:rPr>
          <w:rFonts w:cs="Times New Roman"/>
          <w:b/>
          <w:sz w:val="36"/>
          <w:szCs w:val="36"/>
        </w:rPr>
        <w:sectPr>
          <w:pgSz w:w="11906" w:h="16838"/>
          <w:pgMar w:top="1440" w:right="1800" w:bottom="1440" w:left="1800" w:header="851" w:footer="992" w:gutter="0"/>
          <w:cols w:space="425" w:num="1"/>
          <w:docGrid w:type="lines" w:linePitch="326" w:charSpace="0"/>
        </w:sectPr>
      </w:pPr>
    </w:p>
    <w:p ns2:paraId="623D4F30">
      <w:pPr>
        <w:jc w:val="center"/>
        <w:rPr>
          <w:rFonts w:cs="Times New Roman"/>
          <w:b/>
          <w:sz w:val="36"/>
          <w:szCs w:val="36"/>
        </w:rPr>
      </w:pPr>
      <w:r>
        <w:rPr>
          <w:rFonts w:cs="Times New Roman"/>
          <w:b/>
          <w:sz w:val="36"/>
          <w:szCs w:val="36"/>
        </w:rPr>
        <w:t>项目实施方案编写说明</w:t>
      </w:r>
    </w:p>
    <w:p ns2:paraId="6513CD1C">
      <w:pPr>
        <w:ind w:firstLine="480" w:firstLineChars="200"/>
        <w:rPr>
          <w:rFonts w:cs="Times New Roman"/>
          <w:szCs w:val="28"/>
        </w:rPr>
      </w:pPr>
      <w:r>
        <w:rPr>
          <w:rFonts w:cs="Times New Roman"/>
          <w:szCs w:val="28"/>
        </w:rPr>
        <w:t>项目实施方案是项目实施过程中的重要文档。编制项目实施方案须以项目申报书为基础，要求目标明确，针对性强，系统性表征突出，成果形态明确。各项目在编制实施方案时，可根据自身特点适当进行调整。如下要求供编制实施方案时参考使用。</w:t>
      </w:r>
    </w:p>
    <w:p ns2:paraId="43B0A1DC">
      <w:pPr>
        <w:ind w:firstLine="480" w:firstLineChars="200"/>
        <w:rPr>
          <w:rFonts w:cs="Times New Roman"/>
          <w:szCs w:val="28"/>
        </w:rPr>
      </w:pPr>
      <w:r>
        <w:rPr>
          <w:rFonts w:cs="Times New Roman"/>
          <w:szCs w:val="28"/>
        </w:rPr>
        <w:t>1、建立完整技术指标体系，明确核心指标。重大共性关键技术、应用示范类项目技术指标要细化到研究基本单元；基础前沿类项目需明确具体的项目科学目标，准确凝练需解决的所有关键技术问题或科学问题。</w:t>
      </w:r>
    </w:p>
    <w:p ns2:paraId="6A3E43F8">
      <w:pPr>
        <w:ind w:firstLine="480" w:firstLineChars="200"/>
        <w:rPr>
          <w:rFonts w:cs="Times New Roman"/>
          <w:szCs w:val="28"/>
        </w:rPr>
      </w:pPr>
      <w:r>
        <w:rPr>
          <w:rFonts w:cs="Times New Roman"/>
          <w:szCs w:val="28"/>
        </w:rPr>
        <w:t>2、确立明确、清晰的任务（课题）接口关系。围绕总目标，合理进行任务分解，体现项目整体性和一体化组织实施的要求。</w:t>
      </w:r>
    </w:p>
    <w:p ns2:paraId="71C27322">
      <w:pPr>
        <w:ind w:firstLine="480" w:firstLineChars="200"/>
        <w:rPr>
          <w:rFonts w:cs="Times New Roman"/>
          <w:szCs w:val="28"/>
        </w:rPr>
      </w:pPr>
      <w:r>
        <w:rPr>
          <w:rFonts w:cs="Times New Roman"/>
          <w:szCs w:val="28"/>
        </w:rPr>
        <w:t>3、拟定项目详细的技术路线，制定合理的进度计划，设置关键节点。结合标志性成果，确定阶段考核的主要方式、方法。按照总体进度要求，各项目应对各课题研究进展提出明确要求。</w:t>
      </w:r>
    </w:p>
    <w:p ns2:paraId="4BC7CAB9">
      <w:pPr>
        <w:ind w:firstLine="480" w:firstLineChars="200"/>
        <w:rPr>
          <w:rFonts w:cs="Times New Roman"/>
          <w:szCs w:val="28"/>
        </w:rPr>
      </w:pPr>
      <w:r>
        <w:rPr>
          <w:rFonts w:cs="Times New Roman"/>
          <w:szCs w:val="28"/>
        </w:rPr>
        <w:t>4、明确项目成果形态。提出包括成果形式、技术指标、技术成熟度、成果测试等在内的完整的成果状态表述，建立相应的检查或考核办法，确保项目阶段目标和总体目标的实现。基础研究类项目可参照上述要求执行，实现项目科学目标。</w:t>
      </w:r>
    </w:p>
    <w:p ns2:paraId="4AB90049">
      <w:pPr>
        <w:ind w:firstLine="480" w:firstLineChars="200"/>
        <w:rPr>
          <w:rFonts w:cs="Times New Roman"/>
          <w:b/>
          <w:bCs/>
          <w:sz w:val="32"/>
          <w:szCs w:val="32"/>
        </w:rPr>
      </w:pPr>
      <w:r>
        <w:rPr>
          <w:rFonts w:cs="Times New Roman"/>
          <w:szCs w:val="28"/>
        </w:rPr>
        <w:t>5、结合项目特点，建立有权威、执行力高、操作性强的项目实施组织管理机制。对实施过程中的政策、管理、技术和知识产权等风险进行充分的分析和预判，制定针对性的措施与办法；加强实施过程中的交流和检查，保证经费、人员的合理调度与使用。</w:t>
      </w:r>
      <w:r>
        <w:rPr>
          <w:rFonts w:cs="Times New Roman"/>
          <w:szCs w:val="28"/>
        </w:rPr>
        <w:br w:type="page"/>
      </w:r>
    </w:p>
    <w:p>
      <w:r>
        <w:t xml:space="preserve"/>
      </w:r>
    </w:p>
    <w:sdt>
      <w:sdtPr>
        <w:rPr>
          <w:rFonts w:ascii="Times New Roman" w:hAnsi="Times New Roman" w:eastAsia="仿宋" w:cs="Times New Roman"/>
          <w:color w:val="auto"/>
          <w:kern w:val="2"/>
          <w:sz w:val="28"/>
          <w:szCs w:val="22"/>
          <w:lang w:val="zh-CN"/>
        </w:rPr>
        <w:id w:val="271527671"/>
        <w:docPartObj>
          <w:docPartGallery w:val="Table of Contents"/>
          <w:docPartUnique/>
        </w:docPartObj>
      </w:sdtPr>
      <w:sdtEndPr>
        <w:rPr>
          <w:rFonts w:ascii="Times New Roman" w:hAnsi="Times New Roman" w:eastAsia="宋体" w:cs="Times New Roman"/>
          <w:b/>
          <w:bCs/>
          <w:color w:val="auto"/>
          <w:kern w:val="2"/>
          <w:sz w:val="24"/>
          <w:szCs w:val="22"/>
          <w:lang w:val="zh-CN"/>
        </w:rPr>
      </w:sdtEndPr>
      <w:sdtContent>
        <w:p ns2:paraId="364CCBA2">
          <w:pPr>
            <w:pStyle w:val="36"/>
            <w:spacing w:line="360" w:lineRule="auto"/>
            <w:jc w:val="center"/>
            <w:outlineLvl w:val="0"/>
            <w:rPr>
              <w:rFonts w:ascii="Times New Roman" w:hAnsi="Times New Roman" w:eastAsia="黑体" w:cs="Times New Roman"/>
              <w:color w:val="000000" w:themeColor="text1"/>
              <ns2:textFill>
                <ns2:solidFill>
                  <ns2:schemeClr ns2:val="tx1"/>
                </ns2:solidFill>
              </ns2:textFill>
            </w:rPr>
          </w:pPr>
          <w:bookmarkStart w:id="1" w:name="_Toc1411"/>
          <w:bookmarkStart w:id="2" w:name="_Toc19257"/>
          <w:r>
            <w:rPr>
              <w:rFonts w:ascii="Times New Roman" w:hAnsi="Times New Roman" w:eastAsia="黑体" w:cs="Times New Roman"/>
              <w:color w:val="000000" w:themeColor="text1"/>
              <w:lang w:val="zh-CN"/>
              <ns2:textFill>
                <ns2:solidFill>
                  <ns2:schemeClr ns2:val="tx1"/>
                </ns2:solidFill>
              </ns2:textFill>
            </w:rPr>
            <w:t>目 录</w:t>
          </w:r>
          <w:bookmarkEnd w:id="1"/>
          <w:bookmarkEnd w:id="2"/>
        </w:p>
        <w:p ns2:paraId="63DA06E4">
          <w:pPr>
            <w:pStyle w:val="14"/>
            <w:tabs>
              <w:tab w:val="right" w:leader="dot" w:pos="8306"/>
            </w:tabs>
          </w:pPr>
          <w:r>
            <w:rPr>
              <w:rFonts w:cs="Times New Roman"/>
            </w:rPr>
            <w:fldChar w:fldCharType="begin"/>
          </w:r>
          <w:r>
            <w:rPr>
              <w:rFonts w:cs="Times New Roman"/>
            </w:rPr>
            <w:instrText xml:space="preserve"> TOC \o "1-3" \h \z \u </w:instrText>
          </w:r>
          <w:r>
            <w:rPr>
              <w:rFonts w:cs="Times New Roman"/>
            </w:rPr>
            <w:fldChar w:fldCharType="separate"/>
          </w:r>
          <w:r>
            <w:rPr>
              <w:rFonts w:cs="Times New Roman"/>
            </w:rPr>
            <w:fldChar w:fldCharType="begin"/>
          </w:r>
          <w:r>
            <w:rPr>
              <w:rFonts w:cs="Times New Roman"/>
            </w:rPr>
            <w:instrText xml:space="preserve"> HYPERLINK \l _Toc1411 </w:instrText>
          </w:r>
          <w:r>
            <w:rPr>
              <w:rFonts w:cs="Times New Roman"/>
            </w:rPr>
            <w:fldChar w:fldCharType="separate"/>
          </w:r>
          <w:r>
            <w:rPr>
              <w:rFonts w:ascii="Times New Roman" w:hAnsi="Times New Roman" w:eastAsia="黑体" w:cs="Times New Roman"/>
              <w:lang w:val="zh-CN"/>
            </w:rPr>
            <w:t>目 录</w:t>
          </w:r>
          <w:r>
            <w:tab/>
          </w:r>
          <w:r>
            <w:fldChar w:fldCharType="begin"/>
          </w:r>
          <w:r>
            <w:instrText xml:space="preserve"> PAGEREF _Toc1411 \h </w:instrText>
          </w:r>
          <w:r>
            <w:fldChar w:fldCharType="separate"/>
          </w:r>
          <w:r>
            <w:t>3</w:t>
          </w:r>
          <w:r>
            <w:fldChar w:fldCharType="end"/>
          </w:r>
          <w:r>
            <w:rPr>
              <w:rFonts w:cs="Times New Roman"/>
            </w:rPr>
            <w:fldChar w:fldCharType="end"/>
          </w:r>
        </w:p>
        <w:p ns2:paraId="3443A781">
          <w:pPr>
            <w:pStyle w:val="14"/>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_Toc5065 </w:instrText>
          </w:r>
          <w:r>
            <w:rPr>
              <w:rFonts w:cs="Times New Roman" w:eastAsiaTheme="minorEastAsia"/>
              <w:lang w:val="zh-CN"/>
            </w:rPr>
            <w:fldChar w:fldCharType="separate"/>
          </w:r>
          <w:r>
            <w:rPr>
              <w:rFonts w:hint="eastAsia" w:eastAsia="黑体" w:cs="Times New Roman"/>
              <w:i w:val="0"/>
            </w:rPr>
            <w:t xml:space="preserve">1. </w:t>
          </w:r>
          <w:r>
            <w:rPr>
              <w:rFonts w:cs="Times New Roman"/>
            </w:rPr>
            <w:t>项目概要</w:t>
          </w:r>
          <w:r>
            <w:tab/>
          </w:r>
          <w:r>
            <w:fldChar w:fldCharType="begin"/>
          </w:r>
          <w:r>
            <w:instrText xml:space="preserve"> PAGEREF _Toc5065 \h </w:instrText>
          </w:r>
          <w:r>
            <w:fldChar w:fldCharType="separate"/>
          </w:r>
          <w:r>
            <w:t>1</w:t>
          </w:r>
          <w:r>
            <w:fldChar w:fldCharType="end"/>
          </w:r>
          <w:r>
            <w:rPr>
              <w:rFonts w:cs="Times New Roman" w:eastAsiaTheme="minorEastAsia"/>
              <w:lang w:val="zh-CN"/>
            </w:rPr>
            <w:fldChar w:fldCharType="end"/>
          </w:r>
        </w:p>
        <w:p ns2:paraId="7D39236E">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_Toc15984 </w:instrText>
          </w:r>
          <w:r>
            <w:rPr>
              <w:rFonts w:cs="Times New Roman" w:eastAsiaTheme="minorEastAsia"/>
              <w:lang w:val="zh-CN"/>
            </w:rPr>
            <w:fldChar w:fldCharType="separate"/>
          </w:r>
          <w:r>
            <w:rPr>
              <w:rFonts w:cs="Times New Roman"/>
              <w:bCs/>
              <w:szCs w:val="24"/>
            </w:rPr>
            <w:t>1.1项目</w:t>
          </w:r>
          <w:r>
            <w:rPr>
              <w:rFonts w:hint="eastAsia" w:cs="Times New Roman"/>
              <w:bCs/>
              <w:szCs w:val="24"/>
            </w:rPr>
            <w:t>研究背景</w:t>
          </w:r>
          <w:r>
            <w:tab/>
          </w:r>
          <w:r>
            <w:fldChar w:fldCharType="begin"/>
          </w:r>
          <w:r>
            <w:instrText xml:space="preserve"> PAGEREF _Toc15984 \h </w:instrText>
          </w:r>
          <w:r>
            <w:fldChar w:fldCharType="separate"/>
          </w:r>
          <w:r>
            <w:t>1</w:t>
          </w:r>
          <w:r>
            <w:fldChar w:fldCharType="end"/>
          </w:r>
          <w:r>
            <w:rPr>
              <w:rFonts w:cs="Times New Roman" w:eastAsiaTheme="minorEastAsia"/>
              <w:lang w:val="zh-CN"/>
            </w:rPr>
            <w:fldChar w:fldCharType="end"/>
          </w:r>
        </w:p>
        <w:p ns2:paraId="4FCC62CC">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_Toc2369 </w:instrText>
          </w:r>
          <w:r>
            <w:rPr>
              <w:rFonts w:cs="Times New Roman" w:eastAsiaTheme="minorEastAsia"/>
              <w:lang w:val="zh-CN"/>
            </w:rPr>
            <w:fldChar w:fldCharType="separate"/>
          </w:r>
          <w:r>
            <w:rPr>
              <w:rFonts w:hint="eastAsia" w:cs="Times New Roman"/>
              <w:bCs/>
              <w:szCs w:val="24"/>
            </w:rPr>
            <w:t xml:space="preserve">1.2 </w:t>
          </w:r>
          <w:r>
            <w:rPr>
              <w:rFonts w:cs="Times New Roman"/>
              <w:bCs/>
              <w:szCs w:val="24"/>
            </w:rPr>
            <w:t>研究目标与内容</w:t>
          </w:r>
          <w:r>
            <w:tab/>
          </w:r>
          <w:r>
            <w:fldChar w:fldCharType="begin"/>
          </w:r>
          <w:r>
            <w:instrText xml:space="preserve"> PAGEREF _Toc2369 \h </w:instrText>
          </w:r>
          <w:r>
            <w:fldChar w:fldCharType="separate"/>
          </w:r>
          <w:r>
            <w:t>3</w:t>
          </w:r>
          <w:r>
            <w:fldChar w:fldCharType="end"/>
          </w:r>
          <w:r>
            <w:rPr>
              <w:rFonts w:cs="Times New Roman" w:eastAsiaTheme="minorEastAsia"/>
              <w:lang w:val="zh-CN"/>
            </w:rPr>
            <w:fldChar w:fldCharType="end"/>
          </w:r>
        </w:p>
        <w:p ns2:paraId="21A4CEC2">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_Toc9969 </w:instrText>
          </w:r>
          <w:r>
            <w:rPr>
              <w:rFonts w:cs="Times New Roman" w:eastAsiaTheme="minorEastAsia"/>
              <w:lang w:val="zh-CN"/>
            </w:rPr>
            <w:fldChar w:fldCharType="separate"/>
          </w:r>
          <w:r>
            <w:rPr>
              <w:rFonts w:hint="eastAsia" w:cs="Times New Roman"/>
              <w:bCs/>
              <w:szCs w:val="24"/>
            </w:rPr>
            <w:t>1.3 项目主要创新点</w:t>
          </w:r>
          <w:r>
            <w:tab/>
          </w:r>
          <w:r>
            <w:fldChar w:fldCharType="begin"/>
          </w:r>
          <w:r>
            <w:instrText xml:space="preserve"> PAGEREF _Toc9969 \h </w:instrText>
          </w:r>
          <w:r>
            <w:fldChar w:fldCharType="separate"/>
          </w:r>
          <w:r>
            <w:t>9</w:t>
          </w:r>
          <w:r>
            <w:fldChar w:fldCharType="end"/>
          </w:r>
          <w:r>
            <w:rPr>
              <w:rFonts w:cs="Times New Roman" w:eastAsiaTheme="minorEastAsia"/>
              <w:lang w:val="zh-CN"/>
            </w:rPr>
            <w:fldChar w:fldCharType="end"/>
          </w:r>
        </w:p>
        <w:p ns2:paraId="22A76CA8">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_Toc30764 </w:instrText>
          </w:r>
          <w:r>
            <w:rPr>
              <w:rFonts w:cs="Times New Roman" w:eastAsiaTheme="minorEastAsia"/>
              <w:lang w:val="zh-CN"/>
            </w:rPr>
            <w:fldChar w:fldCharType="separate"/>
          </w:r>
          <w:r>
            <w:rPr>
              <w:rFonts w:hint="eastAsia" w:cs="Times New Roman"/>
              <w:bCs/>
              <w:szCs w:val="24"/>
            </w:rPr>
            <w:t>1.4 项目</w:t>
          </w:r>
          <w:r>
            <w:rPr>
              <w:rFonts w:cs="Times New Roman"/>
              <w:bCs/>
              <w:szCs w:val="24"/>
            </w:rPr>
            <w:t>研究基础和团队</w:t>
          </w:r>
          <w:r>
            <w:tab/>
          </w:r>
          <w:r>
            <w:fldChar w:fldCharType="begin"/>
          </w:r>
          <w:r>
            <w:instrText xml:space="preserve"> PAGEREF _Toc30764 \h </w:instrText>
          </w:r>
          <w:r>
            <w:fldChar w:fldCharType="separate"/>
          </w:r>
          <w:r>
            <w:t>10</w:t>
          </w:r>
          <w:r>
            <w:fldChar w:fldCharType="end"/>
          </w:r>
          <w:r>
            <w:rPr>
              <w:rFonts w:cs="Times New Roman" w:eastAsiaTheme="minorEastAsia"/>
              <w:lang w:val="zh-CN"/>
            </w:rPr>
            <w:fldChar w:fldCharType="end"/>
          </w:r>
        </w:p>
        <w:p ns2:paraId="6465755D">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_Toc22408 </w:instrText>
          </w:r>
          <w:r>
            <w:rPr>
              <w:rFonts w:cs="Times New Roman" w:eastAsiaTheme="minorEastAsia"/>
              <w:lang w:val="zh-CN"/>
            </w:rPr>
            <w:fldChar w:fldCharType="separate"/>
          </w:r>
          <w:r>
            <w:rPr>
              <w:rFonts w:hint="eastAsia" w:cs="Times New Roman"/>
              <w:bCs/>
              <w:szCs w:val="24"/>
            </w:rPr>
            <w:t xml:space="preserve">1.5 </w:t>
          </w:r>
          <w:r>
            <w:rPr>
              <w:rFonts w:cs="Times New Roman"/>
              <w:bCs/>
              <w:szCs w:val="24"/>
            </w:rPr>
            <w:t>预期成果和效益</w:t>
          </w:r>
          <w:r>
            <w:tab/>
          </w:r>
          <w:r>
            <w:fldChar w:fldCharType="begin"/>
          </w:r>
          <w:r>
            <w:instrText xml:space="preserve"> PAGEREF _Toc22408 \h </w:instrText>
          </w:r>
          <w:r>
            <w:fldChar w:fldCharType="separate"/>
          </w:r>
          <w:r>
            <w:t>13</w:t>
          </w:r>
          <w:r>
            <w:fldChar w:fldCharType="end"/>
          </w:r>
          <w:r>
            <w:rPr>
              <w:rFonts w:cs="Times New Roman" w:eastAsiaTheme="minorEastAsia"/>
              <w:lang w:val="zh-CN"/>
            </w:rPr>
            <w:fldChar w:fldCharType="end"/>
          </w:r>
        </w:p>
        <w:p ns2:paraId="55C0487A">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_Toc2685 </w:instrText>
          </w:r>
          <w:r>
            <w:rPr>
              <w:rFonts w:cs="Times New Roman" w:eastAsiaTheme="minorEastAsia"/>
              <w:lang w:val="zh-CN"/>
            </w:rPr>
            <w:fldChar w:fldCharType="separate"/>
          </w:r>
          <w:r>
            <w:rPr>
              <w:rFonts w:cs="Times New Roman"/>
              <w:bCs/>
              <w:szCs w:val="24"/>
            </w:rPr>
            <w:t>1.</w:t>
          </w:r>
          <w:r>
            <w:rPr>
              <w:rFonts w:hint="eastAsia" w:cs="Times New Roman"/>
              <w:bCs/>
              <w:szCs w:val="24"/>
            </w:rPr>
            <w:t xml:space="preserve">6 </w:t>
          </w:r>
          <w:r>
            <w:rPr>
              <w:rFonts w:cs="Times New Roman"/>
              <w:bCs/>
              <w:szCs w:val="24"/>
            </w:rPr>
            <w:t>总体目标与考核指标</w:t>
          </w:r>
          <w:r>
            <w:tab/>
          </w:r>
          <w:r>
            <w:fldChar w:fldCharType="begin"/>
          </w:r>
          <w:r>
            <w:instrText xml:space="preserve"> PAGEREF _Toc2685 \h </w:instrText>
          </w:r>
          <w:r>
            <w:fldChar w:fldCharType="separate"/>
          </w:r>
          <w:r>
            <w:t>14</w:t>
          </w:r>
          <w:r>
            <w:fldChar w:fldCharType="end"/>
          </w:r>
          <w:r>
            <w:rPr>
              <w:rFonts w:cs="Times New Roman" w:eastAsiaTheme="minorEastAsia"/>
              <w:lang w:val="zh-CN"/>
            </w:rPr>
            <w:fldChar w:fldCharType="end"/>
          </w:r>
        </w:p>
        <w:p ns2:paraId="194C6045">
          <w:pPr>
            <w:pStyle w:val="14"/>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_Toc24561 </w:instrText>
          </w:r>
          <w:r>
            <w:rPr>
              <w:rFonts w:cs="Times New Roman" w:eastAsiaTheme="minorEastAsia"/>
              <w:lang w:val="zh-CN"/>
            </w:rPr>
            <w:fldChar w:fldCharType="separate"/>
          </w:r>
          <w:r>
            <w:rPr>
              <w:rFonts w:hint="eastAsia" w:eastAsia="黑体" w:cs="Times New Roman"/>
              <w:i w:val="0"/>
            </w:rPr>
            <w:t xml:space="preserve">2. </w:t>
          </w:r>
          <w:r>
            <w:rPr>
              <w:rFonts w:cs="Times New Roman"/>
            </w:rPr>
            <w:t>项目课题分解及主要研究工作</w:t>
          </w:r>
          <w:r>
            <w:tab/>
          </w:r>
          <w:r>
            <w:fldChar w:fldCharType="begin"/>
          </w:r>
          <w:r>
            <w:instrText xml:space="preserve"> PAGEREF _Toc24561 \h </w:instrText>
          </w:r>
          <w:r>
            <w:fldChar w:fldCharType="separate"/>
          </w:r>
          <w:r>
            <w:t>16</w:t>
          </w:r>
          <w:r>
            <w:fldChar w:fldCharType="end"/>
          </w:r>
          <w:r>
            <w:rPr>
              <w:rFonts w:cs="Times New Roman" w:eastAsiaTheme="minorEastAsia"/>
              <w:lang w:val="zh-CN"/>
            </w:rPr>
            <w:fldChar w:fldCharType="end"/>
          </w:r>
        </w:p>
        <w:p ns2:paraId="4BE52483">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_Toc12365 </w:instrText>
          </w:r>
          <w:r>
            <w:rPr>
              <w:rFonts w:cs="Times New Roman" w:eastAsiaTheme="minorEastAsia"/>
              <w:lang w:val="zh-CN"/>
            </w:rPr>
            <w:fldChar w:fldCharType="separate"/>
          </w:r>
          <w:r>
            <w:rPr>
              <w:rFonts w:cs="Times New Roman"/>
              <w:bCs/>
              <w:szCs w:val="24"/>
            </w:rPr>
            <w:t>2.1</w:t>
          </w:r>
          <w:r>
            <w:rPr>
              <w:rFonts w:hint="eastAsia" w:cs="Times New Roman"/>
              <w:bCs/>
              <w:szCs w:val="24"/>
            </w:rPr>
            <w:t>课题任务</w:t>
          </w:r>
          <w:r>
            <w:rPr>
              <w:rFonts w:cs="Times New Roman"/>
              <w:bCs/>
              <w:szCs w:val="24"/>
            </w:rPr>
            <w:t>分解</w:t>
          </w:r>
          <w:r>
            <w:tab/>
          </w:r>
          <w:r>
            <w:fldChar w:fldCharType="begin"/>
          </w:r>
          <w:r>
            <w:instrText xml:space="preserve"> PAGEREF _Toc12365 \h </w:instrText>
          </w:r>
          <w:r>
            <w:fldChar w:fldCharType="separate"/>
          </w:r>
          <w:r>
            <w:t>16</w:t>
          </w:r>
          <w:r>
            <w:fldChar w:fldCharType="end"/>
          </w:r>
          <w:r>
            <w:rPr>
              <w:rFonts w:cs="Times New Roman" w:eastAsiaTheme="minorEastAsia"/>
              <w:lang w:val="zh-CN"/>
            </w:rPr>
            <w:fldChar w:fldCharType="end"/>
          </w:r>
        </w:p>
        <w:p ns2:paraId="21ACEDE2">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_Toc14852 </w:instrText>
          </w:r>
          <w:r>
            <w:rPr>
              <w:rFonts w:cs="Times New Roman" w:eastAsiaTheme="minorEastAsia"/>
              <w:lang w:val="zh-CN"/>
            </w:rPr>
            <w:fldChar w:fldCharType="separate"/>
          </w:r>
          <w:r>
            <w:rPr>
              <w:rFonts w:cs="Times New Roman"/>
              <w:bCs/>
              <w:szCs w:val="24"/>
            </w:rPr>
            <w:t>2.2项目</w:t>
          </w:r>
          <w:r>
            <w:rPr>
              <w:rFonts w:hint="eastAsia" w:cs="Times New Roman"/>
              <w:bCs/>
              <w:szCs w:val="24"/>
            </w:rPr>
            <w:t>各</w:t>
          </w:r>
          <w:r>
            <w:rPr>
              <w:rFonts w:cs="Times New Roman"/>
              <w:bCs/>
              <w:szCs w:val="24"/>
            </w:rPr>
            <w:t>课题主要研究工作</w:t>
          </w:r>
          <w:r>
            <w:tab/>
          </w:r>
          <w:r>
            <w:fldChar w:fldCharType="begin"/>
          </w:r>
          <w:r>
            <w:instrText xml:space="preserve"> PAGEREF _Toc14852 \h </w:instrText>
          </w:r>
          <w:r>
            <w:fldChar w:fldCharType="separate"/>
          </w:r>
          <w:r>
            <w:t>18</w:t>
          </w:r>
          <w:r>
            <w:fldChar w:fldCharType="end"/>
          </w:r>
          <w:r>
            <w:rPr>
              <w:rFonts w:cs="Times New Roman" w:eastAsiaTheme="minorEastAsia"/>
              <w:lang w:val="zh-CN"/>
            </w:rPr>
            <w:fldChar w:fldCharType="end"/>
          </w:r>
        </w:p>
        <w:p ns2:paraId="26FB2DE4">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_Toc9640 </w:instrText>
          </w:r>
          <w:r>
            <w:rPr>
              <w:rFonts w:cs="Times New Roman" w:eastAsiaTheme="minorEastAsia"/>
              <w:lang w:val="zh-CN"/>
            </w:rPr>
            <w:fldChar w:fldCharType="separate"/>
          </w:r>
          <w:r>
            <w:rPr>
              <w:rFonts w:cs="Times New Roman"/>
              <w:bCs/>
              <w:szCs w:val="24"/>
            </w:rPr>
            <w:t>2.2.1课题/任务1：园区网络流量智能检测与分析</w:t>
          </w:r>
          <w:r>
            <w:tab/>
          </w:r>
          <w:r>
            <w:fldChar w:fldCharType="begin"/>
          </w:r>
          <w:r>
            <w:instrText xml:space="preserve"> PAGEREF _Toc9640 \h </w:instrText>
          </w:r>
          <w:r>
            <w:fldChar w:fldCharType="separate"/>
          </w:r>
          <w:r>
            <w:t>18</w:t>
          </w:r>
          <w:r>
            <w:fldChar w:fldCharType="end"/>
          </w:r>
          <w:r>
            <w:rPr>
              <w:rFonts w:cs="Times New Roman" w:eastAsiaTheme="minorEastAsia"/>
              <w:lang w:val="zh-CN"/>
            </w:rPr>
            <w:fldChar w:fldCharType="end"/>
          </w:r>
        </w:p>
        <w:p ns2:paraId="2A0D353C">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_Toc7374 </w:instrText>
          </w:r>
          <w:r>
            <w:rPr>
              <w:rFonts w:cs="Times New Roman" w:eastAsiaTheme="minorEastAsia"/>
              <w:lang w:val="zh-CN"/>
            </w:rPr>
            <w:fldChar w:fldCharType="separate"/>
          </w:r>
          <w:r>
            <w:rPr>
              <w:rFonts w:hint="eastAsia" w:cs="Times New Roman"/>
              <w:bCs/>
              <w:szCs w:val="24"/>
            </w:rPr>
            <w:t>2.2.2 课题/任务2：园区网络流量智能防护算法与技术</w:t>
          </w:r>
          <w:r>
            <w:tab/>
          </w:r>
          <w:r>
            <w:fldChar w:fldCharType="begin"/>
          </w:r>
          <w:r>
            <w:instrText xml:space="preserve"> PAGEREF _Toc7374 \h </w:instrText>
          </w:r>
          <w:r>
            <w:fldChar w:fldCharType="separate"/>
          </w:r>
          <w:r>
            <w:t>22</w:t>
          </w:r>
          <w:r>
            <w:fldChar w:fldCharType="end"/>
          </w:r>
          <w:r>
            <w:rPr>
              <w:rFonts w:cs="Times New Roman" w:eastAsiaTheme="minorEastAsia"/>
              <w:lang w:val="zh-CN"/>
            </w:rPr>
            <w:fldChar w:fldCharType="end"/>
          </w:r>
        </w:p>
        <w:p ns2:paraId="7B495BC8">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_Toc19417 </w:instrText>
          </w:r>
          <w:r>
            <w:rPr>
              <w:rFonts w:cs="Times New Roman" w:eastAsiaTheme="minorEastAsia"/>
              <w:lang w:val="zh-CN"/>
            </w:rPr>
            <w:fldChar w:fldCharType="separate"/>
          </w:r>
          <w:r>
            <w:rPr>
              <w:rFonts w:hint="eastAsia" w:cs="Times New Roman"/>
              <w:bCs/>
              <w:szCs w:val="24"/>
            </w:rPr>
            <w:t>2.2.3</w:t>
          </w:r>
          <w:r>
            <w:rPr>
              <w:rFonts w:cs="Times New Roman"/>
              <w:bCs/>
              <w:szCs w:val="24"/>
            </w:rPr>
            <w:t xml:space="preserve"> </w:t>
          </w:r>
          <w:r>
            <w:rPr>
              <w:rFonts w:hint="eastAsia" w:cs="Times New Roman"/>
              <w:bCs/>
              <w:szCs w:val="24"/>
            </w:rPr>
            <w:t>课题</w:t>
          </w:r>
          <w:r>
            <w:rPr>
              <w:rFonts w:cs="Times New Roman"/>
              <w:bCs/>
              <w:szCs w:val="24"/>
            </w:rPr>
            <w:t>/</w:t>
          </w:r>
          <w:r>
            <w:rPr>
              <w:rFonts w:hint="eastAsia" w:cs="Times New Roman"/>
              <w:bCs/>
              <w:szCs w:val="24"/>
            </w:rPr>
            <w:t>任务3：园区网络流量编码防护算法与技术</w:t>
          </w:r>
          <w:r>
            <w:tab/>
          </w:r>
          <w:r>
            <w:fldChar w:fldCharType="begin"/>
          </w:r>
          <w:r>
            <w:instrText xml:space="preserve"> PAGEREF _Toc19417 \h </w:instrText>
          </w:r>
          <w:r>
            <w:fldChar w:fldCharType="separate"/>
          </w:r>
          <w:r>
            <w:t>24</w:t>
          </w:r>
          <w:r>
            <w:fldChar w:fldCharType="end"/>
          </w:r>
          <w:r>
            <w:rPr>
              <w:rFonts w:cs="Times New Roman" w:eastAsiaTheme="minorEastAsia"/>
              <w:lang w:val="zh-CN"/>
            </w:rPr>
            <w:fldChar w:fldCharType="end"/>
          </w:r>
        </w:p>
        <w:p ns2:paraId="68F051B3">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_Toc31025 </w:instrText>
          </w:r>
          <w:r>
            <w:rPr>
              <w:rFonts w:cs="Times New Roman" w:eastAsiaTheme="minorEastAsia"/>
              <w:lang w:val="zh-CN"/>
            </w:rPr>
            <w:fldChar w:fldCharType="separate"/>
          </w:r>
          <w:r>
            <w:rPr>
              <w:rFonts w:hint="eastAsia" w:cs="Times New Roman"/>
              <w:bCs/>
              <w:szCs w:val="24"/>
            </w:rPr>
            <w:t>2.2.4 课题</w:t>
          </w:r>
          <w:r>
            <w:rPr>
              <w:rFonts w:cs="Times New Roman"/>
              <w:bCs/>
              <w:szCs w:val="24"/>
            </w:rPr>
            <w:t>/</w:t>
          </w:r>
          <w:r>
            <w:rPr>
              <w:rFonts w:hint="eastAsia" w:cs="Times New Roman"/>
              <w:bCs/>
              <w:szCs w:val="24"/>
            </w:rPr>
            <w:t>任务4：园区网络未知VPN在网检测与异常告警智能降噪技术</w:t>
          </w:r>
          <w:r>
            <w:tab/>
          </w:r>
          <w:r>
            <w:fldChar w:fldCharType="begin"/>
          </w:r>
          <w:r>
            <w:instrText xml:space="preserve"> PAGEREF _Toc31025 \h </w:instrText>
          </w:r>
          <w:r>
            <w:fldChar w:fldCharType="separate"/>
          </w:r>
          <w:r>
            <w:t>27</w:t>
          </w:r>
          <w:r>
            <w:fldChar w:fldCharType="end"/>
          </w:r>
          <w:r>
            <w:rPr>
              <w:rFonts w:cs="Times New Roman" w:eastAsiaTheme="minorEastAsia"/>
              <w:lang w:val="zh-CN"/>
            </w:rPr>
            <w:fldChar w:fldCharType="end"/>
          </w:r>
        </w:p>
        <w:p ns2:paraId="1721CD97">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_Toc6640 </w:instrText>
          </w:r>
          <w:r>
            <w:rPr>
              <w:rFonts w:cs="Times New Roman" w:eastAsiaTheme="minorEastAsia"/>
              <w:lang w:val="zh-CN"/>
            </w:rPr>
            <w:fldChar w:fldCharType="separate"/>
          </w:r>
          <w:r>
            <w:rPr>
              <w:rFonts w:hint="eastAsia" w:cs="Times New Roman"/>
              <w:bCs/>
              <w:szCs w:val="24"/>
            </w:rPr>
            <w:t>2.2.5</w:t>
          </w:r>
          <w:r>
            <w:rPr>
              <w:rFonts w:cs="Times New Roman"/>
              <w:bCs/>
              <w:szCs w:val="24"/>
            </w:rPr>
            <w:t xml:space="preserve"> </w:t>
          </w:r>
          <w:r>
            <w:rPr>
              <w:rFonts w:hint="eastAsia" w:cs="Times New Roman"/>
              <w:bCs/>
              <w:szCs w:val="24"/>
            </w:rPr>
            <w:t>课题</w:t>
          </w:r>
          <w:r>
            <w:rPr>
              <w:rFonts w:cs="Times New Roman"/>
              <w:bCs/>
              <w:szCs w:val="24"/>
            </w:rPr>
            <w:t>/</w:t>
          </w:r>
          <w:r>
            <w:rPr>
              <w:rFonts w:hint="eastAsia" w:cs="Times New Roman"/>
              <w:bCs/>
              <w:szCs w:val="24"/>
            </w:rPr>
            <w:t>任务5：研制园区网络流量分析与防护关键设备</w:t>
          </w:r>
          <w:r>
            <w:tab/>
          </w:r>
          <w:r>
            <w:fldChar w:fldCharType="begin"/>
          </w:r>
          <w:r>
            <w:instrText xml:space="preserve"> PAGEREF _Toc6640 \h </w:instrText>
          </w:r>
          <w:r>
            <w:fldChar w:fldCharType="separate"/>
          </w:r>
          <w:r>
            <w:t>30</w:t>
          </w:r>
          <w:r>
            <w:fldChar w:fldCharType="end"/>
          </w:r>
          <w:r>
            <w:rPr>
              <w:rFonts w:cs="Times New Roman" w:eastAsiaTheme="minorEastAsia"/>
              <w:lang w:val="zh-CN"/>
            </w:rPr>
            <w:fldChar w:fldCharType="end"/>
          </w:r>
        </w:p>
        <w:p ns2:paraId="10EDCA85">
          <w:pPr>
            <w:pStyle w:val="14"/>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_Toc29901 </w:instrText>
          </w:r>
          <w:r>
            <w:rPr>
              <w:rFonts w:cs="Times New Roman" w:eastAsiaTheme="minorEastAsia"/>
              <w:lang w:val="zh-CN"/>
            </w:rPr>
            <w:fldChar w:fldCharType="separate"/>
          </w:r>
          <w:r>
            <w:rPr>
              <w:rFonts w:hint="eastAsia" w:eastAsia="黑体" w:cs="Times New Roman"/>
              <w:i w:val="0"/>
            </w:rPr>
            <w:t xml:space="preserve">3. </w:t>
          </w:r>
          <w:r>
            <w:rPr>
              <w:rFonts w:cs="Times New Roman"/>
            </w:rPr>
            <w:t>项目实施关键节点与具体实施计划</w:t>
          </w:r>
          <w:r>
            <w:tab/>
          </w:r>
          <w:r>
            <w:fldChar w:fldCharType="begin"/>
          </w:r>
          <w:r>
            <w:instrText xml:space="preserve"> PAGEREF _Toc29901 \h </w:instrText>
          </w:r>
          <w:r>
            <w:fldChar w:fldCharType="separate"/>
          </w:r>
          <w:r>
            <w:t>34</w:t>
          </w:r>
          <w:r>
            <w:fldChar w:fldCharType="end"/>
          </w:r>
          <w:r>
            <w:rPr>
              <w:rFonts w:cs="Times New Roman" w:eastAsiaTheme="minorEastAsia"/>
              <w:lang w:val="zh-CN"/>
            </w:rPr>
            <w:fldChar w:fldCharType="end"/>
          </w:r>
        </w:p>
        <w:p ns2:paraId="3E9A7FB6">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_Toc18071 </w:instrText>
          </w:r>
          <w:r>
            <w:rPr>
              <w:rFonts w:cs="Times New Roman" w:eastAsiaTheme="minorEastAsia"/>
              <w:lang w:val="zh-CN"/>
            </w:rPr>
            <w:fldChar w:fldCharType="separate"/>
          </w:r>
          <w:r>
            <w:rPr>
              <w:rFonts w:cs="Times New Roman"/>
              <w:bCs/>
              <w:szCs w:val="24"/>
            </w:rPr>
            <w:t>3.1项目总体实施计划与进度安排</w:t>
          </w:r>
          <w:r>
            <w:tab/>
          </w:r>
          <w:r>
            <w:fldChar w:fldCharType="begin"/>
          </w:r>
          <w:r>
            <w:instrText xml:space="preserve"> PAGEREF _Toc18071 \h </w:instrText>
          </w:r>
          <w:r>
            <w:fldChar w:fldCharType="separate"/>
          </w:r>
          <w:r>
            <w:t>34</w:t>
          </w:r>
          <w:r>
            <w:fldChar w:fldCharType="end"/>
          </w:r>
          <w:r>
            <w:rPr>
              <w:rFonts w:cs="Times New Roman" w:eastAsiaTheme="minorEastAsia"/>
              <w:lang w:val="zh-CN"/>
            </w:rPr>
            <w:fldChar w:fldCharType="end"/>
          </w:r>
        </w:p>
        <w:p ns2:paraId="3C4A0899">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_Toc7434 </w:instrText>
          </w:r>
          <w:r>
            <w:rPr>
              <w:rFonts w:cs="Times New Roman" w:eastAsiaTheme="minorEastAsia"/>
              <w:lang w:val="zh-CN"/>
            </w:rPr>
            <w:fldChar w:fldCharType="separate"/>
          </w:r>
          <w:r>
            <w:rPr>
              <w:rFonts w:cs="Times New Roman"/>
              <w:bCs/>
              <w:szCs w:val="24"/>
            </w:rPr>
            <w:t>3.1.1</w:t>
          </w:r>
          <w:r>
            <w:rPr>
              <w:rFonts w:hint="eastAsia" w:cs="Times New Roman"/>
              <w:bCs/>
              <w:szCs w:val="24"/>
            </w:rPr>
            <w:t>项目采取的研究方法</w:t>
          </w:r>
          <w:r>
            <w:tab/>
          </w:r>
          <w:r>
            <w:fldChar w:fldCharType="begin"/>
          </w:r>
          <w:r>
            <w:instrText xml:space="preserve"> PAGEREF _Toc7434 \h </w:instrText>
          </w:r>
          <w:r>
            <w:fldChar w:fldCharType="separate"/>
          </w:r>
          <w:r>
            <w:t>34</w:t>
          </w:r>
          <w:r>
            <w:fldChar w:fldCharType="end"/>
          </w:r>
          <w:r>
            <w:rPr>
              <w:rFonts w:cs="Times New Roman" w:eastAsiaTheme="minorEastAsia"/>
              <w:lang w:val="zh-CN"/>
            </w:rPr>
            <w:fldChar w:fldCharType="end"/>
          </w:r>
        </w:p>
        <w:p ns2:paraId="319209E1">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_Toc7537 </w:instrText>
          </w:r>
          <w:r>
            <w:rPr>
              <w:rFonts w:cs="Times New Roman" w:eastAsiaTheme="minorEastAsia"/>
              <w:lang w:val="zh-CN"/>
            </w:rPr>
            <w:fldChar w:fldCharType="separate"/>
          </w:r>
          <w:r>
            <w:rPr>
              <w:rFonts w:cs="Times New Roman"/>
              <w:bCs/>
              <w:szCs w:val="24"/>
            </w:rPr>
            <w:t>3.1.2进度安排与主要任务的分工接口概述</w:t>
          </w:r>
          <w:r>
            <w:tab/>
          </w:r>
          <w:r>
            <w:fldChar w:fldCharType="begin"/>
          </w:r>
          <w:r>
            <w:instrText xml:space="preserve"> PAGEREF _Toc7537 \h </w:instrText>
          </w:r>
          <w:r>
            <w:fldChar w:fldCharType="separate"/>
          </w:r>
          <w:r>
            <w:t>41</w:t>
          </w:r>
          <w:r>
            <w:fldChar w:fldCharType="end"/>
          </w:r>
          <w:r>
            <w:rPr>
              <w:rFonts w:cs="Times New Roman" w:eastAsiaTheme="minorEastAsia"/>
              <w:lang w:val="zh-CN"/>
            </w:rPr>
            <w:fldChar w:fldCharType="end"/>
          </w:r>
        </w:p>
        <w:p ns2:paraId="26F06547">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_Toc7019 </w:instrText>
          </w:r>
          <w:r>
            <w:rPr>
              <w:rFonts w:cs="Times New Roman" w:eastAsiaTheme="minorEastAsia"/>
              <w:lang w:val="zh-CN"/>
            </w:rPr>
            <w:fldChar w:fldCharType="separate"/>
          </w:r>
          <w:r>
            <w:rPr>
              <w:rFonts w:cs="Times New Roman"/>
              <w:bCs/>
              <w:szCs w:val="24"/>
            </w:rPr>
            <w:t>3.1.3项目任务进度甘特图与关键节点</w:t>
          </w:r>
          <w:r>
            <w:tab/>
          </w:r>
          <w:r>
            <w:fldChar w:fldCharType="begin"/>
          </w:r>
          <w:r>
            <w:instrText xml:space="preserve"> PAGEREF _Toc7019 \h </w:instrText>
          </w:r>
          <w:r>
            <w:fldChar w:fldCharType="separate"/>
          </w:r>
          <w:r>
            <w:t>48</w:t>
          </w:r>
          <w:r>
            <w:fldChar w:fldCharType="end"/>
          </w:r>
          <w:r>
            <w:rPr>
              <w:rFonts w:cs="Times New Roman" w:eastAsiaTheme="minorEastAsia"/>
              <w:lang w:val="zh-CN"/>
            </w:rPr>
            <w:fldChar w:fldCharType="end"/>
          </w:r>
        </w:p>
        <w:p ns2:paraId="6DDC46FC">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_Toc17563 </w:instrText>
          </w:r>
          <w:r>
            <w:rPr>
              <w:rFonts w:cs="Times New Roman" w:eastAsiaTheme="minorEastAsia"/>
              <w:lang w:val="zh-CN"/>
            </w:rPr>
            <w:fldChar w:fldCharType="separate"/>
          </w:r>
          <w:r>
            <w:rPr>
              <w:rFonts w:cs="Times New Roman"/>
              <w:bCs/>
              <w:szCs w:val="24"/>
            </w:rPr>
            <w:t>3.2项目详细技术方案</w:t>
          </w:r>
          <w:r>
            <w:tab/>
          </w:r>
          <w:r>
            <w:fldChar w:fldCharType="begin"/>
          </w:r>
          <w:r>
            <w:instrText xml:space="preserve"> PAGEREF _Toc17563 \h </w:instrText>
          </w:r>
          <w:r>
            <w:fldChar w:fldCharType="separate"/>
          </w:r>
          <w:r>
            <w:t>51</w:t>
          </w:r>
          <w:r>
            <w:fldChar w:fldCharType="end"/>
          </w:r>
          <w:r>
            <w:rPr>
              <w:rFonts w:cs="Times New Roman" w:eastAsiaTheme="minorEastAsia"/>
              <w:lang w:val="zh-CN"/>
            </w:rPr>
            <w:fldChar w:fldCharType="end"/>
          </w:r>
        </w:p>
        <w:p ns2:paraId="68ED2F5B">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_Toc15776 </w:instrText>
          </w:r>
          <w:r>
            <w:rPr>
              <w:rFonts w:cs="Times New Roman" w:eastAsiaTheme="minorEastAsia"/>
              <w:lang w:val="zh-CN"/>
            </w:rPr>
            <w:fldChar w:fldCharType="separate"/>
          </w:r>
          <w:r>
            <w:rPr>
              <w:rFonts w:cs="Times New Roman"/>
              <w:bCs/>
              <w:szCs w:val="24"/>
            </w:rPr>
            <w:t>3.2.1技术路线一：</w:t>
          </w:r>
          <w:r>
            <w:rPr>
              <w:rFonts w:hint="eastAsia" w:cs="Times New Roman"/>
              <w:bCs/>
              <w:szCs w:val="24"/>
            </w:rPr>
            <w:t>园区网络流量智能检测与分析</w:t>
          </w:r>
          <w:r>
            <w:tab/>
          </w:r>
          <w:r>
            <w:fldChar w:fldCharType="begin"/>
          </w:r>
          <w:r>
            <w:instrText xml:space="preserve"> PAGEREF _Toc15776 \h </w:instrText>
          </w:r>
          <w:r>
            <w:fldChar w:fldCharType="separate"/>
          </w:r>
          <w:r>
            <w:t>51</w:t>
          </w:r>
          <w:r>
            <w:fldChar w:fldCharType="end"/>
          </w:r>
          <w:r>
            <w:rPr>
              <w:rFonts w:cs="Times New Roman" w:eastAsiaTheme="minorEastAsia"/>
              <w:lang w:val="zh-CN"/>
            </w:rPr>
            <w:fldChar w:fldCharType="end"/>
          </w:r>
        </w:p>
        <w:p ns2:paraId="1C4CA1EB">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_Toc6918 </w:instrText>
          </w:r>
          <w:r>
            <w:rPr>
              <w:rFonts w:cs="Times New Roman" w:eastAsiaTheme="minorEastAsia"/>
              <w:lang w:val="zh-CN"/>
            </w:rPr>
            <w:fldChar w:fldCharType="separate"/>
          </w:r>
          <w:r>
            <w:rPr>
              <w:rFonts w:cs="Times New Roman"/>
              <w:bCs/>
              <w:szCs w:val="24"/>
            </w:rPr>
            <w:t>3.2.2技术路线二：</w:t>
          </w:r>
          <w:r>
            <w:rPr>
              <w:rFonts w:hint="eastAsia" w:cs="Times New Roman"/>
              <w:bCs/>
              <w:szCs w:val="24"/>
            </w:rPr>
            <w:t>园区网络动态攻击防御算法</w:t>
          </w:r>
          <w:r>
            <w:tab/>
          </w:r>
          <w:r>
            <w:fldChar w:fldCharType="begin"/>
          </w:r>
          <w:r>
            <w:instrText xml:space="preserve"> PAGEREF _Toc6918 \h </w:instrText>
          </w:r>
          <w:r>
            <w:fldChar w:fldCharType="separate"/>
          </w:r>
          <w:r>
            <w:t>61</w:t>
          </w:r>
          <w:r>
            <w:fldChar w:fldCharType="end"/>
          </w:r>
          <w:r>
            <w:rPr>
              <w:rFonts w:cs="Times New Roman" w:eastAsiaTheme="minorEastAsia"/>
              <w:lang w:val="zh-CN"/>
            </w:rPr>
            <w:fldChar w:fldCharType="end"/>
          </w:r>
        </w:p>
        <w:p ns2:paraId="5DA97DF6">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_Toc30439 </w:instrText>
          </w:r>
          <w:r>
            <w:rPr>
              <w:rFonts w:cs="Times New Roman" w:eastAsiaTheme="minorEastAsia"/>
              <w:lang w:val="zh-CN"/>
            </w:rPr>
            <w:fldChar w:fldCharType="separate"/>
          </w:r>
          <w:r>
            <w:rPr>
              <w:rFonts w:cs="Times New Roman"/>
              <w:bCs/>
              <w:szCs w:val="24"/>
            </w:rPr>
            <w:t>3.2.3技术路线三：</w:t>
          </w:r>
          <w:r>
            <w:rPr>
              <w:rFonts w:hint="eastAsia"/>
              <w:kern w:val="0"/>
            </w:rPr>
            <w:t>园区网络流量编码防护算法与技术</w:t>
          </w:r>
          <w:r>
            <w:tab/>
          </w:r>
          <w:r>
            <w:fldChar w:fldCharType="begin"/>
          </w:r>
          <w:r>
            <w:instrText xml:space="preserve"> PAGEREF _Toc30439 \h </w:instrText>
          </w:r>
          <w:r>
            <w:fldChar w:fldCharType="separate"/>
          </w:r>
          <w:r>
            <w:t>66</w:t>
          </w:r>
          <w:r>
            <w:fldChar w:fldCharType="end"/>
          </w:r>
          <w:r>
            <w:rPr>
              <w:rFonts w:cs="Times New Roman" w:eastAsiaTheme="minorEastAsia"/>
              <w:lang w:val="zh-CN"/>
            </w:rPr>
            <w:fldChar w:fldCharType="end"/>
          </w:r>
        </w:p>
        <w:p ns2:paraId="5B217EA4">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_Toc24253 </w:instrText>
          </w:r>
          <w:r>
            <w:rPr>
              <w:rFonts w:cs="Times New Roman" w:eastAsiaTheme="minorEastAsia"/>
              <w:lang w:val="zh-CN"/>
            </w:rPr>
            <w:fldChar w:fldCharType="separate"/>
          </w:r>
          <w:r>
            <w:rPr>
              <w:rFonts w:cs="Times New Roman"/>
              <w:bCs/>
              <w:szCs w:val="24"/>
            </w:rPr>
            <w:t>3.2.4技术路线四：</w:t>
          </w:r>
          <w:r>
            <w:rPr>
              <w:rFonts w:hint="eastAsia"/>
            </w:rPr>
            <w:t>园区网络未知VPN在网检测与异常告警智能降噪技术</w:t>
          </w:r>
          <w:r>
            <w:tab/>
          </w:r>
          <w:r>
            <w:fldChar w:fldCharType="begin"/>
          </w:r>
          <w:r>
            <w:instrText xml:space="preserve"> PAGEREF _Toc24253 \h </w:instrText>
          </w:r>
          <w:r>
            <w:fldChar w:fldCharType="separate"/>
          </w:r>
          <w:r>
            <w:t>69</w:t>
          </w:r>
          <w:r>
            <w:fldChar w:fldCharType="end"/>
          </w:r>
          <w:r>
            <w:rPr>
              <w:rFonts w:cs="Times New Roman" w:eastAsiaTheme="minorEastAsia"/>
              <w:lang w:val="zh-CN"/>
            </w:rPr>
            <w:fldChar w:fldCharType="end"/>
          </w:r>
        </w:p>
        <w:p ns2:paraId="1A5A0E8D">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_Toc28095 </w:instrText>
          </w:r>
          <w:r>
            <w:rPr>
              <w:rFonts w:cs="Times New Roman" w:eastAsiaTheme="minorEastAsia"/>
              <w:lang w:val="zh-CN"/>
            </w:rPr>
            <w:fldChar w:fldCharType="separate"/>
          </w:r>
          <w:r>
            <w:rPr>
              <w:rFonts w:cs="Times New Roman"/>
              <w:bCs/>
              <w:szCs w:val="24"/>
            </w:rPr>
            <w:t>3.2.</w:t>
          </w:r>
          <w:r>
            <w:rPr>
              <w:rFonts w:hint="eastAsia" w:cs="Times New Roman"/>
              <w:bCs/>
              <w:szCs w:val="24"/>
            </w:rPr>
            <w:t>5</w:t>
          </w:r>
          <w:r>
            <w:rPr>
              <w:rFonts w:cs="Times New Roman"/>
              <w:bCs/>
              <w:szCs w:val="24"/>
            </w:rPr>
            <w:t>技术路线</w:t>
          </w:r>
          <w:r>
            <w:rPr>
              <w:rFonts w:hint="eastAsia" w:cs="Times New Roman"/>
              <w:bCs/>
              <w:szCs w:val="24"/>
            </w:rPr>
            <w:t>五</w:t>
          </w:r>
          <w:r>
            <w:rPr>
              <w:rFonts w:cs="Times New Roman"/>
              <w:bCs/>
              <w:szCs w:val="24"/>
            </w:rPr>
            <w:t xml:space="preserve">： </w:t>
          </w:r>
          <w:r>
            <w:rPr>
              <w:rFonts w:hint="eastAsia" w:cs="Times New Roman"/>
              <w:bCs/>
              <w:szCs w:val="24"/>
            </w:rPr>
            <w:t>园区网络流量分析与防护关键设备</w:t>
          </w:r>
          <w:r>
            <w:tab/>
          </w:r>
          <w:r>
            <w:fldChar w:fldCharType="begin"/>
          </w:r>
          <w:r>
            <w:instrText xml:space="preserve"> PAGEREF _Toc28095 \h </w:instrText>
          </w:r>
          <w:r>
            <w:fldChar w:fldCharType="separate"/>
          </w:r>
          <w:r>
            <w:t>81</w:t>
          </w:r>
          <w:r>
            <w:fldChar w:fldCharType="end"/>
          </w:r>
          <w:r>
            <w:rPr>
              <w:rFonts w:cs="Times New Roman" w:eastAsiaTheme="minorEastAsia"/>
              <w:lang w:val="zh-CN"/>
            </w:rPr>
            <w:fldChar w:fldCharType="end"/>
          </w:r>
        </w:p>
        <w:p ns2:paraId="5D92429C">
          <w:pPr>
            <w:pStyle w:val="10"/>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_Toc606 </w:instrText>
          </w:r>
          <w:r>
            <w:rPr>
              <w:rFonts w:cs="Times New Roman" w:eastAsiaTheme="minorEastAsia"/>
              <w:lang w:val="zh-CN"/>
            </w:rPr>
            <w:fldChar w:fldCharType="separate"/>
          </w:r>
          <w:r>
            <w:rPr>
              <w:rFonts w:cs="Times New Roman"/>
              <w:bCs/>
              <w:szCs w:val="24"/>
            </w:rPr>
            <w:t>3.2.</w:t>
          </w:r>
          <w:r>
            <w:rPr>
              <w:rFonts w:hint="eastAsia" w:cs="Times New Roman"/>
              <w:bCs/>
              <w:szCs w:val="24"/>
            </w:rPr>
            <w:t>6经济效益实施方案</w:t>
          </w:r>
          <w:r>
            <w:tab/>
          </w:r>
          <w:r>
            <w:fldChar w:fldCharType="begin"/>
          </w:r>
          <w:r>
            <w:instrText xml:space="preserve"> PAGEREF _Toc606 \h </w:instrText>
          </w:r>
          <w:r>
            <w:fldChar w:fldCharType="separate"/>
          </w:r>
          <w:r>
            <w:t>87</w:t>
          </w:r>
          <w:r>
            <w:fldChar w:fldCharType="end"/>
          </w:r>
          <w:r>
            <w:rPr>
              <w:rFonts w:cs="Times New Roman" w:eastAsiaTheme="minorEastAsia"/>
              <w:lang w:val="zh-CN"/>
            </w:rPr>
            <w:fldChar w:fldCharType="end"/>
          </w:r>
        </w:p>
        <w:p ns2:paraId="2A9A60AD">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_Toc0 </w:instrText>
          </w:r>
          <w:r>
            <w:rPr>
              <w:rFonts w:cs="Times New Roman" w:eastAsiaTheme="minorEastAsia"/>
              <w:lang w:val="zh-CN"/>
            </w:rPr>
            <w:fldChar w:fldCharType="separate"/>
          </w:r>
          <w:r>
            <w:rPr>
              <w:rFonts w:cs="Times New Roman"/>
              <w:bCs/>
              <w:szCs w:val="24"/>
            </w:rPr>
            <w:t>3.3项目经费分配方案</w:t>
          </w:r>
          <w:r>
            <w:tab/>
          </w:r>
          <w:r>
            <w:fldChar w:fldCharType="begin"/>
          </w:r>
          <w:r>
            <w:instrText xml:space="preserve"> PAGEREF _Toc0 \h </w:instrText>
          </w:r>
          <w:r>
            <w:fldChar w:fldCharType="separate"/>
          </w:r>
          <w:r>
            <w:t>90</w:t>
          </w:r>
          <w:r>
            <w:fldChar w:fldCharType="end"/>
          </w:r>
          <w:r>
            <w:rPr>
              <w:rFonts w:cs="Times New Roman" w:eastAsiaTheme="minorEastAsia"/>
              <w:lang w:val="zh-CN"/>
            </w:rPr>
            <w:fldChar w:fldCharType="end"/>
          </w:r>
        </w:p>
        <w:p ns2:paraId="317D891A">
          <w:pPr>
            <w:pStyle w:val="14"/>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_Toc4937 </w:instrText>
          </w:r>
          <w:r>
            <w:rPr>
              <w:rFonts w:cs="Times New Roman" w:eastAsiaTheme="minorEastAsia"/>
              <w:lang w:val="zh-CN"/>
            </w:rPr>
            <w:fldChar w:fldCharType="separate"/>
          </w:r>
          <w:r>
            <w:rPr>
              <w:rFonts w:hint="eastAsia" w:eastAsia="黑体" w:cs="Times New Roman"/>
              <w:i w:val="0"/>
            </w:rPr>
            <w:t xml:space="preserve">4. </w:t>
          </w:r>
          <w:r>
            <w:rPr>
              <w:rFonts w:cs="Times New Roman"/>
            </w:rPr>
            <w:t>项目成果呈现形式及测试方法</w:t>
          </w:r>
          <w:r>
            <w:tab/>
          </w:r>
          <w:r>
            <w:fldChar w:fldCharType="begin"/>
          </w:r>
          <w:r>
            <w:instrText xml:space="preserve"> PAGEREF _Toc4937 \h </w:instrText>
          </w:r>
          <w:r>
            <w:fldChar w:fldCharType="separate"/>
          </w:r>
          <w:r>
            <w:t>92</w:t>
          </w:r>
          <w:r>
            <w:fldChar w:fldCharType="end"/>
          </w:r>
          <w:r>
            <w:rPr>
              <w:rFonts w:cs="Times New Roman" w:eastAsiaTheme="minorEastAsia"/>
              <w:lang w:val="zh-CN"/>
            </w:rPr>
            <w:fldChar w:fldCharType="end"/>
          </w:r>
        </w:p>
        <w:p ns2:paraId="1E599EE2">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_Toc14542 </w:instrText>
          </w:r>
          <w:r>
            <w:rPr>
              <w:rFonts w:cs="Times New Roman" w:eastAsiaTheme="minorEastAsia"/>
              <w:lang w:val="zh-CN"/>
            </w:rPr>
            <w:fldChar w:fldCharType="separate"/>
          </w:r>
          <w:r>
            <w:rPr>
              <w:rFonts w:hint="eastAsia" w:cs="Times New Roman"/>
              <w:bCs/>
              <w:szCs w:val="24"/>
            </w:rPr>
            <w:t>4</w:t>
          </w:r>
          <w:r>
            <w:rPr>
              <w:rFonts w:cs="Times New Roman"/>
              <w:bCs/>
              <w:szCs w:val="24"/>
            </w:rPr>
            <w:t>.1项目成果呈现形式</w:t>
          </w:r>
          <w:r>
            <w:tab/>
          </w:r>
          <w:r>
            <w:fldChar w:fldCharType="begin"/>
          </w:r>
          <w:r>
            <w:instrText xml:space="preserve"> PAGEREF _Toc14542 \h </w:instrText>
          </w:r>
          <w:r>
            <w:fldChar w:fldCharType="separate"/>
          </w:r>
          <w:r>
            <w:t>92</w:t>
          </w:r>
          <w:r>
            <w:fldChar w:fldCharType="end"/>
          </w:r>
          <w:r>
            <w:rPr>
              <w:rFonts w:cs="Times New Roman" w:eastAsiaTheme="minorEastAsia"/>
              <w:lang w:val="zh-CN"/>
            </w:rPr>
            <w:fldChar w:fldCharType="end"/>
          </w:r>
        </w:p>
        <w:p ns2:paraId="46C78488">
          <w:pPr>
            <w:pStyle w:val="15"/>
            <w:tabs>
              <w:tab w:val="right" w:leader="dot" w:pos="8306"/>
            </w:tabs>
          </w:pPr>
          <w:r>
            <w:rPr>
              <w:rFonts w:cs="Times New Roman" w:eastAsiaTheme="minorEastAsia"/>
              <w:lang w:val="zh-CN"/>
            </w:rPr>
            <w:fldChar w:fldCharType="begin"/>
          </w:r>
          <w:r>
            <w:rPr>
              <w:rFonts w:cs="Times New Roman" w:eastAsiaTheme="minorEastAsia"/>
              <w:lang w:val="zh-CN"/>
            </w:rPr>
            <w:instrText xml:space="preserve"> HYPERLINK \l _Toc24146 </w:instrText>
          </w:r>
          <w:r>
            <w:rPr>
              <w:rFonts w:cs="Times New Roman" w:eastAsiaTheme="minorEastAsia"/>
              <w:lang w:val="zh-CN"/>
            </w:rPr>
            <w:fldChar w:fldCharType="separate"/>
          </w:r>
          <w:r>
            <w:rPr>
              <w:rFonts w:hint="eastAsia" w:cs="Times New Roman"/>
              <w:bCs/>
              <w:szCs w:val="24"/>
            </w:rPr>
            <w:t>4</w:t>
          </w:r>
          <w:r>
            <w:rPr>
              <w:rFonts w:cs="Times New Roman"/>
              <w:bCs/>
              <w:szCs w:val="24"/>
            </w:rPr>
            <w:t>.2定量指标的测试与检验方法</w:t>
          </w:r>
          <w:r>
            <w:tab/>
          </w:r>
          <w:r>
            <w:fldChar w:fldCharType="begin"/>
          </w:r>
          <w:r>
            <w:instrText xml:space="preserve"> PAGEREF _Toc24146 \h </w:instrText>
          </w:r>
          <w:r>
            <w:fldChar w:fldCharType="separate"/>
          </w:r>
          <w:r>
            <w:t>93</w:t>
          </w:r>
          <w:r>
            <w:fldChar w:fldCharType="end"/>
          </w:r>
          <w:r>
            <w:rPr>
              <w:rFonts w:cs="Times New Roman" w:eastAsiaTheme="minorEastAsia"/>
              <w:lang w:val="zh-CN"/>
            </w:rPr>
            <w:fldChar w:fldCharType="end"/>
          </w:r>
        </w:p>
        <w:p ns2:paraId="6C3B12FF">
          <w:pPr>
            <w:rPr>
              <w:rFonts w:cs="Times New Roman"/>
            </w:rPr>
          </w:pPr>
          <w:r>
            <w:rPr>
              <w:rFonts w:cs="Times New Roman" w:eastAsiaTheme="minorEastAsia"/>
              <w:lang w:val="zh-CN"/>
            </w:rPr>
            <w:fldChar w:fldCharType="end"/>
          </w:r>
        </w:p>
      </w:sdtContent>
    </w:sdt>
    <w:p ns2:paraId="3154BB5F">
      <w:pPr>
        <w:jc w:val="center"/>
        <w:rPr>
          <w:rFonts w:eastAsia="黑体" w:cs="Times New Roman"/>
          <w:b/>
          <w:bCs/>
          <w:sz w:val="32"/>
          <w:szCs w:val="32"/>
        </w:rPr>
        <w:sectPr>
          <w:pgSz w:w="11906" w:h="16838"/>
          <w:pgMar w:top="1440" w:right="1800" w:bottom="1440" w:left="1800" w:header="851" w:footer="992" w:gutter="0"/>
          <w:cols w:space="425" w:num="1"/>
          <w:docGrid w:type="lines" w:linePitch="326" w:charSpace="0"/>
        </w:sectPr>
      </w:pPr>
    </w:p>
    <w:p ns2:paraId="1AA4F35F">
      <w:pPr>
        <w:jc w:val="center"/>
        <w:rPr>
          <w:rFonts w:eastAsia="黑体" w:cs="Times New Roman"/>
          <w:b/>
          <w:bCs/>
          <w:sz w:val="32"/>
          <w:szCs w:val="32"/>
        </w:rPr>
      </w:pPr>
      <w:r>
        <w:rPr>
          <w:rFonts w:eastAsia="黑体" w:cs="Times New Roman"/>
          <w:b/>
          <w:bCs/>
          <w:sz w:val="32"/>
          <w:szCs w:val="32"/>
        </w:rPr>
        <w:t>项目实施方案</w:t>
      </w:r>
    </w:p>
    <w:p ns2:paraId="45193E68">
      <w:pPr>
        <w:pStyle w:val="2"/>
        <w:numPr>
          <w:ilvl w:val="0"/>
          <w:numId w:val="3"/>
        </w:numPr>
        <w:rPr>
          <w:rFonts w:cs="Times New Roman"/>
        </w:rPr>
      </w:pPr>
      <w:bookmarkStart w:id="3" w:name="_Toc5065"/>
      <w:r>
        <w:rPr>
          <w:rFonts w:cs="Times New Roman"/>
        </w:rPr>
        <w:t>项目概要</w:t>
      </w:r>
      <w:bookmarkEnd w:id="3"/>
    </w:p>
    <w:p ns2:paraId="747BECC7">
      <w:pPr>
        <w:outlineLvl w:val="1"/>
        <w:rPr>
          <w:rFonts w:cs="Times New Roman"/>
          <w:b/>
          <w:bCs/>
          <w:szCs w:val="24"/>
        </w:rPr>
      </w:pPr>
      <w:bookmarkStart w:id="4" w:name="_Toc15984"/>
      <w:r>
        <w:rPr>
          <w:rFonts w:cs="Times New Roman"/>
          <w:b/>
          <w:bCs/>
          <w:szCs w:val="24"/>
        </w:rPr>
        <w:t>1.1项目</w:t>
      </w:r>
      <w:r>
        <w:rPr>
          <w:rFonts w:hint="eastAsia" w:cs="Times New Roman"/>
          <w:b/>
          <w:bCs/>
          <w:szCs w:val="24"/>
        </w:rPr>
        <w:t>研究背景</w:t>
      </w:r>
      <w:bookmarkEnd w:id="4"/>
    </w:p>
    <w:p ns2:paraId="513775B1">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随着云计算、大数据、物联网及人工智能等新一代信息技术的迅猛发展，智慧园区、产业园区及高校园区已演变为数字经济的核心载体与关键信息枢纽，承载着科研创新、政务服务、企业运营及民生保障等多元化关键业务。然而，网络规模的持续扩展与业务复杂度的急剧攀升，使园区网络正面临流量爆发式增长与高级安全威胁升级的双重挑战。攻击手段日益呈现隐蔽化、智能化与组织化特征，传统基于边界防护与静态规则的防御体系在检测精度、响应速度及动态适配性上已难以应对日益复杂的威胁态势。在此背景下，如何在多源异构的网络环境中实现流量的精准感知、实时防护与智能响应，已成为提升园区网络整体防御能力的核心命题。同时，网络安全防护体系的自主可控直接关系到国家关键信息基础设施的安全命脉，研发具备自主知识产权的安全芯片、编码增强交换机、智能防护网关及配套平台，构建全链条自主可控的防护体系，对于筑牢国家网络安全屏障具有深远的战略意义。</w:t>
      </w:r>
    </w:p>
    <w:p ns2:paraId="57AAFA9D">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从法治环境层面审视，我国网络安全法律规范体系持续完善，为园区网络安全防护提出了明确合规要求并提供了制度保障。《中华人民共和国网络安全法》明确规定，国家实行网络安全等级保护制度，网络运营者应当采取技术措施，监测、记录网络运行状态与网络安全事件，并按照规定留存相关网络日志不少于六个月。该法特别强调对关键信息基础设施的重点保护，要求运营者设置专门安全管理机构、对重要系统进行容灾备份、制定应急预案并定期演练。2025年最新修正的《网络安全法》进一步强化了总体国家安全观的指导地位，明确鼓励运用人工智能等新技术提升网络安全保护水平，支持算法等关键技术研发与算力基础设施建设。在《网络安全法》框架下，园区网络作为承载科研、政务及民生业务的重要载体，其运营者负有法定安全保护义务，必须针对网络攻击、侵入等风险采取有效技术措施，这为本项目研发的智能检测、编码防护及在网VPN检测等技术提供了直接的法律适用场景与合规驱动力。</w:t>
      </w:r>
    </w:p>
    <w:p ns2:paraId="555D47C7">
      <w:pPr>
        <w:pStyle w:val="16"/>
        <w:widowControl/>
        <w:adjustRightInd w:val="0"/>
        <w:snapToGrid w:val="0"/>
        <w:ind w:firstLine="480" w:firstLineChars="200"/>
        <w:rPr>
          <w:rFonts w:hint="eastAsia" w:asciiTheme="minorEastAsia" w:hAnsiTheme="minorEastAsia" w:cstheme="minorEastAsia"/>
          <w:szCs w:val="24"/>
        </w:rPr>
      </w:pPr>
    </w:p>
    <w:p ns2:paraId="769788F6">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近年来的网络安全事件案例深刻揭示了园区网络面临的现实威胁与防护短板。其中西北工业大学遭境外网络攻击事件具有标志性意义。2022年4月，西北工业大学电子邮件系统遭受钓鱼邮件攻击，攻击者以科研评审、答辩邀请和出国通知等为主题发送钓鱼邮件，内含木马程序，引诱部分师生点击链接，非法获取电子邮箱登录权限。国家计算机病毒应急处理中心和360公司联合组成的调查团队经过溯源分析，最终确认攻击源自美国国家安全局下属的“特定入侵行动办公室”（TAO）。调查显示，TAO使用了多达41种专用网络攻击武器装备，持续对西北工业大学开展攻击窃密，窃取该校关键网络设备配置、网管数据、运维数据等核心技术数据。攻击者在西北工业大学内部渗透的攻击链路多达1100余条，从被入侵的网络设备中定位了多份遭窃取的网络设备配置文件、遭嗅探的网络通信数据及口令。为了隐匿攻击行为，TAO先后使用了54台跳板机和代理服务器，主要分布在日本、韩国、瑞典、波兰、乌克兰等17个国家，其中70%位于中国周边国家。</w:t>
      </w:r>
    </w:p>
    <w:p ns2:paraId="2E6E463F">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2023年8月，香港数码港系统遭黑客入侵，导致400GB数据泄露，涵盖员工相片、身份证号码、银行资料等高度敏感信息，事件发生后数码港需启动应急响应、通报监管部门并联系受影响人士提供协助。该案例警示，科研与科技园区作为高价值目标，一旦防护失守将造成严重的数据泄露与社会影响。2025年5月，香港科技园辖下药物测试中心遭恶意勒索软件入侵，30多名工作人员与20多位客户资料受影响，事件暴露了独立运行系统仍存在安全漏洞，需委托第三方网络安全专家全面检视修复。同年6月，龙港某工业园区广播平台因存在网络安全漏洞被黑客攻击，网信部门联合公安机关紧急处置，对物业负责人进行约谈并要求整改。这些发生在园区场景的真实案例反复印证，传统被动防御模式难以有效应对针对性攻击，亟需构建具备智能感知、主动防御与快速响应能力的新型防护体系。</w:t>
      </w:r>
    </w:p>
    <w:p ns2:paraId="5789A28C">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在技术发展层面，园区网络安全正经历从“单点防护”向“全域智能防御”的范式演进，但当前仍面临多重技术瓶颈亟待突破。首先，物联网设备的规模化接入使攻击面急剧扩大，据调查，智慧园区近八成设备仍使用出厂默认弱密码，部分老旧设备存在高危漏洞且无法固件升级，而设备间通信大多采用未加密协议，攻击成功率高达传统IT设备的2.8倍。其次，加密流量的普及使传统深度包检测技术近乎失效，攻击者可利用VPN加密隧道隐藏恶意行为，现有基于特征签名或已知样本的检测方法对未知VPN工具泛化能力严重不足。再次，网络传输协议本身缺乏对实时交互应用的原生支持，TCP、QUIC等协议在面对视频会议、工业控制等低时延场景时，丢包重传机制导致延迟不可控，亟需新型编码防护机制从传输层面增强可靠性。2026年初发生的思科交换机全球瘫痪事件更具警示意义：仅因外部DNS服务行为变更，即导致大量企业交换机陷入无限重启循环，业务大面积中断。该事件深刻揭示了网络关键基础设施对不可控外部服务的过度依赖风险，以及设备自身端到端防护能力的缺失。</w:t>
      </w:r>
    </w:p>
    <w:p ns2:paraId="6BE25D49">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后量子时代加密算法的提出，标志着密码安全范式从“计算复杂性”向“攻击耐受性”的根本转变。这类算法不仅能够抵御传统计算机的经典攻击手段，亦能有效应对量子计算机的专用攻击算法，展现出面向未来威胁的长效安全能力。区别于通用网络安全厂商普遍采用的基于数论假设的密码体系，基于编码的后量子加密方法在安全性证明、实现效率及抗物理侧信道攻击等方面具有独特优势，尤其适用于资源受限、高吞吐与低时延并存的园区网络环境。其在链路层与传输层实现编码与加密的深度融合，可在不牺牲转发性能的前提下，构建内生安全的数据平面，为园区关键业务提供可证明安全的数据传输基础。</w:t>
      </w:r>
    </w:p>
    <w:p ns2:paraId="4956F1C7">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随着云计算、大数据、物联网及人工智能等新一代信息技术的迅猛发展，智慧园区、产业园区及高校园区已演变为数字经济的核心载体与关键信息枢纽，承载着科研创新、政务服务、企业运营及民生保障等多元化关键业务。然而，网络规模的持续扩展与业务复杂度的急剧攀升，使园区网络正面临流量爆发式增长与高级安全威胁升级的双重挑战。攻击手段日益呈现隐蔽化、智能化与组织化特征，传统基于边界防护与静态规则的防御体系在检测精度、响应速度及动态适配性上已难以应对日益复杂的威胁态势。在此背景下，如何在多源异构的网络环境中实现流量的精准感知、实时防护与智能响应，已成为提升园区网络整体防御能力的核心命题。同时，网络安全防护体系的自主可控直接关系到国家关键信息基础设施的安全命脉，研发具备自主知识产权的安全芯片、编码增强交换机、智能防护网关及配套平台，构建全链条自主可控的防护体系，对于筑牢国家网络安全屏障具有深远的战略意义。</w:t>
      </w:r>
    </w:p>
    <w:p ns2:paraId="562DAF86">
      <w:pPr>
        <w:pStyle w:val="16"/>
        <w:widowControl/>
        <w:adjustRightInd w:val="0"/>
        <w:snapToGrid w:val="0"/>
        <w:ind w:firstLine="480" w:firstLineChars="200"/>
        <w:rPr>
          <w:rFonts w:hint="eastAsia" w:asciiTheme="minorEastAsia" w:hAnsiTheme="minorEastAsia" w:cstheme="minorEastAsia"/>
          <w:szCs w:val="24"/>
        </w:rPr>
      </w:pPr>
      <w:r>
        <w:rPr>
          <w:rFonts w:hint="eastAsia" w:asciiTheme="minorEastAsia" w:hAnsiTheme="minorEastAsia" w:cstheme="minorEastAsia"/>
          <w:szCs w:val="24"/>
        </w:rPr>
        <w:t>综上所述，在法治要求日益严格、安全事件频发警示、技术瓶颈亟待突破的多重背景下，面向园区网络构建集智能检测、编码防护、在网识别与自主可控设备于一体的高级防护技术体系，已成为保障国家关键信息基础设施安全、护航数字经济发展的迫切需求与现实选择。</w:t>
      </w:r>
    </w:p>
    <w:p ns2:paraId="31B37947">
      <w:pPr>
        <w:outlineLvl w:val="1"/>
        <w:rPr>
          <w:rFonts w:cs="Times New Roman"/>
          <w:b/>
          <w:bCs/>
          <w:szCs w:val="24"/>
        </w:rPr>
      </w:pPr>
      <w:bookmarkStart w:id="5" w:name="_Toc2369"/>
      <w:r>
        <w:rPr>
          <w:rFonts w:hint="eastAsia" w:cs="Times New Roman"/>
          <w:b/>
          <w:bCs/>
          <w:szCs w:val="24"/>
        </w:rPr>
        <w:t xml:space="preserve">1.2 </w:t>
      </w:r>
      <w:r>
        <w:rPr>
          <w:rFonts w:cs="Times New Roman"/>
          <w:b/>
          <w:bCs/>
          <w:szCs w:val="24"/>
        </w:rPr>
        <w:t>研究目标与内容</w:t>
      </w:r>
      <w:bookmarkEnd w:id="5"/>
    </w:p>
    <w:p ns2:paraId="4D406B37">
      <w:pPr>
        <w:pStyle w:val="35"/>
        <w:widowControl/>
        <w:tabs>
          <w:tab w:val="left" w:pos="720"/>
        </w:tabs>
        <w:snapToGrid w:val="0"/>
        <w:ind w:firstLine="480"/>
        <w:rPr>
          <w:kern w:val="0"/>
        </w:rPr>
      </w:pPr>
      <w:r>
        <w:rPr>
          <w:rFonts w:hint="eastAsia"/>
          <w:kern w:val="0"/>
        </w:rPr>
        <w:t>本项目围绕园区网络安全防护的核心需求，重点开展五大方向创新研究：智能流量检测与分析、智能防护算法与技术、高效编码防护算法、在网VPN检测以及关键设备研制，突破智能攻击防御、低时延可靠传输等关键技术瓶颈。</w:t>
      </w:r>
    </w:p>
    <w:p ns2:paraId="3B5DEF54">
      <w:pPr>
        <w:pStyle w:val="35"/>
        <w:widowControl/>
        <w:tabs>
          <w:tab w:val="left" w:pos="720"/>
        </w:tabs>
        <w:snapToGrid w:val="0"/>
        <w:ind w:firstLine="0" w:firstLineChars="0"/>
        <w:rPr>
          <w:kern w:val="0"/>
        </w:rPr>
      </w:pPr>
      <w:r>
        <w:rPr>
          <w:rFonts w:hint="eastAsia"/>
          <w:kern w:val="0"/>
        </w:rPr>
        <w:drawing>
          <ns3:inline distT="0" distB="0" distL="0" distR="0">
            <ns3:extent cx="5270500" cy="2692400"/>
            <ns3:effectExtent l="0" t="0" r="6350" b="0"/>
            <ns3:docPr id="958086625" name="图片 4"/>
            <ns3:cNvGraphicFramePr>
              <ns4:graphicFrameLocks noChangeAspect="1"/>
            </ns3:cNvGraphicFramePr>
            <ns4:graphic>
              <ns4:graphicData uri="http://schemas.openxmlformats.org/drawingml/2006/picture">
                <ns5:pic>
                  <ns5:nvPicPr>
                    <ns5:cNvPr id="958086625" name="图片 4"/>
                    <ns5:cNvPicPr>
                      <ns4:picLocks noChangeAspect="1"/>
                    </ns5:cNvPicPr>
                  </ns5:nvPicPr>
                  <ns5:blipFill>
                    <ns4:blip ns6:embed="rId11">
                      <ns4:extLst>
                        <ns4:ext uri="{28A0092B-C50C-407E-A947-70E740481C1C}">
                          <ns7:useLocalDpi val="0"/>
                        </ns4:ext>
                      </ns4:extLst>
                    </ns4:blip>
                    <ns4:stretch>
                      <ns4:fillRect/>
                    </ns4:stretch>
                  </ns5:blipFill>
                  <ns5:spPr>
                    <ns4:xfrm>
                      <ns4:off x="0" y="0"/>
                      <ns4:ext cx="5270771" cy="2692538"/>
                    </ns4:xfrm>
                    <ns4:prstGeom prst="rect">
                      <ns4:avLst/>
                    </ns4:prstGeom>
                  </ns5:spPr>
                </ns5:pic>
              </ns4:graphicData>
            </ns4:graphic>
          </ns3:inline>
        </w:drawing>
      </w:r>
      <w:r>
        <w:rPr>
          <w:rFonts w:hint="eastAsia"/>
          <w:kern w:val="0"/>
        </w:rPr>
        <w:t xml:space="preserve"> </w:t>
      </w:r>
    </w:p>
    <w:p ns2:paraId="1DB334E5">
      <w:pPr>
        <w:pStyle w:val="50"/>
        <w:widowControl/>
        <w:tabs>
          <w:tab w:val="left" w:pos="720"/>
        </w:tabs>
        <w:snapToGrid w:val="0"/>
        <w:spacing w:line="360" w:lineRule="auto"/>
        <w:ind w:firstLine="0" w:firstLineChars="0"/>
        <w:jc w:val="center"/>
        <w:rPr>
          <w:rFonts w:ascii="Times New Roman" w:hAnsi="Times New Roman" w:cs="Times New Roman"/>
          <w:sz w:val="24"/>
          <w:szCs w:val="24"/>
        </w:rPr>
      </w:pPr>
      <w:r>
        <w:rPr>
          <w:rFonts w:hint="eastAsia" w:ascii="宋体" w:hAnsi="宋体"/>
          <w:sz w:val="24"/>
          <w:szCs w:val="24"/>
        </w:rPr>
        <w:t>图</w:t>
      </w:r>
      <w:r>
        <w:rPr>
          <w:rFonts w:hint="eastAsia"/>
          <w:sz w:val="24"/>
          <w:szCs w:val="24"/>
        </w:rPr>
        <w:t xml:space="preserve">  </w:t>
      </w:r>
      <w:r>
        <w:rPr>
          <w:rFonts w:hint="eastAsia" w:ascii="宋体" w:hAnsi="宋体"/>
          <w:sz w:val="24"/>
          <w:szCs w:val="24"/>
        </w:rPr>
        <w:t>科学问题、关键技术和研究目标</w:t>
      </w:r>
    </w:p>
    <w:p ns2:paraId="7F0104B0">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研究内容聚焦：</w:t>
      </w:r>
    </w:p>
    <w:p ns2:paraId="651DC96C">
      <w:pPr>
        <w:pStyle w:val="50"/>
        <w:widowControl/>
        <w:tabs>
          <w:tab w:val="left" w:pos="720"/>
        </w:tabs>
        <w:snapToGrid w:val="0"/>
        <w:spacing w:line="360" w:lineRule="auto"/>
        <w:ind w:firstLine="482"/>
        <w:rPr>
          <w:rFonts w:ascii="Times New Roman" w:hAnsi="Times New Roman" w:cs="Times New Roman"/>
          <w:b/>
          <w:bCs/>
          <w:sz w:val="24"/>
          <w:szCs w:val="24"/>
        </w:rPr>
      </w:pPr>
      <w:r>
        <w:rPr>
          <w:rFonts w:ascii="Times New Roman" w:hAnsi="Times New Roman" w:cs="Times New Roman"/>
          <w:b/>
          <w:bCs/>
          <w:sz w:val="24"/>
          <w:szCs w:val="24"/>
        </w:rPr>
        <w:t>（1）</w:t>
      </w:r>
      <w:r>
        <w:rPr>
          <w:rFonts w:hint="eastAsia" w:ascii="宋体" w:hAnsi="宋体"/>
          <w:b/>
          <w:bCs/>
          <w:sz w:val="24"/>
          <w:szCs w:val="24"/>
        </w:rPr>
        <w:t>研发基于</w:t>
      </w:r>
      <w:r>
        <w:rPr>
          <w:rFonts w:hint="eastAsia"/>
          <w:b/>
          <w:bCs/>
          <w:sz w:val="24"/>
          <w:szCs w:val="24"/>
        </w:rPr>
        <w:t>AI</w:t>
      </w:r>
      <w:r>
        <w:rPr>
          <w:rFonts w:hint="eastAsia" w:ascii="宋体" w:hAnsi="宋体"/>
          <w:b/>
          <w:bCs/>
          <w:sz w:val="24"/>
          <w:szCs w:val="24"/>
        </w:rPr>
        <w:t>的全流量特征识别与多源数据融合检测技术</w:t>
      </w:r>
    </w:p>
    <w:p ns2:paraId="42C52D3E">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宋体" w:hAnsi="宋体"/>
          <w:b/>
          <w:bCs/>
          <w:sz w:val="24"/>
          <w:szCs w:val="24"/>
        </w:rPr>
        <w:t>拟解决的关键技术问题：</w:t>
      </w:r>
    </w:p>
    <w:p ns2:paraId="21658AC7">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园区网络高带宽全流量特征识别问题。</w:t>
      </w:r>
    </w:p>
    <w:p ns2:paraId="4F89B34F">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高带宽园区网络业务流量种类繁多，而加密流量占比日益提升，流量模式动态变化明显，潜在的安全威胁呈现高度隐蔽化和智能化趋势。因此，为有效实现全流量特征识别，需要解决的问题是，在有限的计算和数据存储条件下，实现流量数据高速稳定捕获，消除特征提取的性能瓶颈，保证特征完整性；采用适当的特征提取技术，高效、完整、准确对流量数据类型进行识别和解析。</w:t>
      </w:r>
    </w:p>
    <w:p ns2:paraId="70B0AE52">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宋体" w:hAnsi="宋体"/>
          <w:b/>
          <w:bCs/>
          <w:sz w:val="24"/>
          <w:szCs w:val="24"/>
        </w:rPr>
        <w:t>主要研究内容：</w:t>
      </w:r>
    </w:p>
    <w:p ns2:paraId="451C6AB6">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园区网络流量智能高效检测技术，提出全流量特征识别技术，满足高带宽网络中对流量数据高速稳定捕获的性能要求，支持实时流量和离线存储流量数据的深度解析，掌握园区网络中的关键流量数据。研究基于多源异构数据融合的复杂恶意攻击行为检测技术，将园区网络中的资产信息、设备日志、用户行为、流量数据等多源异构数据融合，支持对网络潜在的复杂恶意攻击行为进行智能检测。</w:t>
      </w:r>
    </w:p>
    <w:p ns2:paraId="6E36A9BF">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Times New Roman" w:hAnsi="Times New Roman" w:cs="Times New Roman"/>
          <w:b/>
          <w:bCs/>
          <w:sz w:val="24"/>
          <w:szCs w:val="24"/>
        </w:rPr>
        <w:t>（2）</w:t>
      </w:r>
      <w:r>
        <w:rPr>
          <w:rFonts w:hint="eastAsia" w:ascii="宋体" w:hAnsi="宋体"/>
          <w:b/>
          <w:bCs/>
          <w:sz w:val="24"/>
          <w:szCs w:val="24"/>
        </w:rPr>
        <w:t>创新智能防护算法，实现攻击流量精准捕获、高效清洗与自动化处置</w:t>
      </w:r>
    </w:p>
    <w:p ns2:paraId="421AF83A">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聚焦于解决当前园区网络面临的日益严峻的高度隐蔽化和智能化的流量攻击威胁，并完整保留证据，研究如何更精准地识别风险后进行针对性的风险防护和处置，针对这一目标，我们将重点围绕以下几个关键科学问题和技术问题展开深入研究与应用：</w:t>
      </w:r>
    </w:p>
    <w:p ns2:paraId="1FB19C05">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解决攻击中的流量精确捕获与实时分析难题：当用户主机、网络、服务器遭受恶意流量攻击，网络异常抖动延时等情况时，寻找从网络视角还原可疑现场的可能。研究如何确保不丢失海量数据，并能从海量数据报文中，检索特定数据报文。</w:t>
      </w:r>
    </w:p>
    <w:p ns2:paraId="7BBB2236">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解决海量流量的清洗的难题：研究建立一个具备自适应能力的安全风险感知智能体，能够根据不断变化的攻击态势动态学习，实现对潜在安全风险的智能预测与及时预警，并在此基础上构建多维度的安全风险量化指标和威胁评估系统，形成从风险识别到防御策略的智能化闭环管理。</w:t>
      </w:r>
    </w:p>
    <w:p ns2:paraId="551C6CE0">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研究解决恶意流量的自动化防护：研究海量恶意流量攻击性下的精准过滤，拟从有效防御网络层（如：</w:t>
      </w:r>
      <w:r>
        <w:rPr>
          <w:rFonts w:hint="eastAsia" w:ascii="Times New Roman" w:hAnsi="Times New Roman" w:cs="Times New Roman"/>
          <w:sz w:val="24"/>
          <w:szCs w:val="24"/>
        </w:rPr>
        <w:t>TCP/UDP/ICMP</w:t>
      </w:r>
      <w:r>
        <w:rPr>
          <w:rFonts w:hint="eastAsia" w:ascii="宋体" w:hAnsi="宋体"/>
          <w:sz w:val="24"/>
          <w:szCs w:val="24"/>
        </w:rPr>
        <w:t>等）、应用层（如：</w:t>
      </w:r>
      <w:r>
        <w:rPr>
          <w:rFonts w:hint="eastAsia" w:ascii="Times New Roman" w:hAnsi="Times New Roman" w:cs="Times New Roman"/>
          <w:sz w:val="24"/>
          <w:szCs w:val="24"/>
        </w:rPr>
        <w:t>DNS/SIP/HTTP/HTTPS/2</w:t>
      </w:r>
      <w:r>
        <w:rPr>
          <w:rFonts w:hint="eastAsia" w:ascii="宋体" w:hAnsi="宋体"/>
          <w:sz w:val="24"/>
          <w:szCs w:val="24"/>
        </w:rPr>
        <w:t>等）进行防护和清洗，研究黑洞路由等机制，实现净化网络的同时节约整体带宽资源。</w:t>
      </w:r>
    </w:p>
    <w:p ns2:paraId="3E899F92">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w:t>
      </w:r>
      <w:r>
        <w:rPr>
          <w:rFonts w:hint="eastAsia" w:ascii="Times New Roman" w:hAnsi="Times New Roman" w:cs="Times New Roman"/>
          <w:sz w:val="24"/>
          <w:szCs w:val="24"/>
        </w:rPr>
        <w:t>BOT</w:t>
      </w:r>
      <w:r>
        <w:rPr>
          <w:rFonts w:hint="eastAsia" w:ascii="宋体" w:hAnsi="宋体"/>
          <w:sz w:val="24"/>
          <w:szCs w:val="24"/>
        </w:rPr>
        <w:t>流量的识别和防护问题：识别哪些</w:t>
      </w:r>
      <w:r>
        <w:rPr>
          <w:rFonts w:hint="eastAsia" w:ascii="Times New Roman" w:hAnsi="Times New Roman" w:cs="Times New Roman"/>
          <w:sz w:val="24"/>
          <w:szCs w:val="24"/>
        </w:rPr>
        <w:t>Bot</w:t>
      </w:r>
      <w:r>
        <w:rPr>
          <w:rFonts w:hint="eastAsia" w:ascii="宋体" w:hAnsi="宋体"/>
          <w:sz w:val="24"/>
          <w:szCs w:val="24"/>
        </w:rPr>
        <w:t>是合法的（如搜索引擎爬虫），哪些是恶意的（如用于</w:t>
      </w:r>
      <w:r>
        <w:rPr>
          <w:rFonts w:hint="eastAsia" w:ascii="Times New Roman" w:hAnsi="Times New Roman" w:cs="Times New Roman"/>
          <w:sz w:val="24"/>
          <w:szCs w:val="24"/>
        </w:rPr>
        <w:t>DDoS</w:t>
      </w:r>
      <w:r>
        <w:rPr>
          <w:rFonts w:hint="eastAsia" w:ascii="宋体" w:hAnsi="宋体"/>
          <w:sz w:val="24"/>
          <w:szCs w:val="24"/>
        </w:rPr>
        <w:t>攻击、数据抓取、账户盗窃的</w:t>
      </w:r>
      <w:r>
        <w:rPr>
          <w:rFonts w:hint="eastAsia" w:ascii="Times New Roman" w:hAnsi="Times New Roman" w:cs="Times New Roman"/>
          <w:sz w:val="24"/>
          <w:szCs w:val="24"/>
        </w:rPr>
        <w:t>Bot</w:t>
      </w:r>
      <w:r>
        <w:rPr>
          <w:rFonts w:hint="eastAsia" w:ascii="宋体" w:hAnsi="宋体"/>
          <w:sz w:val="24"/>
          <w:szCs w:val="24"/>
        </w:rPr>
        <w:t>）。阻止恶意</w:t>
      </w:r>
      <w:r>
        <w:rPr>
          <w:rFonts w:hint="eastAsia" w:ascii="Times New Roman" w:hAnsi="Times New Roman" w:cs="Times New Roman"/>
          <w:sz w:val="24"/>
          <w:szCs w:val="24"/>
        </w:rPr>
        <w:t>Bot</w:t>
      </w:r>
      <w:r>
        <w:rPr>
          <w:rFonts w:hint="eastAsia" w:ascii="宋体" w:hAnsi="宋体"/>
          <w:sz w:val="24"/>
          <w:szCs w:val="24"/>
        </w:rPr>
        <w:t>对园区内网站和应用程序造成干扰，确保正常用户的访问流畅。防止因</w:t>
      </w:r>
      <w:r>
        <w:rPr>
          <w:rFonts w:hint="eastAsia" w:ascii="Times New Roman" w:hAnsi="Times New Roman" w:cs="Times New Roman"/>
          <w:sz w:val="24"/>
          <w:szCs w:val="24"/>
        </w:rPr>
        <w:t>Bot</w:t>
      </w:r>
      <w:r>
        <w:rPr>
          <w:rFonts w:hint="eastAsia" w:ascii="宋体" w:hAnsi="宋体"/>
          <w:sz w:val="24"/>
          <w:szCs w:val="24"/>
        </w:rPr>
        <w:t>攻击造成的经济损失，如数据泄露、服务中断、恶意促销活动等。</w:t>
      </w:r>
    </w:p>
    <w:p ns2:paraId="40BB87D8">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Times New Roman" w:hAnsi="Times New Roman" w:cs="Times New Roman"/>
          <w:b/>
          <w:bCs/>
          <w:sz w:val="24"/>
          <w:szCs w:val="24"/>
        </w:rPr>
        <w:t>（3</w:t>
      </w:r>
      <w:r>
        <w:rPr>
          <w:rFonts w:hint="eastAsia" w:ascii="宋体" w:hAnsi="宋体"/>
          <w:b/>
          <w:bCs/>
          <w:sz w:val="24"/>
          <w:szCs w:val="24"/>
        </w:rPr>
        <w:t>）突破高可靠低时延编码传输技术，解决实时交互应用传输难题</w:t>
      </w:r>
    </w:p>
    <w:p ns2:paraId="75574135">
      <w:pPr>
        <w:pStyle w:val="50"/>
        <w:widowControl/>
        <w:tabs>
          <w:tab w:val="left" w:pos="720"/>
        </w:tabs>
        <w:snapToGrid w:val="0"/>
        <w:spacing w:line="360" w:lineRule="auto"/>
        <w:ind w:firstLine="482"/>
        <w:rPr>
          <w:rFonts w:ascii="Times New Roman" w:hAnsi="Times New Roman" w:cs="Times New Roman"/>
          <w:sz w:val="24"/>
          <w:szCs w:val="24"/>
        </w:rPr>
      </w:pPr>
      <w:r>
        <w:rPr>
          <w:rFonts w:hint="eastAsia" w:ascii="宋体" w:hAnsi="宋体"/>
          <w:b/>
          <w:bCs/>
          <w:sz w:val="24"/>
          <w:szCs w:val="24"/>
        </w:rPr>
        <w:t>（</w:t>
      </w:r>
      <w:r>
        <w:rPr>
          <w:rFonts w:ascii="Times New Roman" w:hAnsi="Times New Roman" w:cs="Times New Roman"/>
          <w:b/>
          <w:bCs/>
          <w:sz w:val="24"/>
          <w:szCs w:val="24"/>
        </w:rPr>
        <w:t>3.1</w:t>
      </w:r>
      <w:r>
        <w:rPr>
          <w:rFonts w:hint="eastAsia" w:ascii="宋体" w:hAnsi="宋体"/>
          <w:b/>
          <w:bCs/>
          <w:sz w:val="24"/>
          <w:szCs w:val="24"/>
        </w:rPr>
        <w:t>）拟解决的关键科学问题与技术问题</w:t>
      </w:r>
      <w:r>
        <w:rPr>
          <w:rFonts w:hint="eastAsia" w:ascii="宋体" w:hAnsi="宋体"/>
          <w:sz w:val="24"/>
          <w:szCs w:val="24"/>
        </w:rPr>
        <w:t>：</w:t>
      </w:r>
    </w:p>
    <w:p ns2:paraId="2F6D82FE">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当前互联网面临从带宽主导型应用向实时交互型、低时延应用迅速发展的趋势，实时视频、远程协作、云</w:t>
      </w:r>
      <w:r>
        <w:rPr>
          <w:rFonts w:hint="eastAsia" w:ascii="Times New Roman" w:hAnsi="Times New Roman" w:cs="Times New Roman"/>
          <w:sz w:val="24"/>
          <w:szCs w:val="24"/>
        </w:rPr>
        <w:t>VR</w:t>
      </w:r>
      <w:r>
        <w:rPr>
          <w:rFonts w:hint="eastAsia" w:ascii="宋体" w:hAnsi="宋体"/>
          <w:sz w:val="24"/>
          <w:szCs w:val="24"/>
        </w:rPr>
        <w:t>、在线游戏等场景对数据传输提出了“低延迟”“强实时”“高可靠”等全新需求。然而，现有的传输协议（如</w:t>
      </w:r>
      <w:r>
        <w:rPr>
          <w:rFonts w:hint="eastAsia" w:ascii="Times New Roman" w:hAnsi="Times New Roman" w:cs="Times New Roman"/>
          <w:sz w:val="24"/>
          <w:szCs w:val="24"/>
        </w:rPr>
        <w:t>TCP</w:t>
      </w:r>
      <w:r>
        <w:rPr>
          <w:rFonts w:hint="eastAsia" w:ascii="宋体" w:hAnsi="宋体"/>
          <w:sz w:val="24"/>
          <w:szCs w:val="24"/>
        </w:rPr>
        <w:t>、</w:t>
      </w:r>
      <w:r>
        <w:rPr>
          <w:rFonts w:hint="eastAsia" w:ascii="Times New Roman" w:hAnsi="Times New Roman" w:cs="Times New Roman"/>
          <w:sz w:val="24"/>
          <w:szCs w:val="24"/>
        </w:rPr>
        <w:t>UDP</w:t>
      </w:r>
      <w:r>
        <w:rPr>
          <w:rFonts w:hint="eastAsia" w:ascii="宋体" w:hAnsi="宋体"/>
          <w:sz w:val="24"/>
          <w:szCs w:val="24"/>
        </w:rPr>
        <w:t>、</w:t>
      </w:r>
      <w:r>
        <w:rPr>
          <w:rFonts w:hint="eastAsia" w:ascii="Times New Roman" w:hAnsi="Times New Roman" w:cs="Times New Roman"/>
          <w:sz w:val="24"/>
          <w:szCs w:val="24"/>
        </w:rPr>
        <w:t>RTP</w:t>
      </w:r>
      <w:r>
        <w:rPr>
          <w:rFonts w:hint="eastAsia" w:ascii="宋体" w:hAnsi="宋体"/>
          <w:sz w:val="24"/>
          <w:szCs w:val="24"/>
        </w:rPr>
        <w:t>、</w:t>
      </w:r>
      <w:r>
        <w:rPr>
          <w:rFonts w:hint="eastAsia" w:ascii="Times New Roman" w:hAnsi="Times New Roman" w:cs="Times New Roman"/>
          <w:sz w:val="24"/>
          <w:szCs w:val="24"/>
        </w:rPr>
        <w:t>QUIC</w:t>
      </w:r>
      <w:r>
        <w:rPr>
          <w:rFonts w:hint="eastAsia" w:ascii="宋体" w:hAnsi="宋体"/>
          <w:sz w:val="24"/>
          <w:szCs w:val="24"/>
        </w:rPr>
        <w:t>）及其派生体系均未从传输层原生支持数据块的截止时间、优先级、依赖关系与自适应码策略等核心能力，导致：</w:t>
      </w:r>
    </w:p>
    <w:p ns2:paraId="1747241E">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1</w:t>
      </w:r>
      <w:r>
        <w:rPr>
          <w:rFonts w:hint="eastAsia" w:ascii="宋体" w:hAnsi="宋体"/>
          <w:sz w:val="24"/>
          <w:szCs w:val="24"/>
        </w:rPr>
        <w:t>）科学问题</w:t>
      </w:r>
      <w:r>
        <w:rPr>
          <w:rFonts w:hint="eastAsia" w:ascii="Times New Roman" w:hAnsi="Times New Roman" w:cs="Times New Roman"/>
          <w:sz w:val="24"/>
          <w:szCs w:val="24"/>
        </w:rPr>
        <w:t>1</w:t>
      </w:r>
      <w:r>
        <w:rPr>
          <w:rFonts w:hint="eastAsia" w:ascii="宋体" w:hAnsi="宋体"/>
          <w:sz w:val="24"/>
          <w:szCs w:val="24"/>
        </w:rPr>
        <w:t>：应用的异构传输需求（如视频图块</w:t>
      </w:r>
      <w:r>
        <w:rPr>
          <w:rFonts w:hint="eastAsia" w:ascii="Times New Roman" w:hAnsi="Times New Roman" w:cs="Times New Roman"/>
          <w:sz w:val="24"/>
          <w:szCs w:val="24"/>
        </w:rPr>
        <w:t>/</w:t>
      </w:r>
      <w:r>
        <w:rPr>
          <w:rFonts w:hint="eastAsia" w:ascii="宋体" w:hAnsi="宋体"/>
          <w:sz w:val="24"/>
          <w:szCs w:val="24"/>
        </w:rPr>
        <w:t>前景对象等）如何抽象为可计算的通用“传输请求模型”并映射到传输层调度策略？</w:t>
      </w:r>
    </w:p>
    <w:p ns2:paraId="1F413E36">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2</w:t>
      </w:r>
      <w:r>
        <w:rPr>
          <w:rFonts w:hint="eastAsia" w:ascii="宋体" w:hAnsi="宋体"/>
          <w:sz w:val="24"/>
          <w:szCs w:val="24"/>
        </w:rPr>
        <w:t>）科学问题</w:t>
      </w:r>
      <w:r>
        <w:rPr>
          <w:rFonts w:hint="eastAsia" w:ascii="Times New Roman" w:hAnsi="Times New Roman" w:cs="Times New Roman"/>
          <w:sz w:val="24"/>
          <w:szCs w:val="24"/>
        </w:rPr>
        <w:t>2</w:t>
      </w:r>
      <w:r>
        <w:rPr>
          <w:rFonts w:hint="eastAsia" w:ascii="宋体" w:hAnsi="宋体"/>
          <w:sz w:val="24"/>
          <w:szCs w:val="24"/>
        </w:rPr>
        <w:t>：如何在仅端侧可控、带宽与丢包不确定的广域网络环境下，最大限度提高数据块在截止时间内的传输成功率？</w:t>
      </w:r>
    </w:p>
    <w:p ns2:paraId="24FC50A5">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3</w:t>
      </w:r>
      <w:r>
        <w:rPr>
          <w:rFonts w:hint="eastAsia" w:ascii="宋体" w:hAnsi="宋体"/>
          <w:sz w:val="24"/>
          <w:szCs w:val="24"/>
        </w:rPr>
        <w:t>）技术问题</w:t>
      </w:r>
      <w:r>
        <w:rPr>
          <w:rFonts w:hint="eastAsia" w:ascii="Times New Roman" w:hAnsi="Times New Roman" w:cs="Times New Roman"/>
          <w:sz w:val="24"/>
          <w:szCs w:val="24"/>
        </w:rPr>
        <w:t>1</w:t>
      </w:r>
      <w:r>
        <w:rPr>
          <w:rFonts w:hint="eastAsia" w:ascii="宋体" w:hAnsi="宋体"/>
          <w:sz w:val="24"/>
          <w:szCs w:val="24"/>
        </w:rPr>
        <w:t>：如何设计支持多优先级、多依赖关系的数据调度机制，满足大规模并发块的时延敏感传输？</w:t>
      </w:r>
    </w:p>
    <w:p ns2:paraId="7EAE982A">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4</w:t>
      </w:r>
      <w:r>
        <w:rPr>
          <w:rFonts w:hint="eastAsia" w:ascii="宋体" w:hAnsi="宋体"/>
          <w:sz w:val="24"/>
          <w:szCs w:val="24"/>
        </w:rPr>
        <w:t>）技术问题</w:t>
      </w:r>
      <w:r>
        <w:rPr>
          <w:rFonts w:hint="eastAsia" w:ascii="Times New Roman" w:hAnsi="Times New Roman" w:cs="Times New Roman"/>
          <w:sz w:val="24"/>
          <w:szCs w:val="24"/>
        </w:rPr>
        <w:t>2</w:t>
      </w:r>
      <w:r>
        <w:rPr>
          <w:rFonts w:hint="eastAsia" w:ascii="宋体" w:hAnsi="宋体"/>
          <w:sz w:val="24"/>
          <w:szCs w:val="24"/>
        </w:rPr>
        <w:t>：如何设计轻量高效的冗余编码机制（</w:t>
      </w:r>
      <w:r>
        <w:rPr>
          <w:rFonts w:hint="eastAsia" w:ascii="Times New Roman" w:hAnsi="Times New Roman" w:cs="Times New Roman"/>
          <w:sz w:val="24"/>
          <w:szCs w:val="24"/>
        </w:rPr>
        <w:t>FEC/</w:t>
      </w:r>
      <w:r>
        <w:rPr>
          <w:rFonts w:hint="eastAsia" w:ascii="宋体" w:hAnsi="宋体"/>
          <w:sz w:val="24"/>
          <w:szCs w:val="24"/>
        </w:rPr>
        <w:t>网络编码）来减少丢包重传开销并兼顾截止时间约束？</w:t>
      </w:r>
    </w:p>
    <w:p ns2:paraId="0B107561">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5</w:t>
      </w:r>
      <w:r>
        <w:rPr>
          <w:rFonts w:hint="eastAsia" w:ascii="宋体" w:hAnsi="宋体"/>
          <w:sz w:val="24"/>
          <w:szCs w:val="24"/>
        </w:rPr>
        <w:t>）技术问题</w:t>
      </w:r>
      <w:r>
        <w:rPr>
          <w:rFonts w:hint="eastAsia" w:ascii="Times New Roman" w:hAnsi="Times New Roman" w:cs="Times New Roman"/>
          <w:sz w:val="24"/>
          <w:szCs w:val="24"/>
        </w:rPr>
        <w:t>3</w:t>
      </w:r>
      <w:r>
        <w:rPr>
          <w:rFonts w:hint="eastAsia" w:ascii="宋体" w:hAnsi="宋体"/>
          <w:sz w:val="24"/>
          <w:szCs w:val="24"/>
        </w:rPr>
        <w:t>：如何将新协议融合到可部署的标准传输协议（如</w:t>
      </w:r>
      <w:r>
        <w:rPr>
          <w:rFonts w:hint="eastAsia" w:ascii="Times New Roman" w:hAnsi="Times New Roman" w:cs="Times New Roman"/>
          <w:sz w:val="24"/>
          <w:szCs w:val="24"/>
        </w:rPr>
        <w:t>QUIC</w:t>
      </w:r>
      <w:r>
        <w:rPr>
          <w:rFonts w:hint="eastAsia" w:ascii="宋体" w:hAnsi="宋体"/>
          <w:sz w:val="24"/>
          <w:szCs w:val="24"/>
        </w:rPr>
        <w:t>）体系中，实现对原有应用生态的最小侵入？</w:t>
      </w:r>
    </w:p>
    <w:p ns2:paraId="1173AFEE">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宋体" w:hAnsi="宋体"/>
          <w:b/>
          <w:bCs/>
          <w:sz w:val="24"/>
          <w:szCs w:val="24"/>
        </w:rPr>
        <w:t>（</w:t>
      </w:r>
      <w:r>
        <w:rPr>
          <w:rFonts w:ascii="Times New Roman" w:hAnsi="Times New Roman" w:cs="Times New Roman"/>
          <w:b/>
          <w:bCs/>
          <w:sz w:val="24"/>
          <w:szCs w:val="24"/>
        </w:rPr>
        <w:t>3.</w:t>
      </w:r>
      <w:r>
        <w:rPr>
          <w:rFonts w:hint="eastAsia" w:ascii="Times New Roman" w:hAnsi="Times New Roman" w:cs="Times New Roman"/>
          <w:b/>
          <w:bCs/>
          <w:sz w:val="24"/>
          <w:szCs w:val="24"/>
        </w:rPr>
        <w:t>2</w:t>
      </w:r>
      <w:r>
        <w:rPr>
          <w:rFonts w:hint="eastAsia" w:ascii="宋体" w:hAnsi="宋体"/>
          <w:b/>
          <w:bCs/>
          <w:sz w:val="24"/>
          <w:szCs w:val="24"/>
        </w:rPr>
        <w:t>）研究内容一：</w:t>
      </w:r>
    </w:p>
    <w:p ns2:paraId="1E30FEF3">
      <w:pPr>
        <w:pStyle w:val="50"/>
        <w:widowControl/>
        <w:tabs>
          <w:tab w:val="left" w:pos="720"/>
        </w:tabs>
        <w:snapToGrid w:val="0"/>
        <w:spacing w:line="360" w:lineRule="auto"/>
        <w:ind w:firstLine="480"/>
        <w:rPr>
          <w:rFonts w:ascii="Times New Roman" w:hAnsi="Times New Roman" w:cs="Times New Roman"/>
          <w:sz w:val="24"/>
          <w:szCs w:val="24"/>
        </w:rPr>
      </w:pPr>
      <w:r>
        <w:rPr>
          <w:rFonts w:ascii="Times New Roman" w:hAnsi="Times New Roman" w:cs="Times New Roman"/>
          <w:sz w:val="24"/>
          <w:szCs w:val="24"/>
        </w:rPr>
        <w:t>1</w:t>
      </w:r>
      <w:r>
        <w:rPr>
          <w:rFonts w:hint="eastAsia" w:ascii="宋体" w:hAnsi="宋体"/>
          <w:sz w:val="24"/>
          <w:szCs w:val="24"/>
        </w:rPr>
        <w:t>）传输抽象建模与接口设计：从典型应用（如</w:t>
      </w:r>
      <w:r>
        <w:rPr>
          <w:rFonts w:ascii="Times New Roman" w:hAnsi="Times New Roman" w:cs="Times New Roman"/>
          <w:sz w:val="24"/>
          <w:szCs w:val="24"/>
        </w:rPr>
        <w:t>360°</w:t>
      </w:r>
      <w:r>
        <w:rPr>
          <w:rFonts w:hint="eastAsia" w:ascii="宋体" w:hAnsi="宋体"/>
          <w:sz w:val="24"/>
          <w:szCs w:val="24"/>
        </w:rPr>
        <w:t>视频、云</w:t>
      </w:r>
      <w:r>
        <w:rPr>
          <w:rFonts w:ascii="Times New Roman" w:hAnsi="Times New Roman" w:cs="Times New Roman"/>
          <w:sz w:val="24"/>
          <w:szCs w:val="24"/>
        </w:rPr>
        <w:t>VR</w:t>
      </w:r>
      <w:r>
        <w:rPr>
          <w:rFonts w:hint="eastAsia" w:ascii="宋体" w:hAnsi="宋体"/>
          <w:sz w:val="24"/>
          <w:szCs w:val="24"/>
        </w:rPr>
        <w:t>等）中抽象出数据块的截止时间、优先级、依赖关系等通用传输需求，建立服务抽象层和依赖图（</w:t>
      </w:r>
      <w:r>
        <w:rPr>
          <w:rFonts w:ascii="Times New Roman" w:hAnsi="Times New Roman" w:cs="Times New Roman"/>
          <w:sz w:val="24"/>
          <w:szCs w:val="24"/>
        </w:rPr>
        <w:t>DAG</w:t>
      </w:r>
      <w:r>
        <w:rPr>
          <w:rFonts w:hint="eastAsia" w:ascii="宋体" w:hAnsi="宋体"/>
          <w:sz w:val="24"/>
          <w:szCs w:val="24"/>
        </w:rPr>
        <w:t>）表示，设计传输层</w:t>
      </w:r>
      <w:r>
        <w:rPr>
          <w:rFonts w:ascii="Times New Roman" w:hAnsi="Times New Roman" w:cs="Times New Roman"/>
          <w:sz w:val="24"/>
          <w:szCs w:val="24"/>
        </w:rPr>
        <w:t>API</w:t>
      </w:r>
      <w:r>
        <w:rPr>
          <w:rFonts w:hint="eastAsia" w:ascii="宋体" w:hAnsi="宋体"/>
          <w:sz w:val="24"/>
          <w:szCs w:val="24"/>
        </w:rPr>
        <w:t>以支持应用显式声明传输意图，评估不同调度目标对</w:t>
      </w:r>
      <w:r>
        <w:rPr>
          <w:rFonts w:ascii="Times New Roman" w:hAnsi="Times New Roman" w:cs="Times New Roman"/>
          <w:sz w:val="24"/>
          <w:szCs w:val="24"/>
        </w:rPr>
        <w:t>QoE</w:t>
      </w:r>
      <w:r>
        <w:rPr>
          <w:rFonts w:hint="eastAsia" w:ascii="宋体" w:hAnsi="宋体"/>
          <w:sz w:val="24"/>
          <w:szCs w:val="24"/>
        </w:rPr>
        <w:t>的影响。</w:t>
      </w:r>
    </w:p>
    <w:p ns2:paraId="58B180AD">
      <w:pPr>
        <w:pStyle w:val="50"/>
        <w:widowControl/>
        <w:tabs>
          <w:tab w:val="left" w:pos="720"/>
        </w:tabs>
        <w:snapToGrid w:val="0"/>
        <w:spacing w:line="360" w:lineRule="auto"/>
        <w:ind w:firstLine="480"/>
        <w:rPr>
          <w:rFonts w:ascii="Times New Roman" w:hAnsi="Times New Roman" w:cs="Times New Roman"/>
          <w:sz w:val="24"/>
          <w:szCs w:val="24"/>
        </w:rPr>
      </w:pPr>
      <w:r>
        <w:rPr>
          <w:rFonts w:ascii="Times New Roman" w:hAnsi="Times New Roman" w:cs="Times New Roman"/>
          <w:sz w:val="24"/>
          <w:szCs w:val="24"/>
        </w:rPr>
        <w:t>2</w:t>
      </w:r>
      <w:r>
        <w:rPr>
          <w:rFonts w:hint="eastAsia" w:ascii="宋体" w:hAnsi="宋体"/>
          <w:sz w:val="24"/>
          <w:szCs w:val="24"/>
        </w:rPr>
        <w:t>）时延敏感调度算法设计：在发送端构建调度器，基于紧迫性、优先级、未发送比例和依赖关系等提出加权调度指标，支持抢占式调度和沉没成本判断，构建支持高并发的数据块调度系统。</w:t>
      </w:r>
    </w:p>
    <w:p ns2:paraId="2CA242DE">
      <w:pPr>
        <w:pStyle w:val="50"/>
        <w:widowControl/>
        <w:tabs>
          <w:tab w:val="left" w:pos="720"/>
        </w:tabs>
        <w:snapToGrid w:val="0"/>
        <w:spacing w:line="360" w:lineRule="auto"/>
        <w:ind w:firstLine="480"/>
        <w:rPr>
          <w:rFonts w:ascii="Times New Roman" w:hAnsi="Times New Roman" w:cs="Times New Roman"/>
          <w:sz w:val="24"/>
          <w:szCs w:val="24"/>
        </w:rPr>
      </w:pPr>
      <w:r>
        <w:rPr>
          <w:rFonts w:ascii="Times New Roman" w:hAnsi="Times New Roman" w:cs="Times New Roman"/>
          <w:sz w:val="24"/>
          <w:szCs w:val="24"/>
        </w:rPr>
        <w:t>3</w:t>
      </w:r>
      <w:r>
        <w:rPr>
          <w:rFonts w:hint="eastAsia" w:ascii="宋体" w:hAnsi="宋体"/>
          <w:sz w:val="24"/>
          <w:szCs w:val="24"/>
        </w:rPr>
        <w:t>）自适应冗余保护与网络编码设计：设计基于截止时间的选择性冗余激活机制，构建</w:t>
      </w:r>
      <w:r>
        <w:rPr>
          <w:rFonts w:ascii="Times New Roman" w:hAnsi="Times New Roman" w:cs="Times New Roman"/>
          <w:sz w:val="24"/>
          <w:szCs w:val="24"/>
        </w:rPr>
        <w:t>m/n</w:t>
      </w:r>
      <w:r>
        <w:rPr>
          <w:rFonts w:hint="eastAsia" w:ascii="宋体" w:hAnsi="宋体"/>
          <w:sz w:val="24"/>
          <w:szCs w:val="24"/>
        </w:rPr>
        <w:t>可调的</w:t>
      </w:r>
      <w:r>
        <w:rPr>
          <w:rFonts w:ascii="Times New Roman" w:hAnsi="Times New Roman" w:cs="Times New Roman"/>
          <w:sz w:val="24"/>
          <w:szCs w:val="24"/>
        </w:rPr>
        <w:t>FEC</w:t>
      </w:r>
      <w:r>
        <w:rPr>
          <w:rFonts w:hint="eastAsia" w:ascii="宋体" w:hAnsi="宋体"/>
          <w:sz w:val="24"/>
          <w:szCs w:val="24"/>
        </w:rPr>
        <w:t>方案，根据实时网络状态动态调整编码参数；开发轻量循环移位网络编码机制并适配</w:t>
      </w:r>
      <w:r>
        <w:rPr>
          <w:rFonts w:ascii="Times New Roman" w:hAnsi="Times New Roman" w:cs="Times New Roman"/>
          <w:sz w:val="24"/>
          <w:szCs w:val="24"/>
        </w:rPr>
        <w:t>DPU</w:t>
      </w:r>
      <w:r>
        <w:rPr>
          <w:rFonts w:hint="eastAsia" w:ascii="宋体" w:hAnsi="宋体"/>
          <w:sz w:val="24"/>
          <w:szCs w:val="24"/>
        </w:rPr>
        <w:t>加速，实现与</w:t>
      </w:r>
      <w:r>
        <w:rPr>
          <w:rFonts w:ascii="Times New Roman" w:hAnsi="Times New Roman" w:cs="Times New Roman"/>
          <w:sz w:val="24"/>
          <w:szCs w:val="24"/>
        </w:rPr>
        <w:t>QUIC</w:t>
      </w:r>
      <w:r>
        <w:rPr>
          <w:rFonts w:hint="eastAsia" w:ascii="宋体" w:hAnsi="宋体"/>
          <w:sz w:val="24"/>
          <w:szCs w:val="24"/>
        </w:rPr>
        <w:t>的协议级集成。</w:t>
      </w:r>
    </w:p>
    <w:p ns2:paraId="67EC0634">
      <w:pPr>
        <w:pStyle w:val="50"/>
        <w:widowControl/>
        <w:tabs>
          <w:tab w:val="left" w:pos="720"/>
        </w:tabs>
        <w:snapToGrid w:val="0"/>
        <w:spacing w:line="360" w:lineRule="auto"/>
        <w:ind w:firstLine="480"/>
        <w:rPr>
          <w:rFonts w:ascii="Times New Roman" w:hAnsi="Times New Roman" w:cs="Times New Roman"/>
          <w:sz w:val="24"/>
          <w:szCs w:val="24"/>
        </w:rPr>
      </w:pPr>
      <w:r>
        <w:rPr>
          <w:rFonts w:ascii="Times New Roman" w:hAnsi="Times New Roman" w:cs="Times New Roman"/>
          <w:sz w:val="24"/>
          <w:szCs w:val="24"/>
        </w:rPr>
        <w:t>4</w:t>
      </w:r>
      <w:r>
        <w:rPr>
          <w:rFonts w:hint="eastAsia" w:ascii="宋体" w:hAnsi="宋体"/>
          <w:sz w:val="24"/>
          <w:szCs w:val="24"/>
        </w:rPr>
        <w:t>）协议集成与系统实现：基于</w:t>
      </w:r>
      <w:r>
        <w:rPr>
          <w:rFonts w:ascii="Times New Roman" w:hAnsi="Times New Roman" w:cs="Times New Roman"/>
          <w:sz w:val="24"/>
          <w:szCs w:val="24"/>
        </w:rPr>
        <w:t>QUIC</w:t>
      </w:r>
      <w:r>
        <w:rPr>
          <w:rFonts w:hint="eastAsia" w:ascii="宋体" w:hAnsi="宋体"/>
          <w:sz w:val="24"/>
          <w:szCs w:val="24"/>
        </w:rPr>
        <w:t>协议框架扩展传输能力，设计新增帧结构（如</w:t>
      </w:r>
      <w:r>
        <w:rPr>
          <w:rFonts w:ascii="Times New Roman" w:hAnsi="Times New Roman" w:cs="Times New Roman"/>
          <w:sz w:val="24"/>
          <w:szCs w:val="24"/>
        </w:rPr>
        <w:t>BLOCK\_INFO</w:t>
      </w:r>
      <w:r>
        <w:rPr>
          <w:rFonts w:hint="eastAsia" w:ascii="宋体" w:hAnsi="宋体"/>
          <w:sz w:val="24"/>
          <w:szCs w:val="24"/>
        </w:rPr>
        <w:t>、</w:t>
      </w:r>
      <w:r>
        <w:rPr>
          <w:rFonts w:ascii="Times New Roman" w:hAnsi="Times New Roman" w:cs="Times New Roman"/>
          <w:sz w:val="24"/>
          <w:szCs w:val="24"/>
        </w:rPr>
        <w:t>BCT</w:t>
      </w:r>
      <w:r>
        <w:rPr>
          <w:rFonts w:hint="eastAsia" w:ascii="宋体" w:hAnsi="宋体"/>
          <w:sz w:val="24"/>
          <w:szCs w:val="24"/>
        </w:rPr>
        <w:t>、</w:t>
      </w:r>
      <w:r>
        <w:rPr>
          <w:rFonts w:ascii="Times New Roman" w:hAnsi="Times New Roman" w:cs="Times New Roman"/>
          <w:sz w:val="24"/>
          <w:szCs w:val="24"/>
        </w:rPr>
        <w:t>FEC</w:t>
      </w:r>
      <w:r>
        <w:rPr>
          <w:rFonts w:hint="eastAsia" w:ascii="宋体" w:hAnsi="宋体"/>
          <w:sz w:val="24"/>
          <w:szCs w:val="24"/>
        </w:rPr>
        <w:t>）、块</w:t>
      </w:r>
      <w:r>
        <w:rPr>
          <w:rFonts w:ascii="Times New Roman" w:hAnsi="Times New Roman" w:cs="Times New Roman"/>
          <w:sz w:val="24"/>
          <w:szCs w:val="24"/>
        </w:rPr>
        <w:t>-</w:t>
      </w:r>
      <w:r>
        <w:rPr>
          <w:rFonts w:hint="eastAsia" w:ascii="宋体" w:hAnsi="宋体"/>
          <w:sz w:val="24"/>
          <w:szCs w:val="24"/>
        </w:rPr>
        <w:t>流映射机制、</w:t>
      </w:r>
      <w:r>
        <w:rPr>
          <w:rFonts w:ascii="Times New Roman" w:hAnsi="Times New Roman" w:cs="Times New Roman"/>
          <w:sz w:val="24"/>
          <w:szCs w:val="24"/>
        </w:rPr>
        <w:t>ACK</w:t>
      </w:r>
      <w:r>
        <w:rPr>
          <w:rFonts w:hint="eastAsia" w:ascii="宋体" w:hAnsi="宋体"/>
          <w:sz w:val="24"/>
          <w:szCs w:val="24"/>
        </w:rPr>
        <w:t>增强反馈结构，构建跨平台协议栈，支持移动端和服务器的快速部署。</w:t>
      </w:r>
    </w:p>
    <w:p ns2:paraId="64B6E4A3">
      <w:pPr>
        <w:pStyle w:val="50"/>
        <w:widowControl/>
        <w:tabs>
          <w:tab w:val="left" w:pos="720"/>
        </w:tabs>
        <w:snapToGrid w:val="0"/>
        <w:spacing w:line="360" w:lineRule="auto"/>
        <w:ind w:firstLine="480"/>
        <w:rPr>
          <w:rFonts w:ascii="Times New Roman" w:hAnsi="Times New Roman" w:cs="Times New Roman"/>
          <w:sz w:val="24"/>
          <w:szCs w:val="24"/>
        </w:rPr>
      </w:pPr>
      <w:r>
        <w:rPr>
          <w:rFonts w:ascii="Times New Roman" w:hAnsi="Times New Roman" w:cs="Times New Roman"/>
          <w:sz w:val="24"/>
          <w:szCs w:val="24"/>
        </w:rPr>
        <w:t>5</w:t>
      </w:r>
      <w:r>
        <w:rPr>
          <w:rFonts w:hint="eastAsia" w:ascii="宋体" w:hAnsi="宋体"/>
          <w:sz w:val="24"/>
          <w:szCs w:val="24"/>
        </w:rPr>
        <w:t>）实测验证与性能评估：搭建</w:t>
      </w:r>
      <w:r>
        <w:rPr>
          <w:rFonts w:ascii="Times New Roman" w:hAnsi="Times New Roman" w:cs="Times New Roman"/>
          <w:sz w:val="24"/>
          <w:szCs w:val="24"/>
        </w:rPr>
        <w:t>360°</w:t>
      </w:r>
      <w:r>
        <w:rPr>
          <w:rFonts w:hint="eastAsia" w:ascii="宋体" w:hAnsi="宋体"/>
          <w:sz w:val="24"/>
          <w:szCs w:val="24"/>
        </w:rPr>
        <w:t>视频、云</w:t>
      </w:r>
      <w:r>
        <w:rPr>
          <w:rFonts w:ascii="Times New Roman" w:hAnsi="Times New Roman" w:cs="Times New Roman"/>
          <w:sz w:val="24"/>
          <w:szCs w:val="24"/>
        </w:rPr>
        <w:t>VR</w:t>
      </w:r>
      <w:r>
        <w:rPr>
          <w:rFonts w:hint="eastAsia" w:ascii="宋体" w:hAnsi="宋体"/>
          <w:sz w:val="24"/>
          <w:szCs w:val="24"/>
        </w:rPr>
        <w:t>、多车协同仿真平台，构建基于</w:t>
      </w:r>
      <w:r>
        <w:rPr>
          <w:rFonts w:ascii="Times New Roman" w:hAnsi="Times New Roman" w:cs="Times New Roman"/>
          <w:sz w:val="24"/>
          <w:szCs w:val="24"/>
        </w:rPr>
        <w:t>QUICHE</w:t>
      </w:r>
      <w:r>
        <w:rPr>
          <w:rFonts w:hint="eastAsia" w:ascii="宋体" w:hAnsi="宋体"/>
          <w:sz w:val="24"/>
          <w:szCs w:val="24"/>
        </w:rPr>
        <w:t>的评估环境，覆盖丢包、带宽波动等网络条件，设计块到达时间、按时率、资源利用率等评估指标，系统对比现有协议，推动公网实验部署。</w:t>
      </w:r>
    </w:p>
    <w:p ns2:paraId="576E22B2">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6</w:t>
      </w:r>
      <w:r>
        <w:rPr>
          <w:rFonts w:hint="eastAsia" w:ascii="宋体" w:hAnsi="宋体"/>
          <w:sz w:val="24"/>
          <w:szCs w:val="24"/>
        </w:rPr>
        <w:t>）动态预测调整研究：通过丢包率预测来指导自适应冗余编码，从而在保证数据传输可靠性的同时，尽可能减少冗余数据，提高传输效率。</w:t>
      </w:r>
    </w:p>
    <w:p ns2:paraId="3735EC91">
      <w:pPr>
        <w:pStyle w:val="50"/>
        <w:widowControl/>
        <w:tabs>
          <w:tab w:val="left" w:pos="720"/>
        </w:tabs>
        <w:snapToGrid w:val="0"/>
        <w:spacing w:line="360" w:lineRule="auto"/>
        <w:ind w:firstLine="241" w:firstLineChars="100"/>
        <w:rPr>
          <w:rFonts w:ascii="Times New Roman" w:hAnsi="Times New Roman" w:cs="Times New Roman"/>
          <w:b/>
          <w:bCs/>
          <w:sz w:val="24"/>
          <w:szCs w:val="24"/>
        </w:rPr>
      </w:pPr>
      <w:r>
        <w:rPr>
          <w:rFonts w:hint="eastAsia" w:ascii="宋体" w:hAnsi="宋体"/>
          <w:b/>
          <w:bCs/>
          <w:sz w:val="24"/>
          <w:szCs w:val="24"/>
        </w:rPr>
        <w:t>（</w:t>
      </w:r>
      <w:r>
        <w:rPr>
          <w:rFonts w:hint="eastAsia" w:ascii="Times New Roman" w:hAnsi="Times New Roman" w:cs="Times New Roman"/>
          <w:b/>
          <w:bCs/>
          <w:sz w:val="24"/>
          <w:szCs w:val="24"/>
        </w:rPr>
        <w:t>3.3</w:t>
      </w:r>
      <w:r>
        <w:rPr>
          <w:rFonts w:hint="eastAsia" w:ascii="宋体" w:hAnsi="宋体"/>
          <w:b/>
          <w:bCs/>
          <w:sz w:val="24"/>
          <w:szCs w:val="24"/>
        </w:rPr>
        <w:t>）研究内容二：</w:t>
      </w:r>
    </w:p>
    <w:p ns2:paraId="2AC151B7">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围绕实时网络传输中丢包率预测与前向纠错（</w:t>
      </w:r>
      <w:r>
        <w:rPr>
          <w:rFonts w:ascii="Times New Roman" w:hAnsi="Times New Roman" w:cs="Times New Roman"/>
          <w:sz w:val="24"/>
          <w:szCs w:val="24"/>
        </w:rPr>
        <w:t>FEC</w:t>
      </w:r>
      <w:r>
        <w:rPr>
          <w:rFonts w:hint="eastAsia" w:ascii="宋体" w:hAnsi="宋体"/>
          <w:sz w:val="24"/>
          <w:szCs w:val="24"/>
        </w:rPr>
        <w:t xml:space="preserve">）优化的问题，提出一种基于多尺度动态调整 </w:t>
      </w:r>
      <w:r>
        <w:rPr>
          <w:rFonts w:ascii="Times New Roman" w:hAnsi="Times New Roman" w:cs="Times New Roman"/>
          <w:sz w:val="24"/>
          <w:szCs w:val="24"/>
        </w:rPr>
        <w:t xml:space="preserve">Transformer </w:t>
      </w:r>
      <w:r>
        <w:rPr>
          <w:rFonts w:hint="eastAsia" w:ascii="宋体" w:hAnsi="宋体"/>
          <w:sz w:val="24"/>
          <w:szCs w:val="24"/>
        </w:rPr>
        <w:t>的自适应优化方法。针对传统预测模型在面对突发性网络波动时精度不足的问题，本项目设计了三大核心模块：自适应频域分析模块（</w:t>
      </w:r>
      <w:r>
        <w:rPr>
          <w:rFonts w:ascii="Times New Roman" w:hAnsi="Times New Roman" w:cs="Times New Roman"/>
          <w:sz w:val="24"/>
          <w:szCs w:val="24"/>
        </w:rPr>
        <w:t>AFA</w:t>
      </w:r>
      <w:r>
        <w:rPr>
          <w:rFonts w:hint="eastAsia" w:ascii="宋体" w:hAnsi="宋体"/>
          <w:sz w:val="24"/>
          <w:szCs w:val="24"/>
        </w:rPr>
        <w:t>），用于提取网络丢包的多周期特征；趋势</w:t>
      </w:r>
      <w:r>
        <w:rPr>
          <w:rFonts w:ascii="Times New Roman" w:hAnsi="Times New Roman" w:cs="Times New Roman"/>
          <w:sz w:val="24"/>
          <w:szCs w:val="24"/>
        </w:rPr>
        <w:t>-</w:t>
      </w:r>
      <w:r>
        <w:rPr>
          <w:rFonts w:hint="eastAsia" w:ascii="宋体" w:hAnsi="宋体"/>
          <w:sz w:val="24"/>
          <w:szCs w:val="24"/>
        </w:rPr>
        <w:t xml:space="preserve">细节分解 </w:t>
      </w:r>
      <w:r>
        <w:rPr>
          <w:rFonts w:ascii="Times New Roman" w:hAnsi="Times New Roman" w:cs="Times New Roman"/>
          <w:sz w:val="24"/>
          <w:szCs w:val="24"/>
        </w:rPr>
        <w:t xml:space="preserve">Transformer </w:t>
      </w:r>
      <w:r>
        <w:rPr>
          <w:rFonts w:hint="eastAsia" w:ascii="宋体" w:hAnsi="宋体"/>
          <w:sz w:val="24"/>
          <w:szCs w:val="24"/>
        </w:rPr>
        <w:t>模块（</w:t>
      </w:r>
      <w:r>
        <w:rPr>
          <w:rFonts w:ascii="Times New Roman" w:hAnsi="Times New Roman" w:cs="Times New Roman"/>
          <w:sz w:val="24"/>
          <w:szCs w:val="24"/>
        </w:rPr>
        <w:t>TDD-Transformer</w:t>
      </w:r>
      <w:r>
        <w:rPr>
          <w:rFonts w:hint="eastAsia" w:ascii="宋体" w:hAnsi="宋体"/>
          <w:sz w:val="24"/>
          <w:szCs w:val="24"/>
        </w:rPr>
        <w:t>），实现长期趋势与短期波动的精细建模；动态预测调整模块（</w:t>
      </w:r>
      <w:r>
        <w:rPr>
          <w:rFonts w:ascii="Times New Roman" w:hAnsi="Times New Roman" w:cs="Times New Roman"/>
          <w:sz w:val="24"/>
          <w:szCs w:val="24"/>
        </w:rPr>
        <w:t>DPA</w:t>
      </w:r>
      <w:r>
        <w:rPr>
          <w:rFonts w:hint="eastAsia" w:ascii="宋体" w:hAnsi="宋体"/>
          <w:sz w:val="24"/>
          <w:szCs w:val="24"/>
        </w:rPr>
        <w:t>），提升模型对高丢包环境的应对能力。通过该方法，可实现</w:t>
      </w:r>
      <w:r>
        <w:rPr>
          <w:rFonts w:ascii="Times New Roman" w:hAnsi="Times New Roman" w:cs="Times New Roman"/>
          <w:sz w:val="24"/>
          <w:szCs w:val="24"/>
        </w:rPr>
        <w:t>FEC</w:t>
      </w:r>
      <w:r>
        <w:rPr>
          <w:rFonts w:hint="eastAsia" w:ascii="宋体" w:hAnsi="宋体"/>
          <w:sz w:val="24"/>
          <w:szCs w:val="24"/>
        </w:rPr>
        <w:t>冗余策略的精准调控，显著提升实时通信的可靠性与传输效率，具有广泛的工程应用价值和产业落地潜力。</w:t>
      </w:r>
    </w:p>
    <w:p ns2:paraId="5568A78E">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宋体" w:hAnsi="宋体"/>
          <w:b/>
          <w:bCs/>
          <w:sz w:val="24"/>
          <w:szCs w:val="24"/>
        </w:rPr>
        <w:t>（</w:t>
      </w:r>
      <w:r>
        <w:rPr>
          <w:rFonts w:ascii="Times New Roman" w:hAnsi="Times New Roman" w:cs="Times New Roman"/>
          <w:b/>
          <w:bCs/>
          <w:sz w:val="24"/>
          <w:szCs w:val="24"/>
        </w:rPr>
        <w:t>3.</w:t>
      </w:r>
      <w:r>
        <w:rPr>
          <w:rFonts w:hint="eastAsia" w:ascii="Times New Roman" w:hAnsi="Times New Roman" w:cs="Times New Roman"/>
          <w:b/>
          <w:bCs/>
          <w:sz w:val="24"/>
          <w:szCs w:val="24"/>
        </w:rPr>
        <w:t>4</w:t>
      </w:r>
      <w:r>
        <w:rPr>
          <w:rFonts w:hint="eastAsia" w:ascii="宋体" w:hAnsi="宋体"/>
          <w:b/>
          <w:bCs/>
          <w:sz w:val="24"/>
          <w:szCs w:val="24"/>
        </w:rPr>
        <w:t>）研究内容三：</w:t>
      </w:r>
    </w:p>
    <w:p ns2:paraId="2AF0D6C4">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研究高吞吐率网络编码芯片采用循环移位处理核心替代</w:t>
      </w:r>
      <w:r>
        <w:rPr>
          <w:rFonts w:hint="eastAsia" w:ascii="Times New Roman" w:hAnsi="Times New Roman" w:cs="Times New Roman"/>
          <w:sz w:val="24"/>
          <w:szCs w:val="24"/>
        </w:rPr>
        <w:t>GF</w:t>
      </w:r>
      <w:r>
        <w:rPr>
          <w:rFonts w:hint="eastAsia" w:ascii="宋体" w:hAnsi="宋体"/>
          <w:sz w:val="24"/>
          <w:szCs w:val="24"/>
        </w:rPr>
        <w:t>乘法器，实现零乘法操作。级联多级流水线消除数据依赖，通过异步握手协议构建无阻塞数据通路，吞吐率提升至</w:t>
      </w:r>
      <w:r>
        <w:rPr>
          <w:rFonts w:hint="eastAsia" w:ascii="Times New Roman" w:hAnsi="Times New Roman" w:cs="Times New Roman"/>
          <w:sz w:val="24"/>
          <w:szCs w:val="24"/>
        </w:rPr>
        <w:t>100Gbps</w:t>
      </w:r>
      <w:r>
        <w:rPr>
          <w:rFonts w:hint="eastAsia" w:ascii="宋体" w:hAnsi="宋体"/>
          <w:sz w:val="24"/>
          <w:szCs w:val="24"/>
        </w:rPr>
        <w:t>。设计基于截止时间的选择性冗余激活机制。</w:t>
      </w:r>
    </w:p>
    <w:p ns2:paraId="746BF16B">
      <w:pPr>
        <w:pStyle w:val="50"/>
        <w:widowControl/>
        <w:tabs>
          <w:tab w:val="left" w:pos="720"/>
        </w:tabs>
        <w:snapToGrid w:val="0"/>
        <w:spacing w:line="360" w:lineRule="auto"/>
        <w:ind w:firstLine="482"/>
        <w:rPr>
          <w:rFonts w:ascii="Times New Roman" w:hAnsi="Times New Roman"/>
          <w:b/>
          <w:bCs/>
          <w:sz w:val="24"/>
          <w:szCs w:val="24"/>
        </w:rPr>
      </w:pPr>
      <w:r>
        <w:rPr>
          <w:rFonts w:hint="eastAsia" w:ascii="Times New Roman" w:hAnsi="Times New Roman" w:cs="Times New Roman"/>
          <w:b/>
          <w:bCs/>
          <w:sz w:val="24"/>
          <w:szCs w:val="24"/>
        </w:rPr>
        <w:t>（</w:t>
      </w:r>
      <w:r>
        <w:rPr>
          <w:rFonts w:ascii="Times New Roman" w:hAnsi="Times New Roman" w:cs="Times New Roman"/>
          <w:b/>
          <w:bCs/>
          <w:sz w:val="24"/>
          <w:szCs w:val="24"/>
        </w:rPr>
        <w:t>4</w:t>
      </w:r>
      <w:r>
        <w:rPr>
          <w:rFonts w:hint="eastAsia" w:ascii="Times New Roman" w:hAnsi="Times New Roman" w:cs="Times New Roman"/>
          <w:b/>
          <w:bCs/>
          <w:sz w:val="24"/>
          <w:szCs w:val="24"/>
        </w:rPr>
        <w:t>）</w:t>
      </w:r>
      <w:r>
        <w:rPr>
          <w:rFonts w:hint="eastAsia" w:ascii="宋体" w:hAnsi="宋体"/>
          <w:b/>
          <w:bCs/>
          <w:sz w:val="24"/>
          <w:szCs w:val="24"/>
        </w:rPr>
        <w:t>突破未知</w:t>
      </w:r>
      <w:r>
        <w:rPr>
          <w:rFonts w:ascii="Times New Roman" w:hAnsi="Times New Roman" w:cs="Times New Roman"/>
          <w:b/>
          <w:bCs/>
          <w:sz w:val="24"/>
          <w:szCs w:val="24"/>
        </w:rPr>
        <w:t>VPN</w:t>
      </w:r>
      <w:r>
        <w:rPr>
          <w:rFonts w:hint="eastAsia" w:ascii="宋体" w:hAnsi="宋体"/>
          <w:b/>
          <w:bCs/>
          <w:sz w:val="24"/>
          <w:szCs w:val="24"/>
        </w:rPr>
        <w:t>高效精准检测难题，形成在网大规模</w:t>
      </w:r>
      <w:r>
        <w:rPr>
          <w:rFonts w:ascii="Times New Roman" w:hAnsi="Times New Roman" w:cs="Times New Roman"/>
          <w:b/>
          <w:bCs/>
          <w:sz w:val="24"/>
          <w:szCs w:val="24"/>
        </w:rPr>
        <w:t>VPN</w:t>
      </w:r>
      <w:r>
        <w:rPr>
          <w:rFonts w:hint="eastAsia" w:ascii="宋体" w:hAnsi="宋体"/>
          <w:b/>
          <w:bCs/>
          <w:sz w:val="24"/>
          <w:szCs w:val="24"/>
        </w:rPr>
        <w:t>检测体系</w:t>
      </w:r>
    </w:p>
    <w:p ns2:paraId="6C199C5D">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宋体" w:hAnsi="宋体"/>
          <w:b/>
          <w:bCs/>
          <w:sz w:val="24"/>
          <w:szCs w:val="24"/>
        </w:rPr>
        <w:t>（</w:t>
      </w:r>
      <w:r>
        <w:rPr>
          <w:rFonts w:ascii="Times New Roman" w:hAnsi="Times New Roman" w:cs="Times New Roman"/>
          <w:b/>
          <w:bCs/>
          <w:sz w:val="24"/>
          <w:szCs w:val="24"/>
        </w:rPr>
        <w:t>4.1</w:t>
      </w:r>
      <w:r>
        <w:rPr>
          <w:rFonts w:hint="eastAsia" w:ascii="宋体" w:hAnsi="宋体"/>
          <w:b/>
          <w:bCs/>
          <w:sz w:val="24"/>
          <w:szCs w:val="24"/>
        </w:rPr>
        <w:t>）拟解决的关键技术问题：</w:t>
      </w:r>
    </w:p>
    <w:p ns2:paraId="2D909DCA">
      <w:pPr>
        <w:pStyle w:val="50"/>
        <w:widowControl/>
        <w:tabs>
          <w:tab w:val="left" w:pos="720"/>
        </w:tabs>
        <w:snapToGrid w:val="0"/>
        <w:spacing w:line="360" w:lineRule="auto"/>
        <w:ind w:firstLine="482"/>
        <w:rPr>
          <w:rFonts w:ascii="Times New Roman" w:hAnsi="Times New Roman" w:cs="Times New Roman"/>
          <w:sz w:val="24"/>
          <w:szCs w:val="24"/>
        </w:rPr>
      </w:pPr>
      <w:r>
        <w:rPr>
          <w:rFonts w:hint="eastAsia" w:ascii="宋体" w:hAnsi="宋体"/>
          <w:b/>
          <w:bCs/>
          <w:sz w:val="24"/>
          <w:szCs w:val="24"/>
        </w:rPr>
        <w:t>复杂未知</w:t>
      </w:r>
      <w:r>
        <w:rPr>
          <w:rFonts w:ascii="Times New Roman" w:hAnsi="Times New Roman" w:cs="Times New Roman"/>
          <w:b/>
          <w:bCs/>
          <w:sz w:val="24"/>
          <w:szCs w:val="24"/>
        </w:rPr>
        <w:t>VPN</w:t>
      </w:r>
      <w:r>
        <w:rPr>
          <w:rFonts w:hint="eastAsia" w:ascii="宋体" w:hAnsi="宋体"/>
          <w:b/>
          <w:bCs/>
          <w:sz w:val="24"/>
          <w:szCs w:val="24"/>
        </w:rPr>
        <w:t>的通用高效检测问题</w:t>
      </w:r>
      <w:r>
        <w:rPr>
          <w:rFonts w:hint="eastAsia" w:ascii="宋体" w:hAnsi="宋体"/>
          <w:sz w:val="24"/>
          <w:szCs w:val="24"/>
        </w:rPr>
        <w:t>。现有网络环境的</w:t>
      </w:r>
      <w:r>
        <w:rPr>
          <w:rFonts w:ascii="Times New Roman" w:hAnsi="Times New Roman" w:cs="Times New Roman"/>
          <w:sz w:val="24"/>
          <w:szCs w:val="24"/>
        </w:rPr>
        <w:t>VPN</w:t>
      </w:r>
      <w:r>
        <w:rPr>
          <w:rFonts w:hint="eastAsia" w:ascii="宋体" w:hAnsi="宋体"/>
          <w:sz w:val="24"/>
          <w:szCs w:val="24"/>
        </w:rPr>
        <w:t>协议与实现形式高度多样化且新型</w:t>
      </w:r>
      <w:r>
        <w:rPr>
          <w:rFonts w:ascii="Times New Roman" w:hAnsi="Times New Roman" w:cs="Times New Roman"/>
          <w:sz w:val="24"/>
          <w:szCs w:val="24"/>
        </w:rPr>
        <w:t>VPN</w:t>
      </w:r>
      <w:r>
        <w:rPr>
          <w:rFonts w:hint="eastAsia" w:ascii="宋体" w:hAnsi="宋体"/>
          <w:sz w:val="24"/>
          <w:szCs w:val="24"/>
        </w:rPr>
        <w:t>工具不断涌现，传统基于特征或已知样本训练的检测方法难以保持有效性。尤其在缺乏未知</w:t>
      </w:r>
      <w:r>
        <w:rPr>
          <w:rFonts w:ascii="Times New Roman" w:hAnsi="Times New Roman" w:cs="Times New Roman"/>
          <w:sz w:val="24"/>
          <w:szCs w:val="24"/>
        </w:rPr>
        <w:t>VPN</w:t>
      </w:r>
      <w:r>
        <w:rPr>
          <w:rFonts w:hint="eastAsia" w:ascii="宋体" w:hAnsi="宋体"/>
          <w:sz w:val="24"/>
          <w:szCs w:val="24"/>
        </w:rPr>
        <w:t>样本的情况下，</w:t>
      </w:r>
      <w:r>
        <w:rPr>
          <w:rFonts w:ascii="Times New Roman" w:hAnsi="Times New Roman" w:cs="Times New Roman"/>
          <w:sz w:val="24"/>
          <w:szCs w:val="24"/>
        </w:rPr>
        <w:t>AI</w:t>
      </w:r>
      <w:r>
        <w:rPr>
          <w:rFonts w:hint="eastAsia" w:ascii="宋体" w:hAnsi="宋体"/>
          <w:sz w:val="24"/>
          <w:szCs w:val="24"/>
        </w:rPr>
        <w:t>模型往往出现泛化不足、准确率下降问题。与此同时，检测系统还需面对大规模网络环境的苛刻要求。在园区网中，每秒并发在线流量可达上万甚至几十万条，带宽达到百</w:t>
      </w:r>
      <w:r>
        <w:rPr>
          <w:rFonts w:ascii="Times New Roman" w:hAnsi="Times New Roman" w:cs="Times New Roman"/>
          <w:sz w:val="24"/>
          <w:szCs w:val="24"/>
        </w:rPr>
        <w:t>Gbps</w:t>
      </w:r>
      <w:r>
        <w:rPr>
          <w:rFonts w:hint="eastAsia" w:ascii="宋体" w:hAnsi="宋体"/>
          <w:sz w:val="24"/>
          <w:szCs w:val="24"/>
        </w:rPr>
        <w:t>。仅依赖流量镜像与深度</w:t>
      </w:r>
      <w:r>
        <w:rPr>
          <w:rFonts w:ascii="Times New Roman" w:hAnsi="Times New Roman" w:cs="Times New Roman"/>
          <w:sz w:val="24"/>
          <w:szCs w:val="24"/>
        </w:rPr>
        <w:t>AI</w:t>
      </w:r>
      <w:r>
        <w:rPr>
          <w:rFonts w:hint="eastAsia" w:ascii="宋体" w:hAnsi="宋体"/>
          <w:sz w:val="24"/>
          <w:szCs w:val="24"/>
        </w:rPr>
        <w:t>分析，使得计算与存储开销巨大，还会导致检测系统难以实时响应和广域部署。因此，如何在保证检测精度的同时，设计出具备低开销、高效率、可扩展性的检测方法，成为亟需解决的关键技术难题。</w:t>
      </w:r>
    </w:p>
    <w:p ns2:paraId="2002078E">
      <w:pPr>
        <w:pStyle w:val="50"/>
        <w:widowControl/>
        <w:tabs>
          <w:tab w:val="left" w:pos="720"/>
        </w:tabs>
        <w:snapToGrid w:val="0"/>
        <w:spacing w:line="360" w:lineRule="auto"/>
        <w:ind w:firstLine="482"/>
        <w:rPr>
          <w:rFonts w:ascii="Times New Roman" w:hAnsi="Times New Roman" w:cs="Times New Roman"/>
          <w:sz w:val="24"/>
          <w:szCs w:val="24"/>
        </w:rPr>
      </w:pPr>
      <w:r>
        <w:rPr>
          <w:rFonts w:hint="eastAsia" w:ascii="宋体" w:hAnsi="宋体"/>
          <w:b/>
          <w:bCs/>
          <w:sz w:val="24"/>
          <w:szCs w:val="24"/>
        </w:rPr>
        <w:t>多源异构的告警融合与自适应降噪问题。</w:t>
      </w:r>
      <w:r>
        <w:rPr>
          <w:rFonts w:hint="eastAsia" w:ascii="宋体" w:hAnsi="宋体"/>
          <w:sz w:val="24"/>
          <w:szCs w:val="24"/>
        </w:rPr>
        <w:t>园区网络中产生的大量告警（尤其是</w:t>
      </w:r>
      <w:r>
        <w:rPr>
          <w:rFonts w:ascii="Times New Roman" w:hAnsi="Times New Roman" w:cs="Times New Roman"/>
          <w:sz w:val="24"/>
          <w:szCs w:val="24"/>
        </w:rPr>
        <w:t>VPN</w:t>
      </w:r>
      <w:r>
        <w:rPr>
          <w:rFonts w:hint="eastAsia" w:ascii="宋体" w:hAnsi="宋体"/>
          <w:sz w:val="24"/>
          <w:szCs w:val="24"/>
        </w:rPr>
        <w:t>相关告警）来源多样，涵盖流量检测、日志审计、资产测绘与用户行为监控等，不同数据在语义表达、时间维度和来源特征上存在显著差异，导致告警语义割裂、难以全局关联，并出现大量重复与冗余。在此背景下，传统基于阈值和规则的判定方式难以有效应对复杂与变形的攻击行为，造成高误报率和严重的告警噪声，研判可信度不足。同时，随着新兴攻击方式和</w:t>
      </w:r>
      <w:r>
        <w:rPr>
          <w:rFonts w:ascii="Times New Roman" w:hAnsi="Times New Roman" w:cs="Times New Roman"/>
          <w:sz w:val="24"/>
          <w:szCs w:val="24"/>
        </w:rPr>
        <w:t>VPN</w:t>
      </w:r>
      <w:r>
        <w:rPr>
          <w:rFonts w:hint="eastAsia" w:ascii="宋体" w:hAnsi="宋体"/>
          <w:sz w:val="24"/>
          <w:szCs w:val="24"/>
        </w:rPr>
        <w:t>规避手段不断演化，静态规则与固定模型缺乏自适应能力，导致降噪与可信研判效果随时间衰减，难以长期稳定支撑园区网的安全管理需求。</w:t>
      </w:r>
    </w:p>
    <w:p ns2:paraId="08E89CC5">
      <w:pPr>
        <w:pStyle w:val="50"/>
        <w:widowControl/>
        <w:tabs>
          <w:tab w:val="left" w:pos="720"/>
        </w:tabs>
        <w:snapToGrid w:val="0"/>
        <w:spacing w:line="360" w:lineRule="auto"/>
        <w:ind w:firstLine="482"/>
        <w:rPr>
          <w:rFonts w:ascii="Times New Roman" w:hAnsi="Times New Roman" w:cs="Times New Roman"/>
          <w:b/>
          <w:bCs/>
          <w:sz w:val="24"/>
          <w:szCs w:val="24"/>
        </w:rPr>
      </w:pPr>
      <w:r>
        <w:rPr>
          <w:rFonts w:ascii="Times New Roman" w:hAnsi="Times New Roman" w:cs="Times New Roman"/>
          <w:b/>
          <w:bCs/>
          <w:sz w:val="24"/>
          <w:szCs w:val="24"/>
        </w:rPr>
        <w:t>（4.2）</w:t>
      </w:r>
      <w:r>
        <w:rPr>
          <w:rFonts w:hint="eastAsia" w:ascii="宋体" w:hAnsi="宋体"/>
          <w:b/>
          <w:bCs/>
          <w:sz w:val="24"/>
          <w:szCs w:val="24"/>
        </w:rPr>
        <w:t>主要研究内容：</w:t>
      </w:r>
    </w:p>
    <w:p ns2:paraId="5ED2DE4C">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开展在网</w:t>
      </w:r>
      <w:r>
        <w:rPr>
          <w:rFonts w:ascii="Times New Roman" w:hAnsi="Times New Roman" w:cs="Times New Roman"/>
          <w:sz w:val="24"/>
          <w:szCs w:val="24"/>
        </w:rPr>
        <w:t>VPN</w:t>
      </w:r>
      <w:r>
        <w:rPr>
          <w:rFonts w:hint="eastAsia" w:ascii="宋体" w:hAnsi="宋体"/>
          <w:sz w:val="24"/>
          <w:szCs w:val="24"/>
        </w:rPr>
        <w:t>流量泛化特征高效提取与检测研究，突破现有方法在协议依赖性、实时性和性能开销方面的局限。首先，设计协议无关的</w:t>
      </w:r>
      <w:r>
        <w:rPr>
          <w:rFonts w:ascii="Times New Roman" w:hAnsi="Times New Roman" w:cs="Times New Roman"/>
          <w:sz w:val="24"/>
          <w:szCs w:val="24"/>
        </w:rPr>
        <w:t>VPN</w:t>
      </w:r>
      <w:r>
        <w:rPr>
          <w:rFonts w:hint="eastAsia" w:ascii="宋体" w:hAnsi="宋体"/>
          <w:sz w:val="24"/>
          <w:szCs w:val="24"/>
        </w:rPr>
        <w:t>流量泛化特征及提取方案，研究基于封装三次握手特征的泛化检测方法，重点探索</w:t>
      </w:r>
      <w:r>
        <w:rPr>
          <w:rFonts w:ascii="Times New Roman" w:hAnsi="Times New Roman" w:cs="Times New Roman"/>
          <w:sz w:val="24"/>
          <w:szCs w:val="24"/>
        </w:rPr>
        <w:t>VPN</w:t>
      </w:r>
      <w:r>
        <w:rPr>
          <w:rFonts w:hint="eastAsia" w:ascii="宋体" w:hAnsi="宋体"/>
          <w:sz w:val="24"/>
          <w:szCs w:val="24"/>
        </w:rPr>
        <w:t>在隧道中承载内层</w:t>
      </w:r>
      <w:r>
        <w:rPr>
          <w:rFonts w:ascii="Times New Roman" w:hAnsi="Times New Roman" w:cs="Times New Roman"/>
          <w:sz w:val="24"/>
          <w:szCs w:val="24"/>
        </w:rPr>
        <w:t>TCP</w:t>
      </w:r>
      <w:r>
        <w:rPr>
          <w:rFonts w:hint="eastAsia" w:ascii="宋体" w:hAnsi="宋体"/>
          <w:sz w:val="24"/>
          <w:szCs w:val="24"/>
        </w:rPr>
        <w:t>连接时握手过程的通用模式，设计识别连续、方向交替的小报文序列及其稳定长度特征，结合</w:t>
      </w:r>
      <w:r>
        <w:rPr>
          <w:rFonts w:ascii="Times New Roman" w:hAnsi="Times New Roman" w:cs="Times New Roman"/>
          <w:sz w:val="24"/>
          <w:szCs w:val="24"/>
        </w:rPr>
        <w:t>ACK</w:t>
      </w:r>
      <w:r>
        <w:rPr>
          <w:rFonts w:hint="eastAsia" w:ascii="宋体" w:hAnsi="宋体"/>
          <w:sz w:val="24"/>
          <w:szCs w:val="24"/>
        </w:rPr>
        <w:t>小包的通信特性，提出可启发式推断封装握手数据包大小范围的检测算法，从而实现对多种</w:t>
      </w:r>
      <w:r>
        <w:rPr>
          <w:rFonts w:ascii="Times New Roman" w:hAnsi="Times New Roman" w:cs="Times New Roman"/>
          <w:sz w:val="24"/>
          <w:szCs w:val="24"/>
        </w:rPr>
        <w:t>VPN</w:t>
      </w:r>
      <w:r>
        <w:rPr>
          <w:rFonts w:hint="eastAsia" w:ascii="宋体" w:hAnsi="宋体"/>
          <w:sz w:val="24"/>
          <w:szCs w:val="24"/>
        </w:rPr>
        <w:t>协议的高效识别。研究阶段性</w:t>
      </w:r>
      <w:r>
        <w:rPr>
          <w:rFonts w:ascii="Times New Roman" w:hAnsi="Times New Roman" w:cs="Times New Roman"/>
          <w:sz w:val="24"/>
          <w:szCs w:val="24"/>
        </w:rPr>
        <w:t>RTT</w:t>
      </w:r>
      <w:r>
        <w:rPr>
          <w:rFonts w:hint="eastAsia" w:ascii="宋体" w:hAnsi="宋体"/>
          <w:sz w:val="24"/>
          <w:szCs w:val="24"/>
        </w:rPr>
        <w:t>差异特征，综合考虑</w:t>
      </w:r>
      <w:r>
        <w:rPr>
          <w:rFonts w:ascii="Times New Roman" w:hAnsi="Times New Roman" w:cs="Times New Roman"/>
          <w:sz w:val="24"/>
          <w:szCs w:val="24"/>
        </w:rPr>
        <w:t>VPN</w:t>
      </w:r>
      <w:r>
        <w:rPr>
          <w:rFonts w:hint="eastAsia" w:ascii="宋体" w:hAnsi="宋体"/>
          <w:sz w:val="24"/>
          <w:szCs w:val="24"/>
        </w:rPr>
        <w:t>结构引入的额外中继导致路径变化的影响，重点构建近端</w:t>
      </w:r>
      <w:r>
        <w:rPr>
          <w:rFonts w:ascii="Times New Roman" w:hAnsi="Times New Roman" w:cs="Times New Roman"/>
          <w:sz w:val="24"/>
          <w:szCs w:val="24"/>
        </w:rPr>
        <w:t>RTT</w:t>
      </w:r>
      <w:r>
        <w:rPr>
          <w:rFonts w:hint="eastAsia" w:ascii="宋体" w:hAnsi="宋体"/>
          <w:sz w:val="24"/>
          <w:szCs w:val="24"/>
        </w:rPr>
        <w:t>（</w:t>
      </w:r>
      <w:r>
        <w:rPr>
          <w:rFonts w:ascii="Times New Roman" w:hAnsi="Times New Roman" w:cs="Times New Roman"/>
          <w:sz w:val="24"/>
          <w:szCs w:val="24"/>
        </w:rPr>
        <w:t>NE-RTT</w:t>
      </w:r>
      <w:r>
        <w:rPr>
          <w:rFonts w:hint="eastAsia" w:ascii="宋体" w:hAnsi="宋体"/>
          <w:sz w:val="24"/>
          <w:szCs w:val="24"/>
        </w:rPr>
        <w:t>）与端到端</w:t>
      </w:r>
      <w:r>
        <w:rPr>
          <w:rFonts w:ascii="Times New Roman" w:hAnsi="Times New Roman" w:cs="Times New Roman"/>
          <w:sz w:val="24"/>
          <w:szCs w:val="24"/>
        </w:rPr>
        <w:t>RTT</w:t>
      </w:r>
      <w:r>
        <w:rPr>
          <w:rFonts w:hint="eastAsia" w:ascii="宋体" w:hAnsi="宋体"/>
          <w:sz w:val="24"/>
          <w:szCs w:val="24"/>
        </w:rPr>
        <w:t>（</w:t>
      </w:r>
      <w:r>
        <w:rPr>
          <w:rFonts w:ascii="Times New Roman" w:hAnsi="Times New Roman" w:cs="Times New Roman"/>
          <w:sz w:val="24"/>
          <w:szCs w:val="24"/>
        </w:rPr>
        <w:t>EE-RTT</w:t>
      </w:r>
      <w:r>
        <w:rPr>
          <w:rFonts w:hint="eastAsia" w:ascii="宋体" w:hAnsi="宋体"/>
          <w:sz w:val="24"/>
          <w:szCs w:val="24"/>
        </w:rPr>
        <w:t>）差值的测量与建模方法，提出协议无关的泛化检测指标，并验证其在不同</w:t>
      </w:r>
      <w:r>
        <w:rPr>
          <w:rFonts w:ascii="Times New Roman" w:hAnsi="Times New Roman" w:cs="Times New Roman"/>
          <w:sz w:val="24"/>
          <w:szCs w:val="24"/>
        </w:rPr>
        <w:t>VPN</w:t>
      </w:r>
      <w:r>
        <w:rPr>
          <w:rFonts w:hint="eastAsia" w:ascii="宋体" w:hAnsi="宋体"/>
          <w:sz w:val="24"/>
          <w:szCs w:val="24"/>
        </w:rPr>
        <w:t>场景下的稳定性与普适性；研究基于可编程数据面的在网高效检测机制，重点探索适配</w:t>
      </w:r>
      <w:r>
        <w:rPr>
          <w:rFonts w:ascii="Times New Roman" w:hAnsi="Times New Roman" w:cs="Times New Roman"/>
          <w:sz w:val="24"/>
          <w:szCs w:val="24"/>
        </w:rPr>
        <w:t>VPN</w:t>
      </w:r>
      <w:r>
        <w:rPr>
          <w:rFonts w:hint="eastAsia" w:ascii="宋体" w:hAnsi="宋体"/>
          <w:sz w:val="24"/>
          <w:szCs w:val="24"/>
        </w:rPr>
        <w:t>流量特征的存储结构与检测算法，设计控制面与数据面协作的分层检测体系，将</w:t>
      </w:r>
      <w:r>
        <w:rPr>
          <w:rFonts w:ascii="Times New Roman" w:hAnsi="Times New Roman" w:cs="Times New Roman"/>
          <w:sz w:val="24"/>
          <w:szCs w:val="24"/>
        </w:rPr>
        <w:t>RTT</w:t>
      </w:r>
      <w:r>
        <w:rPr>
          <w:rFonts w:hint="eastAsia" w:ascii="宋体" w:hAnsi="宋体"/>
          <w:sz w:val="24"/>
          <w:szCs w:val="24"/>
        </w:rPr>
        <w:t>特征提取等轻量操作下沉至数据面执行，复杂分析任务由控制面完成。最后，研究数据面资源动态优化策略，通过资源调度及时释放冗余占用，提高设备同时监测更多活跃流的能力，从而实现高并发环境下</w:t>
      </w:r>
      <w:r>
        <w:rPr>
          <w:rFonts w:ascii="Times New Roman" w:hAnsi="Times New Roman" w:cs="Times New Roman"/>
          <w:sz w:val="24"/>
          <w:szCs w:val="24"/>
        </w:rPr>
        <w:t>VPN</w:t>
      </w:r>
      <w:r>
        <w:rPr>
          <w:rFonts w:hint="eastAsia" w:ascii="宋体" w:hAnsi="宋体"/>
          <w:sz w:val="24"/>
          <w:szCs w:val="24"/>
        </w:rPr>
        <w:t>检测的实时性与可扩展性。</w:t>
      </w:r>
    </w:p>
    <w:p ns2:paraId="5AA6F44E">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为显著降低误报，提高包含</w:t>
      </w:r>
      <w:r>
        <w:rPr>
          <w:rFonts w:ascii="Times New Roman" w:hAnsi="Times New Roman" w:cs="Times New Roman"/>
          <w:sz w:val="24"/>
          <w:szCs w:val="24"/>
        </w:rPr>
        <w:t>VPN</w:t>
      </w:r>
      <w:r>
        <w:rPr>
          <w:rFonts w:hint="eastAsia" w:ascii="宋体" w:hAnsi="宋体"/>
          <w:sz w:val="24"/>
          <w:szCs w:val="24"/>
        </w:rPr>
        <w:t>检测在内的告警准确率，进一步开展多源告警数据融合与上下文建模研究。针对流量、日志、资产、用户行为等不同来源的数据，提出统一的告警语义表示方法，结合时序建模与上下文分析，构建跨源、跨设备的告警融合机制，实现重复告警的自动聚合与去重，并支撑复杂攻击链条的全局识别。建立基于稀有度建模与因果推理的高置信度告警判定机制。通过构建告警事件与系统响应之间的因果关系网络，量化告警出现频率与上下文一致性，提出可信度评分模型，解决误报率高、研判标准不统一的问题，实现对真实威胁的精准识别与降噪。研发具备动态反馈与自学习能力的告警智能降噪系统。引入人工智能模型对历史降噪结果进行学习和迭代优化，形成可持续更新的研判规则与模型参数，提升对新型攻击模式的适应性与泛化能力。在典型园区网络环境中，系统可支撑告警的并行处理，误报率降低</w:t>
      </w:r>
      <w:r>
        <w:rPr>
          <w:rFonts w:hint="eastAsia" w:ascii="Times New Roman" w:hAnsi="Times New Roman" w:cs="Times New Roman"/>
          <w:sz w:val="24"/>
          <w:szCs w:val="24"/>
        </w:rPr>
        <w:t>3</w:t>
      </w:r>
      <w:r>
        <w:rPr>
          <w:rFonts w:ascii="Times New Roman" w:hAnsi="Times New Roman" w:cs="Times New Roman"/>
          <w:sz w:val="24"/>
          <w:szCs w:val="24"/>
        </w:rPr>
        <w:t>0%</w:t>
      </w:r>
      <w:r>
        <w:rPr>
          <w:rFonts w:hint="eastAsia" w:ascii="宋体" w:hAnsi="宋体"/>
          <w:sz w:val="24"/>
          <w:szCs w:val="24"/>
        </w:rPr>
        <w:t>以上。</w:t>
      </w:r>
    </w:p>
    <w:p ns2:paraId="51F7475A">
      <w:pPr>
        <w:pStyle w:val="50"/>
        <w:widowControl/>
        <w:tabs>
          <w:tab w:val="left" w:pos="720"/>
        </w:tabs>
        <w:snapToGrid w:val="0"/>
        <w:spacing w:line="360" w:lineRule="auto"/>
        <w:ind w:firstLine="482"/>
        <w:rPr>
          <w:rFonts w:ascii="Times New Roman" w:hAnsi="Times New Roman" w:cs="Times New Roman"/>
          <w:b/>
          <w:bCs/>
          <w:sz w:val="24"/>
          <w:szCs w:val="24"/>
        </w:rPr>
      </w:pPr>
      <w:r>
        <w:rPr>
          <w:rFonts w:hint="eastAsia" w:ascii="Times New Roman" w:hAnsi="Times New Roman" w:cs="Times New Roman"/>
          <w:b/>
          <w:bCs/>
          <w:sz w:val="24"/>
          <w:szCs w:val="24"/>
        </w:rPr>
        <w:t>（5</w:t>
      </w:r>
      <w:r>
        <w:rPr>
          <w:rFonts w:hint="eastAsia" w:ascii="宋体" w:hAnsi="宋体"/>
          <w:b/>
          <w:bCs/>
          <w:sz w:val="24"/>
          <w:szCs w:val="24"/>
        </w:rPr>
        <w:t>）研制自主可控的网络编解码芯片及智能防护设备，形成完整的园区网络安全解决方案</w:t>
      </w:r>
    </w:p>
    <w:p ns2:paraId="16791A92">
      <w:pPr>
        <w:pStyle w:val="50"/>
        <w:widowControl/>
        <w:tabs>
          <w:tab w:val="left" w:pos="720"/>
        </w:tabs>
        <w:snapToGrid w:val="0"/>
        <w:spacing w:line="360" w:lineRule="auto"/>
        <w:ind w:firstLine="480"/>
        <w:rPr>
          <w:rFonts w:ascii="宋体" w:hAnsi="宋体"/>
          <w:sz w:val="24"/>
          <w:szCs w:val="24"/>
        </w:rPr>
      </w:pPr>
      <w:r>
        <w:rPr>
          <w:rFonts w:hint="eastAsia" w:ascii="宋体" w:hAnsi="宋体"/>
          <w:sz w:val="24"/>
          <w:szCs w:val="24"/>
        </w:rPr>
        <w:t>研制园区网络流量分析与防护关键设备，网络编解码关键技术、网络编码增强交换机、园区网络智能网关等，包括网络编解码芯片整体架构设计，低功耗、快响应、高吞吐量以及数据安全纠删等，形成一套面向网络数据或分布式存储的硬件解决方案并落地验证。研究关键技术包括：</w:t>
      </w:r>
    </w:p>
    <w:p ns2:paraId="478DD589">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开展园区网络流量分析与防护关键设备研制，覆盖网络编解码核心技术攻关、网络编码增强型交换机、园区网络智能网关等产品研发；重点完成网络编解码芯片整体架构设计，攻克低功耗、低时延、高吞吐量、数据安全纠删等核心技术瓶颈，最终形成一套面向网络数据传输与分布式存储场景的硬件解决方案，并完成落地验证。核心研究内容如下：</w:t>
      </w:r>
    </w:p>
    <w:p ns2:paraId="2745BDE4">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1）提出新型网络编解码芯片微架构，破解有限域编码电路面积大、功耗与硬件开销高，以及高并行度场景下数据依赖性强、吞吐率不足的核心痛点；面向网络数据编码与分布式存储编码两大场景完成落地验证，并输出完整验证报告。</w:t>
      </w:r>
    </w:p>
    <w:p ns2:paraId="3992947E">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2）化解网络解码系数矩阵数据资源统一管理、全局自动化系数调度需求，与数据随机丢失场景下纠删解码系数不确定性之间的核心矛盾；攻克系数需求极速响应难题，突破纳秒级寻址、匹配、输出等关键技术，最终实现低时延响应的网络编解码芯片与配套系统。</w:t>
      </w:r>
    </w:p>
    <w:p ns2:paraId="4757763F">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3）探索网络编码与加密技术深度融合的创新路径，全面强化数据传输安全防护能力。通过在网络节点间引入编码冗余与随机混合机制，大幅降低数据被截获后的破解风险；该双重防护体系可显著提升攻击者获取完整有效数据的门槛，同时可面向未来量子计算攻击风险，提供更高等级的安全保障。</w:t>
      </w:r>
    </w:p>
    <w:p ns2:paraId="01602BE0">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4）研究在算力增强板卡内核态实现基于 IPv6 隧道的端到端通信网络编码功能，规避用户态与内核态频繁切换带来的性能开销，显著提升可编程交换机针对网络流量的网络编码处理性能。</w:t>
      </w:r>
    </w:p>
    <w:p ns2:paraId="617FF3CF">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5）研究基于嵌入式 FEC 引擎的实时流媒体冗余包生成与丢包恢复技术，可根据实时网络状态（丢包率、时延）动态调整冗余强度，实现传输可靠性与带宽消耗的最优平衡；同时支持应用层协议优先级解析（如视频关键帧识别），针对性强化高价值数据的保护等级。</w:t>
      </w:r>
    </w:p>
    <w:p ns2:paraId="41685C89">
      <w:pPr>
        <w:pStyle w:val="50"/>
        <w:widowControl/>
        <w:tabs>
          <w:tab w:val="left" w:pos="720"/>
        </w:tabs>
        <w:snapToGrid w:val="0"/>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6）研究园区网络智能网关的 FEC 技术深度集成方案，针对性解决园区弱网场景下，数据包丢失引发的视频会议、工业控制等实时业务中断问题；通过在网关层内置前向纠错编码能力，构建端到端主动抗丢包机制，在提升传输可靠性的同时，有效降低端到端传输时延。</w:t>
      </w:r>
    </w:p>
    <w:p ns2:paraId="040762CD">
      <w:pPr>
        <w:outlineLvl w:val="1"/>
        <w:rPr>
          <w:rFonts w:cs="Times New Roman"/>
          <w:b/>
          <w:bCs/>
          <w:szCs w:val="24"/>
        </w:rPr>
      </w:pPr>
      <w:bookmarkStart w:id="6" w:name="_Toc9969"/>
      <w:r>
        <w:rPr>
          <w:rFonts w:hint="eastAsia" w:cs="Times New Roman"/>
          <w:b/>
          <w:bCs/>
          <w:szCs w:val="24"/>
        </w:rPr>
        <w:t>1.3 项目主要创新点</w:t>
      </w:r>
      <w:bookmarkEnd w:id="6"/>
    </w:p>
    <w:p ns2:paraId="2A65F863">
      <w:pPr>
        <w:pStyle w:val="35"/>
        <w:widowControl/>
        <w:tabs>
          <w:tab w:val="left" w:pos="720"/>
        </w:tabs>
        <w:snapToGrid w:val="0"/>
        <w:ind w:firstLine="480"/>
        <w:rPr>
          <w:kern w:val="0"/>
        </w:rPr>
      </w:pPr>
      <w:r>
        <w:rPr>
          <w:rFonts w:hint="eastAsia"/>
          <w:kern w:val="0"/>
        </w:rPr>
        <w:t>1）创新点1：提出多源异构数据和领域知识协同驱动的网络行为规范性基准构建方法，实现复杂恶意攻击行为分析检测的问题</w:t>
      </w:r>
    </w:p>
    <w:p ns2:paraId="24F6C45C">
      <w:pPr>
        <w:pStyle w:val="35"/>
        <w:widowControl/>
        <w:tabs>
          <w:tab w:val="left" w:pos="720"/>
        </w:tabs>
        <w:snapToGrid w:val="0"/>
        <w:ind w:firstLine="480"/>
        <w:rPr>
          <w:kern w:val="0"/>
        </w:rPr>
      </w:pPr>
      <w:r>
        <w:rPr>
          <w:rFonts w:hint="eastAsia"/>
          <w:kern w:val="0"/>
        </w:rPr>
        <w:t>研究基于领域知识和机器学习的多维度关联分析、网络行为规范性基准构建，挖掘复杂动态网络基础行为的不变性与相互作用机理；融合多源异构网络空间大数据，研究复杂网络攻击的智能化检测技术，实现网络异常行为的高效分析、复杂隐蔽多步攻击链的检测与还原。</w:t>
      </w:r>
    </w:p>
    <w:p ns2:paraId="29D7C175">
      <w:pPr>
        <w:pStyle w:val="35"/>
        <w:widowControl/>
        <w:tabs>
          <w:tab w:val="left" w:pos="720"/>
        </w:tabs>
        <w:snapToGrid w:val="0"/>
        <w:ind w:firstLine="480"/>
        <w:rPr>
          <w:kern w:val="0"/>
        </w:rPr>
      </w:pPr>
      <w:r>
        <w:rPr>
          <w:rFonts w:hint="eastAsia"/>
          <w:kern w:val="0"/>
        </w:rPr>
        <w:t>2）创新点2：在可编程网络交换机上配置算力增强板卡，针对端到端网络通信过程中的高丢包率链路，在数据传输过程中添加网络编码增强功能，可以提升网络传输的安全性和可靠性，显著提升用户网络使用体验感。在算力增强板卡的内核态实现基于IPv6隧道端到端通信的网络编码功能，可以减少用户态和内核态之间频繁切换的开销，从而显著提升可编程交换机对网络流量进行网络编码的处理性能。</w:t>
      </w:r>
    </w:p>
    <w:p ns2:paraId="55257CA5">
      <w:pPr>
        <w:pStyle w:val="35"/>
        <w:widowControl/>
        <w:tabs>
          <w:tab w:val="left" w:pos="720"/>
        </w:tabs>
        <w:snapToGrid w:val="0"/>
        <w:ind w:firstLine="480"/>
        <w:rPr>
          <w:kern w:val="0"/>
        </w:rPr>
      </w:pPr>
      <w:r>
        <w:rPr>
          <w:rFonts w:hint="eastAsia"/>
          <w:kern w:val="0"/>
        </w:rPr>
        <w:t>3）创新点3：支持编码的园区网专用芯片基于循环移位网络编码算法，采用脉冲阵列芯片微架构对芯片进行设计实现，使其具有高性能的同时兼具高能效比。与使用CPU实现的传统编码方式相比，基于循环移位网络编码算法的园区网专用芯片的硬件编码数据处理速度可高达100GBps，为传统编码实现方式的2-3倍。在具备高性能的同时，得益于脉冲阵列矩阵乘法芯片微架构布局规则、扩展性强、能效高以及芯片资源占用量小的特点，采用该架构设计的支持编码的园区网专用芯片可支持数据高吞吐随路处理，只需少量存储空间存储必要数据即可工作，因此芯片的尺寸和功耗可大幅降低，在实现100GBps硬件编码数据处理速度的同时，芯片面积缩减，芯片功耗可芯片能效比提升。</w:t>
      </w:r>
    </w:p>
    <w:p ns2:paraId="1A2BA94D">
      <w:pPr>
        <w:pStyle w:val="35"/>
        <w:widowControl/>
        <w:tabs>
          <w:tab w:val="left" w:pos="720"/>
        </w:tabs>
        <w:snapToGrid w:val="0"/>
        <w:ind w:firstLine="480"/>
        <w:rPr>
          <w:kern w:val="0"/>
        </w:rPr>
      </w:pPr>
      <w:r>
        <w:rPr>
          <w:rFonts w:hint="eastAsia"/>
          <w:kern w:val="0"/>
        </w:rPr>
        <w:t>4）创新点4：复杂未知VPN的通用高效检测与多源异构告警的智能降噪方案创新。本项目提出面向未知VPN的在网检测与多源异构告警智能降噪一体化方案，形成检测与研判的协同创新。在检测方面，设计协议无关的VPN流量泛化特征，基于封装三次握手与阶段性RTT差异实现对多种VPN的统一识别，突破传统依赖特征签名或已知样本的局限。结合可编程数据面构建分层检测架构，将轻量特征提取下沉至数据面，复杂分析由控制面完成，并配合资源动态优化，实现50 Gbps以上带宽的线速检测，支持不少于10种VPN的实时识别。在告警研判方面，引入多源数据融合、稀有度建模与因果链推理，实现告警的聚合、</w:t>
      </w:r>
      <w:r>
        <w:rPr>
          <w:rFonts w:hint="eastAsia"/>
          <w:szCs w:val="24"/>
        </w:rPr>
        <w:t>去</w:t>
      </w:r>
      <w:r>
        <w:rPr>
          <w:rFonts w:hint="eastAsia"/>
          <w:kern w:val="0"/>
        </w:rPr>
        <w:t>重和可信判定，显著降低误报与冗余。在高密度环境下，系统可每秒并行大规模处理告警，误报率降低30%以上。该方案实现了从VPN检测到告警降噪的闭环优化，为园区网络合规管控和智能防护提供新范式。</w:t>
      </w:r>
    </w:p>
    <w:p ns2:paraId="180A9CE8">
      <w:pPr>
        <w:pStyle w:val="35"/>
        <w:widowControl/>
        <w:tabs>
          <w:tab w:val="left" w:pos="720"/>
        </w:tabs>
        <w:snapToGrid w:val="0"/>
        <w:ind w:firstLine="480"/>
        <w:rPr>
          <w:kern w:val="0"/>
        </w:rPr>
      </w:pPr>
      <w:r>
        <w:rPr>
          <w:rFonts w:hint="eastAsia"/>
          <w:kern w:val="0"/>
        </w:rPr>
        <w:t>5）创新点5：支持编码功能的园区网专用芯片，拟实现网络数据端到端硬件级加密。网络数据经该芯片加密处理后，其编码输出形式与最终编码结果，均由芯片专属微架构的设计细节与实时工作模式共同决定。基于这一特性，经该专用芯片处理的网络数据，可实现编码结果加密与原始数据 - 编码结果混合发送的双重数据加密防护机制。该方案可大幅降低网络数据被截获、破译的风险，显著提升攻击者获取完整有效网络数据的难度。同时，面对未来量子计算带来的安全威胁，该专用芯片可为园区网络安全提供更高等级的防护保障。</w:t>
      </w:r>
    </w:p>
    <w:p ns2:paraId="6A323104">
      <w:pPr>
        <w:outlineLvl w:val="1"/>
        <w:rPr>
          <w:rFonts w:cs="Times New Roman"/>
          <w:b/>
          <w:bCs/>
          <w:szCs w:val="24"/>
        </w:rPr>
      </w:pPr>
      <w:bookmarkStart w:id="7" w:name="_Toc30764"/>
      <w:r>
        <w:rPr>
          <w:rFonts w:hint="eastAsia" w:cs="Times New Roman"/>
          <w:b/>
          <w:bCs/>
          <w:szCs w:val="24"/>
        </w:rPr>
        <w:t>1.4 项目</w:t>
      </w:r>
      <w:r>
        <w:rPr>
          <w:rFonts w:cs="Times New Roman"/>
          <w:b/>
          <w:bCs/>
          <w:szCs w:val="24"/>
        </w:rPr>
        <w:t>研究基础和团队</w:t>
      </w:r>
      <w:bookmarkEnd w:id="7"/>
    </w:p>
    <w:p ns2:paraId="228F6443">
      <w:pPr>
        <w:pStyle w:val="35"/>
        <w:widowControl/>
        <w:tabs>
          <w:tab w:val="left" w:pos="720"/>
        </w:tabs>
        <w:snapToGrid w:val="0"/>
        <w:ind w:firstLine="480"/>
        <w:rPr>
          <w:kern w:val="0"/>
        </w:rPr>
      </w:pPr>
      <w:r>
        <w:rPr>
          <w:rFonts w:hint="eastAsia"/>
          <w:kern w:val="0"/>
        </w:rPr>
        <w:t>项目负责人李宗鹏，1999年本科毕业于清华大学计算机系，2005年博士毕业于多伦多大学。长期从事计算机网络相关研究，任泉城省实验室研究员和清华大学长聘教授。主持相关科研项目30多项，发表论文200余篇，包括知名IEEE与ACM 汇刊论文100余篇，CCF A类论文100余篇;总引用</w:t>
      </w:r>
      <w:r>
        <w:rPr>
          <w:kern w:val="0"/>
        </w:rPr>
        <w:t>90</w:t>
      </w:r>
      <w:r>
        <w:rPr>
          <w:rFonts w:hint="eastAsia"/>
          <w:kern w:val="0"/>
        </w:rPr>
        <w:t>00多次，单篇最高引用1200多次，H 因子4</w:t>
      </w:r>
      <w:r>
        <w:rPr>
          <w:kern w:val="0"/>
        </w:rPr>
        <w:t>6</w:t>
      </w:r>
      <w:r>
        <w:rPr>
          <w:rFonts w:hint="eastAsia"/>
          <w:kern w:val="0"/>
        </w:rPr>
        <w:t xml:space="preserve">。主持国家重点研发计划项目“多模态边缘网络关键技术”（3580万元）。获得罗杰斯学者奖励，斯隆学者提名，AIF杰青奖励，加拿大计算机学会优秀学者奖励(全国评选3人)；入选国家特聘人才计划,获得高校优秀教师奖励、研究优异奖励和优秀研究生导师奖励。获得5次最佳会议论文奖励。网络编码学科最著名的开放问题以项目负责人的名字命名。 </w:t>
      </w:r>
    </w:p>
    <w:p ns2:paraId="720610D7">
      <w:pPr>
        <w:pStyle w:val="35"/>
        <w:widowControl/>
        <w:tabs>
          <w:tab w:val="left" w:pos="720"/>
        </w:tabs>
        <w:snapToGrid w:val="0"/>
        <w:ind w:firstLine="480"/>
        <w:rPr>
          <w:kern w:val="0"/>
        </w:rPr>
      </w:pPr>
      <w:r>
        <w:rPr>
          <w:rFonts w:hint="eastAsia"/>
          <w:kern w:val="0"/>
        </w:rPr>
        <w:t>近5年来，与 Y. Bengio(图灵奖2018)等合作研究 AI与网络优化算法; 提出 CEO 优化算法框架，在网络和云计算领域成功应用；与杨伟豪(香农奖2022)等联合研究循环移位编码理论，在网络与存储领域改进有限域编码。2019-2021年兼任华为网络技术实验室高级技术专家，参与网络与存储领域难题攻关。研发基于新一代网络编码的可靠存储方案应用于Dorado产品序列。带领团队研发的Turbo-FEC 联合检错纠错方案获得华为2020年创新先锋一等奖，入选 6G 技术储备。2021年来在清华大学参与下一代互联网重大科技基础设施FITI的建设，参与下一代互联网体系结构全国重点实验室的筹备和研发任务，任清华-绿盟下一代互联网安全联合实验室主任。</w:t>
      </w:r>
    </w:p>
    <w:p ns2:paraId="6DC0F247">
      <w:pPr>
        <w:pStyle w:val="35"/>
        <w:widowControl/>
        <w:tabs>
          <w:tab w:val="left" w:pos="720"/>
        </w:tabs>
        <w:snapToGrid w:val="0"/>
        <w:ind w:firstLine="480"/>
        <w:rPr>
          <w:kern w:val="0"/>
        </w:rPr>
      </w:pPr>
      <w:r>
        <w:rPr>
          <w:rFonts w:hint="eastAsia"/>
          <w:kern w:val="0"/>
        </w:rPr>
        <w:t>课题二负责人张辉毕业于上海交通大学和中国科学院计算技术研究所，获双学士、硕士学位，1</w:t>
      </w:r>
      <w:r>
        <w:rPr>
          <w:kern w:val="0"/>
        </w:rPr>
        <w:t>998</w:t>
      </w:r>
      <w:r>
        <w:rPr>
          <w:rFonts w:hint="eastAsia"/>
          <w:kern w:val="0"/>
        </w:rPr>
        <w:t>年就职于清华大学网络中心，20</w:t>
      </w:r>
      <w:r>
        <w:rPr>
          <w:kern w:val="0"/>
        </w:rPr>
        <w:t>11</w:t>
      </w:r>
      <w:r>
        <w:rPr>
          <w:rFonts w:hint="eastAsia"/>
          <w:kern w:val="0"/>
        </w:rPr>
        <w:t>年晋升清华大学网络空间和安全研究院高级工程师。近五年，作为课题负责人，负责国家重点研发计划项目“互联网基础行为测量与分析”子课题“互联网基础行为测量方法学”、作为骨干参加国家重点研发计划项目“互联网基础设施关键信息感知、分析、服务与示范验证”和“互联网IP 地址空间与域间路由系统关键信息感知技术”、北京信息科学与技术国家研究中心科研团队建设项目“网络空间态势感知研究”、清华大学双一流学科建设项目“网络行为分析与态势感知”，以及某SM网络测量与监控项目等。指导学生开展的“全球活跃IPv6地址探测方法体系及系统”项目，获首届IPv6技术应用创新大赛科教赛道暨第六届下一代互联网技术创新大赛 高校创新组-网络关键技术类一等奖。</w:t>
      </w:r>
    </w:p>
    <w:p ns2:paraId="1E1B7678">
      <w:pPr>
        <w:pStyle w:val="35"/>
        <w:widowControl/>
        <w:tabs>
          <w:tab w:val="left" w:pos="720"/>
        </w:tabs>
        <w:snapToGrid w:val="0"/>
        <w:ind w:firstLine="480"/>
        <w:rPr>
          <w:kern w:val="0"/>
        </w:rPr>
      </w:pPr>
      <w:r>
        <w:rPr>
          <w:rFonts w:hint="eastAsia"/>
          <w:kern w:val="0"/>
        </w:rPr>
        <w:t>从1998年起，先后参加第一个全国性互联网络－中国教育和科研计算机网CERNET网络管理研发工作，以及CERNET主干以及“中国下一代互联网示范工程CNGI 核心网CERNET2”主干网络管理和设计工作。长期负责CERNET、CERNET2、TEIN4、清华大学校园网等大型主干网和园区网运行和管理，设计和实现的CERNET大型计费系统和用户支持系统一直保持高性能、高可靠性，成为18年来CERNET日常运行管理的核心系统之一。</w:t>
      </w:r>
    </w:p>
    <w:p ns2:paraId="1E9CA9FF">
      <w:pPr>
        <w:pStyle w:val="35"/>
        <w:widowControl/>
        <w:tabs>
          <w:tab w:val="left" w:pos="720"/>
        </w:tabs>
        <w:snapToGrid w:val="0"/>
        <w:ind w:firstLine="480"/>
        <w:rPr>
          <w:sz w:val="28"/>
          <w:szCs w:val="28"/>
        </w:rPr>
      </w:pPr>
      <w:r>
        <w:rPr>
          <w:rFonts w:hint="eastAsia"/>
          <w:kern w:val="0"/>
        </w:rPr>
        <w:t>作为负责人和骨干先后参加国家自然科学基金、973、863、发改委高技术专项、科技支撑、重大科技基础设施建设项目、重点研发计划重点专项等科研项目</w:t>
      </w:r>
      <w:r>
        <w:rPr>
          <w:kern w:val="0"/>
        </w:rPr>
        <w:t>40</w:t>
      </w:r>
      <w:r>
        <w:rPr>
          <w:rFonts w:hint="eastAsia"/>
          <w:kern w:val="0"/>
        </w:rPr>
        <w:t>余项，发表相关论文5</w:t>
      </w:r>
      <w:r>
        <w:rPr>
          <w:kern w:val="0"/>
        </w:rPr>
        <w:t>0</w:t>
      </w:r>
      <w:r>
        <w:rPr>
          <w:rFonts w:hint="eastAsia"/>
          <w:kern w:val="0"/>
        </w:rPr>
        <w:t>余篇（其中SCI检1</w:t>
      </w:r>
      <w:r>
        <w:rPr>
          <w:kern w:val="0"/>
        </w:rPr>
        <w:t>0</w:t>
      </w:r>
      <w:r>
        <w:rPr>
          <w:rFonts w:hint="eastAsia"/>
          <w:kern w:val="0"/>
        </w:rPr>
        <w:t>余篇，EI检索</w:t>
      </w:r>
      <w:r>
        <w:rPr>
          <w:kern w:val="0"/>
        </w:rPr>
        <w:t>30</w:t>
      </w:r>
      <w:r>
        <w:rPr>
          <w:rFonts w:hint="eastAsia"/>
          <w:kern w:val="0"/>
        </w:rPr>
        <w:t>余篇），专业译著1</w:t>
      </w:r>
      <w:r>
        <w:rPr>
          <w:kern w:val="0"/>
        </w:rPr>
        <w:t>8</w:t>
      </w:r>
      <w:r>
        <w:rPr>
          <w:rFonts w:hint="eastAsia"/>
          <w:kern w:val="0"/>
        </w:rPr>
        <w:t>部，发明专利</w:t>
      </w:r>
      <w:r>
        <w:rPr>
          <w:kern w:val="0"/>
        </w:rPr>
        <w:t>12</w:t>
      </w:r>
      <w:r>
        <w:rPr>
          <w:rFonts w:hint="eastAsia"/>
          <w:kern w:val="0"/>
        </w:rPr>
        <w:t>项，标准2项，软件著作权22项，软件产品1项。研发了支持IPv4/IPv6 的一体化综合网络管理系统，在CERNET/CERNET2 主干网、全国一百多所高校、国税总局政务网和中石油企业网等行业进行了推广部署。</w:t>
      </w:r>
    </w:p>
    <w:p ns2:paraId="7B324B4A">
      <w:pPr>
        <w:pStyle w:val="35"/>
        <w:widowControl/>
        <w:tabs>
          <w:tab w:val="left" w:pos="720"/>
        </w:tabs>
        <w:snapToGrid w:val="0"/>
        <w:ind w:firstLine="480"/>
        <w:rPr>
          <w:rFonts w:eastAsia="宋体" w:cs="Times New Roman"/>
          <w:kern w:val="0"/>
          <w:szCs w:val="24"/>
        </w:rPr>
      </w:pPr>
      <w:r>
        <w:rPr>
          <w:rFonts w:hint="eastAsia" w:eastAsia="宋体" w:cs="Times New Roman"/>
          <w:kern w:val="0"/>
          <w:szCs w:val="24"/>
        </w:rPr>
        <w:t>课题4负责人曹家浩，清华大学水木学者人才计划入选者，网络科学与网络空间研究院，助理研究员，博士，互联网领域国家重大科技基础设施FITI安全建设主要负责人。长期从事网络流量分析、网络攻防对抗等领域的研究，发表论文50余篇，相关研究成果发表在NDSS、USENIX Security、ACM CCS、TON、TIFS等国际顶级会议和期刊，作为负责人或子课题负责人主持国家自然科学基金委青年项目、博士后科学基金面上项目、中关村国家实验室某重大项目、多个企事业单位委托项目等，作为项目骨干参与科技部重点研发计划、国家自然科学基金委重大项目等，多项成果被字节跳动、网空部队、网信办CERT等企业和事业单位部署应用。曾入选ACM SIGSAC中国优博奖、获得欧洲创新联盟EAI SecureComm唯一最佳论文等奖励。</w:t>
      </w:r>
    </w:p>
    <w:p ns2:paraId="537F43CD">
      <w:pPr>
        <w:pStyle w:val="35"/>
        <w:widowControl/>
        <w:tabs>
          <w:tab w:val="left" w:pos="720"/>
        </w:tabs>
        <w:snapToGrid w:val="0"/>
        <w:ind w:firstLine="480"/>
        <w:rPr>
          <w:rFonts w:eastAsia="宋体" w:cs="Times New Roman"/>
          <w:kern w:val="0"/>
          <w:szCs w:val="24"/>
        </w:rPr>
      </w:pPr>
      <w:r>
        <w:rPr>
          <w:rFonts w:hint="eastAsia" w:eastAsia="宋体" w:cs="Times New Roman"/>
          <w:kern w:val="0"/>
          <w:szCs w:val="24"/>
        </w:rPr>
        <w:t>课题5负责人周耐，2024年博士毕业于大连理工大学计算机科学与技术学院，获计算机科学与技术专业博士学位。同年入职于泉城省实验室，并担任助理研究员。长期从事加密流量检测、网络空间安全以及自然语言处理等相关研究，主持山东省自然科学基金1项，在顶级或重要期刊发表SCI/EI论文10 篇，其中中科院一区Top论文3篇，CCF-A论文1篇。共申请发明专利5项，已授权3项。担任TKDE、TNNLS等期刊审稿人。在人工智能和网络空间安全相关研究领域有坚实的工作基础。</w:t>
      </w:r>
    </w:p>
    <w:p ns2:paraId="5458FB4B">
      <w:pPr>
        <w:pStyle w:val="35"/>
        <w:widowControl/>
        <w:tabs>
          <w:tab w:val="left" w:pos="720"/>
        </w:tabs>
        <w:snapToGrid w:val="0"/>
        <w:ind w:firstLine="480"/>
        <w:rPr>
          <w:rFonts w:eastAsia="宋体" w:cs="Times New Roman"/>
          <w:kern w:val="0"/>
          <w:szCs w:val="24"/>
        </w:rPr>
      </w:pPr>
      <w:r>
        <w:rPr>
          <w:rFonts w:hint="eastAsia" w:eastAsia="宋体" w:cs="Times New Roman"/>
          <w:kern w:val="0"/>
          <w:szCs w:val="24"/>
        </w:rPr>
        <w:t>本项目由高校与企业联合协同推进，形成产学研深度融合的攻关模式。项目合作单位清华大学在网络编码、流量分析与智能防护等领域具有深厚的研究基础和突出的技术创新能力，拥有一支长期从事网络安全前沿技术研究的高水平科研团队。绿盟科技作为国内领先的网络安全企业，具备丰富的园区网络安全防护实践经验，拥有覆盖流量检测、威胁管控等环节的成熟产品体系和落地能力。通过高校牵引关键技术突破，企业推动成果工程化和场景化应用，项目将实现园区网络从风险感知、攻击防护到闭环管理的关键技术突破与示范应用，切实提升园区网络的整体安全防护水平与实战支撑能力。</w:t>
      </w:r>
    </w:p>
    <w:p ns2:paraId="74AD54B1">
      <w:pPr>
        <w:outlineLvl w:val="1"/>
        <w:rPr>
          <w:rFonts w:cs="Times New Roman"/>
          <w:b/>
          <w:bCs/>
          <w:szCs w:val="24"/>
        </w:rPr>
      </w:pPr>
      <w:bookmarkStart w:id="8" w:name="_Toc22408"/>
      <w:r>
        <w:rPr>
          <w:rFonts w:hint="eastAsia" w:cs="Times New Roman"/>
          <w:b/>
          <w:bCs/>
          <w:szCs w:val="24"/>
        </w:rPr>
        <w:t xml:space="preserve">1.5 </w:t>
      </w:r>
      <w:r>
        <w:rPr>
          <w:rFonts w:cs="Times New Roman"/>
          <w:b/>
          <w:bCs/>
          <w:szCs w:val="24"/>
        </w:rPr>
        <w:t>预期成果和效益</w:t>
      </w:r>
      <w:bookmarkEnd w:id="8"/>
    </w:p>
    <w:p ns2:paraId="38971272">
      <w:pPr>
        <w:pStyle w:val="35"/>
        <w:numPr>
          <w:ilvl w:val="0"/>
          <w:numId w:val="4"/>
        </w:numPr>
        <w:ind w:firstLineChars="0"/>
      </w:pPr>
      <w:r>
        <w:rPr>
          <w:rFonts w:hint="eastAsia"/>
        </w:rPr>
        <w:t>AI 驱动的网络流量检测分析系统能够检测到已知和未知网络攻击类型，预警准确率达到 95% 以上，误报率低于 5%。</w:t>
      </w:r>
    </w:p>
    <w:p ns2:paraId="16AB7AE8">
      <w:pPr>
        <w:ind w:firstLine="480" w:firstLineChars="200"/>
      </w:pPr>
      <w:r>
        <w:rPr>
          <w:rFonts w:hint="eastAsia"/>
        </w:rPr>
        <w:t>•</w:t>
      </w:r>
      <w:r>
        <w:rPr>
          <w:rFonts w:hint="eastAsia"/>
        </w:rPr>
        <w:tab/>
      </w:r>
      <w:r>
        <w:rPr>
          <w:rFonts w:hint="eastAsia"/>
        </w:rPr>
        <w:t>自适应网络编码策略使园区网络的平均传输延迟降低50% 以上，吞吐量提高 60% 以上，数据传输的误码率控制在</w:t>
      </w:r>
      <w:r>
        <w:t>10⁻⁸</w:t>
      </w:r>
      <w:r>
        <w:rPr>
          <w:rFonts w:hint="eastAsia"/>
        </w:rPr>
        <w:t>以下。编码增强的数据加密方案能够有效抵御常见的加密破解攻击。</w:t>
      </w:r>
    </w:p>
    <w:p ns2:paraId="4B96C171">
      <w:pPr>
        <w:ind w:firstLine="480" w:firstLineChars="200"/>
      </w:pPr>
      <w:r>
        <w:rPr>
          <w:rFonts w:hint="eastAsia"/>
        </w:rPr>
        <w:t>•</w:t>
      </w:r>
      <w:r>
        <w:rPr>
          <w:rFonts w:hint="eastAsia"/>
        </w:rPr>
        <w:tab/>
      </w:r>
      <w:r>
        <w:rPr>
          <w:rFonts w:hint="eastAsia"/>
        </w:rPr>
        <w:t>研制支持 AI 与编码的园区网络专用芯片，其处理速度达到 100 Gbps 以上，能效比提升 70% 以上。</w:t>
      </w:r>
    </w:p>
    <w:p ns2:paraId="7187D780">
      <w:pPr>
        <w:ind w:firstLine="480" w:firstLineChars="200"/>
      </w:pPr>
      <w:r>
        <w:rPr>
          <w:rFonts w:hint="eastAsia"/>
        </w:rPr>
        <w:t>•</w:t>
      </w:r>
      <w:r>
        <w:rPr>
          <w:rFonts w:hint="eastAsia"/>
        </w:rPr>
        <w:tab/>
      </w:r>
      <w:r>
        <w:rPr>
          <w:rFonts w:hint="eastAsia"/>
        </w:rPr>
        <w:t>研制开发园区网络智能网关和编码增强交换机，并通过第三方权威机构的性能测试和安全认证。</w:t>
      </w:r>
    </w:p>
    <w:p ns2:paraId="03634656">
      <w:pPr>
        <w:ind w:firstLine="480" w:firstLineChars="200"/>
      </w:pPr>
      <w:r>
        <w:rPr>
          <w:rFonts w:hint="eastAsia"/>
        </w:rPr>
        <w:t>•</w:t>
      </w:r>
      <w:r>
        <w:rPr>
          <w:rFonts w:hint="eastAsia"/>
        </w:rPr>
        <w:tab/>
      </w:r>
      <w:r>
        <w:rPr>
          <w:rFonts w:hint="eastAsia"/>
        </w:rPr>
        <w:t>设计并生产园区网络流量防护相关芯片 1-2 款，达到国内外先进水平，设备在实际园区网络环境中的稳定性测试中，连续运行时间不少于 180 天，故障发生率低于 0.3%。</w:t>
      </w:r>
    </w:p>
    <w:p ns2:paraId="128DF609">
      <w:pPr>
        <w:ind w:firstLine="480" w:firstLineChars="200"/>
      </w:pPr>
      <w:r>
        <w:rPr>
          <w:rFonts w:hint="eastAsia"/>
        </w:rPr>
        <w:t>•</w:t>
      </w:r>
      <w:r>
        <w:rPr>
          <w:rFonts w:hint="eastAsia"/>
        </w:rPr>
        <w:tab/>
      </w:r>
      <w:r>
        <w:rPr>
          <w:rFonts w:hint="eastAsia"/>
        </w:rPr>
        <w:t>支撑泉城省实验室科研体系布局、人才团队建设。引进具有博士学位的单聘科研人员不少于3人。</w:t>
      </w:r>
    </w:p>
    <w:p ns2:paraId="6B2471DC">
      <w:pPr>
        <w:ind w:firstLine="480" w:firstLineChars="200"/>
      </w:pPr>
      <w:r>
        <w:rPr>
          <w:rFonts w:hint="eastAsia"/>
        </w:rPr>
        <w:t>•与至少两家高校或企业等园区运营方或网络设备制造企业达成合作意向将研发成果进行试点应用或技术转让，成果转化或技术推广应用所产生的经济效益不低于 100 万元，推动第三方产生经济效益不低于 300 万元。</w:t>
      </w:r>
    </w:p>
    <w:p ns2:paraId="703106C5">
      <w:pPr>
        <w:ind w:firstLine="480" w:firstLineChars="200"/>
      </w:pPr>
      <w:r>
        <w:rPr>
          <w:rFonts w:hint="eastAsia"/>
        </w:rPr>
        <w:t>•</w:t>
      </w:r>
      <w:r>
        <w:rPr>
          <w:rFonts w:hint="eastAsia"/>
        </w:rPr>
        <w:tab/>
      </w:r>
      <w:r>
        <w:rPr>
          <w:rFonts w:hint="eastAsia"/>
        </w:rPr>
        <w:t>以泉城实验室作为第一或通讯作者单位发表高水平学术论文 10 篇，申请发明专利不少于 10 项，登记软件著作权不少于4项。</w:t>
      </w:r>
    </w:p>
    <w:p ns2:paraId="23DDAB87">
      <w:pPr>
        <w:ind w:firstLine="480" w:firstLineChars="200"/>
      </w:pPr>
      <w:r>
        <w:rPr>
          <w:rFonts w:hint="eastAsia"/>
        </w:rPr>
        <w:t>• 研制完成结合内容深度的检测流量清洗系统，实现至少峰值10G bps以上的流量清洗；研制完成自适应流量并可支撑流量控制的流量检测与防护系统，实现10G bps的流量接入与防护；研制完成包含BOT检测的web应用流量防护系统，可执行恶意BOT研判并自动阻断攻击源准确率&gt;90%。</w:t>
      </w:r>
    </w:p>
    <w:p ns2:paraId="0A0A2C8B">
      <w:pPr>
        <w:ind w:firstLine="480" w:firstLineChars="200"/>
      </w:pPr>
      <w:r>
        <w:rPr>
          <w:rFonts w:hint="eastAsia"/>
        </w:rPr>
        <w:t>• 在网</w:t>
      </w:r>
      <w:r>
        <w:t>VPN</w:t>
      </w:r>
      <w:r>
        <w:rPr>
          <w:rFonts w:hint="eastAsia"/>
        </w:rPr>
        <w:t>检测系统，支持5</w:t>
      </w:r>
      <w:r>
        <w:t>0Gbps</w:t>
      </w:r>
      <w:r>
        <w:rPr>
          <w:rFonts w:hint="eastAsia"/>
        </w:rPr>
        <w:t>网络带宽下不少于1</w:t>
      </w:r>
      <w:r>
        <w:t>0</w:t>
      </w:r>
      <w:r>
        <w:rPr>
          <w:rFonts w:hint="eastAsia"/>
        </w:rPr>
        <w:t>种</w:t>
      </w:r>
      <w:r>
        <w:t>VPN</w:t>
      </w:r>
      <w:r>
        <w:rPr>
          <w:rFonts w:hint="eastAsia"/>
        </w:rPr>
        <w:t>的识别；智能告警降噪系统，告警误报率相对原始告警降低30</w:t>
      </w:r>
      <w:r>
        <w:t xml:space="preserve">% </w:t>
      </w:r>
      <w:r>
        <w:rPr>
          <w:rFonts w:hint="eastAsia"/>
        </w:rPr>
        <w:t>以上。</w:t>
      </w:r>
    </w:p>
    <w:p ns2:paraId="435B8373">
      <w:pPr>
        <w:outlineLvl w:val="1"/>
        <w:rPr>
          <w:rFonts w:cs="Times New Roman"/>
          <w:b/>
          <w:bCs/>
          <w:szCs w:val="24"/>
        </w:rPr>
      </w:pPr>
      <w:bookmarkStart w:id="9" w:name="_Toc2685"/>
      <w:r>
        <w:rPr>
          <w:rFonts w:cs="Times New Roman"/>
          <w:b/>
          <w:bCs/>
          <w:szCs w:val="24"/>
        </w:rPr>
        <w:t>1.</w:t>
      </w:r>
      <w:r>
        <w:rPr>
          <w:rFonts w:hint="eastAsia" w:cs="Times New Roman"/>
          <w:b/>
          <w:bCs/>
          <w:szCs w:val="24"/>
        </w:rPr>
        <w:t xml:space="preserve">6 </w:t>
      </w:r>
      <w:r>
        <w:rPr>
          <w:rFonts w:cs="Times New Roman"/>
          <w:b/>
          <w:bCs/>
          <w:szCs w:val="24"/>
        </w:rPr>
        <w:t>总体目标与考核指标</w:t>
      </w:r>
      <w:bookmarkEnd w:id="9"/>
    </w:p>
    <w:p ns2:paraId="28CE9A09">
      <w:pPr>
        <w:pStyle w:val="35"/>
        <w:numPr>
          <w:ilvl w:val="0"/>
          <w:numId w:val="5"/>
        </w:numPr>
        <w:ind w:firstLineChars="0"/>
        <w:rPr>
          <w:rFonts w:eastAsia="宋体" w:cs="Times New Roman"/>
          <w:b/>
          <w:bCs/>
          <w:szCs w:val="24"/>
        </w:rPr>
      </w:pPr>
      <w:r>
        <w:rPr>
          <w:rFonts w:eastAsia="宋体" w:cs="Times New Roman"/>
          <w:b/>
          <w:bCs/>
          <w:szCs w:val="24"/>
        </w:rPr>
        <w:t>项目总体目标</w:t>
      </w:r>
    </w:p>
    <w:p ns2:paraId="18F81B25">
      <w:pPr>
        <w:ind w:firstLine="480" w:firstLineChars="200"/>
        <w:rPr>
          <w:bCs/>
        </w:rPr>
      </w:pPr>
      <w:r>
        <w:rPr>
          <w:rFonts w:hint="eastAsia"/>
          <w:bCs/>
        </w:rPr>
        <w:t>本项目旨在形成自主可控、智能高效和前瞻性的园区网络安全防护技术体系，目标如下：</w:t>
      </w:r>
    </w:p>
    <w:p ns2:paraId="0136260C">
      <w:pPr>
        <w:ind w:firstLine="480" w:firstLineChars="200"/>
        <w:rPr>
          <w:bCs/>
        </w:rPr>
      </w:pPr>
      <w:r>
        <w:rPr>
          <w:rFonts w:hint="eastAsia"/>
          <w:bCs/>
        </w:rPr>
        <w:t>（1）研究流量智能检测与融合技术，提出支持复杂恶意攻击行为识别的智能检测方案。（2）构建高精度Flow流量监测与自动化防护体系，提升应对复杂攻击的防御能力。（3）研究网络编码算法并实现性能突破，设计高效编码算法（4）研究VPN在网检测与降噪技术，提出高泛化特征提取与高效检测方案。（5）研制园区网络流量分析与防护关键设备，推动形成从算法、芯片到设备的自主可控体系。</w:t>
      </w:r>
    </w:p>
    <w:p ns2:paraId="155E5867">
      <w:pPr>
        <w:ind w:firstLine="482" w:firstLineChars="200"/>
        <w:jc w:val="center"/>
        <w:rPr>
          <w:rFonts w:cs="Times New Roman"/>
          <w:b/>
          <w:bCs/>
          <w:szCs w:val="24"/>
        </w:rPr>
      </w:pPr>
      <w:r>
        <w:rPr>
          <w:rFonts w:hint="eastAsia" w:cs="Times New Roman"/>
          <w:b/>
          <w:bCs/>
          <w:szCs w:val="24"/>
        </w:rPr>
        <w:t>表1 项目总体</w:t>
      </w:r>
      <w:r>
        <w:rPr>
          <w:rFonts w:cs="Times New Roman"/>
          <w:b/>
          <w:bCs/>
          <w:szCs w:val="24"/>
        </w:rPr>
        <w:t>考核指标</w:t>
      </w:r>
    </w:p>
    <w:tbl>
      <w:tblPr>
        <w:tblStyle w:val="19"/>
        <w:tblW w:w="909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88"/>
        <w:gridCol w:w="1417"/>
        <w:gridCol w:w="1418"/>
        <w:gridCol w:w="2126"/>
        <w:gridCol w:w="3142"/>
      </w:tblGrid>
      <w:tr ns2:paraId="5BB032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9" w:hRule="atLeast"/>
        </w:trPr>
        <w:tc>
          <w:tcPr>
            <w:tcW w:w="988" w:type="dxa"/>
            <w:vAlign w:val="center"/>
          </w:tcPr>
          <w:p ns2:paraId="5F722A2E">
            <w:pPr>
              <w:rPr>
                <w:rFonts w:cs="Times New Roman"/>
                <w:b/>
                <w:bCs/>
                <w:sz w:val="18"/>
                <w:szCs w:val="18"/>
              </w:rPr>
            </w:pPr>
            <w:r>
              <w:rPr>
                <w:rStyle w:val="21"/>
                <w:rFonts w:ascii="Segoe UI" w:hAnsi="Segoe UI" w:cs="Segoe UI"/>
                <w:sz w:val="18"/>
                <w:szCs w:val="18"/>
              </w:rPr>
              <w:t>指标类型</w:t>
            </w:r>
          </w:p>
        </w:tc>
        <w:tc>
          <w:tcPr>
            <w:tcW w:w="1417" w:type="dxa"/>
            <w:vAlign w:val="center"/>
          </w:tcPr>
          <w:p ns2:paraId="39C905FC">
            <w:pPr>
              <w:rPr>
                <w:rFonts w:cs="Times New Roman"/>
                <w:b/>
                <w:bCs/>
                <w:sz w:val="18"/>
                <w:szCs w:val="18"/>
              </w:rPr>
            </w:pPr>
            <w:r>
              <w:rPr>
                <w:rStyle w:val="21"/>
                <w:rFonts w:ascii="Segoe UI" w:hAnsi="Segoe UI" w:cs="Segoe UI"/>
                <w:sz w:val="18"/>
                <w:szCs w:val="18"/>
              </w:rPr>
              <w:t>指标名称</w:t>
            </w:r>
          </w:p>
        </w:tc>
        <w:tc>
          <w:tcPr>
            <w:tcW w:w="1418" w:type="dxa"/>
            <w:vAlign w:val="center"/>
          </w:tcPr>
          <w:p ns2:paraId="6FF7597A">
            <w:pPr>
              <w:rPr>
                <w:rFonts w:cs="Times New Roman"/>
                <w:b/>
                <w:bCs/>
                <w:sz w:val="18"/>
                <w:szCs w:val="18"/>
              </w:rPr>
            </w:pPr>
            <w:r>
              <w:rPr>
                <w:rStyle w:val="21"/>
                <w:rFonts w:ascii="Segoe UI" w:hAnsi="Segoe UI" w:cs="Segoe UI"/>
                <w:sz w:val="18"/>
                <w:szCs w:val="18"/>
              </w:rPr>
              <w:t>立项时已有指标值/状态</w:t>
            </w:r>
          </w:p>
        </w:tc>
        <w:tc>
          <w:tcPr>
            <w:tcW w:w="2126" w:type="dxa"/>
            <w:vAlign w:val="center"/>
          </w:tcPr>
          <w:p ns2:paraId="7F30A1B7">
            <w:pPr>
              <w:rPr>
                <w:rFonts w:cs="Times New Roman"/>
                <w:b/>
                <w:bCs/>
                <w:sz w:val="18"/>
                <w:szCs w:val="18"/>
              </w:rPr>
            </w:pPr>
            <w:r>
              <w:rPr>
                <w:rStyle w:val="21"/>
                <w:rFonts w:ascii="Segoe UI" w:hAnsi="Segoe UI" w:cs="Segoe UI"/>
                <w:sz w:val="18"/>
                <w:szCs w:val="18"/>
              </w:rPr>
              <w:t>中期指标值/状态（2026.10）</w:t>
            </w:r>
          </w:p>
        </w:tc>
        <w:tc>
          <w:tcPr>
            <w:tcW w:w="3142" w:type="dxa"/>
            <w:vAlign w:val="center"/>
          </w:tcPr>
          <w:p ns2:paraId="07B8E830">
            <w:pPr>
              <w:rPr>
                <w:rFonts w:cs="Times New Roman"/>
                <w:b/>
                <w:bCs/>
                <w:sz w:val="18"/>
                <w:szCs w:val="18"/>
              </w:rPr>
            </w:pPr>
            <w:r>
              <w:rPr>
                <w:rStyle w:val="21"/>
                <w:rFonts w:ascii="Segoe UI" w:hAnsi="Segoe UI" w:cs="Segoe UI"/>
                <w:sz w:val="18"/>
                <w:szCs w:val="18"/>
              </w:rPr>
              <w:t>完成时指标值/状态（2027.10）</w:t>
            </w:r>
          </w:p>
        </w:tc>
      </w:tr>
      <w:tr ns2:paraId="089397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90" w:hRule="exact"/>
        </w:trPr>
        <w:tc>
          <w:tcPr>
            <w:tcW w:w="988" w:type="dxa"/>
            <w:vMerge w:val="restart"/>
            <w:vAlign w:val="center"/>
          </w:tcPr>
          <w:p ns2:paraId="119DD456">
            <w:pPr>
              <w:rPr>
                <w:rFonts w:cs="Times New Roman"/>
                <w:b/>
                <w:bCs/>
                <w:sz w:val="18"/>
                <w:szCs w:val="18"/>
              </w:rPr>
            </w:pPr>
            <w:r>
              <w:rPr>
                <w:rStyle w:val="21"/>
                <w:rFonts w:ascii="Segoe UI" w:hAnsi="Segoe UI" w:cs="Segoe UI"/>
                <w:sz w:val="18"/>
                <w:szCs w:val="18"/>
              </w:rPr>
              <w:t>技术指标</w:t>
            </w:r>
          </w:p>
        </w:tc>
        <w:tc>
          <w:tcPr>
            <w:tcW w:w="1417" w:type="dxa"/>
            <w:vAlign w:val="center"/>
          </w:tcPr>
          <w:p ns2:paraId="6EE7A9DA">
            <w:pPr>
              <w:rPr>
                <w:rFonts w:cs="Times New Roman"/>
                <w:b/>
                <w:bCs/>
                <w:sz w:val="18"/>
                <w:szCs w:val="18"/>
              </w:rPr>
            </w:pPr>
            <w:r>
              <w:rPr>
                <w:rFonts w:ascii="Segoe UI" w:hAnsi="Segoe UI" w:cs="Segoe UI"/>
                <w:sz w:val="18"/>
                <w:szCs w:val="18"/>
              </w:rPr>
              <w:t>AI驱动的网络流量检测分析系统</w:t>
            </w:r>
          </w:p>
        </w:tc>
        <w:tc>
          <w:tcPr>
            <w:tcW w:w="1418" w:type="dxa"/>
            <w:vAlign w:val="center"/>
          </w:tcPr>
          <w:p ns2:paraId="486BFC64">
            <w:pPr>
              <w:rPr>
                <w:rFonts w:cs="Times New Roman"/>
                <w:b/>
                <w:bCs/>
                <w:sz w:val="18"/>
                <w:szCs w:val="18"/>
              </w:rPr>
            </w:pPr>
            <w:r>
              <w:rPr>
                <w:rFonts w:ascii="Segoe UI" w:hAnsi="Segoe UI" w:cs="Segoe UI"/>
                <w:sz w:val="18"/>
                <w:szCs w:val="18"/>
              </w:rPr>
              <w:t>已有部分思路</w:t>
            </w:r>
          </w:p>
        </w:tc>
        <w:tc>
          <w:tcPr>
            <w:tcW w:w="2126" w:type="dxa"/>
            <w:vAlign w:val="center"/>
          </w:tcPr>
          <w:p ns2:paraId="71BE6D41">
            <w:pPr>
              <w:rPr>
                <w:rFonts w:cs="Times New Roman"/>
                <w:b/>
                <w:bCs/>
                <w:sz w:val="18"/>
                <w:szCs w:val="18"/>
              </w:rPr>
            </w:pPr>
            <w:r>
              <w:rPr>
                <w:rFonts w:ascii="Segoe UI" w:hAnsi="Segoe UI" w:cs="Segoe UI"/>
                <w:sz w:val="18"/>
                <w:szCs w:val="18"/>
              </w:rPr>
              <w:t>可检测到已知网络攻击类型，预警准确率达到50%以上</w:t>
            </w:r>
          </w:p>
        </w:tc>
        <w:tc>
          <w:tcPr>
            <w:tcW w:w="3142" w:type="dxa"/>
            <w:vAlign w:val="center"/>
          </w:tcPr>
          <w:p ns2:paraId="31724A27">
            <w:pPr>
              <w:rPr>
                <w:rFonts w:cs="Times New Roman"/>
                <w:b/>
                <w:bCs/>
                <w:sz w:val="18"/>
                <w:szCs w:val="18"/>
              </w:rPr>
            </w:pPr>
            <w:r>
              <w:rPr>
                <w:rFonts w:ascii="Segoe UI" w:hAnsi="Segoe UI" w:cs="Segoe UI"/>
                <w:sz w:val="18"/>
                <w:szCs w:val="18"/>
              </w:rPr>
              <w:t>检测到已知和未知网络攻击类型，预警准确率达到95%以上，误报率低于5%</w:t>
            </w:r>
          </w:p>
        </w:tc>
      </w:tr>
      <w:tr ns2:paraId="7B6C2F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84" w:hRule="exact"/>
        </w:trPr>
        <w:tc>
          <w:tcPr>
            <w:tcW w:w="988" w:type="dxa"/>
            <w:vMerge w:val="continue"/>
            <w:vAlign w:val="center"/>
          </w:tcPr>
          <w:p ns2:paraId="212BDC31">
            <w:pPr>
              <w:rPr>
                <w:rFonts w:cs="Times New Roman"/>
                <w:b/>
                <w:bCs/>
                <w:sz w:val="18"/>
                <w:szCs w:val="18"/>
              </w:rPr>
            </w:pPr>
          </w:p>
        </w:tc>
        <w:tc>
          <w:tcPr>
            <w:tcW w:w="1417" w:type="dxa"/>
            <w:vAlign w:val="center"/>
          </w:tcPr>
          <w:p ns2:paraId="2AAB1733">
            <w:pPr>
              <w:rPr>
                <w:rFonts w:cs="Times New Roman"/>
                <w:b/>
                <w:bCs/>
                <w:sz w:val="18"/>
                <w:szCs w:val="18"/>
              </w:rPr>
            </w:pPr>
            <w:r>
              <w:rPr>
                <w:rFonts w:ascii="Segoe UI" w:hAnsi="Segoe UI" w:cs="Segoe UI"/>
                <w:sz w:val="18"/>
                <w:szCs w:val="18"/>
              </w:rPr>
              <w:t>自适应网络编码策略</w:t>
            </w:r>
          </w:p>
        </w:tc>
        <w:tc>
          <w:tcPr>
            <w:tcW w:w="1418" w:type="dxa"/>
            <w:vAlign w:val="center"/>
          </w:tcPr>
          <w:p ns2:paraId="00A5B960">
            <w:pPr>
              <w:rPr>
                <w:rFonts w:cs="Times New Roman"/>
                <w:b/>
                <w:bCs/>
                <w:sz w:val="18"/>
                <w:szCs w:val="18"/>
              </w:rPr>
            </w:pPr>
            <w:r>
              <w:rPr>
                <w:rFonts w:ascii="Segoe UI" w:hAnsi="Segoe UI" w:cs="Segoe UI"/>
                <w:sz w:val="18"/>
                <w:szCs w:val="18"/>
              </w:rPr>
              <w:t>已有部分思路</w:t>
            </w:r>
          </w:p>
        </w:tc>
        <w:tc>
          <w:tcPr>
            <w:tcW w:w="2126" w:type="dxa"/>
            <w:vAlign w:val="center"/>
          </w:tcPr>
          <w:p ns2:paraId="70C5540A">
            <w:pPr>
              <w:rPr>
                <w:rFonts w:cs="Times New Roman"/>
                <w:b/>
                <w:bCs/>
                <w:sz w:val="18"/>
                <w:szCs w:val="18"/>
              </w:rPr>
            </w:pPr>
            <w:r>
              <w:rPr>
                <w:rFonts w:ascii="Segoe UI" w:hAnsi="Segoe UI" w:cs="Segoe UI"/>
                <w:sz w:val="18"/>
                <w:szCs w:val="18"/>
              </w:rPr>
              <w:t>平均传输延迟降低30%以上</w:t>
            </w:r>
          </w:p>
        </w:tc>
        <w:tc>
          <w:tcPr>
            <w:tcW w:w="3142" w:type="dxa"/>
            <w:vAlign w:val="center"/>
          </w:tcPr>
          <w:p ns2:paraId="5D35FE5D">
            <w:pPr>
              <w:rPr>
                <w:rFonts w:cs="Times New Roman"/>
                <w:b/>
                <w:bCs/>
                <w:sz w:val="18"/>
                <w:szCs w:val="18"/>
              </w:rPr>
            </w:pPr>
            <w:r>
              <w:rPr>
                <w:rFonts w:ascii="Segoe UI" w:hAnsi="Segoe UI" w:cs="Segoe UI"/>
                <w:sz w:val="18"/>
                <w:szCs w:val="18"/>
              </w:rPr>
              <w:t>平均传输延迟降低50%以上，吞吐量提高60%以上，误码率≤10⁻⁸</w:t>
            </w:r>
          </w:p>
        </w:tc>
      </w:tr>
      <w:tr ns2:paraId="40A201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14" w:hRule="exact"/>
        </w:trPr>
        <w:tc>
          <w:tcPr>
            <w:tcW w:w="988" w:type="dxa"/>
            <w:vMerge w:val="continue"/>
            <w:vAlign w:val="center"/>
          </w:tcPr>
          <w:p ns2:paraId="006307F8">
            <w:pPr>
              <w:rPr>
                <w:rFonts w:cs="Times New Roman"/>
                <w:b/>
                <w:bCs/>
                <w:sz w:val="18"/>
                <w:szCs w:val="18"/>
              </w:rPr>
            </w:pPr>
          </w:p>
        </w:tc>
        <w:tc>
          <w:tcPr>
            <w:tcW w:w="1417" w:type="dxa"/>
            <w:vAlign w:val="center"/>
          </w:tcPr>
          <w:p ns2:paraId="7235534A">
            <w:pPr>
              <w:rPr>
                <w:rFonts w:cs="Times New Roman"/>
                <w:b/>
                <w:bCs/>
                <w:sz w:val="18"/>
                <w:szCs w:val="18"/>
              </w:rPr>
            </w:pPr>
            <w:r>
              <w:rPr>
                <w:rFonts w:ascii="Segoe UI" w:hAnsi="Segoe UI" w:cs="Segoe UI"/>
                <w:sz w:val="18"/>
                <w:szCs w:val="18"/>
              </w:rPr>
              <w:t>园区网络专用芯片</w:t>
            </w:r>
          </w:p>
        </w:tc>
        <w:tc>
          <w:tcPr>
            <w:tcW w:w="1418" w:type="dxa"/>
            <w:vAlign w:val="center"/>
          </w:tcPr>
          <w:p ns2:paraId="02C91F72">
            <w:pPr>
              <w:rPr>
                <w:rFonts w:cs="Times New Roman"/>
                <w:b/>
                <w:bCs/>
                <w:sz w:val="18"/>
                <w:szCs w:val="18"/>
              </w:rPr>
            </w:pPr>
            <w:r>
              <w:rPr>
                <w:rFonts w:ascii="Segoe UI" w:hAnsi="Segoe UI" w:cs="Segoe UI"/>
                <w:sz w:val="18"/>
                <w:szCs w:val="18"/>
              </w:rPr>
              <w:t>已有部分思路</w:t>
            </w:r>
          </w:p>
        </w:tc>
        <w:tc>
          <w:tcPr>
            <w:tcW w:w="2126" w:type="dxa"/>
            <w:vAlign w:val="center"/>
          </w:tcPr>
          <w:p ns2:paraId="78C806F1">
            <w:pPr>
              <w:rPr>
                <w:rFonts w:cs="Times New Roman"/>
                <w:b/>
                <w:bCs/>
                <w:sz w:val="18"/>
                <w:szCs w:val="18"/>
              </w:rPr>
            </w:pPr>
            <w:r>
              <w:rPr>
                <w:rFonts w:ascii="Segoe UI" w:hAnsi="Segoe UI" w:cs="Segoe UI"/>
                <w:sz w:val="18"/>
                <w:szCs w:val="18"/>
              </w:rPr>
              <w:t>处理速度达到50Gbps以上</w:t>
            </w:r>
          </w:p>
        </w:tc>
        <w:tc>
          <w:tcPr>
            <w:tcW w:w="3142" w:type="dxa"/>
            <w:vAlign w:val="center"/>
          </w:tcPr>
          <w:p ns2:paraId="2CBF440A">
            <w:pPr>
              <w:rPr>
                <w:rFonts w:cs="Times New Roman"/>
                <w:b/>
                <w:bCs/>
                <w:sz w:val="18"/>
                <w:szCs w:val="18"/>
              </w:rPr>
            </w:pPr>
            <w:r>
              <w:rPr>
                <w:rFonts w:ascii="Segoe UI" w:hAnsi="Segoe UI" w:cs="Segoe UI"/>
                <w:sz w:val="18"/>
                <w:szCs w:val="18"/>
              </w:rPr>
              <w:t>处理速度达到100Gbps以上，能效比提升70%以上</w:t>
            </w:r>
          </w:p>
        </w:tc>
      </w:tr>
      <w:tr ns2:paraId="392A8F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1" w:hRule="atLeast"/>
        </w:trPr>
        <w:tc>
          <w:tcPr>
            <w:tcW w:w="988" w:type="dxa"/>
            <w:vMerge w:val="continue"/>
            <w:vAlign w:val="center"/>
          </w:tcPr>
          <w:p ns2:paraId="221441D7">
            <w:pPr>
              <w:rPr>
                <w:rFonts w:cs="Times New Roman"/>
                <w:b/>
                <w:bCs/>
                <w:sz w:val="18"/>
                <w:szCs w:val="18"/>
              </w:rPr>
            </w:pPr>
          </w:p>
        </w:tc>
        <w:tc>
          <w:tcPr>
            <w:tcW w:w="1417" w:type="dxa"/>
            <w:vAlign w:val="center"/>
          </w:tcPr>
          <w:p ns2:paraId="7E2E9FCE">
            <w:pPr>
              <w:rPr>
                <w:rFonts w:cs="Times New Roman"/>
                <w:b/>
                <w:bCs/>
                <w:sz w:val="18"/>
                <w:szCs w:val="18"/>
              </w:rPr>
            </w:pPr>
            <w:r>
              <w:rPr>
                <w:rFonts w:ascii="Segoe UI" w:hAnsi="Segoe UI" w:cs="Segoe UI"/>
                <w:sz w:val="18"/>
                <w:szCs w:val="18"/>
              </w:rPr>
              <w:t>流量清洗系统</w:t>
            </w:r>
          </w:p>
        </w:tc>
        <w:tc>
          <w:tcPr>
            <w:tcW w:w="1418" w:type="dxa"/>
            <w:vAlign w:val="center"/>
          </w:tcPr>
          <w:p ns2:paraId="5DB5A5B5">
            <w:pPr>
              <w:rPr>
                <w:rFonts w:cs="Times New Roman"/>
                <w:b/>
                <w:bCs/>
                <w:sz w:val="18"/>
                <w:szCs w:val="18"/>
              </w:rPr>
            </w:pPr>
            <w:r>
              <w:rPr>
                <w:rFonts w:ascii="Segoe UI" w:hAnsi="Segoe UI" w:cs="Segoe UI"/>
                <w:sz w:val="18"/>
                <w:szCs w:val="18"/>
              </w:rPr>
              <w:t>已有部分思路</w:t>
            </w:r>
          </w:p>
        </w:tc>
        <w:tc>
          <w:tcPr>
            <w:tcW w:w="2126" w:type="dxa"/>
            <w:vAlign w:val="center"/>
          </w:tcPr>
          <w:p ns2:paraId="1CA304F8">
            <w:pPr>
              <w:rPr>
                <w:rFonts w:cs="Times New Roman"/>
                <w:b/>
                <w:bCs/>
                <w:sz w:val="18"/>
                <w:szCs w:val="18"/>
              </w:rPr>
            </w:pPr>
            <w:r>
              <w:rPr>
                <w:rFonts w:ascii="Segoe UI" w:hAnsi="Segoe UI" w:cs="Segoe UI"/>
                <w:sz w:val="18"/>
                <w:szCs w:val="18"/>
              </w:rPr>
              <w:t>可以支持全包流量数据存储</w:t>
            </w:r>
          </w:p>
        </w:tc>
        <w:tc>
          <w:tcPr>
            <w:tcW w:w="3142" w:type="dxa"/>
            <w:vAlign w:val="center"/>
          </w:tcPr>
          <w:p ns2:paraId="35026D5E">
            <w:pPr>
              <w:rPr>
                <w:rFonts w:cs="Times New Roman"/>
                <w:b/>
                <w:bCs/>
                <w:sz w:val="18"/>
                <w:szCs w:val="18"/>
              </w:rPr>
            </w:pPr>
            <w:r>
              <w:rPr>
                <w:rFonts w:ascii="Segoe UI" w:hAnsi="Segoe UI" w:cs="Segoe UI"/>
                <w:sz w:val="18"/>
                <w:szCs w:val="18"/>
              </w:rPr>
              <w:t>实现至少峰值10G bps以上的流量清洗</w:t>
            </w:r>
          </w:p>
        </w:tc>
      </w:tr>
      <w:tr ns2:paraId="5D0486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7" w:hRule="atLeast"/>
        </w:trPr>
        <w:tc>
          <w:tcPr>
            <w:tcW w:w="988" w:type="dxa"/>
            <w:vMerge w:val="continue"/>
            <w:vAlign w:val="center"/>
          </w:tcPr>
          <w:p ns2:paraId="30D8D7F2">
            <w:pPr>
              <w:rPr>
                <w:rFonts w:cs="Times New Roman"/>
                <w:b/>
                <w:bCs/>
                <w:sz w:val="18"/>
                <w:szCs w:val="18"/>
              </w:rPr>
            </w:pPr>
          </w:p>
        </w:tc>
        <w:tc>
          <w:tcPr>
            <w:tcW w:w="1417" w:type="dxa"/>
            <w:vAlign w:val="center"/>
          </w:tcPr>
          <w:p ns2:paraId="09E11EAF">
            <w:pPr>
              <w:rPr>
                <w:rFonts w:cs="Times New Roman"/>
                <w:b/>
                <w:bCs/>
                <w:sz w:val="18"/>
                <w:szCs w:val="18"/>
              </w:rPr>
            </w:pPr>
            <w:r>
              <w:rPr>
                <w:rFonts w:ascii="Segoe UI" w:hAnsi="Segoe UI" w:cs="Segoe UI"/>
                <w:sz w:val="18"/>
                <w:szCs w:val="18"/>
              </w:rPr>
              <w:t>流量检测与防护系统</w:t>
            </w:r>
          </w:p>
        </w:tc>
        <w:tc>
          <w:tcPr>
            <w:tcW w:w="1418" w:type="dxa"/>
            <w:vAlign w:val="center"/>
          </w:tcPr>
          <w:p ns2:paraId="1C62C2CB">
            <w:pPr>
              <w:rPr>
                <w:rFonts w:cs="Times New Roman"/>
                <w:b/>
                <w:bCs/>
                <w:sz w:val="18"/>
                <w:szCs w:val="18"/>
              </w:rPr>
            </w:pPr>
            <w:r>
              <w:rPr>
                <w:rFonts w:ascii="Segoe UI" w:hAnsi="Segoe UI" w:cs="Segoe UI"/>
                <w:sz w:val="18"/>
                <w:szCs w:val="18"/>
              </w:rPr>
              <w:t>已有部分思路</w:t>
            </w:r>
          </w:p>
        </w:tc>
        <w:tc>
          <w:tcPr>
            <w:tcW w:w="2126" w:type="dxa"/>
            <w:vAlign w:val="center"/>
          </w:tcPr>
          <w:p ns2:paraId="13D7A776">
            <w:pPr>
              <w:rPr>
                <w:rFonts w:cs="Times New Roman"/>
                <w:b/>
                <w:bCs/>
                <w:sz w:val="18"/>
                <w:szCs w:val="18"/>
              </w:rPr>
            </w:pPr>
            <w:r>
              <w:rPr>
                <w:rFonts w:ascii="Segoe UI" w:hAnsi="Segoe UI" w:cs="Segoe UI"/>
                <w:sz w:val="18"/>
                <w:szCs w:val="18"/>
              </w:rPr>
              <w:t>可以支持5G bps的流量接入与防护</w:t>
            </w:r>
          </w:p>
        </w:tc>
        <w:tc>
          <w:tcPr>
            <w:tcW w:w="3142" w:type="dxa"/>
            <w:vAlign w:val="center"/>
          </w:tcPr>
          <w:p ns2:paraId="534018CE">
            <w:pPr>
              <w:rPr>
                <w:rFonts w:cs="Times New Roman"/>
                <w:b/>
                <w:bCs/>
                <w:sz w:val="18"/>
                <w:szCs w:val="18"/>
              </w:rPr>
            </w:pPr>
            <w:r>
              <w:rPr>
                <w:rFonts w:ascii="Segoe UI" w:hAnsi="Segoe UI" w:cs="Segoe UI"/>
                <w:sz w:val="18"/>
                <w:szCs w:val="18"/>
              </w:rPr>
              <w:t>实现10G bps的流量接入与防护</w:t>
            </w:r>
          </w:p>
        </w:tc>
      </w:tr>
      <w:tr ns2:paraId="12ADC6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81" w:hRule="atLeast"/>
        </w:trPr>
        <w:tc>
          <w:tcPr>
            <w:tcW w:w="988" w:type="dxa"/>
            <w:vMerge w:val="continue"/>
            <w:vAlign w:val="center"/>
          </w:tcPr>
          <w:p ns2:paraId="11B6483E">
            <w:pPr>
              <w:rPr>
                <w:rFonts w:cs="Times New Roman"/>
                <w:b/>
                <w:bCs/>
                <w:sz w:val="18"/>
                <w:szCs w:val="18"/>
              </w:rPr>
            </w:pPr>
          </w:p>
        </w:tc>
        <w:tc>
          <w:tcPr>
            <w:tcW w:w="1417" w:type="dxa"/>
            <w:vAlign w:val="center"/>
          </w:tcPr>
          <w:p ns2:paraId="18FE2D58">
            <w:pPr>
              <w:rPr>
                <w:rFonts w:cs="Times New Roman"/>
                <w:b/>
                <w:bCs/>
                <w:sz w:val="18"/>
                <w:szCs w:val="18"/>
              </w:rPr>
            </w:pPr>
            <w:r>
              <w:rPr>
                <w:rFonts w:ascii="Segoe UI" w:hAnsi="Segoe UI" w:cs="Segoe UI"/>
                <w:sz w:val="18"/>
                <w:szCs w:val="18"/>
              </w:rPr>
              <w:t>BOT防护系统</w:t>
            </w:r>
          </w:p>
        </w:tc>
        <w:tc>
          <w:tcPr>
            <w:tcW w:w="1418" w:type="dxa"/>
            <w:vAlign w:val="center"/>
          </w:tcPr>
          <w:p ns2:paraId="6A1E52FF">
            <w:pPr>
              <w:rPr>
                <w:rFonts w:cs="Times New Roman"/>
                <w:b/>
                <w:bCs/>
                <w:sz w:val="18"/>
                <w:szCs w:val="18"/>
              </w:rPr>
            </w:pPr>
            <w:r>
              <w:rPr>
                <w:rFonts w:ascii="Segoe UI" w:hAnsi="Segoe UI" w:cs="Segoe UI"/>
                <w:sz w:val="18"/>
                <w:szCs w:val="18"/>
              </w:rPr>
              <w:t>已有部分思路</w:t>
            </w:r>
          </w:p>
        </w:tc>
        <w:tc>
          <w:tcPr>
            <w:tcW w:w="2126" w:type="dxa"/>
            <w:vAlign w:val="center"/>
          </w:tcPr>
          <w:p ns2:paraId="2862EC29">
            <w:pPr>
              <w:rPr>
                <w:rFonts w:cs="Times New Roman"/>
                <w:b/>
                <w:bCs/>
                <w:sz w:val="18"/>
                <w:szCs w:val="18"/>
              </w:rPr>
            </w:pPr>
            <w:r>
              <w:rPr>
                <w:rFonts w:ascii="Segoe UI" w:hAnsi="Segoe UI" w:cs="Segoe UI"/>
                <w:sz w:val="18"/>
                <w:szCs w:val="18"/>
              </w:rPr>
              <w:t>可以接收BOT流量并100%全量存储</w:t>
            </w:r>
          </w:p>
        </w:tc>
        <w:tc>
          <w:tcPr>
            <w:tcW w:w="3142" w:type="dxa"/>
            <w:vAlign w:val="center"/>
          </w:tcPr>
          <w:p ns2:paraId="760AAD78">
            <w:pPr>
              <w:rPr>
                <w:rFonts w:cs="Times New Roman"/>
                <w:b/>
                <w:bCs/>
                <w:sz w:val="18"/>
                <w:szCs w:val="18"/>
              </w:rPr>
            </w:pPr>
            <w:r>
              <w:rPr>
                <w:rFonts w:ascii="Segoe UI" w:hAnsi="Segoe UI" w:cs="Segoe UI"/>
                <w:sz w:val="18"/>
                <w:szCs w:val="18"/>
              </w:rPr>
              <w:t>可执行恶意BOT研判并自动阻断攻击源准确率&gt;90%</w:t>
            </w:r>
          </w:p>
        </w:tc>
      </w:tr>
      <w:tr ns2:paraId="234A80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9" w:hRule="atLeast"/>
        </w:trPr>
        <w:tc>
          <w:tcPr>
            <w:tcW w:w="988" w:type="dxa"/>
            <w:vMerge w:val="continue"/>
            <w:vAlign w:val="center"/>
          </w:tcPr>
          <w:p ns2:paraId="2FB2BFE9">
            <w:pPr>
              <w:rPr>
                <w:rFonts w:cs="Times New Roman"/>
                <w:b/>
                <w:bCs/>
                <w:sz w:val="18"/>
                <w:szCs w:val="18"/>
              </w:rPr>
            </w:pPr>
          </w:p>
        </w:tc>
        <w:tc>
          <w:tcPr>
            <w:tcW w:w="1417" w:type="dxa"/>
            <w:vAlign w:val="center"/>
          </w:tcPr>
          <w:p ns2:paraId="77792D40">
            <w:pPr>
              <w:rPr>
                <w:rFonts w:cs="Times New Roman"/>
                <w:b/>
                <w:bCs/>
                <w:sz w:val="18"/>
                <w:szCs w:val="18"/>
              </w:rPr>
            </w:pPr>
            <w:r>
              <w:rPr>
                <w:rFonts w:ascii="Segoe UI" w:hAnsi="Segoe UI" w:cs="Segoe UI"/>
                <w:sz w:val="18"/>
                <w:szCs w:val="18"/>
              </w:rPr>
              <w:t>在网VPN检测系统</w:t>
            </w:r>
          </w:p>
        </w:tc>
        <w:tc>
          <w:tcPr>
            <w:tcW w:w="1418" w:type="dxa"/>
            <w:vAlign w:val="center"/>
          </w:tcPr>
          <w:p ns2:paraId="7EC9E7C2">
            <w:pPr>
              <w:rPr>
                <w:rFonts w:cs="Times New Roman"/>
                <w:b/>
                <w:bCs/>
                <w:sz w:val="18"/>
                <w:szCs w:val="18"/>
              </w:rPr>
            </w:pPr>
            <w:r>
              <w:rPr>
                <w:rFonts w:ascii="Segoe UI" w:hAnsi="Segoe UI" w:cs="Segoe UI"/>
                <w:sz w:val="18"/>
                <w:szCs w:val="18"/>
              </w:rPr>
              <w:t>已有部分思路</w:t>
            </w:r>
          </w:p>
        </w:tc>
        <w:tc>
          <w:tcPr>
            <w:tcW w:w="2126" w:type="dxa"/>
            <w:vAlign w:val="center"/>
          </w:tcPr>
          <w:p ns2:paraId="22CCF2E4">
            <w:pPr>
              <w:rPr>
                <w:rFonts w:cs="Times New Roman"/>
                <w:b/>
                <w:bCs/>
                <w:sz w:val="18"/>
                <w:szCs w:val="18"/>
              </w:rPr>
            </w:pPr>
            <w:r>
              <w:rPr>
                <w:rFonts w:ascii="Segoe UI" w:hAnsi="Segoe UI" w:cs="Segoe UI"/>
                <w:sz w:val="18"/>
                <w:szCs w:val="18"/>
              </w:rPr>
              <w:t>支持10Gbps带宽下不少于5种VPN的识别</w:t>
            </w:r>
          </w:p>
        </w:tc>
        <w:tc>
          <w:tcPr>
            <w:tcW w:w="3142" w:type="dxa"/>
            <w:vAlign w:val="center"/>
          </w:tcPr>
          <w:p ns2:paraId="2B8EE095">
            <w:pPr>
              <w:rPr>
                <w:rFonts w:cs="Times New Roman"/>
                <w:b/>
                <w:bCs/>
                <w:sz w:val="18"/>
                <w:szCs w:val="18"/>
              </w:rPr>
            </w:pPr>
            <w:r>
              <w:rPr>
                <w:rFonts w:ascii="Segoe UI" w:hAnsi="Segoe UI" w:cs="Segoe UI"/>
                <w:sz w:val="18"/>
                <w:szCs w:val="18"/>
              </w:rPr>
              <w:t>支持50Gbps带宽下不少于10种VPN的线速检测</w:t>
            </w:r>
          </w:p>
        </w:tc>
      </w:tr>
      <w:tr ns2:paraId="214D88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1" w:hRule="atLeast"/>
        </w:trPr>
        <w:tc>
          <w:tcPr>
            <w:tcW w:w="988" w:type="dxa"/>
            <w:vMerge w:val="continue"/>
            <w:vAlign w:val="center"/>
          </w:tcPr>
          <w:p ns2:paraId="7C216CB0">
            <w:pPr>
              <w:rPr>
                <w:rFonts w:cs="Times New Roman"/>
                <w:b/>
                <w:bCs/>
                <w:sz w:val="18"/>
                <w:szCs w:val="18"/>
              </w:rPr>
            </w:pPr>
          </w:p>
        </w:tc>
        <w:tc>
          <w:tcPr>
            <w:tcW w:w="1417" w:type="dxa"/>
            <w:vAlign w:val="center"/>
          </w:tcPr>
          <w:p ns2:paraId="295396D2">
            <w:pPr>
              <w:rPr>
                <w:rFonts w:cs="Times New Roman"/>
                <w:b/>
                <w:bCs/>
                <w:sz w:val="18"/>
                <w:szCs w:val="18"/>
              </w:rPr>
            </w:pPr>
            <w:r>
              <w:rPr>
                <w:rFonts w:ascii="Segoe UI" w:hAnsi="Segoe UI" w:cs="Segoe UI"/>
                <w:sz w:val="18"/>
                <w:szCs w:val="18"/>
              </w:rPr>
              <w:t>智能告警降噪系统</w:t>
            </w:r>
          </w:p>
        </w:tc>
        <w:tc>
          <w:tcPr>
            <w:tcW w:w="1418" w:type="dxa"/>
            <w:vAlign w:val="center"/>
          </w:tcPr>
          <w:p ns2:paraId="06CDCBF0">
            <w:pPr>
              <w:rPr>
                <w:rFonts w:cs="Times New Roman"/>
                <w:b/>
                <w:bCs/>
                <w:sz w:val="18"/>
                <w:szCs w:val="18"/>
              </w:rPr>
            </w:pPr>
            <w:r>
              <w:rPr>
                <w:rFonts w:ascii="Segoe UI" w:hAnsi="Segoe UI" w:cs="Segoe UI"/>
                <w:sz w:val="18"/>
                <w:szCs w:val="18"/>
              </w:rPr>
              <w:t>已有部分思路</w:t>
            </w:r>
          </w:p>
        </w:tc>
        <w:tc>
          <w:tcPr>
            <w:tcW w:w="2126" w:type="dxa"/>
            <w:vAlign w:val="center"/>
          </w:tcPr>
          <w:p ns2:paraId="20155AE8">
            <w:pPr>
              <w:rPr>
                <w:rFonts w:cs="Times New Roman"/>
                <w:b/>
                <w:bCs/>
                <w:sz w:val="18"/>
                <w:szCs w:val="18"/>
              </w:rPr>
            </w:pPr>
            <w:r>
              <w:rPr>
                <w:rFonts w:ascii="Segoe UI" w:hAnsi="Segoe UI" w:cs="Segoe UI"/>
                <w:sz w:val="18"/>
                <w:szCs w:val="18"/>
              </w:rPr>
              <w:t>告警误报率相对原始告警降低15%以上</w:t>
            </w:r>
          </w:p>
        </w:tc>
        <w:tc>
          <w:tcPr>
            <w:tcW w:w="3142" w:type="dxa"/>
            <w:vAlign w:val="center"/>
          </w:tcPr>
          <w:p ns2:paraId="6E4D29E8">
            <w:pPr>
              <w:rPr>
                <w:rFonts w:cs="Times New Roman"/>
                <w:b/>
                <w:bCs/>
                <w:sz w:val="18"/>
                <w:szCs w:val="18"/>
              </w:rPr>
            </w:pPr>
            <w:r>
              <w:rPr>
                <w:rFonts w:ascii="Segoe UI" w:hAnsi="Segoe UI" w:cs="Segoe UI"/>
                <w:sz w:val="18"/>
                <w:szCs w:val="18"/>
              </w:rPr>
              <w:t>告警误报率相对原始告警降低30%以上</w:t>
            </w:r>
          </w:p>
        </w:tc>
      </w:tr>
      <w:tr ns2:paraId="3F46D2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2" w:hRule="atLeast"/>
        </w:trPr>
        <w:tc>
          <w:tcPr>
            <w:tcW w:w="988" w:type="dxa"/>
            <w:vMerge w:val="restart"/>
            <w:vAlign w:val="center"/>
          </w:tcPr>
          <w:p ns2:paraId="368963FA">
            <w:pPr>
              <w:rPr>
                <w:rFonts w:cs="Times New Roman"/>
                <w:b/>
                <w:bCs/>
                <w:sz w:val="18"/>
                <w:szCs w:val="18"/>
              </w:rPr>
            </w:pPr>
            <w:r>
              <w:rPr>
                <w:rStyle w:val="21"/>
                <w:rFonts w:ascii="Segoe UI" w:hAnsi="Segoe UI" w:cs="Segoe UI"/>
                <w:sz w:val="18"/>
                <w:szCs w:val="18"/>
              </w:rPr>
              <w:t>成果指标</w:t>
            </w:r>
          </w:p>
        </w:tc>
        <w:tc>
          <w:tcPr>
            <w:tcW w:w="1417" w:type="dxa"/>
            <w:vAlign w:val="center"/>
          </w:tcPr>
          <w:p ns2:paraId="4FCD3CCB">
            <w:pPr>
              <w:rPr>
                <w:rFonts w:cs="Times New Roman"/>
                <w:b/>
                <w:bCs/>
                <w:sz w:val="18"/>
                <w:szCs w:val="18"/>
              </w:rPr>
            </w:pPr>
            <w:r>
              <w:rPr>
                <w:rFonts w:ascii="Segoe UI" w:hAnsi="Segoe UI" w:cs="Segoe UI"/>
                <w:sz w:val="18"/>
                <w:szCs w:val="18"/>
              </w:rPr>
              <w:t>园区网络智能网关和编码增强交换机</w:t>
            </w:r>
          </w:p>
        </w:tc>
        <w:tc>
          <w:tcPr>
            <w:tcW w:w="1418" w:type="dxa"/>
            <w:vAlign w:val="center"/>
          </w:tcPr>
          <w:p ns2:paraId="0FA222D2">
            <w:pPr>
              <w:rPr>
                <w:rFonts w:cs="Times New Roman"/>
                <w:b/>
                <w:bCs/>
                <w:sz w:val="18"/>
                <w:szCs w:val="18"/>
              </w:rPr>
            </w:pPr>
            <w:r>
              <w:rPr>
                <w:rFonts w:ascii="Segoe UI" w:hAnsi="Segoe UI" w:cs="Segoe UI"/>
                <w:sz w:val="18"/>
                <w:szCs w:val="18"/>
              </w:rPr>
              <w:t>无</w:t>
            </w:r>
          </w:p>
        </w:tc>
        <w:tc>
          <w:tcPr>
            <w:tcW w:w="2126" w:type="dxa"/>
            <w:vAlign w:val="center"/>
          </w:tcPr>
          <w:p ns2:paraId="5A1E9B6B">
            <w:pPr>
              <w:rPr>
                <w:rFonts w:cs="Times New Roman"/>
                <w:b/>
                <w:bCs/>
                <w:sz w:val="18"/>
                <w:szCs w:val="18"/>
              </w:rPr>
            </w:pPr>
            <w:r>
              <w:rPr>
                <w:rFonts w:ascii="Segoe UI" w:hAnsi="Segoe UI" w:cs="Segoe UI"/>
                <w:sz w:val="18"/>
                <w:szCs w:val="18"/>
              </w:rPr>
              <w:t>完成整体设计，实现编码增强架构设计</w:t>
            </w:r>
          </w:p>
        </w:tc>
        <w:tc>
          <w:tcPr>
            <w:tcW w:w="3142" w:type="dxa"/>
            <w:vAlign w:val="center"/>
          </w:tcPr>
          <w:p ns2:paraId="633D3C7F">
            <w:pPr>
              <w:rPr>
                <w:rFonts w:cs="Times New Roman"/>
                <w:b/>
                <w:bCs/>
                <w:sz w:val="18"/>
                <w:szCs w:val="18"/>
              </w:rPr>
            </w:pPr>
            <w:r>
              <w:rPr>
                <w:rFonts w:ascii="Segoe UI" w:hAnsi="Segoe UI" w:cs="Segoe UI"/>
                <w:sz w:val="18"/>
                <w:szCs w:val="18"/>
              </w:rPr>
              <w:t>通过第三方权威机构的性能测试和安全认证</w:t>
            </w:r>
          </w:p>
        </w:tc>
      </w:tr>
      <w:tr ns2:paraId="08641A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87" w:hRule="exact"/>
        </w:trPr>
        <w:tc>
          <w:tcPr>
            <w:tcW w:w="988" w:type="dxa"/>
            <w:vMerge w:val="continue"/>
            <w:vAlign w:val="center"/>
          </w:tcPr>
          <w:p ns2:paraId="1AF98308">
            <w:pPr>
              <w:rPr>
                <w:rFonts w:cs="Times New Roman"/>
                <w:b/>
                <w:bCs/>
                <w:sz w:val="18"/>
                <w:szCs w:val="18"/>
              </w:rPr>
            </w:pPr>
          </w:p>
        </w:tc>
        <w:tc>
          <w:tcPr>
            <w:tcW w:w="1417" w:type="dxa"/>
            <w:vAlign w:val="center"/>
          </w:tcPr>
          <w:p ns2:paraId="7124815A">
            <w:pPr>
              <w:rPr>
                <w:rFonts w:cs="Times New Roman"/>
                <w:b/>
                <w:bCs/>
                <w:sz w:val="18"/>
                <w:szCs w:val="18"/>
              </w:rPr>
            </w:pPr>
            <w:r>
              <w:rPr>
                <w:rFonts w:ascii="Segoe UI" w:hAnsi="Segoe UI" w:cs="Segoe UI"/>
                <w:sz w:val="18"/>
                <w:szCs w:val="18"/>
              </w:rPr>
              <w:t>网络流量防护相关芯片</w:t>
            </w:r>
          </w:p>
        </w:tc>
        <w:tc>
          <w:tcPr>
            <w:tcW w:w="1418" w:type="dxa"/>
            <w:vAlign w:val="center"/>
          </w:tcPr>
          <w:p ns2:paraId="2083436C">
            <w:pPr>
              <w:rPr>
                <w:rFonts w:cs="Times New Roman"/>
                <w:b/>
                <w:bCs/>
                <w:sz w:val="18"/>
                <w:szCs w:val="18"/>
              </w:rPr>
            </w:pPr>
            <w:r>
              <w:rPr>
                <w:rFonts w:ascii="Segoe UI" w:hAnsi="Segoe UI" w:cs="Segoe UI"/>
                <w:sz w:val="18"/>
                <w:szCs w:val="18"/>
              </w:rPr>
              <w:t>无</w:t>
            </w:r>
          </w:p>
        </w:tc>
        <w:tc>
          <w:tcPr>
            <w:tcW w:w="2126" w:type="dxa"/>
            <w:vAlign w:val="center"/>
          </w:tcPr>
          <w:p ns2:paraId="66BE4519">
            <w:pPr>
              <w:rPr>
                <w:rFonts w:cs="Times New Roman"/>
                <w:b/>
                <w:bCs/>
                <w:sz w:val="18"/>
                <w:szCs w:val="18"/>
              </w:rPr>
            </w:pPr>
            <w:r>
              <w:rPr>
                <w:rFonts w:ascii="Segoe UI" w:hAnsi="Segoe UI" w:cs="Segoe UI"/>
                <w:sz w:val="18"/>
                <w:szCs w:val="18"/>
              </w:rPr>
              <w:t>实现千兆以太网线速网络编解码RTL设计及功能性仿真</w:t>
            </w:r>
          </w:p>
        </w:tc>
        <w:tc>
          <w:tcPr>
            <w:tcW w:w="3142" w:type="dxa"/>
            <w:vAlign w:val="center"/>
          </w:tcPr>
          <w:p ns2:paraId="2C6DB922">
            <w:pPr>
              <w:rPr>
                <w:rFonts w:cs="Times New Roman"/>
                <w:b/>
                <w:bCs/>
                <w:sz w:val="18"/>
                <w:szCs w:val="18"/>
              </w:rPr>
            </w:pPr>
            <w:r>
              <w:rPr>
                <w:rFonts w:ascii="Segoe UI" w:hAnsi="Segoe UI" w:cs="Segoe UI"/>
                <w:sz w:val="18"/>
                <w:szCs w:val="18"/>
              </w:rPr>
              <w:t>完成1-2款芯片设计及生产，稳定性≥180天，故障率≤0.3%</w:t>
            </w:r>
          </w:p>
        </w:tc>
      </w:tr>
      <w:tr ns2:paraId="5C3E0D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6" w:hRule="exact"/>
        </w:trPr>
        <w:tc>
          <w:tcPr>
            <w:tcW w:w="988" w:type="dxa"/>
            <w:vMerge w:val="restart"/>
            <w:vAlign w:val="center"/>
          </w:tcPr>
          <w:p ns2:paraId="034C2AFB">
            <w:pPr>
              <w:rPr>
                <w:rFonts w:cs="Times New Roman"/>
                <w:b/>
                <w:bCs/>
                <w:sz w:val="18"/>
                <w:szCs w:val="18"/>
              </w:rPr>
            </w:pPr>
            <w:r>
              <w:rPr>
                <w:rStyle w:val="21"/>
                <w:rFonts w:ascii="Segoe UI" w:hAnsi="Segoe UI" w:cs="Segoe UI"/>
                <w:sz w:val="18"/>
                <w:szCs w:val="18"/>
              </w:rPr>
              <w:t>知识产权</w:t>
            </w:r>
          </w:p>
        </w:tc>
        <w:tc>
          <w:tcPr>
            <w:tcW w:w="1417" w:type="dxa"/>
            <w:vAlign w:val="center"/>
          </w:tcPr>
          <w:p ns2:paraId="1C198660">
            <w:pPr>
              <w:rPr>
                <w:rFonts w:cs="Times New Roman"/>
                <w:b/>
                <w:bCs/>
                <w:sz w:val="18"/>
                <w:szCs w:val="18"/>
              </w:rPr>
            </w:pPr>
            <w:r>
              <w:rPr>
                <w:rFonts w:ascii="Segoe UI" w:hAnsi="Segoe UI" w:cs="Segoe UI"/>
                <w:sz w:val="18"/>
                <w:szCs w:val="18"/>
              </w:rPr>
              <w:t>学术论文</w:t>
            </w:r>
          </w:p>
        </w:tc>
        <w:tc>
          <w:tcPr>
            <w:tcW w:w="1418" w:type="dxa"/>
            <w:vAlign w:val="center"/>
          </w:tcPr>
          <w:p ns2:paraId="1A44C448">
            <w:pPr>
              <w:rPr>
                <w:rFonts w:cs="Times New Roman"/>
                <w:b/>
                <w:bCs/>
                <w:sz w:val="18"/>
                <w:szCs w:val="18"/>
              </w:rPr>
            </w:pPr>
            <w:r>
              <w:rPr>
                <w:rFonts w:ascii="Segoe UI" w:hAnsi="Segoe UI" w:cs="Segoe UI"/>
                <w:sz w:val="18"/>
                <w:szCs w:val="18"/>
              </w:rPr>
              <w:t>无</w:t>
            </w:r>
          </w:p>
        </w:tc>
        <w:tc>
          <w:tcPr>
            <w:tcW w:w="2126" w:type="dxa"/>
            <w:vAlign w:val="center"/>
          </w:tcPr>
          <w:p ns2:paraId="5B2AB980">
            <w:pPr>
              <w:rPr>
                <w:rFonts w:cs="Times New Roman"/>
                <w:b/>
                <w:bCs/>
                <w:sz w:val="18"/>
                <w:szCs w:val="18"/>
              </w:rPr>
            </w:pPr>
            <w:r>
              <w:rPr>
                <w:rFonts w:ascii="Segoe UI" w:hAnsi="Segoe UI" w:cs="Segoe UI"/>
                <w:sz w:val="18"/>
                <w:szCs w:val="18"/>
              </w:rPr>
              <w:t>发表/录用4篇</w:t>
            </w:r>
          </w:p>
        </w:tc>
        <w:tc>
          <w:tcPr>
            <w:tcW w:w="3142" w:type="dxa"/>
            <w:vAlign w:val="center"/>
          </w:tcPr>
          <w:p ns2:paraId="111B37F3">
            <w:pPr>
              <w:rPr>
                <w:rFonts w:cs="Times New Roman"/>
                <w:b/>
                <w:bCs/>
                <w:sz w:val="18"/>
                <w:szCs w:val="18"/>
              </w:rPr>
            </w:pPr>
            <w:r>
              <w:rPr>
                <w:rFonts w:ascii="Segoe UI" w:hAnsi="Segoe UI" w:cs="Segoe UI"/>
                <w:sz w:val="18"/>
                <w:szCs w:val="18"/>
              </w:rPr>
              <w:t>发表/录用10篇（以实验室为第一或通讯作者单位）</w:t>
            </w:r>
          </w:p>
        </w:tc>
      </w:tr>
      <w:tr ns2:paraId="27316C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4" w:hRule="atLeast"/>
        </w:trPr>
        <w:tc>
          <w:tcPr>
            <w:tcW w:w="988" w:type="dxa"/>
            <w:vMerge w:val="continue"/>
            <w:vAlign w:val="center"/>
          </w:tcPr>
          <w:p ns2:paraId="539C290E">
            <w:pPr>
              <w:rPr>
                <w:rFonts w:cs="Times New Roman"/>
                <w:b/>
                <w:bCs/>
                <w:sz w:val="18"/>
                <w:szCs w:val="18"/>
              </w:rPr>
            </w:pPr>
          </w:p>
        </w:tc>
        <w:tc>
          <w:tcPr>
            <w:tcW w:w="1417" w:type="dxa"/>
            <w:vAlign w:val="center"/>
          </w:tcPr>
          <w:p ns2:paraId="28DFD7B4">
            <w:pPr>
              <w:rPr>
                <w:rFonts w:cs="Times New Roman"/>
                <w:b/>
                <w:bCs/>
                <w:sz w:val="18"/>
                <w:szCs w:val="18"/>
              </w:rPr>
            </w:pPr>
            <w:r>
              <w:rPr>
                <w:rFonts w:ascii="Segoe UI" w:hAnsi="Segoe UI" w:cs="Segoe UI"/>
                <w:sz w:val="18"/>
                <w:szCs w:val="18"/>
              </w:rPr>
              <w:t>发明专利</w:t>
            </w:r>
          </w:p>
        </w:tc>
        <w:tc>
          <w:tcPr>
            <w:tcW w:w="1418" w:type="dxa"/>
            <w:vAlign w:val="center"/>
          </w:tcPr>
          <w:p ns2:paraId="2E62D129">
            <w:pPr>
              <w:rPr>
                <w:rFonts w:cs="Times New Roman"/>
                <w:b/>
                <w:bCs/>
                <w:sz w:val="18"/>
                <w:szCs w:val="18"/>
              </w:rPr>
            </w:pPr>
            <w:r>
              <w:rPr>
                <w:rFonts w:ascii="Segoe UI" w:hAnsi="Segoe UI" w:cs="Segoe UI"/>
                <w:sz w:val="18"/>
                <w:szCs w:val="18"/>
              </w:rPr>
              <w:t>无</w:t>
            </w:r>
          </w:p>
        </w:tc>
        <w:tc>
          <w:tcPr>
            <w:tcW w:w="2126" w:type="dxa"/>
            <w:vAlign w:val="center"/>
          </w:tcPr>
          <w:p ns2:paraId="1FFED149">
            <w:pPr>
              <w:rPr>
                <w:rFonts w:cs="Times New Roman"/>
                <w:b/>
                <w:bCs/>
                <w:sz w:val="18"/>
                <w:szCs w:val="18"/>
              </w:rPr>
            </w:pPr>
            <w:r>
              <w:rPr>
                <w:rFonts w:ascii="Segoe UI" w:hAnsi="Segoe UI" w:cs="Segoe UI"/>
                <w:sz w:val="18"/>
                <w:szCs w:val="18"/>
              </w:rPr>
              <w:t>申请8项</w:t>
            </w:r>
          </w:p>
        </w:tc>
        <w:tc>
          <w:tcPr>
            <w:tcW w:w="3142" w:type="dxa"/>
            <w:vAlign w:val="center"/>
          </w:tcPr>
          <w:p ns2:paraId="0DAFAAA0">
            <w:pPr>
              <w:rPr>
                <w:rFonts w:cs="Times New Roman"/>
                <w:b/>
                <w:bCs/>
                <w:sz w:val="18"/>
                <w:szCs w:val="18"/>
              </w:rPr>
            </w:pPr>
            <w:r>
              <w:rPr>
                <w:rFonts w:ascii="Segoe UI" w:hAnsi="Segoe UI" w:cs="Segoe UI"/>
                <w:sz w:val="18"/>
                <w:szCs w:val="18"/>
              </w:rPr>
              <w:t>申请不少于10项</w:t>
            </w:r>
          </w:p>
        </w:tc>
      </w:tr>
      <w:tr ns2:paraId="4486C7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4" w:hRule="atLeast"/>
        </w:trPr>
        <w:tc>
          <w:tcPr>
            <w:tcW w:w="988" w:type="dxa"/>
            <w:vMerge w:val="continue"/>
            <w:vAlign w:val="center"/>
          </w:tcPr>
          <w:p ns2:paraId="2E0C1EB2">
            <w:pPr>
              <w:rPr>
                <w:rFonts w:cs="Times New Roman"/>
                <w:b/>
                <w:bCs/>
                <w:sz w:val="18"/>
                <w:szCs w:val="18"/>
              </w:rPr>
            </w:pPr>
          </w:p>
        </w:tc>
        <w:tc>
          <w:tcPr>
            <w:tcW w:w="1417" w:type="dxa"/>
            <w:vAlign w:val="center"/>
          </w:tcPr>
          <w:p ns2:paraId="22026DEE">
            <w:pPr>
              <w:rPr>
                <w:rFonts w:cs="Times New Roman"/>
                <w:b/>
                <w:bCs/>
                <w:sz w:val="18"/>
                <w:szCs w:val="18"/>
              </w:rPr>
            </w:pPr>
            <w:r>
              <w:rPr>
                <w:rFonts w:ascii="Segoe UI" w:hAnsi="Segoe UI" w:cs="Segoe UI"/>
                <w:sz w:val="18"/>
                <w:szCs w:val="18"/>
              </w:rPr>
              <w:t>软件著作权</w:t>
            </w:r>
          </w:p>
        </w:tc>
        <w:tc>
          <w:tcPr>
            <w:tcW w:w="1418" w:type="dxa"/>
            <w:vAlign w:val="center"/>
          </w:tcPr>
          <w:p ns2:paraId="52400014">
            <w:pPr>
              <w:rPr>
                <w:rFonts w:cs="Times New Roman"/>
                <w:b/>
                <w:bCs/>
                <w:sz w:val="18"/>
                <w:szCs w:val="18"/>
              </w:rPr>
            </w:pPr>
            <w:r>
              <w:rPr>
                <w:rFonts w:ascii="Segoe UI" w:hAnsi="Segoe UI" w:cs="Segoe UI"/>
                <w:sz w:val="18"/>
                <w:szCs w:val="18"/>
              </w:rPr>
              <w:t>无</w:t>
            </w:r>
          </w:p>
        </w:tc>
        <w:tc>
          <w:tcPr>
            <w:tcW w:w="2126" w:type="dxa"/>
            <w:vAlign w:val="center"/>
          </w:tcPr>
          <w:p ns2:paraId="7C4FD714">
            <w:pPr>
              <w:rPr>
                <w:rFonts w:cs="Times New Roman"/>
                <w:b/>
                <w:bCs/>
                <w:sz w:val="18"/>
                <w:szCs w:val="18"/>
              </w:rPr>
            </w:pPr>
            <w:r>
              <w:rPr>
                <w:rFonts w:ascii="Segoe UI" w:hAnsi="Segoe UI" w:cs="Segoe UI"/>
                <w:sz w:val="18"/>
                <w:szCs w:val="18"/>
              </w:rPr>
              <w:t>申请2项</w:t>
            </w:r>
          </w:p>
        </w:tc>
        <w:tc>
          <w:tcPr>
            <w:tcW w:w="3142" w:type="dxa"/>
            <w:vAlign w:val="center"/>
          </w:tcPr>
          <w:p ns2:paraId="1DFB15FA">
            <w:pPr>
              <w:rPr>
                <w:rFonts w:cs="Times New Roman"/>
                <w:b/>
                <w:bCs/>
                <w:sz w:val="18"/>
                <w:szCs w:val="18"/>
              </w:rPr>
            </w:pPr>
            <w:r>
              <w:rPr>
                <w:rFonts w:ascii="Segoe UI" w:hAnsi="Segoe UI" w:cs="Segoe UI"/>
                <w:sz w:val="18"/>
                <w:szCs w:val="18"/>
              </w:rPr>
              <w:t>登记不少于4项</w:t>
            </w:r>
          </w:p>
        </w:tc>
      </w:tr>
      <w:tr ns2:paraId="435688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7" w:hRule="atLeast"/>
        </w:trPr>
        <w:tc>
          <w:tcPr>
            <w:tcW w:w="988" w:type="dxa"/>
            <w:vAlign w:val="center"/>
          </w:tcPr>
          <w:p ns2:paraId="0190FB87">
            <w:pPr>
              <w:rPr>
                <w:rFonts w:cs="Times New Roman"/>
                <w:b/>
                <w:bCs/>
                <w:sz w:val="18"/>
                <w:szCs w:val="18"/>
              </w:rPr>
            </w:pPr>
            <w:r>
              <w:rPr>
                <w:rStyle w:val="21"/>
                <w:rFonts w:ascii="Segoe UI" w:hAnsi="Segoe UI" w:cs="Segoe UI"/>
                <w:sz w:val="18"/>
                <w:szCs w:val="18"/>
              </w:rPr>
              <w:t>团队建设</w:t>
            </w:r>
          </w:p>
        </w:tc>
        <w:tc>
          <w:tcPr>
            <w:tcW w:w="1417" w:type="dxa"/>
            <w:vAlign w:val="center"/>
          </w:tcPr>
          <w:p ns2:paraId="320E1DAB">
            <w:pPr>
              <w:rPr>
                <w:rFonts w:cs="Times New Roman"/>
                <w:b/>
                <w:bCs/>
                <w:sz w:val="18"/>
                <w:szCs w:val="18"/>
              </w:rPr>
            </w:pPr>
            <w:r>
              <w:rPr>
                <w:rFonts w:ascii="Segoe UI" w:hAnsi="Segoe UI" w:cs="Segoe UI"/>
                <w:sz w:val="18"/>
                <w:szCs w:val="18"/>
              </w:rPr>
              <w:t>引进博士科研人员</w:t>
            </w:r>
          </w:p>
        </w:tc>
        <w:tc>
          <w:tcPr>
            <w:tcW w:w="1418" w:type="dxa"/>
            <w:vAlign w:val="center"/>
          </w:tcPr>
          <w:p ns2:paraId="629508BB">
            <w:pPr>
              <w:rPr>
                <w:rFonts w:cs="Times New Roman"/>
                <w:b/>
                <w:bCs/>
                <w:sz w:val="18"/>
                <w:szCs w:val="18"/>
              </w:rPr>
            </w:pPr>
            <w:r>
              <w:rPr>
                <w:rFonts w:ascii="Segoe UI" w:hAnsi="Segoe UI" w:cs="Segoe UI"/>
                <w:sz w:val="18"/>
                <w:szCs w:val="18"/>
              </w:rPr>
              <w:t>1人（课题5负责人）</w:t>
            </w:r>
          </w:p>
        </w:tc>
        <w:tc>
          <w:tcPr>
            <w:tcW w:w="2126" w:type="dxa"/>
            <w:vAlign w:val="center"/>
          </w:tcPr>
          <w:p ns2:paraId="0A7CCA96">
            <w:pPr>
              <w:rPr>
                <w:rFonts w:cs="Times New Roman"/>
                <w:b/>
                <w:bCs/>
                <w:sz w:val="18"/>
                <w:szCs w:val="18"/>
              </w:rPr>
            </w:pPr>
            <w:r>
              <w:rPr>
                <w:rFonts w:ascii="Segoe UI" w:hAnsi="Segoe UI" w:cs="Segoe UI"/>
                <w:sz w:val="18"/>
                <w:szCs w:val="18"/>
              </w:rPr>
              <w:t>累计3人</w:t>
            </w:r>
          </w:p>
        </w:tc>
        <w:tc>
          <w:tcPr>
            <w:tcW w:w="3142" w:type="dxa"/>
            <w:vAlign w:val="center"/>
          </w:tcPr>
          <w:p ns2:paraId="707493C9">
            <w:pPr>
              <w:rPr>
                <w:rFonts w:cs="Times New Roman"/>
                <w:b/>
                <w:bCs/>
                <w:sz w:val="18"/>
                <w:szCs w:val="18"/>
              </w:rPr>
            </w:pPr>
            <w:r>
              <w:rPr>
                <w:rFonts w:ascii="Segoe UI" w:hAnsi="Segoe UI" w:cs="Segoe UI"/>
                <w:sz w:val="18"/>
                <w:szCs w:val="18"/>
              </w:rPr>
              <w:t>累计不少于4人</w:t>
            </w:r>
          </w:p>
        </w:tc>
      </w:tr>
      <w:tr ns2:paraId="7C733A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81" w:hRule="atLeast"/>
        </w:trPr>
        <w:tc>
          <w:tcPr>
            <w:tcW w:w="988" w:type="dxa"/>
            <w:vAlign w:val="center"/>
          </w:tcPr>
          <w:p ns2:paraId="69B2C717">
            <w:pPr>
              <w:rPr>
                <w:rFonts w:cs="Times New Roman"/>
                <w:b/>
                <w:bCs/>
                <w:sz w:val="18"/>
                <w:szCs w:val="18"/>
              </w:rPr>
            </w:pPr>
            <w:r>
              <w:rPr>
                <w:rStyle w:val="21"/>
                <w:rFonts w:ascii="Segoe UI" w:hAnsi="Segoe UI" w:cs="Segoe UI"/>
                <w:sz w:val="18"/>
                <w:szCs w:val="18"/>
              </w:rPr>
              <w:t>成果转化</w:t>
            </w:r>
          </w:p>
        </w:tc>
        <w:tc>
          <w:tcPr>
            <w:tcW w:w="1417" w:type="dxa"/>
            <w:vAlign w:val="center"/>
          </w:tcPr>
          <w:p ns2:paraId="0A8CA5A9">
            <w:pPr>
              <w:rPr>
                <w:rFonts w:cs="Times New Roman"/>
                <w:b/>
                <w:bCs/>
                <w:sz w:val="18"/>
                <w:szCs w:val="18"/>
              </w:rPr>
            </w:pPr>
            <w:r>
              <w:rPr>
                <w:rFonts w:ascii="Segoe UI" w:hAnsi="Segoe UI" w:cs="Segoe UI"/>
                <w:sz w:val="18"/>
                <w:szCs w:val="18"/>
              </w:rPr>
              <w:t>经济效益</w:t>
            </w:r>
          </w:p>
        </w:tc>
        <w:tc>
          <w:tcPr>
            <w:tcW w:w="1418" w:type="dxa"/>
            <w:vAlign w:val="center"/>
          </w:tcPr>
          <w:p ns2:paraId="50BBF1E0">
            <w:pPr>
              <w:rPr>
                <w:rFonts w:cs="Times New Roman"/>
                <w:b/>
                <w:bCs/>
                <w:sz w:val="18"/>
                <w:szCs w:val="18"/>
              </w:rPr>
            </w:pPr>
            <w:r>
              <w:rPr>
                <w:rFonts w:ascii="Segoe UI" w:hAnsi="Segoe UI" w:cs="Segoe UI"/>
                <w:sz w:val="18"/>
                <w:szCs w:val="18"/>
              </w:rPr>
              <w:t>无</w:t>
            </w:r>
          </w:p>
        </w:tc>
        <w:tc>
          <w:tcPr>
            <w:tcW w:w="2126" w:type="dxa"/>
            <w:vAlign w:val="center"/>
          </w:tcPr>
          <w:p ns2:paraId="553B0207">
            <w:pPr>
              <w:rPr>
                <w:rFonts w:cs="Times New Roman"/>
                <w:b/>
                <w:bCs/>
                <w:sz w:val="18"/>
                <w:szCs w:val="18"/>
              </w:rPr>
            </w:pPr>
            <w:r>
              <w:rPr>
                <w:rFonts w:ascii="Segoe UI" w:hAnsi="Segoe UI" w:cs="Segoe UI"/>
                <w:sz w:val="18"/>
                <w:szCs w:val="18"/>
              </w:rPr>
              <w:t>与至少两家单位达成合作意向</w:t>
            </w:r>
          </w:p>
        </w:tc>
        <w:tc>
          <w:tcPr>
            <w:tcW w:w="3142" w:type="dxa"/>
            <w:vAlign w:val="center"/>
          </w:tcPr>
          <w:p ns2:paraId="53C9B6B6">
            <w:pPr>
              <w:rPr>
                <w:rFonts w:cs="Times New Roman"/>
                <w:b/>
                <w:bCs/>
                <w:sz w:val="18"/>
                <w:szCs w:val="18"/>
              </w:rPr>
            </w:pPr>
            <w:r>
              <w:rPr>
                <w:rFonts w:ascii="Segoe UI" w:hAnsi="Segoe UI" w:cs="Segoe UI"/>
                <w:sz w:val="18"/>
                <w:szCs w:val="18"/>
              </w:rPr>
              <w:t>成果转化经济效益≥100万元，带动第三方效益≥300万元</w:t>
            </w:r>
          </w:p>
        </w:tc>
      </w:tr>
    </w:tbl>
    <w:p ns2:paraId="6BA1173C">
      <w:pPr>
        <w:rPr>
          <w:rFonts w:cs="Times New Roman"/>
          <w:b/>
          <w:bCs/>
          <w:szCs w:val="24"/>
        </w:rPr>
        <w:sectPr>
          <w:footerReference ns6:id="rId5" w:type="default"/>
          <w:pgSz w:w="11906" w:h="16838"/>
          <w:pgMar w:top="1440" w:right="1800" w:bottom="1440" w:left="1800" w:header="851" w:footer="992" w:gutter="0"/>
          <w:pgNumType w:start="1"/>
          <w:cols w:space="425" w:num="1"/>
          <w:docGrid w:type="lines" w:linePitch="326" w:charSpace="0"/>
        </w:sectPr>
      </w:pPr>
      <w:r>
        <w:rPr>
          <w:rFonts w:cs="Times New Roman"/>
          <w:b/>
          <w:bCs/>
          <w:szCs w:val="24"/>
        </w:rPr>
        <w:br w:type="page"/>
      </w:r>
    </w:p>
    <w:p ns2:paraId="1E054A04">
      <w:pPr>
        <w:pStyle w:val="2"/>
        <w:rPr>
          <w:rFonts w:cs="Times New Roman"/>
        </w:rPr>
      </w:pPr>
      <w:bookmarkStart w:id="10" w:name="_Toc24561"/>
      <w:r>
        <w:rPr>
          <w:rFonts w:cs="Times New Roman"/>
        </w:rPr>
        <w:t>项目课题分解及主要研究工作</w:t>
      </w:r>
      <w:bookmarkEnd w:id="10"/>
    </w:p>
    <w:p ns2:paraId="4BF5409D">
      <w:pPr>
        <w:outlineLvl w:val="1"/>
        <w:rPr>
          <w:rFonts w:cs="Times New Roman"/>
          <w:b/>
          <w:bCs/>
          <w:szCs w:val="24"/>
        </w:rPr>
      </w:pPr>
      <w:bookmarkStart w:id="11" w:name="_Toc12365"/>
      <w:r>
        <w:rPr>
          <w:rFonts w:cs="Times New Roman"/>
          <w:b/>
          <w:bCs/>
          <w:szCs w:val="24"/>
        </w:rPr>
        <w:t>2.1</w:t>
      </w:r>
      <w:r>
        <w:rPr>
          <w:rFonts w:hint="eastAsia" w:cs="Times New Roman"/>
          <w:b/>
          <w:bCs/>
          <w:szCs w:val="24"/>
        </w:rPr>
        <w:t>课题任务</w:t>
      </w:r>
      <w:r>
        <w:rPr>
          <w:rFonts w:cs="Times New Roman"/>
          <w:b/>
          <w:bCs/>
          <w:szCs w:val="24"/>
        </w:rPr>
        <w:t>分解</w:t>
      </w:r>
      <w:bookmarkEnd w:id="11"/>
    </w:p>
    <w:p ns2:paraId="1ABC939D">
      <w:pPr>
        <w:spacing w:line="240" w:lineRule="auto"/>
        <w:ind w:firstLine="420"/>
        <w:rPr>
          <w:rFonts w:cs="Times New Roman"/>
          <w:kern w:val="0"/>
          <w:szCs w:val="24"/>
        </w:rPr>
      </w:pPr>
      <w:r>
        <w:rPr>
          <w:rFonts w:ascii="宋体" w:hAnsi="宋体" w:cs="Times New Roman"/>
          <w:kern w:val="0"/>
          <w:szCs w:val="24"/>
        </w:rPr>
        <w:t>本项目围绕</w:t>
      </w:r>
      <w:r>
        <w:rPr>
          <w:rFonts w:hint="eastAsia" w:ascii="宋体" w:hAnsi="宋体" w:cs="Calibri"/>
          <w:kern w:val="0"/>
          <w:szCs w:val="24"/>
        </w:rPr>
        <w:t>“</w:t>
      </w:r>
      <w:r>
        <w:rPr>
          <w:rFonts w:ascii="宋体" w:hAnsi="宋体" w:cs="Times New Roman"/>
          <w:kern w:val="0"/>
          <w:szCs w:val="24"/>
        </w:rPr>
        <w:t>园区网络安全高级防护技术与应用</w:t>
      </w:r>
      <w:r>
        <w:rPr>
          <w:rFonts w:hint="eastAsia" w:ascii="宋体" w:hAnsi="宋体" w:cs="Calibri"/>
          <w:kern w:val="0"/>
          <w:szCs w:val="24"/>
        </w:rPr>
        <w:t>”</w:t>
      </w:r>
      <w:r>
        <w:rPr>
          <w:rFonts w:ascii="宋体" w:hAnsi="宋体" w:cs="Times New Roman"/>
          <w:kern w:val="0"/>
          <w:szCs w:val="24"/>
        </w:rPr>
        <w:t>的总体目标，紧密围绕提升园区网络整体安全防御能力和实战响应水平，计划将研究内容分解为</w:t>
      </w:r>
      <w:r>
        <w:rPr>
          <w:rFonts w:hint="eastAsia" w:ascii="宋体" w:hAnsi="宋体" w:cs="Calibri"/>
          <w:kern w:val="0"/>
          <w:szCs w:val="24"/>
        </w:rPr>
        <w:t>五</w:t>
      </w:r>
      <w:r>
        <w:rPr>
          <w:rFonts w:ascii="宋体" w:hAnsi="宋体" w:cs="Times New Roman"/>
          <w:kern w:val="0"/>
          <w:szCs w:val="24"/>
        </w:rPr>
        <w:t>个相互关联、层层递进的课题</w:t>
      </w:r>
      <w:r>
        <w:rPr>
          <w:rFonts w:cs="Times New Roman"/>
          <w:kern w:val="0"/>
          <w:szCs w:val="24"/>
        </w:rPr>
        <w:t>/</w:t>
      </w:r>
      <w:r>
        <w:rPr>
          <w:rFonts w:ascii="宋体" w:hAnsi="宋体" w:cs="Times New Roman"/>
          <w:kern w:val="0"/>
          <w:szCs w:val="24"/>
        </w:rPr>
        <w:t>任务</w:t>
      </w:r>
      <w:r>
        <w:rPr>
          <w:rFonts w:hint="eastAsia" w:ascii="宋体" w:hAnsi="宋体" w:cs="Calibri"/>
          <w:kern w:val="0"/>
          <w:szCs w:val="24"/>
        </w:rPr>
        <w:t>。</w:t>
      </w:r>
      <w:r>
        <w:rPr>
          <w:rFonts w:ascii="宋体" w:hAnsi="宋体" w:cs="Times New Roman"/>
          <w:kern w:val="0"/>
          <w:szCs w:val="24"/>
        </w:rPr>
        <w:t>各课题</w:t>
      </w:r>
      <w:r>
        <w:rPr>
          <w:rFonts w:cs="Times New Roman"/>
          <w:kern w:val="0"/>
          <w:szCs w:val="24"/>
        </w:rPr>
        <w:t>/</w:t>
      </w:r>
      <w:r>
        <w:rPr>
          <w:rFonts w:ascii="宋体" w:hAnsi="宋体" w:cs="Times New Roman"/>
          <w:kern w:val="0"/>
          <w:szCs w:val="24"/>
        </w:rPr>
        <w:t>任务旨在解决项目研究中的关键科学问题和技术难题，并最终实现先进防护设备和关键芯片的研制，以及研发成果的推广应用。</w:t>
      </w:r>
    </w:p>
    <w:p ns2:paraId="4F77B9F0">
      <w:pPr>
        <w:spacing w:line="240" w:lineRule="auto"/>
        <w:ind w:firstLine="420"/>
        <w:rPr>
          <w:rFonts w:hint="eastAsia" w:ascii="宋体" w:hAnsi="宋体" w:cs="Times New Roman"/>
          <w:kern w:val="0"/>
          <w:szCs w:val="24"/>
        </w:rPr>
      </w:pPr>
      <w:r>
        <w:rPr>
          <w:rFonts w:ascii="宋体" w:hAnsi="宋体" w:cs="Times New Roman"/>
          <w:kern w:val="0"/>
          <w:szCs w:val="24"/>
        </w:rPr>
        <w:t>具体研究任务设计如下</w:t>
      </w:r>
      <w:r>
        <w:rPr>
          <w:rFonts w:hint="eastAsia" w:ascii="宋体" w:hAnsi="宋体" w:cs="Calibri"/>
          <w:kern w:val="0"/>
          <w:szCs w:val="24"/>
        </w:rPr>
        <w:t>表所示</w:t>
      </w:r>
      <w:r>
        <w:rPr>
          <w:rFonts w:ascii="宋体" w:hAnsi="宋体" w:cs="Times New Roman"/>
          <w:kern w:val="0"/>
          <w:szCs w:val="24"/>
        </w:rPr>
        <w:t>：</w:t>
      </w:r>
    </w:p>
    <w:p ns2:paraId="3F25061A">
      <w:pPr>
        <w:spacing w:line="240" w:lineRule="auto"/>
        <w:ind w:firstLine="420"/>
        <w:jc w:val="center"/>
        <w:rPr>
          <w:rFonts w:hint="eastAsia" w:ascii="宋体" w:hAnsi="宋体" w:cs="Times New Roman"/>
          <w:kern w:val="0"/>
          <w:szCs w:val="24"/>
        </w:rPr>
      </w:pPr>
      <w:r>
        <w:rPr>
          <w:rFonts w:hint="eastAsia" w:ascii="宋体" w:hAnsi="宋体" w:cs="Times New Roman"/>
          <w:kern w:val="0"/>
          <w:szCs w:val="24"/>
        </w:rPr>
        <w:t>表2 项目课题任务分解</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6"/>
        <w:gridCol w:w="2766"/>
      </w:tblGrid>
      <w:tr ns2:paraId="05FB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Borders>
              <w:top w:val="single" w:color="auto" w:sz="4" w:space="0"/>
              <w:left w:val="single" w:color="auto" w:sz="4" w:space="0"/>
              <w:bottom w:val="single" w:color="auto" w:sz="4" w:space="0"/>
              <w:right w:val="single" w:color="auto" w:sz="4" w:space="0"/>
            </w:tcBorders>
            <w:vAlign w:val="center"/>
          </w:tcPr>
          <w:p ns2:paraId="0A67EC17">
            <w:pPr>
              <w:tabs>
                <w:tab w:val="left" w:pos="720"/>
              </w:tabs>
              <w:snapToGrid w:val="0"/>
              <w:spacing w:line="240" w:lineRule="auto"/>
              <w:jc w:val="center"/>
              <w:rPr>
                <w:rFonts w:cs="Times New Roman"/>
                <w:kern w:val="0"/>
                <w:szCs w:val="24"/>
              </w:rPr>
            </w:pPr>
            <w:r>
              <w:rPr>
                <w:rFonts w:ascii="宋体" w:hAnsi="宋体" w:cs="Times New Roman"/>
                <w:kern w:val="0"/>
                <w:szCs w:val="24"/>
              </w:rPr>
              <w:t>课题</w:t>
            </w:r>
            <w:r>
              <w:rPr>
                <w:rFonts w:cs="Times New Roman"/>
                <w:kern w:val="0"/>
                <w:szCs w:val="24"/>
              </w:rPr>
              <w:t>/</w:t>
            </w:r>
            <w:r>
              <w:rPr>
                <w:rFonts w:ascii="宋体" w:hAnsi="宋体" w:cs="Times New Roman"/>
                <w:kern w:val="0"/>
                <w:szCs w:val="24"/>
              </w:rPr>
              <w:t>任务</w:t>
            </w:r>
          </w:p>
        </w:tc>
        <w:tc>
          <w:tcPr>
            <w:tcW w:w="2766" w:type="dxa"/>
            <w:tcBorders>
              <w:top w:val="single" w:color="auto" w:sz="4" w:space="0"/>
              <w:left w:val="nil"/>
              <w:bottom w:val="single" w:color="auto" w:sz="4" w:space="0"/>
              <w:right w:val="single" w:color="auto" w:sz="4" w:space="0"/>
            </w:tcBorders>
            <w:vAlign w:val="center"/>
          </w:tcPr>
          <w:p ns2:paraId="4FD8DD43">
            <w:pPr>
              <w:tabs>
                <w:tab w:val="left" w:pos="720"/>
              </w:tabs>
              <w:snapToGrid w:val="0"/>
              <w:spacing w:line="240" w:lineRule="auto"/>
              <w:jc w:val="center"/>
              <w:rPr>
                <w:rFonts w:cs="Times New Roman"/>
                <w:kern w:val="0"/>
                <w:szCs w:val="24"/>
              </w:rPr>
            </w:pPr>
            <w:r>
              <w:rPr>
                <w:rFonts w:ascii="宋体" w:hAnsi="宋体" w:cs="Times New Roman"/>
                <w:kern w:val="0"/>
                <w:szCs w:val="24"/>
              </w:rPr>
              <w:t>主要作用</w:t>
            </w:r>
          </w:p>
        </w:tc>
        <w:tc>
          <w:tcPr>
            <w:tcW w:w="2766" w:type="dxa"/>
            <w:tcBorders>
              <w:top w:val="single" w:color="auto" w:sz="4" w:space="0"/>
              <w:left w:val="nil"/>
              <w:bottom w:val="single" w:color="auto" w:sz="4" w:space="0"/>
              <w:right w:val="single" w:color="auto" w:sz="4" w:space="0"/>
            </w:tcBorders>
            <w:vAlign w:val="center"/>
          </w:tcPr>
          <w:p ns2:paraId="4DAD21F0">
            <w:pPr>
              <w:tabs>
                <w:tab w:val="left" w:pos="720"/>
              </w:tabs>
              <w:snapToGrid w:val="0"/>
              <w:spacing w:line="240" w:lineRule="auto"/>
              <w:jc w:val="center"/>
              <w:rPr>
                <w:rFonts w:cs="Times New Roman"/>
                <w:kern w:val="0"/>
                <w:szCs w:val="24"/>
              </w:rPr>
            </w:pPr>
            <w:r>
              <w:rPr>
                <w:rFonts w:ascii="宋体" w:hAnsi="宋体" w:cs="Times New Roman"/>
                <w:kern w:val="0"/>
                <w:szCs w:val="24"/>
              </w:rPr>
              <w:t>逻辑关系</w:t>
            </w:r>
          </w:p>
        </w:tc>
      </w:tr>
      <w:tr ns2:paraId="6B35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Borders>
              <w:top w:val="single" w:color="auto" w:sz="4" w:space="0"/>
              <w:left w:val="single" w:color="auto" w:sz="4" w:space="0"/>
              <w:bottom w:val="single" w:color="auto" w:sz="4" w:space="0"/>
              <w:right w:val="single" w:color="auto" w:sz="4" w:space="0"/>
            </w:tcBorders>
            <w:vAlign w:val="center"/>
          </w:tcPr>
          <w:p ns2:paraId="2B37F065">
            <w:pPr>
              <w:tabs>
                <w:tab w:val="left" w:pos="720"/>
              </w:tabs>
              <w:snapToGrid w:val="0"/>
              <w:spacing w:line="240" w:lineRule="auto"/>
              <w:rPr>
                <w:rFonts w:cs="Times New Roman"/>
                <w:kern w:val="0"/>
                <w:szCs w:val="24"/>
              </w:rPr>
            </w:pPr>
            <w:r>
              <w:rPr>
                <w:rFonts w:ascii="宋体" w:hAnsi="宋体" w:cs="Times New Roman"/>
                <w:kern w:val="0"/>
                <w:szCs w:val="24"/>
              </w:rPr>
              <w:t>课题</w:t>
            </w:r>
            <w:r>
              <w:rPr>
                <w:rFonts w:cs="Times New Roman"/>
                <w:kern w:val="0"/>
                <w:szCs w:val="24"/>
              </w:rPr>
              <w:t>/</w:t>
            </w:r>
            <w:r>
              <w:rPr>
                <w:rFonts w:ascii="宋体" w:hAnsi="宋体" w:cs="Times New Roman"/>
                <w:kern w:val="0"/>
                <w:szCs w:val="24"/>
              </w:rPr>
              <w:t>任务一：</w:t>
            </w:r>
            <w:r>
              <w:rPr>
                <w:rFonts w:hint="eastAsia" w:ascii="宋体" w:hAnsi="宋体" w:cs="Calibri"/>
                <w:kern w:val="0"/>
                <w:szCs w:val="24"/>
              </w:rPr>
              <w:t>园区网络流量智能检测与分析</w:t>
            </w:r>
          </w:p>
        </w:tc>
        <w:tc>
          <w:tcPr>
            <w:tcW w:w="2766" w:type="dxa"/>
            <w:tcBorders>
              <w:top w:val="single" w:color="auto" w:sz="4" w:space="0"/>
              <w:left w:val="nil"/>
              <w:bottom w:val="single" w:color="auto" w:sz="4" w:space="0"/>
              <w:right w:val="single" w:color="auto" w:sz="4" w:space="0"/>
            </w:tcBorders>
            <w:vAlign w:val="center"/>
          </w:tcPr>
          <w:p ns2:paraId="1C0E0F16">
            <w:pPr>
              <w:tabs>
                <w:tab w:val="left" w:pos="720"/>
              </w:tabs>
              <w:snapToGrid w:val="0"/>
              <w:spacing w:line="240" w:lineRule="auto"/>
              <w:rPr>
                <w:rFonts w:cs="Times New Roman"/>
                <w:kern w:val="0"/>
                <w:szCs w:val="24"/>
              </w:rPr>
            </w:pPr>
            <w:r>
              <w:rPr>
                <w:rFonts w:hint="eastAsia" w:ascii="宋体" w:hAnsi="宋体" w:cs="Calibri"/>
                <w:kern w:val="0"/>
                <w:szCs w:val="24"/>
              </w:rPr>
              <w:t>重点研究园区网络流量智能高效检测技术，掌握园区网络中的关键流量数据，并与园区网络中的资产、日志、用户行为等多源异构数据实现融合，支持对网络潜在的复杂恶意攻击行为进行智能检测</w:t>
            </w:r>
            <w:r>
              <w:rPr>
                <w:rFonts w:ascii="宋体" w:hAnsi="宋体" w:cs="Times New Roman"/>
                <w:kern w:val="0"/>
                <w:szCs w:val="24"/>
              </w:rPr>
              <w:t>。</w:t>
            </w:r>
          </w:p>
        </w:tc>
        <w:tc>
          <w:tcPr>
            <w:tcW w:w="2766" w:type="dxa"/>
            <w:tcBorders>
              <w:top w:val="single" w:color="auto" w:sz="4" w:space="0"/>
              <w:left w:val="nil"/>
              <w:bottom w:val="single" w:color="auto" w:sz="4" w:space="0"/>
              <w:right w:val="single" w:color="auto" w:sz="4" w:space="0"/>
            </w:tcBorders>
            <w:vAlign w:val="center"/>
          </w:tcPr>
          <w:p ns2:paraId="626581E7">
            <w:pPr>
              <w:tabs>
                <w:tab w:val="left" w:pos="720"/>
              </w:tabs>
              <w:snapToGrid w:val="0"/>
              <w:spacing w:line="240" w:lineRule="auto"/>
              <w:rPr>
                <w:rFonts w:cs="Times New Roman"/>
                <w:kern w:val="0"/>
                <w:szCs w:val="24"/>
              </w:rPr>
            </w:pPr>
            <w:r>
              <w:rPr>
                <w:rFonts w:hint="eastAsia" w:ascii="宋体" w:hAnsi="宋体" w:cs="Calibri"/>
                <w:kern w:val="0"/>
                <w:szCs w:val="24"/>
              </w:rPr>
              <w:t>是</w:t>
            </w:r>
            <w:r>
              <w:rPr>
                <w:rFonts w:ascii="宋体" w:hAnsi="宋体" w:cs="Times New Roman"/>
                <w:kern w:val="0"/>
                <w:szCs w:val="24"/>
              </w:rPr>
              <w:t>项目的基础支撑，为后续防护算法和编码技术提供数据基础和风险画像。</w:t>
            </w:r>
          </w:p>
        </w:tc>
      </w:tr>
      <w:tr ns2:paraId="6B7A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Borders>
              <w:top w:val="single" w:color="auto" w:sz="4" w:space="0"/>
              <w:left w:val="single" w:color="auto" w:sz="4" w:space="0"/>
              <w:bottom w:val="single" w:color="auto" w:sz="4" w:space="0"/>
              <w:right w:val="single" w:color="auto" w:sz="4" w:space="0"/>
            </w:tcBorders>
            <w:vAlign w:val="center"/>
          </w:tcPr>
          <w:p ns2:paraId="792F3A91">
            <w:pPr>
              <w:tabs>
                <w:tab w:val="left" w:pos="720"/>
              </w:tabs>
              <w:snapToGrid w:val="0"/>
              <w:spacing w:line="240" w:lineRule="auto"/>
              <w:rPr>
                <w:rFonts w:cs="Times New Roman"/>
                <w:kern w:val="0"/>
                <w:szCs w:val="24"/>
              </w:rPr>
            </w:pPr>
            <w:r>
              <w:rPr>
                <w:rFonts w:ascii="宋体" w:hAnsi="宋体" w:cs="Times New Roman"/>
                <w:kern w:val="0"/>
                <w:szCs w:val="24"/>
              </w:rPr>
              <w:t>课题</w:t>
            </w:r>
            <w:r>
              <w:rPr>
                <w:rFonts w:cs="Times New Roman"/>
                <w:kern w:val="0"/>
                <w:szCs w:val="24"/>
              </w:rPr>
              <w:t>/</w:t>
            </w:r>
            <w:r>
              <w:rPr>
                <w:rFonts w:ascii="宋体" w:hAnsi="宋体" w:cs="Times New Roman"/>
                <w:kern w:val="0"/>
                <w:szCs w:val="24"/>
              </w:rPr>
              <w:t>任务二：园区网络流量智能防护算法与技术研究</w:t>
            </w:r>
          </w:p>
        </w:tc>
        <w:tc>
          <w:tcPr>
            <w:tcW w:w="2766" w:type="dxa"/>
            <w:tcBorders>
              <w:top w:val="single" w:color="auto" w:sz="4" w:space="0"/>
              <w:left w:val="nil"/>
              <w:bottom w:val="single" w:color="auto" w:sz="4" w:space="0"/>
              <w:right w:val="single" w:color="auto" w:sz="4" w:space="0"/>
            </w:tcBorders>
            <w:vAlign w:val="center"/>
          </w:tcPr>
          <w:p ns2:paraId="23E6C1CA">
            <w:pPr>
              <w:tabs>
                <w:tab w:val="left" w:pos="720"/>
              </w:tabs>
              <w:snapToGrid w:val="0"/>
              <w:spacing w:line="240" w:lineRule="auto"/>
              <w:rPr>
                <w:rFonts w:cs="Times New Roman"/>
                <w:kern w:val="0"/>
                <w:szCs w:val="24"/>
              </w:rPr>
            </w:pPr>
            <w:r>
              <w:rPr>
                <w:rFonts w:ascii="宋体" w:hAnsi="宋体" w:cs="Times New Roman"/>
                <w:kern w:val="0"/>
                <w:szCs w:val="24"/>
              </w:rPr>
              <w:t>重点研究园区网基于高精度</w:t>
            </w:r>
            <w:r>
              <w:rPr>
                <w:rFonts w:cs="Times New Roman"/>
                <w:kern w:val="0"/>
                <w:szCs w:val="24"/>
              </w:rPr>
              <w:t>Flow</w:t>
            </w:r>
            <w:r>
              <w:rPr>
                <w:rFonts w:ascii="宋体" w:hAnsi="宋体" w:cs="Times New Roman"/>
                <w:kern w:val="0"/>
                <w:szCs w:val="24"/>
              </w:rPr>
              <w:t>监测分析技术和多维度攻击行为识别算法，开发一套集流量采集、攻击检测、智能决策、自动化</w:t>
            </w:r>
            <w:r>
              <w:rPr>
                <w:rFonts w:hint="eastAsia" w:ascii="宋体" w:hAnsi="宋体" w:cs="Calibri"/>
                <w:kern w:val="0"/>
                <w:szCs w:val="24"/>
              </w:rPr>
              <w:t>防护</w:t>
            </w:r>
            <w:r>
              <w:rPr>
                <w:rFonts w:ascii="宋体" w:hAnsi="宋体" w:cs="Times New Roman"/>
                <w:kern w:val="0"/>
                <w:szCs w:val="24"/>
              </w:rPr>
              <w:t>与清洗的综合防护</w:t>
            </w:r>
            <w:r>
              <w:rPr>
                <w:rFonts w:hint="eastAsia" w:ascii="宋体" w:hAnsi="宋体" w:cs="Calibri"/>
                <w:kern w:val="0"/>
                <w:szCs w:val="24"/>
              </w:rPr>
              <w:t>系统集或设备集</w:t>
            </w:r>
            <w:r>
              <w:rPr>
                <w:rFonts w:ascii="宋体" w:hAnsi="宋体" w:cs="Times New Roman"/>
                <w:kern w:val="0"/>
                <w:szCs w:val="24"/>
              </w:rPr>
              <w:t>。</w:t>
            </w:r>
          </w:p>
        </w:tc>
        <w:tc>
          <w:tcPr>
            <w:tcW w:w="2766" w:type="dxa"/>
            <w:tcBorders>
              <w:top w:val="single" w:color="auto" w:sz="4" w:space="0"/>
              <w:left w:val="nil"/>
              <w:bottom w:val="single" w:color="auto" w:sz="4" w:space="0"/>
              <w:right w:val="single" w:color="auto" w:sz="4" w:space="0"/>
            </w:tcBorders>
            <w:vAlign w:val="center"/>
          </w:tcPr>
          <w:p ns2:paraId="66A538A0">
            <w:pPr>
              <w:tabs>
                <w:tab w:val="left" w:pos="720"/>
              </w:tabs>
              <w:snapToGrid w:val="0"/>
              <w:spacing w:line="240" w:lineRule="auto"/>
              <w:rPr>
                <w:rFonts w:cs="Times New Roman"/>
                <w:kern w:val="0"/>
                <w:szCs w:val="24"/>
              </w:rPr>
            </w:pPr>
            <w:r>
              <w:rPr>
                <w:rFonts w:ascii="宋体" w:hAnsi="宋体" w:cs="Times New Roman"/>
                <w:kern w:val="0"/>
                <w:szCs w:val="24"/>
              </w:rPr>
              <w:t>基于课题一的分析结果，</w:t>
            </w:r>
            <w:r>
              <w:rPr>
                <w:rFonts w:hint="eastAsia" w:ascii="宋体" w:hAnsi="宋体" w:cs="Calibri"/>
                <w:kern w:val="0"/>
                <w:szCs w:val="24"/>
              </w:rPr>
              <w:t>进一步深挖流量数据中的流量包与各类特征，实现大流量的准确清洗，异常流量的精准防护</w:t>
            </w:r>
            <w:r>
              <w:rPr>
                <w:rFonts w:ascii="宋体" w:hAnsi="宋体" w:cs="Times New Roman"/>
                <w:kern w:val="0"/>
                <w:szCs w:val="24"/>
              </w:rPr>
              <w:t>。</w:t>
            </w:r>
          </w:p>
        </w:tc>
      </w:tr>
      <w:tr ns2:paraId="7F66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Borders>
              <w:top w:val="single" w:color="auto" w:sz="4" w:space="0"/>
              <w:left w:val="single" w:color="auto" w:sz="4" w:space="0"/>
              <w:bottom w:val="single" w:color="auto" w:sz="4" w:space="0"/>
              <w:right w:val="single" w:color="auto" w:sz="4" w:space="0"/>
            </w:tcBorders>
            <w:vAlign w:val="center"/>
          </w:tcPr>
          <w:p ns2:paraId="495A0FE0">
            <w:pPr>
              <w:tabs>
                <w:tab w:val="left" w:pos="720"/>
              </w:tabs>
              <w:snapToGrid w:val="0"/>
              <w:spacing w:line="240" w:lineRule="auto"/>
              <w:rPr>
                <w:rFonts w:cs="Times New Roman"/>
                <w:kern w:val="0"/>
                <w:szCs w:val="24"/>
              </w:rPr>
            </w:pPr>
            <w:r>
              <w:rPr>
                <w:rFonts w:ascii="宋体" w:hAnsi="宋体" w:cs="Times New Roman"/>
                <w:kern w:val="0"/>
                <w:szCs w:val="24"/>
              </w:rPr>
              <w:t>课题</w:t>
            </w:r>
            <w:r>
              <w:rPr>
                <w:rFonts w:cs="Times New Roman"/>
                <w:kern w:val="0"/>
                <w:szCs w:val="24"/>
              </w:rPr>
              <w:t>/</w:t>
            </w:r>
            <w:r>
              <w:rPr>
                <w:rFonts w:ascii="宋体" w:hAnsi="宋体" w:cs="Times New Roman"/>
                <w:kern w:val="0"/>
                <w:szCs w:val="24"/>
              </w:rPr>
              <w:t>任务三：园区网络流量编码防护算法与技术研究</w:t>
            </w:r>
          </w:p>
        </w:tc>
        <w:tc>
          <w:tcPr>
            <w:tcW w:w="2766" w:type="dxa"/>
            <w:tcBorders>
              <w:top w:val="single" w:color="auto" w:sz="4" w:space="0"/>
              <w:left w:val="nil"/>
              <w:bottom w:val="single" w:color="auto" w:sz="4" w:space="0"/>
              <w:right w:val="single" w:color="auto" w:sz="4" w:space="0"/>
            </w:tcBorders>
            <w:vAlign w:val="center"/>
          </w:tcPr>
          <w:p ns2:paraId="1F1FE70F">
            <w:pPr>
              <w:tabs>
                <w:tab w:val="left" w:pos="720"/>
              </w:tabs>
              <w:snapToGrid w:val="0"/>
              <w:spacing w:line="240" w:lineRule="auto"/>
              <w:rPr>
                <w:rFonts w:cs="Times New Roman"/>
                <w:kern w:val="0"/>
                <w:szCs w:val="24"/>
              </w:rPr>
            </w:pPr>
            <w:r>
              <w:rPr>
                <w:rFonts w:ascii="宋体" w:hAnsi="宋体" w:cs="Times New Roman"/>
                <w:kern w:val="0"/>
                <w:szCs w:val="24"/>
              </w:rPr>
              <w:t>专注于园区网络流量的高可靠低时延编码传输技术，以及编码增强的数据加密方案，满足园区网络互联互通的性能和安全性要求，提升整体通信效率与鲁棒性。</w:t>
            </w:r>
          </w:p>
        </w:tc>
        <w:tc>
          <w:tcPr>
            <w:tcW w:w="2766" w:type="dxa"/>
            <w:tcBorders>
              <w:top w:val="single" w:color="auto" w:sz="4" w:space="0"/>
              <w:left w:val="nil"/>
              <w:bottom w:val="single" w:color="auto" w:sz="4" w:space="0"/>
              <w:right w:val="single" w:color="auto" w:sz="4" w:space="0"/>
            </w:tcBorders>
            <w:vAlign w:val="center"/>
          </w:tcPr>
          <w:p ns2:paraId="25EFE665">
            <w:pPr>
              <w:tabs>
                <w:tab w:val="left" w:pos="720"/>
              </w:tabs>
              <w:snapToGrid w:val="0"/>
              <w:spacing w:line="240" w:lineRule="auto"/>
              <w:rPr>
                <w:rFonts w:cs="Times New Roman"/>
                <w:kern w:val="0"/>
                <w:szCs w:val="24"/>
              </w:rPr>
            </w:pPr>
            <w:r>
              <w:rPr>
                <w:rFonts w:hint="eastAsia" w:ascii="宋体" w:hAnsi="宋体" w:cs="Calibri"/>
                <w:kern w:val="0"/>
                <w:szCs w:val="24"/>
              </w:rPr>
              <w:t>既作为课题五算法技术支撑</w:t>
            </w:r>
            <w:r>
              <w:rPr>
                <w:rFonts w:ascii="宋体" w:hAnsi="宋体" w:cs="Times New Roman"/>
                <w:kern w:val="0"/>
                <w:szCs w:val="24"/>
              </w:rPr>
              <w:t>，</w:t>
            </w:r>
            <w:r>
              <w:rPr>
                <w:rFonts w:hint="eastAsia" w:ascii="宋体" w:hAnsi="宋体" w:cs="Calibri"/>
                <w:kern w:val="0"/>
                <w:szCs w:val="24"/>
              </w:rPr>
              <w:t>同时也是软件低速场景的方案，</w:t>
            </w:r>
            <w:r>
              <w:rPr>
                <w:rFonts w:ascii="宋体" w:hAnsi="宋体" w:cs="Times New Roman"/>
                <w:kern w:val="0"/>
                <w:szCs w:val="24"/>
              </w:rPr>
              <w:t>从传输编码层面增强网络安全性和性能，为整体防护体系注入新的技术维度。</w:t>
            </w:r>
          </w:p>
        </w:tc>
      </w:tr>
      <w:tr ns2:paraId="792C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Borders>
              <w:top w:val="single" w:color="auto" w:sz="4" w:space="0"/>
              <w:left w:val="single" w:color="auto" w:sz="4" w:space="0"/>
              <w:bottom w:val="single" w:color="auto" w:sz="4" w:space="0"/>
              <w:right w:val="single" w:color="auto" w:sz="4" w:space="0"/>
            </w:tcBorders>
            <w:vAlign w:val="center"/>
          </w:tcPr>
          <w:p ns2:paraId="17E9829B">
            <w:pPr>
              <w:tabs>
                <w:tab w:val="left" w:pos="720"/>
              </w:tabs>
              <w:snapToGrid w:val="0"/>
              <w:spacing w:line="240" w:lineRule="auto"/>
              <w:rPr>
                <w:rFonts w:cs="Times New Roman"/>
                <w:kern w:val="0"/>
                <w:szCs w:val="24"/>
              </w:rPr>
            </w:pPr>
            <w:r>
              <w:rPr>
                <w:rFonts w:hint="eastAsia" w:ascii="宋体" w:hAnsi="宋体" w:cs="Calibri"/>
                <w:kern w:val="0"/>
                <w:szCs w:val="24"/>
              </w:rPr>
              <w:t>课题</w:t>
            </w:r>
            <w:r>
              <w:rPr>
                <w:rFonts w:cs="Times New Roman"/>
                <w:kern w:val="0"/>
                <w:szCs w:val="24"/>
              </w:rPr>
              <w:t>/</w:t>
            </w:r>
            <w:r>
              <w:rPr>
                <w:rFonts w:hint="eastAsia" w:ascii="宋体" w:hAnsi="宋体" w:cs="Calibri"/>
                <w:kern w:val="0"/>
                <w:szCs w:val="24"/>
              </w:rPr>
              <w:t>任务四：园区网络未知</w:t>
            </w:r>
            <w:r>
              <w:rPr>
                <w:rFonts w:cs="Times New Roman"/>
                <w:kern w:val="0"/>
                <w:szCs w:val="24"/>
              </w:rPr>
              <w:t>VPN</w:t>
            </w:r>
            <w:r>
              <w:rPr>
                <w:rFonts w:hint="eastAsia" w:ascii="宋体" w:hAnsi="宋体" w:cs="Calibri"/>
                <w:kern w:val="0"/>
                <w:szCs w:val="24"/>
              </w:rPr>
              <w:t>在网检测与异常告警智能降噪技术</w:t>
            </w:r>
          </w:p>
        </w:tc>
        <w:tc>
          <w:tcPr>
            <w:tcW w:w="2766" w:type="dxa"/>
            <w:tcBorders>
              <w:top w:val="single" w:color="auto" w:sz="4" w:space="0"/>
              <w:left w:val="nil"/>
              <w:bottom w:val="single" w:color="auto" w:sz="4" w:space="0"/>
              <w:right w:val="single" w:color="auto" w:sz="4" w:space="0"/>
            </w:tcBorders>
            <w:vAlign w:val="center"/>
          </w:tcPr>
          <w:p ns2:paraId="7444204A">
            <w:pPr>
              <w:tabs>
                <w:tab w:val="left" w:pos="720"/>
              </w:tabs>
              <w:snapToGrid w:val="0"/>
              <w:spacing w:line="240" w:lineRule="auto"/>
              <w:rPr>
                <w:rFonts w:cs="Times New Roman"/>
                <w:kern w:val="0"/>
                <w:szCs w:val="24"/>
              </w:rPr>
            </w:pPr>
            <w:r>
              <w:rPr>
                <w:rFonts w:hint="eastAsia" w:ascii="宋体" w:hAnsi="宋体" w:cs="Calibri"/>
                <w:kern w:val="0"/>
                <w:szCs w:val="24"/>
              </w:rPr>
              <w:t>重点研究园区网</w:t>
            </w:r>
            <w:r>
              <w:rPr>
                <w:rFonts w:cs="Times New Roman"/>
                <w:kern w:val="0"/>
                <w:szCs w:val="24"/>
              </w:rPr>
              <w:t>VPN</w:t>
            </w:r>
            <w:r>
              <w:rPr>
                <w:rFonts w:hint="eastAsia" w:ascii="宋体" w:hAnsi="宋体" w:cs="Calibri"/>
                <w:kern w:val="0"/>
                <w:szCs w:val="24"/>
              </w:rPr>
              <w:t>在网高效检测和多源告警智能降噪技术，开发对应的原型系统，满足园区网络对私设乱建</w:t>
            </w:r>
            <w:r>
              <w:rPr>
                <w:rFonts w:cs="Times New Roman"/>
                <w:kern w:val="0"/>
                <w:szCs w:val="24"/>
              </w:rPr>
              <w:t>VPN</w:t>
            </w:r>
            <w:r>
              <w:rPr>
                <w:rFonts w:hint="eastAsia" w:ascii="宋体" w:hAnsi="宋体" w:cs="Calibri"/>
                <w:kern w:val="0"/>
                <w:szCs w:val="24"/>
              </w:rPr>
              <w:t>治理的需求，并通过告警降噪技术大幅降低安全处置的人力成本。</w:t>
            </w:r>
          </w:p>
        </w:tc>
        <w:tc>
          <w:tcPr>
            <w:tcW w:w="2766" w:type="dxa"/>
            <w:tcBorders>
              <w:top w:val="single" w:color="auto" w:sz="4" w:space="0"/>
              <w:left w:val="nil"/>
              <w:bottom w:val="single" w:color="auto" w:sz="4" w:space="0"/>
              <w:right w:val="single" w:color="auto" w:sz="4" w:space="0"/>
            </w:tcBorders>
            <w:vAlign w:val="center"/>
          </w:tcPr>
          <w:p ns2:paraId="7497A89F">
            <w:pPr>
              <w:tabs>
                <w:tab w:val="left" w:pos="720"/>
              </w:tabs>
              <w:snapToGrid w:val="0"/>
              <w:spacing w:line="240" w:lineRule="auto"/>
              <w:rPr>
                <w:rFonts w:cs="Times New Roman"/>
                <w:kern w:val="0"/>
                <w:szCs w:val="24"/>
              </w:rPr>
            </w:pPr>
            <w:r>
              <w:rPr>
                <w:rFonts w:hint="eastAsia" w:ascii="宋体" w:hAnsi="宋体" w:cs="Calibri"/>
                <w:kern w:val="0"/>
                <w:szCs w:val="24"/>
              </w:rPr>
              <w:t>基于课题一、二的分析结果，进一步对未知</w:t>
            </w:r>
            <w:r>
              <w:rPr>
                <w:rFonts w:cs="Times New Roman"/>
                <w:kern w:val="0"/>
                <w:szCs w:val="24"/>
              </w:rPr>
              <w:t>VPN</w:t>
            </w:r>
            <w:r>
              <w:rPr>
                <w:rFonts w:hint="eastAsia" w:ascii="宋体" w:hAnsi="宋体" w:cs="Calibri"/>
                <w:kern w:val="0"/>
                <w:szCs w:val="24"/>
              </w:rPr>
              <w:t>开展高效检测精准识别，并开展智能降噪，支撑园区网</w:t>
            </w:r>
            <w:r>
              <w:rPr>
                <w:rFonts w:cs="Times New Roman"/>
                <w:kern w:val="0"/>
                <w:szCs w:val="24"/>
              </w:rPr>
              <w:t>VPN</w:t>
            </w:r>
            <w:r>
              <w:rPr>
                <w:rFonts w:hint="eastAsia" w:ascii="宋体" w:hAnsi="宋体" w:cs="Calibri"/>
                <w:kern w:val="0"/>
                <w:szCs w:val="24"/>
              </w:rPr>
              <w:t>高效安全管理与安全态势感知优化，提高校园网安全能力</w:t>
            </w:r>
          </w:p>
        </w:tc>
      </w:tr>
      <w:tr ns2:paraId="28F4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Borders>
              <w:top w:val="single" w:color="auto" w:sz="4" w:space="0"/>
              <w:left w:val="single" w:color="auto" w:sz="4" w:space="0"/>
              <w:bottom w:val="single" w:color="auto" w:sz="4" w:space="0"/>
              <w:right w:val="single" w:color="auto" w:sz="4" w:space="0"/>
            </w:tcBorders>
            <w:vAlign w:val="center"/>
          </w:tcPr>
          <w:p ns2:paraId="47787611">
            <w:pPr>
              <w:tabs>
                <w:tab w:val="left" w:pos="720"/>
              </w:tabs>
              <w:snapToGrid w:val="0"/>
              <w:spacing w:line="240" w:lineRule="auto"/>
              <w:rPr>
                <w:rFonts w:cs="Times New Roman"/>
                <w:kern w:val="0"/>
                <w:szCs w:val="24"/>
              </w:rPr>
            </w:pPr>
            <w:r>
              <w:rPr>
                <w:rFonts w:ascii="宋体" w:hAnsi="宋体" w:cs="Times New Roman"/>
                <w:kern w:val="0"/>
                <w:szCs w:val="24"/>
              </w:rPr>
              <w:t>课题</w:t>
            </w:r>
            <w:r>
              <w:rPr>
                <w:rFonts w:cs="Times New Roman"/>
                <w:kern w:val="0"/>
                <w:szCs w:val="24"/>
              </w:rPr>
              <w:t>/</w:t>
            </w:r>
            <w:r>
              <w:rPr>
                <w:rFonts w:ascii="宋体" w:hAnsi="宋体" w:cs="Times New Roman"/>
                <w:kern w:val="0"/>
                <w:szCs w:val="24"/>
              </w:rPr>
              <w:t>任务</w:t>
            </w:r>
            <w:r>
              <w:rPr>
                <w:rFonts w:hint="eastAsia" w:ascii="宋体" w:hAnsi="宋体" w:cs="Calibri"/>
                <w:kern w:val="0"/>
                <w:szCs w:val="24"/>
              </w:rPr>
              <w:t>五</w:t>
            </w:r>
            <w:r>
              <w:rPr>
                <w:rFonts w:ascii="宋体" w:hAnsi="宋体" w:cs="Times New Roman"/>
                <w:kern w:val="0"/>
                <w:szCs w:val="24"/>
              </w:rPr>
              <w:t>：园区网络流量分析与防护关键设备及芯片研制</w:t>
            </w:r>
          </w:p>
        </w:tc>
        <w:tc>
          <w:tcPr>
            <w:tcW w:w="2766" w:type="dxa"/>
            <w:tcBorders>
              <w:top w:val="single" w:color="auto" w:sz="4" w:space="0"/>
              <w:left w:val="nil"/>
              <w:bottom w:val="single" w:color="auto" w:sz="4" w:space="0"/>
              <w:right w:val="single" w:color="auto" w:sz="4" w:space="0"/>
            </w:tcBorders>
            <w:vAlign w:val="center"/>
          </w:tcPr>
          <w:p ns2:paraId="73563B9F">
            <w:pPr>
              <w:tabs>
                <w:tab w:val="left" w:pos="720"/>
              </w:tabs>
              <w:snapToGrid w:val="0"/>
              <w:spacing w:line="240" w:lineRule="auto"/>
              <w:rPr>
                <w:rFonts w:cs="Times New Roman"/>
                <w:kern w:val="0"/>
                <w:szCs w:val="24"/>
              </w:rPr>
            </w:pPr>
            <w:r>
              <w:rPr>
                <w:rFonts w:ascii="宋体" w:hAnsi="宋体" w:cs="Times New Roman"/>
                <w:kern w:val="0"/>
                <w:szCs w:val="24"/>
              </w:rPr>
              <w:t>集成前</w:t>
            </w:r>
            <w:r>
              <w:rPr>
                <w:rFonts w:hint="eastAsia" w:ascii="宋体" w:hAnsi="宋体" w:cs="Calibri"/>
                <w:kern w:val="0"/>
                <w:szCs w:val="24"/>
              </w:rPr>
              <w:t>四</w:t>
            </w:r>
            <w:r>
              <w:rPr>
                <w:rFonts w:ascii="宋体" w:hAnsi="宋体" w:cs="Times New Roman"/>
                <w:kern w:val="0"/>
                <w:szCs w:val="24"/>
              </w:rPr>
              <w:t>个课题的研究成果，研制园区网络流量智能感知设备、编码增强交换机、智能网关以及关键专用芯片。完成产品的性能测试、安全认证及成果转化试点应用。</w:t>
            </w:r>
          </w:p>
        </w:tc>
        <w:tc>
          <w:tcPr>
            <w:tcW w:w="2766" w:type="dxa"/>
            <w:tcBorders>
              <w:top w:val="single" w:color="auto" w:sz="4" w:space="0"/>
              <w:left w:val="nil"/>
              <w:bottom w:val="single" w:color="auto" w:sz="4" w:space="0"/>
              <w:right w:val="single" w:color="auto" w:sz="4" w:space="0"/>
            </w:tcBorders>
            <w:vAlign w:val="center"/>
          </w:tcPr>
          <w:p ns2:paraId="4E3A2D9C">
            <w:pPr>
              <w:tabs>
                <w:tab w:val="left" w:pos="720"/>
              </w:tabs>
              <w:snapToGrid w:val="0"/>
              <w:spacing w:line="240" w:lineRule="auto"/>
              <w:rPr>
                <w:rFonts w:cs="Times New Roman"/>
                <w:kern w:val="0"/>
                <w:szCs w:val="24"/>
              </w:rPr>
            </w:pPr>
            <w:r>
              <w:rPr>
                <w:rFonts w:ascii="宋体" w:hAnsi="宋体" w:cs="Times New Roman"/>
                <w:kern w:val="0"/>
                <w:szCs w:val="24"/>
              </w:rPr>
              <w:t>是项目成果转化的最终落脚点，将前期的研究成果物化为实际产品和技术，实现成果的市场化价值。</w:t>
            </w:r>
          </w:p>
        </w:tc>
      </w:tr>
    </w:tbl>
    <w:p ns2:paraId="49EE58B6">
      <w:pPr>
        <w:rPr>
          <w:rFonts w:cs="Times New Roman"/>
          <w:b/>
          <w:bCs/>
          <w:szCs w:val="24"/>
        </w:rPr>
      </w:pPr>
    </w:p>
    <w:p ns2:paraId="57CE0C6B">
      <w:pPr>
        <w:rPr>
          <w:rFonts w:cs="Times New Roman"/>
          <w:sz w:val="21"/>
          <w:szCs w:val="21"/>
        </w:rPr>
      </w:pPr>
    </w:p>
    <w:p ns2:paraId="16BF3798">
      <w:pPr>
        <w:outlineLvl w:val="1"/>
        <w:rPr>
          <w:rFonts w:cs="Times New Roman"/>
          <w:b/>
          <w:bCs/>
          <w:szCs w:val="24"/>
        </w:rPr>
        <w:sectPr>
          <w:pgSz w:w="11906" w:h="16838"/>
          <w:pgMar w:top="1440" w:right="1800" w:bottom="1440" w:left="1800" w:header="851" w:footer="992" w:gutter="0"/>
          <w:cols w:space="425" w:num="1"/>
          <w:docGrid w:type="lines" w:linePitch="326" w:charSpace="0"/>
        </w:sectPr>
      </w:pPr>
    </w:p>
    <w:p ns2:paraId="40C48A13">
      <w:pPr>
        <w:outlineLvl w:val="1"/>
        <w:rPr>
          <w:rFonts w:cs="Times New Roman"/>
          <w:b/>
          <w:bCs/>
          <w:szCs w:val="24"/>
          <w:shd w:val="clear" w:color="auto" w:fill="FFC000"/>
        </w:rPr>
      </w:pPr>
      <w:bookmarkStart w:id="12" w:name="_Toc14852"/>
      <w:r>
        <w:rPr>
          <w:rFonts w:cs="Times New Roman"/>
          <w:b/>
          <w:bCs/>
          <w:szCs w:val="24"/>
        </w:rPr>
        <w:t>2.2项目</w:t>
      </w:r>
      <w:r>
        <w:rPr>
          <w:rFonts w:hint="eastAsia" w:cs="Times New Roman"/>
          <w:b/>
          <w:bCs/>
          <w:szCs w:val="24"/>
        </w:rPr>
        <w:t>各</w:t>
      </w:r>
      <w:r>
        <w:rPr>
          <w:rFonts w:cs="Times New Roman"/>
          <w:b/>
          <w:bCs/>
          <w:szCs w:val="24"/>
        </w:rPr>
        <w:t>课题主要研究工作</w:t>
      </w:r>
      <w:bookmarkEnd w:id="12"/>
    </w:p>
    <w:p ns2:paraId="4EF1DC29">
      <w:pPr>
        <w:widowControl/>
        <w:tabs>
          <w:tab w:val="left" w:pos="720"/>
        </w:tabs>
        <w:snapToGrid w:val="0"/>
        <w:ind w:firstLine="480" w:firstLineChars="200"/>
        <w:rPr>
          <w:rFonts w:cs="Times New Roman"/>
          <w:szCs w:val="24"/>
        </w:rPr>
      </w:pPr>
      <w:r>
        <w:rPr>
          <w:rFonts w:hint="eastAsia" w:ascii="宋体" w:hAnsi="宋体" w:cs="Calibri"/>
          <w:szCs w:val="24"/>
        </w:rPr>
        <w:t>项目聚焦于研究并开发一套面向园区网络（如校园、产业园）的高级网络安全防护技术体系，旨在解决当前园区网络面临的高级威胁、加密流量、未知</w:t>
      </w:r>
      <w:r>
        <w:rPr>
          <w:rFonts w:hint="eastAsia" w:cs="Times New Roman"/>
          <w:szCs w:val="24"/>
        </w:rPr>
        <w:t>VPN</w:t>
      </w:r>
      <w:r>
        <w:rPr>
          <w:rFonts w:hint="eastAsia" w:ascii="宋体" w:hAnsi="宋体" w:cs="Calibri"/>
          <w:szCs w:val="24"/>
        </w:rPr>
        <w:t>、海量告警噪声等复杂安全问题，通过理论研究、算法创新、芯片设计与设备研制相结合，构建一个从“感知</w:t>
      </w:r>
      <w:r>
        <w:rPr>
          <w:rFonts w:hint="eastAsia" w:cs="Times New Roman"/>
          <w:szCs w:val="24"/>
        </w:rPr>
        <w:t>-</w:t>
      </w:r>
      <w:r>
        <w:rPr>
          <w:rFonts w:hint="eastAsia" w:ascii="宋体" w:hAnsi="宋体" w:cs="Calibri"/>
          <w:szCs w:val="24"/>
        </w:rPr>
        <w:t>分析</w:t>
      </w:r>
      <w:r>
        <w:rPr>
          <w:rFonts w:hint="eastAsia" w:cs="Times New Roman"/>
          <w:szCs w:val="24"/>
        </w:rPr>
        <w:t>-</w:t>
      </w:r>
      <w:r>
        <w:rPr>
          <w:rFonts w:hint="eastAsia" w:ascii="宋体" w:hAnsi="宋体" w:cs="Calibri"/>
          <w:szCs w:val="24"/>
        </w:rPr>
        <w:t>防护</w:t>
      </w:r>
      <w:r>
        <w:rPr>
          <w:rFonts w:hint="eastAsia" w:cs="Times New Roman"/>
          <w:szCs w:val="24"/>
        </w:rPr>
        <w:t>-</w:t>
      </w:r>
      <w:r>
        <w:rPr>
          <w:rFonts w:hint="eastAsia" w:ascii="宋体" w:hAnsi="宋体" w:cs="Calibri"/>
          <w:szCs w:val="24"/>
        </w:rPr>
        <w:t>验证”的闭环防护体系如图</w:t>
      </w:r>
      <w:r>
        <w:rPr>
          <w:rFonts w:hint="eastAsia" w:cs="Times New Roman"/>
          <w:szCs w:val="24"/>
        </w:rPr>
        <w:t>4</w:t>
      </w:r>
      <w:r>
        <w:rPr>
          <w:rFonts w:hint="eastAsia" w:ascii="宋体" w:hAnsi="宋体" w:cs="Calibri"/>
          <w:szCs w:val="24"/>
        </w:rPr>
        <w:t>所示</w:t>
      </w:r>
    </w:p>
    <w:p ns2:paraId="2F97E1E5">
      <w:pPr>
        <w:rPr>
          <w:rFonts w:cs="Times New Roman"/>
          <w:szCs w:val="24"/>
        </w:rPr>
      </w:pPr>
      <w:r>
        <w:rPr>
          <w:rFonts w:cs="Times New Roman"/>
          <w:szCs w:val="24"/>
        </w:rPr>
        <w:drawing>
          <ns3:inline distT="0" distB="0" distL="0" distR="0">
            <ns3:extent cx="5274310" cy="3571240"/>
            <ns3:effectExtent l="0" t="0" r="2540" b="0"/>
            <ns3:docPr id="1255082502" name="图片 6"/>
            <ns3:cNvGraphicFramePr>
              <ns4:graphicFrameLocks noChangeAspect="1"/>
            </ns3:cNvGraphicFramePr>
            <ns4:graphic>
              <ns4:graphicData uri="http://schemas.openxmlformats.org/drawingml/2006/picture">
                <ns5:pic>
                  <ns5:nvPicPr>
                    <ns5:cNvPr id="1255082502" name="图片 6"/>
                    <ns5:cNvPicPr>
                      <ns4:picLocks noChangeAspect="1"/>
                    </ns5:cNvPicPr>
                  </ns5:nvPicPr>
                  <ns5:blipFill>
                    <ns4:blip ns6:embed="rId12"/>
                    <ns4:stretch>
                      <ns4:fillRect/>
                    </ns4:stretch>
                  </ns5:blipFill>
                  <ns5:spPr>
                    <ns4:xfrm>
                      <ns4:off x="0" y="0"/>
                      <ns4:ext cx="5274310" cy="3571240"/>
                    </ns4:xfrm>
                    <ns4:prstGeom prst="rect">
                      <ns4:avLst/>
                    </ns4:prstGeom>
                  </ns5:spPr>
                </ns5:pic>
              </ns4:graphicData>
            </ns4:graphic>
          </ns3:inline>
        </w:drawing>
      </w:r>
    </w:p>
    <w:p ns2:paraId="70C1CF3A">
      <w:pPr>
        <w:widowControl/>
        <w:tabs>
          <w:tab w:val="left" w:pos="720"/>
        </w:tabs>
        <w:snapToGrid w:val="0"/>
        <w:jc w:val="center"/>
        <w:rPr>
          <w:rFonts w:cs="Calibri"/>
          <w:szCs w:val="24"/>
        </w:rPr>
      </w:pPr>
      <w:r>
        <w:rPr>
          <w:rFonts w:hint="eastAsia" w:ascii="宋体" w:hAnsi="宋体" w:cs="Calibri"/>
          <w:szCs w:val="24"/>
        </w:rPr>
        <w:t>图</w:t>
      </w:r>
      <w:r>
        <w:rPr>
          <w:rFonts w:cs="Times New Roman"/>
          <w:szCs w:val="24"/>
        </w:rPr>
        <w:t xml:space="preserve"> </w:t>
      </w:r>
      <w:r>
        <w:rPr>
          <w:rFonts w:hint="eastAsia" w:ascii="宋体" w:hAnsi="宋体" w:cs="Calibri"/>
          <w:szCs w:val="24"/>
        </w:rPr>
        <w:t>项目研究内容下设四个子课题的相互关系</w:t>
      </w:r>
    </w:p>
    <w:p ns2:paraId="5637D762">
      <w:pPr>
        <w:widowControl/>
        <w:tabs>
          <w:tab w:val="left" w:pos="720"/>
        </w:tabs>
        <w:snapToGrid w:val="0"/>
        <w:spacing w:line="240" w:lineRule="auto"/>
        <w:ind w:firstLine="482" w:firstLineChars="200"/>
        <w:jc w:val="left"/>
        <w:outlineLvl w:val="2"/>
        <w:rPr>
          <w:rFonts w:cs="Times New Roman"/>
          <w:b/>
          <w:bCs/>
          <w:szCs w:val="24"/>
        </w:rPr>
      </w:pPr>
      <w:bookmarkStart w:id="13" w:name="_Toc9640"/>
      <w:r>
        <w:rPr>
          <w:rFonts w:cs="Times New Roman"/>
          <w:b/>
          <w:bCs/>
          <w:szCs w:val="24"/>
        </w:rPr>
        <w:t>2.2.1课题/任务1：园区网络流量智能检测与分析</w:t>
      </w:r>
      <w:bookmarkEnd w:id="13"/>
    </w:p>
    <w:p ns2:paraId="374EB96C">
      <w:pPr>
        <w:widowControl/>
        <w:numPr>
          <w:ilvl w:val="0"/>
          <w:numId w:val="6"/>
        </w:numPr>
        <w:tabs>
          <w:tab w:val="left" w:pos="720"/>
        </w:tabs>
        <w:snapToGrid w:val="0"/>
        <w:spacing w:line="240" w:lineRule="auto"/>
        <w:ind w:firstLine="560"/>
        <w:rPr>
          <w:rFonts w:cs="Times New Roman"/>
          <w:b/>
          <w:bCs/>
          <w:szCs w:val="24"/>
        </w:rPr>
      </w:pPr>
      <w:r>
        <w:rPr>
          <w:rFonts w:hint="eastAsia" w:ascii="宋体" w:hAnsi="宋体" w:cs="Calibri"/>
          <w:b/>
          <w:bCs/>
          <w:szCs w:val="24"/>
        </w:rPr>
        <w:t>研究目标</w:t>
      </w:r>
    </w:p>
    <w:p ns2:paraId="622C3082">
      <w:pPr>
        <w:widowControl/>
        <w:tabs>
          <w:tab w:val="left" w:pos="720"/>
        </w:tabs>
        <w:snapToGrid w:val="0"/>
        <w:ind w:firstLine="480" w:firstLineChars="200"/>
        <w:rPr>
          <w:rFonts w:cs="Times New Roman"/>
          <w:szCs w:val="24"/>
        </w:rPr>
      </w:pPr>
      <w:r>
        <w:rPr>
          <w:rFonts w:hint="eastAsia" w:ascii="宋体" w:hAnsi="宋体" w:cs="Calibri"/>
          <w:szCs w:val="24"/>
        </w:rPr>
        <w:t>本课题研究园区网流量智能检测与分析技术。研究园区网络流量智能高效检测技术，提出全流量特征识别技术，满足高带宽网络中对流量数据高速稳定捕获的性能要求，支持实时流量和离线存储流量数据的深度解析，掌握园区网络中的关键流量数据。研究基于多源异构数据融合的复杂恶意攻击行为检测技术，将园区网络中的资产信息、设备日志、用户行为、流量数据等多源异构数据融合，支持对网络潜在的复杂恶意攻击行为进行智能检测。</w:t>
      </w:r>
    </w:p>
    <w:p ns2:paraId="544DE7FB">
      <w:pPr>
        <w:widowControl/>
        <w:numPr>
          <w:ilvl w:val="0"/>
          <w:numId w:val="7"/>
        </w:numPr>
        <w:tabs>
          <w:tab w:val="left" w:pos="720"/>
        </w:tabs>
        <w:snapToGrid w:val="0"/>
        <w:spacing w:line="240" w:lineRule="auto"/>
        <w:ind w:firstLine="241" w:firstLineChars="100"/>
        <w:rPr>
          <w:rFonts w:cs="Times New Roman"/>
          <w:b/>
          <w:bCs/>
          <w:szCs w:val="24"/>
        </w:rPr>
      </w:pPr>
      <w:r>
        <w:rPr>
          <w:rFonts w:hint="eastAsia" w:ascii="宋体" w:hAnsi="宋体" w:cs="Calibri"/>
          <w:b/>
          <w:bCs/>
          <w:szCs w:val="24"/>
        </w:rPr>
        <w:t>主要研究内容</w:t>
      </w:r>
    </w:p>
    <w:p ns2:paraId="4BC97295">
      <w:pPr>
        <w:widowControl/>
        <w:numPr>
          <w:ilvl w:val="0"/>
          <w:numId w:val="8"/>
        </w:numPr>
        <w:tabs>
          <w:tab w:val="left" w:pos="720"/>
        </w:tabs>
        <w:snapToGrid w:val="0"/>
        <w:spacing w:line="240" w:lineRule="auto"/>
        <w:ind w:firstLine="480" w:firstLineChars="200"/>
        <w:rPr>
          <w:rFonts w:cs="Times New Roman"/>
          <w:szCs w:val="24"/>
        </w:rPr>
      </w:pPr>
      <w:r>
        <w:rPr>
          <w:rFonts w:hint="eastAsia" w:ascii="宋体" w:hAnsi="宋体" w:cs="Calibri"/>
          <w:szCs w:val="24"/>
        </w:rPr>
        <w:t>研究园区网络流量智能高效检测技术</w:t>
      </w:r>
    </w:p>
    <w:p ns2:paraId="0A3D9546">
      <w:pPr>
        <w:widowControl/>
        <w:tabs>
          <w:tab w:val="left" w:pos="720"/>
        </w:tabs>
        <w:snapToGrid w:val="0"/>
        <w:ind w:firstLine="480" w:firstLineChars="200"/>
        <w:rPr>
          <w:rFonts w:cs="Times New Roman"/>
          <w:szCs w:val="24"/>
        </w:rPr>
      </w:pPr>
      <w:r>
        <w:rPr>
          <w:rFonts w:hint="eastAsia" w:ascii="宋体" w:hAnsi="宋体" w:cs="Calibri"/>
          <w:szCs w:val="24"/>
        </w:rPr>
        <w:t>针对特征工程尚未挖掘出加密流量和其传输数据间的关系、协议工程对加密流量数据的切分问题，研究构建统一的网络流量采集平台，支持标签样本数据获取、分类特征选择和分类器建立。</w:t>
      </w:r>
    </w:p>
    <w:p ns2:paraId="77945B6B">
      <w:pPr>
        <w:jc w:val="center"/>
        <w:rPr>
          <w:rFonts w:cs="Times New Roman"/>
          <w:szCs w:val="24"/>
        </w:rPr>
      </w:pPr>
      <w:r>
        <w:rPr>
          <w:rFonts w:cs="Times New Roman"/>
          <w:szCs w:val="24"/>
        </w:rPr>
        <w:drawing>
          <ns3:inline distT="0" distB="0" distL="0" distR="0">
            <ns3:extent cx="3714750" cy="2381250"/>
            <ns3:effectExtent l="0" t="0" r="0" b="0"/>
            <ns3:docPr id="1184262115" name="图片 7"/>
            <ns3:cNvGraphicFramePr>
              <ns4:graphicFrameLocks noChangeAspect="1"/>
            </ns3:cNvGraphicFramePr>
            <ns4:graphic>
              <ns4:graphicData uri="http://schemas.openxmlformats.org/drawingml/2006/picture">
                <ns5:pic>
                  <ns5:nvPicPr>
                    <ns5:cNvPr id="1184262115" name="图片 7"/>
                    <ns5:cNvPicPr>
                      <ns4:picLocks noChangeAspect="1"/>
                    </ns5:cNvPicPr>
                  </ns5:nvPicPr>
                  <ns5:blipFill>
                    <ns4:blip ns6:embed="rId13"/>
                    <ns4:stretch>
                      <ns4:fillRect/>
                    </ns4:stretch>
                  </ns5:blipFill>
                  <ns5:spPr>
                    <ns4:xfrm>
                      <ns4:off x="0" y="0"/>
                      <ns4:ext cx="3714941" cy="2381372"/>
                    </ns4:xfrm>
                    <ns4:prstGeom prst="rect">
                      <ns4:avLst/>
                    </ns4:prstGeom>
                  </ns5:spPr>
                </ns5:pic>
              </ns4:graphicData>
            </ns4:graphic>
          </ns3:inline>
        </w:drawing>
      </w:r>
    </w:p>
    <w:p ns2:paraId="11841288">
      <w:pPr>
        <w:widowControl/>
        <w:tabs>
          <w:tab w:val="left" w:pos="720"/>
        </w:tabs>
        <w:snapToGrid w:val="0"/>
        <w:ind w:firstLine="480" w:firstLineChars="200"/>
        <w:jc w:val="center"/>
        <w:rPr>
          <w:rFonts w:cs="Times New Roman"/>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流量特征选择、分类模型训练和实时捕获</w:t>
      </w:r>
    </w:p>
    <w:p ns2:paraId="12C7AC39">
      <w:pPr>
        <w:widowControl/>
        <w:tabs>
          <w:tab w:val="left" w:pos="720"/>
        </w:tabs>
        <w:snapToGrid w:val="0"/>
        <w:ind w:firstLine="480" w:firstLineChars="200"/>
        <w:rPr>
          <w:rFonts w:cs="Times New Roman"/>
          <w:szCs w:val="24"/>
        </w:rPr>
      </w:pPr>
      <w:r>
        <w:rPr>
          <w:rFonts w:hint="eastAsia" w:ascii="宋体" w:hAnsi="宋体" w:cs="Calibri"/>
          <w:szCs w:val="24"/>
        </w:rPr>
        <w:t>高带宽园区网络业务流量种类繁多，加密流量占比日益提升，流量模式动态变化明显，潜在的安全威胁呈现高度隐蔽化和智能化趋势。针对园区网络的高带宽特性以及多样化、动态变化的流量模式，本课题拟采取全流量特征识别技术，实现实时和离线流量采集与深度解析，满足高带宽网络中对流量数据高速稳定捕获的性能要求。</w:t>
      </w:r>
    </w:p>
    <w:p ns2:paraId="1126BEC2">
      <w:pPr>
        <w:jc w:val="center"/>
        <w:rPr>
          <w:rFonts w:cs="Times New Roman"/>
          <w:szCs w:val="24"/>
        </w:rPr>
      </w:pPr>
      <w:r>
        <w:rPr>
          <w:rFonts w:cs="Times New Roman"/>
          <w:szCs w:val="24"/>
        </w:rPr>
        <w:drawing>
          <ns3:inline distT="0" distB="0" distL="0" distR="0">
            <ns3:extent cx="4756150" cy="2838450"/>
            <ns3:effectExtent l="0" t="0" r="6350" b="0"/>
            <ns3:docPr id="1760995796" name="图片 8"/>
            <ns3:cNvGraphicFramePr>
              <ns4:graphicFrameLocks noChangeAspect="1"/>
            </ns3:cNvGraphicFramePr>
            <ns4:graphic>
              <ns4:graphicData uri="http://schemas.openxmlformats.org/drawingml/2006/picture">
                <ns5:pic>
                  <ns5:nvPicPr>
                    <ns5:cNvPr id="1760995796" name="图片 8"/>
                    <ns5:cNvPicPr>
                      <ns4:picLocks noChangeAspect="1"/>
                    </ns5:cNvPicPr>
                  </ns5:nvPicPr>
                  <ns5:blipFill>
                    <ns4:blip ns6:embed="rId14"/>
                    <ns4:stretch>
                      <ns4:fillRect/>
                    </ns4:stretch>
                  </ns5:blipFill>
                  <ns5:spPr>
                    <ns4:xfrm>
                      <ns4:off x="0" y="0"/>
                      <ns4:ext cx="4756394" cy="2838596"/>
                    </ns4:xfrm>
                    <ns4:prstGeom prst="rect">
                      <ns4:avLst/>
                    </ns4:prstGeom>
                  </ns5:spPr>
                </ns5:pic>
              </ns4:graphicData>
            </ns4:graphic>
          </ns3:inline>
        </w:drawing>
      </w:r>
    </w:p>
    <w:p ns2:paraId="1670C6DC">
      <w:pPr>
        <w:widowControl/>
        <w:tabs>
          <w:tab w:val="left" w:pos="720"/>
        </w:tabs>
        <w:snapToGrid w:val="0"/>
        <w:jc w:val="center"/>
        <w:rPr>
          <w:rFonts w:ascii="Calibri" w:hAnsi="Calibri" w:cs="Calibri"/>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高带宽网络全流量特征识别</w:t>
      </w:r>
    </w:p>
    <w:p ns2:paraId="7F89AA1A">
      <w:pPr>
        <w:widowControl/>
        <w:tabs>
          <w:tab w:val="left" w:pos="720"/>
        </w:tabs>
        <w:snapToGrid w:val="0"/>
        <w:ind w:firstLine="480" w:firstLineChars="200"/>
        <w:rPr>
          <w:rFonts w:cs="Times New Roman"/>
          <w:szCs w:val="24"/>
        </w:rPr>
      </w:pPr>
      <w:r>
        <w:rPr>
          <w:rFonts w:hint="eastAsia" w:ascii="宋体" w:hAnsi="宋体" w:cs="Calibri"/>
          <w:szCs w:val="24"/>
        </w:rPr>
        <w:t>实时流量采集在高带宽环境下实现高速、稳定、无丢包的数据捕获，同时对数据包进行高效解析以提取关键特征。离线流量分析则深入挖掘存储的流量数据，支持协议识别、元数据解析和文件还原等功能。针对加密流量的快速增长使得传统基于内容的解析方法（如DPI）几乎失效的问题，除了原始流量数据内容之外，本课题研究建立基于加密数据的随机性和统计性的度量，对加密流量进行检测。拟提取的加密流量特征则主要分为网络流元数据特征、明文特征、侧信道特征以及原始流量特征等。</w:t>
      </w:r>
    </w:p>
    <w:p ns2:paraId="5F4FB2E3">
      <w:pPr>
        <w:jc w:val="center"/>
        <w:rPr>
          <w:rFonts w:cs="Times New Roman"/>
          <w:szCs w:val="24"/>
        </w:rPr>
      </w:pPr>
      <w:r>
        <w:rPr>
          <w:rFonts w:cs="Times New Roman"/>
          <w:szCs w:val="24"/>
        </w:rPr>
        <w:drawing>
          <ns3:inline distT="0" distB="0" distL="0" distR="0">
            <ns3:extent cx="2749550" cy="1492250"/>
            <ns3:effectExtent l="0" t="0" r="0" b="0"/>
            <ns3:docPr id="493935237" name="图片 9"/>
            <ns3:cNvGraphicFramePr>
              <ns4:graphicFrameLocks noChangeAspect="1"/>
            </ns3:cNvGraphicFramePr>
            <ns4:graphic>
              <ns4:graphicData uri="http://schemas.openxmlformats.org/drawingml/2006/picture">
                <ns5:pic>
                  <ns5:nvPicPr>
                    <ns5:cNvPr id="493935237" name="图片 9"/>
                    <ns5:cNvPicPr>
                      <ns4:picLocks noChangeAspect="1"/>
                    </ns5:cNvPicPr>
                  </ns5:nvPicPr>
                  <ns5:blipFill>
                    <ns4:blip ns6:embed="rId15"/>
                    <ns4:stretch>
                      <ns4:fillRect/>
                    </ns4:stretch>
                  </ns5:blipFill>
                  <ns5:spPr>
                    <ns4:xfrm>
                      <ns4:off x="0" y="0"/>
                      <ns4:ext cx="2749691" cy="1492327"/>
                    </ns4:xfrm>
                    <ns4:prstGeom prst="rect">
                      <ns4:avLst/>
                    </ns4:prstGeom>
                  </ns5:spPr>
                </ns5:pic>
              </ns4:graphicData>
            </ns4:graphic>
          </ns3:inline>
        </w:drawing>
      </w:r>
    </w:p>
    <w:p ns2:paraId="0F8E89A8">
      <w:pPr>
        <w:widowControl/>
        <w:tabs>
          <w:tab w:val="left" w:pos="720"/>
        </w:tabs>
        <w:snapToGrid w:val="0"/>
        <w:jc w:val="center"/>
        <w:rPr>
          <w:rFonts w:ascii="Calibri" w:hAnsi="Calibri" w:cs="Calibri"/>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加密流量特征组成</w:t>
      </w:r>
    </w:p>
    <w:p ns2:paraId="61391389">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鉴于不同特征在不同分类器上的性能表现有差异，不同的检测任务选择不同的流量特征。本课题在流量检测过程的流量特征识别和提取模块实现支持全流量特征识别：1) 实时流量的高速稳定捕获。通过优化技术（零拷贝、轮询、大页缓存、无锁执行等）实现万兆或更高速接口下流量的高效采集，满足高带宽网络的性能需求；2) 多层协议解析。基于L2-L4层协议解析模块和应用层协议解析模块，实现逐层解析、会话重组和高效的协议类型识别，确保特征提取的完整性和准确性；3) 全流量特征识别与深度解析。通过元数据解析和文件还原，针对全部会话流输出准确的元数据和传输文件信息，适应复杂、加密的流量环境。</w:t>
      </w:r>
    </w:p>
    <w:p ns2:paraId="50A567A7">
      <w:pPr>
        <w:widowControl/>
        <w:tabs>
          <w:tab w:val="left" w:pos="720"/>
        </w:tabs>
        <w:snapToGrid w:val="0"/>
        <w:ind w:firstLine="480" w:firstLineChars="200"/>
        <w:rPr>
          <w:rFonts w:cs="Times New Roman"/>
          <w:szCs w:val="24"/>
        </w:rPr>
      </w:pPr>
      <w:r>
        <w:rPr>
          <w:rFonts w:hint="eastAsia" w:ascii="宋体" w:hAnsi="宋体" w:cs="Calibri"/>
          <w:szCs w:val="24"/>
        </w:rPr>
        <w:t>本课题拟综合硬件加速、软件优化和智能算法的集成，研制AI驱动的网络流量分析系统，在高带宽、动态变化的园区网络中实现高效、准确的流量采集与解析。</w:t>
      </w:r>
    </w:p>
    <w:p ns2:paraId="74865A6A">
      <w:pPr>
        <w:widowControl/>
        <w:tabs>
          <w:tab w:val="left" w:pos="720"/>
        </w:tabs>
        <w:snapToGrid w:val="0"/>
        <w:ind w:firstLine="480" w:firstLineChars="200"/>
        <w:rPr>
          <w:rFonts w:cs="Times New Roman"/>
          <w:szCs w:val="24"/>
        </w:rPr>
      </w:pPr>
      <w:r>
        <w:rPr>
          <w:rFonts w:hint="eastAsia" w:cs="Times New Roman"/>
          <w:szCs w:val="24"/>
        </w:rPr>
        <w:t>2</w:t>
      </w:r>
      <w:r>
        <w:rPr>
          <w:rFonts w:cs="Times New Roman"/>
          <w:szCs w:val="24"/>
        </w:rPr>
        <w:t>.</w:t>
      </w:r>
      <w:r>
        <w:rPr>
          <w:rFonts w:hint="eastAsia" w:cs="Calibri"/>
          <w:szCs w:val="24"/>
        </w:rPr>
        <w:t xml:space="preserve"> </w:t>
      </w:r>
      <w:r>
        <w:rPr>
          <w:rFonts w:hint="eastAsia" w:ascii="宋体" w:hAnsi="宋体" w:cs="Calibri"/>
          <w:szCs w:val="24"/>
        </w:rPr>
        <w:t>基于多源异构数据融合的复杂恶意攻击行为检测技术研究</w:t>
      </w:r>
    </w:p>
    <w:p ns2:paraId="6887F650">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针对园区网内日益复杂隐蔽的多步网络攻击行为难以检测、还原和追踪溯源等问题，本课题研究网络模型与巨量数据协同驱动的方法，构建网络基础行为模型与常态行为规范性基准；并研究基于多源异构网络数据的复杂隐蔽多步网络攻击行为智能化检测、攻击链还原和追踪溯源技术。</w:t>
      </w:r>
    </w:p>
    <w:p ns2:paraId="11BF2044">
      <w:pPr>
        <w:widowControl/>
        <w:tabs>
          <w:tab w:val="left" w:pos="720"/>
        </w:tabs>
        <w:snapToGrid w:val="0"/>
        <w:ind w:firstLine="480" w:firstLineChars="200"/>
        <w:rPr>
          <w:rFonts w:cs="Times New Roman"/>
          <w:szCs w:val="24"/>
        </w:rPr>
      </w:pPr>
      <w:r>
        <w:rPr>
          <w:rFonts w:hint="eastAsia" w:ascii="宋体" w:hAnsi="宋体" w:cs="Calibri"/>
          <w:szCs w:val="24"/>
        </w:rPr>
        <w:t>本课题拟通过实现园区网络多源异构数据融合，整合园区网络中的资产属性、设备运行日志、实体行为序列及流量特征等多模态数据，结合领域知识与智能学习算法，支持对园区网络中复杂攻击行为的准确检测。</w:t>
      </w:r>
    </w:p>
    <w:p ns2:paraId="6C457D5C">
      <w:pPr>
        <w:jc w:val="center"/>
        <w:rPr>
          <w:rFonts w:cs="Times New Roman"/>
          <w:szCs w:val="24"/>
        </w:rPr>
      </w:pPr>
      <w:r>
        <w:rPr>
          <w:rFonts w:cs="Times New Roman"/>
          <w:szCs w:val="24"/>
        </w:rPr>
        <w:drawing>
          <ns3:inline distT="0" distB="0" distL="0" distR="0">
            <ns3:extent cx="5274310" cy="1752600"/>
            <ns3:effectExtent l="0" t="0" r="2540" b="0"/>
            <ns3:docPr id="174711153" name="图片 10"/>
            <ns3:cNvGraphicFramePr>
              <ns4:graphicFrameLocks noChangeAspect="1"/>
            </ns3:cNvGraphicFramePr>
            <ns4:graphic>
              <ns4:graphicData uri="http://schemas.openxmlformats.org/drawingml/2006/picture">
                <ns5:pic>
                  <ns5:nvPicPr>
                    <ns5:cNvPr id="174711153" name="图片 10"/>
                    <ns5:cNvPicPr>
                      <ns4:picLocks noChangeAspect="1"/>
                    </ns5:cNvPicPr>
                  </ns5:nvPicPr>
                  <ns5:blipFill>
                    <ns4:blip ns6:embed="rId16"/>
                    <ns4:stretch>
                      <ns4:fillRect/>
                    </ns4:stretch>
                  </ns5:blipFill>
                  <ns5:spPr>
                    <ns4:xfrm>
                      <ns4:off x="0" y="0"/>
                      <ns4:ext cx="5274310" cy="1752600"/>
                    </ns4:xfrm>
                    <ns4:prstGeom prst="rect">
                      <ns4:avLst/>
                    </ns4:prstGeom>
                  </ns5:spPr>
                </ns5:pic>
              </ns4:graphicData>
            </ns4:graphic>
          </ns3:inline>
        </w:drawing>
      </w:r>
    </w:p>
    <w:p ns2:paraId="40E71627">
      <w:pPr>
        <w:widowControl/>
        <w:tabs>
          <w:tab w:val="left" w:pos="720"/>
        </w:tabs>
        <w:snapToGrid w:val="0"/>
        <w:jc w:val="center"/>
        <w:rPr>
          <w:rFonts w:ascii="Calibri" w:hAnsi="Calibri" w:cs="Calibri"/>
          <w:szCs w:val="24"/>
        </w:rPr>
      </w:pPr>
      <w:r>
        <w:rPr>
          <w:rFonts w:hint="eastAsia" w:ascii="宋体" w:hAnsi="宋体" w:cs="Calibri"/>
          <w:szCs w:val="24"/>
        </w:rPr>
        <w:t>图</w:t>
      </w:r>
      <w:r>
        <w:rPr>
          <w:rFonts w:hint="eastAsia" w:ascii="Calibri" w:hAnsi="Calibri" w:cs="Calibri"/>
          <w:szCs w:val="24"/>
        </w:rPr>
        <w:t xml:space="preserve"> </w:t>
      </w:r>
      <w:r>
        <w:rPr>
          <w:rFonts w:hint="eastAsia" w:ascii="宋体" w:hAnsi="宋体" w:cs="Calibri"/>
          <w:szCs w:val="24"/>
        </w:rPr>
        <w:t>基于多源异构数据融合的恶意行为攻击检测</w:t>
      </w:r>
    </w:p>
    <w:p ns2:paraId="65B53154">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园区网络空间中的多源异构数据具有显著的差异，其内在属性呈现多元化特征，针对这种异构性，本课题首先研究“数据层——特征层——知识层”的三级融合，从原始数据到语义认知的递进式转化。数据层实现数据标准化与实体对齐；特征层完成多模态特征融合；知识层构建领域知识图谱。然后构建网络行为规范性基准，这是复杂攻击检测的核心基础，即通过多源数据的协同分析，建立网络实体行为的正常模式边界，包括领域知识驱动的静态基准，和智能学习驱动的动态基准。在上述基础上，首先建立多维度关联分析，基于网络实体、行为与威胁构建的知识图谱，利用图神经网络挖掘实体间的异常关联模式。通过节点重要性评估、路径。其次建立异常检测及时序关系分析，识别违反正常交互规则的异常连接与行为序列，揭示复杂攻击的潜在传播路径。最后完成多阶段攻击链的时序还原。针对复杂攻击的多阶段特性，通过多源数据的时序关联，构建攻击行为的演化链条。基于实体行为的时间戳序列与空间交互关系，还原攻击从信息收集、漏洞利用、横向移动到目标达成的完整过程，揭示各阶段攻击行为的内在关联与演化规律。</w:t>
      </w:r>
    </w:p>
    <w:p ns2:paraId="50CDAD52">
      <w:pPr>
        <w:widowControl/>
        <w:tabs>
          <w:tab w:val="left" w:pos="720"/>
        </w:tabs>
        <w:snapToGrid w:val="0"/>
        <w:ind w:firstLine="480" w:firstLineChars="200"/>
        <w:rPr>
          <w:rFonts w:cs="Times New Roman"/>
          <w:szCs w:val="24"/>
        </w:rPr>
      </w:pPr>
      <w:r>
        <w:rPr>
          <w:rFonts w:hint="eastAsia" w:ascii="宋体" w:hAnsi="宋体" w:cs="Calibri"/>
          <w:szCs w:val="24"/>
        </w:rPr>
        <w:t>本课题拟通过多源异构数据的深度融合，突破了单一数据源在复杂攻击检测中的局限性，构建了从数据融合到行为基准再到智能检测的完整技术体系，旨在提高园区网对复杂攻击行为的检测与分析能力。</w:t>
      </w:r>
    </w:p>
    <w:p ns2:paraId="7D7F15BA">
      <w:pPr>
        <w:widowControl/>
        <w:tabs>
          <w:tab w:val="left" w:pos="720"/>
        </w:tabs>
        <w:snapToGrid w:val="0"/>
        <w:ind w:firstLine="241" w:firstLineChars="100"/>
        <w:rPr>
          <w:rFonts w:cs="Times New Roman"/>
          <w:b/>
          <w:bCs/>
          <w:szCs w:val="24"/>
        </w:rPr>
      </w:pPr>
      <w:r>
        <w:rPr>
          <w:rFonts w:hint="eastAsia" w:ascii="宋体" w:hAnsi="宋体" w:cs="Calibri"/>
          <w:b/>
          <w:bCs/>
          <w:szCs w:val="24"/>
        </w:rPr>
        <w:t>（</w:t>
      </w:r>
      <w:r>
        <w:rPr>
          <w:rFonts w:hint="eastAsia" w:cs="Times New Roman"/>
          <w:b/>
          <w:bCs/>
          <w:szCs w:val="24"/>
        </w:rPr>
        <w:t>3</w:t>
      </w:r>
      <w:r>
        <w:rPr>
          <w:rFonts w:hint="eastAsia" w:ascii="宋体" w:hAnsi="宋体" w:cs="Calibri"/>
          <w:b/>
          <w:bCs/>
          <w:szCs w:val="24"/>
        </w:rPr>
        <w:t>）拟解决的重大科学问题或关键技术问题</w:t>
      </w:r>
    </w:p>
    <w:p ns2:paraId="0F7172D7">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Calibri"/>
          <w:szCs w:val="24"/>
        </w:rPr>
        <w:t>）园区网络高带宽全流量特征识别问题</w:t>
      </w:r>
    </w:p>
    <w:p ns2:paraId="0E4F55BC">
      <w:pPr>
        <w:widowControl/>
        <w:tabs>
          <w:tab w:val="left" w:pos="720"/>
        </w:tabs>
        <w:snapToGrid w:val="0"/>
        <w:ind w:firstLine="480" w:firstLineChars="200"/>
        <w:rPr>
          <w:rFonts w:cs="Times New Roman"/>
          <w:szCs w:val="24"/>
        </w:rPr>
      </w:pPr>
      <w:r>
        <w:rPr>
          <w:rFonts w:hint="eastAsia" w:ascii="宋体" w:hAnsi="宋体" w:cs="Calibri"/>
          <w:szCs w:val="24"/>
        </w:rPr>
        <w:t>高带宽园区网络业务流量种类繁多，而加密流量占比日益提升，流量模式动态变化明显，潜在的安全威胁呈现高度隐蔽化和智能化趋势。因此，为有效实现全流量特征识别，需要解决的问题是，如何在有限的计算和数据存储条件下，实现流量数据高速稳定捕获，消除特征提取的性能瓶颈，保证特征完整性；如何采用适当的特征提取技术，高效、完整、准确对流量数据类型进行识别和解析。</w:t>
      </w:r>
    </w:p>
    <w:p ns2:paraId="1498C68C">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Calibri"/>
          <w:szCs w:val="24"/>
        </w:rPr>
        <w:t>）提出多源异构数据和领域知识协同驱动的网络行为规范性基准构建方法，实现复杂恶意攻击行为分析检测的问题</w:t>
      </w:r>
    </w:p>
    <w:p ns2:paraId="440593A5">
      <w:pPr>
        <w:widowControl/>
        <w:tabs>
          <w:tab w:val="left" w:pos="720"/>
        </w:tabs>
        <w:snapToGrid w:val="0"/>
        <w:ind w:firstLine="480" w:firstLineChars="200"/>
        <w:rPr>
          <w:rFonts w:cs="Times New Roman"/>
          <w:szCs w:val="24"/>
        </w:rPr>
      </w:pPr>
      <w:r>
        <w:rPr>
          <w:rFonts w:hint="eastAsia" w:ascii="宋体" w:hAnsi="宋体" w:cs="Calibri"/>
          <w:szCs w:val="24"/>
        </w:rPr>
        <w:t>研究基于领域知识和机器学习的多维度关联分析、网络行为规范性基准构建，挖掘复杂动态网络基础行为的不变性与相互作用机理；融合多源异构网络空间大数据，研究复杂网络攻击的智能化检测技术，实现网络异常行为的高效分析、复杂隐蔽多步攻击链的检测与还原。</w:t>
      </w:r>
    </w:p>
    <w:p ns2:paraId="24FDEFEB">
      <w:pPr>
        <w:widowControl/>
        <w:tabs>
          <w:tab w:val="left" w:pos="720"/>
        </w:tabs>
        <w:snapToGrid w:val="0"/>
        <w:ind w:firstLine="241" w:firstLineChars="100"/>
        <w:rPr>
          <w:rFonts w:cs="Times New Roman"/>
          <w:b/>
          <w:bCs/>
          <w:szCs w:val="24"/>
        </w:rPr>
      </w:pPr>
      <w:r>
        <w:rPr>
          <w:rFonts w:hint="eastAsia" w:ascii="宋体" w:hAnsi="宋体" w:cs="Calibri"/>
          <w:b/>
          <w:bCs/>
          <w:szCs w:val="24"/>
        </w:rPr>
        <w:t>（</w:t>
      </w:r>
      <w:r>
        <w:rPr>
          <w:rFonts w:hint="eastAsia" w:cs="Times New Roman"/>
          <w:b/>
          <w:bCs/>
          <w:szCs w:val="24"/>
        </w:rPr>
        <w:t>4</w:t>
      </w:r>
      <w:r>
        <w:rPr>
          <w:rFonts w:hint="eastAsia" w:ascii="宋体" w:hAnsi="宋体" w:cs="Calibri"/>
          <w:b/>
          <w:bCs/>
          <w:szCs w:val="24"/>
        </w:rPr>
        <w:t>）考核指标及评测手段</w:t>
      </w:r>
      <w:r>
        <w:rPr>
          <w:rFonts w:hint="eastAsia" w:cs="Times New Roman"/>
          <w:b/>
          <w:bCs/>
          <w:szCs w:val="24"/>
        </w:rPr>
        <w:t>/</w:t>
      </w:r>
      <w:r>
        <w:rPr>
          <w:rFonts w:hint="eastAsia" w:ascii="宋体" w:hAnsi="宋体" w:cs="Calibri"/>
          <w:b/>
          <w:bCs/>
          <w:szCs w:val="24"/>
        </w:rPr>
        <w:t>方法</w:t>
      </w:r>
    </w:p>
    <w:p ns2:paraId="3CE9CF15">
      <w:pPr>
        <w:widowControl/>
        <w:tabs>
          <w:tab w:val="left" w:pos="720"/>
        </w:tabs>
        <w:snapToGrid w:val="0"/>
        <w:ind w:firstLine="240" w:firstLineChars="100"/>
        <w:rPr>
          <w:rFonts w:cs="Calibri"/>
          <w:szCs w:val="24"/>
        </w:rPr>
      </w:pPr>
      <w:r>
        <w:rPr>
          <w:rFonts w:hint="eastAsia" w:ascii="宋体" w:hAnsi="宋体" w:cs="Calibri"/>
          <w:szCs w:val="24"/>
        </w:rPr>
        <w:t>发表不少于</w:t>
      </w:r>
      <w:r>
        <w:rPr>
          <w:rFonts w:hint="eastAsia" w:cs="Times New Roman"/>
          <w:szCs w:val="24"/>
        </w:rPr>
        <w:t>2</w:t>
      </w:r>
      <w:r>
        <w:rPr>
          <w:rFonts w:hint="eastAsia" w:ascii="宋体" w:hAnsi="宋体" w:cs="Calibri"/>
          <w:szCs w:val="24"/>
        </w:rPr>
        <w:t>篇论文，申请</w:t>
      </w:r>
      <w:r>
        <w:rPr>
          <w:rFonts w:hint="eastAsia" w:cs="Times New Roman"/>
          <w:szCs w:val="24"/>
        </w:rPr>
        <w:t>2</w:t>
      </w:r>
      <w:r>
        <w:rPr>
          <w:rFonts w:hint="eastAsia" w:ascii="宋体" w:hAnsi="宋体" w:cs="Calibri"/>
          <w:szCs w:val="24"/>
        </w:rPr>
        <w:t>项国家发明专利，申请</w:t>
      </w:r>
      <w:r>
        <w:rPr>
          <w:rFonts w:hint="eastAsia" w:cs="Times New Roman"/>
          <w:szCs w:val="24"/>
        </w:rPr>
        <w:t>1</w:t>
      </w:r>
      <w:r>
        <w:rPr>
          <w:rFonts w:hint="eastAsia" w:ascii="宋体" w:hAnsi="宋体" w:cs="Calibri"/>
          <w:szCs w:val="24"/>
        </w:rPr>
        <w:t>项软件著作权。</w:t>
      </w:r>
    </w:p>
    <w:p ns2:paraId="70BA21C2">
      <w:pPr>
        <w:widowControl/>
        <w:numPr>
          <w:ilvl w:val="0"/>
          <w:numId w:val="9"/>
        </w:numPr>
        <w:tabs>
          <w:tab w:val="left" w:pos="720"/>
        </w:tabs>
        <w:snapToGrid w:val="0"/>
        <w:spacing w:line="240" w:lineRule="auto"/>
        <w:ind w:firstLine="241" w:firstLineChars="100"/>
        <w:rPr>
          <w:rFonts w:cs="Times New Roman"/>
          <w:b/>
          <w:bCs/>
          <w:szCs w:val="24"/>
        </w:rPr>
      </w:pPr>
      <w:r>
        <w:rPr>
          <w:rFonts w:hint="eastAsia" w:ascii="宋体" w:hAnsi="宋体" w:cs="Calibri"/>
          <w:b/>
          <w:bCs/>
          <w:szCs w:val="24"/>
        </w:rPr>
        <w:t>参加单位任务分工</w:t>
      </w:r>
    </w:p>
    <w:p ns2:paraId="2FADF41B">
      <w:pPr>
        <w:widowControl/>
        <w:tabs>
          <w:tab w:val="left" w:pos="720"/>
        </w:tabs>
        <w:snapToGrid w:val="0"/>
        <w:ind w:left="240" w:leftChars="100"/>
        <w:rPr>
          <w:rFonts w:hint="eastAsia" w:ascii="宋体" w:hAnsi="宋体" w:cs="Calibri"/>
          <w:szCs w:val="24"/>
        </w:rPr>
      </w:pPr>
      <w:r>
        <w:rPr>
          <w:rFonts w:hint="eastAsia" w:ascii="宋体" w:hAnsi="宋体" w:cs="Calibri"/>
          <w:szCs w:val="24"/>
        </w:rPr>
        <w:t>本课题由清华大学牵头，泉城省实验室参与。</w:t>
      </w:r>
    </w:p>
    <w:p ns2:paraId="7D24BE31">
      <w:pPr>
        <w:widowControl/>
        <w:tabs>
          <w:tab w:val="left" w:pos="720"/>
        </w:tabs>
        <w:snapToGrid w:val="0"/>
        <w:ind w:left="240" w:leftChars="100"/>
        <w:rPr>
          <w:rFonts w:hint="eastAsia" w:ascii="宋体" w:hAnsi="宋体" w:cs="Calibri"/>
          <w:szCs w:val="24"/>
        </w:rPr>
      </w:pPr>
    </w:p>
    <w:p ns2:paraId="0FDAAD8B">
      <w:pPr>
        <w:widowControl/>
        <w:tabs>
          <w:tab w:val="left" w:pos="720"/>
        </w:tabs>
        <w:snapToGrid w:val="0"/>
        <w:ind w:left="240" w:leftChars="100"/>
        <w:rPr>
          <w:rFonts w:hint="eastAsia" w:ascii="宋体" w:hAnsi="宋体" w:cs="Calibri"/>
          <w:szCs w:val="24"/>
        </w:rPr>
      </w:pPr>
    </w:p>
    <w:p ns2:paraId="744A68C3">
      <w:pPr>
        <w:widowControl/>
        <w:tabs>
          <w:tab w:val="left" w:pos="720"/>
        </w:tabs>
        <w:snapToGrid w:val="0"/>
        <w:ind w:left="240" w:leftChars="100"/>
        <w:rPr>
          <w:rFonts w:hint="eastAsia" w:ascii="宋体" w:hAnsi="宋体" w:cs="Calibri"/>
          <w:szCs w:val="24"/>
        </w:rPr>
      </w:pPr>
    </w:p>
    <w:p ns2:paraId="3825360C">
      <w:pPr>
        <w:widowControl/>
        <w:tabs>
          <w:tab w:val="left" w:pos="720"/>
        </w:tabs>
        <w:snapToGrid w:val="0"/>
        <w:ind w:left="240" w:leftChars="100"/>
        <w:rPr>
          <w:rFonts w:hint="eastAsia" w:ascii="宋体" w:hAnsi="宋体" w:cs="Calibri"/>
          <w:szCs w:val="24"/>
        </w:rPr>
      </w:pPr>
    </w:p>
    <w:p ns2:paraId="1F27997A">
      <w:pPr>
        <w:widowControl/>
        <w:tabs>
          <w:tab w:val="left" w:pos="720"/>
        </w:tabs>
        <w:snapToGrid w:val="0"/>
        <w:ind w:left="240" w:leftChars="100"/>
        <w:rPr>
          <w:rFonts w:hint="eastAsia" w:ascii="宋体" w:hAnsi="宋体" w:cs="Calibri"/>
          <w:szCs w:val="24"/>
        </w:rPr>
      </w:pPr>
    </w:p>
    <w:p ns2:paraId="773FB2C6">
      <w:pPr>
        <w:widowControl/>
        <w:tabs>
          <w:tab w:val="left" w:pos="720"/>
        </w:tabs>
        <w:snapToGrid w:val="0"/>
        <w:ind w:left="240" w:leftChars="100"/>
        <w:rPr>
          <w:rFonts w:hint="eastAsia" w:ascii="宋体" w:hAnsi="宋体" w:cs="Calibri"/>
          <w:szCs w:val="24"/>
        </w:rPr>
      </w:pPr>
    </w:p>
    <w:p ns2:paraId="6A99E026">
      <w:pPr>
        <w:widowControl/>
        <w:tabs>
          <w:tab w:val="left" w:pos="720"/>
        </w:tabs>
        <w:snapToGrid w:val="0"/>
        <w:ind w:left="240" w:leftChars="100"/>
        <w:rPr>
          <w:rFonts w:hint="eastAsia" w:ascii="宋体" w:hAnsi="宋体" w:cs="Calibri"/>
          <w:szCs w:val="24"/>
        </w:rPr>
      </w:pPr>
    </w:p>
    <w:p ns2:paraId="13CA45C7">
      <w:pPr>
        <w:widowControl/>
        <w:tabs>
          <w:tab w:val="left" w:pos="720"/>
        </w:tabs>
        <w:snapToGrid w:val="0"/>
        <w:ind w:left="240" w:leftChars="100"/>
        <w:rPr>
          <w:rFonts w:hint="eastAsia" w:ascii="宋体" w:hAnsi="宋体" w:cs="Calibri"/>
          <w:szCs w:val="24"/>
        </w:rPr>
      </w:pPr>
    </w:p>
    <w:p ns2:paraId="57A506DC">
      <w:pPr>
        <w:widowControl/>
        <w:tabs>
          <w:tab w:val="left" w:pos="720"/>
        </w:tabs>
        <w:snapToGrid w:val="0"/>
        <w:ind w:left="240" w:leftChars="100"/>
        <w:rPr>
          <w:rFonts w:hint="eastAsia" w:ascii="宋体" w:hAnsi="宋体" w:cs="Calibri"/>
          <w:szCs w:val="24"/>
        </w:rPr>
      </w:pPr>
    </w:p>
    <w:p ns2:paraId="302F65C3">
      <w:pPr>
        <w:widowControl/>
        <w:tabs>
          <w:tab w:val="left" w:pos="720"/>
        </w:tabs>
        <w:snapToGrid w:val="0"/>
        <w:ind w:left="240" w:leftChars="100"/>
        <w:rPr>
          <w:rFonts w:hint="eastAsia" w:ascii="宋体" w:hAnsi="宋体" w:cs="Calibri"/>
          <w:szCs w:val="24"/>
        </w:rPr>
      </w:pPr>
    </w:p>
    <w:p ns2:paraId="12C9ABFC">
      <w:pPr>
        <w:widowControl/>
        <w:tabs>
          <w:tab w:val="left" w:pos="720"/>
        </w:tabs>
        <w:snapToGrid w:val="0"/>
        <w:ind w:left="240" w:leftChars="100"/>
        <w:rPr>
          <w:rFonts w:hint="eastAsia" w:ascii="宋体" w:hAnsi="宋体" w:cs="Calibri"/>
          <w:szCs w:val="24"/>
        </w:rPr>
      </w:pPr>
    </w:p>
    <w:p ns2:paraId="3260D9ED">
      <w:pPr>
        <w:widowControl/>
        <w:tabs>
          <w:tab w:val="left" w:pos="720"/>
        </w:tabs>
        <w:snapToGrid w:val="0"/>
        <w:ind w:left="240" w:leftChars="100"/>
        <w:rPr>
          <w:rFonts w:hint="eastAsia" w:ascii="宋体" w:hAnsi="宋体" w:cs="Calibri"/>
          <w:szCs w:val="24"/>
        </w:rPr>
      </w:pPr>
    </w:p>
    <w:p ns2:paraId="72C9601A">
      <w:pPr>
        <w:widowControl/>
        <w:tabs>
          <w:tab w:val="left" w:pos="720"/>
        </w:tabs>
        <w:snapToGrid w:val="0"/>
        <w:ind w:left="240" w:leftChars="100"/>
        <w:rPr>
          <w:rFonts w:hint="eastAsia" w:ascii="宋体" w:hAnsi="宋体" w:cs="Calibri"/>
          <w:szCs w:val="24"/>
        </w:rPr>
      </w:pPr>
    </w:p>
    <w:p ns2:paraId="3F7A878D">
      <w:pPr>
        <w:widowControl/>
        <w:tabs>
          <w:tab w:val="left" w:pos="720"/>
        </w:tabs>
        <w:snapToGrid w:val="0"/>
        <w:spacing w:line="240" w:lineRule="auto"/>
        <w:ind w:firstLine="482" w:firstLineChars="200"/>
        <w:jc w:val="left"/>
        <w:outlineLvl w:val="2"/>
        <w:rPr>
          <w:rFonts w:cs="Times New Roman"/>
          <w:b/>
          <w:bCs/>
          <w:szCs w:val="24"/>
        </w:rPr>
      </w:pPr>
      <w:bookmarkStart w:id="14" w:name="_Toc7374"/>
      <w:r>
        <w:rPr>
          <w:rFonts w:hint="eastAsia" w:cs="Times New Roman"/>
          <w:b/>
          <w:bCs/>
          <w:szCs w:val="24"/>
        </w:rPr>
        <w:t>2.2.2 课题/任务2：园区网络流量智能防护算法与技术</w:t>
      </w:r>
      <w:bookmarkEnd w:id="14"/>
    </w:p>
    <w:p ns2:paraId="5AAEFA99">
      <w:pPr>
        <w:widowControl/>
        <w:numPr>
          <w:ilvl w:val="0"/>
          <w:numId w:val="10"/>
        </w:numPr>
        <w:tabs>
          <w:tab w:val="left" w:pos="720"/>
        </w:tabs>
        <w:snapToGrid w:val="0"/>
        <w:spacing w:line="240" w:lineRule="auto"/>
        <w:ind w:firstLine="482" w:firstLineChars="200"/>
        <w:rPr>
          <w:rFonts w:cs="Times New Roman"/>
          <w:b/>
          <w:bCs/>
          <w:szCs w:val="24"/>
        </w:rPr>
      </w:pPr>
      <w:r>
        <w:rPr>
          <w:rFonts w:hint="eastAsia" w:ascii="宋体" w:hAnsi="宋体" w:cs="Calibri"/>
          <w:b/>
          <w:bCs/>
          <w:szCs w:val="24"/>
        </w:rPr>
        <w:t>研究目标</w:t>
      </w:r>
    </w:p>
    <w:p ns2:paraId="05D09946">
      <w:pPr>
        <w:widowControl/>
        <w:tabs>
          <w:tab w:val="left" w:pos="720"/>
        </w:tabs>
        <w:snapToGrid w:val="0"/>
        <w:ind w:firstLine="480" w:firstLineChars="200"/>
        <w:rPr>
          <w:rFonts w:cs="Times New Roman"/>
          <w:szCs w:val="24"/>
        </w:rPr>
      </w:pPr>
      <w:r>
        <w:rPr>
          <w:rFonts w:hint="eastAsia" w:ascii="宋体" w:hAnsi="宋体" w:cs="Calibri"/>
          <w:szCs w:val="24"/>
        </w:rPr>
        <w:t>研究旨在深入探索园区网络流量的攻击机制，创新性地提出一套集高精度</w:t>
      </w:r>
      <w:r>
        <w:rPr>
          <w:rFonts w:cs="Times New Roman"/>
          <w:szCs w:val="24"/>
        </w:rPr>
        <w:t>Flow</w:t>
      </w:r>
      <w:r>
        <w:rPr>
          <w:rFonts w:hint="eastAsia" w:ascii="宋体" w:hAnsi="宋体" w:cs="Calibri"/>
          <w:szCs w:val="24"/>
        </w:rPr>
        <w:t>监测分析、多维度攻击行为识别、自动化清洗与抑制于一体的智能防护技术体系（可能由多种设备和多种模块或装置共同组成），显著提升园区网络抵御高烈度、复杂化网络流量攻击的能力，保障园区数字化基础设施的安全、稳定和高效运行。</w:t>
      </w:r>
    </w:p>
    <w:p ns2:paraId="2E94D62B">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2</w:t>
      </w:r>
      <w:r>
        <w:rPr>
          <w:rFonts w:hint="eastAsia" w:ascii="宋体" w:hAnsi="宋体" w:cs="Calibri"/>
          <w:b/>
          <w:bCs/>
          <w:szCs w:val="24"/>
        </w:rPr>
        <w:t>）主要研究内容</w:t>
      </w:r>
    </w:p>
    <w:p ns2:paraId="1EE8EAE4">
      <w:pPr>
        <w:widowControl/>
        <w:tabs>
          <w:tab w:val="left" w:pos="720"/>
        </w:tabs>
        <w:snapToGrid w:val="0"/>
        <w:ind w:firstLine="480" w:firstLineChars="200"/>
        <w:rPr>
          <w:rFonts w:cs="Times New Roman"/>
          <w:szCs w:val="24"/>
        </w:rPr>
      </w:pPr>
      <w:r>
        <w:rPr>
          <w:rFonts w:hint="eastAsia" w:ascii="宋体" w:hAnsi="宋体" w:cs="Calibri"/>
          <w:szCs w:val="24"/>
        </w:rPr>
        <w:t>围绕“园区网络流量智能防护”的核心目标，采用“监测分析</w:t>
      </w:r>
      <w:r>
        <w:rPr>
          <w:rFonts w:cs="Times New Roman"/>
          <w:szCs w:val="24"/>
        </w:rPr>
        <w:t>—</w:t>
      </w:r>
      <w:r>
        <w:rPr>
          <w:rFonts w:hint="eastAsia" w:ascii="宋体" w:hAnsi="宋体" w:cs="Calibri"/>
          <w:szCs w:val="24"/>
        </w:rPr>
        <w:t>识别攻击</w:t>
      </w:r>
      <w:r>
        <w:rPr>
          <w:rFonts w:cs="Times New Roman"/>
          <w:szCs w:val="24"/>
        </w:rPr>
        <w:t>—</w:t>
      </w:r>
      <w:r>
        <w:rPr>
          <w:rFonts w:hint="eastAsia" w:ascii="宋体" w:hAnsi="宋体" w:cs="Calibri"/>
          <w:szCs w:val="24"/>
        </w:rPr>
        <w:t>精准防护</w:t>
      </w:r>
      <w:r>
        <w:rPr>
          <w:rFonts w:cs="Times New Roman"/>
          <w:szCs w:val="24"/>
        </w:rPr>
        <w:t>—</w:t>
      </w:r>
      <w:r>
        <w:rPr>
          <w:rFonts w:hint="eastAsia" w:ascii="宋体" w:hAnsi="宋体" w:cs="Calibri"/>
          <w:szCs w:val="24"/>
        </w:rPr>
        <w:t>自动化处置”的技术路线，研究园区网络流量深度解析与回溯；烈性流量攻击下的数据清洗；异常流量攻击识别与防护。</w:t>
      </w:r>
    </w:p>
    <w:p ns2:paraId="6887FA4D">
      <w:pPr>
        <w:widowControl/>
        <w:tabs>
          <w:tab w:val="left" w:pos="720"/>
        </w:tabs>
        <w:snapToGrid w:val="0"/>
        <w:ind w:firstLine="480" w:firstLineChars="200"/>
        <w:rPr>
          <w:rFonts w:cs="Times New Roman"/>
          <w:szCs w:val="24"/>
        </w:rPr>
      </w:pPr>
      <w:r>
        <w:rPr>
          <w:rFonts w:hint="eastAsia" w:ascii="宋体" w:hAnsi="宋体" w:cs="Calibri"/>
          <w:szCs w:val="24"/>
        </w:rPr>
        <w:t>园区网络流量深度解析与回溯：结合课题</w:t>
      </w:r>
      <w:r>
        <w:rPr>
          <w:rFonts w:cs="Times New Roman"/>
          <w:szCs w:val="24"/>
        </w:rPr>
        <w:t>1</w:t>
      </w:r>
      <w:r>
        <w:rPr>
          <w:rFonts w:hint="eastAsia" w:ascii="宋体" w:hAnsi="宋体" w:cs="Calibri"/>
          <w:szCs w:val="24"/>
        </w:rPr>
        <w:t>的流量检测结果，对空间信息、时间信息和技术指标信息构成的多维数据集进行深度分析。空间信息是流量发生的地点，包括：物理端口、</w:t>
      </w:r>
      <w:r>
        <w:rPr>
          <w:rFonts w:hint="eastAsia" w:cs="Times New Roman"/>
          <w:szCs w:val="24"/>
        </w:rPr>
        <w:t xml:space="preserve">IP </w:t>
      </w:r>
      <w:r>
        <w:rPr>
          <w:rFonts w:hint="eastAsia" w:ascii="宋体" w:hAnsi="宋体" w:cs="Calibri"/>
          <w:szCs w:val="24"/>
        </w:rPr>
        <w:t>地址（段）、地域名称等。时间信息是流量发生的时间，包括：用分钟、时间片、小时、日、周、月、年来度量。技术指标提供流量的业务特征的信息，包括：应用类型、</w:t>
      </w:r>
      <w:r>
        <w:rPr>
          <w:rFonts w:hint="eastAsia" w:cs="Times New Roman"/>
          <w:szCs w:val="24"/>
        </w:rPr>
        <w:t>TCP-flag</w:t>
      </w:r>
      <w:r>
        <w:rPr>
          <w:rFonts w:hint="eastAsia" w:ascii="宋体" w:hAnsi="宋体" w:cs="Calibri"/>
          <w:szCs w:val="24"/>
        </w:rPr>
        <w:t>、</w:t>
      </w:r>
      <w:r>
        <w:rPr>
          <w:rFonts w:hint="eastAsia" w:cs="Times New Roman"/>
          <w:szCs w:val="24"/>
        </w:rPr>
        <w:t>ToS</w:t>
      </w:r>
      <w:r>
        <w:rPr>
          <w:rFonts w:hint="eastAsia" w:ascii="宋体" w:hAnsi="宋体" w:cs="Calibri"/>
          <w:szCs w:val="24"/>
        </w:rPr>
        <w:t>、包大小等等。通过对流量进行统计分析，展示在指定的时空范围内，统计流量在不同维度的分布。例如，查看某段时间内某个端口上流量中各种应用所占比例就是查看指定的时间范围、指定地点流量对应用这个技术指标维度的分布。通过提供了一个多维的视角，从不同的角度去透析网络。</w:t>
      </w:r>
    </w:p>
    <w:p ns2:paraId="439A5522">
      <w:pPr>
        <w:jc w:val="center"/>
        <w:rPr>
          <w:rFonts w:cs="Times New Roman"/>
          <w:szCs w:val="24"/>
        </w:rPr>
      </w:pPr>
      <w:r>
        <w:rPr>
          <w:rFonts w:hint="eastAsia" w:cs="Times New Roman"/>
          <w:szCs w:val="24"/>
        </w:rPr>
        <w:drawing>
          <ns3:inline distT="0" distB="0" distL="0" distR="0">
            <ns3:extent cx="5041900" cy="1311275"/>
            <ns3:effectExtent l="0" t="0" r="6350" b="3175"/>
            <ns3:docPr id="1002672262" name="图片 9"/>
            <ns3:cNvGraphicFramePr>
              <ns4:graphicFrameLocks noChangeAspect="1"/>
            </ns3:cNvGraphicFramePr>
            <ns4:graphic>
              <ns4:graphicData uri="http://schemas.openxmlformats.org/drawingml/2006/picture">
                <ns5:pic>
                  <ns5:nvPicPr>
                    <ns5:cNvPr id="1002672262" name="图片 9"/>
                    <ns5:cNvPicPr>
                      <ns4:picLocks noChangeAspect="1"/>
                    </ns5:cNvPicPr>
                  </ns5:nvPicPr>
                  <ns5:blipFill>
                    <ns4:blip ns6:embed="rId17">
                      <ns4:extLst>
                        <ns4:ext uri="{28A0092B-C50C-407E-A947-70E740481C1C}">
                          <ns7:useLocalDpi val="0"/>
                        </ns4:ext>
                      </ns4:extLst>
                    </ns4:blip>
                    <ns4:stretch>
                      <ns4:fillRect/>
                    </ns4:stretch>
                  </ns5:blipFill>
                  <ns5:spPr>
                    <ns4:xfrm>
                      <ns4:off x="0" y="0"/>
                      <ns4:ext cx="5054869" cy="1315088"/>
                    </ns4:xfrm>
                    <ns4:prstGeom prst="rect">
                      <ns4:avLst/>
                    </ns4:prstGeom>
                  </ns5:spPr>
                </ns5:pic>
              </ns4:graphicData>
            </ns4:graphic>
          </ns3:inline>
        </w:drawing>
      </w:r>
    </w:p>
    <w:p ns2:paraId="12C0C82E">
      <w:pPr>
        <w:widowControl/>
        <w:tabs>
          <w:tab w:val="left" w:pos="720"/>
        </w:tabs>
        <w:snapToGrid w:val="0"/>
        <w:spacing w:line="240" w:lineRule="auto"/>
        <w:ind w:firstLine="480"/>
        <w:jc w:val="center"/>
        <w:rPr>
          <w:rFonts w:ascii="Calibri" w:hAnsi="Calibri" w:cs="Calibri"/>
          <w:szCs w:val="24"/>
        </w:rPr>
      </w:pPr>
      <w:r>
        <w:rPr>
          <w:rFonts w:hint="eastAsia" w:ascii="宋体" w:hAnsi="宋体" w:cs="Calibri"/>
          <w:szCs w:val="24"/>
        </w:rPr>
        <w:t>图</w:t>
      </w:r>
      <w:r>
        <w:rPr>
          <w:rFonts w:hint="eastAsia" w:ascii="宋体" w:hAnsi="宋体" w:cs="Calibri"/>
          <w:szCs w:val="24"/>
          <w:lang w:val="en-US" w:eastAsia="zh-CN"/>
        </w:rPr>
        <w:t xml:space="preserve"> </w:t>
      </w:r>
      <w:r>
        <w:rPr>
          <w:rFonts w:hint="eastAsia" w:ascii="宋体" w:hAnsi="宋体" w:cs="Calibri"/>
          <w:szCs w:val="24"/>
        </w:rPr>
        <w:t>回溯查询示意图</w:t>
      </w:r>
    </w:p>
    <w:p ns2:paraId="08CC437D">
      <w:pPr>
        <w:widowControl/>
        <w:tabs>
          <w:tab w:val="left" w:pos="720"/>
        </w:tabs>
        <w:snapToGrid w:val="0"/>
        <w:ind w:firstLine="480" w:firstLineChars="200"/>
        <w:rPr>
          <w:rFonts w:cs="Times New Roman"/>
          <w:szCs w:val="24"/>
        </w:rPr>
      </w:pPr>
      <w:r>
        <w:rPr>
          <w:rFonts w:hint="eastAsia" w:ascii="宋体" w:hAnsi="宋体" w:cs="Calibri"/>
          <w:szCs w:val="24"/>
        </w:rPr>
        <w:t>烈性流量攻击下的数据清洗：流量异常分为多种情况，如报文增多、慢速攻击等。以报文增多为例：正常的网络流量中很少出现分片报文，如果网络中分片报文增多，则很可能正受到</w:t>
      </w:r>
      <w:r>
        <w:rPr>
          <w:rFonts w:hint="eastAsia" w:cs="Calibri"/>
          <w:szCs w:val="24"/>
        </w:rPr>
        <w:t xml:space="preserve"> </w:t>
      </w:r>
      <w:r>
        <w:rPr>
          <w:rFonts w:hint="eastAsia" w:cs="Times New Roman"/>
          <w:szCs w:val="24"/>
        </w:rPr>
        <w:t xml:space="preserve">DDoS </w:t>
      </w:r>
      <w:r>
        <w:rPr>
          <w:rFonts w:hint="eastAsia" w:ascii="宋体" w:hAnsi="宋体" w:cs="Calibri"/>
          <w:szCs w:val="24"/>
        </w:rPr>
        <w:t>攻击。网络设备或服务器收到大量的分片报文，会进行分片重组，这样会导致网络设备或服务器的性能 降低，甚至无法正常工作。拟采用清洗策略如下图：</w:t>
      </w:r>
    </w:p>
    <w:p ns2:paraId="1F45BD6C">
      <w:pPr>
        <w:jc w:val="center"/>
        <w:rPr>
          <w:rFonts w:cs="Times New Roman"/>
          <w:szCs w:val="24"/>
        </w:rPr>
      </w:pPr>
      <w:r>
        <w:rPr>
          <w:rFonts w:hint="eastAsia" w:cs="Times New Roman"/>
          <w:szCs w:val="24"/>
        </w:rPr>
        <w:drawing>
          <ns3:inline distT="0" distB="0" distL="0" distR="0">
            <ns3:extent cx="4603750" cy="939800"/>
            <ns3:effectExtent l="0" t="0" r="6350" b="0"/>
            <ns3:docPr id="199975334" name="图片 10"/>
            <ns3:cNvGraphicFramePr>
              <ns4:graphicFrameLocks noChangeAspect="1"/>
            </ns3:cNvGraphicFramePr>
            <ns4:graphic>
              <ns4:graphicData uri="http://schemas.openxmlformats.org/drawingml/2006/picture">
                <ns5:pic>
                  <ns5:nvPicPr>
                    <ns5:cNvPr id="199975334" name="图片 10"/>
                    <ns5:cNvPicPr>
                      <ns4:picLocks noChangeAspect="1"/>
                    </ns5:cNvPicPr>
                  </ns5:nvPicPr>
                  <ns5:blipFill>
                    <ns4:blip ns6:embed="rId18">
                      <ns4:extLst>
                        <ns4:ext uri="{28A0092B-C50C-407E-A947-70E740481C1C}">
                          <ns7:useLocalDpi val="0"/>
                        </ns4:ext>
                      </ns4:extLst>
                    </ns4:blip>
                    <ns4:stretch>
                      <ns4:fillRect/>
                    </ns4:stretch>
                  </ns5:blipFill>
                  <ns5:spPr>
                    <ns4:xfrm>
                      <ns4:off x="0" y="0"/>
                      <ns4:ext cx="4603987" cy="939848"/>
                    </ns4:xfrm>
                    <ns4:prstGeom prst="rect">
                      <ns4:avLst/>
                    </ns4:prstGeom>
                  </ns5:spPr>
                </ns5:pic>
              </ns4:graphicData>
            </ns4:graphic>
          </ns3:inline>
        </w:drawing>
      </w:r>
    </w:p>
    <w:p ns2:paraId="518095C0">
      <w:pPr>
        <w:widowControl/>
        <w:tabs>
          <w:tab w:val="left" w:pos="720"/>
        </w:tabs>
        <w:snapToGrid w:val="0"/>
        <w:jc w:val="center"/>
        <w:rPr>
          <w:rFonts w:ascii="Calibri" w:hAnsi="Calibri" w:cs="Calibri"/>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清洗策略</w:t>
      </w:r>
    </w:p>
    <w:p ns2:paraId="4CFDC575">
      <w:pPr>
        <w:widowControl/>
        <w:tabs>
          <w:tab w:val="left" w:pos="720"/>
        </w:tabs>
        <w:snapToGrid w:val="0"/>
        <w:ind w:firstLine="480" w:firstLineChars="200"/>
        <w:rPr>
          <w:rFonts w:cs="Times New Roman"/>
          <w:szCs w:val="24"/>
        </w:rPr>
      </w:pPr>
      <w:r>
        <w:rPr>
          <w:rFonts w:hint="eastAsia" w:ascii="宋体" w:hAnsi="宋体" w:cs="Calibri"/>
          <w:szCs w:val="24"/>
        </w:rPr>
        <w:t>针对不同类型的攻击，拟研究设备将通过自识别算法进行其他方式的清洗。研究基于源目的安全区、</w:t>
      </w:r>
      <w:r>
        <w:rPr>
          <w:rFonts w:hint="eastAsia" w:cs="Times New Roman"/>
          <w:szCs w:val="24"/>
        </w:rPr>
        <w:t>IP</w:t>
      </w:r>
      <w:r>
        <w:rPr>
          <w:rFonts w:hint="eastAsia" w:ascii="宋体" w:hAnsi="宋体" w:cs="Calibri"/>
          <w:szCs w:val="24"/>
        </w:rPr>
        <w:t>地址以及服务端口的流量线路、流量通道的双向流量控制能力。通过设备自定义流量通道的保障带宽与带宽上限。以保证系统不会因为过多的数据流量而崩溃或者变得非常缓慢，或用以保证特定线路的带宽。</w:t>
      </w:r>
    </w:p>
    <w:p ns2:paraId="3E8D0A1F">
      <w:pPr>
        <w:widowControl/>
        <w:tabs>
          <w:tab w:val="left" w:pos="720"/>
        </w:tabs>
        <w:wordWrap w:val="0"/>
        <w:snapToGrid w:val="0"/>
        <w:ind w:firstLine="480" w:firstLineChars="200"/>
        <w:rPr>
          <w:rFonts w:cs="Times New Roman"/>
          <w:szCs w:val="24"/>
        </w:rPr>
      </w:pPr>
      <w:r>
        <w:rPr>
          <w:rFonts w:hint="eastAsia" w:ascii="宋体" w:hAnsi="宋体" w:cs="Calibri"/>
          <w:szCs w:val="24"/>
        </w:rPr>
        <w:t>异常流量攻击识别与防护：针对</w:t>
      </w:r>
      <w:r>
        <w:rPr>
          <w:rFonts w:hint="eastAsia" w:cs="Times New Roman"/>
          <w:szCs w:val="24"/>
        </w:rPr>
        <w:t>ARP/Ping/TCP/UDP/HTTP/SIP/DNS</w:t>
      </w:r>
      <w:r>
        <w:rPr>
          <w:rFonts w:hint="eastAsia" w:ascii="宋体" w:hAnsi="宋体" w:cs="Calibri"/>
          <w:szCs w:val="24"/>
        </w:rPr>
        <w:t>等类型的</w:t>
      </w:r>
      <w:r>
        <w:rPr>
          <w:rFonts w:hint="eastAsia" w:cs="Times New Roman"/>
          <w:szCs w:val="24"/>
        </w:rPr>
        <w:t>spoof</w:t>
      </w:r>
      <w:r>
        <w:rPr>
          <w:rFonts w:hint="eastAsia" w:ascii="宋体" w:hAnsi="宋体" w:cs="Calibri"/>
          <w:szCs w:val="24"/>
        </w:rPr>
        <w:t>和</w:t>
      </w:r>
      <w:r>
        <w:rPr>
          <w:rFonts w:hint="eastAsia" w:cs="Times New Roman"/>
          <w:szCs w:val="24"/>
        </w:rPr>
        <w:t>Flood</w:t>
      </w:r>
      <w:r>
        <w:rPr>
          <w:rFonts w:hint="eastAsia" w:ascii="宋体" w:hAnsi="宋体" w:cs="Calibri"/>
          <w:szCs w:val="24"/>
        </w:rPr>
        <w:t>报文攻击进行防护以及针对</w:t>
      </w:r>
      <w:r>
        <w:rPr>
          <w:rFonts w:hint="eastAsia" w:cs="Times New Roman"/>
          <w:szCs w:val="24"/>
        </w:rPr>
        <w:t>TCP\UDP\PING</w:t>
      </w:r>
      <w:r>
        <w:rPr>
          <w:rFonts w:hint="eastAsia" w:ascii="宋体" w:hAnsi="宋体" w:cs="Calibri"/>
          <w:szCs w:val="24"/>
        </w:rPr>
        <w:t>协议报文控制，防止扫描窥探。同时可针对</w:t>
      </w:r>
      <w:r>
        <w:rPr>
          <w:rFonts w:hint="eastAsia" w:cs="Times New Roman"/>
          <w:szCs w:val="24"/>
        </w:rPr>
        <w:t>TCP PortScan</w:t>
      </w:r>
      <w:r>
        <w:rPr>
          <w:rFonts w:hint="eastAsia" w:ascii="宋体" w:hAnsi="宋体" w:cs="Calibri"/>
          <w:szCs w:val="24"/>
        </w:rPr>
        <w:t>、</w:t>
      </w:r>
    </w:p>
    <w:p ns2:paraId="43CA2153">
      <w:pPr>
        <w:widowControl/>
        <w:tabs>
          <w:tab w:val="left" w:pos="720"/>
        </w:tabs>
        <w:wordWrap w:val="0"/>
        <w:snapToGrid w:val="0"/>
        <w:rPr>
          <w:rFonts w:cs="Times New Roman"/>
          <w:szCs w:val="24"/>
        </w:rPr>
      </w:pPr>
      <w:r>
        <w:rPr>
          <w:rFonts w:hint="eastAsia" w:cs="Times New Roman"/>
          <w:szCs w:val="24"/>
        </w:rPr>
        <w:t>Ping Sweep</w:t>
      </w:r>
      <w:r>
        <w:rPr>
          <w:rFonts w:hint="eastAsia" w:ascii="宋体" w:hAnsi="宋体" w:cs="Calibri"/>
          <w:szCs w:val="24"/>
        </w:rPr>
        <w:t>、</w:t>
      </w:r>
      <w:r>
        <w:rPr>
          <w:rFonts w:hint="eastAsia" w:cs="Times New Roman"/>
          <w:szCs w:val="24"/>
        </w:rPr>
        <w:t>UDP PortScan</w:t>
      </w:r>
      <w:r>
        <w:rPr>
          <w:rFonts w:hint="eastAsia" w:ascii="宋体" w:hAnsi="宋体" w:cs="Calibri"/>
          <w:szCs w:val="24"/>
        </w:rPr>
        <w:t>等类型的攻击进行防护，此外还包括</w:t>
      </w:r>
    </w:p>
    <w:p ns2:paraId="3C6D53BB">
      <w:pPr>
        <w:widowControl/>
        <w:tabs>
          <w:tab w:val="left" w:pos="720"/>
        </w:tabs>
        <w:wordWrap w:val="0"/>
        <w:snapToGrid w:val="0"/>
        <w:rPr>
          <w:rFonts w:cs="Times New Roman"/>
          <w:szCs w:val="24"/>
        </w:rPr>
      </w:pPr>
      <w:r>
        <w:rPr>
          <w:rFonts w:hint="eastAsia" w:cs="Times New Roman"/>
          <w:szCs w:val="24"/>
        </w:rPr>
        <w:t>Teardrop</w:t>
      </w:r>
      <w:r>
        <w:rPr>
          <w:rFonts w:hint="eastAsia" w:ascii="宋体" w:hAnsi="宋体" w:cs="Calibri"/>
          <w:szCs w:val="24"/>
        </w:rPr>
        <w:t>攻击、</w:t>
      </w:r>
      <w:r>
        <w:rPr>
          <w:rFonts w:hint="eastAsia" w:cs="Times New Roman"/>
          <w:szCs w:val="24"/>
        </w:rPr>
        <w:t>IP</w:t>
      </w:r>
      <w:r>
        <w:rPr>
          <w:rFonts w:hint="eastAsia" w:ascii="宋体" w:hAnsi="宋体" w:cs="Calibri"/>
          <w:szCs w:val="24"/>
        </w:rPr>
        <w:t>分片报文检查、超大</w:t>
      </w:r>
      <w:r>
        <w:rPr>
          <w:rFonts w:hint="eastAsia" w:cs="Times New Roman"/>
          <w:szCs w:val="24"/>
        </w:rPr>
        <w:t>ICMP</w:t>
      </w:r>
      <w:r>
        <w:rPr>
          <w:rFonts w:hint="eastAsia" w:ascii="宋体" w:hAnsi="宋体" w:cs="Calibri"/>
          <w:szCs w:val="24"/>
        </w:rPr>
        <w:t>报文、</w:t>
      </w:r>
      <w:r>
        <w:rPr>
          <w:rFonts w:hint="eastAsia" w:cs="Times New Roman"/>
          <w:szCs w:val="24"/>
        </w:rPr>
        <w:t>ICMP</w:t>
      </w:r>
      <w:r>
        <w:rPr>
          <w:rFonts w:hint="eastAsia" w:ascii="宋体" w:hAnsi="宋体" w:cs="Calibri"/>
          <w:szCs w:val="24"/>
        </w:rPr>
        <w:t>不可达报文、</w:t>
      </w:r>
      <w:r>
        <w:rPr>
          <w:rFonts w:hint="eastAsia" w:cs="Times New Roman"/>
          <w:szCs w:val="24"/>
        </w:rPr>
        <w:t>ICMP</w:t>
      </w:r>
      <w:r>
        <w:rPr>
          <w:rFonts w:hint="eastAsia" w:ascii="宋体" w:hAnsi="宋体" w:cs="Calibri"/>
          <w:szCs w:val="24"/>
        </w:rPr>
        <w:t>重定向报文等各种畸形报文、特殊报文的攻击防护功能。</w:t>
      </w:r>
    </w:p>
    <w:p ns2:paraId="4931F9F6">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3</w:t>
      </w:r>
      <w:r>
        <w:rPr>
          <w:rFonts w:hint="eastAsia" w:ascii="宋体" w:hAnsi="宋体" w:cs="Calibri"/>
          <w:b/>
          <w:bCs/>
          <w:szCs w:val="24"/>
        </w:rPr>
        <w:t>）拟解决的重大科学问题或关键技术问题</w:t>
      </w:r>
    </w:p>
    <w:p ns2:paraId="1D4F21B8">
      <w:pPr>
        <w:widowControl/>
        <w:tabs>
          <w:tab w:val="left" w:pos="720"/>
        </w:tabs>
        <w:snapToGrid w:val="0"/>
        <w:ind w:firstLine="480" w:firstLineChars="200"/>
        <w:rPr>
          <w:rFonts w:cs="Times New Roman"/>
          <w:szCs w:val="24"/>
        </w:rPr>
      </w:pPr>
      <w:r>
        <w:rPr>
          <w:rFonts w:hint="eastAsia" w:ascii="宋体" w:hAnsi="宋体" w:cs="Calibri"/>
          <w:szCs w:val="24"/>
        </w:rPr>
        <w:t>研究旨在深入探索园区网络流量的攻击机制，创新性地提出一套集高精度</w:t>
      </w:r>
      <w:r>
        <w:rPr>
          <w:rFonts w:cs="Times New Roman"/>
          <w:szCs w:val="24"/>
        </w:rPr>
        <w:t>Flow</w:t>
      </w:r>
      <w:r>
        <w:rPr>
          <w:rFonts w:hint="eastAsia" w:ascii="宋体" w:hAnsi="宋体" w:cs="Calibri"/>
          <w:szCs w:val="24"/>
        </w:rPr>
        <w:t>监测分析、多维度攻击行为识别、自动化清洗与抑制于一体的智能防护技术体系（可能由多种设备和多种模块或装置共同组成），显著提升园区网络抵御高烈度、复杂化网络流量攻击的能力，保障园区数字化基础设施的安全、稳定和高效运行。</w:t>
      </w:r>
    </w:p>
    <w:p ns2:paraId="7FCD5107">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4</w:t>
      </w:r>
      <w:r>
        <w:rPr>
          <w:rFonts w:hint="eastAsia" w:ascii="宋体" w:hAnsi="宋体" w:cs="Calibri"/>
          <w:b/>
          <w:bCs/>
          <w:szCs w:val="24"/>
        </w:rPr>
        <w:t>）考核指标及评测手段</w:t>
      </w:r>
      <w:r>
        <w:rPr>
          <w:rFonts w:cs="Times New Roman"/>
          <w:b/>
          <w:bCs/>
          <w:szCs w:val="24"/>
        </w:rPr>
        <w:t>/</w:t>
      </w:r>
      <w:r>
        <w:rPr>
          <w:rFonts w:hint="eastAsia" w:ascii="宋体" w:hAnsi="宋体" w:cs="Calibri"/>
          <w:b/>
          <w:bCs/>
          <w:szCs w:val="24"/>
        </w:rPr>
        <w:t>方法</w:t>
      </w:r>
    </w:p>
    <w:p ns2:paraId="02AA7ACC">
      <w:pPr>
        <w:widowControl/>
        <w:tabs>
          <w:tab w:val="left" w:pos="720"/>
        </w:tabs>
        <w:snapToGrid w:val="0"/>
        <w:ind w:firstLine="480" w:firstLineChars="200"/>
        <w:rPr>
          <w:rFonts w:cs="Times New Roman"/>
          <w:szCs w:val="24"/>
        </w:rPr>
      </w:pPr>
      <w:r>
        <w:rPr>
          <w:rFonts w:hint="eastAsia" w:ascii="宋体" w:hAnsi="宋体" w:cs="Calibri"/>
          <w:szCs w:val="24"/>
        </w:rPr>
        <w:t>考核指标：</w:t>
      </w:r>
    </w:p>
    <w:p ns2:paraId="6135A452">
      <w:pPr>
        <w:widowControl/>
        <w:tabs>
          <w:tab w:val="left" w:pos="720"/>
        </w:tabs>
        <w:snapToGrid w:val="0"/>
        <w:ind w:firstLine="480" w:firstLineChars="200"/>
        <w:rPr>
          <w:rFonts w:cs="Times New Roman"/>
          <w:szCs w:val="24"/>
        </w:rPr>
      </w:pPr>
      <w:r>
        <w:rPr>
          <w:rFonts w:cs="Times New Roman"/>
          <w:szCs w:val="24"/>
        </w:rPr>
        <w:t>1</w:t>
      </w:r>
      <w:r>
        <w:rPr>
          <w:rFonts w:hint="eastAsia" w:ascii="宋体" w:hAnsi="宋体" w:cs="Calibri"/>
          <w:szCs w:val="24"/>
        </w:rPr>
        <w:t>）实现至少峰值</w:t>
      </w:r>
      <w:r>
        <w:rPr>
          <w:rFonts w:hint="eastAsia" w:cs="Times New Roman"/>
          <w:szCs w:val="24"/>
        </w:rPr>
        <w:t>&gt;10G bps</w:t>
      </w:r>
      <w:r>
        <w:rPr>
          <w:rFonts w:hint="eastAsia" w:ascii="宋体" w:hAnsi="宋体" w:cs="Calibri"/>
          <w:szCs w:val="24"/>
        </w:rPr>
        <w:t>以上的流量攻击的数据流量清洗；</w:t>
      </w:r>
    </w:p>
    <w:p ns2:paraId="61EDD12E">
      <w:pPr>
        <w:widowControl/>
        <w:tabs>
          <w:tab w:val="left" w:pos="720"/>
        </w:tabs>
        <w:snapToGrid w:val="0"/>
        <w:ind w:firstLine="480" w:firstLineChars="200"/>
        <w:rPr>
          <w:rFonts w:cs="Times New Roman"/>
          <w:szCs w:val="24"/>
        </w:rPr>
      </w:pPr>
      <w:r>
        <w:rPr>
          <w:rFonts w:cs="Times New Roman"/>
          <w:szCs w:val="24"/>
        </w:rPr>
        <w:t>2</w:t>
      </w:r>
      <w:r>
        <w:rPr>
          <w:rFonts w:hint="eastAsia" w:ascii="宋体" w:hAnsi="宋体" w:cs="Calibri"/>
          <w:szCs w:val="24"/>
        </w:rPr>
        <w:t>）研制的设备单台可支撑</w:t>
      </w:r>
      <w:r>
        <w:rPr>
          <w:rFonts w:hint="eastAsia" w:cs="Times New Roman"/>
          <w:szCs w:val="24"/>
        </w:rPr>
        <w:t>10G bps</w:t>
      </w:r>
      <w:r>
        <w:rPr>
          <w:rFonts w:hint="eastAsia" w:ascii="宋体" w:hAnsi="宋体" w:cs="Calibri"/>
          <w:szCs w:val="24"/>
        </w:rPr>
        <w:t>的流量接入与防护；</w:t>
      </w:r>
    </w:p>
    <w:p ns2:paraId="7B7EB80F">
      <w:pPr>
        <w:widowControl/>
        <w:tabs>
          <w:tab w:val="left" w:pos="720"/>
        </w:tabs>
        <w:snapToGrid w:val="0"/>
        <w:ind w:firstLine="480" w:firstLineChars="200"/>
        <w:rPr>
          <w:rFonts w:cs="Times New Roman"/>
          <w:szCs w:val="24"/>
        </w:rPr>
      </w:pPr>
      <w:r>
        <w:rPr>
          <w:rFonts w:cs="Times New Roman"/>
          <w:szCs w:val="24"/>
        </w:rPr>
        <w:t>3</w:t>
      </w:r>
      <w:r>
        <w:rPr>
          <w:rFonts w:hint="eastAsia" w:ascii="宋体" w:hAnsi="宋体" w:cs="Calibri"/>
          <w:szCs w:val="24"/>
        </w:rPr>
        <w:t>）可接收</w:t>
      </w:r>
      <w:r>
        <w:rPr>
          <w:rFonts w:hint="eastAsia" w:cs="Times New Roman"/>
          <w:szCs w:val="24"/>
        </w:rPr>
        <w:t>BOT</w:t>
      </w:r>
      <w:r>
        <w:rPr>
          <w:rFonts w:hint="eastAsia" w:ascii="宋体" w:hAnsi="宋体" w:cs="Calibri"/>
          <w:szCs w:val="24"/>
        </w:rPr>
        <w:t>流量并</w:t>
      </w:r>
      <w:r>
        <w:rPr>
          <w:rFonts w:hint="eastAsia" w:cs="Times New Roman"/>
          <w:szCs w:val="24"/>
        </w:rPr>
        <w:t>100%</w:t>
      </w:r>
      <w:r>
        <w:rPr>
          <w:rFonts w:hint="eastAsia" w:ascii="宋体" w:hAnsi="宋体" w:cs="Calibri"/>
          <w:szCs w:val="24"/>
        </w:rPr>
        <w:t>全量存储、可执行恶意</w:t>
      </w:r>
      <w:r>
        <w:rPr>
          <w:rFonts w:hint="eastAsia" w:cs="Times New Roman"/>
          <w:szCs w:val="24"/>
        </w:rPr>
        <w:t>BOT</w:t>
      </w:r>
      <w:r>
        <w:rPr>
          <w:rFonts w:hint="eastAsia" w:ascii="宋体" w:hAnsi="宋体" w:cs="Calibri"/>
          <w:szCs w:val="24"/>
        </w:rPr>
        <w:t>研判并自动阻断攻击源准确率</w:t>
      </w:r>
      <w:r>
        <w:rPr>
          <w:rFonts w:hint="eastAsia" w:cs="Times New Roman"/>
          <w:szCs w:val="24"/>
        </w:rPr>
        <w:t>&gt;90%</w:t>
      </w:r>
      <w:r>
        <w:rPr>
          <w:rFonts w:hint="eastAsia" w:ascii="宋体" w:hAnsi="宋体" w:cs="Calibri"/>
          <w:szCs w:val="24"/>
        </w:rPr>
        <w:t>。</w:t>
      </w:r>
    </w:p>
    <w:p ns2:paraId="47681C4C">
      <w:pPr>
        <w:widowControl/>
        <w:tabs>
          <w:tab w:val="left" w:pos="720"/>
        </w:tabs>
        <w:snapToGrid w:val="0"/>
        <w:ind w:firstLine="480" w:firstLineChars="200"/>
        <w:rPr>
          <w:rFonts w:cs="Times New Roman"/>
          <w:szCs w:val="24"/>
        </w:rPr>
      </w:pPr>
      <w:r>
        <w:rPr>
          <w:rFonts w:hint="eastAsia" w:ascii="宋体" w:hAnsi="宋体" w:cs="Calibri"/>
          <w:szCs w:val="24"/>
        </w:rPr>
        <w:t>评测手段</w:t>
      </w:r>
      <w:r>
        <w:rPr>
          <w:rFonts w:cs="Times New Roman"/>
          <w:szCs w:val="24"/>
        </w:rPr>
        <w:t>/</w:t>
      </w:r>
      <w:r>
        <w:rPr>
          <w:rFonts w:hint="eastAsia" w:ascii="宋体" w:hAnsi="宋体" w:cs="Calibri"/>
          <w:szCs w:val="24"/>
        </w:rPr>
        <w:t>方法：</w:t>
      </w:r>
    </w:p>
    <w:p ns2:paraId="00126B67">
      <w:pPr>
        <w:widowControl/>
        <w:tabs>
          <w:tab w:val="left" w:pos="720"/>
        </w:tabs>
        <w:snapToGrid w:val="0"/>
        <w:ind w:firstLine="480" w:firstLineChars="200"/>
        <w:rPr>
          <w:rFonts w:cs="Times New Roman"/>
          <w:szCs w:val="24"/>
        </w:rPr>
      </w:pPr>
      <w:r>
        <w:rPr>
          <w:rFonts w:hint="eastAsia" w:ascii="宋体" w:hAnsi="宋体" w:cs="Calibri"/>
          <w:szCs w:val="24"/>
        </w:rPr>
        <w:t>数据集准备：构建或使用包含已知攻击（如</w:t>
      </w:r>
      <w:r>
        <w:rPr>
          <w:rFonts w:cs="Times New Roman"/>
          <w:szCs w:val="24"/>
        </w:rPr>
        <w:t>DDoS</w:t>
      </w:r>
      <w:r>
        <w:rPr>
          <w:rFonts w:hint="eastAsia" w:ascii="宋体" w:hAnsi="宋体" w:cs="Calibri"/>
          <w:szCs w:val="24"/>
        </w:rPr>
        <w:t>、</w:t>
      </w:r>
      <w:r>
        <w:rPr>
          <w:rFonts w:cs="Times New Roman"/>
          <w:szCs w:val="24"/>
        </w:rPr>
        <w:t>SQL</w:t>
      </w:r>
      <w:r>
        <w:rPr>
          <w:rFonts w:hint="eastAsia" w:ascii="宋体" w:hAnsi="宋体" w:cs="Calibri"/>
          <w:szCs w:val="24"/>
        </w:rPr>
        <w:t>注入、端口扫描、</w:t>
      </w:r>
      <w:r>
        <w:rPr>
          <w:rFonts w:hint="eastAsia" w:cs="Times New Roman"/>
          <w:szCs w:val="24"/>
        </w:rPr>
        <w:t>BOT</w:t>
      </w:r>
      <w:r>
        <w:rPr>
          <w:rFonts w:hint="eastAsia" w:ascii="宋体" w:hAnsi="宋体" w:cs="Calibri"/>
          <w:szCs w:val="24"/>
        </w:rPr>
        <w:t>等）和各种正常流量的公开数据集，以及模拟的未知攻击场景数据集；</w:t>
      </w:r>
    </w:p>
    <w:p ns2:paraId="5DAEEF16">
      <w:pPr>
        <w:widowControl/>
        <w:tabs>
          <w:tab w:val="left" w:pos="720"/>
        </w:tabs>
        <w:snapToGrid w:val="0"/>
        <w:ind w:firstLine="480" w:firstLineChars="200"/>
        <w:rPr>
          <w:rFonts w:cs="Times New Roman"/>
          <w:szCs w:val="24"/>
        </w:rPr>
      </w:pPr>
      <w:r>
        <w:rPr>
          <w:rFonts w:hint="eastAsia" w:ascii="宋体" w:hAnsi="宋体" w:cs="Calibri"/>
          <w:szCs w:val="24"/>
        </w:rPr>
        <w:t>性能测试：在模拟的高带宽网络环境中，测试流量采集、解析、特征提取的吞吐量和延迟，确保满足实际需求；</w:t>
      </w:r>
    </w:p>
    <w:p ns2:paraId="1B170054">
      <w:pPr>
        <w:widowControl/>
        <w:tabs>
          <w:tab w:val="left" w:pos="720"/>
        </w:tabs>
        <w:snapToGrid w:val="0"/>
        <w:ind w:firstLine="480" w:firstLineChars="200"/>
        <w:rPr>
          <w:rFonts w:cs="Times New Roman"/>
          <w:szCs w:val="24"/>
        </w:rPr>
      </w:pPr>
      <w:r>
        <w:rPr>
          <w:rFonts w:hint="eastAsia" w:ascii="宋体" w:hAnsi="宋体" w:cs="Calibri"/>
          <w:szCs w:val="24"/>
        </w:rPr>
        <w:t>检测能力评估：使用包含已知攻击流量的数据集，统计系统对各类已知攻击的检出率。可以通过引入一些变种的、未在训练集中明确标注的攻击流量，或通过异常行为检测算法来间接评估对未知威胁的发现能力。</w:t>
      </w:r>
    </w:p>
    <w:p ns2:paraId="5C7455C1">
      <w:pPr>
        <w:widowControl/>
        <w:tabs>
          <w:tab w:val="left" w:pos="720"/>
        </w:tabs>
        <w:snapToGrid w:val="0"/>
        <w:ind w:firstLine="480" w:firstLineChars="200"/>
        <w:rPr>
          <w:rFonts w:cs="Times New Roman"/>
          <w:szCs w:val="24"/>
        </w:rPr>
      </w:pPr>
      <w:r>
        <w:rPr>
          <w:rFonts w:hint="eastAsia" w:ascii="宋体" w:hAnsi="宋体" w:cs="Calibri"/>
          <w:szCs w:val="24"/>
        </w:rPr>
        <w:t>预警准确率：在包含正常和异常行为的数据集中，统计系统发出的预警中，真正对应有效威胁的比例。</w:t>
      </w:r>
    </w:p>
    <w:p ns2:paraId="760AB2A3">
      <w:pPr>
        <w:widowControl/>
        <w:tabs>
          <w:tab w:val="left" w:pos="720"/>
        </w:tabs>
        <w:snapToGrid w:val="0"/>
        <w:ind w:firstLine="480" w:firstLineChars="200"/>
        <w:rPr>
          <w:rFonts w:cs="Times New Roman"/>
          <w:szCs w:val="24"/>
        </w:rPr>
      </w:pPr>
      <w:r>
        <w:rPr>
          <w:rFonts w:hint="eastAsia" w:ascii="宋体" w:hAnsi="宋体" w:cs="Calibri"/>
          <w:szCs w:val="24"/>
        </w:rPr>
        <w:t>误报率：统计系统中，将正常行为误判为安全威胁的比例。</w:t>
      </w:r>
    </w:p>
    <w:p ns2:paraId="13741C24">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5</w:t>
      </w:r>
      <w:r>
        <w:rPr>
          <w:rFonts w:hint="eastAsia" w:ascii="宋体" w:hAnsi="宋体" w:cs="Calibri"/>
          <w:b/>
          <w:bCs/>
          <w:szCs w:val="24"/>
        </w:rPr>
        <w:t>）参加单位任务分工</w:t>
      </w:r>
    </w:p>
    <w:p ns2:paraId="68684D8B">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绿盟科技牵头，泉城省实验室参与</w:t>
      </w:r>
    </w:p>
    <w:p ns2:paraId="5147FB40">
      <w:pPr>
        <w:widowControl/>
        <w:tabs>
          <w:tab w:val="left" w:pos="720"/>
        </w:tabs>
        <w:snapToGrid w:val="0"/>
        <w:ind w:firstLine="480" w:firstLineChars="200"/>
        <w:rPr>
          <w:rFonts w:hint="eastAsia" w:ascii="宋体" w:hAnsi="宋体" w:cs="Calibri"/>
          <w:szCs w:val="24"/>
        </w:rPr>
      </w:pPr>
    </w:p>
    <w:p ns2:paraId="4FC6B3A7">
      <w:pPr>
        <w:widowControl/>
        <w:tabs>
          <w:tab w:val="left" w:pos="720"/>
        </w:tabs>
        <w:snapToGrid w:val="0"/>
        <w:ind w:firstLine="480" w:firstLineChars="200"/>
        <w:rPr>
          <w:rFonts w:hint="eastAsia" w:ascii="宋体" w:hAnsi="宋体" w:cs="Calibri"/>
          <w:szCs w:val="24"/>
        </w:rPr>
      </w:pPr>
    </w:p>
    <w:p ns2:paraId="553DC621">
      <w:pPr>
        <w:widowControl/>
        <w:tabs>
          <w:tab w:val="left" w:pos="720"/>
        </w:tabs>
        <w:snapToGrid w:val="0"/>
        <w:ind w:firstLine="480" w:firstLineChars="200"/>
        <w:rPr>
          <w:rFonts w:hint="eastAsia" w:ascii="宋体" w:hAnsi="宋体" w:cs="Calibri"/>
          <w:szCs w:val="24"/>
        </w:rPr>
      </w:pPr>
    </w:p>
    <w:p ns2:paraId="4F3170EE">
      <w:pPr>
        <w:widowControl/>
        <w:tabs>
          <w:tab w:val="left" w:pos="720"/>
        </w:tabs>
        <w:snapToGrid w:val="0"/>
        <w:ind w:firstLine="480" w:firstLineChars="200"/>
        <w:rPr>
          <w:rFonts w:hint="eastAsia" w:ascii="宋体" w:hAnsi="宋体" w:cs="Calibri"/>
          <w:szCs w:val="24"/>
        </w:rPr>
      </w:pPr>
    </w:p>
    <w:p ns2:paraId="64A6B5A1">
      <w:pPr>
        <w:widowControl/>
        <w:tabs>
          <w:tab w:val="left" w:pos="720"/>
        </w:tabs>
        <w:snapToGrid w:val="0"/>
        <w:ind w:firstLine="480" w:firstLineChars="200"/>
        <w:rPr>
          <w:rFonts w:hint="eastAsia" w:ascii="宋体" w:hAnsi="宋体" w:cs="Calibri"/>
          <w:szCs w:val="24"/>
        </w:rPr>
      </w:pPr>
    </w:p>
    <w:p ns2:paraId="2BAC5B63">
      <w:pPr>
        <w:widowControl/>
        <w:tabs>
          <w:tab w:val="left" w:pos="720"/>
        </w:tabs>
        <w:snapToGrid w:val="0"/>
        <w:ind w:firstLine="480" w:firstLineChars="200"/>
        <w:rPr>
          <w:rFonts w:hint="eastAsia" w:ascii="宋体" w:hAnsi="宋体" w:cs="Calibri"/>
          <w:szCs w:val="24"/>
        </w:rPr>
      </w:pPr>
    </w:p>
    <w:p ns2:paraId="31C0504B">
      <w:pPr>
        <w:widowControl/>
        <w:tabs>
          <w:tab w:val="left" w:pos="720"/>
        </w:tabs>
        <w:snapToGrid w:val="0"/>
        <w:ind w:firstLine="480" w:firstLineChars="200"/>
        <w:rPr>
          <w:rFonts w:hint="eastAsia" w:ascii="宋体" w:hAnsi="宋体" w:cs="Calibri"/>
          <w:szCs w:val="24"/>
        </w:rPr>
      </w:pPr>
    </w:p>
    <w:p ns2:paraId="509F0751">
      <w:pPr>
        <w:widowControl/>
        <w:tabs>
          <w:tab w:val="left" w:pos="720"/>
        </w:tabs>
        <w:snapToGrid w:val="0"/>
        <w:ind w:firstLine="480" w:firstLineChars="200"/>
        <w:rPr>
          <w:rFonts w:hint="eastAsia" w:ascii="宋体" w:hAnsi="宋体" w:cs="Calibri"/>
          <w:szCs w:val="24"/>
        </w:rPr>
      </w:pPr>
    </w:p>
    <w:p ns2:paraId="742D75A4">
      <w:pPr>
        <w:widowControl/>
        <w:tabs>
          <w:tab w:val="left" w:pos="720"/>
        </w:tabs>
        <w:snapToGrid w:val="0"/>
        <w:ind w:firstLine="480" w:firstLineChars="200"/>
        <w:rPr>
          <w:rFonts w:hint="eastAsia" w:ascii="宋体" w:hAnsi="宋体" w:cs="Calibri"/>
          <w:szCs w:val="24"/>
        </w:rPr>
      </w:pPr>
    </w:p>
    <w:p ns2:paraId="7F72102D">
      <w:pPr>
        <w:widowControl/>
        <w:tabs>
          <w:tab w:val="left" w:pos="720"/>
        </w:tabs>
        <w:snapToGrid w:val="0"/>
        <w:ind w:firstLine="480" w:firstLineChars="200"/>
        <w:rPr>
          <w:rFonts w:hint="eastAsia" w:ascii="宋体" w:hAnsi="宋体" w:cs="Calibri"/>
          <w:szCs w:val="24"/>
        </w:rPr>
      </w:pPr>
    </w:p>
    <w:p ns2:paraId="0EB76B5E">
      <w:pPr>
        <w:widowControl/>
        <w:tabs>
          <w:tab w:val="left" w:pos="720"/>
        </w:tabs>
        <w:snapToGrid w:val="0"/>
        <w:ind w:firstLine="480" w:firstLineChars="200"/>
        <w:rPr>
          <w:rFonts w:hint="eastAsia" w:ascii="宋体" w:hAnsi="宋体" w:cs="Calibri"/>
          <w:szCs w:val="24"/>
        </w:rPr>
      </w:pPr>
    </w:p>
    <w:p ns2:paraId="0D673DC0">
      <w:pPr>
        <w:widowControl/>
        <w:tabs>
          <w:tab w:val="left" w:pos="720"/>
        </w:tabs>
        <w:snapToGrid w:val="0"/>
        <w:ind w:firstLine="480" w:firstLineChars="200"/>
        <w:rPr>
          <w:rFonts w:hint="eastAsia" w:ascii="宋体" w:hAnsi="宋体" w:cs="Calibri"/>
          <w:szCs w:val="24"/>
        </w:rPr>
      </w:pPr>
    </w:p>
    <w:p ns2:paraId="2FD672EA">
      <w:pPr>
        <w:widowControl/>
        <w:tabs>
          <w:tab w:val="left" w:pos="720"/>
        </w:tabs>
        <w:snapToGrid w:val="0"/>
        <w:ind w:firstLine="480" w:firstLineChars="200"/>
        <w:rPr>
          <w:rFonts w:hint="eastAsia" w:ascii="宋体" w:hAnsi="宋体" w:cs="Calibri"/>
          <w:szCs w:val="24"/>
        </w:rPr>
      </w:pPr>
    </w:p>
    <w:p ns2:paraId="77045109">
      <w:pPr>
        <w:widowControl/>
        <w:tabs>
          <w:tab w:val="left" w:pos="720"/>
        </w:tabs>
        <w:snapToGrid w:val="0"/>
        <w:ind w:firstLine="480" w:firstLineChars="200"/>
        <w:rPr>
          <w:rFonts w:hint="eastAsia" w:ascii="宋体" w:hAnsi="宋体" w:cs="Calibri"/>
          <w:szCs w:val="24"/>
        </w:rPr>
      </w:pPr>
    </w:p>
    <w:p ns2:paraId="4EED26AC">
      <w:pPr>
        <w:widowControl/>
        <w:tabs>
          <w:tab w:val="left" w:pos="720"/>
        </w:tabs>
        <w:snapToGrid w:val="0"/>
        <w:ind w:firstLine="480" w:firstLineChars="200"/>
        <w:rPr>
          <w:rFonts w:hint="eastAsia" w:ascii="宋体" w:hAnsi="宋体" w:cs="Calibri"/>
          <w:szCs w:val="24"/>
        </w:rPr>
      </w:pPr>
    </w:p>
    <w:p ns2:paraId="02CD42F9">
      <w:pPr>
        <w:widowControl/>
        <w:tabs>
          <w:tab w:val="left" w:pos="720"/>
        </w:tabs>
        <w:snapToGrid w:val="0"/>
        <w:ind w:firstLine="480" w:firstLineChars="200"/>
        <w:rPr>
          <w:rFonts w:hint="eastAsia" w:ascii="宋体" w:hAnsi="宋体" w:cs="Calibri"/>
          <w:szCs w:val="24"/>
        </w:rPr>
      </w:pPr>
    </w:p>
    <w:p ns2:paraId="711CCAD6">
      <w:pPr>
        <w:widowControl/>
        <w:tabs>
          <w:tab w:val="left" w:pos="720"/>
        </w:tabs>
        <w:snapToGrid w:val="0"/>
        <w:ind w:firstLine="480" w:firstLineChars="200"/>
        <w:rPr>
          <w:rFonts w:hint="eastAsia" w:ascii="宋体" w:hAnsi="宋体" w:cs="Calibri"/>
          <w:szCs w:val="24"/>
        </w:rPr>
      </w:pPr>
    </w:p>
    <w:p ns2:paraId="4A908B72">
      <w:pPr>
        <w:widowControl/>
        <w:tabs>
          <w:tab w:val="left" w:pos="720"/>
        </w:tabs>
        <w:snapToGrid w:val="0"/>
        <w:ind w:firstLine="480" w:firstLineChars="200"/>
        <w:rPr>
          <w:rFonts w:hint="eastAsia" w:ascii="宋体" w:hAnsi="宋体" w:cs="Calibri"/>
          <w:szCs w:val="24"/>
        </w:rPr>
      </w:pPr>
    </w:p>
    <w:p ns2:paraId="17AC3276">
      <w:pPr>
        <w:widowControl/>
        <w:tabs>
          <w:tab w:val="left" w:pos="720"/>
        </w:tabs>
        <w:snapToGrid w:val="0"/>
        <w:ind w:firstLine="480" w:firstLineChars="200"/>
        <w:rPr>
          <w:rFonts w:hint="eastAsia" w:ascii="宋体" w:hAnsi="宋体" w:cs="Calibri"/>
          <w:szCs w:val="24"/>
        </w:rPr>
      </w:pPr>
    </w:p>
    <w:p ns2:paraId="4A779E85">
      <w:pPr>
        <w:widowControl/>
        <w:tabs>
          <w:tab w:val="left" w:pos="720"/>
        </w:tabs>
        <w:snapToGrid w:val="0"/>
        <w:ind w:firstLine="480" w:firstLineChars="200"/>
        <w:rPr>
          <w:rFonts w:hint="eastAsia" w:ascii="宋体" w:hAnsi="宋体" w:cs="Calibri"/>
          <w:szCs w:val="24"/>
        </w:rPr>
      </w:pPr>
    </w:p>
    <w:p ns2:paraId="0473BDBE">
      <w:pPr>
        <w:widowControl/>
        <w:tabs>
          <w:tab w:val="left" w:pos="720"/>
        </w:tabs>
        <w:snapToGrid w:val="0"/>
        <w:spacing w:line="240" w:lineRule="auto"/>
        <w:ind w:firstLine="482" w:firstLineChars="200"/>
        <w:jc w:val="left"/>
        <w:outlineLvl w:val="2"/>
        <w:rPr>
          <w:rFonts w:cs="Times New Roman"/>
          <w:b/>
          <w:bCs/>
          <w:szCs w:val="24"/>
        </w:rPr>
      </w:pPr>
      <w:bookmarkStart w:id="15" w:name="_Toc19417"/>
      <w:r>
        <w:rPr>
          <w:rFonts w:hint="eastAsia" w:cs="Times New Roman"/>
          <w:b/>
          <w:bCs/>
          <w:szCs w:val="24"/>
        </w:rPr>
        <w:t>2.2.3</w:t>
      </w:r>
      <w:r>
        <w:rPr>
          <w:rFonts w:cs="Times New Roman"/>
          <w:b/>
          <w:bCs/>
          <w:szCs w:val="24"/>
        </w:rPr>
        <w:t xml:space="preserve"> </w:t>
      </w:r>
      <w:r>
        <w:rPr>
          <w:rFonts w:hint="eastAsia" w:cs="Times New Roman"/>
          <w:b/>
          <w:bCs/>
          <w:szCs w:val="24"/>
        </w:rPr>
        <w:t>课题</w:t>
      </w:r>
      <w:r>
        <w:rPr>
          <w:rFonts w:cs="Times New Roman"/>
          <w:b/>
          <w:bCs/>
          <w:szCs w:val="24"/>
        </w:rPr>
        <w:t>/</w:t>
      </w:r>
      <w:r>
        <w:rPr>
          <w:rFonts w:hint="eastAsia" w:cs="Times New Roman"/>
          <w:b/>
          <w:bCs/>
          <w:szCs w:val="24"/>
        </w:rPr>
        <w:t>任务3：园区网络流量编码防护算法与技术</w:t>
      </w:r>
      <w:bookmarkEnd w:id="15"/>
    </w:p>
    <w:p ns2:paraId="6742D93E">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1</w:t>
      </w:r>
      <w:r>
        <w:rPr>
          <w:rFonts w:hint="eastAsia" w:ascii="宋体" w:hAnsi="宋体" w:cs="Calibri"/>
          <w:b/>
          <w:bCs/>
          <w:szCs w:val="24"/>
        </w:rPr>
        <w:t>）研究目标</w:t>
      </w:r>
    </w:p>
    <w:p ns2:paraId="0A951AB6">
      <w:pPr>
        <w:widowControl/>
        <w:tabs>
          <w:tab w:val="left" w:pos="720"/>
        </w:tabs>
        <w:snapToGrid w:val="0"/>
        <w:ind w:firstLine="480" w:firstLineChars="200"/>
        <w:rPr>
          <w:rFonts w:cs="Times New Roman"/>
          <w:szCs w:val="24"/>
        </w:rPr>
      </w:pPr>
      <w:r>
        <w:rPr>
          <w:rFonts w:hint="eastAsia" w:ascii="宋体" w:hAnsi="宋体" w:cs="Calibri"/>
          <w:szCs w:val="24"/>
        </w:rPr>
        <w:t>园区网络流量编码防护算法与技术，研究园区网络流量高可靠低时延编码传输技术，满足园区间网络互联和广域网互联时的可靠性和实时性要求。</w:t>
      </w:r>
    </w:p>
    <w:p ns2:paraId="152E5CE9">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2</w:t>
      </w:r>
      <w:r>
        <w:rPr>
          <w:rFonts w:hint="eastAsia" w:ascii="宋体" w:hAnsi="宋体" w:cs="Calibri"/>
          <w:b/>
          <w:bCs/>
          <w:szCs w:val="24"/>
        </w:rPr>
        <w:t>）主要研究内容</w:t>
      </w:r>
    </w:p>
    <w:p ns2:paraId="2EAF113D">
      <w:pPr>
        <w:widowControl/>
        <w:tabs>
          <w:tab w:val="left" w:pos="720"/>
        </w:tabs>
        <w:snapToGrid w:val="0"/>
        <w:ind w:firstLine="480" w:firstLineChars="200"/>
        <w:jc w:val="left"/>
        <w:rPr>
          <w:rFonts w:cs="Times New Roman"/>
          <w:szCs w:val="24"/>
        </w:rPr>
      </w:pPr>
      <w:r>
        <w:rPr>
          <w:rFonts w:hint="eastAsia" w:cs="Times New Roman"/>
          <w:szCs w:val="24"/>
        </w:rPr>
        <w:t xml:space="preserve">1. </w:t>
      </w:r>
      <w:r>
        <w:rPr>
          <w:rFonts w:hint="eastAsia" w:ascii="宋体" w:hAnsi="宋体" w:cs="Calibri"/>
          <w:szCs w:val="24"/>
        </w:rPr>
        <w:t>研究内容一：</w:t>
      </w:r>
    </w:p>
    <w:p ns2:paraId="0D352CA7">
      <w:pPr>
        <w:widowControl/>
        <w:tabs>
          <w:tab w:val="left" w:pos="720"/>
        </w:tabs>
        <w:snapToGrid w:val="0"/>
        <w:ind w:firstLine="480" w:firstLineChars="200"/>
        <w:jc w:val="left"/>
        <w:rPr>
          <w:rFonts w:cs="Times New Roman"/>
          <w:szCs w:val="24"/>
        </w:rPr>
      </w:pPr>
      <w:r>
        <w:rPr>
          <w:rFonts w:hint="eastAsia" w:cs="Times New Roman"/>
          <w:szCs w:val="24"/>
        </w:rPr>
        <w:t>1</w:t>
      </w:r>
      <w:r>
        <w:rPr>
          <w:rFonts w:hint="eastAsia" w:ascii="宋体" w:hAnsi="宋体" w:cs="Calibri"/>
          <w:szCs w:val="24"/>
        </w:rPr>
        <w:t>）传输抽象建模与接口设计：从典型应用（如</w:t>
      </w:r>
      <w:r>
        <w:rPr>
          <w:rFonts w:hint="eastAsia" w:cs="Times New Roman"/>
          <w:szCs w:val="24"/>
        </w:rPr>
        <w:t>360</w:t>
      </w:r>
      <w:r>
        <w:rPr>
          <w:rFonts w:hint="eastAsia" w:ascii="宋体" w:hAnsi="宋体" w:cs="Calibri"/>
          <w:szCs w:val="24"/>
        </w:rPr>
        <w:t>°视频、云</w:t>
      </w:r>
      <w:r>
        <w:rPr>
          <w:rFonts w:hint="eastAsia" w:cs="Times New Roman"/>
          <w:szCs w:val="24"/>
        </w:rPr>
        <w:t>VR</w:t>
      </w:r>
      <w:r>
        <w:rPr>
          <w:rFonts w:hint="eastAsia" w:ascii="宋体" w:hAnsi="宋体" w:cs="Calibri"/>
          <w:szCs w:val="24"/>
        </w:rPr>
        <w:t>等）中抽象出数据块的截止时间、优先级、依赖关系等通用传输需求，建立服务抽象层和依赖图（</w:t>
      </w:r>
      <w:r>
        <w:rPr>
          <w:rFonts w:hint="eastAsia" w:cs="Times New Roman"/>
          <w:szCs w:val="24"/>
        </w:rPr>
        <w:t>DAG</w:t>
      </w:r>
      <w:r>
        <w:rPr>
          <w:rFonts w:hint="eastAsia" w:ascii="宋体" w:hAnsi="宋体" w:cs="Calibri"/>
          <w:szCs w:val="24"/>
        </w:rPr>
        <w:t>）表示，设计传输层</w:t>
      </w:r>
      <w:r>
        <w:rPr>
          <w:rFonts w:hint="eastAsia" w:cs="Times New Roman"/>
          <w:szCs w:val="24"/>
        </w:rPr>
        <w:t>API</w:t>
      </w:r>
      <w:r>
        <w:rPr>
          <w:rFonts w:hint="eastAsia" w:ascii="宋体" w:hAnsi="宋体" w:cs="Calibri"/>
          <w:szCs w:val="24"/>
        </w:rPr>
        <w:t>以支持应用显式声明传输意图，评估不同调度目标对</w:t>
      </w:r>
      <w:r>
        <w:rPr>
          <w:rFonts w:hint="eastAsia" w:cs="Times New Roman"/>
          <w:szCs w:val="24"/>
        </w:rPr>
        <w:t>QoE</w:t>
      </w:r>
      <w:r>
        <w:rPr>
          <w:rFonts w:hint="eastAsia" w:ascii="宋体" w:hAnsi="宋体" w:cs="Calibri"/>
          <w:szCs w:val="24"/>
        </w:rPr>
        <w:t>的影响。</w:t>
      </w:r>
    </w:p>
    <w:p ns2:paraId="4BFEADD4">
      <w:pPr>
        <w:widowControl/>
        <w:tabs>
          <w:tab w:val="left" w:pos="720"/>
        </w:tabs>
        <w:snapToGrid w:val="0"/>
        <w:ind w:firstLine="480" w:firstLineChars="200"/>
        <w:jc w:val="left"/>
        <w:rPr>
          <w:rFonts w:cs="Times New Roman"/>
          <w:szCs w:val="24"/>
        </w:rPr>
      </w:pPr>
      <w:r>
        <w:rPr>
          <w:rFonts w:hint="eastAsia" w:cs="Times New Roman"/>
          <w:szCs w:val="24"/>
        </w:rPr>
        <w:t>2</w:t>
      </w:r>
      <w:r>
        <w:rPr>
          <w:rFonts w:hint="eastAsia" w:ascii="宋体" w:hAnsi="宋体" w:cs="Calibri"/>
          <w:szCs w:val="24"/>
        </w:rPr>
        <w:t>）自适应冗余保护与网络编码设计：设计基于截止时间的选择性冗余激活机制，构建</w:t>
      </w:r>
      <w:r>
        <w:rPr>
          <w:rFonts w:hint="eastAsia" w:cs="Times New Roman"/>
          <w:szCs w:val="24"/>
        </w:rPr>
        <w:t>m/n</w:t>
      </w:r>
      <w:r>
        <w:rPr>
          <w:rFonts w:hint="eastAsia" w:ascii="宋体" w:hAnsi="宋体" w:cs="Calibri"/>
          <w:szCs w:val="24"/>
        </w:rPr>
        <w:t>可调的</w:t>
      </w:r>
      <w:r>
        <w:rPr>
          <w:rFonts w:hint="eastAsia" w:cs="Times New Roman"/>
          <w:szCs w:val="24"/>
        </w:rPr>
        <w:t>FEC</w:t>
      </w:r>
      <w:r>
        <w:rPr>
          <w:rFonts w:hint="eastAsia" w:ascii="宋体" w:hAnsi="宋体" w:cs="Calibri"/>
          <w:szCs w:val="24"/>
        </w:rPr>
        <w:t>方案，根据实时网络状态动态调整编码参数；开发轻量循环移位网络编码机制并适配</w:t>
      </w:r>
      <w:r>
        <w:rPr>
          <w:rFonts w:hint="eastAsia" w:cs="Times New Roman"/>
          <w:szCs w:val="24"/>
        </w:rPr>
        <w:t>DPU</w:t>
      </w:r>
      <w:r>
        <w:rPr>
          <w:rFonts w:hint="eastAsia" w:ascii="宋体" w:hAnsi="宋体" w:cs="Calibri"/>
          <w:szCs w:val="24"/>
        </w:rPr>
        <w:t>加速，实现与</w:t>
      </w:r>
      <w:r>
        <w:rPr>
          <w:rFonts w:hint="eastAsia" w:cs="Times New Roman"/>
          <w:szCs w:val="24"/>
        </w:rPr>
        <w:t>QUIC</w:t>
      </w:r>
      <w:r>
        <w:rPr>
          <w:rFonts w:hint="eastAsia" w:ascii="宋体" w:hAnsi="宋体" w:cs="Calibri"/>
          <w:szCs w:val="24"/>
        </w:rPr>
        <w:t>的协议级集成。</w:t>
      </w:r>
    </w:p>
    <w:p ns2:paraId="045F6979">
      <w:pPr>
        <w:widowControl/>
        <w:tabs>
          <w:tab w:val="left" w:pos="720"/>
        </w:tabs>
        <w:snapToGrid w:val="0"/>
        <w:ind w:firstLine="480" w:firstLineChars="200"/>
        <w:jc w:val="left"/>
        <w:rPr>
          <w:rFonts w:cs="Times New Roman"/>
          <w:szCs w:val="24"/>
        </w:rPr>
      </w:pPr>
      <w:r>
        <w:rPr>
          <w:rFonts w:hint="eastAsia" w:cs="Times New Roman"/>
          <w:szCs w:val="24"/>
        </w:rPr>
        <w:t>3</w:t>
      </w:r>
      <w:r>
        <w:rPr>
          <w:rFonts w:hint="eastAsia" w:ascii="宋体" w:hAnsi="宋体" w:cs="Calibri"/>
          <w:szCs w:val="24"/>
        </w:rPr>
        <w:t>）协议集成与系统实现：基于</w:t>
      </w:r>
      <w:r>
        <w:rPr>
          <w:rFonts w:hint="eastAsia" w:cs="Times New Roman"/>
          <w:szCs w:val="24"/>
        </w:rPr>
        <w:t>QUIC</w:t>
      </w:r>
      <w:r>
        <w:rPr>
          <w:rFonts w:hint="eastAsia" w:ascii="宋体" w:hAnsi="宋体" w:cs="Calibri"/>
          <w:szCs w:val="24"/>
        </w:rPr>
        <w:t>协议框架扩展传输能力，设计新增帧结构（如</w:t>
      </w:r>
      <w:r>
        <w:rPr>
          <w:rFonts w:hint="eastAsia" w:cs="Times New Roman"/>
          <w:szCs w:val="24"/>
        </w:rPr>
        <w:t>BLOCK\_INFO</w:t>
      </w:r>
      <w:r>
        <w:rPr>
          <w:rFonts w:hint="eastAsia" w:ascii="宋体" w:hAnsi="宋体" w:cs="Calibri"/>
          <w:szCs w:val="24"/>
        </w:rPr>
        <w:t>、</w:t>
      </w:r>
      <w:r>
        <w:rPr>
          <w:rFonts w:hint="eastAsia" w:cs="Times New Roman"/>
          <w:szCs w:val="24"/>
        </w:rPr>
        <w:t>BCT</w:t>
      </w:r>
      <w:r>
        <w:rPr>
          <w:rFonts w:hint="eastAsia" w:ascii="宋体" w:hAnsi="宋体" w:cs="Calibri"/>
          <w:szCs w:val="24"/>
        </w:rPr>
        <w:t>、</w:t>
      </w:r>
      <w:r>
        <w:rPr>
          <w:rFonts w:hint="eastAsia" w:cs="Times New Roman"/>
          <w:szCs w:val="24"/>
        </w:rPr>
        <w:t>FEC</w:t>
      </w:r>
      <w:r>
        <w:rPr>
          <w:rFonts w:hint="eastAsia" w:ascii="宋体" w:hAnsi="宋体" w:cs="Calibri"/>
          <w:szCs w:val="24"/>
        </w:rPr>
        <w:t>）、块</w:t>
      </w:r>
      <w:r>
        <w:rPr>
          <w:rFonts w:hint="eastAsia" w:cs="Times New Roman"/>
          <w:szCs w:val="24"/>
        </w:rPr>
        <w:t>-</w:t>
      </w:r>
      <w:r>
        <w:rPr>
          <w:rFonts w:hint="eastAsia" w:ascii="宋体" w:hAnsi="宋体" w:cs="Calibri"/>
          <w:szCs w:val="24"/>
        </w:rPr>
        <w:t>流映射机制、</w:t>
      </w:r>
      <w:r>
        <w:rPr>
          <w:rFonts w:hint="eastAsia" w:cs="Times New Roman"/>
          <w:szCs w:val="24"/>
        </w:rPr>
        <w:t>ACK</w:t>
      </w:r>
      <w:r>
        <w:rPr>
          <w:rFonts w:hint="eastAsia" w:ascii="宋体" w:hAnsi="宋体" w:cs="Calibri"/>
          <w:szCs w:val="24"/>
        </w:rPr>
        <w:t>增强反馈结构，构建跨平台协议栈，支持移动端和服务器的快速部署。</w:t>
      </w:r>
    </w:p>
    <w:p ns2:paraId="5B5DF70F">
      <w:pPr>
        <w:widowControl/>
        <w:tabs>
          <w:tab w:val="left" w:pos="720"/>
        </w:tabs>
        <w:snapToGrid w:val="0"/>
        <w:ind w:firstLine="480" w:firstLineChars="200"/>
        <w:jc w:val="left"/>
        <w:rPr>
          <w:rFonts w:cs="Times New Roman"/>
          <w:szCs w:val="24"/>
        </w:rPr>
      </w:pPr>
      <w:r>
        <w:rPr>
          <w:rFonts w:hint="eastAsia" w:cs="Times New Roman"/>
          <w:szCs w:val="24"/>
        </w:rPr>
        <w:t>4</w:t>
      </w:r>
      <w:r>
        <w:rPr>
          <w:rFonts w:hint="eastAsia" w:ascii="宋体" w:hAnsi="宋体" w:cs="Calibri"/>
          <w:szCs w:val="24"/>
        </w:rPr>
        <w:t>）实测验证与性能评估：搭建</w:t>
      </w:r>
      <w:r>
        <w:rPr>
          <w:rFonts w:hint="eastAsia" w:cs="Times New Roman"/>
          <w:szCs w:val="24"/>
        </w:rPr>
        <w:t>360</w:t>
      </w:r>
      <w:r>
        <w:rPr>
          <w:rFonts w:hint="eastAsia" w:ascii="宋体" w:hAnsi="宋体" w:cs="Calibri"/>
          <w:szCs w:val="24"/>
        </w:rPr>
        <w:t>°视频、云</w:t>
      </w:r>
      <w:r>
        <w:rPr>
          <w:rFonts w:hint="eastAsia" w:cs="Times New Roman"/>
          <w:szCs w:val="24"/>
        </w:rPr>
        <w:t>VR</w:t>
      </w:r>
      <w:r>
        <w:rPr>
          <w:rFonts w:hint="eastAsia" w:ascii="宋体" w:hAnsi="宋体" w:cs="Calibri"/>
          <w:szCs w:val="24"/>
        </w:rPr>
        <w:t>、多车协同仿真平台，构建基于</w:t>
      </w:r>
      <w:r>
        <w:rPr>
          <w:rFonts w:hint="eastAsia" w:cs="Times New Roman"/>
          <w:szCs w:val="24"/>
        </w:rPr>
        <w:t>QUICHE</w:t>
      </w:r>
      <w:r>
        <w:rPr>
          <w:rFonts w:hint="eastAsia" w:ascii="宋体" w:hAnsi="宋体" w:cs="Calibri"/>
          <w:szCs w:val="24"/>
        </w:rPr>
        <w:t>的评估环境，覆盖丢包、带宽波动等网络条件，设计块到达时间、按时率、资源利用率等评估指标，系统对比现有协议，推动公网实验部署。</w:t>
      </w:r>
    </w:p>
    <w:p ns2:paraId="3EDBEBD1">
      <w:pPr>
        <w:widowControl/>
        <w:tabs>
          <w:tab w:val="left" w:pos="720"/>
        </w:tabs>
        <w:snapToGrid w:val="0"/>
        <w:ind w:firstLine="480" w:firstLineChars="200"/>
        <w:jc w:val="left"/>
        <w:rPr>
          <w:rFonts w:ascii="Calibri" w:hAnsi="Calibri" w:cs="Calibri"/>
          <w:szCs w:val="24"/>
        </w:rPr>
      </w:pPr>
      <w:r>
        <w:rPr>
          <w:rFonts w:cs="Times New Roman"/>
          <w:szCs w:val="24"/>
        </w:rPr>
        <w:t>5</w:t>
      </w:r>
      <w:r>
        <w:rPr>
          <w:rFonts w:hint="eastAsia" w:ascii="宋体" w:hAnsi="宋体" w:cs="Calibri"/>
          <w:szCs w:val="24"/>
        </w:rPr>
        <w:t>）动态预测调整：通过可学习的超参数</w:t>
      </w:r>
      <w:r>
        <w:rPr>
          <w:rFonts w:cs="Times New Roman"/>
          <w:szCs w:val="24"/>
        </w:rPr>
        <w:t xml:space="preserve"> γ </w:t>
      </w:r>
      <w:r>
        <w:rPr>
          <w:rFonts w:hint="eastAsia" w:ascii="宋体" w:hAnsi="宋体" w:cs="Calibri"/>
          <w:szCs w:val="24"/>
        </w:rPr>
        <w:t>来控制预测的激进程度。引入基于预测不确定性的可控偏差，纠正过于保守的预测，并允许灵活调整</w:t>
      </w:r>
      <w:r>
        <w:rPr>
          <w:rFonts w:cs="Times New Roman"/>
          <w:szCs w:val="24"/>
        </w:rPr>
        <w:t xml:space="preserve"> FEC </w:t>
      </w:r>
      <w:r>
        <w:rPr>
          <w:rFonts w:hint="eastAsia" w:ascii="宋体" w:hAnsi="宋体" w:cs="Calibri"/>
          <w:szCs w:val="24"/>
        </w:rPr>
        <w:t>决策的风险等级。</w:t>
      </w:r>
    </w:p>
    <w:p ns2:paraId="15F283F3">
      <w:pPr>
        <w:widowControl/>
        <w:tabs>
          <w:tab w:val="left" w:pos="720"/>
        </w:tabs>
        <w:snapToGrid w:val="0"/>
        <w:ind w:firstLine="480" w:firstLineChars="200"/>
        <w:jc w:val="left"/>
        <w:rPr>
          <w:rFonts w:hint="eastAsia" w:ascii="宋体" w:hAnsi="宋体" w:cs="Calibri"/>
          <w:szCs w:val="24"/>
        </w:rPr>
      </w:pPr>
      <w:r>
        <w:rPr>
          <w:rFonts w:hint="eastAsia" w:ascii="宋体" w:hAnsi="宋体" w:cs="Calibri"/>
          <w:szCs w:val="24"/>
        </w:rPr>
        <w:t>通过丢包率预测来指导自适应冗余编码，从而在保证数据传输可靠性的同时，尽可能减少冗余数据，提高传输效率。</w:t>
      </w:r>
    </w:p>
    <w:p ns2:paraId="13BCBEA6">
      <w:pPr>
        <w:widowControl/>
        <w:tabs>
          <w:tab w:val="left" w:pos="720"/>
        </w:tabs>
        <w:snapToGrid w:val="0"/>
        <w:jc w:val="left"/>
        <w:rPr>
          <w:rFonts w:ascii="Calibri" w:hAnsi="Calibri" w:cs="Calibri"/>
          <w:szCs w:val="24"/>
        </w:rPr>
      </w:pPr>
      <w:r>
        <w:rPr>
          <w:rFonts w:hint="eastAsia" w:ascii="Calibri" w:hAnsi="Calibri" w:cs="Calibri"/>
          <w:szCs w:val="24"/>
        </w:rPr>
        <w:drawing>
          <ns3:inline distT="0" distB="0" distL="0" distR="0">
            <ns3:extent cx="5194300" cy="2495550"/>
            <ns3:effectExtent l="0" t="0" r="6350" b="0"/>
            <ns3:docPr id="654071080" name="图片 11"/>
            <ns3:cNvGraphicFramePr>
              <ns4:graphicFrameLocks noChangeAspect="1"/>
            </ns3:cNvGraphicFramePr>
            <ns4:graphic>
              <ns4:graphicData uri="http://schemas.openxmlformats.org/drawingml/2006/picture">
                <ns5:pic>
                  <ns5:nvPicPr>
                    <ns5:cNvPr id="654071080" name="图片 11"/>
                    <ns5:cNvPicPr>
                      <ns4:picLocks noChangeAspect="1"/>
                    </ns5:cNvPicPr>
                  </ns5:nvPicPr>
                  <ns5:blipFill>
                    <ns4:blip ns6:embed="rId19">
                      <ns4:extLst>
                        <ns4:ext uri="{28A0092B-C50C-407E-A947-70E740481C1C}">
                          <ns7:useLocalDpi val="0"/>
                        </ns4:ext>
                      </ns4:extLst>
                    </ns4:blip>
                    <ns4:stretch>
                      <ns4:fillRect/>
                    </ns4:stretch>
                  </ns5:blipFill>
                  <ns5:spPr>
                    <ns4:xfrm>
                      <ns4:off x="0" y="0"/>
                      <ns4:ext cx="5194567" cy="2495678"/>
                    </ns4:xfrm>
                    <ns4:prstGeom prst="rect">
                      <ns4:avLst/>
                    </ns4:prstGeom>
                  </ns5:spPr>
                </ns5:pic>
              </ns4:graphicData>
            </ns4:graphic>
          </ns3:inline>
        </w:drawing>
      </w:r>
    </w:p>
    <w:p ns2:paraId="4AEA90B7">
      <w:pPr>
        <w:widowControl/>
        <w:tabs>
          <w:tab w:val="left" w:pos="720"/>
        </w:tabs>
        <w:snapToGrid w:val="0"/>
        <w:ind w:firstLine="480" w:firstLineChars="200"/>
        <w:jc w:val="center"/>
        <w:rPr>
          <w:rFonts w:ascii="Calibri" w:hAnsi="Calibri" w:cs="Calibri"/>
          <w:szCs w:val="24"/>
        </w:rPr>
      </w:pPr>
      <w:r>
        <w:rPr>
          <w:rFonts w:hint="eastAsia" w:ascii="宋体" w:hAnsi="宋体" w:cs="Calibri"/>
          <w:szCs w:val="24"/>
        </w:rPr>
        <w:t>图</w:t>
      </w:r>
      <w:r>
        <w:rPr>
          <w:rFonts w:hint="eastAsia" w:ascii="Calibri" w:hAnsi="Calibri" w:cs="Calibri"/>
          <w:szCs w:val="24"/>
        </w:rPr>
        <w:t xml:space="preserve"> </w:t>
      </w:r>
      <w:r>
        <w:rPr>
          <w:rFonts w:hint="eastAsia" w:ascii="宋体" w:hAnsi="宋体" w:cs="Calibri"/>
          <w:szCs w:val="24"/>
        </w:rPr>
        <w:t>预测动态调整示意</w:t>
      </w:r>
    </w:p>
    <w:p ns2:paraId="23BE8EFB">
      <w:pPr>
        <w:widowControl/>
        <w:tabs>
          <w:tab w:val="left" w:pos="720"/>
        </w:tabs>
        <w:snapToGrid w:val="0"/>
        <w:ind w:firstLine="480" w:firstLineChars="200"/>
        <w:jc w:val="left"/>
        <w:rPr>
          <w:rFonts w:cs="Times New Roman"/>
          <w:szCs w:val="24"/>
        </w:rPr>
      </w:pPr>
      <w:r>
        <w:rPr>
          <w:rFonts w:hint="eastAsia" w:cs="Times New Roman"/>
          <w:szCs w:val="24"/>
        </w:rPr>
        <w:t xml:space="preserve">2. </w:t>
      </w:r>
      <w:r>
        <w:rPr>
          <w:rFonts w:hint="eastAsia" w:ascii="宋体" w:hAnsi="宋体" w:cs="Calibri"/>
          <w:szCs w:val="24"/>
        </w:rPr>
        <w:t>研究内容二：</w:t>
      </w:r>
    </w:p>
    <w:p ns2:paraId="607FE622">
      <w:pPr>
        <w:widowControl/>
        <w:tabs>
          <w:tab w:val="left" w:pos="720"/>
        </w:tabs>
        <w:snapToGrid w:val="0"/>
        <w:ind w:firstLine="480" w:firstLineChars="200"/>
        <w:rPr>
          <w:rFonts w:cs="Times New Roman"/>
          <w:szCs w:val="24"/>
        </w:rPr>
      </w:pPr>
      <w:r>
        <w:rPr>
          <w:rFonts w:hint="eastAsia" w:ascii="宋体" w:hAnsi="宋体" w:cs="Calibri"/>
          <w:szCs w:val="24"/>
        </w:rPr>
        <w:t>围绕实时网络传输中丢包率预测与前向纠错（</w:t>
      </w:r>
      <w:r>
        <w:rPr>
          <w:rFonts w:hint="eastAsia" w:cs="Times New Roman"/>
          <w:szCs w:val="24"/>
        </w:rPr>
        <w:t>FEC</w:t>
      </w:r>
      <w:r>
        <w:rPr>
          <w:rFonts w:hint="eastAsia" w:ascii="宋体" w:hAnsi="宋体" w:cs="Calibri"/>
          <w:szCs w:val="24"/>
        </w:rPr>
        <w:t xml:space="preserve">）优化的问题，提出一种基于多尺度动态调整 </w:t>
      </w:r>
      <w:r>
        <w:rPr>
          <w:rFonts w:hint="eastAsia" w:cs="Times New Roman"/>
          <w:szCs w:val="24"/>
        </w:rPr>
        <w:t xml:space="preserve">Transformer </w:t>
      </w:r>
      <w:r>
        <w:rPr>
          <w:rFonts w:hint="eastAsia" w:ascii="宋体" w:hAnsi="宋体" w:cs="Calibri"/>
          <w:szCs w:val="24"/>
        </w:rPr>
        <w:t>的自适应优化方法。针对传统预测模型在面对突发性网络波动时精度不足的问题，本项目设计了三大核心模块：自适应频域分析模块（</w:t>
      </w:r>
      <w:r>
        <w:rPr>
          <w:rFonts w:hint="eastAsia" w:cs="Times New Roman"/>
          <w:szCs w:val="24"/>
        </w:rPr>
        <w:t>AFA</w:t>
      </w:r>
      <w:r>
        <w:rPr>
          <w:rFonts w:hint="eastAsia" w:ascii="宋体" w:hAnsi="宋体" w:cs="Calibri"/>
          <w:szCs w:val="24"/>
        </w:rPr>
        <w:t>），用于提取网络丢包的多周期特征；趋势</w:t>
      </w:r>
      <w:r>
        <w:rPr>
          <w:rFonts w:hint="eastAsia" w:cs="Times New Roman"/>
          <w:szCs w:val="24"/>
        </w:rPr>
        <w:t>-</w:t>
      </w:r>
      <w:r>
        <w:rPr>
          <w:rFonts w:hint="eastAsia" w:ascii="宋体" w:hAnsi="宋体" w:cs="Calibri"/>
          <w:szCs w:val="24"/>
        </w:rPr>
        <w:t xml:space="preserve">细节分解 </w:t>
      </w:r>
      <w:r>
        <w:rPr>
          <w:rFonts w:hint="eastAsia" w:cs="Times New Roman"/>
          <w:szCs w:val="24"/>
        </w:rPr>
        <w:t xml:space="preserve">Transformer </w:t>
      </w:r>
      <w:r>
        <w:rPr>
          <w:rFonts w:hint="eastAsia" w:ascii="宋体" w:hAnsi="宋体" w:cs="Calibri"/>
          <w:szCs w:val="24"/>
        </w:rPr>
        <w:t>模块（</w:t>
      </w:r>
      <w:r>
        <w:rPr>
          <w:rFonts w:hint="eastAsia" w:cs="Times New Roman"/>
          <w:szCs w:val="24"/>
        </w:rPr>
        <w:t>TDD-Transformer</w:t>
      </w:r>
      <w:r>
        <w:rPr>
          <w:rFonts w:hint="eastAsia" w:ascii="宋体" w:hAnsi="宋体" w:cs="Calibri"/>
          <w:szCs w:val="24"/>
        </w:rPr>
        <w:t>），实现长期趋势与短期波动的精细建模；动态预测调整模块（</w:t>
      </w:r>
      <w:r>
        <w:rPr>
          <w:rFonts w:hint="eastAsia" w:cs="Times New Roman"/>
          <w:szCs w:val="24"/>
        </w:rPr>
        <w:t>DPA</w:t>
      </w:r>
      <w:r>
        <w:rPr>
          <w:rFonts w:hint="eastAsia" w:ascii="宋体" w:hAnsi="宋体" w:cs="Calibri"/>
          <w:szCs w:val="24"/>
        </w:rPr>
        <w:t>），提升模型对高丢包环境的应对能力。通过该方法，可实现</w:t>
      </w:r>
      <w:r>
        <w:rPr>
          <w:rFonts w:hint="eastAsia" w:cs="Times New Roman"/>
          <w:szCs w:val="24"/>
        </w:rPr>
        <w:t>FEC</w:t>
      </w:r>
      <w:r>
        <w:rPr>
          <w:rFonts w:hint="eastAsia" w:ascii="宋体" w:hAnsi="宋体" w:cs="Calibri"/>
          <w:szCs w:val="24"/>
        </w:rPr>
        <w:t>冗余策略的精准调控，显著提升实时通信的可靠性与传输效率，具有广泛的工程应用价值和产业落地潜力。</w:t>
      </w:r>
    </w:p>
    <w:p ns2:paraId="25AC93F9">
      <w:pPr>
        <w:widowControl/>
        <w:tabs>
          <w:tab w:val="left" w:pos="720"/>
        </w:tabs>
        <w:snapToGrid w:val="0"/>
        <w:jc w:val="center"/>
        <w:rPr>
          <w:rFonts w:ascii="Calibri" w:hAnsi="Calibri" w:cs="Calibri"/>
          <w:szCs w:val="24"/>
        </w:rPr>
      </w:pPr>
      <w:r>
        <w:rPr>
          <w:rFonts w:hint="eastAsia" w:ascii="Calibri" w:hAnsi="Calibri" w:cs="Calibri"/>
          <w:szCs w:val="24"/>
        </w:rPr>
        <w:drawing>
          <ns3:inline distT="0" distB="0" distL="0" distR="0">
            <ns3:extent cx="4032250" cy="2235200"/>
            <ns3:effectExtent l="0" t="0" r="6350" b="0"/>
            <ns3:docPr id="1605805119" name="图片 12"/>
            <ns3:cNvGraphicFramePr>
              <ns4:graphicFrameLocks noChangeAspect="1"/>
            </ns3:cNvGraphicFramePr>
            <ns4:graphic>
              <ns4:graphicData uri="http://schemas.openxmlformats.org/drawingml/2006/picture">
                <ns5:pic>
                  <ns5:nvPicPr>
                    <ns5:cNvPr id="1605805119" name="图片 12"/>
                    <ns5:cNvPicPr>
                      <ns4:picLocks noChangeAspect="1"/>
                    </ns5:cNvPicPr>
                  </ns5:nvPicPr>
                  <ns5:blipFill>
                    <ns4:blip ns6:embed="rId20">
                      <ns4:extLst>
                        <ns4:ext uri="{28A0092B-C50C-407E-A947-70E740481C1C}">
                          <ns7:useLocalDpi val="0"/>
                        </ns4:ext>
                      </ns4:extLst>
                    </ns4:blip>
                    <ns4:stretch>
                      <ns4:fillRect/>
                    </ns4:stretch>
                  </ns5:blipFill>
                  <ns5:spPr>
                    <ns4:xfrm>
                      <ns4:off x="0" y="0"/>
                      <ns4:ext cx="4032457" cy="2235315"/>
                    </ns4:xfrm>
                    <ns4:prstGeom prst="rect">
                      <ns4:avLst/>
                    </ns4:prstGeom>
                  </ns5:spPr>
                </ns5:pic>
              </ns4:graphicData>
            </ns4:graphic>
          </ns3:inline>
        </w:drawing>
      </w:r>
    </w:p>
    <w:p ns2:paraId="68B58754">
      <w:pPr>
        <w:widowControl/>
        <w:tabs>
          <w:tab w:val="left" w:pos="720"/>
        </w:tabs>
        <w:snapToGrid w:val="0"/>
        <w:ind w:firstLine="480" w:firstLineChars="200"/>
        <w:jc w:val="center"/>
        <w:rPr>
          <w:rFonts w:hint="eastAsia" w:ascii="宋体" w:hAnsi="宋体" w:cs="Calibri"/>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适用于前向纠错的编码协议</w:t>
      </w:r>
    </w:p>
    <w:p ns2:paraId="690A4C85">
      <w:pPr>
        <w:widowControl/>
        <w:tabs>
          <w:tab w:val="left" w:pos="720"/>
        </w:tabs>
        <w:snapToGrid w:val="0"/>
        <w:ind w:firstLine="480" w:firstLineChars="200"/>
        <w:jc w:val="left"/>
        <w:rPr>
          <w:rFonts w:cs="Times New Roman"/>
          <w:szCs w:val="24"/>
        </w:rPr>
      </w:pPr>
      <w:r>
        <w:rPr>
          <w:rFonts w:hint="eastAsia" w:cs="Times New Roman"/>
          <w:szCs w:val="24"/>
          <w:lang w:val="en-US" w:eastAsia="zh-CN"/>
        </w:rPr>
        <w:t>3</w:t>
      </w:r>
      <w:r>
        <w:rPr>
          <w:rFonts w:hint="eastAsia" w:cs="Times New Roman"/>
          <w:szCs w:val="24"/>
        </w:rPr>
        <w:t xml:space="preserve">. </w:t>
      </w:r>
      <w:r>
        <w:rPr>
          <w:rFonts w:hint="eastAsia" w:ascii="宋体" w:hAnsi="宋体" w:cs="Calibri"/>
          <w:szCs w:val="24"/>
        </w:rPr>
        <w:t>研究内容</w:t>
      </w:r>
      <w:r>
        <w:rPr>
          <w:rFonts w:hint="eastAsia" w:ascii="宋体" w:hAnsi="宋体" w:cs="Calibri"/>
          <w:szCs w:val="24"/>
          <w:lang w:val="en-US" w:eastAsia="zh-CN"/>
        </w:rPr>
        <w:t>三</w:t>
      </w:r>
      <w:r>
        <w:rPr>
          <w:rFonts w:hint="eastAsia" w:ascii="宋体" w:hAnsi="宋体" w:cs="Calibri"/>
          <w:szCs w:val="24"/>
        </w:rPr>
        <w:t>：基于编码的后量子加密</w:t>
      </w:r>
    </w:p>
    <w:p ns2:paraId="4B293BC1">
      <w:pPr>
        <w:widowControl/>
        <w:tabs>
          <w:tab w:val="left" w:pos="720"/>
        </w:tabs>
        <w:snapToGrid w:val="0"/>
        <w:ind w:firstLine="480" w:firstLineChars="200"/>
        <w:jc w:val="both"/>
        <w:rPr>
          <w:rFonts w:hint="eastAsia" w:ascii="宋体" w:hAnsi="宋体" w:cs="Calibri"/>
          <w:szCs w:val="24"/>
        </w:rPr>
      </w:pPr>
      <w:r>
        <w:rPr>
          <w:rFonts w:hint="eastAsia" w:ascii="宋体" w:hAnsi="宋体" w:cs="Calibri"/>
          <w:szCs w:val="24"/>
        </w:rPr>
        <w:t>以McEliece密码体制为核心构建园区网络内生安全的数据平面。McEliece体制依托经典纠错编码理论，其安全性可归约至一般线性码译码问题的NP完全性，自提出四十余年来经受了各类经典与量子攻击算法的检验，被NIST后量子密码标准化进程公认为最稳健的候选方案之一。本研究将从以下三个层面展开：面向园区流量特征的高效McEliece编码加密机制</w:t>
      </w:r>
      <w:r>
        <w:rPr>
          <w:rFonts w:hint="eastAsia" w:ascii="宋体" w:hAnsi="宋体" w:cs="Calibri"/>
          <w:szCs w:val="24"/>
          <w:lang w:eastAsia="zh-CN"/>
        </w:rPr>
        <w:t>；</w:t>
      </w:r>
      <w:r>
        <w:rPr>
          <w:rFonts w:hint="eastAsia" w:ascii="宋体" w:hAnsi="宋体" w:cs="Calibri"/>
          <w:szCs w:val="24"/>
        </w:rPr>
        <w:t>编码与转发深度融合的加密增强交换机架构</w:t>
      </w:r>
      <w:r>
        <w:rPr>
          <w:rFonts w:hint="eastAsia" w:ascii="宋体" w:hAnsi="宋体" w:cs="Calibri"/>
          <w:szCs w:val="24"/>
          <w:lang w:eastAsia="zh-CN"/>
        </w:rPr>
        <w:t>；</w:t>
      </w:r>
      <w:r>
        <w:rPr>
          <w:rFonts w:hint="eastAsia" w:ascii="宋体" w:hAnsi="宋体" w:cs="Calibri"/>
          <w:szCs w:val="24"/>
        </w:rPr>
        <w:t>基于在网计算的加密流量智能检测与协同防护机制。</w:t>
      </w:r>
    </w:p>
    <w:p ns2:paraId="08FF8DE6">
      <w:pPr>
        <w:keepNext w:val="0"/>
        <w:keepLines w:val="0"/>
        <w:pageBreakBefore w:val="0"/>
        <w:widowControl/>
        <w:tabs>
          <w:tab w:val="left" w:pos="720"/>
        </w:tabs>
        <w:kinsoku/>
        <w:wordWrap/>
        <w:overflowPunct/>
        <w:topLinePunct w:val="0"/>
        <w:autoSpaceDE/>
        <w:autoSpaceDN/>
        <w:bidi w:val="0"/>
        <w:adjustRightInd/>
        <w:snapToGrid w:val="0"/>
        <w:ind w:firstLine="0" w:firstLineChars="0"/>
        <w:jc w:val="center"/>
        <w:textAlignment w:val="auto"/>
      </w:pPr>
      <w:r>
        <w:drawing>
          <ns3:inline distT="0" distB="0" distL="114300" distR="114300">
            <ns3:extent cx="4086860" cy="2296795"/>
            <ns3:effectExtent l="0" t="0" r="2540" b="1905"/>
            <ns3:docPr id="3" name="内容占位符 2"/>
            <ns3:cNvGraphicFramePr>
              <ns4:graphicFrameLocks noGrp="1" noChangeAspect="1"/>
            </ns3:cNvGraphicFramePr>
            <ns4:graphic>
              <ns4:graphicData uri="http://schemas.openxmlformats.org/drawingml/2006/picture">
                <ns5:pic>
                  <ns5:nvPicPr>
                    <ns5:cNvPr id="3" name="内容占位符 2"/>
                    <ns5:cNvPicPr>
                      <ns4:picLocks noGrp="1" noChangeAspect="1"/>
                    </ns5:cNvPicPr>
                  </ns5:nvPicPr>
                  <ns5:blipFill>
                    <ns4:blip ns6:embed="rId21"/>
                    <ns4:stretch>
                      <ns4:fillRect/>
                    </ns4:stretch>
                  </ns5:blipFill>
                  <ns5:spPr>
                    <ns4:xfrm>
                      <ns4:off x="0" y="0"/>
                      <ns4:ext cx="4086860" cy="2296795"/>
                    </ns4:xfrm>
                    <ns4:prstGeom prst="rect">
                      <ns4:avLst/>
                    </ns4:prstGeom>
                  </ns5:spPr>
                </ns5:pic>
              </ns4:graphicData>
            </ns4:graphic>
          </ns3:inline>
        </w:drawing>
      </w:r>
    </w:p>
    <w:p ns2:paraId="0CA44F87">
      <w:pPr>
        <w:keepNext w:val="0"/>
        <w:keepLines w:val="0"/>
        <w:pageBreakBefore w:val="0"/>
        <w:widowControl/>
        <w:tabs>
          <w:tab w:val="left" w:pos="720"/>
        </w:tabs>
        <w:kinsoku/>
        <w:wordWrap/>
        <w:overflowPunct/>
        <w:topLinePunct w:val="0"/>
        <w:autoSpaceDE/>
        <w:autoSpaceDN/>
        <w:bidi w:val="0"/>
        <w:adjustRightInd/>
        <w:snapToGrid w:val="0"/>
        <w:ind w:firstLine="0" w:firstLineChars="0"/>
        <w:jc w:val="center"/>
        <w:textAlignment w:val="auto"/>
        <w:rPr>
          <w:rFonts w:hint="eastAsia"/>
          <w:lang w:val="en-US" w:eastAsia="zh-CN"/>
        </w:rPr>
      </w:pPr>
      <w:r>
        <w:rPr>
          <w:rFonts w:hint="eastAsia"/>
          <w:lang w:val="en-US" w:eastAsia="zh-CN"/>
        </w:rPr>
        <w:t>图 基于网络编码的后量子时代加密安全</w:t>
      </w:r>
    </w:p>
    <w:p ns2:paraId="037F2295">
      <w:pPr>
        <w:keepNext w:val="0"/>
        <w:keepLines w:val="0"/>
        <w:pageBreakBefore w:val="0"/>
        <w:widowControl/>
        <w:tabs>
          <w:tab w:val="left" w:pos="720"/>
        </w:tabs>
        <w:kinsoku/>
        <w:wordWrap/>
        <w:overflowPunct/>
        <w:topLinePunct w:val="0"/>
        <w:autoSpaceDE/>
        <w:autoSpaceDN/>
        <w:bidi w:val="0"/>
        <w:adjustRightInd/>
        <w:snapToGrid w:val="0"/>
        <w:ind w:firstLine="0" w:firstLineChars="0"/>
        <w:jc w:val="center"/>
        <w:textAlignment w:val="auto"/>
        <w:rPr>
          <w:rFonts w:hint="default"/>
          <w:lang w:val="en-US" w:eastAsia="zh-CN"/>
        </w:rPr>
      </w:pPr>
    </w:p>
    <w:p ns2:paraId="1715937C">
      <w:pPr>
        <w:widowControl/>
        <w:tabs>
          <w:tab w:val="left" w:pos="720"/>
        </w:tabs>
        <w:snapToGrid w:val="0"/>
        <w:ind w:firstLine="241" w:firstLineChars="100"/>
        <w:rPr>
          <w:rFonts w:cs="Times New Roman"/>
          <w:b/>
          <w:bCs/>
          <w:szCs w:val="24"/>
        </w:rPr>
      </w:pPr>
      <w:r>
        <w:rPr>
          <w:rFonts w:hint="eastAsia" w:ascii="宋体" w:hAnsi="宋体" w:cs="Calibri"/>
          <w:b/>
          <w:bCs/>
          <w:szCs w:val="24"/>
        </w:rPr>
        <w:t>（</w:t>
      </w:r>
      <w:r>
        <w:rPr>
          <w:rFonts w:hint="eastAsia" w:cs="Times New Roman"/>
          <w:b/>
          <w:bCs/>
          <w:szCs w:val="24"/>
        </w:rPr>
        <w:t>3</w:t>
      </w:r>
      <w:r>
        <w:rPr>
          <w:rFonts w:hint="eastAsia" w:ascii="宋体" w:hAnsi="宋体" w:cs="Calibri"/>
          <w:b/>
          <w:bCs/>
          <w:szCs w:val="24"/>
        </w:rPr>
        <w:t>）拟解决的重大科学问题或关键技术问题</w:t>
      </w:r>
    </w:p>
    <w:p ns2:paraId="31C7BA17">
      <w:pPr>
        <w:widowControl/>
        <w:tabs>
          <w:tab w:val="left" w:pos="720"/>
        </w:tabs>
        <w:snapToGrid w:val="0"/>
        <w:ind w:firstLine="240" w:firstLineChars="100"/>
        <w:rPr>
          <w:rFonts w:cs="Times New Roman"/>
          <w:szCs w:val="24"/>
        </w:rPr>
      </w:pPr>
      <w:r>
        <w:rPr>
          <w:rFonts w:hint="eastAsia" w:ascii="宋体" w:hAnsi="宋体" w:cs="Calibri"/>
          <w:szCs w:val="24"/>
        </w:rPr>
        <w:t>下一代网络编码突破有限域编码的理论，基于新的代数结构，设计新的编译码算法。研究园区网络流量高可靠低时延编码传输技术，满足园区间网络互联和广域网互联时的可靠性和实时性要求。</w:t>
      </w:r>
    </w:p>
    <w:p ns2:paraId="563AC71E">
      <w:pPr>
        <w:widowControl/>
        <w:tabs>
          <w:tab w:val="left" w:pos="720"/>
        </w:tabs>
        <w:snapToGrid w:val="0"/>
        <w:ind w:firstLine="241" w:firstLineChars="100"/>
        <w:rPr>
          <w:rFonts w:cs="Times New Roman"/>
          <w:b/>
          <w:bCs/>
          <w:szCs w:val="24"/>
        </w:rPr>
      </w:pPr>
      <w:r>
        <w:rPr>
          <w:rFonts w:hint="eastAsia" w:ascii="宋体" w:hAnsi="宋体" w:cs="Calibri"/>
          <w:b/>
          <w:bCs/>
          <w:szCs w:val="24"/>
        </w:rPr>
        <w:t>（</w:t>
      </w:r>
      <w:r>
        <w:rPr>
          <w:rFonts w:hint="eastAsia" w:cs="Times New Roman"/>
          <w:b/>
          <w:bCs/>
          <w:szCs w:val="24"/>
        </w:rPr>
        <w:t>4</w:t>
      </w:r>
      <w:r>
        <w:rPr>
          <w:rFonts w:hint="eastAsia" w:ascii="宋体" w:hAnsi="宋体" w:cs="Calibri"/>
          <w:b/>
          <w:bCs/>
          <w:szCs w:val="24"/>
        </w:rPr>
        <w:t>）考核指标及评测手段</w:t>
      </w:r>
      <w:r>
        <w:rPr>
          <w:rFonts w:cs="Times New Roman"/>
          <w:b/>
          <w:bCs/>
          <w:szCs w:val="24"/>
        </w:rPr>
        <w:t>/</w:t>
      </w:r>
      <w:r>
        <w:rPr>
          <w:rFonts w:hint="eastAsia" w:ascii="宋体" w:hAnsi="宋体" w:cs="Calibri"/>
          <w:b/>
          <w:bCs/>
          <w:szCs w:val="24"/>
        </w:rPr>
        <w:t>方法</w:t>
      </w:r>
    </w:p>
    <w:p ns2:paraId="27F59DAC">
      <w:pPr>
        <w:widowControl/>
        <w:tabs>
          <w:tab w:val="left" w:pos="720"/>
        </w:tabs>
        <w:snapToGrid w:val="0"/>
        <w:ind w:firstLine="480" w:firstLineChars="200"/>
        <w:rPr>
          <w:rFonts w:cs="Times New Roman"/>
          <w:szCs w:val="24"/>
        </w:rPr>
      </w:pPr>
      <w:r>
        <w:rPr>
          <w:rFonts w:hint="eastAsia" w:ascii="宋体" w:hAnsi="宋体" w:cs="Calibri"/>
          <w:szCs w:val="24"/>
        </w:rPr>
        <w:t>以泉城实验室作为第一或通讯作者单位发表高水平学术论文</w:t>
      </w:r>
      <w:r>
        <w:rPr>
          <w:rFonts w:hint="eastAsia" w:cs="Times New Roman"/>
          <w:szCs w:val="24"/>
        </w:rPr>
        <w:t>4</w:t>
      </w:r>
      <w:r>
        <w:rPr>
          <w:rFonts w:hint="eastAsia" w:ascii="宋体" w:hAnsi="宋体" w:cs="Calibri"/>
          <w:szCs w:val="24"/>
        </w:rPr>
        <w:t>篇。研究面向广域传输的下一代网络编码代数结构与算法基础。自适应网络编码策略使园区网络的平均传输延迟降低</w:t>
      </w:r>
      <w:r>
        <w:rPr>
          <w:rFonts w:hint="eastAsia" w:cs="Times New Roman"/>
          <w:szCs w:val="24"/>
        </w:rPr>
        <w:t xml:space="preserve">50% </w:t>
      </w:r>
      <w:r>
        <w:rPr>
          <w:rFonts w:hint="eastAsia" w:ascii="宋体" w:hAnsi="宋体" w:cs="Calibri"/>
          <w:szCs w:val="24"/>
        </w:rPr>
        <w:t xml:space="preserve">以上，吞吐量提高 </w:t>
      </w:r>
      <w:r>
        <w:rPr>
          <w:rFonts w:hint="eastAsia" w:cs="Times New Roman"/>
          <w:szCs w:val="24"/>
        </w:rPr>
        <w:t xml:space="preserve">60% </w:t>
      </w:r>
      <w:r>
        <w:rPr>
          <w:rFonts w:hint="eastAsia" w:ascii="宋体" w:hAnsi="宋体" w:cs="Calibri"/>
          <w:szCs w:val="24"/>
        </w:rPr>
        <w:t>以上，数据传输的误码率控制在</w:t>
      </w:r>
      <w:r>
        <w:rPr>
          <w:rFonts w:hint="eastAsia" w:cs="Times New Roman"/>
          <w:szCs w:val="24"/>
        </w:rPr>
        <w:t>10</w:t>
      </w:r>
      <w:r>
        <w:rPr>
          <w:rFonts w:cs="Times New Roman"/>
          <w:szCs w:val="24"/>
          <w:vertAlign w:val="superscript"/>
        </w:rPr>
        <w:t>-8</w:t>
      </w:r>
      <w:r>
        <w:rPr>
          <w:rFonts w:hint="eastAsia" w:ascii="宋体" w:hAnsi="宋体" w:cs="Calibri"/>
          <w:szCs w:val="24"/>
        </w:rPr>
        <w:t>以下，提供第三方测试。研制支持</w:t>
      </w:r>
      <w:r>
        <w:rPr>
          <w:rFonts w:hint="eastAsia" w:cs="Calibri"/>
          <w:szCs w:val="24"/>
        </w:rPr>
        <w:t xml:space="preserve"> </w:t>
      </w:r>
      <w:r>
        <w:rPr>
          <w:rFonts w:hint="eastAsia" w:cs="Times New Roman"/>
          <w:szCs w:val="24"/>
        </w:rPr>
        <w:t xml:space="preserve">AI </w:t>
      </w:r>
      <w:r>
        <w:rPr>
          <w:rFonts w:hint="eastAsia" w:ascii="宋体" w:hAnsi="宋体" w:cs="Calibri"/>
          <w:szCs w:val="24"/>
        </w:rPr>
        <w:t xml:space="preserve">与编码的园区网络专用芯片，其处理速度达到 </w:t>
      </w:r>
      <w:r>
        <w:rPr>
          <w:rFonts w:hint="eastAsia" w:cs="Times New Roman"/>
          <w:szCs w:val="24"/>
        </w:rPr>
        <w:t xml:space="preserve">100 Gbps </w:t>
      </w:r>
      <w:r>
        <w:rPr>
          <w:rFonts w:hint="eastAsia" w:ascii="宋体" w:hAnsi="宋体" w:cs="Calibri"/>
          <w:szCs w:val="24"/>
        </w:rPr>
        <w:t xml:space="preserve">以上，能效比提升 </w:t>
      </w:r>
      <w:r>
        <w:rPr>
          <w:rFonts w:hint="eastAsia" w:cs="Times New Roman"/>
          <w:szCs w:val="24"/>
        </w:rPr>
        <w:t xml:space="preserve">70% </w:t>
      </w:r>
      <w:r>
        <w:rPr>
          <w:rFonts w:hint="eastAsia" w:ascii="宋体" w:hAnsi="宋体" w:cs="Calibri"/>
          <w:szCs w:val="24"/>
        </w:rPr>
        <w:t>以上，提供第三方测试。</w:t>
      </w:r>
    </w:p>
    <w:p ns2:paraId="14AE85CF">
      <w:pPr>
        <w:widowControl/>
        <w:tabs>
          <w:tab w:val="left" w:pos="720"/>
        </w:tabs>
        <w:snapToGrid w:val="0"/>
        <w:ind w:firstLine="241" w:firstLineChars="100"/>
        <w:rPr>
          <w:rFonts w:cs="Times New Roman"/>
          <w:b/>
          <w:bCs/>
          <w:szCs w:val="24"/>
        </w:rPr>
      </w:pPr>
      <w:r>
        <w:rPr>
          <w:rFonts w:hint="eastAsia" w:ascii="宋体" w:hAnsi="宋体" w:cs="Calibri"/>
          <w:b/>
          <w:bCs/>
          <w:szCs w:val="24"/>
        </w:rPr>
        <w:t>（</w:t>
      </w:r>
      <w:r>
        <w:rPr>
          <w:rFonts w:hint="eastAsia" w:cs="Times New Roman"/>
          <w:b/>
          <w:bCs/>
          <w:szCs w:val="24"/>
        </w:rPr>
        <w:t>5</w:t>
      </w:r>
      <w:r>
        <w:rPr>
          <w:rFonts w:hint="eastAsia" w:ascii="宋体" w:hAnsi="宋体" w:cs="Calibri"/>
          <w:b/>
          <w:bCs/>
          <w:szCs w:val="24"/>
        </w:rPr>
        <w:t>）参加单位任务分工</w:t>
      </w:r>
    </w:p>
    <w:p ns2:paraId="06502421">
      <w:pPr>
        <w:widowControl/>
        <w:tabs>
          <w:tab w:val="left" w:pos="720"/>
        </w:tabs>
        <w:snapToGrid w:val="0"/>
        <w:ind w:firstLine="480" w:firstLineChars="200"/>
        <w:rPr>
          <w:rFonts w:cs="Times New Roman"/>
          <w:szCs w:val="24"/>
        </w:rPr>
      </w:pPr>
      <w:r>
        <w:rPr>
          <w:rFonts w:hint="eastAsia" w:ascii="宋体" w:hAnsi="宋体" w:cs="Calibri"/>
          <w:szCs w:val="24"/>
        </w:rPr>
        <w:t>泉城省实验室牵头，清华大学参与。</w:t>
      </w:r>
    </w:p>
    <w:p ns2:paraId="4B86B5DE">
      <w:pPr>
        <w:widowControl/>
        <w:tabs>
          <w:tab w:val="left" w:pos="720"/>
        </w:tabs>
        <w:snapToGrid w:val="0"/>
        <w:ind w:firstLine="482" w:firstLineChars="200"/>
        <w:rPr>
          <w:rFonts w:cs="Times New Roman"/>
          <w:b/>
          <w:bCs/>
          <w:szCs w:val="24"/>
        </w:rPr>
      </w:pPr>
      <w:r>
        <w:rPr>
          <w:rFonts w:cs="Times New Roman"/>
          <w:b/>
          <w:bCs/>
          <w:szCs w:val="24"/>
        </w:rPr>
        <w:t xml:space="preserve"> </w:t>
      </w:r>
    </w:p>
    <w:p ns2:paraId="3AFACA72">
      <w:pPr>
        <w:widowControl/>
        <w:tabs>
          <w:tab w:val="left" w:pos="720"/>
        </w:tabs>
        <w:snapToGrid w:val="0"/>
        <w:ind w:firstLine="482" w:firstLineChars="200"/>
        <w:rPr>
          <w:rFonts w:cs="Times New Roman"/>
          <w:b/>
          <w:bCs/>
          <w:szCs w:val="24"/>
        </w:rPr>
      </w:pPr>
    </w:p>
    <w:p ns2:paraId="09FBE21D">
      <w:pPr>
        <w:widowControl/>
        <w:tabs>
          <w:tab w:val="left" w:pos="720"/>
        </w:tabs>
        <w:snapToGrid w:val="0"/>
        <w:spacing w:line="240" w:lineRule="auto"/>
        <w:ind w:firstLine="482" w:firstLineChars="200"/>
        <w:jc w:val="left"/>
        <w:outlineLvl w:val="2"/>
        <w:rPr>
          <w:rFonts w:cs="Times New Roman"/>
          <w:b/>
          <w:bCs/>
          <w:szCs w:val="24"/>
        </w:rPr>
      </w:pPr>
      <w:bookmarkStart w:id="16" w:name="_Toc31025"/>
      <w:r>
        <w:rPr>
          <w:rFonts w:hint="eastAsia" w:cs="Times New Roman"/>
          <w:b/>
          <w:bCs/>
          <w:szCs w:val="24"/>
        </w:rPr>
        <w:t>2.2.4 课题</w:t>
      </w:r>
      <w:r>
        <w:rPr>
          <w:rFonts w:cs="Times New Roman"/>
          <w:b/>
          <w:bCs/>
          <w:szCs w:val="24"/>
        </w:rPr>
        <w:t>/</w:t>
      </w:r>
      <w:r>
        <w:rPr>
          <w:rFonts w:hint="eastAsia" w:cs="Times New Roman"/>
          <w:b/>
          <w:bCs/>
          <w:szCs w:val="24"/>
        </w:rPr>
        <w:t>任务4：园区网络未知VPN在网检测与异常告警智能降噪技术</w:t>
      </w:r>
      <w:bookmarkEnd w:id="16"/>
    </w:p>
    <w:p ns2:paraId="1F1E2B8F">
      <w:pPr>
        <w:widowControl/>
        <w:numPr>
          <w:ilvl w:val="0"/>
          <w:numId w:val="11"/>
        </w:numPr>
        <w:tabs>
          <w:tab w:val="left" w:pos="720"/>
        </w:tabs>
        <w:snapToGrid w:val="0"/>
        <w:spacing w:line="240" w:lineRule="auto"/>
        <w:ind w:firstLine="562"/>
        <w:rPr>
          <w:rFonts w:cs="Times New Roman"/>
          <w:b/>
          <w:bCs/>
          <w:szCs w:val="24"/>
        </w:rPr>
      </w:pPr>
      <w:r>
        <w:rPr>
          <w:rFonts w:hint="eastAsia" w:ascii="宋体" w:hAnsi="宋体" w:cs="Calibri"/>
          <w:b/>
          <w:bCs/>
          <w:szCs w:val="24"/>
        </w:rPr>
        <w:t>研究目标</w:t>
      </w:r>
    </w:p>
    <w:p ns2:paraId="6379C931">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面向园区网大规模未知</w:t>
      </w:r>
      <w:r>
        <w:rPr>
          <w:rFonts w:cs="Times New Roman"/>
          <w:szCs w:val="24"/>
        </w:rPr>
        <w:t>VPN</w:t>
      </w:r>
      <w:r>
        <w:rPr>
          <w:rFonts w:hint="eastAsia" w:ascii="宋体" w:hAnsi="宋体" w:cs="Calibri"/>
          <w:szCs w:val="24"/>
        </w:rPr>
        <w:t>检测场景，形成“两条独立但协同”的技术链：其一，提出协议与端口无关的未知</w:t>
      </w:r>
      <w:r>
        <w:rPr>
          <w:rFonts w:cs="Times New Roman"/>
          <w:szCs w:val="24"/>
        </w:rPr>
        <w:t>VPN</w:t>
      </w:r>
      <w:r>
        <w:rPr>
          <w:rFonts w:hint="eastAsia" w:ascii="宋体" w:hAnsi="宋体" w:cs="Calibri"/>
          <w:szCs w:val="24"/>
        </w:rPr>
        <w:t>高泛化特征提取机制，结合可编程数据面设计在网、线速、低开销的高效检测方案，突破泛化与规模化部署瓶颈；其二，构建独立的告警智能降噪与可信研判机制，采用上下文建模与语义理解、稀有度量与证据链重建的方法，实现告警聚合、去重与可信度判定，显著降低误报与人工研判成本，提升园区网</w:t>
      </w:r>
      <w:r>
        <w:rPr>
          <w:rFonts w:cs="Times New Roman"/>
          <w:szCs w:val="24"/>
        </w:rPr>
        <w:t>VPN</w:t>
      </w:r>
      <w:r>
        <w:rPr>
          <w:rFonts w:hint="eastAsia" w:ascii="宋体" w:hAnsi="宋体" w:cs="Calibri"/>
          <w:szCs w:val="24"/>
        </w:rPr>
        <w:t>相关告警的处置效率与精度。</w:t>
      </w:r>
    </w:p>
    <w:p ns2:paraId="22A1BD66">
      <w:pPr>
        <w:widowControl/>
        <w:tabs>
          <w:tab w:val="left" w:pos="720"/>
        </w:tabs>
        <w:snapToGrid w:val="0"/>
        <w:ind w:firstLine="480" w:firstLineChars="200"/>
        <w:rPr>
          <w:rFonts w:hint="eastAsia" w:ascii="宋体" w:hAnsi="宋体" w:cs="Calibri"/>
          <w:szCs w:val="24"/>
        </w:rPr>
      </w:pPr>
    </w:p>
    <w:p ns2:paraId="52283823">
      <w:pPr>
        <w:keepNext w:val="0"/>
        <w:keepLines w:val="0"/>
        <w:pageBreakBefore w:val="0"/>
        <w:widowControl/>
        <w:tabs>
          <w:tab w:val="left" w:pos="720"/>
        </w:tabs>
        <w:kinsoku/>
        <w:wordWrap/>
        <w:overflowPunct/>
        <w:topLinePunct w:val="0"/>
        <w:autoSpaceDE/>
        <w:autoSpaceDN/>
        <w:bidi w:val="0"/>
        <w:adjustRightInd/>
        <w:snapToGrid w:val="0"/>
        <w:ind w:firstLine="0" w:firstLineChars="0"/>
        <w:jc w:val="center"/>
        <w:textAlignment w:val="auto"/>
        <w:rPr>
          <w:rFonts w:cs="Times New Roman"/>
          <w:szCs w:val="24"/>
        </w:rPr>
      </w:pPr>
      <w:r>
        <w:rPr>
          <w:rFonts w:hint="eastAsia" w:cs="Times New Roman"/>
          <w:szCs w:val="24"/>
        </w:rPr>
        <w:drawing>
          <ns3:inline distT="0" distB="0" distL="0" distR="0">
            <ns3:extent cx="4584700" cy="2705100"/>
            <ns3:effectExtent l="0" t="0" r="6350" b="0"/>
            <ns3:docPr id="2069316991" name="图片 13"/>
            <ns3:cNvGraphicFramePr>
              <ns4:graphicFrameLocks noChangeAspect="1"/>
            </ns3:cNvGraphicFramePr>
            <ns4:graphic>
              <ns4:graphicData uri="http://schemas.openxmlformats.org/drawingml/2006/picture">
                <ns5:pic>
                  <ns5:nvPicPr>
                    <ns5:cNvPr id="2069316991" name="图片 13"/>
                    <ns5:cNvPicPr>
                      <ns4:picLocks noChangeAspect="1"/>
                    </ns5:cNvPicPr>
                  </ns5:nvPicPr>
                  <ns5:blipFill>
                    <ns4:blip ns6:embed="rId22">
                      <ns4:extLst>
                        <ns4:ext uri="{28A0092B-C50C-407E-A947-70E740481C1C}">
                          <ns7:useLocalDpi val="0"/>
                        </ns4:ext>
                      </ns4:extLst>
                    </ns4:blip>
                    <ns4:stretch>
                      <ns4:fillRect/>
                    </ns4:stretch>
                  </ns5:blipFill>
                  <ns5:spPr>
                    <ns4:xfrm>
                      <ns4:off x="0" y="0"/>
                      <ns4:ext cx="4584936" cy="2705239"/>
                    </ns4:xfrm>
                    <ns4:prstGeom prst="rect">
                      <ns4:avLst/>
                    </ns4:prstGeom>
                  </ns5:spPr>
                </ns5:pic>
              </ns4:graphicData>
            </ns4:graphic>
          </ns3:inline>
        </w:drawing>
      </w:r>
    </w:p>
    <w:p ns2:paraId="6BFE80A9">
      <w:pPr>
        <w:widowControl/>
        <w:tabs>
          <w:tab w:val="left" w:pos="720"/>
        </w:tabs>
        <w:snapToGrid w:val="0"/>
        <w:ind w:firstLine="480" w:firstLineChars="200"/>
        <w:jc w:val="center"/>
        <w:rPr>
          <w:rFonts w:ascii="Calibri" w:hAnsi="Calibri" w:cs="Calibri"/>
          <w:szCs w:val="24"/>
        </w:rPr>
      </w:pPr>
      <w:r>
        <w:rPr>
          <w:rFonts w:hint="eastAsia" w:ascii="宋体" w:hAnsi="宋体" w:cs="Calibri"/>
          <w:szCs w:val="24"/>
        </w:rPr>
        <w:t>图</w:t>
      </w:r>
      <w:r>
        <w:rPr>
          <w:rFonts w:hint="eastAsia" w:ascii="Calibri" w:hAnsi="Calibri" w:cs="Calibri"/>
          <w:szCs w:val="24"/>
        </w:rPr>
        <w:t xml:space="preserve"> </w:t>
      </w:r>
      <w:r>
        <w:rPr>
          <w:rFonts w:hint="eastAsia" w:ascii="宋体" w:hAnsi="宋体" w:cs="Calibri"/>
          <w:szCs w:val="24"/>
        </w:rPr>
        <w:t>课题</w:t>
      </w:r>
      <w:r>
        <w:rPr>
          <w:rFonts w:ascii="Calibri" w:hAnsi="Calibri" w:cs="Calibri"/>
          <w:szCs w:val="24"/>
        </w:rPr>
        <w:t xml:space="preserve">4 </w:t>
      </w:r>
      <w:r>
        <w:rPr>
          <w:rFonts w:hint="eastAsia" w:ascii="宋体" w:hAnsi="宋体" w:cs="Calibri"/>
          <w:szCs w:val="24"/>
        </w:rPr>
        <w:t>研究框架</w:t>
      </w:r>
    </w:p>
    <w:p ns2:paraId="1D9ACD75">
      <w:pPr>
        <w:widowControl/>
        <w:tabs>
          <w:tab w:val="left" w:pos="720"/>
        </w:tabs>
        <w:snapToGrid w:val="0"/>
        <w:ind w:firstLine="482" w:firstLineChars="200"/>
        <w:rPr>
          <w:rFonts w:cs="Calibri"/>
          <w:b/>
          <w:bCs/>
          <w:szCs w:val="24"/>
        </w:rPr>
      </w:pPr>
      <w:r>
        <w:rPr>
          <w:rFonts w:hint="eastAsia" w:ascii="宋体" w:hAnsi="宋体" w:cs="Calibri"/>
          <w:b/>
          <w:bCs/>
          <w:szCs w:val="24"/>
        </w:rPr>
        <w:t>（</w:t>
      </w:r>
      <w:r>
        <w:rPr>
          <w:rFonts w:cs="Times New Roman"/>
          <w:b/>
          <w:bCs/>
          <w:szCs w:val="24"/>
        </w:rPr>
        <w:t>2</w:t>
      </w:r>
      <w:r>
        <w:rPr>
          <w:rFonts w:hint="eastAsia" w:ascii="宋体" w:hAnsi="宋体" w:cs="Calibri"/>
          <w:b/>
          <w:bCs/>
          <w:szCs w:val="24"/>
        </w:rPr>
        <w:t>）主要研究内容</w:t>
      </w:r>
    </w:p>
    <w:p ns2:paraId="56C8B0EF">
      <w:pPr>
        <w:widowControl/>
        <w:tabs>
          <w:tab w:val="left" w:pos="720"/>
        </w:tabs>
        <w:snapToGrid w:val="0"/>
        <w:ind w:firstLine="480" w:firstLineChars="200"/>
        <w:rPr>
          <w:rFonts w:cs="Times New Roman"/>
          <w:szCs w:val="24"/>
        </w:rPr>
      </w:pPr>
      <w:r>
        <w:rPr>
          <w:rFonts w:hint="eastAsia" w:ascii="宋体" w:hAnsi="宋体" w:cs="Calibri"/>
          <w:szCs w:val="24"/>
        </w:rPr>
        <w:t>开展在网</w:t>
      </w:r>
      <w:r>
        <w:rPr>
          <w:rFonts w:cs="Times New Roman"/>
          <w:szCs w:val="24"/>
        </w:rPr>
        <w:t>VPN</w:t>
      </w:r>
      <w:r>
        <w:rPr>
          <w:rFonts w:hint="eastAsia" w:ascii="宋体" w:hAnsi="宋体" w:cs="Calibri"/>
          <w:szCs w:val="24"/>
        </w:rPr>
        <w:t>流量泛化特征高效提取与检测研究，突破现有方法在协议依赖性、实时性和性能开销方面的局限；同时，围绕检测过程中产生的大量告警（包含</w:t>
      </w:r>
      <w:r>
        <w:rPr>
          <w:rFonts w:cs="Times New Roman"/>
          <w:szCs w:val="24"/>
        </w:rPr>
        <w:t>VPN</w:t>
      </w:r>
      <w:r>
        <w:rPr>
          <w:rFonts w:hint="eastAsia" w:ascii="宋体" w:hAnsi="宋体" w:cs="Calibri"/>
          <w:szCs w:val="24"/>
        </w:rPr>
        <w:t>告警），开展多源告警融合分析与智能降噪研判研究，重点解决告警重复、割裂和噪声严重的问题，提升告警可信度和研判效率，包括：</w:t>
      </w:r>
    </w:p>
    <w:p ns2:paraId="6C3899D6">
      <w:pPr>
        <w:widowControl/>
        <w:numPr>
          <w:ilvl w:val="0"/>
          <w:numId w:val="12"/>
        </w:numPr>
        <w:tabs>
          <w:tab w:val="left" w:pos="720"/>
        </w:tabs>
        <w:snapToGrid w:val="0"/>
        <w:spacing w:line="240" w:lineRule="auto"/>
        <w:rPr>
          <w:rFonts w:cs="Times New Roman"/>
          <w:szCs w:val="24"/>
        </w:rPr>
      </w:pPr>
      <w:r>
        <w:rPr>
          <w:rFonts w:hint="eastAsia" w:ascii="宋体" w:hAnsi="宋体" w:cs="Calibri"/>
          <w:szCs w:val="24"/>
        </w:rPr>
        <w:t>设计协议无关的</w:t>
      </w:r>
      <w:r>
        <w:rPr>
          <w:rFonts w:cs="Times New Roman"/>
          <w:szCs w:val="24"/>
        </w:rPr>
        <w:t>VPN</w:t>
      </w:r>
      <w:r>
        <w:rPr>
          <w:rFonts w:hint="eastAsia" w:ascii="宋体" w:hAnsi="宋体" w:cs="Calibri"/>
          <w:szCs w:val="24"/>
        </w:rPr>
        <w:t>流量泛化特征及提取方案，研究基于封装三次握手特征的泛化检测方法，重点探索</w:t>
      </w:r>
      <w:r>
        <w:rPr>
          <w:rFonts w:cs="Times New Roman"/>
          <w:szCs w:val="24"/>
        </w:rPr>
        <w:t>VPN</w:t>
      </w:r>
      <w:r>
        <w:rPr>
          <w:rFonts w:hint="eastAsia" w:ascii="宋体" w:hAnsi="宋体" w:cs="Calibri"/>
          <w:szCs w:val="24"/>
        </w:rPr>
        <w:t>在隧道中承载内层</w:t>
      </w:r>
      <w:r>
        <w:rPr>
          <w:rFonts w:cs="Times New Roman"/>
          <w:szCs w:val="24"/>
        </w:rPr>
        <w:t>TCP</w:t>
      </w:r>
      <w:r>
        <w:rPr>
          <w:rFonts w:hint="eastAsia" w:ascii="宋体" w:hAnsi="宋体" w:cs="Calibri"/>
          <w:szCs w:val="24"/>
        </w:rPr>
        <w:t>连接时握手过程的通用模式，设计识别连续、方向交替的小报文序列及其稳定长度特征，结合</w:t>
      </w:r>
      <w:r>
        <w:rPr>
          <w:rFonts w:cs="Times New Roman"/>
          <w:szCs w:val="24"/>
        </w:rPr>
        <w:t>ACK</w:t>
      </w:r>
      <w:r>
        <w:rPr>
          <w:rFonts w:hint="eastAsia" w:ascii="宋体" w:hAnsi="宋体" w:cs="Calibri"/>
          <w:szCs w:val="24"/>
        </w:rPr>
        <w:t>小包的通信特性，提出可启发式推断封装握手数据包大小范围的检测算法，从而实现对多种</w:t>
      </w:r>
      <w:r>
        <w:rPr>
          <w:rFonts w:cs="Times New Roman"/>
          <w:szCs w:val="24"/>
        </w:rPr>
        <w:t>VPN</w:t>
      </w:r>
      <w:r>
        <w:rPr>
          <w:rFonts w:hint="eastAsia" w:ascii="宋体" w:hAnsi="宋体" w:cs="Calibri"/>
          <w:szCs w:val="24"/>
        </w:rPr>
        <w:t>协议的高效识别。研究阶段性</w:t>
      </w:r>
      <w:r>
        <w:rPr>
          <w:rFonts w:cs="Times New Roman"/>
          <w:szCs w:val="24"/>
        </w:rPr>
        <w:t>RTT</w:t>
      </w:r>
      <w:r>
        <w:rPr>
          <w:rFonts w:hint="eastAsia" w:ascii="宋体" w:hAnsi="宋体" w:cs="Calibri"/>
          <w:szCs w:val="24"/>
        </w:rPr>
        <w:t>差异特征，综合考虑</w:t>
      </w:r>
      <w:r>
        <w:rPr>
          <w:rFonts w:cs="Times New Roman"/>
          <w:szCs w:val="24"/>
        </w:rPr>
        <w:t>VPN</w:t>
      </w:r>
      <w:r>
        <w:rPr>
          <w:rFonts w:hint="eastAsia" w:ascii="宋体" w:hAnsi="宋体" w:cs="Calibri"/>
          <w:szCs w:val="24"/>
        </w:rPr>
        <w:t>结构引入的额外中继导致路径变化的影响，重点构建近端</w:t>
      </w:r>
      <w:r>
        <w:rPr>
          <w:rFonts w:cs="Times New Roman"/>
          <w:szCs w:val="24"/>
        </w:rPr>
        <w:t>RTT</w:t>
      </w:r>
      <w:r>
        <w:rPr>
          <w:rFonts w:hint="eastAsia" w:ascii="宋体" w:hAnsi="宋体" w:cs="Calibri"/>
          <w:szCs w:val="24"/>
        </w:rPr>
        <w:t>（</w:t>
      </w:r>
      <w:r>
        <w:rPr>
          <w:rFonts w:cs="Times New Roman"/>
          <w:szCs w:val="24"/>
        </w:rPr>
        <w:t>NE-RTT</w:t>
      </w:r>
      <w:r>
        <w:rPr>
          <w:rFonts w:hint="eastAsia" w:ascii="宋体" w:hAnsi="宋体" w:cs="Calibri"/>
          <w:szCs w:val="24"/>
        </w:rPr>
        <w:t>）与端到端</w:t>
      </w:r>
      <w:r>
        <w:rPr>
          <w:rFonts w:cs="Times New Roman"/>
          <w:szCs w:val="24"/>
        </w:rPr>
        <w:t>RTT</w:t>
      </w:r>
      <w:r>
        <w:rPr>
          <w:rFonts w:hint="eastAsia" w:ascii="宋体" w:hAnsi="宋体" w:cs="Calibri"/>
          <w:szCs w:val="24"/>
        </w:rPr>
        <w:t>（</w:t>
      </w:r>
      <w:r>
        <w:rPr>
          <w:rFonts w:cs="Times New Roman"/>
          <w:szCs w:val="24"/>
        </w:rPr>
        <w:t>EE-RTT</w:t>
      </w:r>
      <w:r>
        <w:rPr>
          <w:rFonts w:hint="eastAsia" w:ascii="宋体" w:hAnsi="宋体" w:cs="Calibri"/>
          <w:szCs w:val="24"/>
        </w:rPr>
        <w:t>）差值的测量与建模方法，提出协议无关的泛化检测指标，并验证其在不同</w:t>
      </w:r>
      <w:r>
        <w:rPr>
          <w:rFonts w:cs="Times New Roman"/>
          <w:szCs w:val="24"/>
        </w:rPr>
        <w:t>VPN</w:t>
      </w:r>
      <w:r>
        <w:rPr>
          <w:rFonts w:hint="eastAsia" w:ascii="宋体" w:hAnsi="宋体" w:cs="Calibri"/>
          <w:szCs w:val="24"/>
        </w:rPr>
        <w:t>场景下的稳定性与普适性；</w:t>
      </w:r>
    </w:p>
    <w:p ns2:paraId="52729EDA">
      <w:pPr>
        <w:widowControl/>
        <w:numPr>
          <w:ilvl w:val="0"/>
          <w:numId w:val="12"/>
        </w:numPr>
        <w:tabs>
          <w:tab w:val="left" w:pos="720"/>
        </w:tabs>
        <w:snapToGrid w:val="0"/>
        <w:spacing w:line="240" w:lineRule="auto"/>
        <w:rPr>
          <w:rFonts w:cs="Times New Roman"/>
          <w:szCs w:val="24"/>
        </w:rPr>
      </w:pPr>
      <w:r>
        <w:rPr>
          <w:rFonts w:hint="eastAsia" w:ascii="宋体" w:hAnsi="宋体" w:cs="Calibri"/>
          <w:szCs w:val="24"/>
        </w:rPr>
        <w:t>研究基于可编程数据面的在网高效检测机制，重点探索适配</w:t>
      </w:r>
      <w:r>
        <w:rPr>
          <w:rFonts w:cs="Times New Roman"/>
          <w:szCs w:val="24"/>
        </w:rPr>
        <w:t>VPN</w:t>
      </w:r>
      <w:r>
        <w:rPr>
          <w:rFonts w:hint="eastAsia" w:ascii="宋体" w:hAnsi="宋体" w:cs="Calibri"/>
          <w:szCs w:val="24"/>
        </w:rPr>
        <w:t>流量特征的存储结构与检测算法，设计控制面与数据面协作的分层检测体系，将</w:t>
      </w:r>
      <w:r>
        <w:rPr>
          <w:rFonts w:cs="Times New Roman"/>
          <w:szCs w:val="24"/>
        </w:rPr>
        <w:t>RTT</w:t>
      </w:r>
      <w:r>
        <w:rPr>
          <w:rFonts w:hint="eastAsia" w:ascii="宋体" w:hAnsi="宋体" w:cs="Calibri"/>
          <w:szCs w:val="24"/>
        </w:rPr>
        <w:t>特征提取等轻量操作下沉至数据面执行，复杂分析任务由控制面完成。最后，研究数据面资源动态优化策略，通过资源调度及时释放冗余占用，提高设备同时监测更多活跃流的能力，从而实现高并发环境下</w:t>
      </w:r>
      <w:r>
        <w:rPr>
          <w:rFonts w:cs="Times New Roman"/>
          <w:szCs w:val="24"/>
        </w:rPr>
        <w:t>VPN</w:t>
      </w:r>
      <w:r>
        <w:rPr>
          <w:rFonts w:hint="eastAsia" w:ascii="宋体" w:hAnsi="宋体" w:cs="Calibri"/>
          <w:szCs w:val="24"/>
        </w:rPr>
        <w:t>检测的实时性与可扩展性。</w:t>
      </w:r>
    </w:p>
    <w:p ns2:paraId="0417EC69">
      <w:pPr>
        <w:widowControl/>
        <w:numPr>
          <w:numId w:val="0"/>
        </w:numPr>
        <w:tabs>
          <w:tab w:val="left" w:pos="720"/>
        </w:tabs>
        <w:snapToGrid w:val="0"/>
        <w:spacing w:line="240" w:lineRule="auto"/>
        <w:ind w:left="560" w:leftChars="0"/>
        <w:rPr>
          <w:rFonts w:hint="eastAsia" w:ascii="宋体" w:hAnsi="宋体" w:cs="Calibri"/>
          <w:szCs w:val="24"/>
        </w:rPr>
      </w:pPr>
    </w:p>
    <w:p ns2:paraId="24C2879F">
      <w:pPr>
        <w:widowControl/>
        <w:numPr>
          <w:numId w:val="0"/>
        </w:numPr>
        <w:tabs>
          <w:tab w:val="left" w:pos="720"/>
        </w:tabs>
        <w:snapToGrid w:val="0"/>
        <w:spacing w:line="240" w:lineRule="auto"/>
        <w:ind w:left="560" w:leftChars="0"/>
        <w:rPr>
          <w:rFonts w:hint="eastAsia" w:ascii="宋体" w:hAnsi="宋体" w:cs="Calibri"/>
          <w:szCs w:val="24"/>
        </w:rPr>
      </w:pPr>
    </w:p>
    <w:p ns2:paraId="1244F1A2">
      <w:pPr>
        <w:widowControl/>
        <w:tabs>
          <w:tab w:val="left" w:pos="720"/>
        </w:tabs>
        <w:snapToGrid w:val="0"/>
        <w:jc w:val="center"/>
        <w:rPr>
          <w:rFonts w:ascii="Calibri" w:hAnsi="Calibri" w:cs="Calibri"/>
          <w:szCs w:val="24"/>
        </w:rPr>
      </w:pPr>
      <w:r>
        <w:rPr>
          <w:rFonts w:ascii="Calibri" w:hAnsi="Calibri" w:cs="Calibri"/>
          <w:szCs w:val="24"/>
        </w:rPr>
        <w:drawing>
          <ns3:inline distT="0" distB="0" distL="0" distR="0">
            <ns3:extent cx="4508500" cy="2628900"/>
            <ns3:effectExtent l="0" t="0" r="6350" b="0"/>
            <ns3:docPr id="1107526845" name="图片 14"/>
            <ns3:cNvGraphicFramePr>
              <ns4:graphicFrameLocks noChangeAspect="1"/>
            </ns3:cNvGraphicFramePr>
            <ns4:graphic>
              <ns4:graphicData uri="http://schemas.openxmlformats.org/drawingml/2006/picture">
                <ns5:pic>
                  <ns5:nvPicPr>
                    <ns5:cNvPr id="1107526845" name="图片 14"/>
                    <ns5:cNvPicPr>
                      <ns4:picLocks noChangeAspect="1"/>
                    </ns5:cNvPicPr>
                  </ns5:nvPicPr>
                  <ns5:blipFill>
                    <ns4:blip ns6:embed="rId23">
                      <ns4:extLst>
                        <ns4:ext uri="{28A0092B-C50C-407E-A947-70E740481C1C}">
                          <ns7:useLocalDpi val="0"/>
                        </ns4:ext>
                      </ns4:extLst>
                    </ns4:blip>
                    <ns4:stretch>
                      <ns4:fillRect/>
                    </ns4:stretch>
                  </ns5:blipFill>
                  <ns5:spPr>
                    <ns4:xfrm>
                      <ns4:off x="0" y="0"/>
                      <ns4:ext cx="4508732" cy="2629035"/>
                    </ns4:xfrm>
                    <ns4:prstGeom prst="rect">
                      <ns4:avLst/>
                    </ns4:prstGeom>
                  </ns5:spPr>
                </ns5:pic>
              </ns4:graphicData>
            </ns4:graphic>
          </ns3:inline>
        </w:drawing>
      </w:r>
    </w:p>
    <w:p ns2:paraId="79F67E8F">
      <w:pPr>
        <w:widowControl/>
        <w:tabs>
          <w:tab w:val="left" w:pos="720"/>
        </w:tabs>
        <w:snapToGrid w:val="0"/>
        <w:ind w:firstLine="480" w:firstLineChars="200"/>
        <w:jc w:val="center"/>
        <w:rPr>
          <w:rFonts w:ascii="Calibri" w:hAnsi="Calibri" w:cs="Calibri"/>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智能降噪设计方案</w:t>
      </w:r>
    </w:p>
    <w:p ns2:paraId="00622253">
      <w:pPr>
        <w:widowControl/>
        <w:tabs>
          <w:tab w:val="left" w:pos="720"/>
        </w:tabs>
        <w:snapToGrid w:val="0"/>
        <w:ind w:firstLine="480" w:firstLineChars="200"/>
        <w:rPr>
          <w:rFonts w:cs="Times New Roman"/>
          <w:szCs w:val="24"/>
        </w:rPr>
      </w:pPr>
      <w:r>
        <w:rPr>
          <w:rFonts w:hint="eastAsia" w:ascii="宋体" w:hAnsi="宋体" w:cs="Calibri"/>
          <w:szCs w:val="24"/>
        </w:rPr>
        <w:t>此外，围绕“异常告警智能降噪”的核心目标，采用“多源融合—因果研判—反馈迭代”的技术路线，重点研究以下三方面内容：</w:t>
      </w:r>
    </w:p>
    <w:p ns2:paraId="4FCB6CB2">
      <w:pPr>
        <w:widowControl/>
        <w:numPr>
          <w:ilvl w:val="0"/>
          <w:numId w:val="13"/>
        </w:numPr>
        <w:tabs>
          <w:tab w:val="left" w:pos="720"/>
        </w:tabs>
        <w:snapToGrid w:val="0"/>
        <w:spacing w:line="240" w:lineRule="auto"/>
        <w:rPr>
          <w:rFonts w:cs="Times New Roman"/>
          <w:szCs w:val="24"/>
        </w:rPr>
      </w:pPr>
      <w:r>
        <w:rPr>
          <w:rFonts w:hint="eastAsia" w:ascii="宋体" w:hAnsi="宋体" w:cs="Calibri"/>
          <w:szCs w:val="24"/>
        </w:rPr>
        <w:t>多源告警数据处理与语义建模：融合流量、日志、资产、用户行为等多源异构数据，构建统一的告警语义表示与上下文建模机制，实现跨设备、跨时间窗口的告警自动聚合与去重，并支持多维度钻取与回溯分析。</w:t>
      </w:r>
    </w:p>
    <w:p ns2:paraId="4A15B864">
      <w:pPr>
        <w:widowControl/>
        <w:numPr>
          <w:ilvl w:val="0"/>
          <w:numId w:val="13"/>
        </w:numPr>
        <w:tabs>
          <w:tab w:val="left" w:pos="720"/>
        </w:tabs>
        <w:snapToGrid w:val="0"/>
        <w:spacing w:line="240" w:lineRule="auto"/>
        <w:rPr>
          <w:rFonts w:cs="Times New Roman"/>
          <w:szCs w:val="24"/>
        </w:rPr>
      </w:pPr>
      <w:r>
        <w:rPr>
          <w:rFonts w:hint="eastAsia" w:ascii="宋体" w:hAnsi="宋体" w:cs="Calibri"/>
          <w:szCs w:val="24"/>
        </w:rPr>
        <w:t>基于大小模型结合的高置信度研判：小模型负责快速特征筛选与稀有度度量，大模型结合上下文语义理解与因果链推理，实现告警与系统响应、潜在后果的逻辑关联，生成高置信度证据链，准确区分真实攻击与误报噪声。</w:t>
      </w:r>
    </w:p>
    <w:p ns2:paraId="3E4FA061">
      <w:pPr>
        <w:widowControl/>
        <w:numPr>
          <w:ilvl w:val="0"/>
          <w:numId w:val="13"/>
        </w:numPr>
        <w:tabs>
          <w:tab w:val="left" w:pos="720"/>
        </w:tabs>
        <w:snapToGrid w:val="0"/>
        <w:spacing w:line="240" w:lineRule="auto"/>
        <w:rPr>
          <w:rFonts w:cs="Times New Roman"/>
          <w:szCs w:val="24"/>
        </w:rPr>
      </w:pPr>
      <w:r>
        <w:rPr>
          <w:rFonts w:hint="eastAsia" w:ascii="宋体" w:hAnsi="宋体" w:cs="Calibri"/>
          <w:szCs w:val="24"/>
        </w:rPr>
        <w:t>反馈驱动的自学习降噪机制：构建具备动态反馈与持续学习能力的告警降噪原型系统，通过人机协同反馈形成正负样本，迭代优化研判模型，实现对新型威胁的持续适应与降噪效果的不断提升。</w:t>
      </w:r>
    </w:p>
    <w:p ns2:paraId="015823AA">
      <w:pPr>
        <w:widowControl/>
        <w:numPr>
          <w:numId w:val="0"/>
        </w:numPr>
        <w:tabs>
          <w:tab w:val="left" w:pos="720"/>
        </w:tabs>
        <w:snapToGrid w:val="0"/>
        <w:spacing w:line="240" w:lineRule="auto"/>
        <w:ind w:left="560" w:leftChars="0"/>
        <w:rPr>
          <w:rFonts w:hint="eastAsia" w:ascii="宋体" w:hAnsi="宋体" w:cs="Calibri"/>
          <w:szCs w:val="24"/>
        </w:rPr>
      </w:pPr>
    </w:p>
    <w:p ns2:paraId="6DB4CE28">
      <w:pPr>
        <w:widowControl/>
        <w:numPr>
          <w:numId w:val="0"/>
        </w:numPr>
        <w:tabs>
          <w:tab w:val="left" w:pos="720"/>
        </w:tabs>
        <w:snapToGrid w:val="0"/>
        <w:spacing w:line="240" w:lineRule="auto"/>
        <w:ind w:left="560" w:leftChars="0"/>
        <w:rPr>
          <w:rFonts w:hint="eastAsia" w:ascii="宋体" w:hAnsi="宋体" w:cs="Calibri"/>
          <w:szCs w:val="24"/>
        </w:rPr>
      </w:pPr>
    </w:p>
    <w:p ns2:paraId="0FC89118">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cs="Times New Roman"/>
          <w:b/>
          <w:bCs/>
          <w:szCs w:val="24"/>
        </w:rPr>
        <w:t>3</w:t>
      </w:r>
      <w:r>
        <w:rPr>
          <w:rFonts w:hint="eastAsia" w:ascii="宋体" w:hAnsi="宋体" w:cs="Calibri"/>
          <w:b/>
          <w:bCs/>
          <w:szCs w:val="24"/>
        </w:rPr>
        <w:t>）拟解决的重大科学问题或关键技术问题</w:t>
      </w:r>
    </w:p>
    <w:p ns2:paraId="1C72EFC2">
      <w:pPr>
        <w:widowControl/>
        <w:tabs>
          <w:tab w:val="left" w:pos="720"/>
        </w:tabs>
        <w:snapToGrid w:val="0"/>
        <w:ind w:firstLine="480" w:firstLineChars="200"/>
        <w:rPr>
          <w:rFonts w:cs="Times New Roman"/>
          <w:szCs w:val="24"/>
        </w:rPr>
      </w:pPr>
      <w:r>
        <w:rPr>
          <w:rFonts w:hint="eastAsia" w:ascii="宋体" w:hAnsi="宋体" w:cs="Calibri"/>
          <w:szCs w:val="24"/>
        </w:rPr>
        <w:t>如何实现复杂未知</w:t>
      </w:r>
      <w:r>
        <w:rPr>
          <w:rFonts w:cs="Times New Roman"/>
          <w:szCs w:val="24"/>
        </w:rPr>
        <w:t>VPN</w:t>
      </w:r>
      <w:r>
        <w:rPr>
          <w:rFonts w:hint="eastAsia" w:ascii="宋体" w:hAnsi="宋体" w:cs="Calibri"/>
          <w:szCs w:val="24"/>
        </w:rPr>
        <w:t>的通用高效检测，以及如何实现多源异构告警（包含</w:t>
      </w:r>
      <w:r>
        <w:rPr>
          <w:rFonts w:cs="Times New Roman"/>
          <w:szCs w:val="24"/>
        </w:rPr>
        <w:t>VPN</w:t>
      </w:r>
      <w:r>
        <w:rPr>
          <w:rFonts w:hint="eastAsia" w:ascii="宋体" w:hAnsi="宋体" w:cs="Calibri"/>
          <w:szCs w:val="24"/>
        </w:rPr>
        <w:t>告警）的智能降噪。</w:t>
      </w:r>
      <w:r>
        <w:rPr>
          <w:rFonts w:cs="Times New Roman"/>
          <w:szCs w:val="24"/>
        </w:rPr>
        <w:t>VPN</w:t>
      </w:r>
      <w:r>
        <w:rPr>
          <w:rFonts w:hint="eastAsia" w:ascii="宋体" w:hAnsi="宋体" w:cs="Calibri"/>
          <w:szCs w:val="24"/>
        </w:rPr>
        <w:t>协议类型繁多，新型工具层出不穷，传统基于特征和样本的检测方法难以泛化，在缺乏未知样本时准确率显著下降；同时，园区网络带宽可达百</w:t>
      </w:r>
      <w:r>
        <w:rPr>
          <w:rFonts w:cs="Times New Roman"/>
          <w:szCs w:val="24"/>
        </w:rPr>
        <w:t>Gbps</w:t>
      </w:r>
      <w:r>
        <w:rPr>
          <w:rFonts w:hint="eastAsia" w:ascii="宋体" w:hAnsi="宋体" w:cs="Calibri"/>
          <w:szCs w:val="24"/>
        </w:rPr>
        <w:t>、并发流量上万，仅依赖流量镜像与深度</w:t>
      </w:r>
      <w:r>
        <w:rPr>
          <w:rFonts w:cs="Times New Roman"/>
          <w:szCs w:val="24"/>
        </w:rPr>
        <w:t>AI</w:t>
      </w:r>
      <w:r>
        <w:rPr>
          <w:rFonts w:hint="eastAsia" w:ascii="宋体" w:hAnsi="宋体" w:cs="Calibri"/>
          <w:szCs w:val="24"/>
        </w:rPr>
        <w:t>分析将带来巨大的计算与存储开销，难以满足实时性和可扩展性。另一方面，园区网络运行中产生的多源告警在语义、时间和逻辑上存在差异，导致告警重复、割裂和高误报率，正常加密流量常被误判为可疑</w:t>
      </w:r>
      <w:r>
        <w:rPr>
          <w:rFonts w:cs="Times New Roman"/>
          <w:szCs w:val="24"/>
        </w:rPr>
        <w:t>VPN</w:t>
      </w:r>
      <w:r>
        <w:rPr>
          <w:rFonts w:hint="eastAsia" w:ascii="宋体" w:hAnsi="宋体" w:cs="Calibri"/>
          <w:szCs w:val="24"/>
        </w:rPr>
        <w:t>，降低系统可信度和研判效率；随着新型攻击方式与规避手段不断演化，现有静态规则和固定模型的告警判定与降噪能力快速衰减，缺乏自适应优化机制。</w:t>
      </w:r>
    </w:p>
    <w:p ns2:paraId="00649523">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cs="Times New Roman"/>
          <w:b/>
          <w:bCs/>
          <w:szCs w:val="24"/>
        </w:rPr>
        <w:t>4</w:t>
      </w:r>
      <w:r>
        <w:rPr>
          <w:rFonts w:hint="eastAsia" w:ascii="宋体" w:hAnsi="宋体" w:cs="Calibri"/>
          <w:b/>
          <w:bCs/>
          <w:szCs w:val="24"/>
        </w:rPr>
        <w:t>）考核指标及评测手段</w:t>
      </w:r>
      <w:r>
        <w:rPr>
          <w:rFonts w:cs="Times New Roman"/>
          <w:b/>
          <w:bCs/>
          <w:szCs w:val="24"/>
        </w:rPr>
        <w:t>/</w:t>
      </w:r>
      <w:r>
        <w:rPr>
          <w:rFonts w:hint="eastAsia" w:ascii="宋体" w:hAnsi="宋体" w:cs="Calibri"/>
          <w:b/>
          <w:bCs/>
          <w:szCs w:val="24"/>
        </w:rPr>
        <w:t>方法</w:t>
      </w:r>
    </w:p>
    <w:p ns2:paraId="2DBA00E9">
      <w:pPr>
        <w:snapToGrid w:val="0"/>
        <w:ind w:firstLine="420"/>
        <w:rPr>
          <w:rFonts w:cs="Times New Roman"/>
          <w:szCs w:val="24"/>
        </w:rPr>
      </w:pPr>
      <w:r>
        <w:rPr>
          <w:rFonts w:hint="eastAsia" w:ascii="宋体" w:hAnsi="宋体" w:cs="Calibri"/>
          <w:b/>
          <w:bCs/>
          <w:szCs w:val="24"/>
        </w:rPr>
        <w:t>考核指标</w:t>
      </w:r>
      <w:r>
        <w:rPr>
          <w:rFonts w:hint="eastAsia" w:ascii="宋体" w:hAnsi="宋体" w:cs="Calibri"/>
          <w:szCs w:val="24"/>
        </w:rPr>
        <w:t>：</w:t>
      </w:r>
      <w:r>
        <w:rPr>
          <w:rFonts w:cs="Times New Roman"/>
          <w:szCs w:val="24"/>
        </w:rPr>
        <w:br w:type="textWrapping"/>
      </w:r>
      <w:r>
        <w:rPr>
          <w:rFonts w:hint="eastAsia" w:cs="Calibri"/>
          <w:szCs w:val="24"/>
        </w:rPr>
        <w:tab/>
      </w:r>
      <w:r>
        <w:rPr>
          <w:rFonts w:cs="Times New Roman"/>
          <w:szCs w:val="24"/>
        </w:rPr>
        <w:t>1</w:t>
      </w:r>
      <w:r>
        <w:rPr>
          <w:rFonts w:hint="eastAsia" w:ascii="宋体" w:hAnsi="宋体" w:cs="Calibri"/>
          <w:szCs w:val="24"/>
        </w:rPr>
        <w:t>）支持</w:t>
      </w:r>
      <w:r>
        <w:rPr>
          <w:rFonts w:hint="eastAsia" w:cs="Times New Roman"/>
          <w:szCs w:val="24"/>
        </w:rPr>
        <w:t>50 Gbps</w:t>
      </w:r>
      <w:r>
        <w:rPr>
          <w:rFonts w:hint="eastAsia" w:ascii="宋体" w:hAnsi="宋体" w:cs="Calibri"/>
          <w:szCs w:val="24"/>
        </w:rPr>
        <w:t>带宽下不少于</w:t>
      </w:r>
      <w:r>
        <w:rPr>
          <w:rFonts w:hint="eastAsia" w:cs="Times New Roman"/>
          <w:szCs w:val="24"/>
        </w:rPr>
        <w:t>10</w:t>
      </w:r>
      <w:r>
        <w:rPr>
          <w:rFonts w:hint="eastAsia" w:ascii="宋体" w:hAnsi="宋体" w:cs="Calibri"/>
          <w:szCs w:val="24"/>
        </w:rPr>
        <w:t>种</w:t>
      </w:r>
      <w:r>
        <w:rPr>
          <w:rFonts w:hint="eastAsia" w:cs="Times New Roman"/>
          <w:szCs w:val="24"/>
        </w:rPr>
        <w:t>VPN</w:t>
      </w:r>
      <w:r>
        <w:rPr>
          <w:rFonts w:hint="eastAsia" w:ascii="宋体" w:hAnsi="宋体" w:cs="Calibri"/>
          <w:szCs w:val="24"/>
        </w:rPr>
        <w:t>的线速检测；</w:t>
      </w:r>
    </w:p>
    <w:p ns2:paraId="53C1B007">
      <w:pPr>
        <w:snapToGrid w:val="0"/>
        <w:ind w:firstLine="420"/>
        <w:rPr>
          <w:rFonts w:cs="Times New Roman"/>
          <w:szCs w:val="24"/>
        </w:rPr>
      </w:pPr>
      <w:r>
        <w:rPr>
          <w:rFonts w:hint="eastAsia" w:cs="Times New Roman"/>
          <w:szCs w:val="24"/>
        </w:rPr>
        <w:t>2</w:t>
      </w:r>
      <w:r>
        <w:rPr>
          <w:rFonts w:hint="eastAsia" w:ascii="宋体" w:hAnsi="宋体" w:cs="Calibri"/>
          <w:szCs w:val="24"/>
        </w:rPr>
        <w:t>）在典型园区环境中实现告警误报率降低</w:t>
      </w:r>
      <w:r>
        <w:rPr>
          <w:rFonts w:hint="eastAsia" w:cs="Times New Roman"/>
          <w:szCs w:val="24"/>
        </w:rPr>
        <w:t>3</w:t>
      </w:r>
      <w:r>
        <w:rPr>
          <w:rFonts w:cs="Times New Roman"/>
          <w:szCs w:val="24"/>
        </w:rPr>
        <w:t>0%</w:t>
      </w:r>
      <w:r>
        <w:rPr>
          <w:rFonts w:hint="eastAsia" w:ascii="宋体" w:hAnsi="宋体" w:cs="Calibri"/>
          <w:szCs w:val="24"/>
        </w:rPr>
        <w:t>以上；</w:t>
      </w:r>
      <w:r>
        <w:rPr>
          <w:rFonts w:cs="Times New Roman"/>
          <w:szCs w:val="24"/>
        </w:rPr>
        <w:br w:type="textWrapping"/>
      </w:r>
      <w:r>
        <w:rPr>
          <w:rFonts w:hint="eastAsia" w:cs="Calibri"/>
          <w:szCs w:val="24"/>
        </w:rPr>
        <w:tab/>
      </w:r>
      <w:r>
        <w:rPr>
          <w:rFonts w:hint="eastAsia" w:cs="Times New Roman"/>
          <w:szCs w:val="24"/>
        </w:rPr>
        <w:t>3</w:t>
      </w:r>
      <w:r>
        <w:rPr>
          <w:rFonts w:hint="eastAsia" w:ascii="宋体" w:hAnsi="宋体" w:cs="Calibri"/>
          <w:szCs w:val="24"/>
        </w:rPr>
        <w:t>）支持大规模告警并行处理；</w:t>
      </w:r>
      <w:r>
        <w:rPr>
          <w:rFonts w:cs="Times New Roman"/>
          <w:szCs w:val="24"/>
        </w:rPr>
        <w:br w:type="textWrapping"/>
      </w:r>
      <w:r>
        <w:rPr>
          <w:rFonts w:hint="eastAsia" w:cs="Calibri"/>
          <w:szCs w:val="24"/>
        </w:rPr>
        <w:tab/>
      </w:r>
      <w:r>
        <w:rPr>
          <w:rFonts w:cs="Times New Roman"/>
          <w:szCs w:val="24"/>
        </w:rPr>
        <w:t>4</w:t>
      </w:r>
      <w:r>
        <w:rPr>
          <w:rFonts w:hint="eastAsia" w:ascii="宋体" w:hAnsi="宋体" w:cs="Calibri"/>
          <w:szCs w:val="24"/>
        </w:rPr>
        <w:t>）输出原型系统并通过测试验证。</w:t>
      </w:r>
    </w:p>
    <w:p ns2:paraId="488AEC69">
      <w:pPr>
        <w:snapToGrid w:val="0"/>
        <w:ind w:firstLine="420"/>
        <w:rPr>
          <w:rFonts w:cs="Times New Roman"/>
          <w:szCs w:val="24"/>
        </w:rPr>
      </w:pPr>
      <w:r>
        <w:rPr>
          <w:rFonts w:hint="eastAsia" w:ascii="宋体" w:hAnsi="宋体" w:cs="Calibri"/>
          <w:b/>
          <w:bCs/>
          <w:szCs w:val="24"/>
        </w:rPr>
        <w:t>评测手段</w:t>
      </w:r>
      <w:r>
        <w:rPr>
          <w:rFonts w:cs="Times New Roman"/>
          <w:b/>
          <w:bCs/>
          <w:szCs w:val="24"/>
        </w:rPr>
        <w:t>/</w:t>
      </w:r>
      <w:r>
        <w:rPr>
          <w:rFonts w:hint="eastAsia" w:ascii="宋体" w:hAnsi="宋体" w:cs="Calibri"/>
          <w:b/>
          <w:bCs/>
          <w:szCs w:val="24"/>
        </w:rPr>
        <w:t>方法</w:t>
      </w:r>
      <w:r>
        <w:rPr>
          <w:rFonts w:hint="eastAsia" w:ascii="宋体" w:hAnsi="宋体" w:cs="Calibri"/>
          <w:szCs w:val="24"/>
        </w:rPr>
        <w:t>：</w:t>
      </w:r>
      <w:r>
        <w:rPr>
          <w:rFonts w:cs="Times New Roman"/>
          <w:szCs w:val="24"/>
        </w:rPr>
        <w:br w:type="textWrapping"/>
      </w:r>
      <w:r>
        <w:rPr>
          <w:rFonts w:hint="eastAsia" w:cs="Calibri"/>
          <w:szCs w:val="24"/>
        </w:rPr>
        <w:tab/>
      </w:r>
      <w:r>
        <w:rPr>
          <w:rFonts w:hint="eastAsia" w:ascii="宋体" w:hAnsi="宋体" w:cs="Calibri"/>
          <w:szCs w:val="24"/>
        </w:rPr>
        <w:t>数据集准备：构建包含≥</w:t>
      </w:r>
      <w:r>
        <w:rPr>
          <w:rFonts w:hint="eastAsia" w:cs="Times New Roman"/>
          <w:szCs w:val="24"/>
        </w:rPr>
        <w:t>10</w:t>
      </w:r>
      <w:r>
        <w:rPr>
          <w:rFonts w:hint="eastAsia" w:ascii="宋体" w:hAnsi="宋体" w:cs="Calibri"/>
          <w:szCs w:val="24"/>
        </w:rPr>
        <w:t>种</w:t>
      </w:r>
      <w:r>
        <w:rPr>
          <w:rFonts w:hint="eastAsia" w:cs="Times New Roman"/>
          <w:szCs w:val="24"/>
        </w:rPr>
        <w:t>VPN</w:t>
      </w:r>
      <w:r>
        <w:rPr>
          <w:rFonts w:hint="eastAsia" w:ascii="宋体" w:hAnsi="宋体" w:cs="Calibri"/>
          <w:szCs w:val="24"/>
        </w:rPr>
        <w:t>实现的混合数据集，涵盖</w:t>
      </w:r>
      <w:r>
        <w:rPr>
          <w:rFonts w:hint="eastAsia" w:cs="Times New Roman"/>
          <w:szCs w:val="24"/>
        </w:rPr>
        <w:t>TCP/UDP</w:t>
      </w:r>
      <w:r>
        <w:rPr>
          <w:rFonts w:hint="eastAsia" w:ascii="宋体" w:hAnsi="宋体" w:cs="Calibri"/>
          <w:szCs w:val="24"/>
        </w:rPr>
        <w:t>等协议及混淆变体，确保覆盖性和泛化性；构建包含真实告警、虚假告警、冗余告警的混合数据集，并模拟新型攻击触发的告警场景；</w:t>
      </w:r>
      <w:r>
        <w:rPr>
          <w:rFonts w:cs="Times New Roman"/>
          <w:szCs w:val="24"/>
        </w:rPr>
        <w:br w:type="textWrapping"/>
      </w:r>
      <w:r>
        <w:rPr>
          <w:rFonts w:hint="eastAsia" w:cs="Calibri"/>
          <w:szCs w:val="24"/>
        </w:rPr>
        <w:tab/>
      </w:r>
      <w:r>
        <w:rPr>
          <w:rFonts w:hint="eastAsia" w:ascii="宋体" w:hAnsi="宋体" w:cs="Calibri"/>
          <w:szCs w:val="24"/>
        </w:rPr>
        <w:t>性能测试：使用高性能流量发生器，在测试床上重放</w:t>
      </w:r>
      <w:r>
        <w:rPr>
          <w:rFonts w:hint="eastAsia" w:cs="Times New Roman"/>
          <w:szCs w:val="24"/>
        </w:rPr>
        <w:t>50 Gbps</w:t>
      </w:r>
      <w:r>
        <w:rPr>
          <w:rFonts w:hint="eastAsia" w:ascii="宋体" w:hAnsi="宋体" w:cs="Calibri"/>
          <w:szCs w:val="24"/>
        </w:rPr>
        <w:t>以上背景流量及各类</w:t>
      </w:r>
      <w:r>
        <w:rPr>
          <w:rFonts w:hint="eastAsia" w:cs="Times New Roman"/>
          <w:szCs w:val="24"/>
        </w:rPr>
        <w:t>VPN</w:t>
      </w:r>
      <w:r>
        <w:rPr>
          <w:rFonts w:hint="eastAsia" w:ascii="宋体" w:hAnsi="宋体" w:cs="Calibri"/>
          <w:szCs w:val="24"/>
        </w:rPr>
        <w:t>流量，保持并发活跃流，测试</w:t>
      </w:r>
      <w:r>
        <w:rPr>
          <w:rFonts w:hint="eastAsia" w:cs="Times New Roman"/>
          <w:szCs w:val="24"/>
        </w:rPr>
        <w:t>VPN</w:t>
      </w:r>
      <w:r>
        <w:rPr>
          <w:rFonts w:hint="eastAsia" w:ascii="宋体" w:hAnsi="宋体" w:cs="Calibri"/>
          <w:szCs w:val="24"/>
        </w:rPr>
        <w:t>线速检测能力，包括验证丢包率、检测延迟等；在高密度告警环境下评估系统吞吐量与延迟，验证其并行处理能力；</w:t>
      </w:r>
      <w:r>
        <w:rPr>
          <w:rFonts w:cs="Times New Roman"/>
          <w:szCs w:val="24"/>
        </w:rPr>
        <w:br w:type="textWrapping"/>
      </w:r>
      <w:r>
        <w:rPr>
          <w:rFonts w:hint="eastAsia" w:cs="Calibri"/>
          <w:szCs w:val="24"/>
        </w:rPr>
        <w:tab/>
      </w:r>
      <w:r>
        <w:rPr>
          <w:rFonts w:hint="eastAsia" w:ascii="宋体" w:hAnsi="宋体" w:cs="Calibri"/>
          <w:szCs w:val="24"/>
        </w:rPr>
        <w:t>检测能力评估：统计检测吞吐量、检测时延、准确率、召回率等指标；</w:t>
      </w:r>
      <w:r>
        <w:rPr>
          <w:rFonts w:cs="Times New Roman"/>
          <w:szCs w:val="24"/>
        </w:rPr>
        <w:br w:type="textWrapping"/>
      </w:r>
      <w:r>
        <w:rPr>
          <w:rFonts w:hint="eastAsia" w:cs="Calibri"/>
          <w:szCs w:val="24"/>
        </w:rPr>
        <w:tab/>
      </w:r>
      <w:r>
        <w:rPr>
          <w:rFonts w:hint="eastAsia" w:ascii="宋体" w:hAnsi="宋体" w:cs="Calibri"/>
          <w:szCs w:val="24"/>
        </w:rPr>
        <w:t>降噪效果验证：通过对比实验，计算告警误报率降低比例与处理效率提升幅度。</w:t>
      </w:r>
    </w:p>
    <w:p ns2:paraId="149C5941">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cs="Times New Roman"/>
          <w:b/>
          <w:bCs/>
          <w:szCs w:val="24"/>
        </w:rPr>
        <w:t>5</w:t>
      </w:r>
      <w:r>
        <w:rPr>
          <w:rFonts w:hint="eastAsia" w:ascii="宋体" w:hAnsi="宋体" w:cs="Calibri"/>
          <w:b/>
          <w:bCs/>
          <w:szCs w:val="24"/>
        </w:rPr>
        <w:t>）参加单位任务分工</w:t>
      </w:r>
    </w:p>
    <w:p ns2:paraId="4D18D5AC">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清华大学牵头，泉城省实验室、绿盟科技参与</w:t>
      </w:r>
    </w:p>
    <w:p ns2:paraId="022C0349">
      <w:pPr>
        <w:widowControl/>
        <w:tabs>
          <w:tab w:val="left" w:pos="720"/>
        </w:tabs>
        <w:snapToGrid w:val="0"/>
        <w:ind w:firstLine="480" w:firstLineChars="200"/>
        <w:rPr>
          <w:rFonts w:hint="eastAsia" w:ascii="宋体" w:hAnsi="宋体" w:cs="Calibri"/>
          <w:szCs w:val="24"/>
        </w:rPr>
      </w:pPr>
    </w:p>
    <w:p ns2:paraId="6099FCE7">
      <w:pPr>
        <w:widowControl/>
        <w:tabs>
          <w:tab w:val="left" w:pos="720"/>
        </w:tabs>
        <w:snapToGrid w:val="0"/>
        <w:ind w:firstLine="480" w:firstLineChars="200"/>
        <w:rPr>
          <w:rFonts w:hint="eastAsia" w:ascii="宋体" w:hAnsi="宋体" w:cs="Calibri"/>
          <w:szCs w:val="24"/>
        </w:rPr>
      </w:pPr>
    </w:p>
    <w:p ns2:paraId="7C26F44A">
      <w:pPr>
        <w:widowControl/>
        <w:tabs>
          <w:tab w:val="left" w:pos="720"/>
        </w:tabs>
        <w:snapToGrid w:val="0"/>
        <w:ind w:firstLine="480" w:firstLineChars="200"/>
        <w:rPr>
          <w:rFonts w:hint="eastAsia" w:ascii="宋体" w:hAnsi="宋体" w:cs="Calibri"/>
          <w:szCs w:val="24"/>
        </w:rPr>
      </w:pPr>
    </w:p>
    <w:p ns2:paraId="1568D67C">
      <w:pPr>
        <w:widowControl/>
        <w:tabs>
          <w:tab w:val="left" w:pos="720"/>
        </w:tabs>
        <w:snapToGrid w:val="0"/>
        <w:ind w:firstLine="480" w:firstLineChars="200"/>
        <w:rPr>
          <w:rFonts w:hint="eastAsia" w:ascii="宋体" w:hAnsi="宋体" w:cs="Calibri"/>
          <w:szCs w:val="24"/>
        </w:rPr>
      </w:pPr>
    </w:p>
    <w:p ns2:paraId="5C60D72E">
      <w:pPr>
        <w:widowControl/>
        <w:tabs>
          <w:tab w:val="left" w:pos="720"/>
        </w:tabs>
        <w:snapToGrid w:val="0"/>
        <w:rPr>
          <w:rFonts w:hint="eastAsia" w:ascii="宋体" w:hAnsi="宋体" w:cs="Calibri"/>
          <w:szCs w:val="24"/>
        </w:rPr>
      </w:pPr>
    </w:p>
    <w:p ns2:paraId="4CCA1721">
      <w:pPr>
        <w:widowControl/>
        <w:tabs>
          <w:tab w:val="left" w:pos="720"/>
        </w:tabs>
        <w:snapToGrid w:val="0"/>
        <w:spacing w:line="240" w:lineRule="auto"/>
        <w:ind w:firstLine="482" w:firstLineChars="200"/>
        <w:jc w:val="left"/>
        <w:outlineLvl w:val="2"/>
        <w:rPr>
          <w:rFonts w:cs="Times New Roman"/>
          <w:b/>
          <w:bCs/>
          <w:szCs w:val="24"/>
        </w:rPr>
      </w:pPr>
      <w:bookmarkStart w:id="17" w:name="_Toc6640"/>
      <w:r>
        <w:rPr>
          <w:rFonts w:hint="eastAsia" w:cs="Times New Roman"/>
          <w:b/>
          <w:bCs/>
          <w:szCs w:val="24"/>
        </w:rPr>
        <w:t>2.2.5</w:t>
      </w:r>
      <w:r>
        <w:rPr>
          <w:rFonts w:cs="Times New Roman"/>
          <w:b/>
          <w:bCs/>
          <w:szCs w:val="24"/>
        </w:rPr>
        <w:t xml:space="preserve"> </w:t>
      </w:r>
      <w:r>
        <w:rPr>
          <w:rFonts w:hint="eastAsia" w:cs="Times New Roman"/>
          <w:b/>
          <w:bCs/>
          <w:szCs w:val="24"/>
        </w:rPr>
        <w:t>课题</w:t>
      </w:r>
      <w:r>
        <w:rPr>
          <w:rFonts w:cs="Times New Roman"/>
          <w:b/>
          <w:bCs/>
          <w:szCs w:val="24"/>
        </w:rPr>
        <w:t>/</w:t>
      </w:r>
      <w:r>
        <w:rPr>
          <w:rFonts w:hint="eastAsia" w:cs="Times New Roman"/>
          <w:b/>
          <w:bCs/>
          <w:szCs w:val="24"/>
        </w:rPr>
        <w:t>任务5：研制园区网络流量分析与防护关键设备</w:t>
      </w:r>
      <w:bookmarkEnd w:id="17"/>
    </w:p>
    <w:p ns2:paraId="7FE61930">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1</w:t>
      </w:r>
      <w:r>
        <w:rPr>
          <w:rFonts w:hint="eastAsia" w:ascii="宋体" w:hAnsi="宋体" w:cs="Calibri"/>
          <w:b/>
          <w:bCs/>
          <w:szCs w:val="24"/>
        </w:rPr>
        <w:t>）研究目标</w:t>
      </w:r>
    </w:p>
    <w:p ns2:paraId="39613C3A">
      <w:pPr>
        <w:widowControl/>
        <w:tabs>
          <w:tab w:val="left" w:pos="720"/>
        </w:tabs>
        <w:snapToGrid w:val="0"/>
        <w:ind w:firstLine="480" w:firstLineChars="200"/>
        <w:rPr>
          <w:rFonts w:cs="Times New Roman"/>
          <w:szCs w:val="24"/>
        </w:rPr>
      </w:pPr>
      <w:r>
        <w:rPr>
          <w:rFonts w:hint="eastAsia" w:ascii="宋体" w:hAnsi="宋体" w:cs="Calibri"/>
          <w:szCs w:val="24"/>
        </w:rPr>
        <w:t>本研究旨在突破传统有限域编码的技术局限，设计并实现全球首款基于循环移位架构的下一代网络编解码芯片。通过创新性采用脉动阵列与异步流水线技术，彻底消除有限域乘法单元，攻克高功耗（目标</w:t>
      </w:r>
      <w:r>
        <w:rPr>
          <w:rFonts w:cs="Times New Roman"/>
          <w:szCs w:val="24"/>
        </w:rPr>
        <w:t>&gt;60%</w:t>
      </w:r>
      <w:r>
        <w:rPr>
          <w:rFonts w:hint="eastAsia" w:ascii="宋体" w:hAnsi="宋体" w:cs="Calibri"/>
          <w:szCs w:val="24"/>
        </w:rPr>
        <w:t>能效提升）、大芯片面积（目标</w:t>
      </w:r>
      <w:r>
        <w:rPr>
          <w:rFonts w:cs="Times New Roman"/>
          <w:szCs w:val="24"/>
        </w:rPr>
        <w:t>&gt;50%</w:t>
      </w:r>
      <w:r>
        <w:rPr>
          <w:rFonts w:hint="eastAsia" w:ascii="宋体" w:hAnsi="宋体" w:cs="Calibri"/>
          <w:szCs w:val="24"/>
        </w:rPr>
        <w:t>压缩）及低吞吐（目标</w:t>
      </w:r>
      <w:r>
        <w:rPr>
          <w:rFonts w:cs="Times New Roman"/>
          <w:szCs w:val="24"/>
        </w:rPr>
        <w:t>100Gbps</w:t>
      </w:r>
      <w:r>
        <w:rPr>
          <w:rFonts w:hint="eastAsia" w:ascii="宋体" w:hAnsi="宋体" w:cs="Calibri"/>
          <w:szCs w:val="24"/>
        </w:rPr>
        <w:t>）等核心瓶颈。基于该架构电路构建园区级硬件编解码系统，部署具备动态冗余调度能力的边缘处理节点，提供芯片级</w:t>
      </w:r>
      <w:r>
        <w:rPr>
          <w:rFonts w:cs="Times New Roman"/>
          <w:szCs w:val="24"/>
        </w:rPr>
        <w:t>-</w:t>
      </w:r>
      <w:r>
        <w:rPr>
          <w:rFonts w:hint="eastAsia" w:ascii="宋体" w:hAnsi="宋体" w:cs="Calibri"/>
          <w:szCs w:val="24"/>
        </w:rPr>
        <w:t>系统级</w:t>
      </w:r>
      <w:r>
        <w:rPr>
          <w:rFonts w:cs="Times New Roman"/>
          <w:szCs w:val="24"/>
        </w:rPr>
        <w:t>-</w:t>
      </w:r>
      <w:r>
        <w:rPr>
          <w:rFonts w:hint="eastAsia" w:ascii="宋体" w:hAnsi="宋体" w:cs="Calibri"/>
          <w:szCs w:val="24"/>
        </w:rPr>
        <w:t>协议级三重数据安全保障，以满足园区网络数据安全。</w:t>
      </w:r>
    </w:p>
    <w:p ns2:paraId="62504539">
      <w:pPr>
        <w:widowControl/>
        <w:tabs>
          <w:tab w:val="left" w:pos="720"/>
        </w:tabs>
        <w:snapToGrid w:val="0"/>
        <w:ind w:firstLine="480" w:firstLineChars="200"/>
        <w:rPr>
          <w:rFonts w:cs="Times New Roman"/>
          <w:szCs w:val="24"/>
        </w:rPr>
      </w:pPr>
      <w:r>
        <w:rPr>
          <w:rFonts w:hint="eastAsia" w:ascii="宋体" w:hAnsi="宋体" w:cs="Calibri"/>
          <w:szCs w:val="24"/>
        </w:rPr>
        <w:t>网络编解码硬件系统设备，在可编程网络交换机上配置算力增强板卡，针对端到端网络通信过程中的高丢包率链路，在数据传输过程中添加网络编码增强功能，可以提升网络传输的安全性和可靠性，显著提升用户网络使用体验感。在算力增强板卡的内核态实现基于</w:t>
      </w:r>
      <w:r>
        <w:rPr>
          <w:rFonts w:hint="eastAsia" w:cs="Times New Roman"/>
          <w:szCs w:val="24"/>
        </w:rPr>
        <w:t>IPv6</w:t>
      </w:r>
      <w:r>
        <w:rPr>
          <w:rFonts w:hint="eastAsia" w:ascii="宋体" w:hAnsi="宋体" w:cs="Calibri"/>
          <w:szCs w:val="24"/>
        </w:rPr>
        <w:t>隧道端到端通信的网络编码功能，可以减少用户态和内核态之间频繁切换的开销，从而显著提升可编程交换机对网络流量进行网络编码的处理性能。</w:t>
      </w:r>
    </w:p>
    <w:p ns2:paraId="3C7C98D6">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2</w:t>
      </w:r>
      <w:r>
        <w:rPr>
          <w:rFonts w:hint="eastAsia" w:ascii="宋体" w:hAnsi="宋体" w:cs="Calibri"/>
          <w:b/>
          <w:bCs/>
          <w:szCs w:val="24"/>
        </w:rPr>
        <w:t>）主要研究内容</w:t>
      </w:r>
    </w:p>
    <w:p ns2:paraId="1300309F">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Calibri"/>
          <w:szCs w:val="24"/>
        </w:rPr>
        <w:t>）设计并研制内核态网络编码系统</w:t>
      </w:r>
    </w:p>
    <w:p ns2:paraId="0956064D">
      <w:pPr>
        <w:widowControl/>
        <w:tabs>
          <w:tab w:val="left" w:pos="720"/>
        </w:tabs>
        <w:snapToGrid w:val="0"/>
        <w:ind w:firstLine="480" w:firstLineChars="200"/>
        <w:rPr>
          <w:rFonts w:cs="Times New Roman"/>
          <w:szCs w:val="24"/>
        </w:rPr>
      </w:pPr>
      <w:r>
        <w:rPr>
          <w:rFonts w:hint="eastAsia" w:ascii="宋体" w:hAnsi="宋体" w:cs="Calibri"/>
          <w:szCs w:val="24"/>
        </w:rPr>
        <w:t>创新内核态与网络编码技术融合，即在内核态对数据进行网络编码，避免了用户态和内核态之间的频繁切换，从而显著提升编码性能，避免用户态和内核态之间频繁切换，从而显著提升编码性能，并且能够更好地支持各种新兴应用，如高清视频传输、实时通信和大规模数据分发。具体研究工作如下：</w:t>
      </w:r>
    </w:p>
    <w:p ns2:paraId="443C76D6">
      <w:pPr>
        <w:widowControl/>
        <w:tabs>
          <w:tab w:val="left" w:pos="720"/>
        </w:tabs>
        <w:snapToGrid w:val="0"/>
        <w:jc w:val="center"/>
        <w:rPr>
          <w:rFonts w:ascii="Calibri" w:hAnsi="Calibri" w:cs="Calibri"/>
          <w:szCs w:val="24"/>
        </w:rPr>
      </w:pPr>
      <w:r>
        <w:rPr>
          <w:rFonts w:ascii="Calibri" w:hAnsi="Calibri" w:cs="Calibri"/>
          <w:szCs w:val="24"/>
        </w:rPr>
        <w:drawing>
          <ns3:inline distT="0" distB="0" distL="0" distR="0">
            <ns3:extent cx="3930650" cy="3886200"/>
            <ns3:effectExtent l="0" t="0" r="0" b="0"/>
            <ns3:docPr id="292932823" name="图片 15"/>
            <ns3:cNvGraphicFramePr>
              <ns4:graphicFrameLocks noChangeAspect="1"/>
            </ns3:cNvGraphicFramePr>
            <ns4:graphic>
              <ns4:graphicData uri="http://schemas.openxmlformats.org/drawingml/2006/picture">
                <ns5:pic>
                  <ns5:nvPicPr>
                    <ns5:cNvPr id="292932823" name="图片 15"/>
                    <ns5:cNvPicPr>
                      <ns4:picLocks noChangeAspect="1"/>
                    </ns5:cNvPicPr>
                  </ns5:nvPicPr>
                  <ns5:blipFill>
                    <ns4:blip ns6:embed="rId24">
                      <ns4:extLst>
                        <ns4:ext uri="{28A0092B-C50C-407E-A947-70E740481C1C}">
                          <ns7:useLocalDpi val="0"/>
                        </ns4:ext>
                      </ns4:extLst>
                    </ns4:blip>
                    <ns4:stretch>
                      <ns4:fillRect/>
                    </ns4:stretch>
                  </ns5:blipFill>
                  <ns5:spPr>
                    <ns4:xfrm>
                      <ns4:off x="0" y="0"/>
                      <ns4:ext cx="3930852" cy="3886400"/>
                    </ns4:xfrm>
                    <ns4:prstGeom prst="rect">
                      <ns4:avLst/>
                    </ns4:prstGeom>
                  </ns5:spPr>
                </ns5:pic>
              </ns4:graphicData>
            </ns4:graphic>
          </ns3:inline>
        </w:drawing>
      </w:r>
    </w:p>
    <w:p ns2:paraId="5EA7D8CA">
      <w:pPr>
        <w:jc w:val="center"/>
        <w:rPr>
          <w:rFonts w:hint="eastAsia" w:ascii="宋体" w:hAnsi="宋体" w:cs="Calibri"/>
          <w:szCs w:val="24"/>
        </w:rPr>
      </w:pPr>
      <w:r>
        <w:rPr>
          <w:rFonts w:hint="eastAsia" w:ascii="宋体" w:hAnsi="宋体" w:cs="Calibri"/>
          <w:szCs w:val="24"/>
        </w:rPr>
        <w:t>图</w:t>
      </w:r>
      <w:r>
        <w:rPr>
          <w:rFonts w:cs="Times New Roman"/>
          <w:szCs w:val="24"/>
        </w:rPr>
        <w:t xml:space="preserve"> </w:t>
      </w:r>
      <w:r>
        <w:rPr>
          <w:rFonts w:hint="eastAsia" w:ascii="宋体" w:hAnsi="宋体" w:cs="Calibri"/>
          <w:szCs w:val="24"/>
        </w:rPr>
        <w:t>园区网络编码增强的交换机系统功能结构</w:t>
      </w:r>
    </w:p>
    <w:p ns2:paraId="6834B08C">
      <w:pPr>
        <w:widowControl/>
        <w:tabs>
          <w:tab w:val="left" w:pos="720"/>
        </w:tabs>
        <w:snapToGrid w:val="0"/>
        <w:ind w:firstLine="480" w:firstLineChars="200"/>
        <w:rPr>
          <w:rFonts w:cs="Calibri"/>
          <w:szCs w:val="24"/>
        </w:rPr>
      </w:pPr>
      <w:r>
        <w:rPr>
          <w:rFonts w:hint="eastAsia" w:ascii="宋体" w:hAnsi="宋体" w:cs="Calibri"/>
          <w:szCs w:val="24"/>
        </w:rPr>
        <w:t>在可编程网络交换机上配置算力增强板卡，针对端到端网络通信过程中的高丢包率链路，在数据传输过程中添加网络编码增强功能，可以提升网络传输的安全性和可靠性，显著提升用户网络使用体验感。在算力增强板卡的内核态实现基于</w:t>
      </w:r>
      <w:r>
        <w:rPr>
          <w:rFonts w:cs="Times New Roman"/>
          <w:szCs w:val="24"/>
        </w:rPr>
        <w:t>IPv6</w:t>
      </w:r>
      <w:r>
        <w:rPr>
          <w:rFonts w:hint="eastAsia" w:ascii="宋体" w:hAnsi="宋体" w:cs="Calibri"/>
          <w:szCs w:val="24"/>
        </w:rPr>
        <w:t>隧道端到端通信的网络编码功能，可以减少用户态和内核态之间频繁切换的开销，从而显著提升可编程交换机对网络流量进行网络编码的处理性能。</w:t>
      </w:r>
    </w:p>
    <w:p ns2:paraId="4865CBAB">
      <w:pPr>
        <w:widowControl/>
        <w:tabs>
          <w:tab w:val="left" w:pos="720"/>
        </w:tabs>
        <w:snapToGrid w:val="0"/>
        <w:ind w:firstLine="480" w:firstLineChars="200"/>
        <w:rPr>
          <w:rFonts w:ascii="Calibri" w:hAnsi="Calibri" w:cs="Calibri"/>
          <w:szCs w:val="24"/>
        </w:rPr>
      </w:pPr>
      <w:r>
        <w:rPr>
          <w:rFonts w:hint="eastAsia" w:cs="Times New Roman"/>
          <w:szCs w:val="24"/>
        </w:rPr>
        <w:t>2</w:t>
      </w:r>
      <w:r>
        <w:rPr>
          <w:rFonts w:hint="eastAsia" w:ascii="宋体" w:hAnsi="宋体" w:cs="Calibri"/>
          <w:szCs w:val="24"/>
        </w:rPr>
        <w:t>）脉动阵列循环移位编码芯片架构设计，网络编解码硬件系统设备设计。</w:t>
      </w:r>
    </w:p>
    <w:p ns2:paraId="04432CAD">
      <w:pPr>
        <w:widowControl/>
        <w:tabs>
          <w:tab w:val="left" w:pos="720"/>
        </w:tabs>
        <w:snapToGrid w:val="0"/>
        <w:jc w:val="center"/>
        <w:rPr>
          <w:rFonts w:ascii="Calibri" w:hAnsi="Calibri" w:cs="Calibri"/>
          <w:szCs w:val="24"/>
        </w:rPr>
      </w:pPr>
      <w:r>
        <w:rPr>
          <w:rFonts w:ascii="Calibri" w:hAnsi="Calibri" w:cs="Calibri"/>
          <w:szCs w:val="24"/>
        </w:rPr>
        <w:drawing>
          <ns3:inline distT="0" distB="0" distL="0" distR="0">
            <ns3:extent cx="5270500" cy="2355850"/>
            <ns3:effectExtent l="0" t="0" r="6350" b="6350"/>
            <ns3:docPr id="397861112" name="图片 16"/>
            <ns3:cNvGraphicFramePr>
              <ns4:graphicFrameLocks noChangeAspect="1"/>
            </ns3:cNvGraphicFramePr>
            <ns4:graphic>
              <ns4:graphicData uri="http://schemas.openxmlformats.org/drawingml/2006/picture">
                <ns5:pic>
                  <ns5:nvPicPr>
                    <ns5:cNvPr id="397861112" name="图片 16"/>
                    <ns5:cNvPicPr>
                      <ns4:picLocks noChangeAspect="1"/>
                    </ns5:cNvPicPr>
                  </ns5:nvPicPr>
                  <ns5:blipFill>
                    <ns4:blip ns6:embed="rId25">
                      <ns4:extLst>
                        <ns4:ext uri="{28A0092B-C50C-407E-A947-70E740481C1C}">
                          <ns7:useLocalDpi val="0"/>
                        </ns4:ext>
                      </ns4:extLst>
                    </ns4:blip>
                    <ns4:stretch>
                      <ns4:fillRect/>
                    </ns4:stretch>
                  </ns5:blipFill>
                  <ns5:spPr>
                    <ns4:xfrm>
                      <ns4:off x="0" y="0"/>
                      <ns4:ext cx="5270771" cy="2355971"/>
                    </ns4:xfrm>
                    <ns4:prstGeom prst="rect">
                      <ns4:avLst/>
                    </ns4:prstGeom>
                  </ns5:spPr>
                </ns5:pic>
              </ns4:graphicData>
            </ns4:graphic>
          </ns3:inline>
        </w:drawing>
      </w:r>
    </w:p>
    <w:p ns2:paraId="20159C40">
      <w:pPr>
        <w:widowControl/>
        <w:tabs>
          <w:tab w:val="left" w:pos="720"/>
        </w:tabs>
        <w:snapToGrid w:val="0"/>
        <w:jc w:val="center"/>
        <w:rPr>
          <w:rFonts w:ascii="Calibri" w:hAnsi="Calibri" w:cs="Calibri"/>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网络编解码硬件系统框架结构</w:t>
      </w:r>
    </w:p>
    <w:p ns2:paraId="6DD973F4">
      <w:pPr>
        <w:widowControl/>
        <w:tabs>
          <w:tab w:val="left" w:pos="720"/>
        </w:tabs>
        <w:snapToGrid w:val="0"/>
        <w:ind w:firstLine="480" w:firstLineChars="200"/>
        <w:rPr>
          <w:rFonts w:hint="eastAsia" w:ascii="宋体" w:hAnsi="宋体" w:cs="Calibri"/>
          <w:szCs w:val="24"/>
        </w:rPr>
      </w:pPr>
      <w:r>
        <w:rPr>
          <w:rFonts w:hint="eastAsia" w:ascii="Calibri" w:hAnsi="Calibri" w:cs="Calibri"/>
          <w:szCs w:val="24"/>
        </w:rPr>
        <w:tab/>
      </w:r>
      <w:r>
        <w:rPr>
          <w:rFonts w:hint="eastAsia" w:ascii="宋体" w:hAnsi="宋体" w:cs="Calibri"/>
          <w:szCs w:val="24"/>
        </w:rPr>
        <w:t>为破解当前有限域编码电路在下一代网络应用中面临的低能效比、高计算复杂度、高硬件成本三大核心瓶颈，本项目聚焦网络编解码关键技术开展革新性研究。项目核心提出一种基于脉动阵列架构的循环移位网络编解码芯片设计方案，通过重构底层计算范式，突破传统有限域算法的固有局限。该架构充分发挥脉动阵列的并行流水线特性与循环移位操作的硬件友好优势：在电路结构层面，将复杂的有限域乘法转化为可级联的移位异或操作，大幅压缩逻辑门电路深度；在电路控制层面，采用高精度数据流调度机制，实现计算资源的高复用与动态功耗的精准管控，从根源上实现低功耗、低时延、高吞吐量三位一体的核心性能跃升。</w:t>
      </w:r>
    </w:p>
    <w:p ns2:paraId="4A424B7B">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针对网络数据安全与分布式存储场景的差异化需求，本方案深度融合高效纠删码技术，通过定制化循环移位矩阵构造，在保障编解码效率的同时，赋予系统强抗多节点失效能力。硬件实现方面，基于 FPGA 平台构建完整的编解码协处理单元，采用模块化设计集成高速网络接口、分布式缓存管理模块与可重构计算引擎，支持动态适配不同数据包长与冗余策略。通过硬件描述语言完成 RTL 级深度优化，显著提升数据通路并行度；实测验证结果显示，基于 Xilinx UltraScale 系列 FPGA 平台，方案可实现 100Gbps 以上的吞吐量，端到端时延大幅降低，相较传统编码方案功耗降低 60% 以上。</w:t>
      </w:r>
    </w:p>
    <w:p ns2:paraId="11D6D106">
      <w:pPr>
        <w:widowControl/>
        <w:tabs>
          <w:tab w:val="left" w:pos="720"/>
        </w:tabs>
        <w:snapToGrid w:val="0"/>
        <w:ind w:firstLine="480" w:firstLineChars="200"/>
        <w:rPr>
          <w:rFonts w:cs="Times New Roman"/>
          <w:szCs w:val="24"/>
        </w:rPr>
      </w:pPr>
      <w:r>
        <w:rPr>
          <w:rFonts w:hint="eastAsia" w:ascii="宋体" w:hAnsi="宋体" w:cs="Calibri"/>
          <w:szCs w:val="24"/>
        </w:rPr>
        <w:t>项目最终将形成自主可控的硬件编解码全栈解决方案，覆盖芯片架构设计、基于 FPGA 验证的编解码硬件系统设备研发全流程，并完成在智慧园区网络中的示范部署。系统依托硬件级数据切片与实时擦除修复能力，为边缘网关、云存储节点提供内生安全防护，可有效抵御设备故障或恶意攻击引发的数据丢失风险。项目技术成果将通过第三方权威检测认证，可为高可靠、低时延、高能效比的新型网络基础设施建设提供核心技术支撑。</w:t>
      </w:r>
    </w:p>
    <w:p ns2:paraId="791D7C16">
      <w:pPr>
        <w:widowControl/>
        <w:tabs>
          <w:tab w:val="left" w:pos="720"/>
        </w:tabs>
        <w:snapToGrid w:val="0"/>
        <w:ind w:firstLine="480" w:firstLineChars="200"/>
        <w:rPr>
          <w:rFonts w:cs="Times New Roman"/>
          <w:szCs w:val="24"/>
        </w:rPr>
      </w:pPr>
      <w:r>
        <w:rPr>
          <w:rFonts w:hint="eastAsia" w:cs="Times New Roman"/>
          <w:szCs w:val="24"/>
        </w:rPr>
        <w:t>3</w:t>
      </w:r>
      <w:r>
        <w:rPr>
          <w:rFonts w:hint="eastAsia" w:ascii="宋体" w:hAnsi="宋体" w:cs="Calibri"/>
          <w:szCs w:val="24"/>
        </w:rPr>
        <w:t>）园区网络智能网关集成</w:t>
      </w:r>
      <w:r>
        <w:rPr>
          <w:rFonts w:hint="eastAsia" w:cs="Times New Roman"/>
          <w:szCs w:val="24"/>
        </w:rPr>
        <w:t>FEC</w:t>
      </w:r>
      <w:r>
        <w:rPr>
          <w:rFonts w:hint="eastAsia" w:ascii="宋体" w:hAnsi="宋体" w:cs="Calibri"/>
          <w:szCs w:val="24"/>
        </w:rPr>
        <w:t xml:space="preserve">技术研究 </w:t>
      </w:r>
    </w:p>
    <w:p ns2:paraId="7B2E5EEF">
      <w:pPr>
        <w:widowControl/>
        <w:tabs>
          <w:tab w:val="left" w:pos="720"/>
        </w:tabs>
        <w:snapToGrid w:val="0"/>
        <w:ind w:firstLine="480" w:firstLineChars="200"/>
        <w:rPr>
          <w:rFonts w:cs="Times New Roman"/>
          <w:szCs w:val="24"/>
        </w:rPr>
      </w:pPr>
      <w:r>
        <w:rPr>
          <w:rFonts w:hint="eastAsia" w:ascii="宋体" w:hAnsi="宋体" w:cs="Calibri"/>
          <w:szCs w:val="24"/>
        </w:rPr>
        <w:t>本项目针对园区网络在弱网环境下因数据包丢失引发的实时业务中断问题，提出一种基于前向纠错编码（</w:t>
      </w:r>
      <w:r>
        <w:rPr>
          <w:rFonts w:hint="eastAsia" w:cs="Times New Roman"/>
          <w:szCs w:val="24"/>
        </w:rPr>
        <w:t>FEC</w:t>
      </w:r>
      <w:r>
        <w:rPr>
          <w:rFonts w:hint="eastAsia" w:ascii="宋体" w:hAnsi="宋体" w:cs="Calibri"/>
          <w:szCs w:val="24"/>
        </w:rPr>
        <w:t>）的可靠性增强解决方案。通过在网络网关层深度集成前向纠错编码（</w:t>
      </w:r>
      <w:r>
        <w:rPr>
          <w:rFonts w:cs="Times New Roman"/>
          <w:szCs w:val="24"/>
        </w:rPr>
        <w:t>FEC</w:t>
      </w:r>
      <w:r>
        <w:rPr>
          <w:rFonts w:hint="eastAsia" w:ascii="宋体" w:hAnsi="宋体" w:cs="Calibri"/>
          <w:szCs w:val="24"/>
        </w:rPr>
        <w:t>），构建主动抗丢包机制，有效提升实时业务（视频会议、工业控制等）的传输可靠性，同时优化端到端时延性能。</w:t>
      </w:r>
    </w:p>
    <w:p ns2:paraId="3CFCFC46">
      <w:pPr>
        <w:widowControl/>
        <w:tabs>
          <w:tab w:val="left" w:pos="720"/>
        </w:tabs>
        <w:snapToGrid w:val="0"/>
        <w:ind w:firstLine="480" w:firstLineChars="200"/>
        <w:rPr>
          <w:rFonts w:cs="Times New Roman"/>
          <w:szCs w:val="24"/>
        </w:rPr>
      </w:pPr>
      <w:r>
        <w:rPr>
          <w:rFonts w:hint="eastAsia" w:ascii="宋体" w:hAnsi="宋体" w:cs="Calibri"/>
          <w:szCs w:val="24"/>
        </w:rPr>
        <w:t>具体研究方法采用多维度协同优化策略：</w:t>
      </w:r>
    </w:p>
    <w:p ns2:paraId="5066D03C">
      <w:pPr>
        <w:widowControl/>
        <w:tabs>
          <w:tab w:val="left" w:pos="720"/>
        </w:tabs>
        <w:snapToGrid w:val="0"/>
        <w:ind w:firstLine="480" w:firstLineChars="200"/>
        <w:rPr>
          <w:rFonts w:cs="Times New Roman"/>
          <w:szCs w:val="24"/>
        </w:rPr>
      </w:pPr>
      <w:r>
        <w:rPr>
          <w:rFonts w:hint="eastAsia" w:cs="Times New Roman"/>
          <w:szCs w:val="24"/>
        </w:rPr>
        <w:t>---</w:t>
      </w:r>
      <w:r>
        <w:rPr>
          <w:rFonts w:hint="eastAsia" w:ascii="宋体" w:hAnsi="宋体" w:cs="Calibri"/>
          <w:szCs w:val="24"/>
        </w:rPr>
        <w:t>嵌入式</w:t>
      </w:r>
      <w:r>
        <w:rPr>
          <w:rFonts w:cs="Times New Roman"/>
          <w:szCs w:val="24"/>
        </w:rPr>
        <w:t>FEC</w:t>
      </w:r>
      <w:r>
        <w:rPr>
          <w:rFonts w:hint="eastAsia" w:ascii="宋体" w:hAnsi="宋体" w:cs="Calibri"/>
          <w:szCs w:val="24"/>
        </w:rPr>
        <w:t>引擎：网关集成</w:t>
      </w:r>
      <w:r>
        <w:rPr>
          <w:rFonts w:cs="Times New Roman"/>
          <w:szCs w:val="24"/>
        </w:rPr>
        <w:t>Reed-Solomon</w:t>
      </w:r>
      <w:r>
        <w:rPr>
          <w:rFonts w:hint="eastAsia" w:ascii="宋体" w:hAnsi="宋体" w:cs="Calibri"/>
          <w:szCs w:val="24"/>
        </w:rPr>
        <w:t>、</w:t>
      </w:r>
      <w:r>
        <w:rPr>
          <w:rFonts w:cs="Times New Roman"/>
          <w:szCs w:val="24"/>
        </w:rPr>
        <w:t>FlexFEC</w:t>
      </w:r>
      <w:r>
        <w:rPr>
          <w:rFonts w:hint="eastAsia" w:ascii="宋体" w:hAnsi="宋体" w:cs="Calibri"/>
          <w:szCs w:val="24"/>
        </w:rPr>
        <w:t>等编解码模块，对实时流媒体生成冗余包并恢复丢包。</w:t>
      </w:r>
    </w:p>
    <w:p ns2:paraId="134F8097">
      <w:pPr>
        <w:widowControl/>
        <w:tabs>
          <w:tab w:val="left" w:pos="720"/>
        </w:tabs>
        <w:snapToGrid w:val="0"/>
        <w:ind w:firstLine="480" w:firstLineChars="200"/>
        <w:rPr>
          <w:rFonts w:cs="Times New Roman"/>
          <w:szCs w:val="24"/>
        </w:rPr>
      </w:pPr>
      <w:r>
        <w:rPr>
          <w:rFonts w:hint="eastAsia" w:cs="Times New Roman"/>
          <w:szCs w:val="24"/>
        </w:rPr>
        <w:t>---</w:t>
      </w:r>
      <w:r>
        <w:rPr>
          <w:rFonts w:hint="eastAsia" w:ascii="宋体" w:hAnsi="宋体" w:cs="Calibri"/>
          <w:szCs w:val="24"/>
        </w:rPr>
        <w:t>动态调优策略：基于实时网络状态（丢包率、时延）动态调整冗余强度，平衡可靠性与带宽消耗。</w:t>
      </w:r>
      <w:r>
        <w:rPr>
          <w:rFonts w:cs="Times New Roman"/>
          <w:szCs w:val="24"/>
        </w:rPr>
        <w:t xml:space="preserve">  </w:t>
      </w:r>
    </w:p>
    <w:p ns2:paraId="6C04DED2">
      <w:pPr>
        <w:widowControl/>
        <w:tabs>
          <w:tab w:val="left" w:pos="720"/>
        </w:tabs>
        <w:snapToGrid w:val="0"/>
        <w:ind w:firstLine="480" w:firstLineChars="200"/>
        <w:rPr>
          <w:rFonts w:cs="Times New Roman"/>
          <w:szCs w:val="24"/>
        </w:rPr>
      </w:pPr>
      <w:r>
        <w:rPr>
          <w:rFonts w:hint="eastAsia" w:cs="Times New Roman"/>
          <w:szCs w:val="24"/>
        </w:rPr>
        <w:t>---</w:t>
      </w:r>
      <w:r>
        <w:rPr>
          <w:rFonts w:hint="eastAsia" w:ascii="宋体" w:hAnsi="宋体" w:cs="Calibri"/>
          <w:szCs w:val="24"/>
        </w:rPr>
        <w:t>业务感知优化：解析应用层协议优先级（如视频关键帧），增强高价值数据保护强度。</w:t>
      </w:r>
      <w:r>
        <w:rPr>
          <w:rFonts w:cs="Times New Roman"/>
          <w:szCs w:val="24"/>
        </w:rPr>
        <w:t xml:space="preserve">  </w:t>
      </w:r>
    </w:p>
    <w:p ns2:paraId="11E50073">
      <w:pPr>
        <w:widowControl/>
        <w:tabs>
          <w:tab w:val="left" w:pos="720"/>
        </w:tabs>
        <w:snapToGrid w:val="0"/>
        <w:ind w:firstLine="480" w:firstLineChars="200"/>
        <w:rPr>
          <w:rFonts w:cs="Times New Roman"/>
          <w:szCs w:val="24"/>
        </w:rPr>
      </w:pPr>
      <w:r>
        <w:rPr>
          <w:rFonts w:hint="eastAsia" w:cs="Times New Roman"/>
          <w:szCs w:val="24"/>
        </w:rPr>
        <w:t>---</w:t>
      </w:r>
      <w:r>
        <w:rPr>
          <w:rFonts w:hint="eastAsia" w:ascii="宋体" w:hAnsi="宋体" w:cs="Calibri"/>
          <w:szCs w:val="24"/>
        </w:rPr>
        <w:t>硬件加速：利用</w:t>
      </w:r>
      <w:r>
        <w:rPr>
          <w:rFonts w:cs="Times New Roman"/>
          <w:szCs w:val="24"/>
        </w:rPr>
        <w:t>FPGA</w:t>
      </w:r>
      <w:r>
        <w:rPr>
          <w:rFonts w:hint="eastAsia" w:ascii="宋体" w:hAnsi="宋体" w:cs="Calibri"/>
          <w:szCs w:val="24"/>
        </w:rPr>
        <w:t>加速编解码，保障处理效率。</w:t>
      </w:r>
    </w:p>
    <w:p ns2:paraId="6B567688">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该可靠性增强方案在四个关键维度取得显著成效：在可靠性方面，通过有效恢复丢失数据包，显著改善了音视频传输质量，大幅减少卡顿现象；在时延控制方面，借助网关层直接恢复机制，避免了传统重传带来的延迟，确保实时业务的流畅性；在带宽利用方面，采用动态冗余策略，在保证传输质量的同时优化了带宽使用效率；在运维管理方面，通过中心化部署架构兼容各类终端设备，并配备可视化界面，显著提升了网络故障的定位和处理效率。该方案全面提升了园区网络在弱网环境下的服务质量保障能力。</w:t>
      </w:r>
    </w:p>
    <w:p ns2:paraId="3BA1C5E0">
      <w:pPr>
        <w:widowControl/>
        <w:tabs>
          <w:tab w:val="left" w:pos="720"/>
        </w:tabs>
        <w:snapToGrid w:val="0"/>
        <w:ind w:firstLine="480" w:firstLineChars="200"/>
        <w:rPr>
          <w:rFonts w:hint="eastAsia" w:ascii="宋体" w:hAnsi="宋体" w:cs="Calibri"/>
          <w:szCs w:val="24"/>
        </w:rPr>
      </w:pPr>
    </w:p>
    <w:p ns2:paraId="6F0E2B00">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3</w:t>
      </w:r>
      <w:r>
        <w:rPr>
          <w:rFonts w:hint="eastAsia" w:ascii="宋体" w:hAnsi="宋体" w:cs="Calibri"/>
          <w:b/>
          <w:bCs/>
          <w:szCs w:val="24"/>
        </w:rPr>
        <w:t>）拟解决的重大科学问题或关键技术问题</w:t>
      </w:r>
    </w:p>
    <w:p ns2:paraId="0D9498E9">
      <w:pPr>
        <w:widowControl/>
        <w:tabs>
          <w:tab w:val="left" w:pos="720"/>
        </w:tabs>
        <w:snapToGrid w:val="0"/>
        <w:ind w:firstLine="480" w:firstLineChars="200"/>
        <w:rPr>
          <w:rFonts w:cs="Times New Roman"/>
          <w:szCs w:val="24"/>
        </w:rPr>
      </w:pPr>
      <w:r>
        <w:rPr>
          <w:rFonts w:hint="eastAsia" w:ascii="宋体" w:hAnsi="宋体" w:cs="Calibri"/>
          <w:szCs w:val="24"/>
        </w:rPr>
        <w:t>拟解决的重大科学问题或关键技术问题包括：</w:t>
      </w:r>
    </w:p>
    <w:p ns2:paraId="18BAEA81">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Calibri"/>
          <w:szCs w:val="24"/>
        </w:rPr>
        <w:t>）新型低开销编解码芯片架构设计</w:t>
      </w:r>
    </w:p>
    <w:p ns2:paraId="55C311C2">
      <w:pPr>
        <w:widowControl/>
        <w:tabs>
          <w:tab w:val="left" w:pos="720"/>
        </w:tabs>
        <w:snapToGrid w:val="0"/>
        <w:ind w:firstLine="480" w:firstLineChars="200"/>
        <w:rPr>
          <w:rFonts w:cs="Times New Roman"/>
          <w:szCs w:val="24"/>
        </w:rPr>
      </w:pPr>
      <w:r>
        <w:rPr>
          <w:rFonts w:hint="eastAsia" w:ascii="宋体" w:hAnsi="宋体" w:cs="Calibri"/>
          <w:szCs w:val="24"/>
        </w:rPr>
        <w:t>提出基于脉动阵列的循环移位网络微架构，解决有限域编码电路面积大、功耗高、硬件资源开销大的问题；通过重构数据路径降低高并行度场景下的数据依赖性，突破吞吐率瓶颈。面向网络数据编码与分布式存储场景，完成</w:t>
      </w:r>
      <w:r>
        <w:rPr>
          <w:rFonts w:hint="eastAsia" w:cs="Times New Roman"/>
          <w:szCs w:val="24"/>
        </w:rPr>
        <w:t>1-2</w:t>
      </w:r>
      <w:r>
        <w:rPr>
          <w:rFonts w:hint="eastAsia" w:ascii="宋体" w:hAnsi="宋体" w:cs="Calibri"/>
          <w:szCs w:val="24"/>
        </w:rPr>
        <w:t>项硬件原型落地验证并提交测试报告。</w:t>
      </w:r>
    </w:p>
    <w:p ns2:paraId="378D107A">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Calibri"/>
          <w:szCs w:val="24"/>
        </w:rPr>
        <w:t>）零乘法器的高吞吐率实现技术</w:t>
      </w:r>
    </w:p>
    <w:p ns2:paraId="39BDD95C">
      <w:pPr>
        <w:widowControl/>
        <w:tabs>
          <w:tab w:val="left" w:pos="720"/>
        </w:tabs>
        <w:snapToGrid w:val="0"/>
        <w:ind w:firstLine="480" w:firstLineChars="200"/>
        <w:rPr>
          <w:rFonts w:cs="Times New Roman"/>
          <w:szCs w:val="24"/>
        </w:rPr>
      </w:pPr>
      <w:r>
        <w:rPr>
          <w:rFonts w:hint="eastAsia" w:ascii="宋体" w:hAnsi="宋体" w:cs="Calibri"/>
          <w:szCs w:val="24"/>
        </w:rPr>
        <w:t>采用循环移位处理核心替代传统</w:t>
      </w:r>
      <w:r>
        <w:rPr>
          <w:rFonts w:hint="eastAsia" w:cs="Times New Roman"/>
          <w:szCs w:val="24"/>
        </w:rPr>
        <w:t>GF(2^m)</w:t>
      </w:r>
      <w:r>
        <w:rPr>
          <w:rFonts w:hint="eastAsia" w:ascii="宋体" w:hAnsi="宋体" w:cs="Calibri"/>
          <w:szCs w:val="24"/>
        </w:rPr>
        <w:t>乘法器单元，消除有限域乘法操作，达成芯片面积显著缩减（目标</w:t>
      </w:r>
      <w:r>
        <w:rPr>
          <w:rFonts w:hint="eastAsia" w:cs="Times New Roman"/>
          <w:szCs w:val="24"/>
        </w:rPr>
        <w:t>&gt;50%</w:t>
      </w:r>
      <w:r>
        <w:rPr>
          <w:rFonts w:hint="eastAsia" w:ascii="宋体" w:hAnsi="宋体" w:cs="Calibri"/>
          <w:szCs w:val="24"/>
        </w:rPr>
        <w:t>）与功耗深度优化（目标约</w:t>
      </w:r>
      <w:r>
        <w:rPr>
          <w:rFonts w:hint="eastAsia" w:cs="Times New Roman"/>
          <w:szCs w:val="24"/>
        </w:rPr>
        <w:t>60%</w:t>
      </w:r>
      <w:r>
        <w:rPr>
          <w:rFonts w:hint="eastAsia" w:ascii="宋体" w:hAnsi="宋体" w:cs="Calibri"/>
          <w:szCs w:val="24"/>
        </w:rPr>
        <w:t>）；通过级联流水线与异步握手协议构建无阻塞数据通路，实现</w:t>
      </w:r>
      <w:r>
        <w:rPr>
          <w:rFonts w:hint="eastAsia" w:cs="Times New Roman"/>
          <w:szCs w:val="24"/>
        </w:rPr>
        <w:t>100Gbps</w:t>
      </w:r>
      <w:r>
        <w:rPr>
          <w:rFonts w:hint="eastAsia" w:ascii="宋体" w:hAnsi="宋体" w:cs="Calibri"/>
          <w:szCs w:val="24"/>
        </w:rPr>
        <w:t>吞吐率的稳定传输能力。</w:t>
      </w:r>
    </w:p>
    <w:p ns2:paraId="43486B60">
      <w:pPr>
        <w:widowControl/>
        <w:tabs>
          <w:tab w:val="left" w:pos="720"/>
        </w:tabs>
        <w:snapToGrid w:val="0"/>
        <w:ind w:firstLine="480" w:firstLineChars="200"/>
        <w:rPr>
          <w:rFonts w:cs="Times New Roman"/>
          <w:szCs w:val="24"/>
        </w:rPr>
      </w:pPr>
      <w:r>
        <w:rPr>
          <w:rFonts w:hint="eastAsia" w:cs="Times New Roman"/>
          <w:szCs w:val="24"/>
        </w:rPr>
        <w:t>3</w:t>
      </w:r>
      <w:r>
        <w:rPr>
          <w:rFonts w:hint="eastAsia" w:ascii="宋体" w:hAnsi="宋体" w:cs="Calibri"/>
          <w:szCs w:val="24"/>
        </w:rPr>
        <w:t>）动态系数管理与快速纠删解码技术</w:t>
      </w:r>
    </w:p>
    <w:p ns2:paraId="4C4C0A41">
      <w:pPr>
        <w:widowControl/>
        <w:tabs>
          <w:tab w:val="left" w:pos="720"/>
        </w:tabs>
        <w:snapToGrid w:val="0"/>
        <w:ind w:firstLine="480" w:firstLineChars="200"/>
        <w:rPr>
          <w:rFonts w:cs="Times New Roman"/>
          <w:szCs w:val="24"/>
        </w:rPr>
      </w:pPr>
      <w:r>
        <w:rPr>
          <w:rFonts w:hint="eastAsia" w:ascii="宋体" w:hAnsi="宋体" w:cs="Calibri"/>
          <w:szCs w:val="24"/>
        </w:rPr>
        <w:t>解决解码系数矩阵全局自动化调度与随机数据丢失场景下需求不确定性的矛盾，突破纳秒级系数寻址</w:t>
      </w:r>
      <w:r>
        <w:rPr>
          <w:rFonts w:hint="eastAsia" w:cs="Times New Roman"/>
          <w:szCs w:val="24"/>
        </w:rPr>
        <w:t>-</w:t>
      </w:r>
      <w:r>
        <w:rPr>
          <w:rFonts w:hint="eastAsia" w:ascii="宋体" w:hAnsi="宋体" w:cs="Calibri"/>
          <w:szCs w:val="24"/>
        </w:rPr>
        <w:t>匹配</w:t>
      </w:r>
      <w:r>
        <w:rPr>
          <w:rFonts w:hint="eastAsia" w:cs="Times New Roman"/>
          <w:szCs w:val="24"/>
        </w:rPr>
        <w:t>-</w:t>
      </w:r>
      <w:r>
        <w:rPr>
          <w:rFonts w:hint="eastAsia" w:ascii="宋体" w:hAnsi="宋体" w:cs="Calibri"/>
          <w:szCs w:val="24"/>
        </w:rPr>
        <w:t>响应关键技术：建立动态系数资源池，实现数据丢失位置的实时感知与最优纠删系数集的极速加载，支撑端到端的低时延解码系统。</w:t>
      </w:r>
    </w:p>
    <w:p ns2:paraId="1C324B4A">
      <w:pPr>
        <w:widowControl/>
        <w:tabs>
          <w:tab w:val="left" w:pos="720"/>
        </w:tabs>
        <w:snapToGrid w:val="0"/>
        <w:ind w:firstLine="480" w:firstLineChars="200"/>
        <w:rPr>
          <w:rFonts w:cs="Times New Roman"/>
          <w:szCs w:val="24"/>
        </w:rPr>
      </w:pPr>
      <w:r>
        <w:rPr>
          <w:rFonts w:hint="eastAsia" w:cs="Times New Roman"/>
          <w:szCs w:val="24"/>
        </w:rPr>
        <w:t>4</w:t>
      </w:r>
      <w:r>
        <w:rPr>
          <w:rFonts w:hint="eastAsia" w:ascii="宋体" w:hAnsi="宋体" w:cs="Calibri"/>
          <w:szCs w:val="24"/>
        </w:rPr>
        <w:t>）编</w:t>
      </w:r>
      <w:r>
        <w:rPr>
          <w:rFonts w:hint="eastAsia" w:cs="Times New Roman"/>
          <w:szCs w:val="24"/>
        </w:rPr>
        <w:t>-</w:t>
      </w:r>
      <w:r>
        <w:rPr>
          <w:rFonts w:hint="eastAsia" w:ascii="宋体" w:hAnsi="宋体" w:cs="Calibri"/>
          <w:szCs w:val="24"/>
        </w:rPr>
        <w:t>密融合的安全增强机制</w:t>
      </w:r>
    </w:p>
    <w:p ns2:paraId="507F0A08">
      <w:pPr>
        <w:widowControl/>
        <w:tabs>
          <w:tab w:val="left" w:pos="720"/>
        </w:tabs>
        <w:snapToGrid w:val="0"/>
        <w:ind w:firstLine="480" w:firstLineChars="200"/>
        <w:rPr>
          <w:rFonts w:cs="Times New Roman"/>
          <w:szCs w:val="24"/>
        </w:rPr>
      </w:pPr>
      <w:r>
        <w:rPr>
          <w:rFonts w:hint="eastAsia" w:ascii="宋体" w:hAnsi="宋体" w:cs="Calibri"/>
          <w:szCs w:val="24"/>
        </w:rPr>
        <w:t>探索网络编码与轻量级加密的协同方法：通过在数据分片编码中注入可控冗余与随机化混合操作，有效降低数据截获后的可破解性；构建双重防护体系，显著提升攻击者获取完整有效数据的难度，并为应对未来量子计算威胁提供可演进的后量子安全特性。</w:t>
      </w:r>
    </w:p>
    <w:p ns2:paraId="34B0BEEE">
      <w:pPr>
        <w:widowControl/>
        <w:tabs>
          <w:tab w:val="left" w:pos="720"/>
        </w:tabs>
        <w:snapToGrid w:val="0"/>
        <w:ind w:firstLine="480" w:firstLineChars="200"/>
        <w:rPr>
          <w:rFonts w:cs="Times New Roman"/>
          <w:szCs w:val="24"/>
        </w:rPr>
      </w:pPr>
      <w:r>
        <w:rPr>
          <w:rFonts w:hint="eastAsia" w:cs="Times New Roman"/>
          <w:szCs w:val="24"/>
        </w:rPr>
        <w:t>5</w:t>
      </w:r>
      <w:r>
        <w:rPr>
          <w:rFonts w:hint="eastAsia" w:ascii="宋体" w:hAnsi="宋体" w:cs="Calibri"/>
          <w:szCs w:val="24"/>
        </w:rPr>
        <w:t>）网络编码方法主要依赖于用户态实现</w:t>
      </w:r>
    </w:p>
    <w:p ns2:paraId="7B998B1F">
      <w:pPr>
        <w:widowControl/>
        <w:tabs>
          <w:tab w:val="left" w:pos="720"/>
        </w:tabs>
        <w:snapToGrid w:val="0"/>
        <w:ind w:firstLine="480" w:firstLineChars="200"/>
        <w:rPr>
          <w:rFonts w:hint="eastAsia" w:ascii="宋体" w:hAnsi="宋体" w:cs="Calibri"/>
          <w:szCs w:val="24"/>
        </w:rPr>
      </w:pPr>
      <w:r>
        <w:rPr>
          <w:rFonts w:hint="eastAsia" w:ascii="宋体" w:hAnsi="宋体" w:cs="Calibri"/>
          <w:szCs w:val="24"/>
        </w:rPr>
        <w:t>在内核态对数据进行网络编码，避免了用户态和内核态之间的频繁切换，从而显著提升编码性能。在</w:t>
      </w:r>
      <w:r>
        <w:rPr>
          <w:rFonts w:hint="eastAsia" w:cs="Times New Roman"/>
          <w:szCs w:val="24"/>
        </w:rPr>
        <w:t>IPv6</w:t>
      </w:r>
      <w:r>
        <w:rPr>
          <w:rFonts w:hint="eastAsia" w:ascii="宋体" w:hAnsi="宋体" w:cs="Calibri"/>
          <w:szCs w:val="24"/>
        </w:rPr>
        <w:t>网络中应用网络编码技术，可以有效提高</w:t>
      </w:r>
      <w:r>
        <w:rPr>
          <w:rFonts w:hint="eastAsia" w:cs="Times New Roman"/>
          <w:szCs w:val="24"/>
        </w:rPr>
        <w:t>IPv6</w:t>
      </w:r>
      <w:r>
        <w:rPr>
          <w:rFonts w:hint="eastAsia" w:ascii="宋体" w:hAnsi="宋体" w:cs="Calibri"/>
          <w:szCs w:val="24"/>
        </w:rPr>
        <w:t>网络的性能，更好地支持各种新兴应用，如高清视频传输、实时通信和大规模数据分发。</w:t>
      </w:r>
    </w:p>
    <w:p ns2:paraId="6739AEB4">
      <w:pPr>
        <w:widowControl/>
        <w:tabs>
          <w:tab w:val="left" w:pos="720"/>
        </w:tabs>
        <w:snapToGrid w:val="0"/>
        <w:ind w:firstLine="480" w:firstLineChars="200"/>
        <w:rPr>
          <w:rFonts w:hint="eastAsia" w:ascii="宋体" w:hAnsi="宋体" w:cs="Calibri"/>
          <w:szCs w:val="24"/>
        </w:rPr>
      </w:pPr>
    </w:p>
    <w:p ns2:paraId="4C7B1C39">
      <w:pPr>
        <w:widowControl/>
        <w:tabs>
          <w:tab w:val="left" w:pos="720"/>
        </w:tabs>
        <w:snapToGrid w:val="0"/>
        <w:ind w:firstLine="482" w:firstLineChars="200"/>
        <w:rPr>
          <w:rFonts w:cs="Times New Roman"/>
          <w:b/>
          <w:bCs/>
          <w:szCs w:val="24"/>
        </w:rPr>
      </w:pPr>
      <w:r>
        <w:rPr>
          <w:rFonts w:hint="eastAsia" w:ascii="宋体" w:hAnsi="宋体" w:cs="Calibri"/>
          <w:b/>
          <w:bCs/>
          <w:szCs w:val="24"/>
        </w:rPr>
        <w:t>（</w:t>
      </w:r>
      <w:r>
        <w:rPr>
          <w:rFonts w:hint="eastAsia" w:cs="Times New Roman"/>
          <w:b/>
          <w:bCs/>
          <w:szCs w:val="24"/>
        </w:rPr>
        <w:t>4</w:t>
      </w:r>
      <w:r>
        <w:rPr>
          <w:rFonts w:hint="eastAsia" w:ascii="宋体" w:hAnsi="宋体" w:cs="Calibri"/>
          <w:b/>
          <w:bCs/>
          <w:szCs w:val="24"/>
        </w:rPr>
        <w:t>）考核指标及评测手段</w:t>
      </w:r>
      <w:r>
        <w:rPr>
          <w:rFonts w:cs="Times New Roman"/>
          <w:b/>
          <w:bCs/>
          <w:szCs w:val="24"/>
        </w:rPr>
        <w:t>/</w:t>
      </w:r>
      <w:r>
        <w:rPr>
          <w:rFonts w:hint="eastAsia" w:ascii="宋体" w:hAnsi="宋体" w:cs="Calibri"/>
          <w:b/>
          <w:bCs/>
          <w:szCs w:val="24"/>
        </w:rPr>
        <w:t>方法</w:t>
      </w:r>
    </w:p>
    <w:p ns2:paraId="71FA6934">
      <w:pPr>
        <w:widowControl/>
        <w:snapToGrid w:val="0"/>
        <w:ind w:firstLine="420"/>
        <w:jc w:val="left"/>
        <w:rPr>
          <w:rFonts w:cs="Times New Roman"/>
          <w:szCs w:val="24"/>
        </w:rPr>
      </w:pPr>
      <w:r>
        <w:rPr>
          <w:rFonts w:hint="eastAsia" w:ascii="宋体" w:hAnsi="宋体" w:cs="Calibri"/>
          <w:szCs w:val="24"/>
        </w:rPr>
        <w:t>以泉城实验室作为第一或通讯作者单位发表高水平学术论文</w:t>
      </w:r>
      <w:r>
        <w:rPr>
          <w:rFonts w:hint="eastAsia" w:cs="Times New Roman"/>
          <w:szCs w:val="24"/>
        </w:rPr>
        <w:t>2</w:t>
      </w:r>
      <w:r>
        <w:rPr>
          <w:rFonts w:hint="eastAsia" w:ascii="宋体" w:hAnsi="宋体" w:cs="Calibri"/>
          <w:szCs w:val="24"/>
        </w:rPr>
        <w:t>篇，申请发明专利</w:t>
      </w:r>
      <w:r>
        <w:rPr>
          <w:rFonts w:hint="eastAsia" w:cs="Times New Roman"/>
          <w:szCs w:val="24"/>
        </w:rPr>
        <w:t>6</w:t>
      </w:r>
      <w:r>
        <w:rPr>
          <w:rFonts w:hint="eastAsia" w:ascii="宋体" w:hAnsi="宋体" w:cs="Calibri"/>
          <w:szCs w:val="24"/>
        </w:rPr>
        <w:t>项，登记软件著作权不少于</w:t>
      </w:r>
      <w:r>
        <w:rPr>
          <w:rFonts w:hint="eastAsia" w:cs="Times New Roman"/>
          <w:szCs w:val="24"/>
        </w:rPr>
        <w:t>3</w:t>
      </w:r>
      <w:r>
        <w:rPr>
          <w:rFonts w:hint="eastAsia" w:ascii="宋体" w:hAnsi="宋体" w:cs="Calibri"/>
          <w:szCs w:val="24"/>
        </w:rPr>
        <w:t>项。基于网络编码微架构生产园区网络专用芯片</w:t>
      </w:r>
      <w:r>
        <w:rPr>
          <w:rFonts w:hint="eastAsia" w:cs="Times New Roman"/>
          <w:szCs w:val="24"/>
        </w:rPr>
        <w:t>1-2</w:t>
      </w:r>
      <w:r>
        <w:rPr>
          <w:rFonts w:hint="eastAsia" w:ascii="宋体" w:hAnsi="宋体" w:cs="Calibri"/>
          <w:szCs w:val="24"/>
        </w:rPr>
        <w:t>款，达到国内外先进水平，设备在实际园区网络环境中的稳定性测试中，连续运行时间不少于</w:t>
      </w:r>
      <w:r>
        <w:rPr>
          <w:rFonts w:hint="eastAsia" w:cs="Times New Roman"/>
          <w:szCs w:val="24"/>
        </w:rPr>
        <w:t>180</w:t>
      </w:r>
      <w:r>
        <w:rPr>
          <w:rFonts w:hint="eastAsia" w:ascii="宋体" w:hAnsi="宋体" w:cs="Calibri"/>
          <w:szCs w:val="24"/>
        </w:rPr>
        <w:t>天，故障发生率低于</w:t>
      </w:r>
      <w:r>
        <w:rPr>
          <w:rFonts w:hint="eastAsia" w:cs="Times New Roman"/>
          <w:szCs w:val="24"/>
        </w:rPr>
        <w:t>0.3%</w:t>
      </w:r>
      <w:r>
        <w:rPr>
          <w:rFonts w:hint="eastAsia" w:ascii="宋体" w:hAnsi="宋体" w:cs="Calibri"/>
          <w:szCs w:val="24"/>
        </w:rPr>
        <w:t>，提供加盖第三方公章的应用证明。研制开发园区网络智能网关和编码增强交换机，并通过第三方权威机构的性能测试和安全认证，提供第三方测试证明。</w:t>
      </w:r>
    </w:p>
    <w:p ns2:paraId="2EA2DD83">
      <w:pPr>
        <w:widowControl/>
        <w:tabs>
          <w:tab w:val="left" w:pos="720"/>
        </w:tabs>
        <w:snapToGrid w:val="0"/>
        <w:ind w:firstLine="482" w:firstLineChars="200"/>
        <w:rPr>
          <w:rFonts w:cs="Times New Roman"/>
          <w:szCs w:val="24"/>
        </w:rPr>
      </w:pPr>
      <w:r>
        <w:rPr>
          <w:rFonts w:hint="eastAsia" w:ascii="宋体" w:hAnsi="宋体" w:cs="Calibri"/>
          <w:b/>
          <w:bCs/>
          <w:szCs w:val="24"/>
        </w:rPr>
        <w:t>（</w:t>
      </w:r>
      <w:r>
        <w:rPr>
          <w:rFonts w:hint="eastAsia" w:cs="Times New Roman"/>
          <w:b/>
          <w:bCs/>
          <w:szCs w:val="24"/>
        </w:rPr>
        <w:t>5</w:t>
      </w:r>
      <w:r>
        <w:rPr>
          <w:rFonts w:hint="eastAsia" w:ascii="宋体" w:hAnsi="宋体" w:cs="Calibri"/>
          <w:b/>
          <w:bCs/>
          <w:szCs w:val="24"/>
        </w:rPr>
        <w:t>）参加单位任务分工</w:t>
      </w:r>
    </w:p>
    <w:p ns2:paraId="3918BA8A">
      <w:pPr>
        <w:widowControl/>
        <w:tabs>
          <w:tab w:val="left" w:pos="720"/>
        </w:tabs>
        <w:snapToGrid w:val="0"/>
        <w:ind w:firstLine="480" w:firstLineChars="200"/>
        <w:jc w:val="left"/>
        <w:rPr>
          <w:rFonts w:cs="Times New Roman"/>
          <w:kern w:val="0"/>
          <w:szCs w:val="24"/>
        </w:rPr>
      </w:pPr>
      <w:r>
        <w:rPr>
          <w:rFonts w:hint="eastAsia" w:ascii="宋体" w:hAnsi="宋体" w:cs="Calibri"/>
          <w:szCs w:val="24"/>
        </w:rPr>
        <w:t>泉城省实验室牵头，清华大学参与。</w:t>
      </w:r>
    </w:p>
    <w:p ns2:paraId="04B912B5">
      <w:pPr>
        <w:widowControl/>
        <w:tabs>
          <w:tab w:val="left" w:pos="720"/>
        </w:tabs>
        <w:snapToGrid w:val="0"/>
        <w:rPr>
          <w:rFonts w:ascii="Calibri" w:hAnsi="Calibri" w:cs="Calibri"/>
          <w:szCs w:val="24"/>
        </w:rPr>
      </w:pPr>
    </w:p>
    <w:p ns2:paraId="644623EE">
      <w:pPr>
        <w:widowControl/>
        <w:tabs>
          <w:tab w:val="left" w:pos="720"/>
        </w:tabs>
        <w:snapToGrid w:val="0"/>
        <w:rPr>
          <w:rFonts w:ascii="Calibri" w:hAnsi="Calibri" w:cs="Calibri"/>
          <w:szCs w:val="24"/>
        </w:rPr>
      </w:pPr>
    </w:p>
    <w:p ns2:paraId="3DF2FCAB">
      <w:pPr>
        <w:widowControl/>
        <w:tabs>
          <w:tab w:val="left" w:pos="720"/>
        </w:tabs>
        <w:snapToGrid w:val="0"/>
        <w:rPr>
          <w:rFonts w:ascii="Calibri" w:hAnsi="Calibri" w:cs="Calibri"/>
          <w:szCs w:val="24"/>
        </w:rPr>
      </w:pPr>
    </w:p>
    <w:p ns2:paraId="069BB343">
      <w:pPr>
        <w:widowControl/>
        <w:tabs>
          <w:tab w:val="left" w:pos="720"/>
        </w:tabs>
        <w:snapToGrid w:val="0"/>
        <w:rPr>
          <w:rFonts w:ascii="Calibri" w:hAnsi="Calibri" w:cs="Calibri"/>
          <w:szCs w:val="24"/>
        </w:rPr>
      </w:pPr>
    </w:p>
    <w:p ns2:paraId="543387B7">
      <w:pPr>
        <w:widowControl/>
        <w:tabs>
          <w:tab w:val="left" w:pos="720"/>
        </w:tabs>
        <w:snapToGrid w:val="0"/>
        <w:rPr>
          <w:rFonts w:ascii="Calibri" w:hAnsi="Calibri" w:cs="Calibri"/>
          <w:szCs w:val="24"/>
        </w:rPr>
      </w:pPr>
    </w:p>
    <w:p ns2:paraId="24AB2ECD">
      <w:pPr>
        <w:widowControl/>
        <w:tabs>
          <w:tab w:val="left" w:pos="720"/>
        </w:tabs>
        <w:snapToGrid w:val="0"/>
        <w:rPr>
          <w:rFonts w:ascii="Calibri" w:hAnsi="Calibri" w:cs="Calibri"/>
          <w:szCs w:val="24"/>
        </w:rPr>
      </w:pPr>
    </w:p>
    <w:p ns2:paraId="7337D8F3">
      <w:pPr>
        <w:widowControl/>
        <w:tabs>
          <w:tab w:val="left" w:pos="720"/>
        </w:tabs>
        <w:snapToGrid w:val="0"/>
        <w:rPr>
          <w:rFonts w:ascii="Calibri" w:hAnsi="Calibri" w:cs="Calibri"/>
          <w:szCs w:val="24"/>
        </w:rPr>
      </w:pPr>
    </w:p>
    <w:p ns2:paraId="3006B25C">
      <w:pPr>
        <w:rPr>
          <w:rFonts w:ascii="Calibri" w:hAnsi="Calibri" w:cs="Calibri"/>
          <w:szCs w:val="24"/>
        </w:rPr>
      </w:pPr>
      <w:r>
        <w:rPr>
          <w:rFonts w:ascii="Calibri" w:hAnsi="Calibri" w:cs="Calibri"/>
          <w:szCs w:val="24"/>
        </w:rPr>
        <w:br w:type="page"/>
      </w:r>
    </w:p>
    <w:p ns2:paraId="4B0F63AC">
      <w:pPr>
        <w:pStyle w:val="2"/>
        <w:rPr>
          <w:rFonts w:cs="Times New Roman"/>
        </w:rPr>
      </w:pPr>
      <w:bookmarkStart w:id="18" w:name="_Toc29901"/>
      <w:r>
        <w:rPr>
          <w:rFonts w:cs="Times New Roman"/>
        </w:rPr>
        <w:t>项目实施关键节点与具体实施计划</w:t>
      </w:r>
      <w:bookmarkEnd w:id="18"/>
    </w:p>
    <w:p ns2:paraId="286FA6FC">
      <w:pPr>
        <w:widowControl/>
        <w:jc w:val="left"/>
        <w:outlineLvl w:val="1"/>
        <w:rPr>
          <w:rFonts w:cs="Times New Roman"/>
          <w:b/>
          <w:bCs/>
          <w:szCs w:val="24"/>
        </w:rPr>
      </w:pPr>
      <w:bookmarkStart w:id="19" w:name="_Toc18071"/>
      <w:r>
        <w:rPr>
          <w:rFonts w:cs="Times New Roman"/>
          <w:b/>
          <w:bCs/>
          <w:szCs w:val="24"/>
        </w:rPr>
        <w:t>3.1项目总体实施计划与进度安排</w:t>
      </w:r>
      <w:bookmarkEnd w:id="19"/>
    </w:p>
    <w:p ns2:paraId="5E65E1CB">
      <w:pPr>
        <w:widowControl/>
        <w:jc w:val="left"/>
        <w:outlineLvl w:val="2"/>
        <w:rPr>
          <w:rFonts w:cs="Times New Roman"/>
          <w:b/>
          <w:bCs/>
          <w:szCs w:val="24"/>
        </w:rPr>
      </w:pPr>
      <w:bookmarkStart w:id="20" w:name="_Toc7434"/>
      <w:r>
        <w:rPr>
          <w:rFonts w:cs="Times New Roman"/>
          <w:b/>
          <w:bCs/>
          <w:szCs w:val="24"/>
        </w:rPr>
        <w:t>3.1.1</w:t>
      </w:r>
      <w:r>
        <w:rPr>
          <w:rFonts w:hint="eastAsia" w:cs="Times New Roman"/>
          <w:b/>
          <w:bCs/>
          <w:szCs w:val="24"/>
        </w:rPr>
        <w:t>项目采取的研究方法</w:t>
      </w:r>
      <w:bookmarkEnd w:id="20"/>
    </w:p>
    <w:p ns2:paraId="05941732">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本项目采用“理论创新</w:t>
      </w:r>
      <w:r>
        <w:rPr>
          <w:rFonts w:ascii="Times New Roman" w:hAnsi="Times New Roman" w:cs="Times New Roman"/>
          <w:sz w:val="24"/>
          <w:szCs w:val="24"/>
        </w:rPr>
        <w:t>-</w:t>
      </w:r>
      <w:r>
        <w:rPr>
          <w:rFonts w:hint="eastAsia" w:ascii="宋体" w:hAnsi="宋体"/>
          <w:sz w:val="24"/>
          <w:szCs w:val="24"/>
        </w:rPr>
        <w:t>技术攻关</w:t>
      </w:r>
      <w:r>
        <w:rPr>
          <w:rFonts w:ascii="Times New Roman" w:hAnsi="Times New Roman" w:cs="Times New Roman"/>
          <w:sz w:val="24"/>
          <w:szCs w:val="24"/>
        </w:rPr>
        <w:t>-</w:t>
      </w:r>
      <w:r>
        <w:rPr>
          <w:rFonts w:hint="eastAsia" w:ascii="宋体" w:hAnsi="宋体"/>
          <w:sz w:val="24"/>
          <w:szCs w:val="24"/>
        </w:rPr>
        <w:t>系统验证”的研究方法体系，通过多学科交叉融合推进园区网络安全防护技术创新。针对不同研究内容，将分别采用基于深度学习的智能检测算法、自适应防护机制、低时延传输协议优化以及硬件加速等特色研究方法。</w:t>
      </w:r>
    </w:p>
    <w:p ns2:paraId="1D4A829A">
      <w:r>
        <w:rPr>
          <w:rFonts w:hint="eastAsia"/>
        </w:rPr>
        <w:drawing>
          <ns3:inline distT="0" distB="0" distL="0" distR="0">
            <ns3:extent cx="5270500" cy="2768600"/>
            <ns3:effectExtent l="0" t="0" r="6350" b="0"/>
            <ns3:docPr id="418861180" name="图片 5"/>
            <ns3:cNvGraphicFramePr>
              <ns4:graphicFrameLocks noChangeAspect="1"/>
            </ns3:cNvGraphicFramePr>
            <ns4:graphic>
              <ns4:graphicData uri="http://schemas.openxmlformats.org/drawingml/2006/picture">
                <ns5:pic>
                  <ns5:nvPicPr>
                    <ns5:cNvPr id="418861180" name="图片 5"/>
                    <ns5:cNvPicPr>
                      <ns4:picLocks noChangeAspect="1"/>
                    </ns5:cNvPicPr>
                  </ns5:nvPicPr>
                  <ns5:blipFill>
                    <ns4:blip ns6:embed="rId26">
                      <ns4:extLst>
                        <ns4:ext uri="{28A0092B-C50C-407E-A947-70E740481C1C}">
                          <ns7:useLocalDpi val="0"/>
                        </ns4:ext>
                      </ns4:extLst>
                    </ns4:blip>
                    <ns4:stretch>
                      <ns4:fillRect/>
                    </ns4:stretch>
                  </ns5:blipFill>
                  <ns5:spPr>
                    <ns4:xfrm>
                      <ns4:off x="0" y="0"/>
                      <ns4:ext cx="5270771" cy="2768742"/>
                    </ns4:xfrm>
                    <ns4:prstGeom prst="rect">
                      <ns4:avLst/>
                    </ns4:prstGeom>
                  </ns5:spPr>
                </ns5:pic>
              </ns4:graphicData>
            </ns4:graphic>
          </ns3:inline>
        </w:drawing>
      </w:r>
    </w:p>
    <w:p ns2:paraId="4E811294">
      <w:pPr>
        <w:pStyle w:val="50"/>
        <w:widowControl/>
        <w:tabs>
          <w:tab w:val="left" w:pos="720"/>
        </w:tabs>
        <w:snapToGrid w:val="0"/>
        <w:spacing w:line="360" w:lineRule="auto"/>
        <w:ind w:firstLine="0" w:firstLineChars="0"/>
        <w:jc w:val="center"/>
        <w:rPr>
          <w:sz w:val="24"/>
          <w:szCs w:val="24"/>
        </w:rPr>
      </w:pPr>
      <w:r>
        <w:rPr>
          <w:rFonts w:hint="eastAsia" w:ascii="宋体" w:hAnsi="宋体"/>
          <w:sz w:val="24"/>
          <w:szCs w:val="24"/>
        </w:rPr>
        <w:t>图</w:t>
      </w:r>
      <w:r>
        <w:rPr>
          <w:sz w:val="24"/>
          <w:szCs w:val="24"/>
        </w:rPr>
        <w:t xml:space="preserve"> </w:t>
      </w:r>
      <w:r>
        <w:rPr>
          <w:rFonts w:hint="eastAsia" w:ascii="宋体" w:hAnsi="宋体"/>
          <w:sz w:val="24"/>
          <w:szCs w:val="24"/>
        </w:rPr>
        <w:t>项目总体设计</w:t>
      </w:r>
    </w:p>
    <w:p ns2:paraId="48B2A04A">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具体研究方法包括：</w:t>
      </w:r>
    </w:p>
    <w:p ns2:paraId="07BC1FA3">
      <w:pPr>
        <w:pStyle w:val="50"/>
        <w:widowControl/>
        <w:numPr>
          <w:ilvl w:val="0"/>
          <w:numId w:val="14"/>
        </w:numPr>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构建多源数据融合的智能检测框架，结合机器学习和领域知识实现复杂攻击行为识别。</w:t>
      </w:r>
    </w:p>
    <w:p ns2:paraId="57166124">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首先研究园区网络流量智能高效检测技术，为检测网络中复杂恶意攻击行为提供关键流量数据。园区网络流量智能高效检测技术要求满足高带宽网络中对流量数据高速稳定捕获的性能要求，为此提出全流量特征识别技术，支持高带宽网络实时流量和离线存储流量数据的深度解析。针对园区网络规模扩展与业务系统日益复杂，面临的安全威胁呈现高度隐蔽化和智能化趋势，研究基于多源异构数据融合的复杂恶意攻击行为检测技术，主要方法是将园区网络中的资产信息、设备日志、用户行为、流量数据等多源异构融合，并结合领域知识和人工智能技术开展多维度关联分析、网络行为基准模型构建等工作，实现复杂恶意攻击行为的分析与检测。最后根据检测到的恶意行为，通过园区网安全威胁等级判断方法处理，为网管中心实施园区网络整体安全防御措施提供决策依据。</w:t>
      </w:r>
    </w:p>
    <w:p ns2:paraId="1099935F">
      <w:pPr>
        <w:pStyle w:val="51"/>
        <w:wordWrap w:val="0"/>
        <w:ind w:firstLine="480" w:firstLineChars="200"/>
        <w:rPr>
          <w:rFonts w:ascii="Times New Roman" w:hAnsi="Times New Roman" w:cs="Times New Roman"/>
          <w:kern w:val="2"/>
          <w:sz w:val="24"/>
          <w:szCs w:val="24"/>
        </w:rPr>
      </w:pPr>
      <w:r>
        <w:rPr>
          <w:rFonts w:hint="eastAsia" w:ascii="宋体" w:hAnsi="宋体"/>
          <w:kern w:val="2"/>
          <w:sz w:val="24"/>
          <w:szCs w:val="24"/>
        </w:rPr>
        <w:t>（</w:t>
      </w:r>
      <w:r>
        <w:rPr>
          <w:rFonts w:hint="eastAsia" w:ascii="Times New Roman" w:hAnsi="Times New Roman" w:cs="Times New Roman"/>
          <w:kern w:val="2"/>
          <w:sz w:val="24"/>
          <w:szCs w:val="24"/>
        </w:rPr>
        <w:t>2</w:t>
      </w:r>
      <w:r>
        <w:rPr>
          <w:rFonts w:hint="eastAsia" w:ascii="宋体" w:hAnsi="宋体"/>
          <w:kern w:val="2"/>
          <w:sz w:val="24"/>
          <w:szCs w:val="24"/>
        </w:rPr>
        <w:t>）研发基于流量特征的自适应防护技术，建立从检测到清洗的闭环防御体系。</w:t>
      </w:r>
    </w:p>
    <w:p ns2:paraId="6EB76F90">
      <w:pPr>
        <w:pStyle w:val="51"/>
        <w:wordWrap w:val="0"/>
        <w:ind w:firstLine="480" w:firstLineChars="200"/>
        <w:rPr>
          <w:rFonts w:hint="eastAsia" w:ascii="宋体" w:hAnsi="宋体"/>
          <w:kern w:val="2"/>
          <w:sz w:val="24"/>
          <w:szCs w:val="24"/>
        </w:rPr>
      </w:pPr>
      <w:r>
        <w:rPr>
          <w:rFonts w:hint="eastAsia" w:ascii="宋体" w:hAnsi="宋体"/>
          <w:kern w:val="2"/>
          <w:sz w:val="24"/>
          <w:szCs w:val="24"/>
        </w:rPr>
        <w:t>园区流量检测与防护的技术路线是从海量流量中识别出异常后能够进行精准的防护，抵抗来自网络中大规模流量或异常报文的攻击。对进入流量进行主动检测，利用机器学习等技术针对ARP/Ping/TCP/UDP/HTTP/SIP/DNS等类型的spoof和Flood报文攻击进行防护以及针对TCP\UDP\PING协议报文控制，防止扫描窥探。同时需要针对TCP PortScan、Ping Sweep、UDP PortScan等类型的攻击进行防护，此外还需包括Teardrop攻击、IP分片报文检查、超大ICMP报文、ICMP不可达报文、ICMP重定向报文等各种畸形报文、特殊报文的攻击防护与清洗功能，威胁，实现流量攻击的防护，显著提升园区网络抵御高烈度、复杂化网络流量攻击的能力，保障园区数字化基础设施的安全、稳定和高效运行。</w:t>
      </w:r>
    </w:p>
    <w:p ns2:paraId="0E3FCF2B">
      <w:pPr>
        <w:pStyle w:val="50"/>
        <w:widowControl/>
        <w:tabs>
          <w:tab w:val="left" w:pos="720"/>
        </w:tabs>
        <w:snapToGrid w:val="0"/>
        <w:spacing w:line="360" w:lineRule="auto"/>
        <w:ind w:firstLine="480"/>
        <w:rPr>
          <w:rFonts w:hint="eastAsia" w:ascii="宋体" w:hAnsi="宋体"/>
          <w:sz w:val="24"/>
          <w:szCs w:val="24"/>
        </w:rPr>
      </w:pPr>
      <w:r>
        <w:rPr>
          <w:rFonts w:hint="eastAsia" w:ascii="宋体" w:hAnsi="宋体"/>
          <w:sz w:val="24"/>
          <w:szCs w:val="24"/>
        </w:rPr>
        <w:t>（3）创新动态预测调整和高效网络编码算法，通过软件定义和硬件加速提升传输性能。</w:t>
      </w:r>
    </w:p>
    <w:p ns2:paraId="40FB4ECE">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 xml:space="preserve">通过可学习的超参数γ来控制预测的激进程度。引入基于预测不确定性的可控偏差，纠正过于保守的预测，并允许灵活调整 </w:t>
      </w:r>
      <w:r>
        <w:rPr>
          <w:rFonts w:hint="eastAsia" w:ascii="Times New Roman" w:hAnsi="Times New Roman" w:cs="Times New Roman"/>
          <w:sz w:val="24"/>
          <w:szCs w:val="24"/>
        </w:rPr>
        <w:t xml:space="preserve">FEC </w:t>
      </w:r>
      <w:r>
        <w:rPr>
          <w:rFonts w:hint="eastAsia" w:ascii="宋体" w:hAnsi="宋体"/>
          <w:sz w:val="24"/>
          <w:szCs w:val="24"/>
        </w:rPr>
        <w:t>决策的风险等级。通过丢包率预测来指导自适应冗余编码，从而在保证数据传输可靠性的同时，尽可能减少冗余数据，提高传输效率。</w:t>
      </w:r>
    </w:p>
    <w:p ns2:paraId="040B18CB">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设计高效的下一代网络编码（包含纠删码</w:t>
      </w:r>
      <w:r>
        <w:rPr>
          <w:rFonts w:hint="eastAsia" w:ascii="Times New Roman" w:hAnsi="Times New Roman"/>
          <w:sz w:val="24"/>
          <w:szCs w:val="24"/>
        </w:rPr>
        <w:t xml:space="preserve"> </w:t>
      </w:r>
      <w:r>
        <w:rPr>
          <w:rFonts w:hint="eastAsia" w:ascii="Times New Roman" w:hAnsi="Times New Roman" w:cs="Times New Roman"/>
          <w:sz w:val="24"/>
          <w:szCs w:val="24"/>
        </w:rPr>
        <w:t xml:space="preserve">Erasure Code, EC; </w:t>
      </w:r>
      <w:r>
        <w:rPr>
          <w:rFonts w:hint="eastAsia" w:ascii="宋体" w:hAnsi="宋体"/>
          <w:sz w:val="24"/>
          <w:szCs w:val="24"/>
        </w:rPr>
        <w:t xml:space="preserve">前向纠错码 </w:t>
      </w:r>
      <w:r>
        <w:rPr>
          <w:rFonts w:hint="eastAsia" w:ascii="Times New Roman" w:hAnsi="Times New Roman" w:cs="Times New Roman"/>
          <w:sz w:val="24"/>
          <w:szCs w:val="24"/>
        </w:rPr>
        <w:t>Forward Error Correction, FEC</w:t>
      </w:r>
      <w:r>
        <w:rPr>
          <w:rFonts w:hint="eastAsia" w:ascii="宋体" w:hAnsi="宋体"/>
          <w:sz w:val="24"/>
          <w:szCs w:val="24"/>
        </w:rPr>
        <w:t>）传输算法与解决方案。研究基于有限域的分组系统码、基于</w:t>
      </w:r>
      <w:r>
        <w:rPr>
          <w:rFonts w:hint="eastAsia" w:ascii="Times New Roman" w:hAnsi="Times New Roman" w:cs="Times New Roman"/>
          <w:sz w:val="24"/>
          <w:szCs w:val="24"/>
        </w:rPr>
        <w:t>XOR</w:t>
      </w:r>
      <w:r>
        <w:rPr>
          <w:rFonts w:hint="eastAsia" w:ascii="宋体" w:hAnsi="宋体"/>
          <w:sz w:val="24"/>
          <w:szCs w:val="24"/>
        </w:rPr>
        <w:t>的低复杂度编码，以及基于循环移位的高效网络编码理论与算法。研究应用层数据封装、编码系数表示、高效编译码算法。核心编译码算法分别用软件和硬件实现。研究面向下一代广域网络编码传输的芯片微架构，在</w:t>
      </w:r>
      <w:r>
        <w:rPr>
          <w:rFonts w:hint="eastAsia" w:ascii="Times New Roman" w:hAnsi="Times New Roman" w:cs="Times New Roman"/>
          <w:sz w:val="24"/>
          <w:szCs w:val="24"/>
        </w:rPr>
        <w:t>FPGA</w:t>
      </w:r>
      <w:r>
        <w:rPr>
          <w:rFonts w:hint="eastAsia" w:ascii="宋体" w:hAnsi="宋体"/>
          <w:sz w:val="24"/>
          <w:szCs w:val="24"/>
        </w:rPr>
        <w:t>系统中实现和测试。</w:t>
      </w:r>
    </w:p>
    <w:p ns2:paraId="38C2E310">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在运营商专用版本的防火墙、网关等关键网络设备上，用软件实现网络编码加速功能，并为后期芯片实现做出预留准备。</w:t>
      </w:r>
    </w:p>
    <w:p ns2:paraId="278DA2F2">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w:t>
      </w:r>
      <w:r>
        <w:rPr>
          <w:rFonts w:ascii="Times New Roman" w:hAnsi="Times New Roman" w:cs="Times New Roman"/>
          <w:sz w:val="24"/>
          <w:szCs w:val="24"/>
        </w:rPr>
        <w:t>4</w:t>
      </w:r>
      <w:r>
        <w:rPr>
          <w:rFonts w:hint="eastAsia" w:ascii="宋体" w:hAnsi="宋体"/>
          <w:sz w:val="24"/>
          <w:szCs w:val="24"/>
        </w:rPr>
        <w:t>）创新在网未知</w:t>
      </w:r>
      <w:r>
        <w:rPr>
          <w:rFonts w:ascii="Times New Roman" w:hAnsi="Times New Roman" w:cs="Times New Roman"/>
          <w:sz w:val="24"/>
          <w:szCs w:val="24"/>
        </w:rPr>
        <w:t>VPN</w:t>
      </w:r>
      <w:r>
        <w:rPr>
          <w:rFonts w:hint="eastAsia" w:ascii="宋体" w:hAnsi="宋体"/>
          <w:sz w:val="24"/>
          <w:szCs w:val="24"/>
        </w:rPr>
        <w:t>检测和告警智能降噪技术，通过可编程硬件与多源因果推理提升检测效率与准确率。</w:t>
      </w:r>
    </w:p>
    <w:p ns2:paraId="7FB0F859">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通过深入分析</w:t>
      </w:r>
      <w:r>
        <w:rPr>
          <w:rFonts w:ascii="Times New Roman" w:hAnsi="Times New Roman" w:cs="Times New Roman"/>
          <w:sz w:val="24"/>
          <w:szCs w:val="24"/>
        </w:rPr>
        <w:t>VPN</w:t>
      </w:r>
      <w:r>
        <w:rPr>
          <w:rFonts w:hint="eastAsia" w:ascii="宋体" w:hAnsi="宋体"/>
          <w:sz w:val="24"/>
          <w:szCs w:val="24"/>
        </w:rPr>
        <w:t>隧道承载机理，提炼跨协议普适的流量行为特征，设计协议无关的泛化特征提取方案，基于封装三次握手的流量模式识别方法，构建连续、方向交替小报文序列及稳定长度模式的检测机制，并结合</w:t>
      </w:r>
      <w:r>
        <w:rPr>
          <w:rFonts w:ascii="Times New Roman" w:hAnsi="Times New Roman" w:cs="Times New Roman"/>
          <w:sz w:val="24"/>
          <w:szCs w:val="24"/>
        </w:rPr>
        <w:t>ACK</w:t>
      </w:r>
      <w:r>
        <w:rPr>
          <w:rFonts w:hint="eastAsia" w:ascii="宋体" w:hAnsi="宋体"/>
          <w:sz w:val="24"/>
          <w:szCs w:val="24"/>
        </w:rPr>
        <w:t>小包的通信特性，设计启发式大小区间推断算法，实现对多类</w:t>
      </w:r>
      <w:r>
        <w:rPr>
          <w:rFonts w:ascii="Times New Roman" w:hAnsi="Times New Roman" w:cs="Times New Roman"/>
          <w:sz w:val="24"/>
          <w:szCs w:val="24"/>
        </w:rPr>
        <w:t>VPN</w:t>
      </w:r>
      <w:r>
        <w:rPr>
          <w:rFonts w:hint="eastAsia" w:ascii="宋体" w:hAnsi="宋体"/>
          <w:sz w:val="24"/>
          <w:szCs w:val="24"/>
        </w:rPr>
        <w:t>协议的统一识别；同时，研究阶段性</w:t>
      </w:r>
      <w:r>
        <w:rPr>
          <w:rFonts w:ascii="Times New Roman" w:hAnsi="Times New Roman" w:cs="Times New Roman"/>
          <w:sz w:val="24"/>
          <w:szCs w:val="24"/>
        </w:rPr>
        <w:t>RTT</w:t>
      </w:r>
      <w:r>
        <w:rPr>
          <w:rFonts w:hint="eastAsia" w:ascii="宋体" w:hAnsi="宋体"/>
          <w:sz w:val="24"/>
          <w:szCs w:val="24"/>
        </w:rPr>
        <w:t>差异特征，构建近端</w:t>
      </w:r>
      <w:r>
        <w:rPr>
          <w:rFonts w:ascii="Times New Roman" w:hAnsi="Times New Roman" w:cs="Times New Roman"/>
          <w:sz w:val="24"/>
          <w:szCs w:val="24"/>
        </w:rPr>
        <w:t>RTT</w:t>
      </w:r>
      <w:r>
        <w:rPr>
          <w:rFonts w:hint="eastAsia" w:ascii="宋体" w:hAnsi="宋体"/>
          <w:sz w:val="24"/>
          <w:szCs w:val="24"/>
        </w:rPr>
        <w:t>与端到端</w:t>
      </w:r>
      <w:r>
        <w:rPr>
          <w:rFonts w:ascii="Times New Roman" w:hAnsi="Times New Roman" w:cs="Times New Roman"/>
          <w:sz w:val="24"/>
          <w:szCs w:val="24"/>
        </w:rPr>
        <w:t>RTT</w:t>
      </w:r>
      <w:r>
        <w:rPr>
          <w:rFonts w:hint="eastAsia" w:ascii="宋体" w:hAnsi="宋体"/>
          <w:sz w:val="24"/>
          <w:szCs w:val="24"/>
        </w:rPr>
        <w:t>差值建模方法，形成可在不同场景中泛化适用的特征检测指标。其次，结合可编程数据面的并行处理能力，探索适配上述特征的存储结构与检测算法，设计控制面与数据面协作的分层检测体系，将轻量特征提取任务下沉至数据面执行，复杂推理与分析在控制面完成，从而实现线速处理与高效检测。最后，基于数据面资源动态优化策略，构建流量特征检测与资源调度的联动机制，及时释放冗余占用，提升设备同时监测海量活跃流的能力，形成“特征提取—在网检测—资源优化”的技术路线，在大规模高并发环境中实现</w:t>
      </w:r>
      <w:r>
        <w:rPr>
          <w:rFonts w:ascii="Times New Roman" w:hAnsi="Times New Roman" w:cs="Times New Roman"/>
          <w:sz w:val="24"/>
          <w:szCs w:val="24"/>
        </w:rPr>
        <w:t>VPN</w:t>
      </w:r>
      <w:r>
        <w:rPr>
          <w:rFonts w:hint="eastAsia" w:ascii="宋体" w:hAnsi="宋体"/>
          <w:sz w:val="24"/>
          <w:szCs w:val="24"/>
        </w:rPr>
        <w:t>检测的高效性、实时性与可扩展性。</w:t>
      </w:r>
    </w:p>
    <w:p ns2:paraId="433477C0">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园区网络在运行过程中产生的告警数量庞大，存在重复率高、误报率高和上下文割裂等问题，严重影响运维效率与威胁识别准确性。针对这一问题，本项目首先通过融合流量、日志、资产、用户行为等多源异构数据，构建统一的告警语义表示与上下文建模机制，实现跨设备、跨时间窗口的告警自动聚合与去重；其次，结合小模型的高效特征筛选与大模型的语义理解和因果链推理能力，提出高置信度的智能降噪方法，有效区分真实威胁与误报噪声；最后，研发具备动态反馈与自学习能力的告警降噪系统，形成“检测—降噪—反馈—优化”的闭环机制，在典型园区环境中实现误报率显著降低与处理效率大幅提升，全面提升网络威胁感知与响应水平</w:t>
      </w:r>
    </w:p>
    <w:p ns2:paraId="4EE2DFAF">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w:t>
      </w:r>
      <w:r>
        <w:rPr>
          <w:rFonts w:hint="eastAsia" w:ascii="Times New Roman" w:hAnsi="Times New Roman" w:cs="Times New Roman"/>
          <w:sz w:val="24"/>
          <w:szCs w:val="24"/>
        </w:rPr>
        <w:t>5</w:t>
      </w:r>
      <w:r>
        <w:rPr>
          <w:rFonts w:hint="eastAsia" w:ascii="宋体" w:hAnsi="宋体"/>
          <w:sz w:val="24"/>
          <w:szCs w:val="24"/>
        </w:rPr>
        <w:t>）采用脉冲阵列架构设计高性能编解码芯片，突破传统有限域编码的能效瓶颈。</w:t>
      </w:r>
    </w:p>
    <w:p ns2:paraId="70AC1BBB">
      <w:pPr>
        <w:pStyle w:val="50"/>
        <w:widowControl/>
        <w:tabs>
          <w:tab w:val="left" w:pos="720"/>
        </w:tabs>
        <w:snapToGrid w:val="0"/>
        <w:spacing w:line="360" w:lineRule="auto"/>
        <w:ind w:firstLine="480"/>
        <w:rPr>
          <w:rFonts w:ascii="Times New Roman" w:hAnsi="Times New Roman" w:cs="Times New Roman"/>
          <w:sz w:val="24"/>
          <w:szCs w:val="24"/>
        </w:rPr>
      </w:pPr>
      <w:r>
        <w:rPr>
          <w:rFonts w:hint="eastAsia" w:ascii="宋体" w:hAnsi="宋体"/>
          <w:sz w:val="24"/>
          <w:szCs w:val="24"/>
        </w:rPr>
        <w:t>相较于有限域网络编码乘法运算，循环移位网络编码芯片采用异或运算，这将在芯片布局结构，数据拓展性、吞吐量、能效比等方面具有绝对的优势。</w:t>
      </w:r>
    </w:p>
    <w:p ns2:paraId="15B0C900">
      <w:r>
        <w:rPr>
          <w:rFonts w:hint="eastAsia"/>
        </w:rPr>
        <w:drawing>
          <ns3:inline distT="0" distB="0" distL="0" distR="0">
            <ns3:extent cx="5274310" cy="2941320"/>
            <ns3:effectExtent l="0" t="0" r="0" b="0"/>
            <ns3:docPr id="561228210" name="图片 6"/>
            <ns3:cNvGraphicFramePr>
              <ns4:graphicFrameLocks noChangeAspect="1"/>
            </ns3:cNvGraphicFramePr>
            <ns4:graphic>
              <ns4:graphicData uri="http://schemas.openxmlformats.org/drawingml/2006/picture">
                <ns5:pic>
                  <ns5:nvPicPr>
                    <ns5:cNvPr id="561228210" name="图片 6"/>
                    <ns5:cNvPicPr>
                      <ns4:picLocks noChangeAspect="1"/>
                    </ns5:cNvPicPr>
                  </ns5:nvPicPr>
                  <ns5:blipFill>
                    <ns4:blip ns6:embed="rId27">
                      <ns4:extLst>
                        <ns4:ext uri="{28A0092B-C50C-407E-A947-70E740481C1C}">
                          <ns7:useLocalDpi val="0"/>
                        </ns4:ext>
                      </ns4:extLst>
                    </ns4:blip>
                    <ns4:stretch>
                      <ns4:fillRect/>
                    </ns4:stretch>
                  </ns5:blipFill>
                  <ns5:spPr>
                    <ns4:xfrm>
                      <ns4:off x="0" y="0"/>
                      <ns4:ext cx="5274310" cy="2941320"/>
                    </ns4:xfrm>
                    <ns4:prstGeom prst="rect">
                      <ns4:avLst/>
                    </ns4:prstGeom>
                  </ns5:spPr>
                </ns5:pic>
              </ns4:graphicData>
            </ns4:graphic>
          </ns3:inline>
        </w:drawing>
      </w:r>
    </w:p>
    <w:p ns2:paraId="3A1BC66A">
      <w:pPr>
        <w:widowControl/>
        <w:tabs>
          <w:tab w:val="left" w:pos="720"/>
        </w:tabs>
        <w:snapToGrid w:val="0"/>
        <w:jc w:val="center"/>
        <w:rPr>
          <w:rFonts w:cs="Times New Roman"/>
          <w:szCs w:val="24"/>
        </w:rPr>
      </w:pPr>
      <w:r>
        <w:rPr>
          <w:rFonts w:hint="eastAsia" w:ascii="宋体" w:hAnsi="宋体" w:cs="Calibri"/>
          <w:szCs w:val="24"/>
        </w:rPr>
        <w:t>图</w:t>
      </w:r>
      <w:r>
        <w:rPr>
          <w:rFonts w:ascii="Calibri" w:hAnsi="Calibri" w:cs="Calibri"/>
          <w:szCs w:val="24"/>
        </w:rPr>
        <w:t xml:space="preserve"> </w:t>
      </w:r>
      <w:r>
        <w:rPr>
          <w:rFonts w:hint="eastAsia" w:ascii="宋体" w:hAnsi="宋体" w:cs="Calibri"/>
          <w:szCs w:val="24"/>
        </w:rPr>
        <w:t>脉冲阵列循环移位网络编码核架构</w:t>
      </w:r>
    </w:p>
    <w:p ns2:paraId="569799F0">
      <w:pPr>
        <w:widowControl/>
        <w:tabs>
          <w:tab w:val="left" w:pos="720"/>
        </w:tabs>
        <w:snapToGrid w:val="0"/>
        <w:ind w:firstLine="480" w:firstLineChars="200"/>
        <w:rPr>
          <w:rFonts w:cs="Times New Roman"/>
          <w:szCs w:val="24"/>
        </w:rPr>
      </w:pPr>
      <w:r>
        <w:rPr>
          <w:rFonts w:hint="eastAsia" w:ascii="宋体" w:hAnsi="宋体" w:cs="Calibri"/>
          <w:szCs w:val="24"/>
        </w:rPr>
        <w:t>循环移位网络编码芯片采用多核脉冲阵列架构实现多核同步循环移位计算，与编码数据预处理形成五级流水线。</w:t>
      </w:r>
    </w:p>
    <w:p ns2:paraId="10F96654">
      <w:pPr>
        <w:widowControl/>
        <w:tabs>
          <w:tab w:val="left" w:pos="720"/>
        </w:tabs>
        <w:snapToGrid w:val="0"/>
        <w:ind w:firstLine="480" w:firstLineChars="200"/>
        <w:rPr>
          <w:rFonts w:cs="Times New Roman"/>
          <w:szCs w:val="24"/>
        </w:rPr>
      </w:pPr>
      <w:r>
        <w:rPr>
          <w:rFonts w:hint="eastAsia" w:ascii="宋体" w:hAnsi="宋体" w:cs="Calibri"/>
          <w:szCs w:val="24"/>
        </w:rPr>
        <w:t>其中循环移位网络编码芯片的处理单核心是由基本运算单元</w:t>
      </w:r>
      <w:r>
        <w:rPr>
          <w:rFonts w:cs="Times New Roman"/>
          <w:szCs w:val="24"/>
        </w:rPr>
        <w:t>PE</w:t>
      </w:r>
      <w:r>
        <w:rPr>
          <w:rFonts w:hint="eastAsia" w:cs="Calibri"/>
          <w:szCs w:val="24"/>
        </w:rPr>
        <w:t xml:space="preserve"> </w:t>
      </w:r>
      <w:r>
        <w:rPr>
          <w:rFonts w:hint="eastAsia" w:ascii="宋体" w:hAnsi="宋体" w:cs="Calibri"/>
          <w:szCs w:val="24"/>
        </w:rPr>
        <w:t>（</w:t>
      </w:r>
      <w:r>
        <w:rPr>
          <w:rFonts w:cs="Times New Roman"/>
          <w:szCs w:val="24"/>
        </w:rPr>
        <w:t>Processing Element</w:t>
      </w:r>
      <w:r>
        <w:rPr>
          <w:rFonts w:hint="eastAsia" w:ascii="宋体" w:hAnsi="宋体" w:cs="Calibri"/>
          <w:szCs w:val="24"/>
        </w:rPr>
        <w:t>）组成。</w:t>
      </w:r>
      <w:r>
        <w:rPr>
          <w:rFonts w:cs="Times New Roman"/>
          <w:szCs w:val="24"/>
        </w:rPr>
        <w:t>PE</w:t>
      </w:r>
      <w:r>
        <w:rPr>
          <w:rFonts w:hint="eastAsia" w:ascii="宋体" w:hAnsi="宋体" w:cs="Calibri"/>
          <w:szCs w:val="24"/>
        </w:rPr>
        <w:t>的计算公式为</w:t>
      </w:r>
      <w:r>
        <w:rPr>
          <w:rFonts w:cs="Times New Roman"/>
          <w:szCs w:val="24"/>
        </w:rPr>
        <w:t>SUM =N×D</w:t>
      </w:r>
      <w:r>
        <w:rPr>
          <w:rFonts w:hint="eastAsia" w:ascii="宋体" w:hAnsi="宋体" w:cs="Calibri"/>
          <w:szCs w:val="24"/>
        </w:rPr>
        <w:t>，</w:t>
      </w:r>
      <w:r>
        <w:rPr>
          <w:rFonts w:cs="Times New Roman"/>
          <w:szCs w:val="24"/>
        </w:rPr>
        <w:t>N</w:t>
      </w:r>
      <w:r>
        <w:rPr>
          <w:rFonts w:hint="eastAsia" w:ascii="宋体" w:hAnsi="宋体" w:cs="Calibri"/>
          <w:szCs w:val="24"/>
        </w:rPr>
        <w:t>为数据输入单个系数比特，</w:t>
      </w:r>
      <w:r>
        <w:rPr>
          <w:rFonts w:cs="Times New Roman"/>
          <w:szCs w:val="24"/>
        </w:rPr>
        <w:t>D</w:t>
      </w:r>
      <w:r>
        <w:rPr>
          <w:rFonts w:hint="eastAsia" w:ascii="宋体" w:hAnsi="宋体" w:cs="Calibri"/>
          <w:szCs w:val="24"/>
        </w:rPr>
        <w:t>为数据的数据。</w:t>
      </w:r>
    </w:p>
    <w:p ns2:paraId="4AD76BB2">
      <w:pPr>
        <w:widowControl/>
        <w:tabs>
          <w:tab w:val="left" w:pos="720"/>
        </w:tabs>
        <w:snapToGrid w:val="0"/>
        <w:ind w:firstLine="480" w:firstLineChars="200"/>
        <w:rPr>
          <w:rFonts w:cs="Times New Roman"/>
          <w:szCs w:val="24"/>
        </w:rPr>
      </w:pPr>
      <w:r>
        <w:rPr>
          <w:rFonts w:hint="eastAsia" w:ascii="宋体" w:hAnsi="宋体" w:cs="Calibri"/>
          <w:szCs w:val="24"/>
        </w:rPr>
        <w:t>计算核心输入具备权重系数矩阵并存储</w:t>
      </w:r>
      <w:r>
        <w:rPr>
          <w:rFonts w:cs="Times New Roman"/>
          <w:szCs w:val="24"/>
        </w:rPr>
        <w:t>FIFO</w:t>
      </w:r>
      <w:r>
        <w:rPr>
          <w:rFonts w:hint="eastAsia" w:ascii="宋体" w:hAnsi="宋体" w:cs="Calibri"/>
          <w:szCs w:val="24"/>
        </w:rPr>
        <w:t>桶，在脉动阵列在循环移位计算时，</w:t>
      </w:r>
      <w:r>
        <w:rPr>
          <w:rFonts w:cs="Times New Roman"/>
          <w:szCs w:val="24"/>
        </w:rPr>
        <w:t>FIFO</w:t>
      </w:r>
      <w:r>
        <w:rPr>
          <w:rFonts w:hint="eastAsia" w:ascii="宋体" w:hAnsi="宋体" w:cs="Calibri"/>
          <w:szCs w:val="24"/>
        </w:rPr>
        <w:t>桶将系数矩阵以比特形式拆解分配给脉动阵列单元。</w:t>
      </w:r>
    </w:p>
    <w:p ns2:paraId="454B7AEF">
      <w:pPr>
        <w:widowControl/>
        <w:tabs>
          <w:tab w:val="left" w:pos="720"/>
        </w:tabs>
        <w:snapToGrid w:val="0"/>
        <w:ind w:firstLine="480" w:firstLineChars="200"/>
        <w:rPr>
          <w:rFonts w:cs="Times New Roman"/>
          <w:szCs w:val="24"/>
        </w:rPr>
      </w:pPr>
      <w:r>
        <w:rPr>
          <w:rFonts w:hint="eastAsia" w:ascii="宋体" w:hAnsi="宋体" w:cs="Calibri"/>
          <w:szCs w:val="24"/>
        </w:rPr>
        <w:t>多个</w:t>
      </w:r>
      <w:r>
        <w:rPr>
          <w:rFonts w:cs="Times New Roman"/>
          <w:szCs w:val="24"/>
        </w:rPr>
        <w:t>PE</w:t>
      </w:r>
      <w:r>
        <w:rPr>
          <w:rFonts w:hint="eastAsia" w:ascii="宋体" w:hAnsi="宋体" w:cs="Calibri"/>
          <w:szCs w:val="24"/>
        </w:rPr>
        <w:t>横向组合，形成该核心数据循环移位的脉动阵列，经过</w:t>
      </w:r>
    </w:p>
    <w:p ns2:paraId="7BB7F28B">
      <w:pPr>
        <w:widowControl/>
        <w:tabs>
          <w:tab w:val="left" w:pos="720"/>
        </w:tabs>
        <w:snapToGrid w:val="0"/>
        <w:ind w:firstLine="480" w:firstLineChars="200"/>
        <w:rPr>
          <w:rFonts w:cs="Times New Roman"/>
          <w:szCs w:val="24"/>
        </w:rPr>
      </w:pPr>
      <w:r>
        <w:rPr>
          <w:rFonts w:hint="eastAsia" w:ascii="宋体" w:hAnsi="宋体" w:cs="Calibri"/>
          <w:szCs w:val="24"/>
        </w:rPr>
        <w:t>脉动阵列的数据矩阵与系数矩阵异或移位计算，生成数据包的冗余数据。</w:t>
      </w:r>
    </w:p>
    <w:p ns2:paraId="5AE0C8E3">
      <w:pPr>
        <w:widowControl/>
        <w:tabs>
          <w:tab w:val="left" w:pos="720"/>
        </w:tabs>
        <w:snapToGrid w:val="0"/>
        <w:ind w:firstLine="480" w:firstLineChars="200"/>
        <w:rPr>
          <w:rFonts w:cs="Times New Roman"/>
          <w:szCs w:val="24"/>
        </w:rPr>
      </w:pPr>
      <w:r>
        <w:rPr>
          <w:rFonts w:hint="eastAsia" w:ascii="宋体" w:hAnsi="宋体" w:cs="Calibri"/>
          <w:szCs w:val="24"/>
        </w:rPr>
        <w:t>园区网络智能网关集成</w:t>
      </w:r>
      <w:r>
        <w:rPr>
          <w:rFonts w:cs="Times New Roman"/>
          <w:szCs w:val="24"/>
        </w:rPr>
        <w:t>FEC</w:t>
      </w:r>
      <w:r>
        <w:rPr>
          <w:rFonts w:hint="eastAsia" w:ascii="宋体" w:hAnsi="宋体" w:cs="Calibri"/>
          <w:szCs w:val="24"/>
        </w:rPr>
        <w:t>技术采用多维度研究方法，包含：</w:t>
      </w:r>
    </w:p>
    <w:p ns2:paraId="7C87992F">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Calibri"/>
          <w:szCs w:val="24"/>
        </w:rPr>
        <w:t>）嵌入式</w:t>
      </w:r>
      <w:r>
        <w:rPr>
          <w:rFonts w:hint="eastAsia" w:cs="Times New Roman"/>
          <w:szCs w:val="24"/>
        </w:rPr>
        <w:t>FEC</w:t>
      </w:r>
      <w:r>
        <w:rPr>
          <w:rFonts w:hint="eastAsia" w:ascii="宋体" w:hAnsi="宋体" w:cs="Calibri"/>
          <w:szCs w:val="24"/>
        </w:rPr>
        <w:t>引擎：网关集成</w:t>
      </w:r>
      <w:r>
        <w:rPr>
          <w:rFonts w:hint="eastAsia" w:cs="Times New Roman"/>
          <w:szCs w:val="24"/>
        </w:rPr>
        <w:t>Reed-Solomon</w:t>
      </w:r>
      <w:r>
        <w:rPr>
          <w:rFonts w:hint="eastAsia" w:ascii="宋体" w:hAnsi="宋体" w:cs="Calibri"/>
          <w:szCs w:val="24"/>
        </w:rPr>
        <w:t>、</w:t>
      </w:r>
      <w:r>
        <w:rPr>
          <w:rFonts w:hint="eastAsia" w:cs="Times New Roman"/>
          <w:szCs w:val="24"/>
        </w:rPr>
        <w:t>FlexFEC</w:t>
      </w:r>
      <w:r>
        <w:rPr>
          <w:rFonts w:hint="eastAsia" w:ascii="宋体" w:hAnsi="宋体" w:cs="Calibri"/>
          <w:szCs w:val="24"/>
        </w:rPr>
        <w:t xml:space="preserve">等编解码模块，对实时流媒体生成冗余包并恢复丢包。  </w:t>
      </w:r>
    </w:p>
    <w:p ns2:paraId="790C8F6A">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Calibri"/>
          <w:szCs w:val="24"/>
        </w:rPr>
        <w:t xml:space="preserve">）动态调优策略：基于实时网络状态（丢包率、时延）动态调整冗余强度，平衡可靠性与带宽消耗。  </w:t>
      </w:r>
    </w:p>
    <w:p ns2:paraId="71E6D2B6">
      <w:pPr>
        <w:widowControl/>
        <w:tabs>
          <w:tab w:val="left" w:pos="720"/>
        </w:tabs>
        <w:snapToGrid w:val="0"/>
        <w:ind w:firstLine="480" w:firstLineChars="200"/>
        <w:rPr>
          <w:rFonts w:cs="Times New Roman"/>
          <w:szCs w:val="24"/>
        </w:rPr>
      </w:pPr>
      <w:r>
        <w:rPr>
          <w:rFonts w:hint="eastAsia" w:cs="Times New Roman"/>
          <w:szCs w:val="24"/>
        </w:rPr>
        <w:t>3</w:t>
      </w:r>
      <w:r>
        <w:rPr>
          <w:rFonts w:hint="eastAsia" w:ascii="宋体" w:hAnsi="宋体" w:cs="Calibri"/>
          <w:szCs w:val="24"/>
        </w:rPr>
        <w:t xml:space="preserve">）业务感知优化：解析应用层协议优先级（如视频关键帧），增强高价值数据保护强度。  </w:t>
      </w:r>
    </w:p>
    <w:p ns2:paraId="3F2E7E0A">
      <w:pPr>
        <w:widowControl/>
        <w:tabs>
          <w:tab w:val="left" w:pos="720"/>
        </w:tabs>
        <w:snapToGrid w:val="0"/>
        <w:ind w:firstLine="480" w:firstLineChars="200"/>
        <w:rPr>
          <w:rFonts w:cs="Times New Roman"/>
          <w:szCs w:val="24"/>
        </w:rPr>
      </w:pPr>
      <w:r>
        <w:rPr>
          <w:rFonts w:hint="eastAsia" w:cs="Times New Roman"/>
          <w:szCs w:val="24"/>
        </w:rPr>
        <w:t>4</w:t>
      </w:r>
      <w:r>
        <w:rPr>
          <w:rFonts w:hint="eastAsia" w:ascii="宋体" w:hAnsi="宋体" w:cs="Calibri"/>
          <w:szCs w:val="24"/>
        </w:rPr>
        <w:t>）硬件加速：利用</w:t>
      </w:r>
      <w:r>
        <w:rPr>
          <w:rFonts w:hint="eastAsia" w:cs="Times New Roman"/>
          <w:szCs w:val="24"/>
        </w:rPr>
        <w:t>FPGA</w:t>
      </w:r>
      <w:r>
        <w:rPr>
          <w:rFonts w:hint="eastAsia" w:ascii="宋体" w:hAnsi="宋体" w:cs="Calibri"/>
          <w:szCs w:val="24"/>
        </w:rPr>
        <w:t xml:space="preserve">加速编解码，保障处理效率。  </w:t>
      </w:r>
    </w:p>
    <w:p ns2:paraId="75A60B17">
      <w:pPr>
        <w:widowControl/>
        <w:tabs>
          <w:tab w:val="left" w:pos="720"/>
        </w:tabs>
        <w:snapToGrid w:val="0"/>
        <w:ind w:firstLine="480" w:firstLineChars="200"/>
        <w:rPr>
          <w:rFonts w:cs="Times New Roman"/>
          <w:szCs w:val="24"/>
        </w:rPr>
      </w:pPr>
      <w:r>
        <w:rPr>
          <w:rFonts w:hint="eastAsia" w:ascii="宋体" w:hAnsi="宋体" w:cs="Calibri"/>
          <w:szCs w:val="24"/>
        </w:rPr>
        <w:t>本项目研究方法在技术路线设计上兼具可行性与先进性：一方面基于成熟技术的网络安全检测技术和有实践基础的硬件加速方案，确保研究路径切实可行；另一方面通过创新性地融合人工智能、内核态编码和脉冲阵列架构等前沿技术，显著提升防护系统的整体性能。</w:t>
      </w:r>
    </w:p>
    <w:p ns2:paraId="7E0459CD">
      <w:pPr>
        <w:widowControl/>
        <w:tabs>
          <w:tab w:val="left" w:pos="720"/>
        </w:tabs>
        <w:snapToGrid w:val="0"/>
        <w:ind w:firstLine="480" w:firstLineChars="200"/>
        <w:rPr>
          <w:rFonts w:cs="Times New Roman"/>
          <w:szCs w:val="24"/>
        </w:rPr>
      </w:pPr>
      <w:r>
        <w:rPr>
          <w:rFonts w:hint="eastAsia" w:ascii="宋体" w:hAnsi="宋体" w:cs="Calibri"/>
          <w:szCs w:val="24"/>
        </w:rPr>
        <w:t>具体而言：</w:t>
      </w:r>
    </w:p>
    <w:p ns2:paraId="07F615C5">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1</w:t>
      </w:r>
      <w:r>
        <w:rPr>
          <w:rFonts w:hint="eastAsia" w:ascii="宋体" w:hAnsi="宋体" w:cs="Calibri"/>
          <w:szCs w:val="24"/>
        </w:rPr>
        <w:t xml:space="preserve">）全流量智能检测方面，高带宽捕获可依托零拷贝、大页缓存等成熟技术，满足万兆级实时采集需求；全流量解析通过 </w:t>
      </w:r>
      <w:r>
        <w:rPr>
          <w:rFonts w:hint="eastAsia" w:cs="Times New Roman"/>
          <w:szCs w:val="24"/>
        </w:rPr>
        <w:t xml:space="preserve">L2-L4 </w:t>
      </w:r>
      <w:r>
        <w:rPr>
          <w:rFonts w:hint="eastAsia" w:ascii="宋体" w:hAnsi="宋体" w:cs="Calibri"/>
          <w:szCs w:val="24"/>
        </w:rPr>
        <w:t>分层解析与应用层多模匹配技术，能实现协议与特征的精准提取，技术方案成熟可控。</w:t>
      </w:r>
    </w:p>
    <w:p ns2:paraId="06ADE9A2">
      <w:pPr>
        <w:widowControl/>
        <w:tabs>
          <w:tab w:val="left" w:pos="720"/>
        </w:tabs>
        <w:snapToGrid w:val="0"/>
        <w:ind w:firstLine="480" w:firstLineChars="200"/>
        <w:rPr>
          <w:rFonts w:cs="Times New Roman"/>
          <w:szCs w:val="24"/>
        </w:rPr>
      </w:pPr>
      <w:r>
        <w:rPr>
          <w:rFonts w:hint="eastAsia" w:ascii="宋体" w:hAnsi="宋体" w:cs="Calibri"/>
          <w:szCs w:val="24"/>
        </w:rPr>
        <w:t>多源异构数据融合方面，园区网资产、日志、行为等数据边界清晰、易获取，为融合提供基础；领域知识与人工智能结合的关联分析，可借鉴知识图谱构建、图神经网络等技术，已有诸多类似研究工作开展；网络行为基准模型可通过历史数据训练实现，园区网行为模式相对稳定，样本标注成本低。</w:t>
      </w:r>
    </w:p>
    <w:p ns2:paraId="58E88EC4">
      <w:pPr>
        <w:widowControl/>
        <w:tabs>
          <w:tab w:val="left" w:pos="720"/>
        </w:tabs>
        <w:snapToGrid w:val="0"/>
        <w:ind w:firstLine="480" w:firstLineChars="200"/>
        <w:rPr>
          <w:rFonts w:cs="Times New Roman"/>
          <w:szCs w:val="24"/>
        </w:rPr>
      </w:pPr>
      <w:r>
        <w:rPr>
          <w:rFonts w:hint="eastAsia" w:ascii="宋体" w:hAnsi="宋体" w:cs="Calibri"/>
          <w:szCs w:val="24"/>
        </w:rPr>
        <w:t>威胁等级判断与决策方面，检测可实现威胁等级划分，为防御决策提供明确依据。</w:t>
      </w:r>
    </w:p>
    <w:p ns2:paraId="6CB9E7C4">
      <w:pPr>
        <w:widowControl/>
        <w:tabs>
          <w:tab w:val="left" w:pos="720"/>
        </w:tabs>
        <w:snapToGrid w:val="0"/>
        <w:ind w:firstLine="480" w:firstLineChars="200"/>
        <w:rPr>
          <w:rFonts w:cs="Times New Roman"/>
          <w:szCs w:val="24"/>
        </w:rPr>
      </w:pPr>
      <w:r>
        <w:rPr>
          <w:rFonts w:hint="eastAsia" w:ascii="宋体" w:hAnsi="宋体" w:cs="Calibri"/>
          <w:szCs w:val="24"/>
        </w:rPr>
        <w:t>整体路线贴合园区网封闭性、数据可控性特点，技术链条衔接紧密，可行性较高。</w:t>
      </w:r>
    </w:p>
    <w:p ns2:paraId="32FD3FFE">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2</w:t>
      </w:r>
      <w:r>
        <w:rPr>
          <w:rFonts w:hint="eastAsia" w:ascii="宋体" w:hAnsi="宋体" w:cs="Calibri"/>
          <w:szCs w:val="24"/>
        </w:rPr>
        <w:t>）将行为特征分析与深度包检测（</w:t>
      </w:r>
      <w:r>
        <w:rPr>
          <w:rFonts w:hint="eastAsia" w:cs="Times New Roman"/>
          <w:szCs w:val="24"/>
        </w:rPr>
        <w:t>DPI</w:t>
      </w:r>
      <w:r>
        <w:rPr>
          <w:rFonts w:hint="eastAsia" w:ascii="宋体" w:hAnsi="宋体" w:cs="Calibri"/>
          <w:szCs w:val="24"/>
        </w:rPr>
        <w:t>）相结合，能够在不完全还原数据的情况下发现异常，提升恶意流量识别的全面性。拟通过在被采集数据的网络设备上做端口流量镜像，包括以千兆、万兆太网端口、分光器、分流器等，将流量报文原始数据发到采集探针的采集端口，然后，由采集端口按采集流量的配置，对所有流量或指定</w:t>
      </w:r>
      <w:r>
        <w:rPr>
          <w:rFonts w:hint="eastAsia" w:cs="Times New Roman"/>
          <w:szCs w:val="24"/>
        </w:rPr>
        <w:t>IP</w:t>
      </w:r>
      <w:r>
        <w:rPr>
          <w:rFonts w:hint="eastAsia" w:ascii="宋体" w:hAnsi="宋体" w:cs="Calibri"/>
          <w:szCs w:val="24"/>
        </w:rPr>
        <w:t>的流量进行五元组信息的分析，按指定部分报文长度或整个报文存储到 待开发设备的存储空间上。采用</w:t>
      </w:r>
      <w:r>
        <w:rPr>
          <w:rFonts w:hint="eastAsia" w:cs="Times New Roman"/>
          <w:szCs w:val="24"/>
        </w:rPr>
        <w:t>DPI</w:t>
      </w:r>
      <w:r>
        <w:rPr>
          <w:rFonts w:hint="eastAsia" w:ascii="宋体" w:hAnsi="宋体" w:cs="Calibri"/>
          <w:szCs w:val="24"/>
        </w:rPr>
        <w:t>（</w:t>
      </w:r>
      <w:r>
        <w:rPr>
          <w:rFonts w:hint="eastAsia" w:cs="Times New Roman"/>
          <w:szCs w:val="24"/>
        </w:rPr>
        <w:t>Deep Packet Inspection</w:t>
      </w:r>
      <w:r>
        <w:rPr>
          <w:rFonts w:hint="eastAsia" w:ascii="宋体" w:hAnsi="宋体" w:cs="Calibri"/>
          <w:szCs w:val="24"/>
        </w:rPr>
        <w:t>）技术对报文载荷信息进行深度检测分析，从而确认应用协议信息。研究采用单包指纹信息匹配（特征匹配、计算比较、载荷长度分析等）、多包关联匹配（同一数据流的多个报文之间的关联规律、多个包的指纹特征）等</w:t>
      </w:r>
      <w:r>
        <w:rPr>
          <w:rFonts w:hint="eastAsia" w:cs="Times New Roman"/>
          <w:szCs w:val="24"/>
        </w:rPr>
        <w:t>DPI</w:t>
      </w:r>
      <w:r>
        <w:rPr>
          <w:rFonts w:hint="eastAsia" w:ascii="宋体" w:hAnsi="宋体" w:cs="Calibri"/>
          <w:szCs w:val="24"/>
        </w:rPr>
        <w:t>检测技术，识别标准协议（</w:t>
      </w:r>
      <w:r>
        <w:rPr>
          <w:rFonts w:hint="eastAsia" w:cs="Times New Roman"/>
          <w:szCs w:val="24"/>
        </w:rPr>
        <w:t>HTTP</w:t>
      </w:r>
      <w:r>
        <w:rPr>
          <w:rFonts w:hint="eastAsia" w:ascii="宋体" w:hAnsi="宋体" w:cs="Calibri"/>
          <w:szCs w:val="24"/>
        </w:rPr>
        <w:t>、</w:t>
      </w:r>
      <w:r>
        <w:rPr>
          <w:rFonts w:hint="eastAsia" w:cs="Times New Roman"/>
          <w:szCs w:val="24"/>
        </w:rPr>
        <w:t>FTP</w:t>
      </w:r>
      <w:r>
        <w:rPr>
          <w:rFonts w:hint="eastAsia" w:ascii="宋体" w:hAnsi="宋体" w:cs="Calibri"/>
          <w:szCs w:val="24"/>
        </w:rPr>
        <w:t>、</w:t>
      </w:r>
      <w:r>
        <w:rPr>
          <w:rFonts w:hint="eastAsia" w:cs="Times New Roman"/>
          <w:szCs w:val="24"/>
        </w:rPr>
        <w:t>SMTP</w:t>
      </w:r>
      <w:r>
        <w:rPr>
          <w:rFonts w:hint="eastAsia" w:ascii="宋体" w:hAnsi="宋体" w:cs="Calibri"/>
          <w:szCs w:val="24"/>
        </w:rPr>
        <w:t>等），互联网上常见应用（如社交软件、</w:t>
      </w:r>
      <w:r>
        <w:rPr>
          <w:rFonts w:hint="eastAsia" w:cs="Times New Roman"/>
          <w:szCs w:val="24"/>
        </w:rPr>
        <w:t>P2P</w:t>
      </w:r>
      <w:r>
        <w:rPr>
          <w:rFonts w:hint="eastAsia" w:ascii="宋体" w:hAnsi="宋体" w:cs="Calibri"/>
          <w:szCs w:val="24"/>
        </w:rPr>
        <w:t>、视频、游戏等）。</w:t>
      </w:r>
    </w:p>
    <w:p ns2:paraId="388CBB6E">
      <w:pPr>
        <w:widowControl/>
        <w:tabs>
          <w:tab w:val="left" w:pos="720"/>
        </w:tabs>
        <w:snapToGrid w:val="0"/>
        <w:ind w:firstLine="480" w:firstLineChars="200"/>
        <w:rPr>
          <w:rFonts w:cs="Times New Roman"/>
          <w:szCs w:val="24"/>
        </w:rPr>
      </w:pPr>
      <w:r>
        <w:rPr>
          <w:rFonts w:hint="eastAsia" w:ascii="宋体" w:hAnsi="宋体" w:cs="Calibri"/>
          <w:szCs w:val="24"/>
        </w:rPr>
        <w:t>研究抵御报文异常增多的流量攻击：研究通过配置</w:t>
      </w:r>
      <w:r>
        <w:rPr>
          <w:rFonts w:hint="eastAsia" w:cs="Calibri"/>
          <w:szCs w:val="24"/>
        </w:rPr>
        <w:t xml:space="preserve"> </w:t>
      </w:r>
      <w:r>
        <w:rPr>
          <w:rFonts w:hint="eastAsia" w:cs="Times New Roman"/>
          <w:szCs w:val="24"/>
        </w:rPr>
        <w:t xml:space="preserve">UDP Fragment </w:t>
      </w:r>
      <w:r>
        <w:rPr>
          <w:rFonts w:hint="eastAsia" w:ascii="宋体" w:hAnsi="宋体" w:cs="Calibri"/>
          <w:szCs w:val="24"/>
        </w:rPr>
        <w:t xml:space="preserve">或 </w:t>
      </w:r>
      <w:r>
        <w:rPr>
          <w:rFonts w:hint="eastAsia" w:cs="Times New Roman"/>
          <w:szCs w:val="24"/>
        </w:rPr>
        <w:t xml:space="preserve">TCP Fragment </w:t>
      </w:r>
      <w:r>
        <w:rPr>
          <w:rFonts w:hint="eastAsia" w:ascii="宋体" w:hAnsi="宋体" w:cs="Calibri"/>
          <w:szCs w:val="24"/>
        </w:rPr>
        <w:t>检测分片攻击。</w:t>
      </w:r>
      <w:r>
        <w:rPr>
          <w:rFonts w:hint="eastAsia" w:cs="Times New Roman"/>
          <w:szCs w:val="24"/>
        </w:rPr>
        <w:t xml:space="preserve">ICMP Fragment </w:t>
      </w:r>
      <w:r>
        <w:rPr>
          <w:rFonts w:hint="eastAsia" w:ascii="宋体" w:hAnsi="宋体" w:cs="Calibri"/>
          <w:szCs w:val="24"/>
        </w:rPr>
        <w:t xml:space="preserve">可通过配置 </w:t>
      </w:r>
      <w:r>
        <w:rPr>
          <w:rFonts w:hint="eastAsia" w:cs="Times New Roman"/>
          <w:szCs w:val="24"/>
        </w:rPr>
        <w:t xml:space="preserve">ICMP Flood </w:t>
      </w:r>
      <w:r>
        <w:rPr>
          <w:rFonts w:hint="eastAsia" w:ascii="宋体" w:hAnsi="宋体" w:cs="Calibri"/>
          <w:szCs w:val="24"/>
        </w:rPr>
        <w:t>进行检测。采用控制</w:t>
      </w:r>
      <w:r>
        <w:rPr>
          <w:rFonts w:hint="eastAsia" w:cs="Times New Roman"/>
          <w:szCs w:val="24"/>
        </w:rPr>
        <w:t>TCP</w:t>
      </w:r>
      <w:r>
        <w:rPr>
          <w:rFonts w:hint="eastAsia" w:ascii="宋体" w:hAnsi="宋体" w:cs="Calibri"/>
          <w:szCs w:val="24"/>
        </w:rPr>
        <w:t>分片报文丢弃或放行、控制</w:t>
      </w:r>
      <w:r>
        <w:rPr>
          <w:rFonts w:hint="eastAsia" w:cs="Times New Roman"/>
          <w:szCs w:val="24"/>
        </w:rPr>
        <w:t>UDP</w:t>
      </w:r>
      <w:r>
        <w:rPr>
          <w:rFonts w:hint="eastAsia" w:ascii="宋体" w:hAnsi="宋体" w:cs="Calibri"/>
          <w:szCs w:val="24"/>
        </w:rPr>
        <w:t>分片报文丢弃或放行、控制</w:t>
      </w:r>
      <w:r>
        <w:rPr>
          <w:rFonts w:hint="eastAsia" w:cs="Times New Roman"/>
          <w:szCs w:val="24"/>
        </w:rPr>
        <w:t>ICMP</w:t>
      </w:r>
      <w:r>
        <w:rPr>
          <w:rFonts w:hint="eastAsia" w:ascii="宋体" w:hAnsi="宋体" w:cs="Calibri"/>
          <w:szCs w:val="24"/>
        </w:rPr>
        <w:t>分片报文丢弃或放行等方式应对大流量攻击。</w:t>
      </w:r>
    </w:p>
    <w:p ns2:paraId="09FF41BB">
      <w:pPr>
        <w:widowControl/>
        <w:tabs>
          <w:tab w:val="left" w:pos="720"/>
        </w:tabs>
        <w:wordWrap w:val="0"/>
        <w:snapToGrid w:val="0"/>
        <w:ind w:firstLine="480" w:firstLineChars="200"/>
        <w:rPr>
          <w:rFonts w:cs="Times New Roman"/>
          <w:szCs w:val="24"/>
        </w:rPr>
      </w:pPr>
      <w:r>
        <w:rPr>
          <w:rFonts w:hint="eastAsia" w:ascii="宋体" w:hAnsi="宋体" w:cs="Calibri"/>
          <w:szCs w:val="24"/>
        </w:rPr>
        <w:t>研究精准防护流量攻击：针对</w:t>
      </w:r>
      <w:r>
        <w:rPr>
          <w:rFonts w:hint="eastAsia" w:cs="Times New Roman"/>
          <w:szCs w:val="24"/>
        </w:rPr>
        <w:t>ARP/Ping/TCP/UDP/HTTP/SIP/</w:t>
      </w:r>
    </w:p>
    <w:p ns2:paraId="20896373">
      <w:pPr>
        <w:widowControl/>
        <w:tabs>
          <w:tab w:val="left" w:pos="720"/>
        </w:tabs>
        <w:wordWrap w:val="0"/>
        <w:snapToGrid w:val="0"/>
        <w:rPr>
          <w:rFonts w:cs="Times New Roman"/>
          <w:szCs w:val="24"/>
        </w:rPr>
      </w:pPr>
      <w:r>
        <w:rPr>
          <w:rFonts w:hint="eastAsia" w:cs="Times New Roman"/>
          <w:szCs w:val="24"/>
        </w:rPr>
        <w:t>DNS</w:t>
      </w:r>
      <w:r>
        <w:rPr>
          <w:rFonts w:hint="eastAsia" w:ascii="宋体" w:hAnsi="宋体" w:cs="Calibri"/>
          <w:szCs w:val="24"/>
        </w:rPr>
        <w:t>等类型的</w:t>
      </w:r>
      <w:r>
        <w:rPr>
          <w:rFonts w:hint="eastAsia" w:cs="Times New Roman"/>
          <w:szCs w:val="24"/>
        </w:rPr>
        <w:t>spoof</w:t>
      </w:r>
      <w:r>
        <w:rPr>
          <w:rFonts w:hint="eastAsia" w:ascii="宋体" w:hAnsi="宋体" w:cs="Calibri"/>
          <w:szCs w:val="24"/>
        </w:rPr>
        <w:t>和</w:t>
      </w:r>
      <w:r>
        <w:rPr>
          <w:rFonts w:hint="eastAsia" w:cs="Times New Roman"/>
          <w:szCs w:val="24"/>
        </w:rPr>
        <w:t>Flood</w:t>
      </w:r>
      <w:r>
        <w:rPr>
          <w:rFonts w:hint="eastAsia" w:ascii="宋体" w:hAnsi="宋体" w:cs="Calibri"/>
          <w:szCs w:val="24"/>
        </w:rPr>
        <w:t>报文攻击进行防护以及针对</w:t>
      </w:r>
      <w:r>
        <w:rPr>
          <w:rFonts w:hint="eastAsia" w:cs="Times New Roman"/>
          <w:szCs w:val="24"/>
        </w:rPr>
        <w:t>TCP\UDP\PING</w:t>
      </w:r>
      <w:r>
        <w:rPr>
          <w:rFonts w:hint="eastAsia" w:ascii="宋体" w:hAnsi="宋体" w:cs="Calibri"/>
          <w:szCs w:val="24"/>
        </w:rPr>
        <w:t>协议报文控制，防止扫描窥探。针对</w:t>
      </w:r>
      <w:r>
        <w:rPr>
          <w:rFonts w:hint="eastAsia" w:cs="Times New Roman"/>
          <w:szCs w:val="24"/>
        </w:rPr>
        <w:t>TCP PortScan</w:t>
      </w:r>
      <w:r>
        <w:rPr>
          <w:rFonts w:hint="eastAsia" w:ascii="宋体" w:hAnsi="宋体" w:cs="Calibri"/>
          <w:szCs w:val="24"/>
        </w:rPr>
        <w:t>、</w:t>
      </w:r>
      <w:r>
        <w:rPr>
          <w:rFonts w:hint="eastAsia" w:cs="Times New Roman"/>
          <w:szCs w:val="24"/>
        </w:rPr>
        <w:t xml:space="preserve">Ping </w:t>
      </w:r>
    </w:p>
    <w:p ns2:paraId="51B8F550">
      <w:pPr>
        <w:widowControl/>
        <w:tabs>
          <w:tab w:val="left" w:pos="720"/>
        </w:tabs>
        <w:wordWrap w:val="0"/>
        <w:snapToGrid w:val="0"/>
        <w:rPr>
          <w:rFonts w:cs="Times New Roman"/>
          <w:szCs w:val="24"/>
        </w:rPr>
      </w:pPr>
      <w:r>
        <w:rPr>
          <w:rFonts w:hint="eastAsia" w:cs="Times New Roman"/>
          <w:szCs w:val="24"/>
        </w:rPr>
        <w:t>Sweep</w:t>
      </w:r>
      <w:r>
        <w:rPr>
          <w:rFonts w:hint="eastAsia" w:ascii="宋体" w:hAnsi="宋体" w:cs="Calibri"/>
          <w:szCs w:val="24"/>
        </w:rPr>
        <w:t>、</w:t>
      </w:r>
      <w:r>
        <w:rPr>
          <w:rFonts w:hint="eastAsia" w:cs="Times New Roman"/>
          <w:szCs w:val="24"/>
        </w:rPr>
        <w:t>UDP PortScan</w:t>
      </w:r>
      <w:r>
        <w:rPr>
          <w:rFonts w:hint="eastAsia" w:ascii="宋体" w:hAnsi="宋体" w:cs="Calibri"/>
          <w:szCs w:val="24"/>
        </w:rPr>
        <w:t>等类型的攻击进行防护，此外还包括</w:t>
      </w:r>
      <w:r>
        <w:rPr>
          <w:rFonts w:hint="eastAsia" w:cs="Times New Roman"/>
          <w:szCs w:val="24"/>
        </w:rPr>
        <w:t>Teardrop</w:t>
      </w:r>
      <w:r>
        <w:rPr>
          <w:rFonts w:hint="eastAsia" w:ascii="宋体" w:hAnsi="宋体" w:cs="Calibri"/>
          <w:szCs w:val="24"/>
        </w:rPr>
        <w:t>攻击、</w:t>
      </w:r>
      <w:r>
        <w:rPr>
          <w:rFonts w:hint="eastAsia" w:cs="Times New Roman"/>
          <w:szCs w:val="24"/>
        </w:rPr>
        <w:t>IP</w:t>
      </w:r>
      <w:r>
        <w:rPr>
          <w:rFonts w:hint="eastAsia" w:ascii="宋体" w:hAnsi="宋体" w:cs="Calibri"/>
          <w:szCs w:val="24"/>
        </w:rPr>
        <w:t>分片报文检查、超大</w:t>
      </w:r>
      <w:r>
        <w:rPr>
          <w:rFonts w:hint="eastAsia" w:cs="Times New Roman"/>
          <w:szCs w:val="24"/>
        </w:rPr>
        <w:t>ICMP</w:t>
      </w:r>
      <w:r>
        <w:rPr>
          <w:rFonts w:hint="eastAsia" w:ascii="宋体" w:hAnsi="宋体" w:cs="Calibri"/>
          <w:szCs w:val="24"/>
        </w:rPr>
        <w:t>报文、</w:t>
      </w:r>
      <w:r>
        <w:rPr>
          <w:rFonts w:hint="eastAsia" w:cs="Times New Roman"/>
          <w:szCs w:val="24"/>
        </w:rPr>
        <w:t>ICMP</w:t>
      </w:r>
      <w:r>
        <w:rPr>
          <w:rFonts w:hint="eastAsia" w:ascii="宋体" w:hAnsi="宋体" w:cs="Calibri"/>
          <w:szCs w:val="24"/>
        </w:rPr>
        <w:t>不可达报文、</w:t>
      </w:r>
    </w:p>
    <w:p ns2:paraId="3FA7E34A">
      <w:pPr>
        <w:widowControl/>
        <w:tabs>
          <w:tab w:val="left" w:pos="720"/>
        </w:tabs>
        <w:wordWrap w:val="0"/>
        <w:snapToGrid w:val="0"/>
        <w:rPr>
          <w:rFonts w:cs="Times New Roman"/>
          <w:szCs w:val="24"/>
        </w:rPr>
      </w:pPr>
      <w:r>
        <w:rPr>
          <w:rFonts w:hint="eastAsia" w:cs="Times New Roman"/>
          <w:szCs w:val="24"/>
        </w:rPr>
        <w:t>ICMP</w:t>
      </w:r>
      <w:r>
        <w:rPr>
          <w:rFonts w:hint="eastAsia" w:ascii="宋体" w:hAnsi="宋体" w:cs="Calibri"/>
          <w:szCs w:val="24"/>
        </w:rPr>
        <w:t>重定向报文等各种畸形报文、特殊报文的攻击防护功能等。</w:t>
      </w:r>
    </w:p>
    <w:p ns2:paraId="26C776EF">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3</w:t>
      </w:r>
      <w:r>
        <w:rPr>
          <w:rFonts w:hint="eastAsia" w:ascii="宋体" w:hAnsi="宋体" w:cs="Calibri"/>
          <w:szCs w:val="24"/>
        </w:rPr>
        <w:t>） 本项目通过丢包率预测来指导自适应冗余编码，从而在保证数据传输可靠性的同时，尽可能减少冗余数据，提高传输效率。</w:t>
      </w:r>
    </w:p>
    <w:p ns2:paraId="4D2A7BA0">
      <w:pPr>
        <w:widowControl/>
        <w:tabs>
          <w:tab w:val="left" w:pos="720"/>
        </w:tabs>
        <w:snapToGrid w:val="0"/>
        <w:ind w:firstLine="480" w:firstLineChars="200"/>
        <w:rPr>
          <w:rFonts w:cs="Times New Roman"/>
          <w:szCs w:val="24"/>
        </w:rPr>
      </w:pPr>
      <w:r>
        <w:rPr>
          <w:rFonts w:hint="eastAsia" w:ascii="宋体" w:hAnsi="宋体" w:cs="Calibri"/>
          <w:szCs w:val="24"/>
        </w:rPr>
        <w:t>网络编码与前向纠错编码（</w:t>
      </w:r>
      <w:r>
        <w:rPr>
          <w:rFonts w:hint="eastAsia" w:cs="Times New Roman"/>
          <w:szCs w:val="24"/>
        </w:rPr>
        <w:t>FEC</w:t>
      </w:r>
      <w:r>
        <w:rPr>
          <w:rFonts w:hint="eastAsia" w:ascii="宋体" w:hAnsi="宋体" w:cs="Calibri"/>
          <w:szCs w:val="24"/>
        </w:rPr>
        <w:t>）作为保障信息传输质量的核心技术，正发挥着日益关键的作用。网络编码的核心功能是允许中间节点参与编码，从而最大化网络吞吐量。循环移位网络编码无需高阶有限域，其编码操作仅包括循环移位和逐位加法，简化了编解码过程，大幅提升了编解码效率，减少了计算开销；同时，能够保持传统网络编码技术原有性能增益。为保证接收端能准确恢复原始信息，构建了适用于前向纠错的编码协议，在发送端对原始数据添加冗余信息，接收端收到数据后，利用这些冗余信息和预先约定的编码规则，检测并纠正传输过程中产生的错误。</w:t>
      </w:r>
    </w:p>
    <w:p ns2:paraId="71D589EE">
      <w:pPr>
        <w:widowControl/>
        <w:tabs>
          <w:tab w:val="left" w:pos="720"/>
        </w:tabs>
        <w:snapToGrid w:val="0"/>
        <w:ind w:firstLine="480" w:firstLineChars="200"/>
        <w:rPr>
          <w:rFonts w:cs="Times New Roman"/>
          <w:szCs w:val="24"/>
        </w:rPr>
      </w:pPr>
      <w:r>
        <w:rPr>
          <w:rFonts w:hint="eastAsia" w:ascii="宋体" w:hAnsi="宋体" w:cs="Calibri"/>
          <w:szCs w:val="24"/>
        </w:rPr>
        <w:t>（</w:t>
      </w:r>
      <w:r>
        <w:rPr>
          <w:rFonts w:cs="Times New Roman"/>
          <w:szCs w:val="24"/>
        </w:rPr>
        <w:t>4</w:t>
      </w:r>
      <w:r>
        <w:rPr>
          <w:rFonts w:hint="eastAsia" w:ascii="宋体" w:hAnsi="宋体" w:cs="Calibri"/>
          <w:szCs w:val="24"/>
        </w:rPr>
        <w:t>）本项目提出研发基于可编程数据面与协议无关特征的未知</w:t>
      </w:r>
      <w:r>
        <w:rPr>
          <w:rFonts w:cs="Times New Roman"/>
          <w:szCs w:val="24"/>
        </w:rPr>
        <w:t>VPN</w:t>
      </w:r>
      <w:r>
        <w:rPr>
          <w:rFonts w:hint="eastAsia" w:ascii="宋体" w:hAnsi="宋体" w:cs="Calibri"/>
          <w:szCs w:val="24"/>
        </w:rPr>
        <w:t>高效检测技术，构建从泛化特征提取到在网实时检测再到资源动态优化的闭环体系。在可行性方面，园区网络具备长期稳定运行环境，流量规模大、协议种类多，积累了丰富的真实数据流特征，为提炼跨协议的普适性检测指标提供了坚实的实践基础；现有可编程交换机已支持报文字段解析、计数与时延测量等功能，为在网轻量特征提取与初步筛查提供了硬件保障；同时，控制面与数据面的分工协作机制已在主流网络设备中得到验证，可为复杂分析与策略推理提供支撑，确保该检测体系具备工程落地条件。本项目进一步提出的基于多源融合与因果推理的异常告警智能降噪技术，可构建从告警检测到降噪研判再到反馈优化的闭环体系，园区网络长期运行积累了丰富的日志、流量、资产与用户行为等异构数据，这些数据结构化程度高、边界清晰，为告警语义统一与多源融合提供了坚实的实践基础；现有的特征匹配、规则检测、机器学习算法已在多类安全设备中得到广泛应用，可以为告警初步过滤与异常模式识别提供可靠支撑，确保降噪系统具备落地条件。同时，园区网络环境相对封闭、可控，便于在真实网络场景中开展算法训练与模型验证，为降噪系统部署和推广奠定可行性。</w:t>
      </w:r>
    </w:p>
    <w:p ns2:paraId="28196360">
      <w:pPr>
        <w:widowControl/>
        <w:tabs>
          <w:tab w:val="left" w:pos="720"/>
        </w:tabs>
        <w:snapToGrid w:val="0"/>
        <w:ind w:firstLine="480" w:firstLineChars="200"/>
        <w:rPr>
          <w:rFonts w:cs="Times New Roman"/>
          <w:szCs w:val="24"/>
        </w:rPr>
      </w:pPr>
      <w:r>
        <w:rPr>
          <w:rFonts w:hint="eastAsia" w:ascii="宋体" w:hAnsi="宋体" w:cs="Calibri"/>
          <w:szCs w:val="24"/>
        </w:rPr>
        <w:t>在先进性方面，本项目创新性引入协议无关的“封装三次握手特征”和“阶段性</w:t>
      </w:r>
      <w:r>
        <w:rPr>
          <w:rFonts w:cs="Times New Roman"/>
          <w:szCs w:val="24"/>
        </w:rPr>
        <w:t>RTT</w:t>
      </w:r>
      <w:r>
        <w:rPr>
          <w:rFonts w:hint="eastAsia" w:ascii="宋体" w:hAnsi="宋体" w:cs="Calibri"/>
          <w:szCs w:val="24"/>
        </w:rPr>
        <w:t>差异特征”，突破现有基于规则和特征签名方法在未知</w:t>
      </w:r>
      <w:r>
        <w:rPr>
          <w:rFonts w:cs="Times New Roman"/>
          <w:szCs w:val="24"/>
        </w:rPr>
        <w:t>VPN</w:t>
      </w:r>
      <w:r>
        <w:rPr>
          <w:rFonts w:hint="eastAsia" w:ascii="宋体" w:hAnsi="宋体" w:cs="Calibri"/>
          <w:szCs w:val="24"/>
        </w:rPr>
        <w:t>检测中的协议依赖与泛化不足瓶颈。研究将建立跨协议的握手序列建模与启发式报文大小推断机制，实现对多类</w:t>
      </w:r>
      <w:r>
        <w:rPr>
          <w:rFonts w:cs="Times New Roman"/>
          <w:szCs w:val="24"/>
        </w:rPr>
        <w:t>VPN</w:t>
      </w:r>
      <w:r>
        <w:rPr>
          <w:rFonts w:hint="eastAsia" w:ascii="宋体" w:hAnsi="宋体" w:cs="Calibri"/>
          <w:szCs w:val="24"/>
        </w:rPr>
        <w:t>嵌套连接的统一识别；同时提出基于近端</w:t>
      </w:r>
      <w:r>
        <w:rPr>
          <w:rFonts w:cs="Times New Roman"/>
          <w:szCs w:val="24"/>
        </w:rPr>
        <w:t>RTT</w:t>
      </w:r>
      <w:r>
        <w:rPr>
          <w:rFonts w:hint="eastAsia" w:ascii="宋体" w:hAnsi="宋体" w:cs="Calibri"/>
          <w:szCs w:val="24"/>
        </w:rPr>
        <w:t>与端到端</w:t>
      </w:r>
      <w:r>
        <w:rPr>
          <w:rFonts w:cs="Times New Roman"/>
          <w:szCs w:val="24"/>
        </w:rPr>
        <w:t>RTT</w:t>
      </w:r>
      <w:r>
        <w:rPr>
          <w:rFonts w:hint="eastAsia" w:ascii="宋体" w:hAnsi="宋体" w:cs="Calibri"/>
          <w:szCs w:val="24"/>
        </w:rPr>
        <w:t>差值的普适性检测指标，利用中继引入的路径差异实现对隐蔽</w:t>
      </w:r>
      <w:r>
        <w:rPr>
          <w:rFonts w:cs="Times New Roman"/>
          <w:szCs w:val="24"/>
        </w:rPr>
        <w:t>VPN</w:t>
      </w:r>
      <w:r>
        <w:rPr>
          <w:rFonts w:hint="eastAsia" w:ascii="宋体" w:hAnsi="宋体" w:cs="Calibri"/>
          <w:szCs w:val="24"/>
        </w:rPr>
        <w:t>流量的稳定判别。进一步，研发基于可编程数据面的在网高效检测机制，构建“数据面轻量特征提取—控制面复杂推理”的分层协作体系，并提出数据面资源动态调度与优化策略，提升高并发环境下的实时处理与可扩展能力。为进一步降低告警误报，本项目创新性引入告警稀有度建模、因果链推理和上下文关联建模方法，突破传统阈值式、规则式告警判定对隐蔽化和变形攻击识别能力不足的瓶颈。研究将建立统一的告警语义表示模型，利用多源异构数据的融合与时序建模实现跨设备、跨时间的告警聚合与去重，解决告警重复和上下文割裂问题；同时提出基于稀有度与因果逻辑的可信度评分机制，将告警与系统响应和攻击后果进行逻辑映射，形成高置信度研判模型。进一步，研发具备动态反馈与自学习能力的告警降噪原型系统，支持大规模告警并行处理，在典型园区环境下实现误报率大幅降低。预计在典型园区网络场景中，本项目可实现对未知</w:t>
      </w:r>
      <w:r>
        <w:rPr>
          <w:rFonts w:cs="Times New Roman"/>
          <w:szCs w:val="24"/>
        </w:rPr>
        <w:t>VPN</w:t>
      </w:r>
      <w:r>
        <w:rPr>
          <w:rFonts w:hint="eastAsia" w:ascii="宋体" w:hAnsi="宋体" w:cs="Calibri"/>
          <w:szCs w:val="24"/>
        </w:rPr>
        <w:t>的高效精准检测，具备显著降低运维开销与提升网络治理能力的效果，为未来智能化、可管可控的园区网络防护体系提供新范式。</w:t>
      </w:r>
    </w:p>
    <w:p ns2:paraId="710633B6">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5</w:t>
      </w:r>
      <w:r>
        <w:rPr>
          <w:rFonts w:hint="eastAsia" w:ascii="宋体" w:hAnsi="宋体" w:cs="Calibri"/>
          <w:szCs w:val="24"/>
        </w:rPr>
        <w:t>）本项目提出在</w:t>
      </w:r>
      <w:r>
        <w:rPr>
          <w:rFonts w:hint="eastAsia" w:cs="Times New Roman"/>
          <w:szCs w:val="24"/>
        </w:rPr>
        <w:t>IPv6</w:t>
      </w:r>
      <w:r>
        <w:rPr>
          <w:rFonts w:hint="eastAsia" w:ascii="宋体" w:hAnsi="宋体" w:cs="Calibri"/>
          <w:szCs w:val="24"/>
        </w:rPr>
        <w:t>环境下构建基于内核态的数据包网络编码系统，采用内核态执行编码与解码逻辑，具备较强的可行性与性能优势。通过内核模块开发，结合</w:t>
      </w:r>
      <w:r>
        <w:rPr>
          <w:rFonts w:hint="eastAsia" w:cs="Times New Roman"/>
          <w:szCs w:val="24"/>
        </w:rPr>
        <w:t>IPv6</w:t>
      </w:r>
      <w:r>
        <w:rPr>
          <w:rFonts w:hint="eastAsia" w:ascii="宋体" w:hAnsi="宋体" w:cs="Calibri"/>
          <w:szCs w:val="24"/>
        </w:rPr>
        <w:t>隧道封装机制，在协议栈底层实现对数据包的实时处理，避免传统用户态方案频繁上下文切换所导致的性能瓶颈，显著提升数据处理效率和系统响应速度。在先进性方面，内核态编码为高吞吐、高并发、高实时性网络场景（如高清视频、边缘计算、分布式内容分发）提供了高效的数据传输保障，同时与</w:t>
      </w:r>
      <w:r>
        <w:rPr>
          <w:rFonts w:hint="eastAsia" w:cs="Times New Roman"/>
          <w:szCs w:val="24"/>
        </w:rPr>
        <w:t>IPv6</w:t>
      </w:r>
      <w:r>
        <w:rPr>
          <w:rFonts w:hint="eastAsia" w:ascii="宋体" w:hAnsi="宋体" w:cs="Calibri"/>
          <w:szCs w:val="24"/>
        </w:rPr>
        <w:t>协议体系融合紧密，具备良好的协议扩展性和标准演进潜力，代表了未来高性能网络编码技术的发展方向。</w:t>
      </w:r>
    </w:p>
    <w:p ns2:paraId="15FAC528">
      <w:pPr>
        <w:widowControl/>
        <w:tabs>
          <w:tab w:val="left" w:pos="720"/>
        </w:tabs>
        <w:snapToGrid w:val="0"/>
        <w:ind w:firstLine="480" w:firstLineChars="200"/>
        <w:rPr>
          <w:rFonts w:cs="Times New Roman"/>
          <w:szCs w:val="24"/>
        </w:rPr>
      </w:pPr>
      <w:r>
        <w:rPr>
          <w:rFonts w:hint="eastAsia" w:ascii="宋体" w:hAnsi="宋体" w:cs="Calibri"/>
          <w:szCs w:val="24"/>
        </w:rPr>
        <w:t>循环移位网络编码技术在对数据进行编码和译码的工程中无需涉及高阶有限域，是一种高效且复杂度大幅降低的编码方式。已证明，在英特尔</w:t>
      </w:r>
      <w:r>
        <w:rPr>
          <w:rFonts w:hint="eastAsia" w:cs="Times New Roman"/>
          <w:szCs w:val="24"/>
        </w:rPr>
        <w:t>CPU</w:t>
      </w:r>
      <w:r>
        <w:rPr>
          <w:rFonts w:hint="eastAsia" w:ascii="宋体" w:hAnsi="宋体" w:cs="Calibri"/>
          <w:szCs w:val="24"/>
        </w:rPr>
        <w:t>环境中使用</w:t>
      </w:r>
      <w:r>
        <w:rPr>
          <w:rFonts w:hint="eastAsia" w:cs="Times New Roman"/>
          <w:szCs w:val="24"/>
        </w:rPr>
        <w:t>AVX2</w:t>
      </w:r>
      <w:r>
        <w:rPr>
          <w:rFonts w:hint="eastAsia" w:ascii="宋体" w:hAnsi="宋体" w:cs="Calibri"/>
          <w:szCs w:val="24"/>
        </w:rPr>
        <w:t>指令对循环移位编码方案进行加速后，其吞吐量高达</w:t>
      </w:r>
      <w:r>
        <w:rPr>
          <w:rFonts w:hint="eastAsia" w:cs="Times New Roman"/>
          <w:szCs w:val="24"/>
        </w:rPr>
        <w:t>73-100GBps</w:t>
      </w:r>
      <w:r>
        <w:rPr>
          <w:rFonts w:hint="eastAsia" w:ascii="宋体" w:hAnsi="宋体" w:cs="Calibri"/>
          <w:szCs w:val="24"/>
        </w:rPr>
        <w:t>，相较于相同环境下传统有限域编解码方案性能提升</w:t>
      </w:r>
      <w:r>
        <w:rPr>
          <w:rFonts w:hint="eastAsia" w:cs="Times New Roman"/>
          <w:szCs w:val="24"/>
        </w:rPr>
        <w:t>2-3</w:t>
      </w:r>
      <w:r>
        <w:rPr>
          <w:rFonts w:hint="eastAsia" w:ascii="宋体" w:hAnsi="宋体" w:cs="Calibri"/>
          <w:szCs w:val="24"/>
        </w:rPr>
        <w:t>倍。使用新型循环移位网络编解码方案代替传统高阶有限域网络编解码方案进行芯片设计，可显著提高支持编码的园区网专用编码芯片的性能，具有显著的先进性。</w:t>
      </w:r>
    </w:p>
    <w:p ns2:paraId="506A42B5">
      <w:pPr>
        <w:widowControl/>
        <w:tabs>
          <w:tab w:val="left" w:pos="720"/>
        </w:tabs>
        <w:autoSpaceDE w:val="0"/>
        <w:snapToGrid w:val="0"/>
        <w:ind w:firstLine="480" w:firstLineChars="200"/>
        <w:jc w:val="left"/>
        <w:rPr>
          <w:rFonts w:hint="eastAsia" w:ascii="宋体" w:hAnsi="宋体" w:cs="Calibri"/>
          <w:szCs w:val="24"/>
        </w:rPr>
      </w:pPr>
      <w:r>
        <w:rPr>
          <w:rFonts w:hint="eastAsia" w:ascii="宋体" w:hAnsi="宋体" w:cs="Calibri"/>
          <w:szCs w:val="24"/>
        </w:rPr>
        <w:t>脉冲阵列</w:t>
      </w:r>
      <w:r>
        <w:rPr>
          <w:rFonts w:hint="eastAsia" w:cs="Calibri"/>
          <w:szCs w:val="24"/>
        </w:rPr>
        <w:t xml:space="preserve"> </w:t>
      </w:r>
      <w:r>
        <w:rPr>
          <w:rFonts w:hint="eastAsia" w:cs="Times New Roman"/>
          <w:szCs w:val="24"/>
        </w:rPr>
        <w:t>(Systolic Array, SA</w:t>
      </w:r>
      <w:r>
        <w:rPr>
          <w:rFonts w:hint="eastAsia" w:ascii="宋体" w:hAnsi="宋体" w:cs="Calibri"/>
          <w:szCs w:val="24"/>
        </w:rPr>
        <w:t>）矩阵乘法运算硬件微架构具有布局规则、扩展性强、能效高的特点。与其他编码硬件微架构相比，脉冲阵列矩阵乘法微架构可实现高吞吐随路处理，无需存储大量原始数据，只需占用极小芯片面积的</w:t>
      </w:r>
      <w:r>
        <w:rPr>
          <w:rFonts w:hint="eastAsia" w:cs="Times New Roman"/>
          <w:szCs w:val="24"/>
        </w:rPr>
        <w:t>SRAM</w:t>
      </w:r>
      <w:r>
        <w:rPr>
          <w:rFonts w:hint="eastAsia" w:ascii="宋体" w:hAnsi="宋体" w:cs="Calibri"/>
          <w:szCs w:val="24"/>
        </w:rPr>
        <w:t>对编码数据矩阵进行存储即可工作，且使用该架构实现的网络编解码具有固定延时，不会因编码而产生延时突变，使用脉冲阵列芯片微架构对园区网专用编码芯片进行设计在保障高性能的同时，可显著提高芯片的能效比，同时降低芯片面积，具有显著的先进性。</w:t>
      </w:r>
    </w:p>
    <w:p ns2:paraId="48C6FF30">
      <w:pPr>
        <w:widowControl/>
        <w:tabs>
          <w:tab w:val="left" w:pos="720"/>
        </w:tabs>
        <w:autoSpaceDE w:val="0"/>
        <w:snapToGrid w:val="0"/>
        <w:ind w:firstLine="480" w:firstLineChars="200"/>
        <w:jc w:val="left"/>
        <w:rPr>
          <w:rFonts w:hint="eastAsia" w:ascii="宋体" w:hAnsi="宋体" w:cs="Calibri"/>
          <w:szCs w:val="24"/>
        </w:rPr>
      </w:pPr>
    </w:p>
    <w:p ns2:paraId="4985A9B1">
      <w:pPr>
        <w:widowControl/>
        <w:tabs>
          <w:tab w:val="left" w:pos="720"/>
        </w:tabs>
        <w:autoSpaceDE w:val="0"/>
        <w:snapToGrid w:val="0"/>
        <w:ind w:firstLine="480" w:firstLineChars="200"/>
        <w:jc w:val="left"/>
        <w:rPr>
          <w:rFonts w:hint="eastAsia" w:ascii="宋体" w:hAnsi="宋体" w:cs="Calibri"/>
          <w:szCs w:val="24"/>
        </w:rPr>
      </w:pPr>
    </w:p>
    <w:p ns2:paraId="01924F09">
      <w:pPr>
        <w:widowControl/>
        <w:tabs>
          <w:tab w:val="left" w:pos="720"/>
        </w:tabs>
        <w:autoSpaceDE w:val="0"/>
        <w:snapToGrid w:val="0"/>
        <w:ind w:firstLine="480" w:firstLineChars="200"/>
        <w:jc w:val="left"/>
        <w:rPr>
          <w:rFonts w:hint="eastAsia" w:ascii="宋体" w:hAnsi="宋体" w:cs="Calibri"/>
          <w:szCs w:val="24"/>
        </w:rPr>
      </w:pPr>
    </w:p>
    <w:p ns2:paraId="7246A163">
      <w:pPr>
        <w:widowControl/>
        <w:tabs>
          <w:tab w:val="left" w:pos="720"/>
        </w:tabs>
        <w:autoSpaceDE w:val="0"/>
        <w:snapToGrid w:val="0"/>
        <w:ind w:firstLine="480" w:firstLineChars="200"/>
        <w:jc w:val="left"/>
        <w:rPr>
          <w:rFonts w:hint="eastAsia" w:ascii="宋体" w:hAnsi="宋体" w:cs="Calibri"/>
          <w:szCs w:val="24"/>
        </w:rPr>
      </w:pPr>
    </w:p>
    <w:p ns2:paraId="335220D6">
      <w:pPr>
        <w:widowControl/>
        <w:tabs>
          <w:tab w:val="left" w:pos="720"/>
        </w:tabs>
        <w:autoSpaceDE w:val="0"/>
        <w:snapToGrid w:val="0"/>
        <w:ind w:firstLine="480" w:firstLineChars="200"/>
        <w:jc w:val="left"/>
        <w:rPr>
          <w:rFonts w:hint="eastAsia" w:ascii="宋体" w:hAnsi="宋体" w:cs="Calibri"/>
          <w:szCs w:val="24"/>
        </w:rPr>
      </w:pPr>
    </w:p>
    <w:p ns2:paraId="2DDF8773">
      <w:pPr>
        <w:widowControl/>
        <w:tabs>
          <w:tab w:val="left" w:pos="720"/>
        </w:tabs>
        <w:autoSpaceDE w:val="0"/>
        <w:snapToGrid w:val="0"/>
        <w:ind w:firstLine="480" w:firstLineChars="200"/>
        <w:jc w:val="left"/>
        <w:rPr>
          <w:rFonts w:hint="eastAsia" w:ascii="宋体" w:hAnsi="宋体" w:cs="Calibri"/>
          <w:szCs w:val="24"/>
        </w:rPr>
      </w:pPr>
    </w:p>
    <w:p ns2:paraId="1AF6F6E9">
      <w:pPr>
        <w:widowControl/>
        <w:tabs>
          <w:tab w:val="left" w:pos="720"/>
        </w:tabs>
        <w:autoSpaceDE w:val="0"/>
        <w:snapToGrid w:val="0"/>
        <w:ind w:firstLine="480" w:firstLineChars="200"/>
        <w:jc w:val="left"/>
        <w:rPr>
          <w:rFonts w:hint="eastAsia" w:ascii="宋体" w:hAnsi="宋体" w:cs="Calibri"/>
          <w:szCs w:val="24"/>
        </w:rPr>
      </w:pPr>
    </w:p>
    <w:p ns2:paraId="05E10B96">
      <w:pPr>
        <w:widowControl/>
        <w:tabs>
          <w:tab w:val="left" w:pos="720"/>
        </w:tabs>
        <w:autoSpaceDE w:val="0"/>
        <w:snapToGrid w:val="0"/>
        <w:ind w:firstLine="480" w:firstLineChars="200"/>
        <w:jc w:val="left"/>
        <w:rPr>
          <w:rFonts w:hint="eastAsia" w:ascii="宋体" w:hAnsi="宋体" w:cs="Calibri"/>
          <w:szCs w:val="24"/>
        </w:rPr>
      </w:pPr>
    </w:p>
    <w:p ns2:paraId="77A5D6D4">
      <w:pPr>
        <w:widowControl/>
        <w:tabs>
          <w:tab w:val="left" w:pos="720"/>
        </w:tabs>
        <w:autoSpaceDE w:val="0"/>
        <w:snapToGrid w:val="0"/>
        <w:ind w:firstLine="480" w:firstLineChars="200"/>
        <w:jc w:val="left"/>
        <w:rPr>
          <w:rFonts w:hint="eastAsia" w:ascii="宋体" w:hAnsi="宋体" w:cs="Calibri"/>
          <w:szCs w:val="24"/>
        </w:rPr>
      </w:pPr>
    </w:p>
    <w:p ns2:paraId="66F0683F">
      <w:pPr>
        <w:widowControl/>
        <w:tabs>
          <w:tab w:val="left" w:pos="720"/>
        </w:tabs>
        <w:autoSpaceDE w:val="0"/>
        <w:snapToGrid w:val="0"/>
        <w:ind w:firstLine="480" w:firstLineChars="200"/>
        <w:jc w:val="left"/>
        <w:rPr>
          <w:rFonts w:hint="eastAsia" w:ascii="宋体" w:hAnsi="宋体" w:cs="Calibri"/>
          <w:szCs w:val="24"/>
        </w:rPr>
      </w:pPr>
    </w:p>
    <w:p ns2:paraId="26148A07">
      <w:pPr>
        <w:widowControl/>
        <w:tabs>
          <w:tab w:val="left" w:pos="720"/>
        </w:tabs>
        <w:autoSpaceDE w:val="0"/>
        <w:snapToGrid w:val="0"/>
        <w:ind w:firstLine="480" w:firstLineChars="200"/>
        <w:jc w:val="left"/>
        <w:rPr>
          <w:rFonts w:hint="eastAsia" w:ascii="宋体" w:hAnsi="宋体" w:cs="Calibri"/>
          <w:szCs w:val="24"/>
        </w:rPr>
      </w:pPr>
    </w:p>
    <w:p ns2:paraId="188784BB">
      <w:pPr>
        <w:widowControl/>
        <w:tabs>
          <w:tab w:val="left" w:pos="720"/>
        </w:tabs>
        <w:autoSpaceDE w:val="0"/>
        <w:snapToGrid w:val="0"/>
        <w:ind w:firstLine="480" w:firstLineChars="200"/>
        <w:jc w:val="left"/>
        <w:rPr>
          <w:rFonts w:hint="eastAsia" w:ascii="宋体" w:hAnsi="宋体" w:cs="Calibri"/>
          <w:szCs w:val="24"/>
        </w:rPr>
      </w:pPr>
    </w:p>
    <w:p ns2:paraId="680858B1">
      <w:pPr>
        <w:widowControl/>
        <w:tabs>
          <w:tab w:val="left" w:pos="720"/>
        </w:tabs>
        <w:autoSpaceDE w:val="0"/>
        <w:snapToGrid w:val="0"/>
        <w:ind w:firstLine="480" w:firstLineChars="200"/>
        <w:jc w:val="left"/>
        <w:rPr>
          <w:rFonts w:hint="eastAsia" w:ascii="宋体" w:hAnsi="宋体" w:cs="Calibri"/>
          <w:szCs w:val="24"/>
        </w:rPr>
      </w:pPr>
    </w:p>
    <w:p ns2:paraId="10919641">
      <w:pPr>
        <w:widowControl/>
        <w:tabs>
          <w:tab w:val="left" w:pos="720"/>
        </w:tabs>
        <w:autoSpaceDE w:val="0"/>
        <w:snapToGrid w:val="0"/>
        <w:ind w:firstLine="480" w:firstLineChars="200"/>
        <w:jc w:val="left"/>
        <w:rPr>
          <w:rFonts w:hint="eastAsia" w:ascii="宋体" w:hAnsi="宋体" w:cs="Calibri"/>
          <w:szCs w:val="24"/>
        </w:rPr>
      </w:pPr>
    </w:p>
    <w:p ns2:paraId="2430A540">
      <w:pPr>
        <w:widowControl/>
        <w:tabs>
          <w:tab w:val="left" w:pos="720"/>
        </w:tabs>
        <w:autoSpaceDE w:val="0"/>
        <w:snapToGrid w:val="0"/>
        <w:ind w:firstLine="480" w:firstLineChars="200"/>
        <w:jc w:val="left"/>
        <w:rPr>
          <w:rFonts w:hint="eastAsia" w:ascii="宋体" w:hAnsi="宋体" w:cs="Calibri"/>
          <w:szCs w:val="24"/>
        </w:rPr>
      </w:pPr>
    </w:p>
    <w:p ns2:paraId="3C4B6C0D">
      <w:pPr>
        <w:widowControl/>
        <w:tabs>
          <w:tab w:val="left" w:pos="720"/>
        </w:tabs>
        <w:autoSpaceDE w:val="0"/>
        <w:snapToGrid w:val="0"/>
        <w:ind w:firstLine="480" w:firstLineChars="200"/>
        <w:jc w:val="left"/>
        <w:rPr>
          <w:rFonts w:hint="eastAsia" w:ascii="宋体" w:hAnsi="宋体" w:cs="Calibri"/>
          <w:szCs w:val="24"/>
        </w:rPr>
      </w:pPr>
    </w:p>
    <w:p ns2:paraId="7C05F999">
      <w:pPr>
        <w:widowControl/>
        <w:tabs>
          <w:tab w:val="left" w:pos="720"/>
        </w:tabs>
        <w:autoSpaceDE w:val="0"/>
        <w:snapToGrid w:val="0"/>
        <w:ind w:firstLine="480" w:firstLineChars="200"/>
        <w:jc w:val="left"/>
        <w:rPr>
          <w:rFonts w:hint="eastAsia" w:ascii="宋体" w:hAnsi="宋体" w:cs="Calibri"/>
          <w:szCs w:val="24"/>
        </w:rPr>
      </w:pPr>
    </w:p>
    <w:p ns2:paraId="60A3F819">
      <w:pPr>
        <w:widowControl/>
        <w:tabs>
          <w:tab w:val="left" w:pos="720"/>
        </w:tabs>
        <w:autoSpaceDE w:val="0"/>
        <w:snapToGrid w:val="0"/>
        <w:ind w:firstLine="480" w:firstLineChars="200"/>
        <w:jc w:val="left"/>
        <w:rPr>
          <w:rFonts w:hint="eastAsia" w:ascii="宋体" w:hAnsi="宋体" w:cs="Calibri"/>
          <w:szCs w:val="24"/>
        </w:rPr>
      </w:pPr>
    </w:p>
    <w:p ns2:paraId="4CEA0C60">
      <w:pPr>
        <w:widowControl/>
        <w:tabs>
          <w:tab w:val="left" w:pos="720"/>
        </w:tabs>
        <w:autoSpaceDE w:val="0"/>
        <w:snapToGrid w:val="0"/>
        <w:ind w:firstLine="480" w:firstLineChars="200"/>
        <w:jc w:val="left"/>
        <w:rPr>
          <w:rFonts w:hint="eastAsia" w:ascii="宋体" w:hAnsi="宋体" w:cs="Calibri"/>
          <w:szCs w:val="24"/>
        </w:rPr>
      </w:pPr>
    </w:p>
    <w:p ns2:paraId="13CA53F2">
      <w:pPr>
        <w:widowControl/>
        <w:tabs>
          <w:tab w:val="left" w:pos="720"/>
        </w:tabs>
        <w:autoSpaceDE w:val="0"/>
        <w:snapToGrid w:val="0"/>
        <w:ind w:firstLine="480" w:firstLineChars="200"/>
        <w:jc w:val="left"/>
        <w:rPr>
          <w:rFonts w:hint="eastAsia" w:ascii="宋体" w:hAnsi="宋体" w:cs="Calibri"/>
          <w:szCs w:val="24"/>
        </w:rPr>
      </w:pPr>
    </w:p>
    <w:p ns2:paraId="66CCC92A">
      <w:pPr>
        <w:widowControl/>
        <w:tabs>
          <w:tab w:val="left" w:pos="720"/>
        </w:tabs>
        <w:autoSpaceDE w:val="0"/>
        <w:snapToGrid w:val="0"/>
        <w:ind w:firstLine="480" w:firstLineChars="200"/>
        <w:jc w:val="left"/>
        <w:rPr>
          <w:rFonts w:hint="eastAsia" w:ascii="宋体" w:hAnsi="宋体" w:cs="Calibri"/>
          <w:szCs w:val="24"/>
        </w:rPr>
      </w:pPr>
      <w:bookmarkStart w:id="36" w:name="_GoBack"/>
      <w:bookmarkEnd w:id="36"/>
    </w:p>
    <w:p ns2:paraId="178DF5EB">
      <w:pPr>
        <w:widowControl/>
        <w:jc w:val="left"/>
        <w:outlineLvl w:val="2"/>
        <w:rPr>
          <w:rFonts w:cs="Times New Roman"/>
          <w:b/>
          <w:bCs/>
          <w:szCs w:val="24"/>
        </w:rPr>
      </w:pPr>
      <w:bookmarkStart w:id="21" w:name="_Toc7537"/>
      <w:r>
        <w:rPr>
          <w:rFonts w:cs="Times New Roman"/>
          <w:b/>
          <w:bCs/>
          <w:szCs w:val="24"/>
        </w:rPr>
        <w:t>3.1.2进度安排与主要任务的分工接口概述</w:t>
      </w:r>
      <w:bookmarkEnd w:id="21"/>
    </w:p>
    <w:p ns2:paraId="3C1FFBE2">
      <w:pPr>
        <w:widowControl/>
        <w:tabs>
          <w:tab w:val="left" w:pos="720"/>
        </w:tabs>
        <w:snapToGrid w:val="0"/>
        <w:ind w:firstLine="480" w:firstLineChars="200"/>
        <w:rPr>
          <w:rFonts w:cs="Times New Roman"/>
          <w:szCs w:val="24"/>
        </w:rPr>
      </w:pPr>
      <w:r>
        <w:rPr>
          <w:rFonts w:hint="eastAsia"/>
          <w:bCs/>
          <w:kern w:val="0"/>
        </w:rPr>
        <w:t>项</w:t>
      </w:r>
      <w:r>
        <w:rPr>
          <w:rFonts w:hint="eastAsia" w:ascii="宋体" w:hAnsi="宋体" w:cs="Calibri"/>
          <w:szCs w:val="24"/>
        </w:rPr>
        <w:t>目按照每</w:t>
      </w:r>
      <w:r>
        <w:rPr>
          <w:rFonts w:hint="eastAsia" w:cs="Calibri"/>
          <w:szCs w:val="24"/>
        </w:rPr>
        <w:t xml:space="preserve"> </w:t>
      </w:r>
      <w:r>
        <w:rPr>
          <w:rFonts w:hint="eastAsia" w:cs="Times New Roman"/>
          <w:szCs w:val="24"/>
        </w:rPr>
        <w:t xml:space="preserve">6 </w:t>
      </w:r>
      <w:r>
        <w:rPr>
          <w:rFonts w:hint="eastAsia" w:ascii="宋体" w:hAnsi="宋体" w:cs="Calibri"/>
          <w:szCs w:val="24"/>
        </w:rPr>
        <w:t>个月制定形成项目的计划进度，在</w:t>
      </w:r>
      <w:r>
        <w:rPr>
          <w:rFonts w:hint="eastAsia" w:cs="Times New Roman"/>
          <w:szCs w:val="24"/>
        </w:rPr>
        <w:t>24</w:t>
      </w:r>
      <w:r>
        <w:rPr>
          <w:rFonts w:hint="eastAsia" w:ascii="宋体" w:hAnsi="宋体" w:cs="Calibri"/>
          <w:szCs w:val="24"/>
        </w:rPr>
        <w:t>个月的项目周期内设立四个研发阶段，每个阶段设置明确的技术指标和成果产出要求。各阶段工作内容既保持相对独立又确保技术延续性，通过阶段评审和测试验证确保项目按计划推进。</w:t>
      </w:r>
    </w:p>
    <w:p ns2:paraId="320ED9D4">
      <w:pPr>
        <w:widowControl/>
        <w:tabs>
          <w:tab w:val="left" w:pos="720"/>
        </w:tabs>
        <w:snapToGrid w:val="0"/>
        <w:ind w:firstLine="480" w:firstLineChars="200"/>
        <w:rPr>
          <w:rFonts w:cs="Times New Roman"/>
          <w:strike/>
          <w:szCs w:val="24"/>
        </w:rPr>
      </w:pPr>
      <w:r>
        <w:rPr>
          <w:rFonts w:hint="eastAsia" w:ascii="宋体" w:hAnsi="宋体" w:cs="Calibri"/>
          <w:szCs w:val="24"/>
        </w:rPr>
        <w:t>具体实施计划如下：</w:t>
      </w:r>
    </w:p>
    <w:p ns2:paraId="7EC773DA">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1</w:t>
      </w:r>
      <w:r>
        <w:rPr>
          <w:rFonts w:hint="eastAsia" w:ascii="宋体" w:hAnsi="宋体" w:cs="Calibri"/>
          <w:szCs w:val="24"/>
        </w:rPr>
        <w:t>）第一阶段：</w:t>
      </w:r>
      <w:r>
        <w:rPr>
          <w:rFonts w:hint="eastAsia" w:cs="Times New Roman"/>
          <w:szCs w:val="24"/>
        </w:rPr>
        <w:t>2025</w:t>
      </w:r>
      <w:r>
        <w:rPr>
          <w:rFonts w:hint="eastAsia" w:ascii="宋体" w:hAnsi="宋体" w:cs="Calibri"/>
          <w:szCs w:val="24"/>
        </w:rPr>
        <w:t>年</w:t>
      </w:r>
      <w:r>
        <w:rPr>
          <w:rFonts w:hint="eastAsia" w:cs="Times New Roman"/>
          <w:szCs w:val="24"/>
        </w:rPr>
        <w:t>11</w:t>
      </w:r>
      <w:r>
        <w:rPr>
          <w:rFonts w:hint="eastAsia" w:ascii="宋体" w:hAnsi="宋体" w:cs="Calibri"/>
          <w:szCs w:val="24"/>
        </w:rPr>
        <w:t>月—</w:t>
      </w:r>
      <w:r>
        <w:rPr>
          <w:rFonts w:hint="eastAsia" w:cs="Times New Roman"/>
          <w:szCs w:val="24"/>
        </w:rPr>
        <w:t>2026</w:t>
      </w:r>
      <w:r>
        <w:rPr>
          <w:rFonts w:hint="eastAsia" w:ascii="宋体" w:hAnsi="宋体" w:cs="Calibri"/>
          <w:szCs w:val="24"/>
        </w:rPr>
        <w:t>年</w:t>
      </w:r>
      <w:r>
        <w:rPr>
          <w:rFonts w:hint="eastAsia" w:cs="Times New Roman"/>
          <w:szCs w:val="24"/>
        </w:rPr>
        <w:t>4</w:t>
      </w:r>
      <w:r>
        <w:rPr>
          <w:rFonts w:hint="eastAsia" w:ascii="宋体" w:hAnsi="宋体" w:cs="Calibri"/>
          <w:szCs w:val="24"/>
        </w:rPr>
        <w:t>月（</w:t>
      </w:r>
      <w:r>
        <w:rPr>
          <w:rFonts w:hint="eastAsia" w:cs="Times New Roman"/>
          <w:szCs w:val="24"/>
        </w:rPr>
        <w:t>6</w:t>
      </w:r>
      <w:r>
        <w:rPr>
          <w:rFonts w:hint="eastAsia" w:ascii="宋体" w:hAnsi="宋体" w:cs="Calibri"/>
          <w:szCs w:val="24"/>
        </w:rPr>
        <w:t>个月），启动项目，</w:t>
      </w:r>
      <w:r>
        <w:rPr>
          <w:rFonts w:hint="eastAsia" w:ascii="宋体" w:hAnsi="宋体" w:cs="Calibri"/>
          <w:b/>
          <w:bCs/>
          <w:szCs w:val="24"/>
        </w:rPr>
        <w:t>开展关键技术和机制研究</w:t>
      </w:r>
      <w:r>
        <w:rPr>
          <w:rFonts w:hint="eastAsia" w:ascii="宋体" w:hAnsi="宋体" w:cs="Calibri"/>
          <w:szCs w:val="24"/>
        </w:rPr>
        <w:t>。具体包括，分析园区网络流量智能检测与分析的需求，开展全量包存储与加密数据包精准识别的研究，分析现有有限域编码技术的核心瓶颈，分析在网</w:t>
      </w:r>
      <w:r>
        <w:rPr>
          <w:rFonts w:cs="Times New Roman"/>
          <w:szCs w:val="24"/>
        </w:rPr>
        <w:t>VPN</w:t>
      </w:r>
      <w:r>
        <w:rPr>
          <w:rFonts w:hint="eastAsia" w:ascii="宋体" w:hAnsi="宋体" w:cs="Calibri"/>
          <w:szCs w:val="24"/>
        </w:rPr>
        <w:t>检测与智能降噪现网需求。研究循环移位架构的可行性，对比不同硬件实现路径。制定完整技术路线，明确芯片与系统设计方向，制定详细的研究方案和技术路线。</w:t>
      </w:r>
    </w:p>
    <w:p ns2:paraId="44B46A3B">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2</w:t>
      </w:r>
      <w:r>
        <w:rPr>
          <w:rFonts w:hint="eastAsia" w:ascii="宋体" w:hAnsi="宋体" w:cs="Calibri"/>
          <w:szCs w:val="24"/>
        </w:rPr>
        <w:t>）第二阶段：</w:t>
      </w:r>
      <w:r>
        <w:rPr>
          <w:rFonts w:hint="eastAsia" w:cs="Times New Roman"/>
          <w:szCs w:val="24"/>
        </w:rPr>
        <w:t>2026</w:t>
      </w:r>
      <w:r>
        <w:rPr>
          <w:rFonts w:hint="eastAsia" w:ascii="宋体" w:hAnsi="宋体" w:cs="Calibri"/>
          <w:szCs w:val="24"/>
        </w:rPr>
        <w:t>年</w:t>
      </w:r>
      <w:r>
        <w:rPr>
          <w:rFonts w:hint="eastAsia" w:cs="Times New Roman"/>
          <w:szCs w:val="24"/>
        </w:rPr>
        <w:t>5</w:t>
      </w:r>
      <w:r>
        <w:rPr>
          <w:rFonts w:hint="eastAsia" w:ascii="宋体" w:hAnsi="宋体" w:cs="Calibri"/>
          <w:szCs w:val="24"/>
        </w:rPr>
        <w:t>月—</w:t>
      </w:r>
      <w:r>
        <w:rPr>
          <w:rFonts w:hint="eastAsia" w:cs="Times New Roman"/>
          <w:szCs w:val="24"/>
        </w:rPr>
        <w:t>2026</w:t>
      </w:r>
      <w:r>
        <w:rPr>
          <w:rFonts w:hint="eastAsia" w:ascii="宋体" w:hAnsi="宋体" w:cs="Calibri"/>
          <w:szCs w:val="24"/>
        </w:rPr>
        <w:t>年</w:t>
      </w:r>
      <w:r>
        <w:rPr>
          <w:rFonts w:hint="eastAsia" w:cs="Times New Roman"/>
          <w:szCs w:val="24"/>
        </w:rPr>
        <w:t>10</w:t>
      </w:r>
      <w:r>
        <w:rPr>
          <w:rFonts w:hint="eastAsia" w:ascii="宋体" w:hAnsi="宋体" w:cs="Calibri"/>
          <w:szCs w:val="24"/>
        </w:rPr>
        <w:t>月（</w:t>
      </w:r>
      <w:r>
        <w:rPr>
          <w:rFonts w:hint="eastAsia" w:cs="Times New Roman"/>
          <w:szCs w:val="24"/>
        </w:rPr>
        <w:t>6</w:t>
      </w:r>
      <w:r>
        <w:rPr>
          <w:rFonts w:hint="eastAsia" w:ascii="宋体" w:hAnsi="宋体" w:cs="Calibri"/>
          <w:szCs w:val="24"/>
        </w:rPr>
        <w:t>个月），推进关键技术，</w:t>
      </w:r>
      <w:r>
        <w:rPr>
          <w:rFonts w:hint="eastAsia" w:ascii="宋体" w:hAnsi="宋体" w:cs="Calibri"/>
          <w:b/>
          <w:bCs/>
          <w:szCs w:val="24"/>
        </w:rPr>
        <w:t>项目各课题研发规划和计划推进</w:t>
      </w:r>
      <w:r>
        <w:rPr>
          <w:rFonts w:hint="eastAsia" w:ascii="宋体" w:hAnsi="宋体" w:cs="Calibri"/>
          <w:szCs w:val="24"/>
        </w:rPr>
        <w:t>。搭建园区网络流量智能检测与分析开发环境，预研高速全流量特征识别技术。测试第一阶段效果，并进行海量流量的清洗的开发研究。收集</w:t>
      </w:r>
      <w:r>
        <w:rPr>
          <w:rFonts w:cs="Times New Roman"/>
          <w:szCs w:val="24"/>
        </w:rPr>
        <w:t>VPN</w:t>
      </w:r>
      <w:r>
        <w:rPr>
          <w:rFonts w:hint="eastAsia" w:ascii="宋体" w:hAnsi="宋体" w:cs="Calibri"/>
          <w:szCs w:val="24"/>
        </w:rPr>
        <w:t>数据集，设计在网</w:t>
      </w:r>
      <w:r>
        <w:rPr>
          <w:rFonts w:hint="eastAsia" w:cs="Times New Roman"/>
          <w:szCs w:val="24"/>
        </w:rPr>
        <w:t>VPN</w:t>
      </w:r>
      <w:r>
        <w:rPr>
          <w:rFonts w:hint="eastAsia" w:ascii="宋体" w:hAnsi="宋体" w:cs="Calibri"/>
          <w:szCs w:val="24"/>
        </w:rPr>
        <w:t>检测与智能降噪现网方案，初步搭建仿真环境。完成基于循环移位的芯片微架构设计，重点构建处理核心与异步流水线结构。开发动态系数管理模块，实现高效编解码调度。编写</w:t>
      </w:r>
      <w:r>
        <w:rPr>
          <w:rFonts w:hint="eastAsia" w:cs="Times New Roman"/>
          <w:szCs w:val="24"/>
        </w:rPr>
        <w:t>RTL</w:t>
      </w:r>
      <w:r>
        <w:rPr>
          <w:rFonts w:hint="eastAsia" w:ascii="宋体" w:hAnsi="宋体" w:cs="Calibri"/>
          <w:szCs w:val="24"/>
        </w:rPr>
        <w:t>代码并进行功能仿真验证，确保基础逻辑符合设计目标。</w:t>
      </w:r>
    </w:p>
    <w:p ns2:paraId="585C32F9">
      <w:pPr>
        <w:widowControl/>
        <w:tabs>
          <w:tab w:val="left" w:pos="720"/>
        </w:tabs>
        <w:snapToGrid w:val="0"/>
        <w:ind w:firstLine="480" w:firstLineChars="200"/>
        <w:rPr>
          <w:rFonts w:cs="Times New Roman"/>
          <w:szCs w:val="24"/>
        </w:rPr>
      </w:pPr>
      <w:r>
        <w:rPr>
          <w:rFonts w:hint="eastAsia" w:ascii="宋体" w:hAnsi="宋体" w:cs="Calibri"/>
          <w:szCs w:val="24"/>
        </w:rPr>
        <w:t>（</w:t>
      </w:r>
      <w:r>
        <w:rPr>
          <w:rFonts w:hint="eastAsia" w:cs="Times New Roman"/>
          <w:szCs w:val="24"/>
        </w:rPr>
        <w:t>3</w:t>
      </w:r>
      <w:r>
        <w:rPr>
          <w:rFonts w:hint="eastAsia" w:ascii="宋体" w:hAnsi="宋体" w:cs="Calibri"/>
          <w:szCs w:val="24"/>
        </w:rPr>
        <w:t>）第三阶段：</w:t>
      </w:r>
      <w:r>
        <w:rPr>
          <w:rFonts w:hint="eastAsia" w:cs="Times New Roman"/>
          <w:szCs w:val="24"/>
        </w:rPr>
        <w:t>2026</w:t>
      </w:r>
      <w:r>
        <w:rPr>
          <w:rFonts w:hint="eastAsia" w:ascii="宋体" w:hAnsi="宋体" w:cs="Calibri"/>
          <w:szCs w:val="24"/>
        </w:rPr>
        <w:t>年</w:t>
      </w:r>
      <w:r>
        <w:rPr>
          <w:rFonts w:hint="eastAsia" w:cs="Times New Roman"/>
          <w:szCs w:val="24"/>
        </w:rPr>
        <w:t>11</w:t>
      </w:r>
      <w:r>
        <w:rPr>
          <w:rFonts w:hint="eastAsia" w:ascii="宋体" w:hAnsi="宋体" w:cs="Calibri"/>
          <w:szCs w:val="24"/>
        </w:rPr>
        <w:t>月—</w:t>
      </w:r>
      <w:r>
        <w:rPr>
          <w:rFonts w:hint="eastAsia" w:cs="Times New Roman"/>
          <w:szCs w:val="24"/>
        </w:rPr>
        <w:t>2027</w:t>
      </w:r>
      <w:r>
        <w:rPr>
          <w:rFonts w:hint="eastAsia" w:ascii="宋体" w:hAnsi="宋体" w:cs="Calibri"/>
          <w:szCs w:val="24"/>
        </w:rPr>
        <w:t>年</w:t>
      </w:r>
      <w:r>
        <w:rPr>
          <w:rFonts w:hint="eastAsia" w:cs="Times New Roman"/>
          <w:szCs w:val="24"/>
        </w:rPr>
        <w:t>4</w:t>
      </w:r>
      <w:r>
        <w:rPr>
          <w:rFonts w:hint="eastAsia" w:ascii="宋体" w:hAnsi="宋体" w:cs="Calibri"/>
          <w:szCs w:val="24"/>
        </w:rPr>
        <w:t>月（</w:t>
      </w:r>
      <w:r>
        <w:rPr>
          <w:rFonts w:hint="eastAsia" w:cs="Times New Roman"/>
          <w:szCs w:val="24"/>
        </w:rPr>
        <w:t>6</w:t>
      </w:r>
      <w:r>
        <w:rPr>
          <w:rFonts w:hint="eastAsia" w:ascii="宋体" w:hAnsi="宋体" w:cs="Calibri"/>
          <w:szCs w:val="24"/>
        </w:rPr>
        <w:t>个月），研发全流量特征识别算法和高带宽流量数据采集处理算法，实现对园区网络流量的智能高效检测，消除数据中的噪声和冗余，统一数据格式。测试第二阶段成果，实现海量流量数据清洗，开展针对威胁流量的精准防护和处置研究。实现和优化在网</w:t>
      </w:r>
      <w:r>
        <w:rPr>
          <w:rFonts w:hint="eastAsia" w:cs="Times New Roman"/>
          <w:szCs w:val="24"/>
        </w:rPr>
        <w:t>VPN</w:t>
      </w:r>
      <w:r>
        <w:rPr>
          <w:rFonts w:hint="eastAsia" w:ascii="宋体" w:hAnsi="宋体" w:cs="Calibri"/>
          <w:szCs w:val="24"/>
        </w:rPr>
        <w:t>检测与智能降噪现网方案，研发原型系统并开展小规模测试。在</w:t>
      </w:r>
      <w:r>
        <w:rPr>
          <w:rFonts w:hint="eastAsia" w:cs="Times New Roman"/>
          <w:szCs w:val="24"/>
        </w:rPr>
        <w:t>FPGA</w:t>
      </w:r>
      <w:r>
        <w:rPr>
          <w:rFonts w:hint="eastAsia" w:ascii="宋体" w:hAnsi="宋体" w:cs="Calibri"/>
          <w:szCs w:val="24"/>
        </w:rPr>
        <w:t>平台实现芯片原型，验证编解码功能正确性。同步设计网络数据编解码硬件设备，集成边缘处理单元与集中控制器。测试编解码系统在模拟环境中的协同工作能力。</w:t>
      </w:r>
    </w:p>
    <w:p ns2:paraId="2E33D546">
      <w:pPr>
        <w:ind w:firstLine="480" w:firstLineChars="200"/>
        <w:jc w:val="left"/>
        <w:rPr>
          <w:rFonts w:cs="Times New Roman"/>
          <w:b/>
          <w:bCs/>
        </w:rPr>
      </w:pPr>
      <w:r>
        <w:rPr>
          <w:rFonts w:hint="eastAsia" w:ascii="宋体" w:hAnsi="宋体" w:cs="Calibri"/>
          <w:szCs w:val="24"/>
        </w:rPr>
        <w:t>（</w:t>
      </w:r>
      <w:r>
        <w:rPr>
          <w:rFonts w:hint="eastAsia" w:cs="Times New Roman"/>
          <w:szCs w:val="24"/>
        </w:rPr>
        <w:t>4</w:t>
      </w:r>
      <w:r>
        <w:rPr>
          <w:rFonts w:hint="eastAsia" w:ascii="宋体" w:hAnsi="宋体" w:cs="Calibri"/>
          <w:szCs w:val="24"/>
        </w:rPr>
        <w:t>）第四阶段：</w:t>
      </w:r>
      <w:r>
        <w:rPr>
          <w:rFonts w:hint="eastAsia" w:cs="Times New Roman"/>
          <w:szCs w:val="24"/>
        </w:rPr>
        <w:t>2027</w:t>
      </w:r>
      <w:r>
        <w:rPr>
          <w:rFonts w:hint="eastAsia" w:ascii="宋体" w:hAnsi="宋体" w:cs="Calibri"/>
          <w:szCs w:val="24"/>
        </w:rPr>
        <w:t>年</w:t>
      </w:r>
      <w:r>
        <w:rPr>
          <w:rFonts w:hint="eastAsia" w:cs="Times New Roman"/>
          <w:szCs w:val="24"/>
        </w:rPr>
        <w:t>5</w:t>
      </w:r>
      <w:r>
        <w:rPr>
          <w:rFonts w:hint="eastAsia" w:ascii="宋体" w:hAnsi="宋体" w:cs="Calibri"/>
          <w:szCs w:val="24"/>
        </w:rPr>
        <w:t>月—</w:t>
      </w:r>
      <w:r>
        <w:rPr>
          <w:rFonts w:hint="eastAsia" w:cs="Times New Roman"/>
          <w:szCs w:val="24"/>
        </w:rPr>
        <w:t>2027</w:t>
      </w:r>
      <w:r>
        <w:rPr>
          <w:rFonts w:hint="eastAsia" w:ascii="宋体" w:hAnsi="宋体" w:cs="Calibri"/>
          <w:szCs w:val="24"/>
        </w:rPr>
        <w:t>年</w:t>
      </w:r>
      <w:r>
        <w:rPr>
          <w:rFonts w:hint="eastAsia" w:cs="Times New Roman"/>
          <w:szCs w:val="24"/>
        </w:rPr>
        <w:t>10</w:t>
      </w:r>
      <w:r>
        <w:rPr>
          <w:rFonts w:hint="eastAsia" w:ascii="宋体" w:hAnsi="宋体" w:cs="Calibri"/>
          <w:szCs w:val="24"/>
        </w:rPr>
        <w:t>月（</w:t>
      </w:r>
      <w:r>
        <w:rPr>
          <w:rFonts w:hint="eastAsia" w:cs="Times New Roman"/>
          <w:szCs w:val="24"/>
        </w:rPr>
        <w:t>6</w:t>
      </w:r>
      <w:r>
        <w:rPr>
          <w:rFonts w:hint="eastAsia" w:ascii="宋体" w:hAnsi="宋体" w:cs="Calibri"/>
          <w:szCs w:val="24"/>
        </w:rPr>
        <w:t>个月），研究多源异构数据融合算法，构建融合感知分析模型，实现对多源异构数据的有效融合和分析。测试所有成果，完成汇总与整合。在园区网环境验证在网</w:t>
      </w:r>
      <w:r>
        <w:rPr>
          <w:rFonts w:hint="eastAsia" w:cs="Times New Roman"/>
          <w:szCs w:val="24"/>
        </w:rPr>
        <w:t>VPN</w:t>
      </w:r>
      <w:r>
        <w:rPr>
          <w:rFonts w:hint="eastAsia" w:ascii="宋体" w:hAnsi="宋体" w:cs="Calibri"/>
          <w:szCs w:val="24"/>
        </w:rPr>
        <w:t>检测与智能降噪现网原型系统。完成芯片后端设计并交付流片，对实物芯片进行功能与性能测试。在园区环境部署网络编解码硬件系统，验证实际场景下的数据安全保障能力。整理全流程技术文档，形成可推广的解决方案。</w:t>
      </w:r>
    </w:p>
    <w:p ns2:paraId="5D77F75E">
      <w:pPr>
        <w:rPr>
          <w:rFonts w:cs="Times New Roman"/>
        </w:rPr>
        <w:sectPr>
          <w:pgSz w:w="11906" w:h="16838"/>
          <w:pgMar w:top="1440" w:right="1800" w:bottom="1440" w:left="1800" w:header="851" w:footer="992" w:gutter="0"/>
          <w:cols w:space="425" w:num="1"/>
          <w:docGrid w:type="lines" w:linePitch="312" w:charSpace="0"/>
        </w:sectPr>
      </w:pPr>
    </w:p>
    <w:p ns2:paraId="5E59C92F">
      <w:pPr>
        <w:pStyle w:val="8"/>
        <w:rPr>
          <w:rFonts w:cs="Times New Roman"/>
          <w:b/>
          <w:bCs/>
        </w:rPr>
      </w:pPr>
      <w:bookmarkStart w:id="22" w:name="_Hlk129860226"/>
      <w:r>
        <w:rPr>
          <w:rFonts w:cs="Times New Roman"/>
        </w:rPr>
        <w:t xml:space="preserve">表 </w:t>
      </w:r>
      <w:r>
        <w:rPr>
          <w:rFonts w:hint="eastAsia" w:cs="Times New Roman"/>
        </w:rPr>
        <w:t>3</w:t>
      </w:r>
      <w:r>
        <w:rPr>
          <w:rFonts w:cs="Times New Roman"/>
        </w:rPr>
        <w:t>项目关键节点管理实施计划表</w:t>
      </w:r>
    </w:p>
    <w:tbl>
      <w:tblPr>
        <w:tblStyle w:val="1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04"/>
        <w:gridCol w:w="1701"/>
        <w:gridCol w:w="2977"/>
        <w:gridCol w:w="5103"/>
        <w:gridCol w:w="1559"/>
        <w:gridCol w:w="1843"/>
      </w:tblGrid>
      <w:tr ns2:paraId="703C7F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4" w:type="dxa"/>
          </w:tcPr>
          <w:p ns2:paraId="3587E977">
            <w:pPr>
              <w:jc w:val="center"/>
              <w:rPr>
                <w:rFonts w:cs="Times New Roman"/>
                <w:sz w:val="21"/>
                <w:szCs w:val="21"/>
              </w:rPr>
            </w:pPr>
            <w:r>
              <w:rPr>
                <w:rFonts w:cs="Times New Roman"/>
                <w:sz w:val="21"/>
                <w:szCs w:val="21"/>
              </w:rPr>
              <w:t>序号</w:t>
            </w:r>
          </w:p>
        </w:tc>
        <w:tc>
          <w:tcPr>
            <w:tcW w:w="1701" w:type="dxa"/>
          </w:tcPr>
          <w:p ns2:paraId="3A144875">
            <w:pPr>
              <w:jc w:val="center"/>
              <w:rPr>
                <w:rFonts w:cs="Times New Roman"/>
                <w:sz w:val="21"/>
                <w:szCs w:val="21"/>
              </w:rPr>
            </w:pPr>
            <w:r>
              <w:rPr>
                <w:rFonts w:cs="Times New Roman"/>
                <w:sz w:val="21"/>
                <w:szCs w:val="21"/>
              </w:rPr>
              <w:t>关键节点名称</w:t>
            </w:r>
          </w:p>
        </w:tc>
        <w:tc>
          <w:tcPr>
            <w:tcW w:w="2977" w:type="dxa"/>
          </w:tcPr>
          <w:p ns2:paraId="372C7C42">
            <w:pPr>
              <w:jc w:val="center"/>
              <w:rPr>
                <w:rFonts w:cs="Times New Roman"/>
                <w:sz w:val="21"/>
                <w:szCs w:val="21"/>
              </w:rPr>
            </w:pPr>
            <w:r>
              <w:rPr>
                <w:rFonts w:cs="Times New Roman"/>
                <w:sz w:val="21"/>
                <w:szCs w:val="21"/>
              </w:rPr>
              <w:t>成果及交付物</w:t>
            </w:r>
          </w:p>
        </w:tc>
        <w:tc>
          <w:tcPr>
            <w:tcW w:w="5103" w:type="dxa"/>
          </w:tcPr>
          <w:p ns2:paraId="40A7BBF4">
            <w:pPr>
              <w:jc w:val="center"/>
              <w:rPr>
                <w:rFonts w:cs="Times New Roman"/>
                <w:sz w:val="21"/>
                <w:szCs w:val="21"/>
              </w:rPr>
            </w:pPr>
            <w:r>
              <w:rPr>
                <w:rFonts w:cs="Times New Roman"/>
                <w:sz w:val="21"/>
                <w:szCs w:val="21"/>
              </w:rPr>
              <w:t>考核指标</w:t>
            </w:r>
          </w:p>
        </w:tc>
        <w:tc>
          <w:tcPr>
            <w:tcW w:w="1559" w:type="dxa"/>
          </w:tcPr>
          <w:p ns2:paraId="7DE26085">
            <w:pPr>
              <w:jc w:val="center"/>
              <w:rPr>
                <w:rFonts w:cs="Times New Roman"/>
                <w:sz w:val="21"/>
                <w:szCs w:val="21"/>
              </w:rPr>
            </w:pPr>
            <w:r>
              <w:rPr>
                <w:rFonts w:cs="Times New Roman"/>
                <w:sz w:val="21"/>
                <w:szCs w:val="21"/>
              </w:rPr>
              <w:t>考核方式</w:t>
            </w:r>
          </w:p>
        </w:tc>
        <w:tc>
          <w:tcPr>
            <w:tcW w:w="1843" w:type="dxa"/>
          </w:tcPr>
          <w:p ns2:paraId="709DC932">
            <w:pPr>
              <w:jc w:val="center"/>
              <w:rPr>
                <w:rFonts w:cs="Times New Roman"/>
                <w:sz w:val="21"/>
                <w:szCs w:val="21"/>
              </w:rPr>
            </w:pPr>
            <w:r>
              <w:rPr>
                <w:rFonts w:cs="Times New Roman"/>
                <w:sz w:val="21"/>
                <w:szCs w:val="21"/>
              </w:rPr>
              <w:t>计划完成时间（月）</w:t>
            </w:r>
          </w:p>
        </w:tc>
      </w:tr>
      <w:tr ns2:paraId="2D4AF5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4" w:type="dxa"/>
          </w:tcPr>
          <w:p ns2:paraId="5BE78623">
            <w:pPr>
              <w:jc w:val="center"/>
              <w:rPr>
                <w:rFonts w:cs="Times New Roman"/>
                <w:sz w:val="21"/>
                <w:szCs w:val="21"/>
              </w:rPr>
            </w:pPr>
            <w:r>
              <w:rPr>
                <w:rFonts w:cs="Times New Roman"/>
                <w:sz w:val="21"/>
                <w:szCs w:val="21"/>
              </w:rPr>
              <w:t>1</w:t>
            </w:r>
          </w:p>
        </w:tc>
        <w:tc>
          <w:tcPr>
            <w:tcW w:w="1701" w:type="dxa"/>
          </w:tcPr>
          <w:p ns2:paraId="5C11CDBF">
            <w:pPr>
              <w:jc w:val="center"/>
              <w:rPr>
                <w:rFonts w:cs="Times New Roman"/>
                <w:sz w:val="21"/>
                <w:szCs w:val="21"/>
              </w:rPr>
            </w:pPr>
            <w:r>
              <w:rPr>
                <w:rFonts w:hint="eastAsia" w:cs="Times New Roman"/>
                <w:sz w:val="21"/>
                <w:szCs w:val="21"/>
              </w:rPr>
              <w:t>2025年11月-2026年4月</w:t>
            </w:r>
          </w:p>
          <w:p ns2:paraId="320EFAD8">
            <w:pPr>
              <w:jc w:val="center"/>
              <w:rPr>
                <w:rFonts w:cs="Times New Roman"/>
                <w:sz w:val="21"/>
                <w:szCs w:val="21"/>
              </w:rPr>
            </w:pPr>
            <w:r>
              <w:rPr>
                <w:rFonts w:hint="eastAsia"/>
                <w:bCs/>
                <w:kern w:val="0"/>
                <w:sz w:val="21"/>
                <w:szCs w:val="21"/>
              </w:rPr>
              <w:t>启动项目，开展关键技术和机制研究</w:t>
            </w:r>
          </w:p>
        </w:tc>
        <w:tc>
          <w:tcPr>
            <w:tcW w:w="2977" w:type="dxa"/>
          </w:tcPr>
          <w:p ns2:paraId="03B9FDE0">
            <w:pPr>
              <w:numPr>
                <w:ilvl w:val="0"/>
                <w:numId w:val="15"/>
              </w:numPr>
              <w:rPr>
                <w:rFonts w:cs="Times New Roman"/>
                <w:sz w:val="21"/>
                <w:szCs w:val="21"/>
              </w:rPr>
            </w:pPr>
            <w:r>
              <w:rPr>
                <w:rFonts w:hint="eastAsia" w:cs="Times New Roman"/>
                <w:sz w:val="21"/>
                <w:szCs w:val="21"/>
              </w:rPr>
              <w:t>分析园区网络流量智能检测与分析的需求，开展全量包存储与加密数据包精准识别的研究；</w:t>
            </w:r>
          </w:p>
          <w:p ns2:paraId="114D1FD8">
            <w:pPr>
              <w:numPr>
                <w:ilvl w:val="0"/>
                <w:numId w:val="15"/>
              </w:numPr>
              <w:rPr>
                <w:rFonts w:cs="Times New Roman"/>
                <w:sz w:val="21"/>
                <w:szCs w:val="21"/>
              </w:rPr>
            </w:pPr>
            <w:r>
              <w:rPr>
                <w:rFonts w:hint="eastAsia" w:cs="Times New Roman"/>
                <w:sz w:val="21"/>
                <w:szCs w:val="21"/>
              </w:rPr>
              <w:t>分析现有有限域编码技术的核心瓶颈；</w:t>
            </w:r>
          </w:p>
          <w:p ns2:paraId="56CB4E0D">
            <w:pPr>
              <w:numPr>
                <w:ilvl w:val="0"/>
                <w:numId w:val="15"/>
              </w:numPr>
              <w:rPr>
                <w:rFonts w:cs="Times New Roman"/>
                <w:sz w:val="21"/>
                <w:szCs w:val="21"/>
              </w:rPr>
            </w:pPr>
            <w:r>
              <w:rPr>
                <w:rFonts w:hint="eastAsia" w:cs="Times New Roman"/>
                <w:sz w:val="21"/>
                <w:szCs w:val="21"/>
              </w:rPr>
              <w:t>分析在网VPN检测与智能降噪现网需求；</w:t>
            </w:r>
          </w:p>
          <w:p ns2:paraId="507E257C">
            <w:pPr>
              <w:numPr>
                <w:ilvl w:val="0"/>
                <w:numId w:val="15"/>
              </w:numPr>
              <w:rPr>
                <w:rFonts w:cs="Times New Roman"/>
                <w:sz w:val="21"/>
                <w:szCs w:val="21"/>
              </w:rPr>
            </w:pPr>
            <w:r>
              <w:rPr>
                <w:rFonts w:hint="eastAsia" w:cs="Times New Roman"/>
                <w:sz w:val="21"/>
                <w:szCs w:val="21"/>
              </w:rPr>
              <w:t>研究循环移位架构的可行性，对比不同硬件实现路径。制定完整技术路线，明确芯片与系统设计方向，制定详细的研究方案和技术路线。</w:t>
            </w:r>
          </w:p>
        </w:tc>
        <w:tc>
          <w:tcPr>
            <w:tcW w:w="5103" w:type="dxa"/>
          </w:tcPr>
          <w:p ns2:paraId="1270DAF2">
            <w:pPr>
              <w:numPr>
                <w:ilvl w:val="0"/>
                <w:numId w:val="16"/>
              </w:numPr>
              <w:rPr>
                <w:rFonts w:cs="Times New Roman"/>
                <w:bCs/>
                <w:sz w:val="21"/>
                <w:szCs w:val="21"/>
              </w:rPr>
            </w:pPr>
            <w:r>
              <w:rPr>
                <w:rFonts w:hint="eastAsia" w:cs="Times New Roman"/>
                <w:sz w:val="21"/>
                <w:szCs w:val="21"/>
              </w:rPr>
              <w:t>园区网络加密恶意流量识别技术；</w:t>
            </w:r>
          </w:p>
          <w:p ns2:paraId="0E8C21AD">
            <w:pPr>
              <w:numPr>
                <w:ilvl w:val="0"/>
                <w:numId w:val="16"/>
              </w:numPr>
              <w:rPr>
                <w:rFonts w:cs="Times New Roman"/>
                <w:bCs/>
                <w:sz w:val="21"/>
                <w:szCs w:val="21"/>
              </w:rPr>
            </w:pPr>
            <w:r>
              <w:rPr>
                <w:rFonts w:hint="eastAsia" w:cs="Times New Roman"/>
                <w:bCs/>
                <w:sz w:val="21"/>
                <w:szCs w:val="21"/>
              </w:rPr>
              <w:t>结合内容深度的检测流量清洗、</w:t>
            </w:r>
            <w:r>
              <w:rPr>
                <w:rFonts w:hint="eastAsia" w:cs="Times New Roman"/>
                <w:sz w:val="21"/>
                <w:szCs w:val="21"/>
              </w:rPr>
              <w:t>自适应流量并可支撑流量控制的流量检测与防护和包含BOT检测的web应用流量防护</w:t>
            </w:r>
            <w:r>
              <w:rPr>
                <w:rFonts w:hint="eastAsia" w:cs="Times New Roman"/>
                <w:bCs/>
                <w:sz w:val="21"/>
                <w:szCs w:val="21"/>
              </w:rPr>
              <w:t>；</w:t>
            </w:r>
          </w:p>
          <w:p ns2:paraId="30F4A052">
            <w:pPr>
              <w:numPr>
                <w:ilvl w:val="0"/>
                <w:numId w:val="16"/>
              </w:numPr>
              <w:rPr>
                <w:rFonts w:cs="Times New Roman"/>
                <w:bCs/>
                <w:sz w:val="21"/>
                <w:szCs w:val="21"/>
              </w:rPr>
            </w:pPr>
            <w:r>
              <w:rPr>
                <w:rFonts w:hint="eastAsia" w:cs="Times New Roman"/>
                <w:bCs/>
                <w:sz w:val="21"/>
                <w:szCs w:val="21"/>
              </w:rPr>
              <w:t>自适应网络编码策略；</w:t>
            </w:r>
          </w:p>
          <w:p ns2:paraId="33B745A7">
            <w:pPr>
              <w:numPr>
                <w:ilvl w:val="0"/>
                <w:numId w:val="16"/>
              </w:numPr>
              <w:rPr>
                <w:rFonts w:cs="Times New Roman"/>
                <w:bCs/>
                <w:sz w:val="21"/>
                <w:szCs w:val="21"/>
              </w:rPr>
            </w:pPr>
            <w:r>
              <w:rPr>
                <w:rFonts w:hint="eastAsia" w:cs="Times New Roman"/>
                <w:sz w:val="21"/>
                <w:szCs w:val="21"/>
              </w:rPr>
              <w:t>在网VPN检测技术；</w:t>
            </w:r>
          </w:p>
          <w:p ns2:paraId="18F7E5AC">
            <w:pPr>
              <w:numPr>
                <w:ilvl w:val="0"/>
                <w:numId w:val="16"/>
              </w:numPr>
              <w:rPr>
                <w:rFonts w:cs="Times New Roman"/>
                <w:bCs/>
                <w:sz w:val="21"/>
                <w:szCs w:val="21"/>
              </w:rPr>
            </w:pPr>
            <w:r>
              <w:rPr>
                <w:rFonts w:hint="eastAsia" w:cs="Times New Roman"/>
                <w:sz w:val="21"/>
                <w:szCs w:val="21"/>
              </w:rPr>
              <w:t>编码增强架构设计。</w:t>
            </w:r>
          </w:p>
          <w:p ns2:paraId="7932AE54">
            <w:pPr>
              <w:rPr>
                <w:rFonts w:cs="Times New Roman"/>
                <w:bCs/>
                <w:sz w:val="21"/>
                <w:szCs w:val="21"/>
              </w:rPr>
            </w:pPr>
          </w:p>
        </w:tc>
        <w:tc>
          <w:tcPr>
            <w:tcW w:w="1559" w:type="dxa"/>
          </w:tcPr>
          <w:p ns2:paraId="2856CB39">
            <w:pPr>
              <w:widowControl/>
              <w:jc w:val="left"/>
            </w:pPr>
            <w:r>
              <w:rPr>
                <w:rFonts w:hint="eastAsia" w:ascii="宋体" w:hAnsi="宋体" w:cs="宋体"/>
                <w:color w:val="000000"/>
                <w:kern w:val="0"/>
                <w:sz w:val="21"/>
                <w:szCs w:val="21"/>
                <w:lang w:bidi="ar"/>
              </w:rPr>
              <w:t>设计方案与</w:t>
            </w:r>
          </w:p>
          <w:p ns2:paraId="24BF032E">
            <w:pPr>
              <w:widowControl/>
              <w:jc w:val="left"/>
            </w:pPr>
            <w:r>
              <w:rPr>
                <w:rFonts w:hint="eastAsia" w:ascii="宋体" w:hAnsi="宋体" w:cs="宋体"/>
                <w:color w:val="000000"/>
                <w:kern w:val="0"/>
                <w:sz w:val="21"/>
                <w:szCs w:val="21"/>
                <w:lang w:bidi="ar"/>
              </w:rPr>
              <w:t>技术路线汇报、集体讨论与考核</w:t>
            </w:r>
          </w:p>
          <w:p ns2:paraId="4EE9BB66">
            <w:pPr>
              <w:jc w:val="center"/>
              <w:rPr>
                <w:rFonts w:cs="Times New Roman"/>
                <w:sz w:val="21"/>
                <w:szCs w:val="21"/>
              </w:rPr>
            </w:pPr>
          </w:p>
        </w:tc>
        <w:tc>
          <w:tcPr>
            <w:tcW w:w="1843" w:type="dxa"/>
          </w:tcPr>
          <w:p ns2:paraId="77C72107">
            <w:pPr>
              <w:rPr>
                <w:rFonts w:cs="Times New Roman"/>
                <w:sz w:val="21"/>
                <w:szCs w:val="21"/>
              </w:rPr>
            </w:pPr>
            <w:r>
              <w:rPr>
                <w:rFonts w:hint="eastAsia" w:cs="Times New Roman"/>
                <w:sz w:val="21"/>
                <w:szCs w:val="21"/>
              </w:rPr>
              <w:t>2026年4月</w:t>
            </w:r>
          </w:p>
        </w:tc>
      </w:tr>
      <w:tr ns2:paraId="33630C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4" w:type="dxa"/>
          </w:tcPr>
          <w:p ns2:paraId="2FC23897">
            <w:pPr>
              <w:jc w:val="center"/>
              <w:rPr>
                <w:rFonts w:cs="Times New Roman"/>
                <w:sz w:val="21"/>
                <w:szCs w:val="21"/>
              </w:rPr>
            </w:pPr>
            <w:r>
              <w:rPr>
                <w:rFonts w:cs="Times New Roman"/>
                <w:sz w:val="21"/>
                <w:szCs w:val="21"/>
              </w:rPr>
              <w:t>2</w:t>
            </w:r>
          </w:p>
        </w:tc>
        <w:tc>
          <w:tcPr>
            <w:tcW w:w="1701" w:type="dxa"/>
          </w:tcPr>
          <w:p ns2:paraId="4901C608">
            <w:pPr>
              <w:jc w:val="center"/>
              <w:rPr>
                <w:rFonts w:cs="Times New Roman"/>
                <w:sz w:val="21"/>
                <w:szCs w:val="21"/>
              </w:rPr>
            </w:pPr>
            <w:r>
              <w:rPr>
                <w:rFonts w:hint="eastAsia" w:cs="Times New Roman"/>
                <w:sz w:val="21"/>
                <w:szCs w:val="21"/>
              </w:rPr>
              <w:t>2026年5月-2026年10月</w:t>
            </w:r>
          </w:p>
          <w:p ns2:paraId="6416FE31">
            <w:pPr>
              <w:jc w:val="center"/>
              <w:rPr>
                <w:rFonts w:cs="Times New Roman"/>
                <w:sz w:val="21"/>
                <w:szCs w:val="21"/>
              </w:rPr>
            </w:pPr>
            <w:r>
              <w:rPr>
                <w:rFonts w:hint="eastAsia"/>
                <w:bCs/>
                <w:kern w:val="0"/>
                <w:sz w:val="21"/>
                <w:szCs w:val="21"/>
              </w:rPr>
              <w:t>推进关键技术，项目各课题研发规划和计划推进</w:t>
            </w:r>
          </w:p>
        </w:tc>
        <w:tc>
          <w:tcPr>
            <w:tcW w:w="2977" w:type="dxa"/>
          </w:tcPr>
          <w:p ns2:paraId="61227D1C">
            <w:pPr>
              <w:rPr>
                <w:rFonts w:cs="Times New Roman"/>
                <w:sz w:val="21"/>
                <w:szCs w:val="21"/>
              </w:rPr>
            </w:pPr>
            <w:r>
              <w:rPr>
                <w:rFonts w:hint="eastAsia" w:cs="Times New Roman"/>
                <w:sz w:val="21"/>
                <w:szCs w:val="21"/>
              </w:rPr>
              <w:t>1、搭建园区网络流量智能检测与分析开发环境，研究恶意攻击行为检测技术，设计AI驱动的网络流量检测分析系统，测试第一阶段效果，并进行海量流量的清洗的开发研究；</w:t>
            </w:r>
          </w:p>
          <w:p ns2:paraId="032676D0">
            <w:pPr>
              <w:rPr>
                <w:rFonts w:cs="Times New Roman"/>
                <w:sz w:val="21"/>
                <w:szCs w:val="21"/>
              </w:rPr>
            </w:pPr>
            <w:r>
              <w:rPr>
                <w:rFonts w:hint="eastAsia" w:cs="Times New Roman"/>
                <w:sz w:val="21"/>
                <w:szCs w:val="21"/>
              </w:rPr>
              <w:t>2、收集VPN数据集，设计在网VPN检测与智能降噪现网方案，初步搭建仿真环境；</w:t>
            </w:r>
          </w:p>
          <w:p ns2:paraId="75A8C2A8">
            <w:pPr>
              <w:rPr>
                <w:rFonts w:cs="Times New Roman"/>
                <w:sz w:val="21"/>
                <w:szCs w:val="21"/>
              </w:rPr>
            </w:pPr>
            <w:r>
              <w:rPr>
                <w:rFonts w:hint="eastAsia" w:cs="Times New Roman"/>
                <w:sz w:val="21"/>
                <w:szCs w:val="21"/>
              </w:rPr>
              <w:t>3、完成基于循环移位的芯片微架构设计，重点构建处理核心与异步流水线结构；</w:t>
            </w:r>
          </w:p>
          <w:p ns2:paraId="6640909B">
            <w:pPr>
              <w:rPr>
                <w:rFonts w:cs="Times New Roman"/>
                <w:sz w:val="21"/>
                <w:szCs w:val="21"/>
              </w:rPr>
            </w:pPr>
            <w:r>
              <w:rPr>
                <w:rFonts w:hint="eastAsia" w:cs="Times New Roman"/>
                <w:sz w:val="21"/>
                <w:szCs w:val="21"/>
              </w:rPr>
              <w:t>4、开发动态系数管理模块，实现高效编解码调度；</w:t>
            </w:r>
          </w:p>
          <w:p ns2:paraId="55F87887">
            <w:pPr>
              <w:rPr>
                <w:rFonts w:cs="Times New Roman"/>
                <w:bCs/>
                <w:sz w:val="21"/>
                <w:szCs w:val="21"/>
                <w:highlight w:val="green"/>
              </w:rPr>
            </w:pPr>
            <w:r>
              <w:rPr>
                <w:rFonts w:hint="eastAsia" w:cs="Times New Roman"/>
                <w:sz w:val="21"/>
                <w:szCs w:val="21"/>
              </w:rPr>
              <w:t>5、编写RTL代码并进行功能仿真验证，确保基础逻辑符合设计目标。</w:t>
            </w:r>
          </w:p>
        </w:tc>
        <w:tc>
          <w:tcPr>
            <w:tcW w:w="5103" w:type="dxa"/>
          </w:tcPr>
          <w:p ns2:paraId="3834B44D">
            <w:pPr>
              <w:numPr>
                <w:ilvl w:val="0"/>
                <w:numId w:val="17"/>
              </w:numPr>
              <w:rPr>
                <w:rFonts w:cs="Times New Roman"/>
                <w:sz w:val="21"/>
                <w:szCs w:val="21"/>
              </w:rPr>
            </w:pPr>
            <w:r>
              <w:rPr>
                <w:rFonts w:hint="eastAsia" w:cs="Times New Roman"/>
                <w:sz w:val="21"/>
                <w:szCs w:val="21"/>
              </w:rPr>
              <w:t>AI驱动的网络流量检测分析系统可检测到已知网络攻击类型，预警准确率达到50%以上</w:t>
            </w:r>
          </w:p>
          <w:p ns2:paraId="58F5BEF8">
            <w:pPr>
              <w:numPr>
                <w:ilvl w:val="0"/>
                <w:numId w:val="17"/>
              </w:numPr>
              <w:rPr>
                <w:rFonts w:cs="Times New Roman"/>
                <w:sz w:val="21"/>
                <w:szCs w:val="21"/>
              </w:rPr>
            </w:pPr>
            <w:r>
              <w:rPr>
                <w:rFonts w:hint="eastAsia" w:cs="Times New Roman"/>
                <w:sz w:val="21"/>
                <w:szCs w:val="21"/>
              </w:rPr>
              <w:t>结合内容深度的检测流量清洗系统，可以支持全包流量数据存储。</w:t>
            </w:r>
          </w:p>
          <w:p ns2:paraId="66AC177E">
            <w:pPr>
              <w:numPr>
                <w:ilvl w:val="0"/>
                <w:numId w:val="17"/>
              </w:numPr>
              <w:rPr>
                <w:rFonts w:cs="Times New Roman"/>
                <w:sz w:val="21"/>
                <w:szCs w:val="21"/>
              </w:rPr>
            </w:pPr>
            <w:r>
              <w:rPr>
                <w:rFonts w:hint="eastAsia" w:cs="Times New Roman"/>
                <w:sz w:val="21"/>
                <w:szCs w:val="21"/>
              </w:rPr>
              <w:t>自适应流量并可支撑流量控制的流量检测与防护系统，可以支持5G bps的流量接入与防护；</w:t>
            </w:r>
          </w:p>
          <w:p ns2:paraId="730E3016">
            <w:pPr>
              <w:numPr>
                <w:ilvl w:val="0"/>
                <w:numId w:val="17"/>
              </w:numPr>
              <w:rPr>
                <w:rFonts w:cs="Times New Roman"/>
                <w:sz w:val="21"/>
                <w:szCs w:val="21"/>
              </w:rPr>
            </w:pPr>
            <w:r>
              <w:rPr>
                <w:rFonts w:hint="eastAsia" w:cs="Times New Roman"/>
                <w:sz w:val="21"/>
                <w:szCs w:val="21"/>
              </w:rPr>
              <w:t>包含BOT检测的web应用流量防护系统，可以接收BOT流量并100%全量存储；</w:t>
            </w:r>
          </w:p>
          <w:p ns2:paraId="0257AABE">
            <w:pPr>
              <w:numPr>
                <w:ilvl w:val="0"/>
                <w:numId w:val="17"/>
              </w:numPr>
              <w:rPr>
                <w:rFonts w:cs="Times New Roman"/>
                <w:sz w:val="21"/>
                <w:szCs w:val="21"/>
              </w:rPr>
            </w:pPr>
            <w:r>
              <w:rPr>
                <w:rFonts w:hint="eastAsia" w:cs="Times New Roman"/>
                <w:sz w:val="21"/>
                <w:szCs w:val="21"/>
              </w:rPr>
              <w:t>自适应网络编码策略，园区网络的平均传输延迟降低30% 以上；</w:t>
            </w:r>
          </w:p>
          <w:p ns2:paraId="783DDA1E">
            <w:pPr>
              <w:numPr>
                <w:ilvl w:val="0"/>
                <w:numId w:val="17"/>
              </w:numPr>
              <w:rPr>
                <w:rFonts w:cs="Times New Roman"/>
                <w:sz w:val="21"/>
                <w:szCs w:val="21"/>
              </w:rPr>
            </w:pPr>
            <w:r>
              <w:rPr>
                <w:rFonts w:hint="eastAsia" w:cs="Times New Roman"/>
                <w:sz w:val="21"/>
                <w:szCs w:val="21"/>
              </w:rPr>
              <w:t>研制支持 AI 与编码的园区网络专用芯片，处理速度达到 50 Gbps 以上；</w:t>
            </w:r>
          </w:p>
          <w:p ns2:paraId="77E59959">
            <w:pPr>
              <w:numPr>
                <w:ilvl w:val="0"/>
                <w:numId w:val="17"/>
              </w:numPr>
              <w:rPr>
                <w:rFonts w:cs="Times New Roman"/>
                <w:sz w:val="21"/>
                <w:szCs w:val="21"/>
              </w:rPr>
            </w:pPr>
            <w:r>
              <w:rPr>
                <w:rFonts w:hint="eastAsia" w:cs="Times New Roman"/>
                <w:sz w:val="21"/>
                <w:szCs w:val="21"/>
              </w:rPr>
              <w:t>在网VPN检测系统，支持10Gbps网络带宽下不少于5种VPN的识别；</w:t>
            </w:r>
          </w:p>
          <w:p ns2:paraId="3E38E431">
            <w:pPr>
              <w:numPr>
                <w:ilvl w:val="0"/>
                <w:numId w:val="17"/>
              </w:numPr>
              <w:rPr>
                <w:rFonts w:cs="Times New Roman"/>
                <w:sz w:val="21"/>
                <w:szCs w:val="21"/>
              </w:rPr>
            </w:pPr>
            <w:r>
              <w:rPr>
                <w:rFonts w:hint="eastAsia" w:cs="Times New Roman"/>
                <w:sz w:val="21"/>
                <w:szCs w:val="21"/>
              </w:rPr>
              <w:t>智能告警降噪系统，告警误报率相对原始告警降低 15% 以上；</w:t>
            </w:r>
          </w:p>
          <w:p ns2:paraId="27970531">
            <w:pPr>
              <w:numPr>
                <w:ilvl w:val="0"/>
                <w:numId w:val="17"/>
              </w:numPr>
              <w:rPr>
                <w:rFonts w:cs="Times New Roman"/>
                <w:sz w:val="21"/>
                <w:szCs w:val="21"/>
              </w:rPr>
            </w:pPr>
            <w:r>
              <w:rPr>
                <w:rFonts w:hint="eastAsia" w:cs="Times New Roman"/>
                <w:sz w:val="21"/>
                <w:szCs w:val="21"/>
              </w:rPr>
              <w:t>研制开发园区网络智能网关和编码增强交换机，实现园区网络智能网关整体设计，实现编码增强架构设计；</w:t>
            </w:r>
          </w:p>
          <w:p ns2:paraId="67AEF706">
            <w:pPr>
              <w:rPr>
                <w:rFonts w:cs="Times New Roman"/>
                <w:sz w:val="21"/>
                <w:szCs w:val="21"/>
              </w:rPr>
            </w:pPr>
            <w:r>
              <w:rPr>
                <w:rFonts w:hint="eastAsia" w:cs="Times New Roman"/>
                <w:sz w:val="21"/>
                <w:szCs w:val="21"/>
              </w:rPr>
              <w:t>10、发表3篇论文，3篇专利，1篇软著。</w:t>
            </w:r>
          </w:p>
        </w:tc>
        <w:tc>
          <w:tcPr>
            <w:tcW w:w="1559" w:type="dxa"/>
          </w:tcPr>
          <w:p ns2:paraId="3E47934C">
            <w:pPr>
              <w:widowControl/>
              <w:jc w:val="left"/>
            </w:pPr>
            <w:r>
              <w:rPr>
                <w:rFonts w:hint="eastAsia" w:ascii="宋体" w:hAnsi="宋体" w:cs="宋体"/>
                <w:color w:val="000000"/>
                <w:kern w:val="0"/>
                <w:sz w:val="21"/>
                <w:szCs w:val="21"/>
                <w:lang w:bidi="ar"/>
              </w:rPr>
              <w:t>接口、模块设计和技术方案与模型的汇报、集体讨论与考核</w:t>
            </w:r>
          </w:p>
          <w:p ns2:paraId="5AEA9696">
            <w:pPr>
              <w:jc w:val="center"/>
              <w:rPr>
                <w:rFonts w:cs="Times New Roman"/>
                <w:sz w:val="21"/>
                <w:szCs w:val="21"/>
              </w:rPr>
            </w:pPr>
          </w:p>
        </w:tc>
        <w:tc>
          <w:tcPr>
            <w:tcW w:w="1843" w:type="dxa"/>
          </w:tcPr>
          <w:p ns2:paraId="749FD95F">
            <w:pPr>
              <w:jc w:val="center"/>
              <w:rPr>
                <w:rFonts w:cs="Times New Roman"/>
                <w:sz w:val="21"/>
                <w:szCs w:val="21"/>
              </w:rPr>
            </w:pPr>
            <w:r>
              <w:rPr>
                <w:rFonts w:hint="eastAsia" w:cs="Times New Roman"/>
                <w:sz w:val="21"/>
                <w:szCs w:val="21"/>
              </w:rPr>
              <w:t>2026年10月</w:t>
            </w:r>
          </w:p>
        </w:tc>
      </w:tr>
      <w:tr ns2:paraId="25089A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4" w:type="dxa"/>
          </w:tcPr>
          <w:p ns2:paraId="79DF5455">
            <w:pPr>
              <w:jc w:val="center"/>
              <w:rPr>
                <w:rFonts w:cs="Times New Roman"/>
                <w:sz w:val="21"/>
                <w:szCs w:val="21"/>
              </w:rPr>
            </w:pPr>
            <w:r>
              <w:rPr>
                <w:rFonts w:cs="Times New Roman"/>
                <w:sz w:val="21"/>
                <w:szCs w:val="21"/>
              </w:rPr>
              <w:t>3</w:t>
            </w:r>
          </w:p>
        </w:tc>
        <w:tc>
          <w:tcPr>
            <w:tcW w:w="1701" w:type="dxa"/>
          </w:tcPr>
          <w:p ns2:paraId="07B33253">
            <w:pPr>
              <w:jc w:val="center"/>
              <w:rPr>
                <w:rFonts w:cs="Times New Roman"/>
                <w:sz w:val="21"/>
                <w:szCs w:val="21"/>
              </w:rPr>
            </w:pPr>
            <w:r>
              <w:rPr>
                <w:rFonts w:hint="eastAsia" w:cs="Times New Roman"/>
                <w:sz w:val="21"/>
                <w:szCs w:val="21"/>
              </w:rPr>
              <w:t>2026年11月-2027年4月</w:t>
            </w:r>
          </w:p>
          <w:p ns2:paraId="009E4DEF">
            <w:pPr>
              <w:jc w:val="center"/>
              <w:rPr>
                <w:rFonts w:cs="Times New Roman"/>
                <w:sz w:val="21"/>
                <w:szCs w:val="21"/>
              </w:rPr>
            </w:pPr>
            <w:r>
              <w:rPr>
                <w:rFonts w:hint="eastAsia"/>
                <w:bCs/>
                <w:kern w:val="0"/>
                <w:sz w:val="21"/>
                <w:szCs w:val="21"/>
              </w:rPr>
              <w:t>开发协议软件、原型系统子模块和研制设备</w:t>
            </w:r>
          </w:p>
        </w:tc>
        <w:tc>
          <w:tcPr>
            <w:tcW w:w="2977" w:type="dxa"/>
          </w:tcPr>
          <w:p ns2:paraId="54206AA4">
            <w:pPr>
              <w:rPr>
                <w:rFonts w:cs="Times New Roman"/>
                <w:sz w:val="21"/>
                <w:szCs w:val="21"/>
              </w:rPr>
            </w:pPr>
            <w:r>
              <w:rPr>
                <w:rFonts w:hint="eastAsia" w:cs="Times New Roman"/>
                <w:sz w:val="21"/>
                <w:szCs w:val="21"/>
              </w:rPr>
              <w:t>1、研发全流量特征识别算法和高带宽流量数据采集处理算法，实现对园区网络流量的智能高效检测；</w:t>
            </w:r>
          </w:p>
          <w:p ns2:paraId="7AA804D8">
            <w:pPr>
              <w:rPr>
                <w:rFonts w:cs="Times New Roman"/>
                <w:sz w:val="21"/>
                <w:szCs w:val="21"/>
              </w:rPr>
            </w:pPr>
            <w:r>
              <w:rPr>
                <w:rFonts w:hint="eastAsia" w:cs="Times New Roman"/>
                <w:sz w:val="21"/>
                <w:szCs w:val="21"/>
              </w:rPr>
              <w:t>2、对采集到的流量数据、日志数据、用户行为数据等多源异构数据进行清洗、转换、归一化等预处理操作，消除数据中的噪声和冗余，统一数据格式；</w:t>
            </w:r>
          </w:p>
          <w:p ns2:paraId="1ACED406">
            <w:pPr>
              <w:rPr>
                <w:rFonts w:cs="Times New Roman"/>
                <w:sz w:val="21"/>
                <w:szCs w:val="21"/>
              </w:rPr>
            </w:pPr>
            <w:r>
              <w:rPr>
                <w:rFonts w:hint="eastAsia" w:cs="Times New Roman"/>
                <w:sz w:val="21"/>
                <w:szCs w:val="21"/>
              </w:rPr>
              <w:t>3、测试第二阶段成果，实现海量流量数据清洗，开展针对威胁流量的精准防护和处置研究；</w:t>
            </w:r>
          </w:p>
          <w:p ns2:paraId="0BA89FE8">
            <w:pPr>
              <w:rPr>
                <w:rFonts w:cs="Times New Roman"/>
                <w:sz w:val="21"/>
                <w:szCs w:val="21"/>
              </w:rPr>
            </w:pPr>
            <w:r>
              <w:rPr>
                <w:rFonts w:hint="eastAsia" w:cs="Times New Roman"/>
                <w:sz w:val="21"/>
                <w:szCs w:val="21"/>
              </w:rPr>
              <w:t>4、实现和优化在网VPN检测与智能降噪现网方案，研发原型系统并开展小规模测试；</w:t>
            </w:r>
          </w:p>
          <w:p ns2:paraId="5F0B43D2">
            <w:pPr>
              <w:rPr>
                <w:rFonts w:cs="Times New Roman"/>
                <w:sz w:val="21"/>
                <w:szCs w:val="21"/>
              </w:rPr>
            </w:pPr>
            <w:r>
              <w:rPr>
                <w:rFonts w:hint="eastAsia" w:cs="Times New Roman"/>
                <w:sz w:val="21"/>
                <w:szCs w:val="21"/>
              </w:rPr>
              <w:t>5、在FPGA平台实现芯片原型，验证编解码功能正确性；</w:t>
            </w:r>
          </w:p>
          <w:p ns2:paraId="4E35C680">
            <w:pPr>
              <w:rPr>
                <w:rFonts w:cs="Times New Roman"/>
                <w:sz w:val="21"/>
                <w:szCs w:val="21"/>
              </w:rPr>
            </w:pPr>
            <w:r>
              <w:rPr>
                <w:rFonts w:hint="eastAsia" w:cs="Times New Roman"/>
                <w:sz w:val="21"/>
                <w:szCs w:val="21"/>
              </w:rPr>
              <w:t>6、同步设计网络数据编解码硬件设备，集成边缘处理单元与集中控制器；</w:t>
            </w:r>
          </w:p>
          <w:p ns2:paraId="000CF5F8">
            <w:pPr>
              <w:rPr>
                <w:rFonts w:cs="Times New Roman"/>
                <w:sz w:val="21"/>
                <w:szCs w:val="21"/>
              </w:rPr>
            </w:pPr>
            <w:r>
              <w:rPr>
                <w:rFonts w:hint="eastAsia" w:cs="Times New Roman"/>
                <w:sz w:val="21"/>
                <w:szCs w:val="21"/>
              </w:rPr>
              <w:t>7、测试编解码系统在模拟环境中的协同工作能力。</w:t>
            </w:r>
          </w:p>
        </w:tc>
        <w:tc>
          <w:tcPr>
            <w:tcW w:w="5103" w:type="dxa"/>
          </w:tcPr>
          <w:p ns2:paraId="0C44D9ED">
            <w:pPr>
              <w:numPr>
                <w:ilvl w:val="0"/>
                <w:numId w:val="18"/>
              </w:numPr>
              <w:rPr>
                <w:rFonts w:cs="Times New Roman"/>
                <w:sz w:val="21"/>
                <w:szCs w:val="21"/>
              </w:rPr>
            </w:pPr>
            <w:r>
              <w:rPr>
                <w:rFonts w:hint="eastAsia" w:cs="Times New Roman"/>
                <w:sz w:val="21"/>
                <w:szCs w:val="21"/>
              </w:rPr>
              <w:t>AI驱动的网络流量检测分析系统，检测到已知网络攻击类型，预警准确率达到95% 以上，，</w:t>
            </w:r>
            <w:r>
              <w:rPr>
                <w:rFonts w:hint="eastAsia" w:cs="Times New Roman"/>
                <w:bCs/>
                <w:sz w:val="21"/>
                <w:szCs w:val="21"/>
              </w:rPr>
              <w:t>误报率低于5%</w:t>
            </w:r>
            <w:r>
              <w:rPr>
                <w:rFonts w:hint="eastAsia" w:cs="Times New Roman"/>
                <w:sz w:val="21"/>
                <w:szCs w:val="21"/>
              </w:rPr>
              <w:t>。</w:t>
            </w:r>
          </w:p>
          <w:p ns2:paraId="486920BB">
            <w:pPr>
              <w:numPr>
                <w:ilvl w:val="0"/>
                <w:numId w:val="18"/>
              </w:numPr>
              <w:rPr>
                <w:rFonts w:cs="Times New Roman"/>
                <w:sz w:val="21"/>
                <w:szCs w:val="21"/>
              </w:rPr>
            </w:pPr>
            <w:r>
              <w:rPr>
                <w:rFonts w:hint="eastAsia" w:cs="Times New Roman"/>
                <w:sz w:val="21"/>
                <w:szCs w:val="21"/>
              </w:rPr>
              <w:t>结合内容深度的检测流量清洗系统，研制完成结合内容深度的检测流量清洗系统，实现至少峰值10G bps以上的流量清洗；</w:t>
            </w:r>
          </w:p>
          <w:p ns2:paraId="04197FF2">
            <w:pPr>
              <w:numPr>
                <w:ilvl w:val="0"/>
                <w:numId w:val="18"/>
              </w:numPr>
              <w:rPr>
                <w:rFonts w:cs="Times New Roman"/>
                <w:sz w:val="21"/>
                <w:szCs w:val="21"/>
              </w:rPr>
            </w:pPr>
            <w:r>
              <w:rPr>
                <w:rFonts w:hint="eastAsia" w:cs="Times New Roman"/>
                <w:sz w:val="21"/>
                <w:szCs w:val="21"/>
              </w:rPr>
              <w:t>自适应流量并可支撑流量控制的流量检测与防护系统，研制完成自适应流量并可支撑流量控制的流量检测与防护系统，实现10G bps的流量接入与防护；</w:t>
            </w:r>
          </w:p>
          <w:p ns2:paraId="614E184A">
            <w:pPr>
              <w:numPr>
                <w:ilvl w:val="0"/>
                <w:numId w:val="18"/>
              </w:numPr>
              <w:rPr>
                <w:rFonts w:cs="Times New Roman"/>
                <w:sz w:val="21"/>
                <w:szCs w:val="21"/>
              </w:rPr>
            </w:pPr>
            <w:r>
              <w:rPr>
                <w:rFonts w:hint="eastAsia" w:cs="Times New Roman"/>
                <w:sz w:val="21"/>
                <w:szCs w:val="21"/>
              </w:rPr>
              <w:t>包含BOT检测的web应用流量防护系统，研制完成包含BOT检测的web应用流量防护系统，可执行恶意BOT研判并自动阻断攻击源准确率&gt;90%；</w:t>
            </w:r>
          </w:p>
          <w:p ns2:paraId="0C06C3A0">
            <w:pPr>
              <w:numPr>
                <w:ilvl w:val="0"/>
                <w:numId w:val="18"/>
              </w:numPr>
              <w:rPr>
                <w:rFonts w:cs="Times New Roman"/>
                <w:sz w:val="21"/>
                <w:szCs w:val="21"/>
              </w:rPr>
            </w:pPr>
            <w:r>
              <w:rPr>
                <w:rFonts w:hint="eastAsia" w:cs="Times New Roman"/>
                <w:sz w:val="21"/>
                <w:szCs w:val="21"/>
              </w:rPr>
              <w:t>自适应网络编码策略，园区网络的平均传输延迟降低50% 以上，吞吐量提高 60% 以上，编码增强的数据加密方案能够有效抵御常见的加密破解攻击；</w:t>
            </w:r>
          </w:p>
          <w:p ns2:paraId="7A8B8473">
            <w:pPr>
              <w:numPr>
                <w:ilvl w:val="0"/>
                <w:numId w:val="18"/>
              </w:numPr>
              <w:rPr>
                <w:rFonts w:cs="Times New Roman"/>
                <w:sz w:val="21"/>
                <w:szCs w:val="21"/>
              </w:rPr>
            </w:pPr>
            <w:r>
              <w:rPr>
                <w:rFonts w:hint="eastAsia" w:cs="Times New Roman"/>
                <w:sz w:val="21"/>
                <w:szCs w:val="21"/>
              </w:rPr>
              <w:t>在网VPN检测系统，支持50Gbps网络带宽下不少于10种VPN的识别；</w:t>
            </w:r>
          </w:p>
          <w:p ns2:paraId="556519E0">
            <w:pPr>
              <w:numPr>
                <w:ilvl w:val="0"/>
                <w:numId w:val="18"/>
              </w:numPr>
              <w:rPr>
                <w:rFonts w:cs="Times New Roman"/>
                <w:sz w:val="21"/>
                <w:szCs w:val="21"/>
              </w:rPr>
            </w:pPr>
            <w:r>
              <w:rPr>
                <w:rFonts w:hint="eastAsia" w:cs="Times New Roman"/>
                <w:sz w:val="21"/>
                <w:szCs w:val="21"/>
              </w:rPr>
              <w:t>研制开发园区网络智能网关和编码增强交换机，通过第三方权威机构的性能测试和安全认证；</w:t>
            </w:r>
          </w:p>
          <w:p ns2:paraId="229E8802">
            <w:pPr>
              <w:numPr>
                <w:ilvl w:val="0"/>
                <w:numId w:val="18"/>
              </w:numPr>
              <w:rPr>
                <w:rFonts w:cs="Times New Roman"/>
                <w:sz w:val="21"/>
                <w:szCs w:val="21"/>
              </w:rPr>
            </w:pPr>
            <w:r>
              <w:rPr>
                <w:rFonts w:hint="eastAsia" w:cs="Times New Roman"/>
                <w:sz w:val="21"/>
                <w:szCs w:val="21"/>
              </w:rPr>
              <w:t>发表4篇论文，4篇专利，1篇软著。</w:t>
            </w:r>
          </w:p>
        </w:tc>
        <w:tc>
          <w:tcPr>
            <w:tcW w:w="1559" w:type="dxa"/>
          </w:tcPr>
          <w:p ns2:paraId="36D48234">
            <w:pPr>
              <w:widowControl/>
              <w:jc w:val="left"/>
            </w:pPr>
            <w:r>
              <w:rPr>
                <w:rFonts w:hint="eastAsia" w:ascii="宋体" w:hAnsi="宋体" w:cs="宋体"/>
                <w:color w:val="000000"/>
                <w:kern w:val="0"/>
                <w:sz w:val="21"/>
                <w:szCs w:val="21"/>
                <w:lang w:bidi="ar"/>
              </w:rPr>
              <w:t xml:space="preserve">验证方案书面提交考核，测试分析报告和开发自测项目 </w:t>
            </w:r>
          </w:p>
          <w:p ns2:paraId="1193D7B1">
            <w:pPr>
              <w:widowControl/>
              <w:jc w:val="left"/>
              <w:rPr>
                <w:rFonts w:cs="Times New Roman"/>
                <w:sz w:val="21"/>
                <w:szCs w:val="21"/>
              </w:rPr>
            </w:pPr>
            <w:r>
              <w:rPr>
                <w:rFonts w:hint="eastAsia" w:ascii="宋体" w:hAnsi="宋体" w:cs="宋体"/>
                <w:color w:val="000000"/>
                <w:kern w:val="0"/>
                <w:sz w:val="21"/>
                <w:szCs w:val="21"/>
                <w:lang w:bidi="ar"/>
              </w:rPr>
              <w:t>组验收检查；课题间初步联调</w:t>
            </w:r>
          </w:p>
        </w:tc>
        <w:tc>
          <w:tcPr>
            <w:tcW w:w="1843" w:type="dxa"/>
          </w:tcPr>
          <w:p ns2:paraId="6FC649C2">
            <w:pPr>
              <w:rPr>
                <w:rFonts w:cs="Times New Roman"/>
                <w:sz w:val="21"/>
                <w:szCs w:val="21"/>
              </w:rPr>
            </w:pPr>
            <w:r>
              <w:rPr>
                <w:rFonts w:hint="eastAsia" w:cs="Times New Roman"/>
                <w:sz w:val="21"/>
                <w:szCs w:val="21"/>
              </w:rPr>
              <w:t>2027年4月</w:t>
            </w:r>
          </w:p>
        </w:tc>
      </w:tr>
      <w:tr ns2:paraId="0F7E2C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04" w:type="dxa"/>
          </w:tcPr>
          <w:p ns2:paraId="562E3A44">
            <w:pPr>
              <w:jc w:val="center"/>
              <w:rPr>
                <w:rFonts w:cs="Times New Roman"/>
                <w:sz w:val="21"/>
                <w:szCs w:val="21"/>
              </w:rPr>
            </w:pPr>
            <w:r>
              <w:rPr>
                <w:rFonts w:cs="Times New Roman"/>
                <w:sz w:val="21"/>
                <w:szCs w:val="21"/>
              </w:rPr>
              <w:t>4</w:t>
            </w:r>
          </w:p>
        </w:tc>
        <w:tc>
          <w:tcPr>
            <w:tcW w:w="1701" w:type="dxa"/>
          </w:tcPr>
          <w:p ns2:paraId="467E2D8D">
            <w:pPr>
              <w:jc w:val="center"/>
              <w:rPr>
                <w:rFonts w:cs="Times New Roman"/>
                <w:sz w:val="21"/>
                <w:szCs w:val="21"/>
              </w:rPr>
            </w:pPr>
            <w:r>
              <w:rPr>
                <w:rFonts w:hint="eastAsia" w:cs="Times New Roman"/>
                <w:sz w:val="21"/>
                <w:szCs w:val="21"/>
              </w:rPr>
              <w:t>2027年5月-2027年10</w:t>
            </w:r>
          </w:p>
          <w:p ns2:paraId="71A654CF">
            <w:pPr>
              <w:jc w:val="center"/>
              <w:rPr>
                <w:rFonts w:cs="Times New Roman"/>
                <w:sz w:val="21"/>
                <w:szCs w:val="21"/>
              </w:rPr>
            </w:pPr>
            <w:r>
              <w:rPr>
                <w:rFonts w:hint="eastAsia"/>
                <w:bCs/>
                <w:kern w:val="0"/>
                <w:sz w:val="21"/>
                <w:szCs w:val="21"/>
              </w:rPr>
              <w:t>集成各课题成果，搭建园区网络动态防护应用示范网，开展以课题为单位的测试验证和项目整体测试验证</w:t>
            </w:r>
          </w:p>
        </w:tc>
        <w:tc>
          <w:tcPr>
            <w:tcW w:w="2977" w:type="dxa"/>
          </w:tcPr>
          <w:p ns2:paraId="15107A32">
            <w:pPr>
              <w:numPr>
                <w:ilvl w:val="0"/>
                <w:numId w:val="19"/>
              </w:numPr>
              <w:rPr>
                <w:rFonts w:cs="Times New Roman"/>
                <w:bCs/>
                <w:sz w:val="21"/>
                <w:szCs w:val="21"/>
              </w:rPr>
            </w:pPr>
            <w:r>
              <w:rPr>
                <w:rFonts w:hint="eastAsia" w:cs="Times New Roman"/>
                <w:bCs/>
                <w:sz w:val="21"/>
                <w:szCs w:val="21"/>
              </w:rPr>
              <w:t>研究多源异构数据融合算法，构建融合感知分析模型，实现对多源异构数据的有效融合和分析；</w:t>
            </w:r>
          </w:p>
          <w:p ns2:paraId="342C8058">
            <w:pPr>
              <w:numPr>
                <w:ilvl w:val="0"/>
                <w:numId w:val="19"/>
              </w:numPr>
              <w:rPr>
                <w:rFonts w:cs="Times New Roman"/>
                <w:bCs/>
                <w:sz w:val="21"/>
                <w:szCs w:val="21"/>
              </w:rPr>
            </w:pPr>
            <w:r>
              <w:rPr>
                <w:rFonts w:hint="eastAsia" w:cs="Times New Roman"/>
                <w:bCs/>
                <w:sz w:val="21"/>
                <w:szCs w:val="21"/>
              </w:rPr>
              <w:t>测试所有成果，完成汇总与整合；</w:t>
            </w:r>
          </w:p>
          <w:p ns2:paraId="2A4481F1">
            <w:pPr>
              <w:numPr>
                <w:ilvl w:val="0"/>
                <w:numId w:val="19"/>
              </w:numPr>
              <w:rPr>
                <w:rFonts w:cs="Times New Roman"/>
                <w:bCs/>
                <w:sz w:val="21"/>
                <w:szCs w:val="21"/>
              </w:rPr>
            </w:pPr>
            <w:r>
              <w:rPr>
                <w:rFonts w:hint="eastAsia" w:cs="Times New Roman"/>
                <w:bCs/>
                <w:sz w:val="21"/>
                <w:szCs w:val="21"/>
              </w:rPr>
              <w:t>在园区网环境验证在网VPN检测与智能降噪现网原型系统；</w:t>
            </w:r>
          </w:p>
          <w:p ns2:paraId="2139C974">
            <w:pPr>
              <w:numPr>
                <w:ilvl w:val="0"/>
                <w:numId w:val="19"/>
              </w:numPr>
              <w:rPr>
                <w:rFonts w:cs="Times New Roman"/>
                <w:bCs/>
                <w:sz w:val="21"/>
                <w:szCs w:val="21"/>
              </w:rPr>
            </w:pPr>
            <w:r>
              <w:rPr>
                <w:rFonts w:hint="eastAsia" w:cs="Times New Roman"/>
                <w:bCs/>
                <w:sz w:val="21"/>
                <w:szCs w:val="21"/>
              </w:rPr>
              <w:t>完成芯片后端设计并交付流片，对实物芯片进行功能与性能测试；</w:t>
            </w:r>
          </w:p>
          <w:p ns2:paraId="40F224E2">
            <w:pPr>
              <w:numPr>
                <w:ilvl w:val="0"/>
                <w:numId w:val="19"/>
              </w:numPr>
              <w:rPr>
                <w:rFonts w:cs="Times New Roman"/>
                <w:bCs/>
                <w:sz w:val="21"/>
                <w:szCs w:val="21"/>
              </w:rPr>
            </w:pPr>
            <w:r>
              <w:rPr>
                <w:rFonts w:hint="eastAsia" w:cs="Times New Roman"/>
                <w:bCs/>
                <w:sz w:val="21"/>
                <w:szCs w:val="21"/>
              </w:rPr>
              <w:t>在园区环境部署网络编解码硬件系统，验证实际场景下的数据安全保障能力；</w:t>
            </w:r>
          </w:p>
          <w:p ns2:paraId="247DBF5B">
            <w:pPr>
              <w:numPr>
                <w:ilvl w:val="0"/>
                <w:numId w:val="19"/>
              </w:numPr>
              <w:rPr>
                <w:rFonts w:cs="Times New Roman"/>
                <w:bCs/>
                <w:sz w:val="21"/>
                <w:szCs w:val="21"/>
              </w:rPr>
            </w:pPr>
            <w:r>
              <w:rPr>
                <w:rFonts w:hint="eastAsia" w:cs="Times New Roman"/>
                <w:bCs/>
                <w:sz w:val="21"/>
                <w:szCs w:val="21"/>
              </w:rPr>
              <w:t>整理全流程技术文档，形成可推广的解决方案。</w:t>
            </w:r>
          </w:p>
        </w:tc>
        <w:tc>
          <w:tcPr>
            <w:tcW w:w="5103" w:type="dxa"/>
          </w:tcPr>
          <w:p ns2:paraId="0722C3F4">
            <w:pPr>
              <w:numPr>
                <w:ilvl w:val="0"/>
                <w:numId w:val="20"/>
              </w:numPr>
              <w:rPr>
                <w:rFonts w:cs="Times New Roman"/>
                <w:bCs/>
                <w:sz w:val="21"/>
                <w:szCs w:val="21"/>
              </w:rPr>
            </w:pPr>
            <w:r>
              <w:rPr>
                <w:rFonts w:hint="eastAsia" w:cs="Times New Roman"/>
                <w:bCs/>
                <w:sz w:val="21"/>
                <w:szCs w:val="21"/>
              </w:rPr>
              <w:t>AI驱动的网络流量检测分析系统，检测到未知网络攻击类型；</w:t>
            </w:r>
          </w:p>
          <w:p ns2:paraId="5BC41C77">
            <w:pPr>
              <w:numPr>
                <w:ilvl w:val="0"/>
                <w:numId w:val="20"/>
              </w:numPr>
              <w:rPr>
                <w:rFonts w:cs="Times New Roman"/>
                <w:bCs/>
                <w:sz w:val="21"/>
                <w:szCs w:val="21"/>
              </w:rPr>
            </w:pPr>
            <w:r>
              <w:rPr>
                <w:rFonts w:hint="eastAsia" w:cs="Times New Roman"/>
                <w:bCs/>
                <w:sz w:val="21"/>
                <w:szCs w:val="21"/>
              </w:rPr>
              <w:t>研制支持 AI 与编码的园区网络专用芯片，处理速度达到 100 Gbps 以上，能效比提升 70% 以上；</w:t>
            </w:r>
          </w:p>
          <w:p ns2:paraId="0D84DD3F">
            <w:pPr>
              <w:numPr>
                <w:ilvl w:val="0"/>
                <w:numId w:val="20"/>
              </w:numPr>
              <w:rPr>
                <w:rFonts w:cs="Times New Roman"/>
                <w:bCs/>
                <w:sz w:val="21"/>
                <w:szCs w:val="21"/>
              </w:rPr>
            </w:pPr>
            <w:r>
              <w:rPr>
                <w:rFonts w:hint="eastAsia" w:cs="Times New Roman"/>
                <w:bCs/>
                <w:sz w:val="21"/>
                <w:szCs w:val="21"/>
              </w:rPr>
              <w:t>智能告警降噪系统，告警误报率相对原始告警降低30% 以上；</w:t>
            </w:r>
          </w:p>
          <w:p ns2:paraId="3D286F76">
            <w:pPr>
              <w:numPr>
                <w:ilvl w:val="0"/>
                <w:numId w:val="20"/>
              </w:numPr>
              <w:rPr>
                <w:rFonts w:cs="Times New Roman"/>
                <w:bCs/>
                <w:sz w:val="21"/>
                <w:szCs w:val="21"/>
              </w:rPr>
            </w:pPr>
            <w:r>
              <w:rPr>
                <w:rFonts w:hint="eastAsia" w:cs="Times New Roman"/>
                <w:bCs/>
                <w:sz w:val="21"/>
                <w:szCs w:val="21"/>
              </w:rPr>
              <w:t>设计并生产园区网络流量防护相关芯片1-2 款，达到国内外先进水平，设备在实际园区网络环境中的稳定性测试中，连续运行时间不少于 180 天，故障发生率低于 0.3%；</w:t>
            </w:r>
          </w:p>
          <w:p ns2:paraId="5348D6D6">
            <w:pPr>
              <w:numPr>
                <w:ilvl w:val="0"/>
                <w:numId w:val="20"/>
              </w:numPr>
              <w:rPr>
                <w:rFonts w:cs="Times New Roman"/>
                <w:bCs/>
                <w:sz w:val="21"/>
                <w:szCs w:val="21"/>
              </w:rPr>
            </w:pPr>
            <w:r>
              <w:rPr>
                <w:rFonts w:hint="eastAsia" w:cs="Times New Roman"/>
                <w:sz w:val="21"/>
                <w:szCs w:val="21"/>
              </w:rPr>
              <w:t>发表3篇论文，3篇专利，2篇软著。</w:t>
            </w:r>
          </w:p>
        </w:tc>
        <w:tc>
          <w:tcPr>
            <w:tcW w:w="1559" w:type="dxa"/>
          </w:tcPr>
          <w:p ns2:paraId="2C66A8D5">
            <w:pPr>
              <w:jc w:val="center"/>
              <w:rPr>
                <w:rFonts w:cs="Times New Roman"/>
                <w:sz w:val="21"/>
                <w:szCs w:val="21"/>
              </w:rPr>
            </w:pPr>
            <w:r>
              <w:rPr>
                <w:rFonts w:hint="eastAsia" w:cs="Times New Roman"/>
                <w:sz w:val="21"/>
                <w:szCs w:val="21"/>
              </w:rPr>
              <w:t>第三方测试</w:t>
            </w:r>
          </w:p>
          <w:p ns2:paraId="7967CC17">
            <w:pPr>
              <w:jc w:val="center"/>
              <w:rPr>
                <w:rFonts w:cs="Times New Roman"/>
                <w:sz w:val="21"/>
                <w:szCs w:val="21"/>
              </w:rPr>
            </w:pPr>
            <w:r>
              <w:rPr>
                <w:rFonts w:hint="eastAsia" w:cs="Times New Roman"/>
                <w:sz w:val="21"/>
                <w:szCs w:val="21"/>
              </w:rPr>
              <w:t>技术报告</w:t>
            </w:r>
          </w:p>
          <w:p ns2:paraId="1E0D90F5">
            <w:pPr>
              <w:jc w:val="center"/>
              <w:rPr>
                <w:rFonts w:cs="Times New Roman"/>
                <w:sz w:val="21"/>
                <w:szCs w:val="21"/>
              </w:rPr>
            </w:pPr>
            <w:r>
              <w:rPr>
                <w:rFonts w:hint="eastAsia" w:cs="Times New Roman"/>
                <w:sz w:val="21"/>
                <w:szCs w:val="21"/>
              </w:rPr>
              <w:t>文章发表</w:t>
            </w:r>
          </w:p>
          <w:p ns2:paraId="097ED190">
            <w:pPr>
              <w:jc w:val="center"/>
              <w:rPr>
                <w:rFonts w:cs="Times New Roman"/>
                <w:sz w:val="21"/>
                <w:szCs w:val="21"/>
              </w:rPr>
            </w:pPr>
            <w:r>
              <w:rPr>
                <w:rFonts w:hint="eastAsia" w:cs="Times New Roman"/>
                <w:sz w:val="21"/>
                <w:szCs w:val="21"/>
              </w:rPr>
              <w:t>申请专利</w:t>
            </w:r>
          </w:p>
        </w:tc>
        <w:tc>
          <w:tcPr>
            <w:tcW w:w="1843" w:type="dxa"/>
          </w:tcPr>
          <w:p ns2:paraId="613A2A85">
            <w:pPr>
              <w:jc w:val="center"/>
              <w:rPr>
                <w:rFonts w:cs="Times New Roman"/>
                <w:sz w:val="21"/>
                <w:szCs w:val="21"/>
              </w:rPr>
            </w:pPr>
            <w:r>
              <w:rPr>
                <w:rFonts w:hint="eastAsia" w:cs="Times New Roman"/>
                <w:sz w:val="21"/>
                <w:szCs w:val="21"/>
              </w:rPr>
              <w:t>2027年10月</w:t>
            </w:r>
          </w:p>
        </w:tc>
      </w:tr>
    </w:tbl>
    <w:p ns2:paraId="76887674">
      <w:pPr>
        <w:jc w:val="center"/>
        <w:rPr>
          <w:rFonts w:cs="Times New Roman"/>
          <w:b/>
          <w:bCs/>
        </w:rPr>
      </w:pPr>
    </w:p>
    <w:p ns2:paraId="6C3527C4">
      <w:pPr>
        <w:jc w:val="center"/>
        <w:rPr>
          <w:rFonts w:cs="Times New Roman"/>
          <w:b/>
          <w:bCs/>
        </w:rPr>
        <w:sectPr>
          <w:pgSz w:w="16838" w:h="11906" w:orient="landscape"/>
          <w:pgMar w:top="1800" w:right="1440" w:bottom="1800" w:left="1440" w:header="851" w:footer="992" w:gutter="0"/>
          <w:cols w:space="425" w:num="1"/>
          <w:docGrid w:type="lines" w:linePitch="326" w:charSpace="0"/>
        </w:sectPr>
      </w:pPr>
    </w:p>
    <w:bookmarkEnd w:id="22"/>
    <w:p ns2:paraId="4E436C22">
      <w:pPr>
        <w:widowControl/>
        <w:jc w:val="left"/>
        <w:outlineLvl w:val="2"/>
        <w:rPr>
          <w:rFonts w:cs="Times New Roman"/>
          <w:b/>
          <w:bCs/>
          <w:szCs w:val="24"/>
        </w:rPr>
      </w:pPr>
      <w:bookmarkStart w:id="23" w:name="_Toc7019"/>
      <w:r>
        <w:rPr>
          <w:rFonts w:cs="Times New Roman"/>
          <w:b/>
          <w:bCs/>
          <w:szCs w:val="24"/>
        </w:rPr>
        <w:t>3.1.3项目任务进度甘特图与关键节点</w:t>
      </w:r>
      <w:bookmarkEnd w:id="23"/>
    </w:p>
    <w:p ns2:paraId="0B983DC7">
      <w:pPr>
        <w:widowControl/>
        <w:ind w:firstLine="480" w:firstLineChars="200"/>
        <w:jc w:val="left"/>
        <w:rPr>
          <w:rFonts w:cs="Times New Roman"/>
          <w:szCs w:val="24"/>
        </w:rPr>
      </w:pPr>
      <w:r>
        <w:rPr>
          <w:rFonts w:cs="Times New Roman"/>
          <w:szCs w:val="24"/>
        </w:rPr>
        <w:t>对应上述安排计划，本项目进度计划的甘特图如图所示。项目进度安排甘特图中的重要管理时间节点和里程碑或交付物情况说明如下：</w:t>
      </w:r>
    </w:p>
    <w:p ns2:paraId="6A86C492">
      <w:pPr>
        <w:ind w:firstLine="480" w:firstLineChars="200"/>
        <w:jc w:val="left"/>
        <w:rPr>
          <w:rFonts w:cs="Times New Roman"/>
          <w:szCs w:val="24"/>
        </w:rPr>
      </w:pPr>
      <w:r>
        <w:rPr>
          <w:rFonts w:cs="Times New Roman"/>
          <w:szCs w:val="24"/>
        </w:rPr>
        <w:t>下面分任务说明，项目层里程碑或交付物为各任务提交内容之和；当软件、系统或平台的新版本可用时，总是替代旧版本，如V2代替V1、V3代替V2等：</w:t>
      </w:r>
    </w:p>
    <w:p ns2:paraId="4F30079B">
      <w:pPr>
        <w:ind w:firstLine="480" w:firstLineChars="200"/>
        <w:jc w:val="left"/>
        <w:rPr>
          <w:rFonts w:cs="Times New Roman"/>
          <w:szCs w:val="24"/>
        </w:rPr>
      </w:pPr>
      <w:r>
        <w:rPr>
          <w:rFonts w:hint="eastAsia" w:cs="Times New Roman"/>
          <w:szCs w:val="24"/>
        </w:rPr>
        <w:t>课题1：</w:t>
      </w:r>
    </w:p>
    <w:p ns2:paraId="00A094BD">
      <w:pPr>
        <w:ind w:firstLine="480" w:firstLineChars="200"/>
        <w:jc w:val="left"/>
        <w:rPr>
          <w:rFonts w:cs="Times New Roman"/>
          <w:szCs w:val="24"/>
        </w:rPr>
      </w:pPr>
      <w:r>
        <w:rPr>
          <w:rFonts w:hint="eastAsia" w:cs="Times New Roman"/>
          <w:szCs w:val="24"/>
        </w:rPr>
        <w:t>2025年11月-2026年4月，分析园区网络流量智能检测与分析的需求，开展全量包存储与加密数据包精准识别的研究，产出调研文档1份；</w:t>
      </w:r>
    </w:p>
    <w:p ns2:paraId="2B76B874">
      <w:pPr>
        <w:ind w:firstLine="480" w:firstLineChars="200"/>
        <w:jc w:val="left"/>
        <w:rPr>
          <w:rFonts w:cs="Times New Roman"/>
          <w:szCs w:val="24"/>
        </w:rPr>
      </w:pPr>
      <w:r>
        <w:rPr>
          <w:rFonts w:hint="eastAsia" w:cs="Times New Roman"/>
          <w:szCs w:val="24"/>
        </w:rPr>
        <w:t>2026年5月-2026年10月，搭建园区网络流量智能检测与分析开发环境，研究恶意攻击行为检测技术，检测已知和未知网络攻击类型，设计</w:t>
      </w:r>
      <w:r>
        <w:rPr>
          <w:rFonts w:cs="Times New Roman"/>
          <w:szCs w:val="24"/>
        </w:rPr>
        <w:t>AI</w:t>
      </w:r>
      <w:r>
        <w:rPr>
          <w:rFonts w:hint="eastAsia" w:cs="Times New Roman"/>
          <w:szCs w:val="24"/>
        </w:rPr>
        <w:t>驱动的网络流量检测分析系统，申请发明专利</w:t>
      </w:r>
      <w:r>
        <w:rPr>
          <w:rFonts w:cs="Times New Roman"/>
          <w:szCs w:val="24"/>
        </w:rPr>
        <w:t>1</w:t>
      </w:r>
      <w:r>
        <w:rPr>
          <w:rFonts w:hint="eastAsia" w:cs="Times New Roman"/>
          <w:szCs w:val="24"/>
        </w:rPr>
        <w:t>项；</w:t>
      </w:r>
    </w:p>
    <w:p ns2:paraId="048F10EA">
      <w:pPr>
        <w:ind w:firstLine="480" w:firstLineChars="200"/>
        <w:jc w:val="left"/>
        <w:rPr>
          <w:rFonts w:cs="Times New Roman"/>
          <w:szCs w:val="24"/>
        </w:rPr>
      </w:pPr>
      <w:r>
        <w:rPr>
          <w:rFonts w:hint="eastAsia" w:cs="Times New Roman"/>
          <w:szCs w:val="24"/>
        </w:rPr>
        <w:t>2026年11月-2027年4月，研究全流量特征识别算法和高带宽流量数据采集处理算法，实现对园区网络流量的智能高效检测，发表/录用论文 1篇，申请发明专利1项。</w:t>
      </w:r>
    </w:p>
    <w:p ns2:paraId="7F8886A8">
      <w:pPr>
        <w:ind w:firstLine="480" w:firstLineChars="200"/>
        <w:jc w:val="left"/>
        <w:rPr>
          <w:rFonts w:cs="Times New Roman"/>
          <w:szCs w:val="24"/>
        </w:rPr>
      </w:pPr>
      <w:r>
        <w:rPr>
          <w:rFonts w:hint="eastAsia" w:cs="Times New Roman"/>
          <w:szCs w:val="24"/>
        </w:rPr>
        <w:t>2027年5月-2027年10月，研究多源异构数据融合算法，构建融合感知分析模型，实现对多源异构数据的有效融合和分析，产出第三方测试报告1份，发表/录用论文1篇，申请软件著作权1项。</w:t>
      </w:r>
    </w:p>
    <w:p ns2:paraId="33A2D295">
      <w:pPr>
        <w:ind w:firstLine="480" w:firstLineChars="200"/>
        <w:jc w:val="left"/>
        <w:rPr>
          <w:rFonts w:cs="Times New Roman"/>
          <w:szCs w:val="24"/>
        </w:rPr>
      </w:pPr>
      <w:r>
        <w:rPr>
          <w:rFonts w:hint="eastAsia" w:cs="Times New Roman"/>
          <w:szCs w:val="24"/>
        </w:rPr>
        <w:t>课题2：</w:t>
      </w:r>
    </w:p>
    <w:p ns2:paraId="08755D72">
      <w:pPr>
        <w:ind w:firstLine="480" w:firstLineChars="200"/>
        <w:jc w:val="left"/>
        <w:rPr>
          <w:rFonts w:cs="Times New Roman"/>
          <w:szCs w:val="24"/>
        </w:rPr>
      </w:pPr>
      <w:r>
        <w:rPr>
          <w:rFonts w:hint="eastAsia" w:cs="Times New Roman"/>
          <w:szCs w:val="24"/>
        </w:rPr>
        <w:t>2025年11月-2026年4月，启动项目，开展关键技术和机制研究；</w:t>
      </w:r>
    </w:p>
    <w:p ns2:paraId="198EA48D">
      <w:pPr>
        <w:ind w:firstLine="480" w:firstLineChars="200"/>
        <w:jc w:val="left"/>
        <w:rPr>
          <w:rFonts w:cs="Times New Roman"/>
          <w:szCs w:val="24"/>
        </w:rPr>
      </w:pPr>
      <w:r>
        <w:rPr>
          <w:rFonts w:hint="eastAsia" w:cs="Times New Roman"/>
          <w:szCs w:val="24"/>
        </w:rPr>
        <w:t>2026年5月-2026年10月，研究解决攻击中的流量精确捕获与实时分析难题：当用户主机、网络、服务器遭受恶意流量攻击，网络异常抖动延时等情况时，寻找从网络视角还原可疑现场的可能。研究如何确保不丢失海量数据，并能从海量数据报文中，检索特定数据报文。产出技术文档1份；</w:t>
      </w:r>
    </w:p>
    <w:p ns2:paraId="104B694D">
      <w:pPr>
        <w:ind w:firstLine="480" w:firstLineChars="200"/>
        <w:rPr>
          <w:rFonts w:cs="Times New Roman"/>
          <w:szCs w:val="24"/>
        </w:rPr>
      </w:pPr>
      <w:r>
        <w:rPr>
          <w:rFonts w:hint="eastAsia" w:cs="Times New Roman"/>
          <w:szCs w:val="24"/>
        </w:rPr>
        <w:t>2026年11月-2027年4月，研究解决海量流量的清洗的难题：研究建立一个具备自适应能力的安全风险感知智能体，能够根据不断变化的攻击态势动态学习，实现对潜在安全风险的智能预测与及时预警，并在此基础上构建多维度的安全风险量化指标和威胁评估系统，形成从风险识别到防御策略的智能化闭环管理。产出技术文档1份；</w:t>
      </w:r>
    </w:p>
    <w:p ns2:paraId="38136BAA">
      <w:pPr>
        <w:ind w:firstLine="480" w:firstLineChars="200"/>
        <w:rPr>
          <w:rFonts w:cs="Times New Roman"/>
          <w:szCs w:val="24"/>
        </w:rPr>
      </w:pPr>
      <w:r>
        <w:rPr>
          <w:rFonts w:hint="eastAsia" w:cs="Times New Roman"/>
          <w:szCs w:val="24"/>
        </w:rPr>
        <w:t>2027年5月-2027年10月，研究解决恶意流量的自动化防护：研究海量恶意流量攻击性下的精准过滤，拟从有效防御网络层、应用层进行防护和清洗，研究黑洞路由等机制，实现净化网络的同时节约整体带宽资源。产出技术文档1份，第三方测试报告3份；</w:t>
      </w:r>
    </w:p>
    <w:p ns2:paraId="5C16378A">
      <w:pPr>
        <w:ind w:firstLine="480" w:firstLineChars="200"/>
        <w:jc w:val="left"/>
        <w:rPr>
          <w:rFonts w:cs="Times New Roman"/>
          <w:szCs w:val="24"/>
        </w:rPr>
      </w:pPr>
      <w:r>
        <w:rPr>
          <w:rFonts w:hint="eastAsia" w:cs="Times New Roman"/>
          <w:szCs w:val="24"/>
        </w:rPr>
        <w:t>课题3：</w:t>
      </w:r>
    </w:p>
    <w:p ns2:paraId="5B5DA0B8">
      <w:pPr>
        <w:ind w:firstLine="480" w:firstLineChars="200"/>
        <w:jc w:val="left"/>
        <w:rPr>
          <w:rFonts w:cs="Times New Roman"/>
          <w:szCs w:val="24"/>
        </w:rPr>
      </w:pPr>
      <w:r>
        <w:rPr>
          <w:rFonts w:hint="eastAsia" w:cs="Times New Roman"/>
          <w:szCs w:val="24"/>
        </w:rPr>
        <w:t>2025年11月-2026年4月，完成现有有限域编码技术的核心瓶颈调研及相关技术研究，产出技术方案1份；</w:t>
      </w:r>
    </w:p>
    <w:p ns2:paraId="31EB88CA">
      <w:pPr>
        <w:ind w:firstLine="480" w:firstLineChars="200"/>
        <w:jc w:val="left"/>
        <w:rPr>
          <w:rFonts w:cs="Times New Roman"/>
          <w:szCs w:val="24"/>
        </w:rPr>
      </w:pPr>
      <w:r>
        <w:rPr>
          <w:rFonts w:hint="eastAsia" w:cs="Times New Roman"/>
          <w:szCs w:val="24"/>
        </w:rPr>
        <w:t>2026年5月-2026年10月，完成园区网络专用芯片处理速度50 Gbps 以上，产出技术方案1份，发表/录用论文 1篇；</w:t>
      </w:r>
    </w:p>
    <w:p ns2:paraId="33EB6DF9">
      <w:pPr>
        <w:ind w:firstLine="480" w:firstLineChars="200"/>
        <w:jc w:val="left"/>
        <w:rPr>
          <w:rFonts w:cs="Times New Roman"/>
          <w:szCs w:val="24"/>
        </w:rPr>
      </w:pPr>
      <w:r>
        <w:rPr>
          <w:rFonts w:hint="eastAsia" w:cs="Times New Roman"/>
          <w:szCs w:val="24"/>
        </w:rPr>
        <w:t>2026年11月-2027年4月，完成园区网络的平均传输延迟降低50% 以上，吞吐量提高 60% 以上，数据传输的误码率控制在10</w:t>
      </w:r>
      <w:r>
        <w:rPr>
          <w:rFonts w:hint="eastAsia" w:cs="Times New Roman"/>
          <w:szCs w:val="24"/>
          <w:vertAlign w:val="superscript"/>
        </w:rPr>
        <w:t>-8</w:t>
      </w:r>
      <w:r>
        <w:rPr>
          <w:rFonts w:hint="eastAsia" w:cs="Times New Roman"/>
          <w:szCs w:val="24"/>
        </w:rPr>
        <w:t>以下；编码增强的数据加密方案能够有效抵御常见的加密破解攻击，基于编码的后量子加密产出技术方案1份，发表/录用论文1篇；</w:t>
      </w:r>
    </w:p>
    <w:p ns2:paraId="69E6B2F6">
      <w:pPr>
        <w:ind w:firstLine="480" w:firstLineChars="200"/>
        <w:jc w:val="left"/>
        <w:rPr>
          <w:rFonts w:cs="Times New Roman"/>
          <w:szCs w:val="24"/>
        </w:rPr>
      </w:pPr>
      <w:r>
        <w:rPr>
          <w:rFonts w:hint="eastAsia" w:cs="Times New Roman"/>
          <w:szCs w:val="24"/>
        </w:rPr>
        <w:t>2027年5月-2027年10月，完成研制支持 AI 与编码的园区网络专用芯片，处理速度达到 100 Gbps 以上，能效比提升 70% 以上，第三方测试2份，发表/录用论文2篇。</w:t>
      </w:r>
    </w:p>
    <w:p ns2:paraId="526C6879">
      <w:pPr>
        <w:ind w:firstLine="480" w:firstLineChars="200"/>
        <w:jc w:val="left"/>
        <w:rPr>
          <w:rFonts w:cs="Times New Roman"/>
          <w:szCs w:val="24"/>
        </w:rPr>
      </w:pPr>
      <w:r>
        <w:rPr>
          <w:rFonts w:hint="eastAsia" w:cs="Times New Roman"/>
          <w:szCs w:val="24"/>
        </w:rPr>
        <w:t>课题4：</w:t>
      </w:r>
    </w:p>
    <w:p ns2:paraId="23F0D362">
      <w:pPr>
        <w:ind w:firstLine="480" w:firstLineChars="200"/>
        <w:jc w:val="left"/>
        <w:rPr>
          <w:rFonts w:cs="Times New Roman"/>
          <w:szCs w:val="24"/>
        </w:rPr>
      </w:pPr>
      <w:r>
        <w:rPr>
          <w:rFonts w:hint="eastAsia" w:cs="Times New Roman"/>
          <w:szCs w:val="24"/>
        </w:rPr>
        <w:t>2025年11月-2026年4月，分析在网VPN检测与智能降噪现网需求，产出技术方案1份；</w:t>
      </w:r>
    </w:p>
    <w:p ns2:paraId="68EA1FE1">
      <w:pPr>
        <w:ind w:firstLine="480" w:firstLineChars="200"/>
        <w:jc w:val="left"/>
        <w:rPr>
          <w:rFonts w:cs="Times New Roman"/>
          <w:szCs w:val="24"/>
        </w:rPr>
      </w:pPr>
      <w:r>
        <w:rPr>
          <w:rFonts w:hint="eastAsia" w:cs="Times New Roman"/>
          <w:szCs w:val="24"/>
        </w:rPr>
        <w:t>2026年5月-2026年10月，收集VPN数据集，设计在网VPN检测与智能降噪现网方案，初步搭建仿真环境，发表/录用论文 1 篇；</w:t>
      </w:r>
    </w:p>
    <w:p ns2:paraId="78D5ED4D">
      <w:pPr>
        <w:ind w:firstLine="480" w:firstLineChars="200"/>
        <w:jc w:val="left"/>
        <w:rPr>
          <w:rFonts w:cs="Times New Roman"/>
          <w:szCs w:val="24"/>
        </w:rPr>
      </w:pPr>
      <w:r>
        <w:rPr>
          <w:rFonts w:hint="eastAsia" w:cs="Times New Roman"/>
          <w:szCs w:val="24"/>
        </w:rPr>
        <w:t>2026年11月-2027年4月，实现和优化在网VPN检测与智能降噪现网方案，研发原型系统并开展小规模测试，发表/录用论文 1 篇，申请发明专利 1项；</w:t>
      </w:r>
    </w:p>
    <w:p ns2:paraId="41FD98C3">
      <w:pPr>
        <w:ind w:firstLine="480" w:firstLineChars="200"/>
        <w:jc w:val="left"/>
        <w:rPr>
          <w:rFonts w:cs="Times New Roman"/>
          <w:szCs w:val="24"/>
        </w:rPr>
      </w:pPr>
      <w:r>
        <w:rPr>
          <w:rFonts w:hint="eastAsia" w:cs="Times New Roman"/>
          <w:szCs w:val="24"/>
        </w:rPr>
        <w:t>2027年5月-2027年10月，在园区网环境验证在网VPN检测与智能降噪现网原型系统，申请发明专利 1项，产出第三方测试报告2份；</w:t>
      </w:r>
    </w:p>
    <w:p ns2:paraId="38DA38FF">
      <w:pPr>
        <w:ind w:firstLine="480" w:firstLineChars="200"/>
        <w:jc w:val="left"/>
        <w:rPr>
          <w:rFonts w:cs="Times New Roman"/>
          <w:szCs w:val="24"/>
        </w:rPr>
      </w:pPr>
      <w:r>
        <w:rPr>
          <w:rFonts w:hint="eastAsia" w:cs="Times New Roman"/>
          <w:szCs w:val="24"/>
        </w:rPr>
        <w:t>课题5：</w:t>
      </w:r>
    </w:p>
    <w:p ns2:paraId="26C96568">
      <w:pPr>
        <w:ind w:firstLine="480" w:firstLineChars="200"/>
        <w:jc w:val="left"/>
        <w:rPr>
          <w:rFonts w:cs="Times New Roman"/>
          <w:szCs w:val="24"/>
        </w:rPr>
      </w:pPr>
      <w:r>
        <w:rPr>
          <w:rFonts w:hint="eastAsia" w:cs="Times New Roman"/>
          <w:szCs w:val="24"/>
        </w:rPr>
        <w:t>2025年11月-2026年4月，研究循环移位架构的可行性，对比不同硬件实现路径。制定完整技术路线，明确芯片与系统设计方向，制定详细的研究方案和技术路线，产出技术方案1份；</w:t>
      </w:r>
    </w:p>
    <w:p ns2:paraId="1744074C">
      <w:pPr>
        <w:ind w:firstLine="480" w:firstLineChars="200"/>
        <w:jc w:val="left"/>
        <w:rPr>
          <w:rFonts w:cs="Times New Roman"/>
          <w:szCs w:val="24"/>
        </w:rPr>
      </w:pPr>
      <w:r>
        <w:rPr>
          <w:rFonts w:hint="eastAsia" w:cs="Times New Roman"/>
          <w:szCs w:val="24"/>
        </w:rPr>
        <w:t>2026年5月-2026年10月，完成基于循环移位的芯片微架构设计，重点构建处理核心与异步流水线结构。开发动态系数管理模块，实现高效编解码调度。编写RTL代码并进行功能仿真验证，确保基础逻辑符合设计目标，撰写/录用论文 1 篇，申请专利2项，申请软著1项；</w:t>
      </w:r>
    </w:p>
    <w:p ns2:paraId="27D8B126">
      <w:pPr>
        <w:ind w:firstLine="480" w:firstLineChars="200"/>
        <w:jc w:val="left"/>
        <w:rPr>
          <w:rFonts w:cs="Times New Roman"/>
          <w:szCs w:val="24"/>
        </w:rPr>
      </w:pPr>
      <w:r>
        <w:rPr>
          <w:rFonts w:hint="eastAsia" w:cs="Times New Roman"/>
          <w:szCs w:val="24"/>
        </w:rPr>
        <w:t>2026年11月-2027年4月，在FPGA平台实现芯片原型，验证编解码功能正确性。同步设计网络数据编解码硬件设备，集成边缘处理单元与集中控制器。测试编解码系统在模拟环境中的协同工作能力，发表/录用论文 1 篇，申请发明专利 2项；</w:t>
      </w:r>
    </w:p>
    <w:p ns2:paraId="3F10BDAB">
      <w:pPr>
        <w:ind w:firstLine="480" w:firstLineChars="200"/>
        <w:jc w:val="left"/>
        <w:rPr>
          <w:rFonts w:cs="Times New Roman"/>
          <w:szCs w:val="24"/>
        </w:rPr>
      </w:pPr>
      <w:r>
        <w:rPr>
          <w:rFonts w:hint="eastAsia" w:cs="Times New Roman"/>
          <w:szCs w:val="24"/>
        </w:rPr>
        <w:t>2027年5月-2027年10月，完成芯片后端设计并交付流片，对实物芯片进行功能与性能测试。在园区环境部署网络编解码硬件系统，验证实际场景下的数据安全保障能力。整理全流程技术文档，形成可推广的解决方案，申请发明专利 2项，申请软著1项，产出第三方测试报告1份；</w:t>
      </w:r>
    </w:p>
    <w:p ns2:paraId="0049322D">
      <w:pPr>
        <w:ind w:firstLine="480" w:firstLineChars="200"/>
        <w:jc w:val="left"/>
        <w:rPr>
          <w:rFonts w:cs="Times New Roman"/>
          <w:color w:val="FF0000"/>
          <w:szCs w:val="24"/>
        </w:rPr>
      </w:pPr>
    </w:p>
    <w:p ns2:paraId="13168ECA">
      <w:pPr>
        <w:ind w:firstLine="482" w:firstLineChars="200"/>
        <w:rPr>
          <w:rFonts w:cs="Times New Roman"/>
          <w:b/>
          <w:bCs/>
        </w:rPr>
      </w:pPr>
    </w:p>
    <w:p ns2:paraId="637095D4">
      <w:pPr>
        <w:ind w:firstLine="480" w:firstLineChars="200"/>
        <w:jc w:val="left"/>
        <w:rPr>
          <w:rFonts w:cs="Times New Roman"/>
          <w:szCs w:val="24"/>
        </w:rPr>
        <w:sectPr>
          <w:pgSz w:w="11906" w:h="16838"/>
          <w:pgMar w:top="1440" w:right="1800" w:bottom="1440" w:left="1800" w:header="851" w:footer="992" w:gutter="0"/>
          <w:cols w:space="425" w:num="1"/>
          <w:docGrid w:type="lines" w:linePitch="312" w:charSpace="0"/>
        </w:sectPr>
      </w:pPr>
    </w:p>
    <w:p ns2:paraId="7130C1EE">
      <w:pPr>
        <w:ind w:firstLine="482" w:firstLineChars="200"/>
        <w:jc w:val="left"/>
        <w:rPr>
          <w:rFonts w:cs="Times New Roman"/>
          <w:b/>
          <w:bCs/>
          <w:szCs w:val="24"/>
        </w:rPr>
      </w:pPr>
      <w:r>
        <w:rPr>
          <w:rFonts w:cs="Times New Roman"/>
          <w:b/>
          <w:bCs/>
          <w:szCs w:val="24"/>
        </w:rPr>
        <w:t>项目</w:t>
      </w:r>
      <w:r>
        <w:rPr>
          <w:rFonts w:hint="eastAsia" w:cs="Times New Roman"/>
          <w:b/>
          <w:bCs/>
          <w:szCs w:val="24"/>
        </w:rPr>
        <w:t>总体</w:t>
      </w:r>
      <w:r>
        <w:rPr>
          <w:rFonts w:cs="Times New Roman"/>
          <w:b/>
          <w:bCs/>
          <w:szCs w:val="24"/>
        </w:rPr>
        <w:t>任务进度甘特图</w:t>
      </w:r>
      <w:r>
        <w:rPr>
          <w:rFonts w:hint="eastAsia" w:cs="Times New Roman"/>
          <w:b/>
          <w:bCs/>
          <w:szCs w:val="24"/>
        </w:rPr>
        <w:t>：</w:t>
      </w:r>
    </w:p>
    <w:p ns2:paraId="768CCAA8">
      <w:pPr>
        <w:jc w:val="left"/>
        <w:rPr>
          <w:rFonts w:cs="Times New Roman"/>
          <w:color w:val="FF0000"/>
          <w:szCs w:val="24"/>
        </w:rPr>
      </w:pPr>
      <w:r>
        <w:rPr>
          <w:rFonts w:cs="Times New Roman"/>
          <w:color w:val="FF0000"/>
          <w:szCs w:val="24"/>
        </w:rPr>
        <w:drawing>
          <ns3:inline distT="0" distB="0" distL="0" distR="0">
            <ns3:extent cx="5274310" cy="4920615"/>
            <ns3:effectExtent l="0" t="0" r="2540" b="0"/>
            <ns3:docPr id="955499704" name="图片 1"/>
            <ns3:cNvGraphicFramePr>
              <ns4:graphicFrameLocks noChangeAspect="1"/>
            </ns3:cNvGraphicFramePr>
            <ns4:graphic>
              <ns4:graphicData uri="http://schemas.openxmlformats.org/drawingml/2006/picture">
                <ns5:pic>
                  <ns5:nvPicPr>
                    <ns5:cNvPr id="955499704" name="图片 1"/>
                    <ns5:cNvPicPr>
                      <ns4:picLocks noChangeAspect="1"/>
                    </ns5:cNvPicPr>
                  </ns5:nvPicPr>
                  <ns5:blipFill>
                    <ns4:blip ns6:embed="rId28"/>
                    <ns4:stretch>
                      <ns4:fillRect/>
                    </ns4:stretch>
                  </ns5:blipFill>
                  <ns5:spPr>
                    <ns4:xfrm>
                      <ns4:off x="0" y="0"/>
                      <ns4:ext cx="5274310" cy="4920615"/>
                    </ns4:xfrm>
                    <ns4:prstGeom prst="rect">
                      <ns4:avLst/>
                    </ns4:prstGeom>
                  </ns5:spPr>
                </ns5:pic>
              </ns4:graphicData>
            </ns4:graphic>
          </ns3:inline>
        </w:drawing>
      </w:r>
    </w:p>
    <w:p ns2:paraId="12479156">
      <w:pPr>
        <w:rPr>
          <w:rFonts w:cs="Times New Roman"/>
        </w:rPr>
      </w:pPr>
    </w:p>
    <w:p ns2:paraId="42FD3E62">
      <w:pPr>
        <w:rPr>
          <w:rFonts w:cs="Times New Roman"/>
        </w:rPr>
      </w:pPr>
    </w:p>
    <w:p ns2:paraId="1A897293">
      <w:pPr>
        <w:rPr>
          <w:rFonts w:cs="Times New Roman"/>
        </w:rPr>
      </w:pPr>
    </w:p>
    <w:p ns2:paraId="4B656317">
      <w:pPr>
        <w:rPr>
          <w:rFonts w:cs="Times New Roman"/>
        </w:rPr>
      </w:pPr>
    </w:p>
    <w:p ns2:paraId="4BD38805">
      <w:pPr>
        <w:rPr>
          <w:rFonts w:cs="Times New Roman"/>
        </w:rPr>
      </w:pPr>
    </w:p>
    <w:p ns2:paraId="29496983">
      <w:pPr>
        <w:rPr>
          <w:rFonts w:cs="Times New Roman"/>
        </w:rPr>
      </w:pPr>
    </w:p>
    <w:p ns2:paraId="0E6AC694">
      <w:pPr>
        <w:rPr>
          <w:rFonts w:cs="Times New Roman"/>
        </w:rPr>
      </w:pPr>
    </w:p>
    <w:p ns2:paraId="70E48E55">
      <w:pPr>
        <w:rPr>
          <w:rFonts w:cs="Times New Roman"/>
        </w:rPr>
      </w:pPr>
    </w:p>
    <w:p ns2:paraId="00DA4B89">
      <w:pPr>
        <w:rPr>
          <w:rFonts w:cs="Times New Roman"/>
        </w:rPr>
      </w:pPr>
    </w:p>
    <w:p ns2:paraId="749DDB04">
      <w:pPr>
        <w:rPr>
          <w:rFonts w:cs="Times New Roman"/>
        </w:rPr>
      </w:pPr>
    </w:p>
    <w:p ns2:paraId="27D3DAA8">
      <w:pPr>
        <w:rPr>
          <w:rFonts w:cs="Times New Roman"/>
        </w:rPr>
      </w:pPr>
    </w:p>
    <w:p ns2:paraId="3532C1CE">
      <w:pPr>
        <w:rPr>
          <w:rFonts w:cs="Times New Roman"/>
        </w:rPr>
      </w:pPr>
    </w:p>
    <w:p ns2:paraId="5E9F3EEC">
      <w:pPr>
        <w:jc w:val="left"/>
        <w:outlineLvl w:val="1"/>
        <w:rPr>
          <w:rFonts w:cs="Times New Roman"/>
          <w:b/>
          <w:bCs/>
          <w:szCs w:val="24"/>
        </w:rPr>
      </w:pPr>
      <w:bookmarkStart w:id="24" w:name="_Toc17563"/>
      <w:r>
        <w:rPr>
          <w:rFonts w:cs="Times New Roman"/>
          <w:b/>
          <w:bCs/>
          <w:szCs w:val="24"/>
        </w:rPr>
        <w:t>3.2项目详细技术方案</w:t>
      </w:r>
      <w:bookmarkEnd w:id="24"/>
    </w:p>
    <w:p ns2:paraId="1E3DC3CB">
      <w:pPr>
        <w:jc w:val="left"/>
        <w:outlineLvl w:val="2"/>
        <w:rPr>
          <w:rFonts w:cs="Times New Roman"/>
          <w:b/>
          <w:bCs/>
          <w:szCs w:val="24"/>
        </w:rPr>
      </w:pPr>
      <w:bookmarkStart w:id="25" w:name="_Toc15776"/>
      <w:r>
        <w:rPr>
          <w:rFonts w:cs="Times New Roman"/>
          <w:b/>
          <w:bCs/>
          <w:szCs w:val="24"/>
        </w:rPr>
        <w:t>3.2.1技术路线一：</w:t>
      </w:r>
      <w:r>
        <w:rPr>
          <w:rFonts w:hint="eastAsia" w:cs="Times New Roman"/>
          <w:b/>
          <w:bCs/>
          <w:szCs w:val="24"/>
        </w:rPr>
        <w:t>园区网络流量智能检测与分析</w:t>
      </w:r>
      <w:bookmarkEnd w:id="25"/>
    </w:p>
    <w:p ns2:paraId="428D1757">
      <w:pPr>
        <w:pStyle w:val="6"/>
        <w:rPr>
          <w:rFonts w:cs="Times New Roman"/>
        </w:rPr>
      </w:pPr>
      <w:r>
        <w:rPr>
          <w:rFonts w:cs="Times New Roman"/>
        </w:rPr>
        <w:t>3.2.1.1研究思路</w:t>
      </w:r>
    </w:p>
    <w:p ns2:paraId="599F8221">
      <w:pPr>
        <w:ind w:firstLine="480" w:firstLineChars="200"/>
      </w:pPr>
      <w:r>
        <w:rPr>
          <w:rFonts w:hint="eastAsia"/>
        </w:rPr>
        <w:t>本课题的基本研究思路是面向园区网络构建多源数据融合的智能检测框架，结合机器学习和领域知识实现复杂攻击行为识别。</w:t>
      </w:r>
    </w:p>
    <w:p ns2:paraId="57500574">
      <w:pPr>
        <w:ind w:firstLine="480" w:firstLineChars="200"/>
      </w:pPr>
      <w:r>
        <w:rPr>
          <w:rFonts w:hint="eastAsia"/>
        </w:rPr>
        <w:t>首先研究园区网络流量智能高效检测方法，提出全流量特征识别技术，满足高带宽网络中对流量数据高速稳定捕获的性能要求，支持实时流量和离线存储流量数据的深度解析，掌握园区网络中的关键流量数据。</w:t>
      </w:r>
    </w:p>
    <w:p ns2:paraId="39C54138">
      <w:pPr>
        <w:ind w:firstLine="480" w:firstLineChars="200"/>
      </w:pPr>
      <w:r>
        <w:rPr>
          <w:rFonts w:hint="eastAsia"/>
        </w:rPr>
        <w:t>然后研究基于多源异构数据融合的复杂恶意攻击行为检测技术，将园区网络中的资产信息、设备日志、用户行为、流量数据等多源异构数据融合，支持对网络潜在的复杂恶意攻击行为进行智能检测。</w:t>
      </w:r>
    </w:p>
    <w:p ns2:paraId="5F63C84D">
      <w:pPr>
        <w:pStyle w:val="6"/>
        <w:rPr>
          <w:rFonts w:cs="Times New Roman"/>
        </w:rPr>
      </w:pPr>
      <w:r>
        <w:rPr>
          <w:rFonts w:cs="Times New Roman"/>
        </w:rPr>
        <w:t>3.2.1.2技术方案</w:t>
      </w:r>
    </w:p>
    <w:p ns2:paraId="59CE1B54">
      <w:pPr>
        <w:ind w:firstLine="240" w:firstLineChars="100"/>
      </w:pPr>
      <w:r>
        <w:rPr>
          <w:rFonts w:hint="eastAsia"/>
        </w:rPr>
        <w:t>本课题是项目的基础支撑，获取的园区网络关键流量数据为后续防护算法和编码技术提供数据基础和风险画像，检测到的恶意攻击行为与现有的园区网安全威胁等级判断机制对接，为网管中心实施园区网络整体安全防御措施提供决策依据。课题总体实施方案如图所示。</w:t>
      </w:r>
    </w:p>
    <w:p ns2:paraId="2B5E1AE6">
      <w:pPr>
        <w:jc w:val="center"/>
      </w:pPr>
      <w:r>
        <w:rPr>
          <w:rFonts w:hint="eastAsia"/>
        </w:rPr>
        <w:drawing>
          <ns3:inline distT="0" distB="0" distL="0" distR="0">
            <ns3:extent cx="5274310" cy="3061335"/>
            <ns3:effectExtent l="0" t="0" r="2540" b="5715"/>
            <ns3:docPr id="1411004902" name="图片 6"/>
            <ns3:cNvGraphicFramePr>
              <ns4:graphicFrameLocks noChangeAspect="1"/>
            </ns3:cNvGraphicFramePr>
            <ns4:graphic>
              <ns4:graphicData uri="http://schemas.openxmlformats.org/drawingml/2006/picture">
                <ns5:pic>
                  <ns5:nvPicPr>
                    <ns5:cNvPr id="1411004902" name="图片 6"/>
                    <ns5:cNvPicPr>
                      <ns4:picLocks noChangeAspect="1"/>
                    </ns5:cNvPicPr>
                  </ns5:nvPicPr>
                  <ns5:blipFill>
                    <ns4:blip ns6:embed="rId29"/>
                    <ns4:stretch>
                      <ns4:fillRect/>
                    </ns4:stretch>
                  </ns5:blipFill>
                  <ns5:spPr>
                    <ns4:xfrm>
                      <ns4:off x="0" y="0"/>
                      <ns4:ext cx="5274310" cy="3061335"/>
                    </ns4:xfrm>
                    <ns4:prstGeom prst="rect">
                      <ns4:avLst/>
                    </ns4:prstGeom>
                  </ns5:spPr>
                </ns5:pic>
              </ns4:graphicData>
            </ns4:graphic>
          </ns3:inline>
        </w:drawing>
      </w:r>
    </w:p>
    <w:p ns2:paraId="7B5B0F1B">
      <w:pPr>
        <w:ind w:firstLine="480" w:firstLineChars="200"/>
      </w:pPr>
      <w:r>
        <w:rPr>
          <w:rFonts w:hint="eastAsia"/>
        </w:rPr>
        <w:t>1.园区网络流量智能高效检测技术方案</w:t>
      </w:r>
    </w:p>
    <w:p ns2:paraId="6F5F6994">
      <w:pPr>
        <w:ind w:firstLine="480" w:firstLineChars="200"/>
      </w:pPr>
      <w:r>
        <w:rPr>
          <w:rFonts w:hint="eastAsia"/>
        </w:rPr>
        <w:t>园区网络流量加密化、协议私有化、数据海量化的特点日益突出，流量模式多样化、动态化的发展趋势，是网络流量智能高效检测技术面临的主要挑战。</w:t>
      </w:r>
    </w:p>
    <w:p ns2:paraId="480869C0">
      <w:pPr>
        <w:ind w:firstLine="480" w:firstLineChars="200"/>
      </w:pPr>
      <w:r>
        <w:rPr>
          <w:rFonts w:hint="eastAsia"/>
        </w:rPr>
        <w:t>本课题拟采取全流量特征识别技术，实现实时和离线流量采集与深度解析，满足高带宽网络中对流量数据高速稳定捕获的性能要求。鉴于不同特征在不同分类器上的性能表现有差异，而不同的检测任务，则需要选择不同的流量特征。本课题在园区网络流量智能高效检测过程中将流量特征识别和提取作为一个可插拔式单元，从而实现支持全流量特征识别的要求。</w:t>
      </w:r>
    </w:p>
    <w:p ns2:paraId="3750115F">
      <w:r>
        <w:rPr>
          <w:rFonts w:hint="eastAsia"/>
        </w:rPr>
        <w:drawing>
          <ns3:inline distT="0" distB="0" distL="0" distR="0">
            <ns3:extent cx="5274310" cy="1289050"/>
            <ns3:effectExtent l="0" t="0" r="2540" b="6350"/>
            <ns3:docPr id="1518506982" name="图片 7"/>
            <ns3:cNvGraphicFramePr>
              <ns4:graphicFrameLocks noChangeAspect="1"/>
            </ns3:cNvGraphicFramePr>
            <ns4:graphic>
              <ns4:graphicData uri="http://schemas.openxmlformats.org/drawingml/2006/picture">
                <ns5:pic>
                  <ns5:nvPicPr>
                    <ns5:cNvPr id="1518506982" name="图片 7"/>
                    <ns5:cNvPicPr>
                      <ns4:picLocks noChangeAspect="1"/>
                    </ns5:cNvPicPr>
                  </ns5:nvPicPr>
                  <ns5:blipFill>
                    <ns4:blip ns6:embed="rId30"/>
                    <ns4:stretch>
                      <ns4:fillRect/>
                    </ns4:stretch>
                  </ns5:blipFill>
                  <ns5:spPr>
                    <ns4:xfrm>
                      <ns4:off x="0" y="0"/>
                      <ns4:ext cx="5274310" cy="1289050"/>
                    </ns4:xfrm>
                    <ns4:prstGeom prst="rect">
                      <ns4:avLst/>
                    </ns4:prstGeom>
                  </ns5:spPr>
                </ns5:pic>
              </ns4:graphicData>
            </ns4:graphic>
          </ns3:inline>
        </w:drawing>
      </w:r>
    </w:p>
    <w:p ns2:paraId="73AABA8F">
      <w:pPr>
        <w:widowControl/>
        <w:tabs>
          <w:tab w:val="left" w:pos="720"/>
        </w:tabs>
        <w:snapToGrid w:val="0"/>
        <w:ind w:firstLine="480" w:firstLineChars="200"/>
        <w:rPr>
          <w:rFonts w:cs="Times New Roman"/>
          <w:szCs w:val="24"/>
        </w:rPr>
      </w:pPr>
      <w:r>
        <w:rPr>
          <w:rFonts w:hint="eastAsia" w:ascii="宋体" w:hAnsi="宋体" w:cs="Times New Roman"/>
          <w:szCs w:val="24"/>
        </w:rPr>
        <w:t>该技术方案能够处理如下问题：</w:t>
      </w:r>
    </w:p>
    <w:p ns2:paraId="77C3FC7A">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Times New Roman"/>
          <w:szCs w:val="24"/>
        </w:rPr>
        <w:t>）实时流量的高速稳定捕获。通过优化技术（如零拷贝、轮询、大页缓存、无锁执行）实现万兆或更高速接口下流量的高效采集，满足高带宽网络的性能需求。</w:t>
      </w:r>
    </w:p>
    <w:p ns2:paraId="34B9D054">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Times New Roman"/>
          <w:szCs w:val="24"/>
        </w:rPr>
        <w:t>）多层协议解析。设计</w:t>
      </w:r>
      <w:r>
        <w:rPr>
          <w:rFonts w:hint="eastAsia" w:cs="Times New Roman"/>
          <w:szCs w:val="24"/>
        </w:rPr>
        <w:t>L2-L4</w:t>
      </w:r>
      <w:r>
        <w:rPr>
          <w:rFonts w:hint="eastAsia" w:ascii="宋体" w:hAnsi="宋体" w:cs="Times New Roman"/>
          <w:szCs w:val="24"/>
        </w:rPr>
        <w:t>层协议解析模块和应用层协议解析模块，实现逐层解析、会话重组和高效的协议类型识别，确保特征提取的完整性和准确性。</w:t>
      </w:r>
    </w:p>
    <w:p ns2:paraId="5779F1AB">
      <w:pPr>
        <w:widowControl/>
        <w:tabs>
          <w:tab w:val="left" w:pos="720"/>
        </w:tabs>
        <w:snapToGrid w:val="0"/>
        <w:ind w:firstLine="480" w:firstLineChars="200"/>
        <w:rPr>
          <w:rFonts w:cs="Times New Roman"/>
          <w:szCs w:val="24"/>
        </w:rPr>
      </w:pPr>
      <w:r>
        <w:rPr>
          <w:rFonts w:hint="eastAsia" w:cs="Times New Roman"/>
          <w:szCs w:val="24"/>
        </w:rPr>
        <w:t>3</w:t>
      </w:r>
      <w:r>
        <w:rPr>
          <w:rFonts w:hint="eastAsia" w:ascii="宋体" w:hAnsi="宋体" w:cs="Times New Roman"/>
          <w:szCs w:val="24"/>
        </w:rPr>
        <w:t>）全流量特征识别与深度解析。通过元数据解析和文件还原技术，针对全部会话流输出准确的元数据和传输文件信息，适应复杂、加密的流量环境。</w:t>
      </w:r>
    </w:p>
    <w:p ns2:paraId="7C390E13">
      <w:pPr>
        <w:widowControl/>
        <w:tabs>
          <w:tab w:val="left" w:pos="720"/>
        </w:tabs>
        <w:snapToGrid w:val="0"/>
        <w:ind w:firstLine="480" w:firstLineChars="200"/>
        <w:rPr>
          <w:rFonts w:cs="Times New Roman"/>
          <w:szCs w:val="24"/>
        </w:rPr>
      </w:pPr>
      <w:r>
        <w:rPr>
          <w:rFonts w:hint="eastAsia" w:ascii="宋体" w:hAnsi="宋体" w:cs="Times New Roman"/>
          <w:szCs w:val="24"/>
        </w:rPr>
        <w:t>上述问题的解决需要综合硬件加速、软件优化和智能算法的集成，在高带宽、动态变化的园区网络中实现高效、准确的流量采集与解析。为此本课题拟采用以下技术路线：</w:t>
      </w:r>
    </w:p>
    <w:p ns2:paraId="33DDF0C1">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Times New Roman"/>
          <w:szCs w:val="24"/>
        </w:rPr>
        <w:t>）实时流量采集与优化</w:t>
      </w:r>
    </w:p>
    <w:p ns2:paraId="6469EDB5">
      <w:pPr>
        <w:widowControl/>
        <w:tabs>
          <w:tab w:val="left" w:pos="720"/>
        </w:tabs>
        <w:snapToGrid w:val="0"/>
        <w:ind w:firstLine="480" w:firstLineChars="200"/>
        <w:rPr>
          <w:rFonts w:cs="Times New Roman"/>
          <w:szCs w:val="24"/>
        </w:rPr>
      </w:pPr>
      <w:r>
        <w:rPr>
          <w:rFonts w:hint="eastAsia" w:ascii="宋体" w:hAnsi="宋体" w:cs="Times New Roman"/>
          <w:szCs w:val="24"/>
        </w:rPr>
        <w:t>为实现高带宽网络中实时流量的高速稳定捕获，可利用万兆数据输入接口，结合硬件加速和软件优化技术，构建高效的流量采集系统。</w:t>
      </w:r>
    </w:p>
    <w:p ns2:paraId="4ED1318A">
      <w:pPr>
        <w:widowControl/>
        <w:tabs>
          <w:tab w:val="left" w:pos="720"/>
        </w:tabs>
        <w:snapToGrid w:val="0"/>
        <w:ind w:firstLine="480" w:firstLineChars="200"/>
        <w:rPr>
          <w:rFonts w:cs="Times New Roman"/>
          <w:szCs w:val="24"/>
        </w:rPr>
      </w:pPr>
      <w:r>
        <w:rPr>
          <w:rFonts w:hint="eastAsia" w:ascii="宋体" w:hAnsi="宋体" w:cs="Times New Roman"/>
          <w:szCs w:val="24"/>
        </w:rPr>
        <w:t>通过数据平面开发套件（</w:t>
      </w:r>
      <w:r>
        <w:rPr>
          <w:rFonts w:hint="eastAsia" w:cs="Times New Roman"/>
          <w:szCs w:val="24"/>
        </w:rPr>
        <w:t>DPDK</w:t>
      </w:r>
      <w:r>
        <w:rPr>
          <w:rFonts w:hint="eastAsia" w:ascii="宋体" w:hAnsi="宋体" w:cs="Times New Roman"/>
          <w:szCs w:val="24"/>
        </w:rPr>
        <w:t>）实现零拷贝数据包捕获。</w:t>
      </w:r>
      <w:r>
        <w:rPr>
          <w:rFonts w:hint="eastAsia" w:cs="Times New Roman"/>
          <w:szCs w:val="24"/>
        </w:rPr>
        <w:t>DPDK</w:t>
      </w:r>
      <w:r>
        <w:rPr>
          <w:rFonts w:hint="eastAsia" w:ascii="宋体" w:hAnsi="宋体" w:cs="Times New Roman"/>
          <w:szCs w:val="24"/>
        </w:rPr>
        <w:t>绕过内核网络协议栈，直接将网络接口卡的数据包映射到用户空间，减少数据复制开销，确保在高带宽下实现无丢包采集。采用轮询而非中断驱动的处理机制，降低上下文切换的延迟，提高数据包捕获的吞吐量。利用大页内存减少内存管理的开销，提高数据访问速度，优化高带宽流量处理效率。通过无锁数据结构和线程绑定技术，避免多线程竞争，确保捕获过程的高并发性和稳定性。</w:t>
      </w:r>
    </w:p>
    <w:p ns2:paraId="4A664D7B">
      <w:pPr>
        <w:widowControl/>
        <w:tabs>
          <w:tab w:val="left" w:pos="720"/>
        </w:tabs>
        <w:snapToGrid w:val="0"/>
        <w:ind w:firstLine="480" w:firstLineChars="200"/>
        <w:rPr>
          <w:rFonts w:cs="Times New Roman"/>
          <w:szCs w:val="24"/>
        </w:rPr>
      </w:pPr>
      <w:r>
        <w:rPr>
          <w:rFonts w:hint="eastAsia" w:ascii="宋体" w:hAnsi="宋体" w:cs="Times New Roman"/>
          <w:szCs w:val="24"/>
        </w:rPr>
        <w:t>采集到的原始分光或镜像流量将通过并行处理管道进行实时预处理。系统将数据包分发到多个线程，每个线程负责处理一部分流量流，提取基本元数据（如包头信息、时间戳），并将数据存储到高性能内存数据库（如</w:t>
      </w:r>
      <w:r>
        <w:rPr>
          <w:rFonts w:hint="eastAsia" w:cs="Times New Roman"/>
          <w:szCs w:val="24"/>
        </w:rPr>
        <w:t>Redis</w:t>
      </w:r>
      <w:r>
        <w:rPr>
          <w:rFonts w:hint="eastAsia" w:ascii="宋体" w:hAnsi="宋体" w:cs="Times New Roman"/>
          <w:szCs w:val="24"/>
        </w:rPr>
        <w:t>）中，为后续解析提供支持。这种方法能够有效应对高带宽网络的性能瓶颈，确保实时采集的稳定性和效率。</w:t>
      </w:r>
    </w:p>
    <w:p ns2:paraId="51B73310">
      <w:pPr>
        <w:widowControl/>
        <w:tabs>
          <w:tab w:val="left" w:pos="720"/>
        </w:tabs>
        <w:snapToGrid w:val="0"/>
        <w:ind w:firstLine="480" w:firstLineChars="200"/>
        <w:rPr>
          <w:rFonts w:cs="Times New Roman"/>
          <w:szCs w:val="24"/>
        </w:rPr>
      </w:pPr>
      <w:r>
        <w:rPr>
          <w:rFonts w:cs="Times New Roman"/>
          <w:szCs w:val="24"/>
        </w:rPr>
        <w:t>2</w:t>
      </w:r>
      <w:r>
        <w:rPr>
          <w:rFonts w:hint="eastAsia" w:ascii="宋体" w:hAnsi="宋体" w:cs="Times New Roman"/>
          <w:szCs w:val="24"/>
        </w:rPr>
        <w:t>）</w:t>
      </w:r>
      <w:r>
        <w:rPr>
          <w:rFonts w:hint="eastAsia" w:cs="Times New Roman"/>
          <w:szCs w:val="24"/>
        </w:rPr>
        <w:t>L2-L4</w:t>
      </w:r>
      <w:r>
        <w:rPr>
          <w:rFonts w:hint="eastAsia" w:ascii="宋体" w:hAnsi="宋体" w:cs="Times New Roman"/>
          <w:szCs w:val="24"/>
        </w:rPr>
        <w:t>层协议解析与会话重组</w:t>
      </w:r>
    </w:p>
    <w:p ns2:paraId="7C2EBC4F">
      <w:pPr>
        <w:widowControl/>
        <w:tabs>
          <w:tab w:val="left" w:pos="720"/>
        </w:tabs>
        <w:snapToGrid w:val="0"/>
        <w:ind w:firstLine="480" w:firstLineChars="200"/>
        <w:rPr>
          <w:rFonts w:cs="Times New Roman"/>
          <w:szCs w:val="24"/>
        </w:rPr>
      </w:pPr>
      <w:r>
        <w:rPr>
          <w:rFonts w:hint="eastAsia" w:ascii="宋体" w:hAnsi="宋体" w:cs="Times New Roman"/>
          <w:szCs w:val="24"/>
        </w:rPr>
        <w:t>由一个</w:t>
      </w:r>
      <w:r>
        <w:rPr>
          <w:rFonts w:hint="eastAsia" w:cs="Times New Roman"/>
          <w:szCs w:val="24"/>
        </w:rPr>
        <w:t>L2-L4</w:t>
      </w:r>
      <w:r>
        <w:rPr>
          <w:rFonts w:hint="eastAsia" w:ascii="宋体" w:hAnsi="宋体" w:cs="Times New Roman"/>
          <w:szCs w:val="24"/>
        </w:rPr>
        <w:t>层协议解析模块实现流量数据的逐层解析，负责从链路层到传输层的协议处理，并支持会话重组和特征提取。模块将对流量数据进行逐层解析，依次处理链路层（</w:t>
      </w:r>
      <w:r>
        <w:rPr>
          <w:rFonts w:hint="eastAsia" w:cs="Times New Roman"/>
          <w:szCs w:val="24"/>
        </w:rPr>
        <w:t>L2</w:t>
      </w:r>
      <w:r>
        <w:rPr>
          <w:rFonts w:hint="eastAsia" w:ascii="宋体" w:hAnsi="宋体" w:cs="Times New Roman"/>
          <w:szCs w:val="24"/>
        </w:rPr>
        <w:t>，如以太网帧）、网络层（</w:t>
      </w:r>
      <w:r>
        <w:rPr>
          <w:rFonts w:hint="eastAsia" w:cs="Times New Roman"/>
          <w:szCs w:val="24"/>
        </w:rPr>
        <w:t>L3</w:t>
      </w:r>
      <w:r>
        <w:rPr>
          <w:rFonts w:hint="eastAsia" w:ascii="宋体" w:hAnsi="宋体" w:cs="Times New Roman"/>
          <w:szCs w:val="24"/>
        </w:rPr>
        <w:t>，如</w:t>
      </w:r>
      <w:r>
        <w:rPr>
          <w:rFonts w:hint="eastAsia" w:cs="Times New Roman"/>
          <w:szCs w:val="24"/>
        </w:rPr>
        <w:t>IP</w:t>
      </w:r>
      <w:r>
        <w:rPr>
          <w:rFonts w:hint="eastAsia" w:ascii="宋体" w:hAnsi="宋体" w:cs="Times New Roman"/>
          <w:szCs w:val="24"/>
        </w:rPr>
        <w:t>协议）和传输层（</w:t>
      </w:r>
      <w:r>
        <w:rPr>
          <w:rFonts w:hint="eastAsia" w:cs="Times New Roman"/>
          <w:szCs w:val="24"/>
        </w:rPr>
        <w:t>L4</w:t>
      </w:r>
      <w:r>
        <w:rPr>
          <w:rFonts w:hint="eastAsia" w:ascii="宋体" w:hAnsi="宋体" w:cs="Times New Roman"/>
          <w:szCs w:val="24"/>
        </w:rPr>
        <w:t>，如</w:t>
      </w:r>
      <w:r>
        <w:rPr>
          <w:rFonts w:hint="eastAsia" w:cs="Times New Roman"/>
          <w:szCs w:val="24"/>
        </w:rPr>
        <w:t>TCP/UDP</w:t>
      </w:r>
      <w:r>
        <w:rPr>
          <w:rFonts w:hint="eastAsia" w:ascii="宋体" w:hAnsi="宋体" w:cs="Times New Roman"/>
          <w:szCs w:val="24"/>
        </w:rPr>
        <w:t>）。通过解析协议头部，提取关键字段（如源</w:t>
      </w:r>
      <w:r>
        <w:rPr>
          <w:rFonts w:hint="eastAsia" w:cs="Times New Roman"/>
          <w:szCs w:val="24"/>
        </w:rPr>
        <w:t>/</w:t>
      </w:r>
      <w:r>
        <w:rPr>
          <w:rFonts w:hint="eastAsia" w:ascii="宋体" w:hAnsi="宋体" w:cs="Times New Roman"/>
          <w:szCs w:val="24"/>
        </w:rPr>
        <w:t>目的</w:t>
      </w:r>
      <w:r>
        <w:rPr>
          <w:rFonts w:hint="eastAsia" w:cs="Times New Roman"/>
          <w:szCs w:val="24"/>
        </w:rPr>
        <w:t>IP</w:t>
      </w:r>
      <w:r>
        <w:rPr>
          <w:rFonts w:hint="eastAsia" w:ascii="宋体" w:hAnsi="宋体" w:cs="Times New Roman"/>
          <w:szCs w:val="24"/>
        </w:rPr>
        <w:t>地址、端口号、协议类型），生成五元组（源</w:t>
      </w:r>
      <w:r>
        <w:rPr>
          <w:rFonts w:hint="eastAsia" w:cs="Times New Roman"/>
          <w:szCs w:val="24"/>
        </w:rPr>
        <w:t>IP</w:t>
      </w:r>
      <w:r>
        <w:rPr>
          <w:rFonts w:hint="eastAsia" w:ascii="宋体" w:hAnsi="宋体" w:cs="Times New Roman"/>
          <w:szCs w:val="24"/>
        </w:rPr>
        <w:t>、目的</w:t>
      </w:r>
      <w:r>
        <w:rPr>
          <w:rFonts w:hint="eastAsia" w:cs="Times New Roman"/>
          <w:szCs w:val="24"/>
        </w:rPr>
        <w:t>IP</w:t>
      </w:r>
      <w:r>
        <w:rPr>
          <w:rFonts w:hint="eastAsia" w:ascii="宋体" w:hAnsi="宋体" w:cs="Times New Roman"/>
          <w:szCs w:val="24"/>
        </w:rPr>
        <w:t>、源端口、目的端口、协议类型），为后续流量分类和会话管理提供基础。</w:t>
      </w:r>
    </w:p>
    <w:p ns2:paraId="27FB1830">
      <w:pPr>
        <w:widowControl/>
        <w:tabs>
          <w:tab w:val="left" w:pos="720"/>
        </w:tabs>
        <w:snapToGrid w:val="0"/>
        <w:ind w:firstLine="480" w:firstLineChars="200"/>
        <w:rPr>
          <w:rFonts w:cs="Times New Roman"/>
          <w:szCs w:val="24"/>
        </w:rPr>
      </w:pPr>
      <w:r>
        <w:rPr>
          <w:rFonts w:hint="eastAsia" w:ascii="宋体" w:hAnsi="宋体" w:cs="Times New Roman"/>
          <w:szCs w:val="24"/>
        </w:rPr>
        <w:t>系统将分散的数据包重组为完整的会话流，得到基于五元组的重组会话。</w:t>
      </w:r>
      <w:r>
        <w:rPr>
          <w:rFonts w:hint="eastAsia" w:cs="Times New Roman"/>
          <w:szCs w:val="24"/>
        </w:rPr>
        <w:t>TCP</w:t>
      </w:r>
      <w:r>
        <w:rPr>
          <w:rFonts w:hint="eastAsia" w:ascii="宋体" w:hAnsi="宋体" w:cs="Times New Roman"/>
          <w:szCs w:val="24"/>
        </w:rPr>
        <w:t>流的重组通过跟踪序列号和确认号，确保数据包按序拼接；</w:t>
      </w:r>
      <w:r>
        <w:rPr>
          <w:rFonts w:hint="eastAsia" w:cs="Times New Roman"/>
          <w:szCs w:val="24"/>
        </w:rPr>
        <w:t>UDP</w:t>
      </w:r>
      <w:r>
        <w:rPr>
          <w:rFonts w:hint="eastAsia" w:ascii="宋体" w:hAnsi="宋体" w:cs="Times New Roman"/>
          <w:szCs w:val="24"/>
        </w:rPr>
        <w:t>流的处理则基于流标识符（如五元组）进行关联。重组后的会话流以数据流形式存储，便于进一步分析。在</w:t>
      </w:r>
      <w:r>
        <w:rPr>
          <w:rFonts w:hint="eastAsia" w:cs="Times New Roman"/>
          <w:szCs w:val="24"/>
        </w:rPr>
        <w:t>L2-L4</w:t>
      </w:r>
      <w:r>
        <w:rPr>
          <w:rFonts w:hint="eastAsia" w:ascii="宋体" w:hAnsi="宋体" w:cs="Times New Roman"/>
          <w:szCs w:val="24"/>
        </w:rPr>
        <w:t>层，系统提取统计特征（如包大小分布、流量速率、包间到达时间）和协议特定特征（如</w:t>
      </w:r>
      <w:r>
        <w:rPr>
          <w:rFonts w:hint="eastAsia" w:cs="Times New Roman"/>
          <w:szCs w:val="24"/>
        </w:rPr>
        <w:t>TCP</w:t>
      </w:r>
      <w:r>
        <w:rPr>
          <w:rFonts w:hint="eastAsia" w:ascii="宋体" w:hAnsi="宋体" w:cs="Times New Roman"/>
          <w:szCs w:val="24"/>
        </w:rPr>
        <w:t>标志位、窗口大小）。这些特征为后续应用层解析和全流量特征识别提供有力支撑。</w:t>
      </w:r>
    </w:p>
    <w:p ns2:paraId="66DBBC15">
      <w:pPr>
        <w:widowControl/>
        <w:tabs>
          <w:tab w:val="left" w:pos="720"/>
        </w:tabs>
        <w:snapToGrid w:val="0"/>
        <w:ind w:firstLine="480" w:firstLineChars="200"/>
        <w:rPr>
          <w:rFonts w:cs="Times New Roman"/>
          <w:szCs w:val="24"/>
        </w:rPr>
      </w:pPr>
      <w:r>
        <w:rPr>
          <w:rFonts w:hint="eastAsia" w:ascii="宋体" w:hAnsi="宋体" w:cs="Times New Roman"/>
          <w:szCs w:val="24"/>
        </w:rPr>
        <w:t>为提高解析效率，模块采用并行化设计，将不同协议的解析任务分配到独立的处理单元，并利用多核</w:t>
      </w:r>
      <w:r>
        <w:rPr>
          <w:rFonts w:hint="eastAsia" w:cs="Times New Roman"/>
          <w:szCs w:val="24"/>
        </w:rPr>
        <w:t>CPU</w:t>
      </w:r>
      <w:r>
        <w:rPr>
          <w:rFonts w:hint="eastAsia" w:ascii="宋体" w:hAnsi="宋体" w:cs="Times New Roman"/>
          <w:szCs w:val="24"/>
        </w:rPr>
        <w:t>的并行计算能力加速处理过程。解析结果存储在结构化的数据库中，支持快速查询和关联分析。</w:t>
      </w:r>
    </w:p>
    <w:p ns2:paraId="16CB58E2">
      <w:pPr>
        <w:widowControl/>
        <w:tabs>
          <w:tab w:val="left" w:pos="720"/>
        </w:tabs>
        <w:snapToGrid w:val="0"/>
        <w:ind w:firstLine="480" w:firstLineChars="200"/>
        <w:rPr>
          <w:rFonts w:cs="Times New Roman"/>
          <w:szCs w:val="24"/>
        </w:rPr>
      </w:pPr>
      <w:r>
        <w:rPr>
          <w:rFonts w:cs="Times New Roman"/>
          <w:szCs w:val="24"/>
        </w:rPr>
        <w:t>3)</w:t>
      </w:r>
      <w:r>
        <w:rPr>
          <w:rFonts w:hint="eastAsia" w:cs="Times New Roman"/>
          <w:szCs w:val="24"/>
        </w:rPr>
        <w:t xml:space="preserve"> </w:t>
      </w:r>
      <w:r>
        <w:rPr>
          <w:rFonts w:hint="eastAsia" w:ascii="宋体" w:hAnsi="宋体" w:cs="Times New Roman"/>
          <w:szCs w:val="24"/>
        </w:rPr>
        <w:t>应用层协议解析</w:t>
      </w:r>
    </w:p>
    <w:p ns2:paraId="121D951F">
      <w:pPr>
        <w:widowControl/>
        <w:tabs>
          <w:tab w:val="left" w:pos="720"/>
        </w:tabs>
        <w:snapToGrid w:val="0"/>
        <w:ind w:firstLine="480" w:firstLineChars="200"/>
        <w:rPr>
          <w:rFonts w:cs="Times New Roman"/>
          <w:szCs w:val="24"/>
        </w:rPr>
      </w:pPr>
      <w:r>
        <w:rPr>
          <w:rFonts w:hint="eastAsia" w:ascii="宋体" w:hAnsi="宋体" w:cs="Times New Roman"/>
          <w:szCs w:val="24"/>
        </w:rPr>
        <w:t>针对应用层流量的复杂性和加密特性，多技术融合的应用层协议解析模块采用以下关键技术实现高效、准确的协议识别和内容解析：</w:t>
      </w:r>
    </w:p>
    <w:p ns2:paraId="13EE7086">
      <w:pPr>
        <w:widowControl/>
        <w:tabs>
          <w:tab w:val="left" w:pos="720"/>
        </w:tabs>
        <w:snapToGrid w:val="0"/>
        <w:ind w:firstLine="480" w:firstLineChars="200"/>
        <w:rPr>
          <w:rFonts w:cs="Times New Roman"/>
          <w:szCs w:val="24"/>
        </w:rPr>
      </w:pPr>
      <w:r>
        <w:rPr>
          <w:rFonts w:hint="eastAsia" w:ascii="宋体" w:hAnsi="宋体" w:cs="Times New Roman"/>
          <w:szCs w:val="24"/>
        </w:rPr>
        <w:t>采用多模匹配算法，快速识别应用层协议（如</w:t>
      </w:r>
      <w:r>
        <w:rPr>
          <w:rFonts w:hint="eastAsia" w:cs="Times New Roman"/>
          <w:szCs w:val="24"/>
        </w:rPr>
        <w:t>HTTP</w:t>
      </w:r>
      <w:r>
        <w:rPr>
          <w:rFonts w:hint="eastAsia" w:ascii="宋体" w:hAnsi="宋体" w:cs="Times New Roman"/>
          <w:szCs w:val="24"/>
        </w:rPr>
        <w:t>、</w:t>
      </w:r>
      <w:r>
        <w:rPr>
          <w:rFonts w:hint="eastAsia" w:cs="Times New Roman"/>
          <w:szCs w:val="24"/>
        </w:rPr>
        <w:t>HTTPS</w:t>
      </w:r>
      <w:r>
        <w:rPr>
          <w:rFonts w:hint="eastAsia" w:ascii="宋体" w:hAnsi="宋体" w:cs="Times New Roman"/>
          <w:szCs w:val="24"/>
        </w:rPr>
        <w:t>、</w:t>
      </w:r>
      <w:r>
        <w:rPr>
          <w:rFonts w:hint="eastAsia" w:cs="Times New Roman"/>
          <w:szCs w:val="24"/>
        </w:rPr>
        <w:t>DNS</w:t>
      </w:r>
      <w:r>
        <w:rPr>
          <w:rFonts w:hint="eastAsia" w:ascii="宋体" w:hAnsi="宋体" w:cs="Times New Roman"/>
          <w:szCs w:val="24"/>
        </w:rPr>
        <w:t>、</w:t>
      </w:r>
      <w:r>
        <w:rPr>
          <w:rFonts w:hint="eastAsia" w:cs="Times New Roman"/>
          <w:szCs w:val="24"/>
        </w:rPr>
        <w:t>FTP</w:t>
      </w:r>
      <w:r>
        <w:rPr>
          <w:rFonts w:hint="eastAsia" w:ascii="宋体" w:hAnsi="宋体" w:cs="Times New Roman"/>
          <w:szCs w:val="24"/>
        </w:rPr>
        <w:t>）的特征字符串。通过预定义的协议特征库，系统能够在流量中匹配协议标识，准确区分不同应用类型。</w:t>
      </w:r>
    </w:p>
    <w:p ns2:paraId="3D5F893D">
      <w:pPr>
        <w:widowControl/>
        <w:tabs>
          <w:tab w:val="left" w:pos="720"/>
        </w:tabs>
        <w:snapToGrid w:val="0"/>
        <w:ind w:firstLine="480" w:firstLineChars="200"/>
        <w:rPr>
          <w:rFonts w:cs="Times New Roman"/>
          <w:szCs w:val="24"/>
        </w:rPr>
      </w:pPr>
      <w:r>
        <w:rPr>
          <w:rFonts w:hint="eastAsia" w:ascii="宋体" w:hAnsi="宋体" w:cs="Times New Roman"/>
          <w:szCs w:val="24"/>
        </w:rPr>
        <w:t>为常见协议设计解析模板，定义协议字段的提取规则（如</w:t>
      </w:r>
      <w:r>
        <w:rPr>
          <w:rFonts w:hint="eastAsia" w:cs="Times New Roman"/>
          <w:szCs w:val="24"/>
        </w:rPr>
        <w:t>HTTP</w:t>
      </w:r>
      <w:r>
        <w:rPr>
          <w:rFonts w:hint="eastAsia" w:ascii="宋体" w:hAnsi="宋体" w:cs="Times New Roman"/>
          <w:szCs w:val="24"/>
        </w:rPr>
        <w:t>的请求头、</w:t>
      </w:r>
      <w:r>
        <w:rPr>
          <w:rFonts w:hint="eastAsia" w:cs="Times New Roman"/>
          <w:szCs w:val="24"/>
        </w:rPr>
        <w:t>TLS</w:t>
      </w:r>
      <w:r>
        <w:rPr>
          <w:rFonts w:hint="eastAsia" w:ascii="宋体" w:hAnsi="宋体" w:cs="Times New Roman"/>
          <w:szCs w:val="24"/>
        </w:rPr>
        <w:t>的握手信息），实现基于解析模板智能提取。模板支持动态加载和更新，适应新协议的出现。例如，系统提取</w:t>
      </w:r>
      <w:r>
        <w:rPr>
          <w:rFonts w:hint="eastAsia" w:cs="Times New Roman"/>
          <w:szCs w:val="24"/>
        </w:rPr>
        <w:t>TLS</w:t>
      </w:r>
      <w:r>
        <w:rPr>
          <w:rFonts w:hint="eastAsia" w:ascii="宋体" w:hAnsi="宋体" w:cs="Times New Roman"/>
          <w:szCs w:val="24"/>
        </w:rPr>
        <w:t>握手中的元数据（如加密套件、证书信息），无需解密即可推断协议类型。</w:t>
      </w:r>
    </w:p>
    <w:p ns2:paraId="1520CAB8">
      <w:pPr>
        <w:widowControl/>
        <w:tabs>
          <w:tab w:val="left" w:pos="720"/>
        </w:tabs>
        <w:snapToGrid w:val="0"/>
        <w:ind w:firstLine="480" w:firstLineChars="200"/>
        <w:rPr>
          <w:rFonts w:cs="Times New Roman"/>
          <w:szCs w:val="24"/>
        </w:rPr>
      </w:pPr>
      <w:r>
        <w:rPr>
          <w:rFonts w:hint="eastAsia" w:ascii="宋体" w:hAnsi="宋体" w:cs="Times New Roman"/>
          <w:szCs w:val="24"/>
        </w:rPr>
        <w:t>通过分析流量统计特征（如包大小序列、流量方向模式），结合机器学习模型（如随机森林或轻量级神经网络），识别加密或未知协议的流量模式，实现基于流量特征的流识别。这种方法特别适合处理新兴应用或非标准协议的流量。</w:t>
      </w:r>
    </w:p>
    <w:p ns2:paraId="260DBB5A">
      <w:pPr>
        <w:widowControl/>
        <w:tabs>
          <w:tab w:val="left" w:pos="720"/>
        </w:tabs>
        <w:snapToGrid w:val="0"/>
        <w:ind w:firstLine="480" w:firstLineChars="200"/>
        <w:rPr>
          <w:rFonts w:cs="Times New Roman"/>
          <w:szCs w:val="24"/>
        </w:rPr>
      </w:pPr>
      <w:r>
        <w:rPr>
          <w:rFonts w:hint="eastAsia" w:ascii="宋体" w:hAnsi="宋体" w:cs="Times New Roman"/>
          <w:szCs w:val="24"/>
        </w:rPr>
        <w:t>解析模块将输出协议类型、元数据（如</w:t>
      </w:r>
      <w:r>
        <w:rPr>
          <w:rFonts w:hint="eastAsia" w:cs="Times New Roman"/>
          <w:szCs w:val="24"/>
        </w:rPr>
        <w:t>URL</w:t>
      </w:r>
      <w:r>
        <w:rPr>
          <w:rFonts w:hint="eastAsia" w:ascii="宋体" w:hAnsi="宋体" w:cs="Times New Roman"/>
          <w:szCs w:val="24"/>
        </w:rPr>
        <w:t>、域名、文件类型）以及会话上下文信息。这些信息将为全流量特征识别提供基础，同时支持后续的文件还原功能。</w:t>
      </w:r>
    </w:p>
    <w:p ns2:paraId="77D9429C">
      <w:pPr>
        <w:widowControl/>
        <w:tabs>
          <w:tab w:val="left" w:pos="720"/>
        </w:tabs>
        <w:snapToGrid w:val="0"/>
        <w:ind w:firstLine="480" w:firstLineChars="200"/>
        <w:rPr>
          <w:rFonts w:cs="Times New Roman"/>
          <w:szCs w:val="24"/>
        </w:rPr>
      </w:pPr>
      <w:r>
        <w:rPr>
          <w:rFonts w:hint="eastAsia" w:cs="Times New Roman"/>
          <w:szCs w:val="24"/>
        </w:rPr>
        <w:t>4</w:t>
      </w:r>
      <w:r>
        <w:rPr>
          <w:rFonts w:hint="eastAsia" w:ascii="宋体" w:hAnsi="宋体" w:cs="Times New Roman"/>
          <w:szCs w:val="24"/>
        </w:rPr>
        <w:t>）全流量特征识别与深度解析</w:t>
      </w:r>
    </w:p>
    <w:p ns2:paraId="64DD4F7C">
      <w:pPr>
        <w:widowControl/>
        <w:tabs>
          <w:tab w:val="left" w:pos="720"/>
        </w:tabs>
        <w:snapToGrid w:val="0"/>
        <w:ind w:firstLine="480" w:firstLineChars="200"/>
        <w:rPr>
          <w:rFonts w:cs="Times New Roman"/>
          <w:szCs w:val="24"/>
        </w:rPr>
      </w:pPr>
      <w:r>
        <w:rPr>
          <w:rFonts w:hint="eastAsia" w:ascii="宋体" w:hAnsi="宋体" w:cs="Times New Roman"/>
          <w:szCs w:val="24"/>
        </w:rPr>
        <w:t>为实现全流量特征识别和深度解析，本课题采用了一个综合分析框架，结合元数据解析和文件还原技术，针对所有会话流输出详细的分析结果。</w:t>
      </w:r>
    </w:p>
    <w:p ns2:paraId="193F28C8">
      <w:pPr>
        <w:widowControl/>
        <w:tabs>
          <w:tab w:val="left" w:pos="720"/>
        </w:tabs>
        <w:snapToGrid w:val="0"/>
        <w:ind w:firstLine="480" w:firstLineChars="200"/>
        <w:rPr>
          <w:rFonts w:cs="Times New Roman"/>
          <w:szCs w:val="24"/>
        </w:rPr>
      </w:pPr>
      <w:r>
        <w:rPr>
          <w:rFonts w:hint="eastAsia" w:ascii="宋体" w:hAnsi="宋体" w:cs="Times New Roman"/>
          <w:szCs w:val="24"/>
        </w:rPr>
        <w:t>元数据解析基于</w:t>
      </w:r>
      <w:r>
        <w:rPr>
          <w:rFonts w:hint="eastAsia" w:cs="Times New Roman"/>
          <w:szCs w:val="24"/>
        </w:rPr>
        <w:t>L2-L4</w:t>
      </w:r>
      <w:r>
        <w:rPr>
          <w:rFonts w:hint="eastAsia" w:ascii="宋体" w:hAnsi="宋体" w:cs="Times New Roman"/>
          <w:szCs w:val="24"/>
        </w:rPr>
        <w:t>层和应用层解析的输出，系统生成全面的元数据集合，包括五元组、协议类型、流量统计信息、应用层元数据（如</w:t>
      </w:r>
      <w:r>
        <w:rPr>
          <w:rFonts w:hint="eastAsia" w:cs="Times New Roman"/>
          <w:szCs w:val="24"/>
        </w:rPr>
        <w:t>TLS</w:t>
      </w:r>
      <w:r>
        <w:rPr>
          <w:rFonts w:hint="eastAsia" w:ascii="宋体" w:hAnsi="宋体" w:cs="Times New Roman"/>
          <w:szCs w:val="24"/>
        </w:rPr>
        <w:t>证书、</w:t>
      </w:r>
      <w:r>
        <w:rPr>
          <w:rFonts w:hint="eastAsia" w:cs="Times New Roman"/>
          <w:szCs w:val="24"/>
        </w:rPr>
        <w:t>HTTP</w:t>
      </w:r>
      <w:r>
        <w:rPr>
          <w:rFonts w:hint="eastAsia" w:ascii="宋体" w:hAnsi="宋体" w:cs="Times New Roman"/>
          <w:szCs w:val="24"/>
        </w:rPr>
        <w:t>头字段）等。这些元数据通过结构化格式存储，支持快速检索和关联分析。</w:t>
      </w:r>
    </w:p>
    <w:p ns2:paraId="270C473E">
      <w:pPr>
        <w:widowControl/>
        <w:tabs>
          <w:tab w:val="left" w:pos="720"/>
        </w:tabs>
        <w:snapToGrid w:val="0"/>
        <w:ind w:firstLine="480" w:firstLineChars="200"/>
        <w:rPr>
          <w:rFonts w:cs="Times New Roman"/>
          <w:szCs w:val="24"/>
        </w:rPr>
      </w:pPr>
      <w:r>
        <w:rPr>
          <w:rFonts w:hint="eastAsia" w:ascii="宋体" w:hAnsi="宋体" w:cs="Times New Roman"/>
          <w:szCs w:val="24"/>
        </w:rPr>
        <w:t>对于包含文件传输的会话流（如</w:t>
      </w:r>
      <w:r>
        <w:rPr>
          <w:rFonts w:hint="eastAsia" w:cs="Times New Roman"/>
          <w:szCs w:val="24"/>
        </w:rPr>
        <w:t>FTP</w:t>
      </w:r>
      <w:r>
        <w:rPr>
          <w:rFonts w:hint="eastAsia" w:ascii="宋体" w:hAnsi="宋体" w:cs="Times New Roman"/>
          <w:szCs w:val="24"/>
        </w:rPr>
        <w:t>、</w:t>
      </w:r>
      <w:r>
        <w:rPr>
          <w:rFonts w:hint="eastAsia" w:cs="Times New Roman"/>
          <w:szCs w:val="24"/>
        </w:rPr>
        <w:t>HTTP</w:t>
      </w:r>
      <w:r>
        <w:rPr>
          <w:rFonts w:hint="eastAsia" w:ascii="宋体" w:hAnsi="宋体" w:cs="Times New Roman"/>
          <w:szCs w:val="24"/>
        </w:rPr>
        <w:t>文件下载等），系统通过会话重组和协议解析，提取并还原传输的文件内容。还原过程利用协议特定的提取规则（如</w:t>
      </w:r>
      <w:r>
        <w:rPr>
          <w:rFonts w:hint="eastAsia" w:cs="Times New Roman"/>
          <w:szCs w:val="24"/>
        </w:rPr>
        <w:t>HTTP</w:t>
      </w:r>
      <w:r>
        <w:rPr>
          <w:rFonts w:hint="eastAsia" w:ascii="宋体" w:hAnsi="宋体" w:cs="Times New Roman"/>
          <w:szCs w:val="24"/>
        </w:rPr>
        <w:t>的多部分</w:t>
      </w:r>
      <w:r>
        <w:rPr>
          <w:rFonts w:hint="eastAsia" w:cs="Times New Roman"/>
          <w:szCs w:val="24"/>
        </w:rPr>
        <w:t>MIME</w:t>
      </w:r>
      <w:r>
        <w:rPr>
          <w:rFonts w:hint="eastAsia" w:ascii="宋体" w:hAnsi="宋体" w:cs="Times New Roman"/>
          <w:szCs w:val="24"/>
        </w:rPr>
        <w:t>格式），确保文件的完整性。对于加密流量，系统通过元数据推断文件类型（如</w:t>
      </w:r>
      <w:r>
        <w:rPr>
          <w:rFonts w:hint="eastAsia" w:cs="Times New Roman"/>
          <w:szCs w:val="24"/>
        </w:rPr>
        <w:t>PDF</w:t>
      </w:r>
      <w:r>
        <w:rPr>
          <w:rFonts w:hint="eastAsia" w:ascii="宋体" w:hAnsi="宋体" w:cs="Times New Roman"/>
          <w:szCs w:val="24"/>
        </w:rPr>
        <w:t>、</w:t>
      </w:r>
      <w:r>
        <w:rPr>
          <w:rFonts w:hint="eastAsia" w:cs="Times New Roman"/>
          <w:szCs w:val="24"/>
        </w:rPr>
        <w:t>ZIP</w:t>
      </w:r>
      <w:r>
        <w:rPr>
          <w:rFonts w:hint="eastAsia" w:ascii="宋体" w:hAnsi="宋体" w:cs="Times New Roman"/>
          <w:szCs w:val="24"/>
        </w:rPr>
        <w:t>），并记录相关信息。</w:t>
      </w:r>
    </w:p>
    <w:p ns2:paraId="1D15CD0C">
      <w:pPr>
        <w:widowControl/>
        <w:tabs>
          <w:tab w:val="left" w:pos="720"/>
        </w:tabs>
        <w:snapToGrid w:val="0"/>
        <w:ind w:firstLine="480" w:firstLineChars="200"/>
        <w:rPr>
          <w:rFonts w:cs="Times New Roman"/>
          <w:szCs w:val="24"/>
        </w:rPr>
      </w:pPr>
      <w:r>
        <w:rPr>
          <w:rFonts w:hint="eastAsia" w:ascii="宋体" w:hAnsi="宋体" w:cs="Times New Roman"/>
          <w:szCs w:val="24"/>
        </w:rPr>
        <w:t>为提高解析的准确性，系统引入轻量级机器学习模型对元数据和流量特征进行分类和聚类，识别异常流量或潜在威胁。例如，通过分析流量模式和元数据，系统可以检测异常的文件传输行为。</w:t>
      </w:r>
    </w:p>
    <w:p ns2:paraId="68680FB0">
      <w:pPr>
        <w:widowControl/>
        <w:tabs>
          <w:tab w:val="left" w:pos="720"/>
        </w:tabs>
        <w:snapToGrid w:val="0"/>
        <w:ind w:firstLine="480" w:firstLineChars="200"/>
        <w:rPr>
          <w:rFonts w:cs="Times New Roman"/>
          <w:szCs w:val="24"/>
        </w:rPr>
      </w:pPr>
      <w:r>
        <w:rPr>
          <w:rFonts w:cs="Times New Roman"/>
          <w:szCs w:val="24"/>
        </w:rPr>
        <w:t>5</w:t>
      </w:r>
      <w:r>
        <w:rPr>
          <w:rFonts w:hint="eastAsia" w:ascii="宋体" w:hAnsi="宋体" w:cs="Times New Roman"/>
          <w:szCs w:val="24"/>
        </w:rPr>
        <w:t>）离线流量分析</w:t>
      </w:r>
    </w:p>
    <w:p ns2:paraId="7B2EB3F7">
      <w:pPr>
        <w:widowControl/>
        <w:tabs>
          <w:tab w:val="left" w:pos="720"/>
        </w:tabs>
        <w:snapToGrid w:val="0"/>
        <w:ind w:firstLine="480" w:firstLineChars="200"/>
        <w:rPr>
          <w:rFonts w:cs="Times New Roman"/>
          <w:szCs w:val="24"/>
        </w:rPr>
      </w:pPr>
      <w:r>
        <w:rPr>
          <w:rFonts w:hint="eastAsia" w:ascii="宋体" w:hAnsi="宋体" w:cs="Times New Roman"/>
          <w:szCs w:val="24"/>
        </w:rPr>
        <w:t>离线流量分析针对存储的流量数据进行深度挖掘，支持回溯分析和长期趋势研究。离线流量数据存储在分布式文件系统（如</w:t>
      </w:r>
      <w:r>
        <w:rPr>
          <w:rFonts w:hint="eastAsia" w:cs="Times New Roman"/>
          <w:szCs w:val="24"/>
        </w:rPr>
        <w:t>HDFS</w:t>
      </w:r>
      <w:r>
        <w:rPr>
          <w:rFonts w:hint="eastAsia" w:ascii="宋体" w:hAnsi="宋体" w:cs="Times New Roman"/>
          <w:szCs w:val="24"/>
        </w:rPr>
        <w:t>）中，并通过大数据处理框架（如</w:t>
      </w:r>
      <w:r>
        <w:rPr>
          <w:rFonts w:hint="eastAsia" w:cs="Times New Roman"/>
          <w:szCs w:val="24"/>
        </w:rPr>
        <w:t>Apache Spark</w:t>
      </w:r>
      <w:r>
        <w:rPr>
          <w:rFonts w:hint="eastAsia" w:ascii="宋体" w:hAnsi="宋体" w:cs="Times New Roman"/>
          <w:szCs w:val="24"/>
        </w:rPr>
        <w:t>）进行分析。离线分析模块复用实时解析的协议解析和特征提取功能，并支持以下扩展功能：</w:t>
      </w:r>
    </w:p>
    <w:p ns2:paraId="49BB138D">
      <w:pPr>
        <w:widowControl/>
        <w:tabs>
          <w:tab w:val="left" w:pos="720"/>
        </w:tabs>
        <w:snapToGrid w:val="0"/>
        <w:ind w:firstLine="480" w:firstLineChars="200"/>
        <w:rPr>
          <w:rFonts w:cs="Times New Roman"/>
          <w:szCs w:val="24"/>
        </w:rPr>
      </w:pPr>
      <w:r>
        <w:rPr>
          <w:rFonts w:hint="eastAsia" w:ascii="宋体" w:hAnsi="宋体" w:cs="Times New Roman"/>
          <w:szCs w:val="24"/>
        </w:rPr>
        <w:t>通过对历史流量数据进行统计分析，批量挖掘长期趋势特征（如应用使用模式、流量高峰分布），为网络优化提供依据。</w:t>
      </w:r>
    </w:p>
    <w:p ns2:paraId="28E9D5C6">
      <w:pPr>
        <w:widowControl/>
        <w:tabs>
          <w:tab w:val="left" w:pos="720"/>
        </w:tabs>
        <w:snapToGrid w:val="0"/>
        <w:ind w:firstLine="480" w:firstLineChars="200"/>
        <w:rPr>
          <w:rFonts w:cs="Times New Roman"/>
          <w:szCs w:val="24"/>
        </w:rPr>
      </w:pPr>
      <w:r>
        <w:rPr>
          <w:rFonts w:hint="eastAsia" w:ascii="宋体" w:hAnsi="宋体" w:cs="Times New Roman"/>
          <w:szCs w:val="24"/>
        </w:rPr>
        <w:t>利用无监督学习算法，检测隐藏在历史数据中的异常模式，如潜在的网络攻击或异常应用行为。</w:t>
      </w:r>
    </w:p>
    <w:p ns2:paraId="2DBAE6B2">
      <w:pPr>
        <w:widowControl/>
        <w:tabs>
          <w:tab w:val="left" w:pos="720"/>
        </w:tabs>
        <w:snapToGrid w:val="0"/>
        <w:ind w:firstLine="480" w:firstLineChars="200"/>
        <w:rPr>
          <w:rFonts w:cs="Times New Roman"/>
          <w:szCs w:val="24"/>
        </w:rPr>
      </w:pPr>
      <w:r>
        <w:rPr>
          <w:rFonts w:hint="eastAsia" w:ascii="宋体" w:hAnsi="宋体" w:cs="Times New Roman"/>
          <w:szCs w:val="24"/>
        </w:rPr>
        <w:t>通过集成高效采集、逐层解析和智能分析技术，可支持实时和离线流量处理，能够在高带宽园区网络中实现稳定、准确的流量采集与解析，适应加密流量和动态变化的挑战，并通过元数据解析和文件还原提供的分析结果。</w:t>
      </w:r>
    </w:p>
    <w:p ns2:paraId="7631055D">
      <w:pPr>
        <w:widowControl/>
        <w:tabs>
          <w:tab w:val="left" w:pos="720"/>
        </w:tabs>
        <w:snapToGrid w:val="0"/>
        <w:ind w:firstLine="480" w:firstLineChars="200"/>
        <w:rPr>
          <w:rFonts w:cs="Times New Roman"/>
          <w:szCs w:val="24"/>
        </w:rPr>
      </w:pPr>
      <w:r>
        <w:rPr>
          <w:rFonts w:hint="eastAsia" w:cs="Times New Roman"/>
          <w:szCs w:val="24"/>
        </w:rPr>
        <w:t xml:space="preserve">2. </w:t>
      </w:r>
      <w:r>
        <w:rPr>
          <w:rFonts w:hint="eastAsia" w:ascii="宋体" w:hAnsi="宋体" w:cs="Times New Roman"/>
          <w:szCs w:val="24"/>
        </w:rPr>
        <w:t>基于多源异构数据融合的复杂恶意攻击行为检测技术方案</w:t>
      </w:r>
    </w:p>
    <w:p ns2:paraId="51A7C4A8">
      <w:pPr>
        <w:widowControl/>
        <w:tabs>
          <w:tab w:val="left" w:pos="720"/>
        </w:tabs>
        <w:snapToGrid w:val="0"/>
        <w:ind w:firstLine="480" w:firstLineChars="200"/>
        <w:rPr>
          <w:rFonts w:cs="Times New Roman"/>
          <w:szCs w:val="24"/>
        </w:rPr>
      </w:pPr>
      <w:r>
        <w:rPr>
          <w:rFonts w:hint="eastAsia" w:ascii="宋体" w:hAnsi="宋体" w:cs="Times New Roman"/>
          <w:szCs w:val="24"/>
        </w:rPr>
        <w:t>本课题研究通过多源异构数据融合，整合园区网络中的资产属性、设备运行日志、实体行为序列及流量特征等多模态数据，结合领域知识与智能学习算法，可实现对复杂攻击行为的准确检测。基于多源异构数据融合的复杂恶意攻击行为检测技术方案面临如下问题：</w:t>
      </w:r>
    </w:p>
    <w:p ns2:paraId="2C30553F">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Times New Roman"/>
          <w:szCs w:val="24"/>
        </w:rPr>
        <w:t>）复杂恶意攻击行为的隐蔽性与对抗性持续增强，传统依赖单一数据源的检测方法面临根本性挑战。</w:t>
      </w:r>
    </w:p>
    <w:p ns2:paraId="55432129">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Times New Roman"/>
          <w:szCs w:val="24"/>
        </w:rPr>
        <w:t>）流量特征分析仅能捕捉网络交互信息，缺乏与资产脆弱性的关联映射；设备日志分析难以描述跨节点攻击的传播路径，导致攻击行为呈现碎片化和孤立性。</w:t>
      </w:r>
    </w:p>
    <w:p ns2:paraId="0B5C027B">
      <w:pPr>
        <w:widowControl/>
        <w:tabs>
          <w:tab w:val="left" w:pos="720"/>
        </w:tabs>
        <w:snapToGrid w:val="0"/>
        <w:ind w:firstLine="480" w:firstLineChars="200"/>
        <w:rPr>
          <w:rFonts w:cs="Times New Roman"/>
          <w:szCs w:val="24"/>
        </w:rPr>
      </w:pPr>
      <w:r>
        <w:rPr>
          <w:rFonts w:hint="eastAsia" w:cs="Times New Roman"/>
          <w:szCs w:val="24"/>
        </w:rPr>
        <w:t>3</w:t>
      </w:r>
      <w:r>
        <w:rPr>
          <w:rFonts w:hint="eastAsia" w:ascii="宋体" w:hAnsi="宋体" w:cs="Times New Roman"/>
          <w:szCs w:val="24"/>
        </w:rPr>
        <w:t>）网络攻击通过协议伪装、加密传输及行为模仿等手段，突破基于单一特征的检测阈值，使得静态检测规则效果降低。</w:t>
      </w:r>
    </w:p>
    <w:p ns2:paraId="63D7E154">
      <w:pPr>
        <w:widowControl/>
        <w:tabs>
          <w:tab w:val="left" w:pos="720"/>
        </w:tabs>
        <w:snapToGrid w:val="0"/>
        <w:ind w:firstLine="480" w:firstLineChars="200"/>
        <w:rPr>
          <w:rFonts w:cs="Times New Roman"/>
          <w:szCs w:val="24"/>
        </w:rPr>
      </w:pPr>
      <w:r>
        <w:rPr>
          <w:rFonts w:hint="eastAsia" w:cs="Times New Roman"/>
          <w:szCs w:val="24"/>
        </w:rPr>
        <w:t>4</w:t>
      </w:r>
      <w:r>
        <w:rPr>
          <w:rFonts w:hint="eastAsia" w:ascii="宋体" w:hAnsi="宋体" w:cs="Times New Roman"/>
          <w:szCs w:val="24"/>
        </w:rPr>
        <w:t>）网络行为模式动态变化，传统基于固定阈值的异常判定机制难以适应这种动态性。</w:t>
      </w:r>
    </w:p>
    <w:p ns2:paraId="6BEC39A4">
      <w:pPr>
        <w:widowControl/>
        <w:tabs>
          <w:tab w:val="left" w:pos="720"/>
        </w:tabs>
        <w:snapToGrid w:val="0"/>
        <w:ind w:firstLine="480" w:firstLineChars="200"/>
        <w:rPr>
          <w:rFonts w:cs="Times New Roman"/>
          <w:szCs w:val="24"/>
        </w:rPr>
      </w:pPr>
      <w:r>
        <w:rPr>
          <w:rFonts w:hint="eastAsia" w:ascii="宋体" w:hAnsi="宋体" w:cs="Times New Roman"/>
          <w:szCs w:val="24"/>
        </w:rPr>
        <w:t>因此，本课题采取的技术方案为，构建多维度数据的关联认知检测复杂攻击行为，通过异构数据的互补性融合，突破单一模态的认知局限，这一过程涉及多源数据的语义对齐、动态基准的构建及攻击模式的智能挖掘等方面。</w:t>
      </w:r>
    </w:p>
    <w:p ns2:paraId="606C3885">
      <w:pPr>
        <w:widowControl/>
        <w:tabs>
          <w:tab w:val="left" w:pos="720"/>
        </w:tabs>
        <w:snapToGrid w:val="0"/>
        <w:ind w:firstLine="480" w:firstLineChars="200"/>
        <w:rPr>
          <w:rFonts w:cs="Times New Roman"/>
          <w:color w:val="000000"/>
          <w:sz w:val="28"/>
          <w:szCs w:val="28"/>
        </w:rPr>
      </w:pPr>
      <w:r>
        <w:rPr>
          <w:rFonts w:hint="eastAsia" w:ascii="宋体" w:hAnsi="宋体" w:cs="Times New Roman"/>
          <w:szCs w:val="24"/>
        </w:rPr>
        <w:t>首先，网络空间中的多源异构数据具有显著的差异，其内在属性呈现多元化特征，例如：</w:t>
      </w:r>
    </w:p>
    <w:tbl>
      <w:tblPr>
        <w:tblStyle w:val="5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1"/>
        <w:gridCol w:w="2268"/>
        <w:gridCol w:w="4757"/>
      </w:tblGrid>
      <w:tr ns2:paraId="0F464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1" w:type="dxa"/>
            <w:tcBorders>
              <w:top w:val="single" w:color="000000" w:sz="4" w:space="0"/>
              <w:left w:val="single" w:color="000000" w:sz="4" w:space="0"/>
              <w:bottom w:val="single" w:color="000000" w:sz="4" w:space="0"/>
              <w:right w:val="single" w:color="000000" w:sz="4" w:space="0"/>
            </w:tcBorders>
          </w:tcPr>
          <w:p ns2:paraId="32C12E8B">
            <w:pPr>
              <w:widowControl/>
              <w:snapToGrid w:val="0"/>
              <w:jc w:val="center"/>
              <w:rPr>
                <w:rFonts w:eastAsia="Times New Roman" w:cs="Times New Roman"/>
                <w:color w:val="000000"/>
                <w:szCs w:val="24"/>
              </w:rPr>
            </w:pPr>
            <w:r>
              <w:rPr>
                <w:rFonts w:hint="eastAsia" w:ascii="宋体" w:hAnsi="宋体" w:eastAsia="Times New Roman" w:cs="Times New Roman"/>
                <w:color w:val="000000"/>
                <w:szCs w:val="24"/>
              </w:rPr>
              <w:t>数据类型</w:t>
            </w:r>
          </w:p>
        </w:tc>
        <w:tc>
          <w:tcPr>
            <w:tcW w:w="2268" w:type="dxa"/>
            <w:tcBorders>
              <w:top w:val="single" w:color="000000" w:sz="4" w:space="0"/>
              <w:left w:val="single" w:color="000000" w:sz="4" w:space="0"/>
              <w:bottom w:val="single" w:color="000000" w:sz="4" w:space="0"/>
              <w:right w:val="single" w:color="000000" w:sz="4" w:space="0"/>
            </w:tcBorders>
          </w:tcPr>
          <w:p ns2:paraId="38235760">
            <w:pPr>
              <w:widowControl/>
              <w:snapToGrid w:val="0"/>
              <w:jc w:val="center"/>
              <w:rPr>
                <w:rFonts w:eastAsia="Times New Roman" w:cs="Times New Roman"/>
                <w:color w:val="000000"/>
                <w:szCs w:val="24"/>
              </w:rPr>
            </w:pPr>
            <w:r>
              <w:rPr>
                <w:rFonts w:hint="eastAsia" w:ascii="宋体" w:hAnsi="宋体" w:eastAsia="Times New Roman" w:cs="Times New Roman"/>
                <w:color w:val="000000"/>
                <w:szCs w:val="24"/>
              </w:rPr>
              <w:t>模态特征</w:t>
            </w:r>
          </w:p>
        </w:tc>
        <w:tc>
          <w:tcPr>
            <w:tcW w:w="4757" w:type="dxa"/>
            <w:tcBorders>
              <w:top w:val="single" w:color="000000" w:sz="4" w:space="0"/>
              <w:left w:val="single" w:color="000000" w:sz="4" w:space="0"/>
              <w:bottom w:val="single" w:color="000000" w:sz="4" w:space="0"/>
              <w:right w:val="single" w:color="000000" w:sz="4" w:space="0"/>
            </w:tcBorders>
          </w:tcPr>
          <w:p ns2:paraId="3EDBBF4A">
            <w:pPr>
              <w:widowControl/>
              <w:snapToGrid w:val="0"/>
              <w:jc w:val="center"/>
              <w:rPr>
                <w:rFonts w:eastAsia="Times New Roman" w:cs="Times New Roman"/>
                <w:color w:val="000000"/>
                <w:szCs w:val="24"/>
              </w:rPr>
            </w:pPr>
            <w:r>
              <w:rPr>
                <w:rFonts w:hint="eastAsia" w:ascii="宋体" w:hAnsi="宋体" w:eastAsia="Times New Roman" w:cs="Times New Roman"/>
                <w:color w:val="000000"/>
                <w:szCs w:val="24"/>
              </w:rPr>
              <w:t>核心属性与检测价值</w:t>
            </w:r>
          </w:p>
        </w:tc>
      </w:tr>
      <w:tr ns2:paraId="6475D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1" w:type="dxa"/>
            <w:tcBorders>
              <w:top w:val="single" w:color="000000" w:sz="4" w:space="0"/>
              <w:left w:val="single" w:color="000000" w:sz="4" w:space="0"/>
              <w:bottom w:val="single" w:color="000000" w:sz="4" w:space="0"/>
              <w:right w:val="single" w:color="000000" w:sz="4" w:space="0"/>
            </w:tcBorders>
            <w:vAlign w:val="center"/>
          </w:tcPr>
          <w:p ns2:paraId="15912E34">
            <w:pPr>
              <w:widowControl/>
              <w:snapToGrid w:val="0"/>
              <w:rPr>
                <w:rFonts w:eastAsia="Times New Roman" w:cs="Times New Roman"/>
                <w:color w:val="000000"/>
                <w:szCs w:val="24"/>
              </w:rPr>
            </w:pPr>
            <w:r>
              <w:rPr>
                <w:rFonts w:hint="eastAsia" w:ascii="宋体" w:hAnsi="宋体" w:eastAsia="Times New Roman" w:cs="Times New Roman"/>
                <w:color w:val="000000"/>
                <w:szCs w:val="24"/>
              </w:rPr>
              <w:t>资产信息</w:t>
            </w:r>
          </w:p>
        </w:tc>
        <w:tc>
          <w:tcPr>
            <w:tcW w:w="2268" w:type="dxa"/>
            <w:tcBorders>
              <w:top w:val="single" w:color="000000" w:sz="4" w:space="0"/>
              <w:left w:val="single" w:color="000000" w:sz="4" w:space="0"/>
              <w:bottom w:val="single" w:color="000000" w:sz="4" w:space="0"/>
              <w:right w:val="single" w:color="000000" w:sz="4" w:space="0"/>
            </w:tcBorders>
            <w:vAlign w:val="center"/>
          </w:tcPr>
          <w:p ns2:paraId="7DA64812">
            <w:pPr>
              <w:widowControl/>
              <w:snapToGrid w:val="0"/>
              <w:rPr>
                <w:rFonts w:eastAsia="Times New Roman" w:cs="Times New Roman"/>
                <w:color w:val="000000"/>
                <w:szCs w:val="24"/>
              </w:rPr>
            </w:pPr>
            <w:r>
              <w:rPr>
                <w:rFonts w:hint="eastAsia" w:ascii="宋体" w:hAnsi="宋体" w:eastAsia="Times New Roman" w:cs="Times New Roman"/>
                <w:color w:val="000000"/>
                <w:szCs w:val="24"/>
              </w:rPr>
              <w:t>结构化属性数据</w:t>
            </w:r>
          </w:p>
        </w:tc>
        <w:tc>
          <w:tcPr>
            <w:tcW w:w="4757" w:type="dxa"/>
            <w:tcBorders>
              <w:top w:val="single" w:color="000000" w:sz="4" w:space="0"/>
              <w:left w:val="single" w:color="000000" w:sz="4" w:space="0"/>
              <w:bottom w:val="single" w:color="000000" w:sz="4" w:space="0"/>
              <w:right w:val="single" w:color="000000" w:sz="4" w:space="0"/>
            </w:tcBorders>
          </w:tcPr>
          <w:p ns2:paraId="6F27C9CE">
            <w:pPr>
              <w:widowControl/>
              <w:snapToGrid w:val="0"/>
              <w:rPr>
                <w:rFonts w:eastAsia="Times New Roman" w:cs="Times New Roman"/>
                <w:color w:val="000000"/>
                <w:szCs w:val="24"/>
              </w:rPr>
            </w:pPr>
            <w:r>
              <w:rPr>
                <w:rFonts w:hint="eastAsia" w:ascii="宋体" w:hAnsi="宋体" w:eastAsia="Times New Roman" w:cs="Times New Roman"/>
                <w:color w:val="000000"/>
                <w:szCs w:val="24"/>
              </w:rPr>
              <w:t>包含实体标识、硬件配置、软件栈构成及漏洞属性等；为攻击目标的脆弱性评估提供基础依据</w:t>
            </w:r>
          </w:p>
        </w:tc>
      </w:tr>
      <w:tr ns2:paraId="14AF1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1" w:type="dxa"/>
            <w:tcBorders>
              <w:top w:val="single" w:color="000000" w:sz="4" w:space="0"/>
              <w:left w:val="single" w:color="000000" w:sz="4" w:space="0"/>
              <w:bottom w:val="single" w:color="000000" w:sz="4" w:space="0"/>
              <w:right w:val="single" w:color="000000" w:sz="4" w:space="0"/>
            </w:tcBorders>
            <w:vAlign w:val="center"/>
          </w:tcPr>
          <w:p ns2:paraId="1838F6B6">
            <w:pPr>
              <w:widowControl/>
              <w:snapToGrid w:val="0"/>
              <w:rPr>
                <w:rFonts w:eastAsia="Times New Roman" w:cs="Times New Roman"/>
                <w:color w:val="000000"/>
                <w:szCs w:val="24"/>
              </w:rPr>
            </w:pPr>
            <w:r>
              <w:rPr>
                <w:rFonts w:hint="eastAsia" w:ascii="宋体" w:hAnsi="宋体" w:eastAsia="Times New Roman" w:cs="Times New Roman"/>
                <w:color w:val="000000"/>
                <w:szCs w:val="24"/>
              </w:rPr>
              <w:t>设备日志</w:t>
            </w:r>
          </w:p>
        </w:tc>
        <w:tc>
          <w:tcPr>
            <w:tcW w:w="2268" w:type="dxa"/>
            <w:tcBorders>
              <w:top w:val="single" w:color="000000" w:sz="4" w:space="0"/>
              <w:left w:val="single" w:color="000000" w:sz="4" w:space="0"/>
              <w:bottom w:val="single" w:color="000000" w:sz="4" w:space="0"/>
              <w:right w:val="single" w:color="000000" w:sz="4" w:space="0"/>
            </w:tcBorders>
            <w:vAlign w:val="center"/>
          </w:tcPr>
          <w:p ns2:paraId="5C5D6D3F">
            <w:pPr>
              <w:widowControl/>
              <w:snapToGrid w:val="0"/>
              <w:rPr>
                <w:rFonts w:eastAsia="Times New Roman" w:cs="Times New Roman"/>
                <w:color w:val="000000"/>
                <w:szCs w:val="24"/>
              </w:rPr>
            </w:pPr>
            <w:r>
              <w:rPr>
                <w:rFonts w:hint="eastAsia" w:ascii="宋体" w:hAnsi="宋体" w:eastAsia="Times New Roman" w:cs="Times New Roman"/>
                <w:color w:val="000000"/>
                <w:szCs w:val="24"/>
              </w:rPr>
              <w:t>半结构化事件序列</w:t>
            </w:r>
          </w:p>
        </w:tc>
        <w:tc>
          <w:tcPr>
            <w:tcW w:w="4757" w:type="dxa"/>
            <w:tcBorders>
              <w:top w:val="single" w:color="000000" w:sz="4" w:space="0"/>
              <w:left w:val="single" w:color="000000" w:sz="4" w:space="0"/>
              <w:bottom w:val="single" w:color="000000" w:sz="4" w:space="0"/>
              <w:right w:val="single" w:color="000000" w:sz="4" w:space="0"/>
            </w:tcBorders>
          </w:tcPr>
          <w:p ns2:paraId="0734EE85">
            <w:pPr>
              <w:widowControl/>
              <w:snapToGrid w:val="0"/>
              <w:rPr>
                <w:rFonts w:eastAsia="Times New Roman" w:cs="Times New Roman"/>
                <w:color w:val="000000"/>
                <w:szCs w:val="24"/>
              </w:rPr>
            </w:pPr>
            <w:r>
              <w:rPr>
                <w:rFonts w:hint="eastAsia" w:ascii="宋体" w:hAnsi="宋体" w:eastAsia="Times New Roman" w:cs="Times New Roman"/>
                <w:color w:val="000000"/>
                <w:szCs w:val="24"/>
              </w:rPr>
              <w:t>记录系统调用、进程交互、配置变更等操作痕迹；反映攻击行为在节点内部的执行轨迹</w:t>
            </w:r>
          </w:p>
        </w:tc>
      </w:tr>
      <w:tr ns2:paraId="1C810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1" w:type="dxa"/>
            <w:tcBorders>
              <w:top w:val="single" w:color="000000" w:sz="4" w:space="0"/>
              <w:left w:val="single" w:color="000000" w:sz="4" w:space="0"/>
              <w:bottom w:val="single" w:color="000000" w:sz="4" w:space="0"/>
              <w:right w:val="single" w:color="000000" w:sz="4" w:space="0"/>
            </w:tcBorders>
            <w:vAlign w:val="center"/>
          </w:tcPr>
          <w:p ns2:paraId="1BDD3C2C">
            <w:pPr>
              <w:widowControl/>
              <w:snapToGrid w:val="0"/>
              <w:rPr>
                <w:rFonts w:eastAsia="Times New Roman" w:cs="Times New Roman"/>
                <w:color w:val="000000"/>
                <w:szCs w:val="24"/>
              </w:rPr>
            </w:pPr>
            <w:r>
              <w:rPr>
                <w:rFonts w:hint="eastAsia" w:ascii="宋体" w:hAnsi="宋体" w:eastAsia="Times New Roman" w:cs="Times New Roman"/>
                <w:color w:val="000000"/>
                <w:szCs w:val="24"/>
              </w:rPr>
              <w:t>实体行为</w:t>
            </w:r>
          </w:p>
        </w:tc>
        <w:tc>
          <w:tcPr>
            <w:tcW w:w="2268" w:type="dxa"/>
            <w:tcBorders>
              <w:top w:val="single" w:color="000000" w:sz="4" w:space="0"/>
              <w:left w:val="single" w:color="000000" w:sz="4" w:space="0"/>
              <w:bottom w:val="single" w:color="000000" w:sz="4" w:space="0"/>
              <w:right w:val="single" w:color="000000" w:sz="4" w:space="0"/>
            </w:tcBorders>
            <w:vAlign w:val="center"/>
          </w:tcPr>
          <w:p ns2:paraId="115A1B6F">
            <w:pPr>
              <w:widowControl/>
              <w:snapToGrid w:val="0"/>
              <w:rPr>
                <w:rFonts w:eastAsia="Times New Roman" w:cs="Times New Roman"/>
                <w:color w:val="000000"/>
                <w:szCs w:val="24"/>
              </w:rPr>
            </w:pPr>
            <w:r>
              <w:rPr>
                <w:rFonts w:hint="eastAsia" w:ascii="宋体" w:hAnsi="宋体" w:eastAsia="Times New Roman" w:cs="Times New Roman"/>
                <w:color w:val="000000"/>
                <w:szCs w:val="24"/>
              </w:rPr>
              <w:t>时序动态数据</w:t>
            </w:r>
          </w:p>
        </w:tc>
        <w:tc>
          <w:tcPr>
            <w:tcW w:w="4757" w:type="dxa"/>
            <w:tcBorders>
              <w:top w:val="single" w:color="000000" w:sz="4" w:space="0"/>
              <w:left w:val="single" w:color="000000" w:sz="4" w:space="0"/>
              <w:bottom w:val="single" w:color="000000" w:sz="4" w:space="0"/>
              <w:right w:val="single" w:color="000000" w:sz="4" w:space="0"/>
            </w:tcBorders>
          </w:tcPr>
          <w:p ns2:paraId="48DB34AF">
            <w:pPr>
              <w:widowControl/>
              <w:snapToGrid w:val="0"/>
              <w:rPr>
                <w:rFonts w:eastAsia="Times New Roman" w:cs="Times New Roman"/>
                <w:color w:val="000000"/>
                <w:szCs w:val="24"/>
              </w:rPr>
            </w:pPr>
            <w:r>
              <w:rPr>
                <w:rFonts w:hint="eastAsia" w:ascii="宋体" w:hAnsi="宋体" w:eastAsia="Times New Roman" w:cs="Times New Roman"/>
                <w:color w:val="000000"/>
                <w:szCs w:val="24"/>
              </w:rPr>
              <w:t>体现实体的访问序列、操作频率及资源占用模式；用于刻画偏离常规模式的异常行为特征</w:t>
            </w:r>
          </w:p>
        </w:tc>
      </w:tr>
      <w:tr ns2:paraId="4448F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71" w:type="dxa"/>
            <w:tcBorders>
              <w:top w:val="single" w:color="000000" w:sz="4" w:space="0"/>
              <w:left w:val="single" w:color="000000" w:sz="4" w:space="0"/>
              <w:bottom w:val="single" w:color="000000" w:sz="4" w:space="0"/>
              <w:right w:val="single" w:color="000000" w:sz="4" w:space="0"/>
            </w:tcBorders>
            <w:vAlign w:val="center"/>
          </w:tcPr>
          <w:p ns2:paraId="1C527BA7">
            <w:pPr>
              <w:widowControl/>
              <w:snapToGrid w:val="0"/>
              <w:rPr>
                <w:rFonts w:eastAsia="Times New Roman" w:cs="Times New Roman"/>
                <w:color w:val="000000"/>
                <w:szCs w:val="24"/>
              </w:rPr>
            </w:pPr>
            <w:r>
              <w:rPr>
                <w:rFonts w:hint="eastAsia" w:ascii="宋体" w:hAnsi="宋体" w:eastAsia="Times New Roman" w:cs="Times New Roman"/>
                <w:color w:val="000000"/>
                <w:szCs w:val="24"/>
              </w:rPr>
              <w:t>流量数据</w:t>
            </w:r>
          </w:p>
        </w:tc>
        <w:tc>
          <w:tcPr>
            <w:tcW w:w="2268" w:type="dxa"/>
            <w:tcBorders>
              <w:top w:val="single" w:color="000000" w:sz="4" w:space="0"/>
              <w:left w:val="single" w:color="000000" w:sz="4" w:space="0"/>
              <w:bottom w:val="single" w:color="000000" w:sz="4" w:space="0"/>
              <w:right w:val="single" w:color="000000" w:sz="4" w:space="0"/>
            </w:tcBorders>
            <w:vAlign w:val="center"/>
          </w:tcPr>
          <w:p ns2:paraId="235E8698">
            <w:pPr>
              <w:widowControl/>
              <w:snapToGrid w:val="0"/>
              <w:rPr>
                <w:rFonts w:eastAsia="Times New Roman" w:cs="Times New Roman"/>
                <w:color w:val="000000"/>
                <w:szCs w:val="24"/>
              </w:rPr>
            </w:pPr>
            <w:r>
              <w:rPr>
                <w:rFonts w:hint="eastAsia" w:ascii="宋体" w:hAnsi="宋体" w:eastAsia="Times New Roman" w:cs="Times New Roman"/>
                <w:color w:val="000000"/>
                <w:szCs w:val="24"/>
              </w:rPr>
              <w:t>高维异构特征流</w:t>
            </w:r>
          </w:p>
        </w:tc>
        <w:tc>
          <w:tcPr>
            <w:tcW w:w="4757" w:type="dxa"/>
            <w:tcBorders>
              <w:top w:val="single" w:color="000000" w:sz="4" w:space="0"/>
              <w:left w:val="single" w:color="000000" w:sz="4" w:space="0"/>
              <w:bottom w:val="single" w:color="000000" w:sz="4" w:space="0"/>
              <w:right w:val="single" w:color="000000" w:sz="4" w:space="0"/>
            </w:tcBorders>
          </w:tcPr>
          <w:p ns2:paraId="7C5E2F49">
            <w:pPr>
              <w:widowControl/>
              <w:snapToGrid w:val="0"/>
              <w:rPr>
                <w:rFonts w:eastAsia="Times New Roman" w:cs="Times New Roman"/>
                <w:color w:val="000000"/>
                <w:szCs w:val="24"/>
              </w:rPr>
            </w:pPr>
            <w:r>
              <w:rPr>
                <w:rFonts w:hint="eastAsia" w:ascii="宋体" w:hAnsi="宋体" w:eastAsia="Times New Roman" w:cs="Times New Roman"/>
                <w:color w:val="000000"/>
                <w:szCs w:val="24"/>
              </w:rPr>
              <w:t>涵盖协议交互特征、加密会话指纹及流量统计属性；捕捉攻击在网络层的传播与交互痕迹</w:t>
            </w:r>
          </w:p>
        </w:tc>
      </w:tr>
    </w:tbl>
    <w:p ns2:paraId="3ED05129">
      <w:pPr>
        <w:widowControl/>
        <w:tabs>
          <w:tab w:val="left" w:pos="720"/>
        </w:tabs>
        <w:snapToGrid w:val="0"/>
        <w:ind w:firstLine="480" w:firstLineChars="200"/>
        <w:rPr>
          <w:rFonts w:cs="Times New Roman"/>
          <w:szCs w:val="24"/>
        </w:rPr>
      </w:pPr>
      <w:r>
        <w:rPr>
          <w:rFonts w:hint="eastAsia" w:ascii="宋体" w:hAnsi="宋体" w:cs="Times New Roman"/>
          <w:szCs w:val="24"/>
        </w:rPr>
        <w:t>其次，针对多源异构数据的异构性，构建“数据层——特征层——知识层”的三级融合，实现从原始数据到语义认知的递进式转化：</w:t>
      </w:r>
    </w:p>
    <w:p ns2:paraId="58C668A9">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Times New Roman"/>
          <w:szCs w:val="24"/>
        </w:rPr>
        <w:t>）数据层：标准化与实体对齐</w:t>
      </w:r>
    </w:p>
    <w:p ns2:paraId="4EAA0245">
      <w:pPr>
        <w:widowControl/>
        <w:tabs>
          <w:tab w:val="left" w:pos="720"/>
        </w:tabs>
        <w:snapToGrid w:val="0"/>
        <w:ind w:firstLine="480" w:firstLineChars="200"/>
        <w:rPr>
          <w:rFonts w:cs="Times New Roman"/>
          <w:szCs w:val="24"/>
        </w:rPr>
      </w:pPr>
      <w:r>
        <w:rPr>
          <w:rFonts w:hint="eastAsia" w:ascii="宋体" w:hAnsi="宋体" w:cs="Times New Roman"/>
          <w:szCs w:val="24"/>
        </w:rPr>
        <w:t>通过语义映射将非结构化数据转化为统一表示形式，建立跨数据源的实体关联框架。基于实体唯一标识（如网络地址、设备</w:t>
      </w:r>
      <w:r>
        <w:rPr>
          <w:rFonts w:hint="eastAsia" w:cs="Times New Roman"/>
          <w:szCs w:val="24"/>
        </w:rPr>
        <w:t xml:space="preserve"> ID</w:t>
      </w:r>
      <w:r>
        <w:rPr>
          <w:rFonts w:hint="eastAsia" w:ascii="宋体" w:hAnsi="宋体" w:cs="Times New Roman"/>
          <w:szCs w:val="24"/>
        </w:rPr>
        <w:t>）构建映射关系，实现不同模态数据的空间锚定，为多源数据的关联分析奠定基础。</w:t>
      </w:r>
    </w:p>
    <w:p ns2:paraId="6B25F9F7">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Times New Roman"/>
          <w:szCs w:val="24"/>
        </w:rPr>
        <w:t>）特征层：多模态特征融合</w:t>
      </w:r>
    </w:p>
    <w:p ns2:paraId="2AF35DF6">
      <w:pPr>
        <w:widowControl/>
        <w:tabs>
          <w:tab w:val="left" w:pos="720"/>
        </w:tabs>
        <w:snapToGrid w:val="0"/>
        <w:ind w:firstLine="480" w:firstLineChars="200"/>
        <w:rPr>
          <w:rFonts w:cs="Times New Roman"/>
          <w:szCs w:val="24"/>
        </w:rPr>
      </w:pPr>
      <w:r>
        <w:rPr>
          <w:rFonts w:hint="eastAsia" w:ascii="宋体" w:hAnsi="宋体" w:cs="Times New Roman"/>
          <w:szCs w:val="24"/>
        </w:rPr>
        <w:t>采用时空关联模型将不同时间窗口内的多源特征进行融合，构建包含结构化属性、时序特征及语义向量的高维特征空间。</w:t>
      </w:r>
    </w:p>
    <w:p ns2:paraId="55686921">
      <w:pPr>
        <w:widowControl/>
        <w:tabs>
          <w:tab w:val="left" w:pos="720"/>
        </w:tabs>
        <w:snapToGrid w:val="0"/>
        <w:ind w:firstLine="480" w:firstLineChars="200"/>
        <w:rPr>
          <w:rFonts w:cs="Times New Roman"/>
          <w:szCs w:val="24"/>
        </w:rPr>
      </w:pPr>
      <w:r>
        <w:rPr>
          <w:rFonts w:hint="eastAsia" w:cs="Times New Roman"/>
          <w:szCs w:val="24"/>
        </w:rPr>
        <w:t>3</w:t>
      </w:r>
      <w:r>
        <w:rPr>
          <w:rFonts w:hint="eastAsia" w:ascii="宋体" w:hAnsi="宋体" w:cs="Times New Roman"/>
          <w:szCs w:val="24"/>
        </w:rPr>
        <w:t>）知识层：领域知识图谱构建</w:t>
      </w:r>
    </w:p>
    <w:p ns2:paraId="2195EAC3">
      <w:pPr>
        <w:widowControl/>
        <w:tabs>
          <w:tab w:val="left" w:pos="720"/>
        </w:tabs>
        <w:snapToGrid w:val="0"/>
        <w:ind w:firstLine="480" w:firstLineChars="200"/>
        <w:rPr>
          <w:rFonts w:cs="Times New Roman"/>
          <w:szCs w:val="24"/>
        </w:rPr>
      </w:pPr>
      <w:r>
        <w:rPr>
          <w:rFonts w:hint="eastAsia" w:ascii="宋体" w:hAnsi="宋体" w:cs="Times New Roman"/>
          <w:szCs w:val="24"/>
        </w:rPr>
        <w:t>构建包含实体、关系及属性的网络空间知识图谱，将领域规则转化为知识图谱的约束关系，形成对网络行为的认知，挖掘实体间的隐含关联，为攻击行为提供知识支撑。</w:t>
      </w:r>
    </w:p>
    <w:p ns2:paraId="0F5BF12B">
      <w:pPr>
        <w:widowControl/>
        <w:tabs>
          <w:tab w:val="left" w:pos="720"/>
        </w:tabs>
        <w:snapToGrid w:val="0"/>
        <w:ind w:firstLine="480" w:firstLineChars="200"/>
        <w:rPr>
          <w:rFonts w:cs="Times New Roman"/>
          <w:szCs w:val="24"/>
        </w:rPr>
      </w:pPr>
      <w:r>
        <w:rPr>
          <w:rFonts w:hint="eastAsia" w:ascii="宋体" w:hAnsi="宋体" w:cs="Times New Roman"/>
          <w:szCs w:val="24"/>
        </w:rPr>
        <w:t>网络行为规范性基准的构建是复杂攻击检测的核心基础，其本质是通过多源数据的协同分析，建立网络实体行为的正常模式边界，具体包括双驱动构建机制与多粒度基准体系：</w:t>
      </w:r>
    </w:p>
    <w:p ns2:paraId="553FA62F">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Times New Roman"/>
          <w:szCs w:val="24"/>
        </w:rPr>
        <w:t>）领域知识驱动的静态基准</w:t>
      </w:r>
    </w:p>
    <w:p ns2:paraId="05D72F52">
      <w:pPr>
        <w:widowControl/>
        <w:tabs>
          <w:tab w:val="left" w:pos="720"/>
        </w:tabs>
        <w:snapToGrid w:val="0"/>
        <w:ind w:firstLine="480" w:firstLineChars="200"/>
        <w:rPr>
          <w:rFonts w:cs="Times New Roman"/>
          <w:szCs w:val="24"/>
        </w:rPr>
      </w:pPr>
      <w:r>
        <w:rPr>
          <w:rFonts w:hint="eastAsia" w:ascii="宋体" w:hAnsi="宋体" w:cs="Times New Roman"/>
          <w:szCs w:val="24"/>
        </w:rPr>
        <w:t>基于网络安全领域的公理与规则，构建静态行为约束。结合资产的重要性等级与安全属性，定义行为的基准，为异常行为的初步判定提供依据。</w:t>
      </w:r>
    </w:p>
    <w:p ns2:paraId="2B3F12E4">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Times New Roman"/>
          <w:szCs w:val="24"/>
        </w:rPr>
        <w:t>）智能学习驱动的动态基准</w:t>
      </w:r>
    </w:p>
    <w:p ns2:paraId="2DC46DDA">
      <w:pPr>
        <w:widowControl/>
        <w:tabs>
          <w:tab w:val="left" w:pos="720"/>
        </w:tabs>
        <w:snapToGrid w:val="0"/>
        <w:ind w:firstLine="480" w:firstLineChars="200"/>
        <w:rPr>
          <w:rFonts w:cs="Times New Roman"/>
          <w:szCs w:val="24"/>
        </w:rPr>
      </w:pPr>
      <w:r>
        <w:rPr>
          <w:rFonts w:hint="eastAsia" w:ascii="宋体" w:hAnsi="宋体" w:cs="Times New Roman"/>
          <w:szCs w:val="24"/>
        </w:rPr>
        <w:t>针对网络行为的动态演化特性，采用时序学习模型捕捉行为模式的内在规律。通过深度神经网络对实体的长期行为序列进行建模，学习行为特征的分布规律与演化趋势，构建随时间动态更新的基准参数，实现对正常行为模式的动态追踪。</w:t>
      </w:r>
    </w:p>
    <w:p ns2:paraId="63B70070">
      <w:pPr>
        <w:widowControl/>
        <w:tabs>
          <w:tab w:val="left" w:pos="720"/>
        </w:tabs>
        <w:snapToGrid w:val="0"/>
        <w:ind w:firstLine="480" w:firstLineChars="200"/>
        <w:rPr>
          <w:rFonts w:cs="Times New Roman"/>
          <w:szCs w:val="24"/>
        </w:rPr>
      </w:pPr>
      <w:r>
        <w:rPr>
          <w:rFonts w:hint="eastAsia" w:ascii="宋体" w:hAnsi="宋体" w:cs="Times New Roman"/>
          <w:szCs w:val="24"/>
        </w:rPr>
        <w:t>复杂攻击行为的检测与分析包括：</w:t>
      </w:r>
    </w:p>
    <w:p ns2:paraId="7E98A406">
      <w:pPr>
        <w:widowControl/>
        <w:tabs>
          <w:tab w:val="left" w:pos="720"/>
        </w:tabs>
        <w:snapToGrid w:val="0"/>
        <w:ind w:firstLine="480" w:firstLineChars="200"/>
        <w:rPr>
          <w:rFonts w:cs="Times New Roman"/>
          <w:szCs w:val="24"/>
        </w:rPr>
      </w:pPr>
      <w:r>
        <w:rPr>
          <w:rFonts w:hint="eastAsia" w:cs="Times New Roman"/>
          <w:szCs w:val="24"/>
        </w:rPr>
        <w:t>1</w:t>
      </w:r>
      <w:r>
        <w:rPr>
          <w:rFonts w:hint="eastAsia" w:ascii="宋体" w:hAnsi="宋体" w:cs="Times New Roman"/>
          <w:szCs w:val="24"/>
        </w:rPr>
        <w:t>）多维度关联分析方法。基于网络实体、行为与威胁构建的知识图谱，利用图神经网络挖掘实体间的异常关联模式。通过节点重要性评估、路径异常检测及时序关系分析，识别违反正常交互规则的异常连接与行为序列，揭示复杂攻击的潜在传播路径。</w:t>
      </w:r>
    </w:p>
    <w:p ns2:paraId="40D96421">
      <w:pPr>
        <w:widowControl/>
        <w:tabs>
          <w:tab w:val="left" w:pos="720"/>
        </w:tabs>
        <w:snapToGrid w:val="0"/>
        <w:ind w:firstLine="480" w:firstLineChars="200"/>
        <w:rPr>
          <w:rFonts w:cs="Times New Roman"/>
          <w:szCs w:val="24"/>
        </w:rPr>
      </w:pPr>
      <w:r>
        <w:rPr>
          <w:rFonts w:hint="eastAsia" w:cs="Times New Roman"/>
          <w:szCs w:val="24"/>
        </w:rPr>
        <w:t>2</w:t>
      </w:r>
      <w:r>
        <w:rPr>
          <w:rFonts w:hint="eastAsia" w:ascii="宋体" w:hAnsi="宋体" w:cs="Times New Roman"/>
          <w:szCs w:val="24"/>
        </w:rPr>
        <w:t>）多阶段攻击链的时序还原。针对复杂攻击的多阶段特性，通过多源数据的时序关联，构建攻击行为的演化链条。基于实体行为的时间戳序列与空间交互关系，还原攻击从信息收集、漏洞利用、横向移动到目标达成的完整过程，揭示各阶段攻击行为的内在关联与演化规律。</w:t>
      </w:r>
    </w:p>
    <w:p ns2:paraId="02DD3767">
      <w:pPr>
        <w:ind w:firstLine="480" w:firstLineChars="200"/>
        <w:rPr>
          <w:rFonts w:cs="Times New Roman"/>
          <w:szCs w:val="24"/>
        </w:rPr>
      </w:pPr>
      <w:r>
        <w:rPr>
          <w:rFonts w:hint="eastAsia" w:ascii="宋体" w:hAnsi="宋体" w:cs="Times New Roman"/>
          <w:szCs w:val="24"/>
        </w:rPr>
        <w:t>本课题采取的技术方案利用多源异构数据的深度融合，避免单一数据源在复杂攻击检测中的局限性，构建从数据融合到行为基准再到智能检测的完整技术体系。</w:t>
      </w:r>
    </w:p>
    <w:p ns2:paraId="52FB486C">
      <w:pPr>
        <w:pStyle w:val="6"/>
        <w:rPr>
          <w:rFonts w:cs="Times New Roman"/>
        </w:rPr>
      </w:pPr>
      <w:r>
        <w:rPr>
          <w:rFonts w:cs="Times New Roman"/>
        </w:rPr>
        <w:t>3.2.1.</w:t>
      </w:r>
      <w:r>
        <w:rPr>
          <w:rFonts w:hint="eastAsia" w:cs="Times New Roman"/>
        </w:rPr>
        <w:t>3课题目标、预期成果与考核指标</w:t>
      </w:r>
    </w:p>
    <w:p ns2:paraId="0D162816">
      <w:pPr>
        <w:ind w:firstLine="480" w:firstLineChars="200"/>
      </w:pPr>
      <w:r>
        <w:rPr>
          <w:rFonts w:hint="eastAsia"/>
        </w:rPr>
        <w:t>目标：为项目提供数据基础和风险画像。</w:t>
      </w:r>
    </w:p>
    <w:p ns2:paraId="260C8718">
      <w:pPr>
        <w:ind w:firstLine="480" w:firstLineChars="200"/>
      </w:pPr>
      <w:r>
        <w:rPr>
          <w:rFonts w:hint="eastAsia"/>
        </w:rPr>
        <w:t>成果：AI驱动的网络流量检测分析系统；基于多源异构数据融合的复杂恶意攻击行为检测技术。</w:t>
      </w:r>
    </w:p>
    <w:p ns2:paraId="49A778E9">
      <w:pPr>
        <w:ind w:firstLine="480" w:firstLineChars="200"/>
      </w:pPr>
      <w:r>
        <w:rPr>
          <w:rFonts w:hint="eastAsia"/>
        </w:rPr>
        <w:t>考核指标：发表不少于2篇论文，申请2项国家发明专利，申请1项软件著作权。</w:t>
      </w:r>
    </w:p>
    <w:p ns2:paraId="38D670A4">
      <w:pPr>
        <w:ind w:firstLine="480" w:firstLineChars="200"/>
        <w:rPr>
          <w:kern w:val="0"/>
        </w:rPr>
      </w:pPr>
    </w:p>
    <w:p ns2:paraId="15AC0FEF">
      <w:pPr>
        <w:sectPr>
          <w:pgSz w:w="11906" w:h="16838"/>
          <w:pgMar w:top="1440" w:right="1800" w:bottom="1440" w:left="1800" w:header="851" w:footer="992" w:gutter="0"/>
          <w:cols w:space="425" w:num="1"/>
          <w:docGrid w:type="lines" w:linePitch="312" w:charSpace="0"/>
        </w:sectPr>
      </w:pPr>
    </w:p>
    <w:p ns2:paraId="04EBFAD3">
      <w:pPr>
        <w:pStyle w:val="8"/>
        <w:rPr>
          <w:rFonts w:cs="Times New Roman"/>
          <w:b/>
          <w:szCs w:val="24"/>
        </w:rPr>
      </w:pPr>
      <w:r>
        <w:rPr>
          <w:rFonts w:cs="Times New Roman"/>
        </w:rPr>
        <w:t xml:space="preserve">表 </w:t>
      </w:r>
      <w:r>
        <w:rPr>
          <w:rFonts w:hint="eastAsia" w:cs="Times New Roman"/>
        </w:rPr>
        <w:t>4</w:t>
      </w:r>
      <w:r>
        <w:rPr>
          <w:rFonts w:cs="Times New Roman"/>
        </w:rPr>
        <w:t xml:space="preserve"> 课题目标、预期成果与考核指标</w:t>
      </w:r>
    </w:p>
    <w:tbl>
      <w:tblPr>
        <w:tblStyle w:val="18"/>
        <w:tblW w:w="13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2"/>
        <w:gridCol w:w="614"/>
        <w:gridCol w:w="461"/>
        <w:gridCol w:w="923"/>
        <w:gridCol w:w="3361"/>
        <w:gridCol w:w="1319"/>
        <w:gridCol w:w="1468"/>
        <w:gridCol w:w="1229"/>
        <w:gridCol w:w="1797"/>
        <w:gridCol w:w="1238"/>
      </w:tblGrid>
      <w:tr ns2:paraId="2388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222" w:type="dxa"/>
            <w:vMerge w:val="restart"/>
            <w:vAlign w:val="center"/>
          </w:tcPr>
          <w:p ns2:paraId="6C023090">
            <w:pPr>
              <w:adjustRightInd w:val="0"/>
              <w:snapToGrid w:val="0"/>
              <w:jc w:val="center"/>
              <w:rPr>
                <w:rFonts w:cs="Times New Roman"/>
                <w:b/>
                <w:bCs/>
                <w:spacing w:val="-4"/>
                <w:sz w:val="18"/>
                <w:szCs w:val="18"/>
              </w:rPr>
            </w:pPr>
            <w:r>
              <w:rPr>
                <w:rFonts w:cs="Times New Roman"/>
                <w:b/>
                <w:bCs/>
                <w:spacing w:val="-4"/>
                <w:sz w:val="18"/>
                <w:szCs w:val="18"/>
              </w:rPr>
              <w:t>课题目标</w:t>
            </w:r>
          </w:p>
        </w:tc>
        <w:tc>
          <w:tcPr>
            <w:tcW w:w="5359" w:type="dxa"/>
            <w:gridSpan w:val="4"/>
            <w:vAlign w:val="center"/>
          </w:tcPr>
          <w:p ns2:paraId="2B0E0232">
            <w:pPr>
              <w:adjustRightInd w:val="0"/>
              <w:snapToGrid w:val="0"/>
              <w:jc w:val="center"/>
              <w:rPr>
                <w:rFonts w:cs="Times New Roman"/>
                <w:b/>
                <w:bCs/>
                <w:spacing w:val="-4"/>
                <w:sz w:val="18"/>
                <w:szCs w:val="18"/>
              </w:rPr>
            </w:pPr>
            <w:r>
              <w:rPr>
                <w:rFonts w:cs="Times New Roman"/>
                <w:b/>
                <w:bCs/>
                <w:spacing w:val="-4"/>
                <w:sz w:val="18"/>
                <w:szCs w:val="18"/>
              </w:rPr>
              <w:t>预期成果</w:t>
            </w:r>
          </w:p>
        </w:tc>
        <w:tc>
          <w:tcPr>
            <w:tcW w:w="5813" w:type="dxa"/>
            <w:gridSpan w:val="4"/>
            <w:vAlign w:val="center"/>
          </w:tcPr>
          <w:p ns2:paraId="5376F1A2">
            <w:pPr>
              <w:adjustRightInd w:val="0"/>
              <w:snapToGrid w:val="0"/>
              <w:jc w:val="center"/>
              <w:rPr>
                <w:rFonts w:cs="Times New Roman"/>
                <w:b/>
                <w:bCs/>
                <w:spacing w:val="-4"/>
                <w:sz w:val="18"/>
                <w:szCs w:val="18"/>
              </w:rPr>
            </w:pPr>
            <w:r>
              <w:rPr>
                <w:rFonts w:cs="Times New Roman"/>
                <w:b/>
                <w:bCs/>
                <w:spacing w:val="-4"/>
                <w:sz w:val="18"/>
                <w:szCs w:val="18"/>
              </w:rPr>
              <w:t>考核指标</w:t>
            </w:r>
          </w:p>
        </w:tc>
        <w:tc>
          <w:tcPr>
            <w:tcW w:w="1238" w:type="dxa"/>
            <w:vMerge w:val="restart"/>
            <w:vAlign w:val="center"/>
          </w:tcPr>
          <w:p ns2:paraId="1520B9E8">
            <w:pPr>
              <w:adjustRightInd w:val="0"/>
              <w:snapToGrid w:val="0"/>
              <w:jc w:val="center"/>
              <w:rPr>
                <w:rFonts w:cs="Times New Roman"/>
                <w:b/>
                <w:bCs/>
                <w:spacing w:val="-4"/>
                <w:sz w:val="18"/>
                <w:szCs w:val="18"/>
              </w:rPr>
            </w:pPr>
            <w:r>
              <w:rPr>
                <w:rFonts w:cs="Times New Roman"/>
                <w:b/>
                <w:bCs/>
                <w:spacing w:val="-4"/>
                <w:sz w:val="18"/>
                <w:szCs w:val="18"/>
              </w:rPr>
              <w:t>考核方式（方法）及评价手段</w:t>
            </w:r>
          </w:p>
        </w:tc>
      </w:tr>
      <w:tr ns2:paraId="749B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222" w:type="dxa"/>
            <w:vMerge w:val="continue"/>
            <w:vAlign w:val="center"/>
          </w:tcPr>
          <w:p ns2:paraId="4F9D0606">
            <w:pPr>
              <w:rPr>
                <w:rFonts w:cs="Times New Roman"/>
                <w:b/>
                <w:bCs/>
                <w:spacing w:val="-4"/>
                <w:sz w:val="18"/>
                <w:szCs w:val="18"/>
              </w:rPr>
            </w:pPr>
          </w:p>
        </w:tc>
        <w:tc>
          <w:tcPr>
            <w:tcW w:w="1998" w:type="dxa"/>
            <w:gridSpan w:val="3"/>
            <w:vAlign w:val="center"/>
          </w:tcPr>
          <w:p ns2:paraId="55FCF91B">
            <w:pPr>
              <w:adjustRightInd w:val="0"/>
              <w:snapToGrid w:val="0"/>
              <w:jc w:val="center"/>
              <w:rPr>
                <w:rFonts w:cs="Times New Roman"/>
                <w:b/>
                <w:bCs/>
                <w:spacing w:val="-4"/>
                <w:sz w:val="18"/>
                <w:szCs w:val="18"/>
              </w:rPr>
            </w:pPr>
            <w:r>
              <w:rPr>
                <w:rFonts w:cs="Times New Roman"/>
                <w:b/>
                <w:bCs/>
                <w:spacing w:val="-4"/>
                <w:sz w:val="18"/>
                <w:szCs w:val="18"/>
              </w:rPr>
              <w:t>预期成果名称</w:t>
            </w:r>
          </w:p>
        </w:tc>
        <w:tc>
          <w:tcPr>
            <w:tcW w:w="3361" w:type="dxa"/>
            <w:vAlign w:val="center"/>
          </w:tcPr>
          <w:p ns2:paraId="64ED7459">
            <w:pPr>
              <w:adjustRightInd w:val="0"/>
              <w:snapToGrid w:val="0"/>
              <w:jc w:val="center"/>
              <w:rPr>
                <w:rFonts w:cs="Times New Roman"/>
                <w:b/>
                <w:bCs/>
                <w:spacing w:val="-4"/>
                <w:sz w:val="18"/>
                <w:szCs w:val="18"/>
              </w:rPr>
            </w:pPr>
            <w:r>
              <w:rPr>
                <w:rFonts w:cs="Times New Roman"/>
                <w:b/>
                <w:bCs/>
                <w:spacing w:val="-4"/>
                <w:sz w:val="18"/>
                <w:szCs w:val="18"/>
              </w:rPr>
              <w:t>预期成果</w:t>
            </w:r>
          </w:p>
          <w:p ns2:paraId="0495579F">
            <w:pPr>
              <w:adjustRightInd w:val="0"/>
              <w:snapToGrid w:val="0"/>
              <w:jc w:val="center"/>
              <w:rPr>
                <w:rFonts w:cs="Times New Roman"/>
                <w:b/>
                <w:bCs/>
                <w:spacing w:val="-4"/>
                <w:sz w:val="18"/>
                <w:szCs w:val="18"/>
              </w:rPr>
            </w:pPr>
            <w:r>
              <w:rPr>
                <w:rFonts w:cs="Times New Roman"/>
                <w:b/>
                <w:bCs/>
                <w:spacing w:val="-4"/>
                <w:sz w:val="18"/>
                <w:szCs w:val="18"/>
              </w:rPr>
              <w:t>类型</w:t>
            </w:r>
          </w:p>
        </w:tc>
        <w:tc>
          <w:tcPr>
            <w:tcW w:w="1319" w:type="dxa"/>
            <w:vAlign w:val="center"/>
          </w:tcPr>
          <w:p ns2:paraId="704F27B4">
            <w:pPr>
              <w:adjustRightInd w:val="0"/>
              <w:snapToGrid w:val="0"/>
              <w:jc w:val="center"/>
              <w:rPr>
                <w:rFonts w:cs="Times New Roman"/>
                <w:b/>
                <w:bCs/>
                <w:spacing w:val="-4"/>
                <w:sz w:val="18"/>
                <w:szCs w:val="18"/>
              </w:rPr>
            </w:pPr>
            <w:r>
              <w:rPr>
                <w:rFonts w:cs="Times New Roman"/>
                <w:b/>
                <w:bCs/>
                <w:spacing w:val="-4"/>
                <w:sz w:val="18"/>
                <w:szCs w:val="18"/>
              </w:rPr>
              <w:t>指标</w:t>
            </w:r>
          </w:p>
          <w:p ns2:paraId="27B32665">
            <w:pPr>
              <w:adjustRightInd w:val="0"/>
              <w:snapToGrid w:val="0"/>
              <w:jc w:val="center"/>
              <w:rPr>
                <w:rFonts w:cs="Times New Roman"/>
                <w:b/>
                <w:bCs/>
                <w:spacing w:val="-4"/>
                <w:sz w:val="18"/>
                <w:szCs w:val="18"/>
              </w:rPr>
            </w:pPr>
            <w:r>
              <w:rPr>
                <w:rFonts w:cs="Times New Roman"/>
                <w:b/>
                <w:bCs/>
                <w:spacing w:val="-4"/>
                <w:sz w:val="18"/>
                <w:szCs w:val="18"/>
              </w:rPr>
              <w:t>名称</w:t>
            </w:r>
          </w:p>
        </w:tc>
        <w:tc>
          <w:tcPr>
            <w:tcW w:w="1468" w:type="dxa"/>
            <w:vAlign w:val="center"/>
          </w:tcPr>
          <w:p ns2:paraId="1ED4A9DD">
            <w:pPr>
              <w:adjustRightInd w:val="0"/>
              <w:snapToGrid w:val="0"/>
              <w:jc w:val="center"/>
              <w:rPr>
                <w:rFonts w:cs="Times New Roman"/>
                <w:b/>
                <w:bCs/>
                <w:spacing w:val="-4"/>
                <w:sz w:val="18"/>
                <w:szCs w:val="18"/>
              </w:rPr>
            </w:pPr>
            <w:r>
              <w:rPr>
                <w:rFonts w:cs="Times New Roman"/>
                <w:b/>
                <w:bCs/>
                <w:spacing w:val="-4"/>
                <w:sz w:val="18"/>
                <w:szCs w:val="18"/>
              </w:rPr>
              <w:t>立项时已有指标值/状态</w:t>
            </w:r>
          </w:p>
        </w:tc>
        <w:tc>
          <w:tcPr>
            <w:tcW w:w="1229" w:type="dxa"/>
            <w:vAlign w:val="center"/>
          </w:tcPr>
          <w:p ns2:paraId="5F854D76">
            <w:pPr>
              <w:adjustRightInd w:val="0"/>
              <w:snapToGrid w:val="0"/>
              <w:jc w:val="center"/>
              <w:rPr>
                <w:rFonts w:cs="Times New Roman"/>
                <w:b/>
                <w:bCs/>
                <w:spacing w:val="-4"/>
                <w:sz w:val="18"/>
                <w:szCs w:val="18"/>
              </w:rPr>
            </w:pPr>
            <w:r>
              <w:rPr>
                <w:rFonts w:cs="Times New Roman"/>
                <w:b/>
                <w:bCs/>
                <w:spacing w:val="-4"/>
                <w:sz w:val="18"/>
                <w:szCs w:val="18"/>
              </w:rPr>
              <w:t>中期指标值/状态</w:t>
            </w:r>
          </w:p>
        </w:tc>
        <w:tc>
          <w:tcPr>
            <w:tcW w:w="1795" w:type="dxa"/>
            <w:vAlign w:val="center"/>
          </w:tcPr>
          <w:p ns2:paraId="17F9A154">
            <w:pPr>
              <w:adjustRightInd w:val="0"/>
              <w:snapToGrid w:val="0"/>
              <w:jc w:val="center"/>
              <w:rPr>
                <w:rFonts w:cs="Times New Roman"/>
                <w:b/>
                <w:bCs/>
                <w:spacing w:val="-4"/>
                <w:sz w:val="18"/>
                <w:szCs w:val="18"/>
              </w:rPr>
            </w:pPr>
            <w:r>
              <w:rPr>
                <w:rFonts w:cs="Times New Roman"/>
                <w:b/>
                <w:bCs/>
                <w:spacing w:val="-4"/>
                <w:sz w:val="18"/>
                <w:szCs w:val="18"/>
              </w:rPr>
              <w:t>完成时指标值/状态</w:t>
            </w:r>
          </w:p>
        </w:tc>
        <w:tc>
          <w:tcPr>
            <w:tcW w:w="1238" w:type="dxa"/>
            <w:vMerge w:val="continue"/>
            <w:vAlign w:val="center"/>
          </w:tcPr>
          <w:p ns2:paraId="5EAED7D9">
            <w:pPr>
              <w:rPr>
                <w:rFonts w:cs="Times New Roman"/>
                <w:spacing w:val="-4"/>
                <w:sz w:val="18"/>
                <w:szCs w:val="18"/>
              </w:rPr>
            </w:pPr>
          </w:p>
        </w:tc>
      </w:tr>
      <w:tr ns2:paraId="2954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222" w:type="dxa"/>
            <w:vMerge w:val="restart"/>
            <w:vAlign w:val="center"/>
          </w:tcPr>
          <w:p ns2:paraId="0F5D61B5">
            <w:pPr>
              <w:adjustRightInd w:val="0"/>
              <w:snapToGrid w:val="0"/>
              <w:rPr>
                <w:rFonts w:cs="Times New Roman"/>
                <w:sz w:val="18"/>
                <w:szCs w:val="18"/>
              </w:rPr>
            </w:pPr>
            <w:r>
              <w:rPr>
                <w:rFonts w:hint="eastAsia" w:cs="Times New Roman"/>
                <w:spacing w:val="-4"/>
                <w:sz w:val="18"/>
                <w:szCs w:val="18"/>
              </w:rPr>
              <w:t>研究园区网络流量智能高效检测技术，掌握园区网络中的关键流量数据，并与园区网络中的资产、日志、用户行为等多源异构数据实现融合，支持对网络潜在的复杂恶意攻击行为进行智能检测。</w:t>
            </w:r>
          </w:p>
        </w:tc>
        <w:tc>
          <w:tcPr>
            <w:tcW w:w="614" w:type="dxa"/>
            <w:vMerge w:val="restart"/>
            <w:vAlign w:val="center"/>
          </w:tcPr>
          <w:p ns2:paraId="0C7A0C56">
            <w:pPr>
              <w:adjustRightInd w:val="0"/>
              <w:snapToGrid w:val="0"/>
              <w:jc w:val="center"/>
              <w:rPr>
                <w:rFonts w:cs="Times New Roman"/>
                <w:b/>
                <w:spacing w:val="-4"/>
                <w:sz w:val="18"/>
                <w:szCs w:val="18"/>
              </w:rPr>
            </w:pPr>
            <w:r>
              <w:rPr>
                <w:rFonts w:cs="Times New Roman"/>
                <w:b/>
                <w:spacing w:val="-4"/>
                <w:sz w:val="18"/>
                <w:szCs w:val="18"/>
              </w:rPr>
              <w:t>主要成果</w:t>
            </w:r>
          </w:p>
        </w:tc>
        <w:tc>
          <w:tcPr>
            <w:tcW w:w="461" w:type="dxa"/>
            <w:vMerge w:val="restart"/>
            <w:vAlign w:val="center"/>
          </w:tcPr>
          <w:p ns2:paraId="4137FFD5">
            <w:pPr>
              <w:adjustRightInd w:val="0"/>
              <w:snapToGrid w:val="0"/>
              <w:jc w:val="center"/>
              <w:rPr>
                <w:rFonts w:cs="Times New Roman"/>
                <w:spacing w:val="-4"/>
                <w:sz w:val="18"/>
                <w:szCs w:val="18"/>
              </w:rPr>
            </w:pPr>
            <w:r>
              <w:rPr>
                <w:rFonts w:cs="Times New Roman"/>
                <w:spacing w:val="-4"/>
                <w:sz w:val="18"/>
                <w:szCs w:val="18"/>
              </w:rPr>
              <w:t>1</w:t>
            </w:r>
          </w:p>
        </w:tc>
        <w:tc>
          <w:tcPr>
            <w:tcW w:w="922" w:type="dxa"/>
            <w:vMerge w:val="restart"/>
            <w:vAlign w:val="center"/>
          </w:tcPr>
          <w:p ns2:paraId="1C5E57E3">
            <w:pPr>
              <w:adjustRightInd w:val="0"/>
              <w:snapToGrid w:val="0"/>
              <w:jc w:val="center"/>
              <w:rPr>
                <w:rFonts w:cs="Times New Roman"/>
                <w:spacing w:val="-4"/>
                <w:sz w:val="18"/>
                <w:szCs w:val="18"/>
              </w:rPr>
            </w:pPr>
            <w:r>
              <w:rPr>
                <w:rFonts w:hint="eastAsia"/>
                <w:kern w:val="0"/>
                <w:sz w:val="18"/>
                <w:szCs w:val="18"/>
              </w:rPr>
              <w:t>园区网络流量智能检测与分析</w:t>
            </w:r>
          </w:p>
        </w:tc>
        <w:tc>
          <w:tcPr>
            <w:tcW w:w="3361" w:type="dxa"/>
            <w:vMerge w:val="restart"/>
            <w:vAlign w:val="center"/>
          </w:tcPr>
          <w:p ns2:paraId="6A5E5A35">
            <w:pPr>
              <w:adjustRightInd w:val="0"/>
              <w:snapToGrid w:val="0"/>
              <w:rPr>
                <w:rFonts w:cs="Times New Roman"/>
                <w:spacing w:val="-4"/>
                <w:sz w:val="18"/>
                <w:szCs w:val="18"/>
                <w:u w:val="single"/>
              </w:rPr>
            </w:pPr>
            <w:r>
              <w:rPr>
                <w:rFonts w:cs="Times New Roman"/>
                <w:sz w:val="18"/>
                <w:szCs w:val="18"/>
              </w:rPr>
              <w:t xml:space="preserve">□新理论  □新原理  □新产品  □新技术  □新方法 □关键部件 □数据库 □软件  □应用解决方案  </w:t>
            </w:r>
            <w:r>
              <w:rPr>
                <w:rFonts w:ascii="Segoe UI Symbol" w:hAnsi="Segoe UI Symbol" w:cs="Segoe UI Symbol"/>
                <w:sz w:val="18"/>
                <w:szCs w:val="18"/>
              </w:rPr>
              <w:t>☑</w:t>
            </w:r>
            <w:r>
              <w:rPr>
                <w:rFonts w:cs="Times New Roman"/>
                <w:sz w:val="18"/>
                <w:szCs w:val="18"/>
              </w:rPr>
              <w:t xml:space="preserve">实验装置/系统  □临床指南/规范  □工程工艺  □标准  </w:t>
            </w:r>
            <w:r>
              <w:rPr>
                <w:rFonts w:ascii="Segoe UI Symbol" w:hAnsi="Segoe UI Symbol" w:cs="Segoe UI Symbol"/>
                <w:sz w:val="18"/>
                <w:szCs w:val="18"/>
              </w:rPr>
              <w:t>☑</w:t>
            </w:r>
            <w:r>
              <w:rPr>
                <w:rFonts w:cs="Times New Roman"/>
                <w:sz w:val="18"/>
                <w:szCs w:val="18"/>
              </w:rPr>
              <w:t xml:space="preserve">论文  </w:t>
            </w:r>
            <w:r>
              <w:rPr>
                <w:rFonts w:ascii="Segoe UI Symbol" w:hAnsi="Segoe UI Symbol" w:cs="Segoe UI Symbol"/>
                <w:sz w:val="18"/>
                <w:szCs w:val="18"/>
              </w:rPr>
              <w:t>☑</w:t>
            </w:r>
            <w:r>
              <w:rPr>
                <w:rFonts w:cs="Times New Roman"/>
                <w:sz w:val="18"/>
                <w:szCs w:val="18"/>
              </w:rPr>
              <w:t>发明专利  □其他</w:t>
            </w:r>
            <w:r>
              <w:rPr>
                <w:rFonts w:cs="Times New Roman"/>
                <w:sz w:val="18"/>
                <w:szCs w:val="18"/>
                <w:u w:val="single"/>
              </w:rPr>
              <w:t xml:space="preserve">    </w:t>
            </w:r>
          </w:p>
        </w:tc>
        <w:tc>
          <w:tcPr>
            <w:tcW w:w="1319" w:type="dxa"/>
            <w:vAlign w:val="center"/>
          </w:tcPr>
          <w:p ns2:paraId="40B78CAE">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指标1.1</w:t>
            </w:r>
          </w:p>
          <w:p ns2:paraId="5C9CB87D">
            <w:pPr>
              <w:adjustRightInd w:val="0"/>
              <w:snapToGrid w:val="0"/>
              <w:jc w:val="left"/>
              <w:rPr>
                <w:rFonts w:cs="Times New Roman"/>
                <w:spacing w:val="-4"/>
                <w:sz w:val="18"/>
                <w:szCs w:val="18"/>
              </w:rPr>
            </w:pPr>
            <w:r>
              <w:rPr>
                <w:rFonts w:hint="eastAsia" w:ascii="宋体" w:hAnsi="宋体" w:cs="宋体"/>
                <w:bCs/>
                <w:sz w:val="18"/>
                <w:szCs w:val="18"/>
              </w:rPr>
              <w:t>基于多源异构数据融合的复杂恶意攻击行为检测技术及AI驱动的网络流量检测分析系统</w:t>
            </w:r>
          </w:p>
        </w:tc>
        <w:tc>
          <w:tcPr>
            <w:tcW w:w="1468" w:type="dxa"/>
            <w:vAlign w:val="center"/>
          </w:tcPr>
          <w:p ns2:paraId="035E85FB">
            <w:pPr>
              <w:adjustRightInd w:val="0"/>
              <w:snapToGrid w:val="0"/>
              <w:rPr>
                <w:rFonts w:cs="Times New Roman"/>
                <w:spacing w:val="-4"/>
                <w:sz w:val="18"/>
                <w:szCs w:val="18"/>
              </w:rPr>
            </w:pPr>
            <w:r>
              <w:rPr>
                <w:rFonts w:hint="eastAsia"/>
                <w:spacing w:val="-4"/>
                <w:sz w:val="18"/>
                <w:szCs w:val="18"/>
              </w:rPr>
              <w:t>已有部分思路</w:t>
            </w:r>
          </w:p>
        </w:tc>
        <w:tc>
          <w:tcPr>
            <w:tcW w:w="1229" w:type="dxa"/>
            <w:vAlign w:val="center"/>
          </w:tcPr>
          <w:p ns2:paraId="5C46973E">
            <w:pPr>
              <w:adjustRightInd w:val="0"/>
              <w:snapToGrid w:val="0"/>
              <w:rPr>
                <w:rFonts w:cs="Times New Roman"/>
                <w:spacing w:val="-4"/>
                <w:sz w:val="18"/>
                <w:szCs w:val="18"/>
              </w:rPr>
            </w:pPr>
            <w:r>
              <w:rPr>
                <w:rFonts w:hint="eastAsia"/>
                <w:spacing w:val="-4"/>
                <w:sz w:val="18"/>
                <w:szCs w:val="18"/>
              </w:rPr>
              <w:t>可检测到已知网络攻击类型，预警准确率达到50%以上</w:t>
            </w:r>
          </w:p>
        </w:tc>
        <w:tc>
          <w:tcPr>
            <w:tcW w:w="1795" w:type="dxa"/>
            <w:vAlign w:val="center"/>
          </w:tcPr>
          <w:p ns2:paraId="1B25140C">
            <w:pPr>
              <w:adjustRightInd w:val="0"/>
              <w:snapToGrid w:val="0"/>
              <w:rPr>
                <w:rFonts w:cs="Times New Roman"/>
                <w:spacing w:val="-4"/>
                <w:sz w:val="18"/>
                <w:szCs w:val="18"/>
              </w:rPr>
            </w:pPr>
            <w:r>
              <w:rPr>
                <w:rFonts w:hint="eastAsia" w:cs="Times New Roman"/>
                <w:spacing w:val="-4"/>
                <w:sz w:val="18"/>
                <w:szCs w:val="18"/>
              </w:rPr>
              <w:t>检测到已知和未知</w:t>
            </w:r>
          </w:p>
          <w:p ns2:paraId="787EC0C3">
            <w:pPr>
              <w:adjustRightInd w:val="0"/>
              <w:snapToGrid w:val="0"/>
              <w:rPr>
                <w:rFonts w:cs="Times New Roman"/>
                <w:spacing w:val="-4"/>
                <w:sz w:val="18"/>
                <w:szCs w:val="18"/>
              </w:rPr>
            </w:pPr>
            <w:r>
              <w:rPr>
                <w:rFonts w:hint="eastAsia" w:cs="Times New Roman"/>
                <w:spacing w:val="-4"/>
                <w:sz w:val="18"/>
                <w:szCs w:val="18"/>
              </w:rPr>
              <w:t>网络攻击类型，预警准确率达到95% 以上，误报率低于5%</w:t>
            </w:r>
          </w:p>
        </w:tc>
        <w:tc>
          <w:tcPr>
            <w:tcW w:w="1238" w:type="dxa"/>
            <w:vAlign w:val="center"/>
          </w:tcPr>
          <w:p ns2:paraId="31B5DFB8">
            <w:pPr>
              <w:adjustRightInd w:val="0"/>
              <w:snapToGrid w:val="0"/>
              <w:rPr>
                <w:rFonts w:cs="Times New Roman"/>
                <w:spacing w:val="-4"/>
                <w:sz w:val="18"/>
                <w:szCs w:val="18"/>
              </w:rPr>
            </w:pPr>
            <w:r>
              <w:rPr>
                <w:rFonts w:hint="eastAsia"/>
                <w:spacing w:val="-4"/>
                <w:sz w:val="18"/>
                <w:szCs w:val="18"/>
              </w:rPr>
              <w:t>有CNAS资质的第三方测试</w:t>
            </w:r>
          </w:p>
        </w:tc>
      </w:tr>
      <w:tr ns2:paraId="2A0A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222" w:type="dxa"/>
            <w:vMerge w:val="continue"/>
            <w:vAlign w:val="center"/>
          </w:tcPr>
          <w:p ns2:paraId="23D24657">
            <w:pPr>
              <w:adjustRightInd w:val="0"/>
              <w:snapToGrid w:val="0"/>
              <w:rPr>
                <w:rFonts w:cs="Times New Roman"/>
                <w:spacing w:val="-4"/>
                <w:sz w:val="18"/>
                <w:szCs w:val="18"/>
              </w:rPr>
            </w:pPr>
          </w:p>
        </w:tc>
        <w:tc>
          <w:tcPr>
            <w:tcW w:w="614" w:type="dxa"/>
            <w:vMerge w:val="continue"/>
            <w:vAlign w:val="center"/>
          </w:tcPr>
          <w:p ns2:paraId="54E1362B">
            <w:pPr>
              <w:adjustRightInd w:val="0"/>
              <w:snapToGrid w:val="0"/>
              <w:jc w:val="center"/>
              <w:rPr>
                <w:rFonts w:cs="Times New Roman"/>
                <w:b/>
                <w:spacing w:val="-4"/>
                <w:sz w:val="18"/>
                <w:szCs w:val="18"/>
              </w:rPr>
            </w:pPr>
          </w:p>
        </w:tc>
        <w:tc>
          <w:tcPr>
            <w:tcW w:w="461" w:type="dxa"/>
            <w:vMerge w:val="continue"/>
            <w:vAlign w:val="center"/>
          </w:tcPr>
          <w:p ns2:paraId="5EE80329">
            <w:pPr>
              <w:adjustRightInd w:val="0"/>
              <w:snapToGrid w:val="0"/>
              <w:jc w:val="center"/>
              <w:rPr>
                <w:rFonts w:cs="Times New Roman"/>
                <w:spacing w:val="-4"/>
                <w:sz w:val="18"/>
                <w:szCs w:val="18"/>
              </w:rPr>
            </w:pPr>
          </w:p>
        </w:tc>
        <w:tc>
          <w:tcPr>
            <w:tcW w:w="922" w:type="dxa"/>
            <w:vMerge w:val="continue"/>
            <w:vAlign w:val="center"/>
          </w:tcPr>
          <w:p ns2:paraId="05CE192F">
            <w:pPr>
              <w:adjustRightInd w:val="0"/>
              <w:snapToGrid w:val="0"/>
              <w:jc w:val="center"/>
              <w:rPr>
                <w:rFonts w:cs="Times New Roman"/>
                <w:spacing w:val="-4"/>
                <w:sz w:val="18"/>
                <w:szCs w:val="18"/>
              </w:rPr>
            </w:pPr>
          </w:p>
        </w:tc>
        <w:tc>
          <w:tcPr>
            <w:tcW w:w="3361" w:type="dxa"/>
            <w:vMerge w:val="continue"/>
            <w:vAlign w:val="center"/>
          </w:tcPr>
          <w:p ns2:paraId="4EA8D905">
            <w:pPr>
              <w:adjustRightInd w:val="0"/>
              <w:snapToGrid w:val="0"/>
              <w:rPr>
                <w:rFonts w:cs="Times New Roman"/>
                <w:sz w:val="18"/>
                <w:szCs w:val="18"/>
              </w:rPr>
            </w:pPr>
          </w:p>
        </w:tc>
        <w:tc>
          <w:tcPr>
            <w:tcW w:w="1319" w:type="dxa"/>
            <w:vAlign w:val="center"/>
          </w:tcPr>
          <w:p ns2:paraId="3E9A7074">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指标1.2</w:t>
            </w:r>
          </w:p>
          <w:p ns2:paraId="45D8F199">
            <w:pPr>
              <w:adjustRightInd w:val="0"/>
              <w:snapToGrid w:val="0"/>
              <w:jc w:val="left"/>
              <w:rPr>
                <w:rFonts w:cs="Times New Roman"/>
                <w:spacing w:val="-4"/>
                <w:sz w:val="18"/>
                <w:szCs w:val="18"/>
              </w:rPr>
            </w:pPr>
            <w:r>
              <w:rPr>
                <w:rFonts w:hint="eastAsia" w:ascii="宋体" w:hAnsi="宋体" w:cs="宋体"/>
                <w:kern w:val="0"/>
                <w:sz w:val="18"/>
                <w:szCs w:val="18"/>
              </w:rPr>
              <w:t>论文</w:t>
            </w:r>
          </w:p>
        </w:tc>
        <w:tc>
          <w:tcPr>
            <w:tcW w:w="1468" w:type="dxa"/>
            <w:vAlign w:val="center"/>
          </w:tcPr>
          <w:p ns2:paraId="2EB96428">
            <w:pPr>
              <w:adjustRightInd w:val="0"/>
              <w:snapToGrid w:val="0"/>
              <w:rPr>
                <w:rFonts w:cs="Times New Roman"/>
                <w:spacing w:val="-4"/>
                <w:sz w:val="18"/>
                <w:szCs w:val="18"/>
              </w:rPr>
            </w:pPr>
            <w:r>
              <w:rPr>
                <w:rFonts w:hint="eastAsia" w:ascii="宋体" w:hAnsi="宋体" w:cs="宋体"/>
                <w:spacing w:val="-4"/>
                <w:sz w:val="18"/>
                <w:szCs w:val="18"/>
              </w:rPr>
              <w:t>无</w:t>
            </w:r>
          </w:p>
        </w:tc>
        <w:tc>
          <w:tcPr>
            <w:tcW w:w="1229" w:type="dxa"/>
            <w:vAlign w:val="center"/>
          </w:tcPr>
          <w:p ns2:paraId="194429C0">
            <w:pPr>
              <w:adjustRightInd w:val="0"/>
              <w:snapToGrid w:val="0"/>
              <w:rPr>
                <w:rFonts w:cs="Times New Roman"/>
                <w:spacing w:val="-4"/>
                <w:sz w:val="18"/>
                <w:szCs w:val="18"/>
              </w:rPr>
            </w:pPr>
            <w:r>
              <w:rPr>
                <w:rFonts w:hint="eastAsia"/>
                <w:spacing w:val="-4"/>
                <w:sz w:val="18"/>
                <w:szCs w:val="18"/>
              </w:rPr>
              <w:t>无</w:t>
            </w:r>
          </w:p>
        </w:tc>
        <w:tc>
          <w:tcPr>
            <w:tcW w:w="1795" w:type="dxa"/>
            <w:vAlign w:val="center"/>
          </w:tcPr>
          <w:p ns2:paraId="67026EB5">
            <w:pPr>
              <w:adjustRightInd w:val="0"/>
              <w:snapToGrid w:val="0"/>
              <w:rPr>
                <w:rFonts w:cs="Times New Roman"/>
                <w:spacing w:val="-4"/>
                <w:sz w:val="18"/>
                <w:szCs w:val="18"/>
              </w:rPr>
            </w:pPr>
            <w:r>
              <w:rPr>
                <w:rFonts w:hint="eastAsia" w:ascii="宋体" w:hAnsi="宋体" w:cs="宋体"/>
                <w:kern w:val="0"/>
                <w:sz w:val="18"/>
                <w:szCs w:val="18"/>
              </w:rPr>
              <w:t>发表/录用论文2篇</w:t>
            </w:r>
          </w:p>
        </w:tc>
        <w:tc>
          <w:tcPr>
            <w:tcW w:w="1238" w:type="dxa"/>
            <w:vAlign w:val="center"/>
          </w:tcPr>
          <w:p ns2:paraId="635E0C4A">
            <w:pPr>
              <w:adjustRightInd w:val="0"/>
              <w:snapToGrid w:val="0"/>
              <w:rPr>
                <w:rFonts w:cs="Times New Roman"/>
                <w:spacing w:val="-4"/>
                <w:sz w:val="18"/>
                <w:szCs w:val="18"/>
              </w:rPr>
            </w:pPr>
            <w:r>
              <w:rPr>
                <w:rFonts w:hint="eastAsia"/>
                <w:spacing w:val="-4"/>
                <w:sz w:val="18"/>
                <w:szCs w:val="18"/>
              </w:rPr>
              <w:t>提供论文发表/录用证明材料</w:t>
            </w:r>
          </w:p>
        </w:tc>
      </w:tr>
      <w:tr ns2:paraId="0637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222" w:type="dxa"/>
            <w:vMerge w:val="continue"/>
            <w:vAlign w:val="center"/>
          </w:tcPr>
          <w:p ns2:paraId="6A394F57">
            <w:pPr>
              <w:adjustRightInd w:val="0"/>
              <w:snapToGrid w:val="0"/>
              <w:rPr>
                <w:rFonts w:cs="Times New Roman"/>
                <w:spacing w:val="-4"/>
                <w:sz w:val="18"/>
                <w:szCs w:val="18"/>
              </w:rPr>
            </w:pPr>
          </w:p>
        </w:tc>
        <w:tc>
          <w:tcPr>
            <w:tcW w:w="614" w:type="dxa"/>
            <w:vMerge w:val="continue"/>
            <w:vAlign w:val="center"/>
          </w:tcPr>
          <w:p ns2:paraId="33A5A73B">
            <w:pPr>
              <w:adjustRightInd w:val="0"/>
              <w:snapToGrid w:val="0"/>
              <w:jc w:val="center"/>
              <w:rPr>
                <w:rFonts w:cs="Times New Roman"/>
                <w:b/>
                <w:spacing w:val="-4"/>
                <w:sz w:val="18"/>
                <w:szCs w:val="18"/>
              </w:rPr>
            </w:pPr>
          </w:p>
        </w:tc>
        <w:tc>
          <w:tcPr>
            <w:tcW w:w="461" w:type="dxa"/>
            <w:vMerge w:val="continue"/>
            <w:vAlign w:val="center"/>
          </w:tcPr>
          <w:p ns2:paraId="750D481D">
            <w:pPr>
              <w:adjustRightInd w:val="0"/>
              <w:snapToGrid w:val="0"/>
              <w:jc w:val="center"/>
              <w:rPr>
                <w:rFonts w:cs="Times New Roman"/>
                <w:spacing w:val="-4"/>
                <w:sz w:val="18"/>
                <w:szCs w:val="18"/>
              </w:rPr>
            </w:pPr>
          </w:p>
        </w:tc>
        <w:tc>
          <w:tcPr>
            <w:tcW w:w="922" w:type="dxa"/>
            <w:vMerge w:val="continue"/>
            <w:vAlign w:val="center"/>
          </w:tcPr>
          <w:p ns2:paraId="19947DE5">
            <w:pPr>
              <w:adjustRightInd w:val="0"/>
              <w:snapToGrid w:val="0"/>
              <w:jc w:val="center"/>
              <w:rPr>
                <w:rFonts w:cs="Times New Roman"/>
                <w:spacing w:val="-4"/>
                <w:sz w:val="18"/>
                <w:szCs w:val="18"/>
              </w:rPr>
            </w:pPr>
          </w:p>
        </w:tc>
        <w:tc>
          <w:tcPr>
            <w:tcW w:w="3361" w:type="dxa"/>
            <w:vMerge w:val="continue"/>
            <w:vAlign w:val="center"/>
          </w:tcPr>
          <w:p ns2:paraId="70AE6952">
            <w:pPr>
              <w:adjustRightInd w:val="0"/>
              <w:snapToGrid w:val="0"/>
              <w:rPr>
                <w:rFonts w:cs="Times New Roman"/>
                <w:sz w:val="18"/>
                <w:szCs w:val="18"/>
              </w:rPr>
            </w:pPr>
          </w:p>
        </w:tc>
        <w:tc>
          <w:tcPr>
            <w:tcW w:w="1319" w:type="dxa"/>
            <w:vAlign w:val="center"/>
          </w:tcPr>
          <w:p ns2:paraId="6E0B524B">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指标1.3</w:t>
            </w:r>
          </w:p>
          <w:p ns2:paraId="4360E97A">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专利</w:t>
            </w:r>
          </w:p>
        </w:tc>
        <w:tc>
          <w:tcPr>
            <w:tcW w:w="1468" w:type="dxa"/>
            <w:vAlign w:val="center"/>
          </w:tcPr>
          <w:p ns2:paraId="77E9CC40">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无</w:t>
            </w:r>
          </w:p>
        </w:tc>
        <w:tc>
          <w:tcPr>
            <w:tcW w:w="1229" w:type="dxa"/>
            <w:vAlign w:val="center"/>
          </w:tcPr>
          <w:p ns2:paraId="5F4DB8C5">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申请发明专利1项</w:t>
            </w:r>
          </w:p>
        </w:tc>
        <w:tc>
          <w:tcPr>
            <w:tcW w:w="1795" w:type="dxa"/>
            <w:vAlign w:val="center"/>
          </w:tcPr>
          <w:p ns2:paraId="43B651C8">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申请发明专利2项</w:t>
            </w:r>
          </w:p>
        </w:tc>
        <w:tc>
          <w:tcPr>
            <w:tcW w:w="1238" w:type="dxa"/>
            <w:vAlign w:val="center"/>
          </w:tcPr>
          <w:p ns2:paraId="446C34EE">
            <w:pPr>
              <w:adjustRightInd w:val="0"/>
              <w:snapToGrid w:val="0"/>
              <w:jc w:val="left"/>
              <w:rPr>
                <w:rFonts w:hint="eastAsia" w:ascii="宋体" w:hAnsi="宋体" w:cs="宋体"/>
                <w:spacing w:val="-4"/>
                <w:sz w:val="18"/>
                <w:szCs w:val="18"/>
              </w:rPr>
            </w:pPr>
            <w:r>
              <w:rPr>
                <w:rFonts w:hint="eastAsia" w:ascii="宋体" w:hAnsi="宋体" w:cs="宋体"/>
                <w:spacing w:val="-4"/>
                <w:sz w:val="18"/>
                <w:szCs w:val="18"/>
              </w:rPr>
              <w:t>提供专利申请受理通知书</w:t>
            </w:r>
          </w:p>
        </w:tc>
      </w:tr>
      <w:tr ns2:paraId="6039A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222" w:type="dxa"/>
            <w:vMerge w:val="continue"/>
            <w:vAlign w:val="center"/>
          </w:tcPr>
          <w:p ns2:paraId="17ABD802">
            <w:pPr>
              <w:adjustRightInd w:val="0"/>
              <w:snapToGrid w:val="0"/>
              <w:rPr>
                <w:rFonts w:cs="Times New Roman"/>
                <w:spacing w:val="-4"/>
                <w:sz w:val="18"/>
                <w:szCs w:val="18"/>
              </w:rPr>
            </w:pPr>
          </w:p>
        </w:tc>
        <w:tc>
          <w:tcPr>
            <w:tcW w:w="614" w:type="dxa"/>
            <w:vMerge w:val="continue"/>
            <w:vAlign w:val="center"/>
          </w:tcPr>
          <w:p ns2:paraId="368A847E">
            <w:pPr>
              <w:adjustRightInd w:val="0"/>
              <w:snapToGrid w:val="0"/>
              <w:jc w:val="center"/>
              <w:rPr>
                <w:rFonts w:cs="Times New Roman"/>
                <w:b/>
                <w:spacing w:val="-4"/>
                <w:sz w:val="18"/>
                <w:szCs w:val="18"/>
              </w:rPr>
            </w:pPr>
          </w:p>
        </w:tc>
        <w:tc>
          <w:tcPr>
            <w:tcW w:w="461" w:type="dxa"/>
            <w:vMerge w:val="continue"/>
            <w:vAlign w:val="center"/>
          </w:tcPr>
          <w:p ns2:paraId="7B099F5A">
            <w:pPr>
              <w:adjustRightInd w:val="0"/>
              <w:snapToGrid w:val="0"/>
              <w:jc w:val="center"/>
              <w:rPr>
                <w:rFonts w:cs="Times New Roman"/>
                <w:spacing w:val="-4"/>
                <w:sz w:val="18"/>
                <w:szCs w:val="18"/>
              </w:rPr>
            </w:pPr>
          </w:p>
        </w:tc>
        <w:tc>
          <w:tcPr>
            <w:tcW w:w="922" w:type="dxa"/>
            <w:vMerge w:val="continue"/>
            <w:vAlign w:val="center"/>
          </w:tcPr>
          <w:p ns2:paraId="3B3327C5">
            <w:pPr>
              <w:adjustRightInd w:val="0"/>
              <w:snapToGrid w:val="0"/>
              <w:jc w:val="center"/>
              <w:rPr>
                <w:rFonts w:cs="Times New Roman"/>
                <w:spacing w:val="-4"/>
                <w:sz w:val="18"/>
                <w:szCs w:val="18"/>
              </w:rPr>
            </w:pPr>
          </w:p>
        </w:tc>
        <w:tc>
          <w:tcPr>
            <w:tcW w:w="3361" w:type="dxa"/>
            <w:vMerge w:val="continue"/>
            <w:vAlign w:val="center"/>
          </w:tcPr>
          <w:p ns2:paraId="348995F2">
            <w:pPr>
              <w:adjustRightInd w:val="0"/>
              <w:snapToGrid w:val="0"/>
              <w:rPr>
                <w:rFonts w:cs="Times New Roman"/>
                <w:sz w:val="18"/>
                <w:szCs w:val="18"/>
              </w:rPr>
            </w:pPr>
          </w:p>
        </w:tc>
        <w:tc>
          <w:tcPr>
            <w:tcW w:w="1319" w:type="dxa"/>
            <w:vAlign w:val="center"/>
          </w:tcPr>
          <w:p ns2:paraId="1D4A358A">
            <w:pPr>
              <w:adjustRightInd w:val="0"/>
              <w:snapToGrid w:val="0"/>
              <w:jc w:val="left"/>
              <w:rPr>
                <w:rFonts w:cs="Times New Roman"/>
                <w:spacing w:val="-4"/>
                <w:sz w:val="18"/>
                <w:szCs w:val="18"/>
              </w:rPr>
            </w:pPr>
            <w:r>
              <w:rPr>
                <w:rFonts w:cs="Times New Roman"/>
                <w:spacing w:val="-4"/>
                <w:sz w:val="18"/>
                <w:szCs w:val="18"/>
              </w:rPr>
              <w:t>指标1.4：</w:t>
            </w:r>
            <w:r>
              <w:rPr>
                <w:rFonts w:hint="eastAsia" w:cs="Times New Roman"/>
                <w:spacing w:val="-4"/>
                <w:sz w:val="18"/>
                <w:szCs w:val="18"/>
              </w:rPr>
              <w:t>软件著作权</w:t>
            </w:r>
          </w:p>
        </w:tc>
        <w:tc>
          <w:tcPr>
            <w:tcW w:w="1468" w:type="dxa"/>
            <w:vAlign w:val="center"/>
          </w:tcPr>
          <w:p ns2:paraId="42F4B3B1">
            <w:pPr>
              <w:pStyle w:val="49"/>
              <w:spacing w:before="137" w:line="360" w:lineRule="auto"/>
              <w:ind w:left="36" w:leftChars="15" w:right="88" w:firstLine="1" w:firstLineChars="1"/>
              <w:jc w:val="both"/>
              <w:rPr>
                <w:rFonts w:ascii="Times New Roman" w:hAnsi="Times New Roman" w:cs="Times New Roman"/>
                <w:b/>
                <w:bCs/>
                <w:spacing w:val="-4"/>
                <w:sz w:val="18"/>
                <w:szCs w:val="18"/>
              </w:rPr>
            </w:pPr>
            <w:r>
              <w:rPr>
                <w:rFonts w:hint="eastAsia"/>
                <w:spacing w:val="-4"/>
                <w:sz w:val="18"/>
                <w:szCs w:val="18"/>
              </w:rPr>
              <w:t>无</w:t>
            </w:r>
          </w:p>
        </w:tc>
        <w:tc>
          <w:tcPr>
            <w:tcW w:w="1229" w:type="dxa"/>
            <w:vAlign w:val="center"/>
          </w:tcPr>
          <w:p ns2:paraId="409E6EDC">
            <w:pPr>
              <w:pStyle w:val="49"/>
              <w:spacing w:line="360" w:lineRule="auto"/>
              <w:ind w:left="36" w:leftChars="15" w:right="89" w:firstLine="1" w:firstLineChars="1"/>
              <w:jc w:val="both"/>
              <w:rPr>
                <w:rFonts w:ascii="Times New Roman" w:hAnsi="Times New Roman" w:cs="Times New Roman"/>
                <w:spacing w:val="-4"/>
                <w:sz w:val="18"/>
                <w:szCs w:val="18"/>
              </w:rPr>
            </w:pPr>
            <w:r>
              <w:rPr>
                <w:rFonts w:hint="eastAsia"/>
                <w:spacing w:val="-4"/>
                <w:sz w:val="18"/>
                <w:szCs w:val="18"/>
              </w:rPr>
              <w:t>无</w:t>
            </w:r>
          </w:p>
        </w:tc>
        <w:tc>
          <w:tcPr>
            <w:tcW w:w="1795" w:type="dxa"/>
            <w:vAlign w:val="center"/>
          </w:tcPr>
          <w:p ns2:paraId="190FB46F">
            <w:pPr>
              <w:pStyle w:val="49"/>
              <w:spacing w:line="360" w:lineRule="auto"/>
              <w:ind w:left="36" w:leftChars="15" w:right="78" w:firstLine="1" w:firstLineChars="1"/>
              <w:jc w:val="both"/>
              <w:rPr>
                <w:rFonts w:ascii="Times New Roman" w:hAnsi="Times New Roman" w:cs="Times New Roman"/>
                <w:spacing w:val="-4"/>
                <w:sz w:val="18"/>
                <w:szCs w:val="18"/>
              </w:rPr>
            </w:pPr>
            <w:r>
              <w:rPr>
                <w:rFonts w:hint="eastAsia" w:ascii="Times New Roman" w:hAnsi="Times New Roman" w:cs="Times New Roman"/>
                <w:spacing w:val="-4"/>
                <w:kern w:val="2"/>
                <w:sz w:val="18"/>
                <w:szCs w:val="18"/>
                <w:lang w:eastAsia="zh-CN"/>
              </w:rPr>
              <w:t>申请软件著作权1项</w:t>
            </w:r>
          </w:p>
        </w:tc>
        <w:tc>
          <w:tcPr>
            <w:tcW w:w="1238" w:type="dxa"/>
            <w:vAlign w:val="center"/>
          </w:tcPr>
          <w:p ns2:paraId="0A89B6E2">
            <w:pPr>
              <w:pStyle w:val="49"/>
              <w:spacing w:line="360" w:lineRule="auto"/>
              <w:ind w:left="36" w:leftChars="15" w:firstLine="1" w:firstLineChars="1"/>
              <w:jc w:val="both"/>
              <w:rPr>
                <w:rFonts w:ascii="Times New Roman" w:hAnsi="Times New Roman" w:cs="Times New Roman"/>
                <w:spacing w:val="-4"/>
                <w:sz w:val="18"/>
                <w:szCs w:val="18"/>
                <w:lang w:eastAsia="zh-CN"/>
              </w:rPr>
            </w:pPr>
            <w:r>
              <w:rPr>
                <w:rFonts w:hint="eastAsia" w:ascii="Times New Roman" w:hAnsi="Times New Roman" w:cs="Times New Roman"/>
                <w:spacing w:val="-4"/>
                <w:kern w:val="2"/>
                <w:sz w:val="18"/>
                <w:szCs w:val="18"/>
                <w:lang w:eastAsia="zh-CN"/>
              </w:rPr>
              <w:t>提供软件著作权登记证书</w:t>
            </w:r>
          </w:p>
        </w:tc>
      </w:tr>
    </w:tbl>
    <w:p ns2:paraId="1E5CA619">
      <w:pPr>
        <w:rPr>
          <w:rFonts w:cs="Times New Roman"/>
        </w:rPr>
        <w:sectPr>
          <w:pgSz w:w="16838" w:h="11906" w:orient="landscape"/>
          <w:pgMar w:top="1800" w:right="1440" w:bottom="1800" w:left="1440" w:header="851" w:footer="992" w:gutter="0"/>
          <w:cols w:space="425" w:num="1"/>
          <w:docGrid w:type="lines" w:linePitch="326" w:charSpace="0"/>
        </w:sectPr>
      </w:pPr>
    </w:p>
    <w:p ns2:paraId="635CCCB2">
      <w:pPr>
        <w:pStyle w:val="6"/>
        <w:rPr>
          <w:rFonts w:cs="Times New Roman"/>
        </w:rPr>
      </w:pPr>
      <w:r>
        <w:rPr>
          <w:rFonts w:cs="Times New Roman"/>
        </w:rPr>
        <w:t>3.2.1.</w:t>
      </w:r>
      <w:r>
        <w:rPr>
          <w:rFonts w:hint="eastAsia" w:cs="Times New Roman"/>
        </w:rPr>
        <w:t>4</w:t>
      </w:r>
      <w:r>
        <w:rPr>
          <w:rFonts w:cs="Times New Roman"/>
        </w:rPr>
        <w:t>任务研究进度安排</w:t>
      </w:r>
    </w:p>
    <w:p ns2:paraId="7A25AAAB">
      <w:pPr>
        <w:pStyle w:val="8"/>
        <w:rPr>
          <w:rFonts w:cs="Times New Roman"/>
          <w:highlight w:val="red"/>
        </w:rPr>
      </w:pPr>
      <w:r>
        <w:rPr>
          <w:rFonts w:cs="Times New Roman"/>
        </w:rPr>
        <w:t xml:space="preserve">表 </w:t>
      </w:r>
      <w:r>
        <w:rPr>
          <w:rFonts w:hint="eastAsia" w:cs="Times New Roman"/>
        </w:rPr>
        <w:t>5</w:t>
      </w:r>
      <w:r>
        <w:rPr>
          <w:rFonts w:cs="Times New Roman"/>
        </w:rPr>
        <w:t xml:space="preserve"> 任务研究进度安排</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390"/>
        <w:gridCol w:w="2268"/>
        <w:gridCol w:w="2479"/>
      </w:tblGrid>
      <w:tr ns2:paraId="210E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12115271">
            <w:pPr>
              <w:jc w:val="center"/>
              <w:rPr>
                <w:rFonts w:cs="Times New Roman"/>
                <w:bCs/>
                <w:sz w:val="21"/>
                <w:szCs w:val="21"/>
              </w:rPr>
            </w:pPr>
            <w:r>
              <w:rPr>
                <w:rFonts w:cs="Times New Roman"/>
                <w:bCs/>
                <w:sz w:val="21"/>
                <w:szCs w:val="21"/>
              </w:rPr>
              <w:t>年度</w:t>
            </w:r>
          </w:p>
        </w:tc>
        <w:tc>
          <w:tcPr>
            <w:tcW w:w="2390" w:type="dxa"/>
            <w:vAlign w:val="center"/>
          </w:tcPr>
          <w:p ns2:paraId="3D947751">
            <w:pPr>
              <w:jc w:val="center"/>
              <w:rPr>
                <w:rFonts w:cs="Times New Roman"/>
                <w:bCs/>
                <w:sz w:val="21"/>
                <w:szCs w:val="21"/>
              </w:rPr>
            </w:pPr>
            <w:r>
              <w:rPr>
                <w:rFonts w:cs="Times New Roman"/>
                <w:bCs/>
                <w:sz w:val="21"/>
                <w:szCs w:val="21"/>
              </w:rPr>
              <w:t>任务</w:t>
            </w:r>
          </w:p>
        </w:tc>
        <w:tc>
          <w:tcPr>
            <w:tcW w:w="2268" w:type="dxa"/>
            <w:vAlign w:val="center"/>
          </w:tcPr>
          <w:p ns2:paraId="03B23619">
            <w:pPr>
              <w:jc w:val="center"/>
              <w:rPr>
                <w:rFonts w:cs="Times New Roman"/>
                <w:bCs/>
                <w:sz w:val="21"/>
                <w:szCs w:val="21"/>
              </w:rPr>
            </w:pPr>
            <w:r>
              <w:rPr>
                <w:rFonts w:cs="Times New Roman"/>
                <w:bCs/>
                <w:sz w:val="21"/>
                <w:szCs w:val="21"/>
              </w:rPr>
              <w:t>考核指标</w:t>
            </w:r>
          </w:p>
        </w:tc>
        <w:tc>
          <w:tcPr>
            <w:tcW w:w="2479" w:type="dxa"/>
            <w:vAlign w:val="center"/>
          </w:tcPr>
          <w:p ns2:paraId="66D1FE20">
            <w:pPr>
              <w:jc w:val="center"/>
              <w:rPr>
                <w:rFonts w:cs="Times New Roman"/>
                <w:bCs/>
                <w:sz w:val="21"/>
                <w:szCs w:val="21"/>
              </w:rPr>
            </w:pPr>
            <w:r>
              <w:rPr>
                <w:rFonts w:cs="Times New Roman"/>
                <w:bCs/>
                <w:sz w:val="21"/>
                <w:szCs w:val="21"/>
              </w:rPr>
              <w:t>成果形式</w:t>
            </w:r>
          </w:p>
        </w:tc>
      </w:tr>
      <w:tr ns2:paraId="2C25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55045F0C">
            <w:pPr>
              <w:jc w:val="center"/>
              <w:rPr>
                <w:rFonts w:cs="Times New Roman"/>
                <w:bCs/>
                <w:sz w:val="21"/>
                <w:szCs w:val="21"/>
              </w:rPr>
            </w:pPr>
            <w:r>
              <w:rPr>
                <w:rFonts w:hint="eastAsia" w:cs="Times New Roman"/>
                <w:bCs/>
                <w:sz w:val="21"/>
                <w:szCs w:val="21"/>
              </w:rPr>
              <w:t>2025.11 -2026.4</w:t>
            </w:r>
          </w:p>
        </w:tc>
        <w:tc>
          <w:tcPr>
            <w:tcW w:w="2390" w:type="dxa"/>
            <w:vAlign w:val="center"/>
          </w:tcPr>
          <w:p ns2:paraId="23BF3484">
            <w:pPr>
              <w:jc w:val="center"/>
              <w:rPr>
                <w:rFonts w:cs="Times New Roman"/>
                <w:bCs/>
                <w:sz w:val="21"/>
                <w:szCs w:val="21"/>
              </w:rPr>
            </w:pPr>
            <w:r>
              <w:rPr>
                <w:rFonts w:hint="eastAsia" w:cs="Times New Roman"/>
                <w:bCs/>
                <w:sz w:val="21"/>
                <w:szCs w:val="21"/>
              </w:rPr>
              <w:t>启动项目，完成加密数据包精准识别</w:t>
            </w:r>
          </w:p>
        </w:tc>
        <w:tc>
          <w:tcPr>
            <w:tcW w:w="2268" w:type="dxa"/>
            <w:vAlign w:val="center"/>
          </w:tcPr>
          <w:p ns2:paraId="794E67AB">
            <w:pPr>
              <w:jc w:val="center"/>
              <w:rPr>
                <w:rFonts w:cs="Times New Roman"/>
                <w:bCs/>
                <w:sz w:val="21"/>
                <w:szCs w:val="21"/>
              </w:rPr>
            </w:pPr>
            <w:r>
              <w:rPr>
                <w:rFonts w:hint="eastAsia" w:cs="Times New Roman"/>
                <w:bCs/>
                <w:sz w:val="21"/>
                <w:szCs w:val="21"/>
              </w:rPr>
              <w:t>园区网络加密恶意流量识别技术</w:t>
            </w:r>
          </w:p>
        </w:tc>
        <w:tc>
          <w:tcPr>
            <w:tcW w:w="2479" w:type="dxa"/>
            <w:vAlign w:val="center"/>
          </w:tcPr>
          <w:p ns2:paraId="4FEC0268">
            <w:pPr>
              <w:jc w:val="center"/>
              <w:rPr>
                <w:rFonts w:cs="Times New Roman"/>
                <w:bCs/>
                <w:sz w:val="21"/>
                <w:szCs w:val="21"/>
              </w:rPr>
            </w:pPr>
            <w:r>
              <w:rPr>
                <w:rFonts w:hint="eastAsia" w:cs="Times New Roman"/>
                <w:bCs/>
                <w:sz w:val="21"/>
                <w:szCs w:val="21"/>
              </w:rPr>
              <w:t>技术文档</w:t>
            </w:r>
          </w:p>
        </w:tc>
      </w:tr>
      <w:tr ns2:paraId="04B8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29B77F0E">
            <w:pPr>
              <w:jc w:val="center"/>
              <w:rPr>
                <w:rFonts w:cs="Times New Roman"/>
                <w:bCs/>
                <w:sz w:val="21"/>
                <w:szCs w:val="21"/>
              </w:rPr>
            </w:pPr>
            <w:r>
              <w:rPr>
                <w:rFonts w:hint="eastAsia" w:cs="Times New Roman"/>
                <w:bCs/>
                <w:sz w:val="21"/>
                <w:szCs w:val="21"/>
              </w:rPr>
              <w:t>2026.5 -2026.10</w:t>
            </w:r>
            <w:r>
              <w:rPr>
                <w:rFonts w:cs="Times New Roman"/>
                <w:bCs/>
                <w:sz w:val="21"/>
                <w:szCs w:val="21"/>
              </w:rPr>
              <w:t xml:space="preserve"> </w:t>
            </w:r>
          </w:p>
        </w:tc>
        <w:tc>
          <w:tcPr>
            <w:tcW w:w="2390" w:type="dxa"/>
            <w:vAlign w:val="center"/>
          </w:tcPr>
          <w:p ns2:paraId="7F920417">
            <w:pPr>
              <w:jc w:val="center"/>
              <w:rPr>
                <w:rFonts w:cs="Times New Roman"/>
                <w:bCs/>
                <w:sz w:val="21"/>
                <w:szCs w:val="21"/>
              </w:rPr>
            </w:pPr>
            <w:r>
              <w:rPr>
                <w:rFonts w:hint="eastAsia" w:cs="Times New Roman"/>
                <w:bCs/>
                <w:sz w:val="21"/>
                <w:szCs w:val="21"/>
              </w:rPr>
              <w:t>完成AI驱动的网络流量检测分析系统设计</w:t>
            </w:r>
          </w:p>
        </w:tc>
        <w:tc>
          <w:tcPr>
            <w:tcW w:w="2268" w:type="dxa"/>
            <w:vAlign w:val="center"/>
          </w:tcPr>
          <w:p ns2:paraId="1FB3D58D">
            <w:pPr>
              <w:jc w:val="center"/>
              <w:rPr>
                <w:rFonts w:cs="Times New Roman"/>
                <w:bCs/>
                <w:sz w:val="21"/>
                <w:szCs w:val="21"/>
              </w:rPr>
            </w:pPr>
            <w:r>
              <w:rPr>
                <w:rFonts w:hint="eastAsia" w:cs="Times New Roman"/>
                <w:bCs/>
                <w:sz w:val="21"/>
                <w:szCs w:val="21"/>
              </w:rPr>
              <w:t>AI驱动的网络流量检测分析系统可检测到已知网络攻击类型，预警准确率达到50%以上</w:t>
            </w:r>
          </w:p>
        </w:tc>
        <w:tc>
          <w:tcPr>
            <w:tcW w:w="2479" w:type="dxa"/>
            <w:vAlign w:val="center"/>
          </w:tcPr>
          <w:p ns2:paraId="5002565D">
            <w:pPr>
              <w:jc w:val="center"/>
              <w:rPr>
                <w:rFonts w:cs="Times New Roman"/>
                <w:bCs/>
                <w:sz w:val="21"/>
                <w:szCs w:val="21"/>
              </w:rPr>
            </w:pPr>
            <w:r>
              <w:rPr>
                <w:rFonts w:hint="eastAsia" w:cs="Times New Roman"/>
                <w:bCs/>
                <w:sz w:val="21"/>
                <w:szCs w:val="21"/>
              </w:rPr>
              <w:t>申请发明专利1项</w:t>
            </w:r>
          </w:p>
        </w:tc>
      </w:tr>
      <w:tr ns2:paraId="224A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25BE17A2">
            <w:pPr>
              <w:jc w:val="center"/>
              <w:rPr>
                <w:rFonts w:cs="Times New Roman"/>
                <w:bCs/>
                <w:sz w:val="21"/>
                <w:szCs w:val="21"/>
              </w:rPr>
            </w:pPr>
            <w:r>
              <w:rPr>
                <w:rFonts w:hint="eastAsia" w:cs="Times New Roman"/>
                <w:bCs/>
                <w:sz w:val="21"/>
                <w:szCs w:val="21"/>
              </w:rPr>
              <w:t>2026.11 -2027.4</w:t>
            </w:r>
          </w:p>
        </w:tc>
        <w:tc>
          <w:tcPr>
            <w:tcW w:w="2390" w:type="dxa"/>
            <w:vAlign w:val="center"/>
          </w:tcPr>
          <w:p ns2:paraId="089D5927">
            <w:pPr>
              <w:jc w:val="center"/>
              <w:rPr>
                <w:rFonts w:cs="Times New Roman"/>
                <w:bCs/>
                <w:sz w:val="21"/>
                <w:szCs w:val="21"/>
              </w:rPr>
            </w:pPr>
            <w:r>
              <w:rPr>
                <w:rFonts w:hint="eastAsia" w:cs="Times New Roman"/>
                <w:bCs/>
                <w:sz w:val="21"/>
                <w:szCs w:val="21"/>
              </w:rPr>
              <w:t>完成园区网络流量的智能高效检测</w:t>
            </w:r>
          </w:p>
        </w:tc>
        <w:tc>
          <w:tcPr>
            <w:tcW w:w="2268" w:type="dxa"/>
            <w:vAlign w:val="center"/>
          </w:tcPr>
          <w:p ns2:paraId="070EA841">
            <w:pPr>
              <w:jc w:val="center"/>
              <w:rPr>
                <w:rFonts w:cs="Times New Roman"/>
                <w:bCs/>
                <w:sz w:val="21"/>
                <w:szCs w:val="21"/>
              </w:rPr>
            </w:pPr>
            <w:r>
              <w:rPr>
                <w:rFonts w:hint="eastAsia" w:cs="Times New Roman"/>
                <w:bCs/>
                <w:sz w:val="21"/>
                <w:szCs w:val="21"/>
              </w:rPr>
              <w:t>检测到已知网络攻击类型，预警准确率达到95% 以上，误报率低于5%</w:t>
            </w:r>
          </w:p>
        </w:tc>
        <w:tc>
          <w:tcPr>
            <w:tcW w:w="2479" w:type="dxa"/>
            <w:vAlign w:val="center"/>
          </w:tcPr>
          <w:p ns2:paraId="2124F800">
            <w:pPr>
              <w:jc w:val="center"/>
              <w:rPr>
                <w:rFonts w:cs="Times New Roman"/>
                <w:bCs/>
                <w:sz w:val="21"/>
                <w:szCs w:val="21"/>
              </w:rPr>
            </w:pPr>
            <w:r>
              <w:rPr>
                <w:rFonts w:hint="eastAsia" w:cs="Times New Roman"/>
                <w:bCs/>
                <w:sz w:val="21"/>
                <w:szCs w:val="21"/>
              </w:rPr>
              <w:t>发表/录用论文 1篇，申请发明专利1项</w:t>
            </w:r>
          </w:p>
        </w:tc>
      </w:tr>
      <w:tr ns2:paraId="2B2A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2E4F6C3F">
            <w:pPr>
              <w:jc w:val="center"/>
              <w:rPr>
                <w:rFonts w:cs="Times New Roman"/>
                <w:bCs/>
                <w:sz w:val="21"/>
                <w:szCs w:val="21"/>
              </w:rPr>
            </w:pPr>
            <w:r>
              <w:rPr>
                <w:rFonts w:hint="eastAsia" w:cs="Times New Roman"/>
                <w:bCs/>
                <w:sz w:val="21"/>
                <w:szCs w:val="21"/>
              </w:rPr>
              <w:t>2027.5 -2027</w:t>
            </w:r>
            <w:r>
              <w:rPr>
                <w:rFonts w:cs="Times New Roman"/>
                <w:bCs/>
                <w:sz w:val="21"/>
                <w:szCs w:val="21"/>
              </w:rPr>
              <w:t>.</w:t>
            </w:r>
            <w:r>
              <w:rPr>
                <w:rFonts w:hint="eastAsia" w:cs="Times New Roman"/>
                <w:bCs/>
                <w:sz w:val="21"/>
                <w:szCs w:val="21"/>
              </w:rPr>
              <w:t>10</w:t>
            </w:r>
            <w:r>
              <w:rPr>
                <w:rFonts w:cs="Times New Roman"/>
                <w:bCs/>
                <w:sz w:val="21"/>
                <w:szCs w:val="21"/>
              </w:rPr>
              <w:t xml:space="preserve"> </w:t>
            </w:r>
          </w:p>
        </w:tc>
        <w:tc>
          <w:tcPr>
            <w:tcW w:w="2390" w:type="dxa"/>
            <w:vAlign w:val="center"/>
          </w:tcPr>
          <w:p ns2:paraId="37F87FD5">
            <w:pPr>
              <w:jc w:val="center"/>
              <w:rPr>
                <w:rFonts w:cs="Times New Roman"/>
                <w:bCs/>
                <w:sz w:val="21"/>
                <w:szCs w:val="21"/>
              </w:rPr>
            </w:pPr>
            <w:r>
              <w:rPr>
                <w:rFonts w:hint="eastAsia" w:cs="Times New Roman"/>
                <w:bCs/>
                <w:sz w:val="21"/>
                <w:szCs w:val="21"/>
              </w:rPr>
              <w:t>完成基于多源异构数据融合的复杂恶意攻击行为检测</w:t>
            </w:r>
          </w:p>
        </w:tc>
        <w:tc>
          <w:tcPr>
            <w:tcW w:w="2268" w:type="dxa"/>
            <w:vAlign w:val="center"/>
          </w:tcPr>
          <w:p ns2:paraId="534CEB24">
            <w:pPr>
              <w:rPr>
                <w:rFonts w:cs="Times New Roman"/>
                <w:bCs/>
                <w:sz w:val="21"/>
                <w:szCs w:val="21"/>
              </w:rPr>
            </w:pPr>
            <w:r>
              <w:rPr>
                <w:rFonts w:hint="eastAsia" w:cs="Times New Roman"/>
                <w:bCs/>
                <w:sz w:val="21"/>
                <w:szCs w:val="21"/>
              </w:rPr>
              <w:t>检测到未知网络攻击类型</w:t>
            </w:r>
          </w:p>
        </w:tc>
        <w:tc>
          <w:tcPr>
            <w:tcW w:w="2479" w:type="dxa"/>
            <w:vAlign w:val="center"/>
          </w:tcPr>
          <w:p ns2:paraId="48E598F9">
            <w:pPr>
              <w:jc w:val="center"/>
              <w:rPr>
                <w:rFonts w:cs="Times New Roman"/>
                <w:bCs/>
                <w:sz w:val="21"/>
                <w:szCs w:val="21"/>
              </w:rPr>
            </w:pPr>
            <w:r>
              <w:rPr>
                <w:rFonts w:hint="eastAsia" w:cs="Times New Roman"/>
                <w:bCs/>
                <w:sz w:val="21"/>
                <w:szCs w:val="21"/>
              </w:rPr>
              <w:t>第三方测试报告，发表/录用论文1篇，申请软件著作权1项</w:t>
            </w:r>
          </w:p>
        </w:tc>
      </w:tr>
    </w:tbl>
    <w:p ns2:paraId="12E1BC9B">
      <w:pPr>
        <w:jc w:val="left"/>
        <w:rPr>
          <w:rFonts w:cs="Times New Roman"/>
          <w:b/>
          <w:bCs/>
          <w:szCs w:val="24"/>
        </w:rPr>
      </w:pPr>
    </w:p>
    <w:p ns2:paraId="790D3BCE">
      <w:pPr>
        <w:jc w:val="left"/>
        <w:rPr>
          <w:rFonts w:cs="Times New Roman"/>
          <w:b/>
          <w:bCs/>
          <w:szCs w:val="24"/>
        </w:rPr>
      </w:pPr>
      <w:r>
        <w:rPr>
          <w:rFonts w:cs="Times New Roman"/>
          <w:b/>
          <w:bCs/>
          <w:szCs w:val="24"/>
        </w:rPr>
        <w:t>任务进度的甘特图如下：</w:t>
      </w:r>
    </w:p>
    <w:tbl>
      <w:tblPr>
        <w:tblStyle w:val="18"/>
        <w:tblpPr w:leftFromText="180" w:rightFromText="180" w:vertAnchor="text" w:horzAnchor="page" w:tblpXSpec="center" w:tblpY="495"/>
        <w:tblOverlap w:val="never"/>
        <w:tblW w:w="8964" w:type="dxa"/>
        <w:jc w:val="center"/>
        <w:tblLayout w:type="fixed"/>
        <w:tblCellMar>
          <w:top w:w="0" w:type="dxa"/>
          <w:left w:w="108" w:type="dxa"/>
          <w:bottom w:w="0" w:type="dxa"/>
          <w:right w:w="108" w:type="dxa"/>
        </w:tblCellMar>
      </w:tblPr>
      <w:tblGrid>
        <w:gridCol w:w="459"/>
        <w:gridCol w:w="1418"/>
        <w:gridCol w:w="885"/>
        <w:gridCol w:w="886"/>
        <w:gridCol w:w="886"/>
        <w:gridCol w:w="886"/>
        <w:gridCol w:w="443"/>
        <w:gridCol w:w="443"/>
        <w:gridCol w:w="886"/>
        <w:gridCol w:w="886"/>
        <w:gridCol w:w="886"/>
      </w:tblGrid>
      <w:tr ns2:paraId="00B5BF0B">
        <w:trPr>
          <w:trHeight w:val="285" w:hRule="atLeast"/>
          <w:jc w:val="center"/>
        </w:trPr>
        <w:tc>
          <w:tcPr>
            <w:tcW w:w="1877" w:type="dxa"/>
            <w:gridSpan w:val="2"/>
            <w:tcBorders>
              <w:top w:val="single" w:color="auto" w:sz="4" w:space="0"/>
              <w:left w:val="nil"/>
              <w:bottom w:val="single" w:color="000000" w:sz="4" w:space="0"/>
              <w:right w:val="nil"/>
            </w:tcBorders>
            <w:vAlign w:val="center"/>
          </w:tcPr>
          <w:p ns2:paraId="0BBC4234">
            <w:pPr>
              <w:widowControl/>
              <w:spacing w:line="240" w:lineRule="auto"/>
              <w:rPr>
                <w:rFonts w:hint="eastAsia" w:ascii="宋体" w:hAnsi="宋体" w:cs="宋体"/>
                <w:sz w:val="13"/>
                <w:szCs w:val="13"/>
              </w:rPr>
            </w:pPr>
            <w:r>
              <w:rPr>
                <w:rFonts w:hint="eastAsia" w:ascii="宋体" w:hAnsi="宋体" w:cs="宋体"/>
                <w:sz w:val="13"/>
                <w:szCs w:val="13"/>
              </w:rPr>
              <w:t>进度</w:t>
            </w:r>
          </w:p>
        </w:tc>
        <w:tc>
          <w:tcPr>
            <w:tcW w:w="1771" w:type="dxa"/>
            <w:gridSpan w:val="2"/>
            <w:tcBorders>
              <w:top w:val="single" w:color="auto" w:sz="4" w:space="0"/>
              <w:left w:val="single" w:color="auto" w:sz="4" w:space="0"/>
              <w:bottom w:val="single" w:color="auto" w:sz="4" w:space="0"/>
              <w:right w:val="single" w:color="000000" w:sz="4" w:space="0"/>
            </w:tcBorders>
            <w:vAlign w:val="center"/>
          </w:tcPr>
          <w:p ns2:paraId="50447BD0">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5年</w:t>
            </w:r>
          </w:p>
          <w:p ns2:paraId="6E4EB9DE">
            <w:pPr>
              <w:widowControl/>
              <w:spacing w:line="240" w:lineRule="auto"/>
              <w:jc w:val="center"/>
              <w:rPr>
                <w:rFonts w:hint="eastAsia" w:ascii="宋体" w:hAnsi="宋体" w:cs="宋体"/>
                <w:sz w:val="13"/>
                <w:szCs w:val="13"/>
              </w:rPr>
            </w:pPr>
            <w:r>
              <w:rPr>
                <w:rFonts w:ascii="宋体" w:hAnsi="宋体" w:cs="宋体"/>
                <w:sz w:val="13"/>
                <w:szCs w:val="13"/>
              </w:rPr>
              <w:t>1</w:t>
            </w:r>
            <w:r>
              <w:rPr>
                <w:rFonts w:hint="eastAsia" w:ascii="宋体" w:hAnsi="宋体" w:cs="宋体"/>
                <w:sz w:val="13"/>
                <w:szCs w:val="13"/>
              </w:rPr>
              <w:t>1月-2026年4月</w:t>
            </w:r>
          </w:p>
        </w:tc>
        <w:tc>
          <w:tcPr>
            <w:tcW w:w="1772" w:type="dxa"/>
            <w:gridSpan w:val="2"/>
            <w:tcBorders>
              <w:top w:val="single" w:color="auto" w:sz="4" w:space="0"/>
              <w:left w:val="nil"/>
              <w:bottom w:val="single" w:color="auto" w:sz="4" w:space="0"/>
              <w:right w:val="single" w:color="000000" w:sz="4" w:space="0"/>
            </w:tcBorders>
            <w:vAlign w:val="center"/>
          </w:tcPr>
          <w:p ns2:paraId="5D3D7BA6">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6年</w:t>
            </w:r>
          </w:p>
          <w:p ns2:paraId="1ABD6ED7">
            <w:pPr>
              <w:widowControl/>
              <w:spacing w:line="240" w:lineRule="auto"/>
              <w:jc w:val="center"/>
              <w:rPr>
                <w:rFonts w:hint="eastAsia" w:ascii="宋体" w:hAnsi="宋体" w:cs="宋体"/>
                <w:sz w:val="13"/>
                <w:szCs w:val="13"/>
              </w:rPr>
            </w:pPr>
            <w:r>
              <w:rPr>
                <w:rFonts w:hint="eastAsia" w:ascii="宋体" w:hAnsi="宋体" w:cs="宋体"/>
                <w:sz w:val="13"/>
                <w:szCs w:val="13"/>
              </w:rPr>
              <w:t>5月-</w:t>
            </w:r>
            <w:r>
              <w:rPr>
                <w:rFonts w:ascii="宋体" w:hAnsi="宋体" w:cs="宋体"/>
                <w:sz w:val="13"/>
                <w:szCs w:val="13"/>
              </w:rPr>
              <w:t>1</w:t>
            </w:r>
            <w:r>
              <w:rPr>
                <w:rFonts w:hint="eastAsia" w:ascii="宋体" w:hAnsi="宋体" w:cs="宋体"/>
                <w:sz w:val="13"/>
                <w:szCs w:val="13"/>
              </w:rPr>
              <w:t>0月</w:t>
            </w:r>
          </w:p>
        </w:tc>
        <w:tc>
          <w:tcPr>
            <w:tcW w:w="1772" w:type="dxa"/>
            <w:gridSpan w:val="3"/>
            <w:tcBorders>
              <w:top w:val="single" w:color="auto" w:sz="4" w:space="0"/>
              <w:left w:val="nil"/>
              <w:bottom w:val="single" w:color="auto" w:sz="4" w:space="0"/>
              <w:right w:val="single" w:color="000000" w:sz="4" w:space="0"/>
            </w:tcBorders>
            <w:vAlign w:val="center"/>
          </w:tcPr>
          <w:p ns2:paraId="7051F848">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6年</w:t>
            </w:r>
          </w:p>
          <w:p ns2:paraId="13AEDB9E">
            <w:pPr>
              <w:widowControl/>
              <w:spacing w:line="240" w:lineRule="auto"/>
              <w:jc w:val="center"/>
              <w:rPr>
                <w:rFonts w:hint="eastAsia" w:ascii="宋体" w:hAnsi="宋体" w:cs="宋体"/>
                <w:sz w:val="13"/>
                <w:szCs w:val="13"/>
              </w:rPr>
            </w:pPr>
            <w:r>
              <w:rPr>
                <w:rFonts w:hint="eastAsia" w:ascii="宋体" w:hAnsi="宋体" w:cs="宋体"/>
                <w:sz w:val="13"/>
                <w:szCs w:val="13"/>
              </w:rPr>
              <w:t>11月-2027年4月</w:t>
            </w:r>
          </w:p>
        </w:tc>
        <w:tc>
          <w:tcPr>
            <w:tcW w:w="1772" w:type="dxa"/>
            <w:gridSpan w:val="2"/>
            <w:tcBorders>
              <w:top w:val="single" w:color="auto" w:sz="4" w:space="0"/>
              <w:left w:val="nil"/>
              <w:bottom w:val="single" w:color="auto" w:sz="4" w:space="0"/>
              <w:right w:val="single" w:color="000000" w:sz="4" w:space="0"/>
            </w:tcBorders>
            <w:vAlign w:val="center"/>
          </w:tcPr>
          <w:p ns2:paraId="362C00CF">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7年</w:t>
            </w:r>
          </w:p>
          <w:p ns2:paraId="5127D8D2">
            <w:pPr>
              <w:widowControl/>
              <w:spacing w:line="240" w:lineRule="auto"/>
              <w:jc w:val="center"/>
              <w:rPr>
                <w:rFonts w:hint="eastAsia" w:ascii="宋体" w:hAnsi="宋体" w:cs="宋体"/>
                <w:sz w:val="13"/>
                <w:szCs w:val="13"/>
              </w:rPr>
            </w:pPr>
            <w:r>
              <w:rPr>
                <w:rFonts w:hint="eastAsia" w:ascii="宋体" w:hAnsi="宋体" w:cs="宋体"/>
                <w:sz w:val="13"/>
                <w:szCs w:val="13"/>
              </w:rPr>
              <w:t>5月-10月</w:t>
            </w:r>
          </w:p>
        </w:tc>
      </w:tr>
      <w:tr ns2:paraId="022B6E09">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576EB8CD">
            <w:pPr>
              <w:widowControl/>
              <w:spacing w:line="240" w:lineRule="auto"/>
              <w:jc w:val="center"/>
              <w:rPr>
                <w:rFonts w:hint="eastAsia" w:ascii="宋体" w:hAnsi="宋体" w:cs="宋体"/>
                <w:sz w:val="13"/>
                <w:szCs w:val="13"/>
              </w:rPr>
            </w:pPr>
            <w:r>
              <w:rPr>
                <w:rFonts w:hint="eastAsia" w:ascii="宋体" w:hAnsi="宋体" w:cs="宋体"/>
                <w:sz w:val="13"/>
                <w:szCs w:val="13"/>
              </w:rPr>
              <w:t>编号</w:t>
            </w:r>
          </w:p>
        </w:tc>
        <w:tc>
          <w:tcPr>
            <w:tcW w:w="1418" w:type="dxa"/>
            <w:tcBorders>
              <w:top w:val="nil"/>
              <w:left w:val="nil"/>
              <w:bottom w:val="single" w:color="auto" w:sz="4" w:space="0"/>
              <w:right w:val="single" w:color="auto" w:sz="4" w:space="0"/>
            </w:tcBorders>
            <w:noWrap/>
            <w:vAlign w:val="center"/>
          </w:tcPr>
          <w:p ns2:paraId="4DB465F7">
            <w:pPr>
              <w:widowControl/>
              <w:spacing w:line="240" w:lineRule="auto"/>
              <w:rPr>
                <w:rFonts w:hint="eastAsia" w:ascii="宋体" w:hAnsi="宋体" w:cs="宋体"/>
                <w:sz w:val="13"/>
                <w:szCs w:val="13"/>
              </w:rPr>
            </w:pPr>
            <w:r>
              <w:rPr>
                <w:rFonts w:hint="eastAsia" w:ascii="宋体" w:hAnsi="宋体" w:cs="宋体"/>
                <w:sz w:val="13"/>
                <w:szCs w:val="13"/>
              </w:rPr>
              <w:t>任务名称</w:t>
            </w:r>
          </w:p>
        </w:tc>
        <w:tc>
          <w:tcPr>
            <w:tcW w:w="885" w:type="dxa"/>
            <w:tcBorders>
              <w:top w:val="nil"/>
              <w:left w:val="nil"/>
              <w:bottom w:val="single" w:color="auto" w:sz="4" w:space="0"/>
              <w:right w:val="single" w:color="auto" w:sz="4" w:space="0"/>
            </w:tcBorders>
            <w:noWrap/>
            <w:vAlign w:val="center"/>
          </w:tcPr>
          <w:p ns2:paraId="1CB8A3B4">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726CE43D">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567CECAC">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11906DB6">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c>
          <w:tcPr>
            <w:tcW w:w="886" w:type="dxa"/>
            <w:gridSpan w:val="2"/>
            <w:tcBorders>
              <w:top w:val="nil"/>
              <w:left w:val="nil"/>
              <w:bottom w:val="single" w:color="auto" w:sz="4" w:space="0"/>
              <w:right w:val="single" w:color="auto" w:sz="4" w:space="0"/>
            </w:tcBorders>
            <w:noWrap/>
            <w:vAlign w:val="center"/>
          </w:tcPr>
          <w:p ns2:paraId="6CCD8FD1">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251347AD">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6FB19056">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09FB20F1">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r>
      <w:tr ns2:paraId="67BC1D9A">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5728F063">
            <w:pPr>
              <w:widowControl/>
              <w:spacing w:line="240" w:lineRule="auto"/>
              <w:jc w:val="right"/>
              <w:rPr>
                <w:rFonts w:hint="eastAsia" w:ascii="宋体" w:hAnsi="宋体" w:cs="宋体"/>
                <w:sz w:val="13"/>
                <w:szCs w:val="13"/>
              </w:rPr>
            </w:pPr>
            <w:r>
              <w:rPr>
                <w:rFonts w:hint="eastAsia" w:ascii="宋体" w:hAnsi="宋体" w:cs="宋体"/>
                <w:sz w:val="13"/>
                <w:szCs w:val="13"/>
              </w:rPr>
              <w:t>1</w:t>
            </w:r>
          </w:p>
        </w:tc>
        <w:tc>
          <w:tcPr>
            <w:tcW w:w="1418" w:type="dxa"/>
            <w:tcBorders>
              <w:top w:val="nil"/>
              <w:left w:val="nil"/>
              <w:bottom w:val="single" w:color="auto" w:sz="4" w:space="0"/>
              <w:right w:val="single" w:color="auto" w:sz="4" w:space="0"/>
            </w:tcBorders>
            <w:noWrap/>
          </w:tcPr>
          <w:p ns2:paraId="589AEABF">
            <w:pPr>
              <w:widowControl/>
              <w:spacing w:line="240" w:lineRule="auto"/>
              <w:rPr>
                <w:rFonts w:hint="eastAsia" w:ascii="宋体" w:hAnsi="宋体" w:cs="宋体"/>
                <w:sz w:val="13"/>
                <w:szCs w:val="13"/>
              </w:rPr>
            </w:pPr>
            <w:r>
              <w:rPr>
                <w:rFonts w:hint="eastAsia"/>
                <w:sz w:val="13"/>
                <w:szCs w:val="13"/>
              </w:rPr>
              <w:t>研究园区网络加密恶意流量识别</w:t>
            </w:r>
          </w:p>
        </w:tc>
        <w:tc>
          <w:tcPr>
            <w:tcW w:w="885" w:type="dxa"/>
            <w:tcBorders>
              <w:top w:val="nil"/>
              <w:left w:val="nil"/>
              <w:bottom w:val="single" w:color="auto" w:sz="4" w:space="0"/>
              <w:right w:val="single" w:color="auto" w:sz="4" w:space="0"/>
            </w:tcBorders>
            <w:shd w:val="clear" w:color="auto" w:fill="92D050"/>
            <w:noWrap/>
            <w:vAlign w:val="center"/>
          </w:tcPr>
          <w:p ns2:paraId="4A2C77A1">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26F637F4">
            <w:pPr>
              <w:widowControl/>
              <w:spacing w:line="240" w:lineRule="auto"/>
              <w:rPr>
                <w:rFonts w:hint="eastAsia" w:ascii="宋体" w:hAnsi="宋体" w:cs="宋体"/>
                <w:sz w:val="13"/>
                <w:szCs w:val="13"/>
              </w:rPr>
            </w:pPr>
            <w:r>
              <w:rPr>
                <w:rFonts w:hint="eastAsia" w:ascii="宋体" w:hAnsi="宋体" w:cs="宋体"/>
                <w:sz w:val="13"/>
                <w:szCs w:val="13"/>
              </w:rPr>
              <w:t>完成设计</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4ECD44A9">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33CFEA00">
            <w:pPr>
              <w:widowControl/>
              <w:spacing w:line="240" w:lineRule="auto"/>
              <w:rPr>
                <w:rFonts w:hint="eastAsia" w:ascii="宋体" w:hAnsi="宋体" w:cs="宋体"/>
                <w:sz w:val="13"/>
                <w:szCs w:val="13"/>
              </w:rPr>
            </w:pPr>
          </w:p>
        </w:tc>
        <w:tc>
          <w:tcPr>
            <w:tcW w:w="886" w:type="dxa"/>
            <w:gridSpan w:val="2"/>
            <w:tcBorders>
              <w:top w:val="nil"/>
              <w:left w:val="nil"/>
              <w:bottom w:val="single" w:color="auto" w:sz="4" w:space="0"/>
              <w:right w:val="single" w:color="auto" w:sz="4" w:space="0"/>
            </w:tcBorders>
            <w:noWrap/>
            <w:vAlign w:val="center"/>
          </w:tcPr>
          <w:p ns2:paraId="4A50DD56">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B48163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3788297F">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7DACC2DA">
            <w:pPr>
              <w:widowControl/>
              <w:spacing w:line="240" w:lineRule="auto"/>
              <w:rPr>
                <w:rFonts w:hint="eastAsia" w:ascii="宋体" w:hAnsi="宋体" w:cs="宋体"/>
                <w:sz w:val="13"/>
                <w:szCs w:val="13"/>
              </w:rPr>
            </w:pPr>
          </w:p>
        </w:tc>
      </w:tr>
      <w:tr ns2:paraId="359E0953">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36C89941">
            <w:pPr>
              <w:widowControl/>
              <w:spacing w:line="240" w:lineRule="auto"/>
              <w:jc w:val="right"/>
              <w:rPr>
                <w:rFonts w:hint="eastAsia" w:ascii="宋体" w:hAnsi="宋体" w:cs="宋体"/>
                <w:sz w:val="13"/>
                <w:szCs w:val="13"/>
              </w:rPr>
            </w:pPr>
            <w:r>
              <w:rPr>
                <w:rFonts w:ascii="宋体" w:hAnsi="宋体" w:cs="宋体"/>
                <w:sz w:val="13"/>
                <w:szCs w:val="13"/>
              </w:rPr>
              <w:t>2</w:t>
            </w:r>
          </w:p>
        </w:tc>
        <w:tc>
          <w:tcPr>
            <w:tcW w:w="1418" w:type="dxa"/>
            <w:tcBorders>
              <w:top w:val="nil"/>
              <w:left w:val="nil"/>
              <w:bottom w:val="single" w:color="auto" w:sz="4" w:space="0"/>
              <w:right w:val="single" w:color="auto" w:sz="4" w:space="0"/>
            </w:tcBorders>
            <w:noWrap/>
          </w:tcPr>
          <w:p ns2:paraId="48AC1334">
            <w:pPr>
              <w:widowControl/>
              <w:spacing w:line="240" w:lineRule="auto"/>
              <w:rPr>
                <w:rFonts w:hint="eastAsia" w:ascii="宋体" w:hAnsi="宋体" w:cs="宋体"/>
                <w:sz w:val="13"/>
                <w:szCs w:val="13"/>
              </w:rPr>
            </w:pPr>
            <w:r>
              <w:rPr>
                <w:rFonts w:hint="eastAsia"/>
                <w:sz w:val="13"/>
                <w:szCs w:val="13"/>
              </w:rPr>
              <w:t>园区网络流量智能检测与分析</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0C697B66">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92D050"/>
            <w:noWrap/>
            <w:vAlign w:val="center"/>
          </w:tcPr>
          <w:p ns2:paraId="45AFB2CC">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006B258A">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298BC20D">
            <w:pPr>
              <w:widowControl/>
              <w:spacing w:line="240" w:lineRule="auto"/>
              <w:rPr>
                <w:rFonts w:hint="eastAsia" w:ascii="宋体" w:hAnsi="宋体" w:cs="宋体"/>
                <w:sz w:val="13"/>
                <w:szCs w:val="13"/>
              </w:rPr>
            </w:pPr>
          </w:p>
        </w:tc>
        <w:tc>
          <w:tcPr>
            <w:tcW w:w="886" w:type="dxa"/>
            <w:gridSpan w:val="2"/>
            <w:tcBorders>
              <w:top w:val="nil"/>
              <w:left w:val="nil"/>
              <w:bottom w:val="single" w:color="auto" w:sz="4" w:space="0"/>
              <w:right w:val="single" w:color="auto" w:sz="4" w:space="0"/>
            </w:tcBorders>
            <w:noWrap/>
            <w:vAlign w:val="center"/>
          </w:tcPr>
          <w:p ns2:paraId="71A038EC">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2AB4B706">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71DE3805">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751805A9">
            <w:pPr>
              <w:widowControl/>
              <w:spacing w:line="240" w:lineRule="auto"/>
              <w:rPr>
                <w:rFonts w:hint="eastAsia" w:cs="仿宋_GB2312" w:asciiTheme="minorEastAsia" w:hAnsiTheme="minorEastAsia" w:eastAsiaTheme="minorEastAsia"/>
                <w:color w:val="000000"/>
                <w:sz w:val="13"/>
                <w:szCs w:val="13"/>
              </w:rPr>
            </w:pPr>
          </w:p>
        </w:tc>
      </w:tr>
      <w:tr ns2:paraId="7791B5A1">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0AD88268">
            <w:pPr>
              <w:widowControl/>
              <w:spacing w:line="240" w:lineRule="auto"/>
              <w:jc w:val="right"/>
              <w:rPr>
                <w:rFonts w:hint="eastAsia" w:ascii="宋体" w:hAnsi="宋体" w:cs="宋体"/>
                <w:sz w:val="13"/>
                <w:szCs w:val="13"/>
              </w:rPr>
            </w:pPr>
            <w:r>
              <w:rPr>
                <w:rFonts w:hint="eastAsia" w:ascii="宋体" w:hAnsi="宋体" w:cs="宋体"/>
                <w:sz w:val="13"/>
                <w:szCs w:val="13"/>
              </w:rPr>
              <w:t>3</w:t>
            </w:r>
          </w:p>
        </w:tc>
        <w:tc>
          <w:tcPr>
            <w:tcW w:w="1418" w:type="dxa"/>
            <w:tcBorders>
              <w:top w:val="nil"/>
              <w:left w:val="nil"/>
              <w:bottom w:val="single" w:color="auto" w:sz="4" w:space="0"/>
              <w:right w:val="single" w:color="auto" w:sz="4" w:space="0"/>
            </w:tcBorders>
            <w:noWrap/>
          </w:tcPr>
          <w:p ns2:paraId="2F0F8DAC">
            <w:pPr>
              <w:widowControl/>
              <w:spacing w:line="240" w:lineRule="auto"/>
              <w:rPr>
                <w:rFonts w:hint="eastAsia" w:ascii="宋体" w:hAnsi="宋体" w:cs="宋体"/>
                <w:sz w:val="13"/>
                <w:szCs w:val="13"/>
              </w:rPr>
            </w:pPr>
            <w:r>
              <w:rPr>
                <w:rFonts w:hint="eastAsia"/>
                <w:sz w:val="13"/>
                <w:szCs w:val="13"/>
              </w:rPr>
              <w:t>全流量特征识别算法和高带宽流量数据采集处理算法</w:t>
            </w:r>
          </w:p>
        </w:tc>
        <w:tc>
          <w:tcPr>
            <w:tcW w:w="885" w:type="dxa"/>
            <w:tcBorders>
              <w:top w:val="nil"/>
              <w:left w:val="nil"/>
              <w:bottom w:val="single" w:color="auto" w:sz="4" w:space="0"/>
              <w:right w:val="single" w:color="auto" w:sz="4" w:space="0"/>
            </w:tcBorders>
            <w:noWrap/>
            <w:vAlign w:val="center"/>
          </w:tcPr>
          <w:p ns2:paraId="02BADAAD">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5563D47F">
            <w:pPr>
              <w:widowControl/>
              <w:spacing w:line="240" w:lineRule="auto"/>
              <w:rPr>
                <w:rFonts w:hint="eastAsia" w:ascii="宋体" w:hAnsi="宋体" w:cs="宋体"/>
                <w:sz w:val="13"/>
                <w:szCs w:val="13"/>
              </w:rPr>
            </w:pPr>
          </w:p>
        </w:tc>
        <w:tc>
          <w:tcPr>
            <w:tcW w:w="1772" w:type="dxa"/>
            <w:gridSpan w:val="2"/>
            <w:tcBorders>
              <w:top w:val="nil"/>
              <w:left w:val="nil"/>
              <w:bottom w:val="single" w:color="auto" w:sz="4" w:space="0"/>
              <w:right w:val="single" w:color="auto" w:sz="4" w:space="0"/>
            </w:tcBorders>
            <w:shd w:val="clear" w:color="auto" w:fill="92D050"/>
            <w:noWrap/>
            <w:vAlign w:val="center"/>
          </w:tcPr>
          <w:p ns2:paraId="1C630CE0">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1772" w:type="dxa"/>
            <w:gridSpan w:val="3"/>
            <w:tcBorders>
              <w:top w:val="nil"/>
              <w:left w:val="nil"/>
              <w:bottom w:val="single" w:color="auto" w:sz="4" w:space="0"/>
              <w:right w:val="single" w:color="auto" w:sz="4" w:space="0"/>
            </w:tcBorders>
            <w:shd w:val="clear" w:color="auto" w:fill="92D050"/>
            <w:noWrap/>
            <w:vAlign w:val="center"/>
          </w:tcPr>
          <w:p ns2:paraId="3AFEAB77">
            <w:pPr>
              <w:widowControl/>
              <w:spacing w:line="240" w:lineRule="auto"/>
              <w:jc w:val="center"/>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5704CC45">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6E1D5D50">
            <w:pPr>
              <w:widowControl/>
              <w:spacing w:line="240" w:lineRule="auto"/>
              <w:rPr>
                <w:rFonts w:hint="eastAsia" w:cs="仿宋_GB2312" w:asciiTheme="minorEastAsia" w:hAnsiTheme="minorEastAsia" w:eastAsiaTheme="minorEastAsia"/>
                <w:color w:val="000000"/>
                <w:sz w:val="13"/>
                <w:szCs w:val="13"/>
              </w:rPr>
            </w:pPr>
          </w:p>
        </w:tc>
      </w:tr>
      <w:tr ns2:paraId="56F77B1D">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2BF1CD29">
            <w:pPr>
              <w:widowControl/>
              <w:spacing w:line="240" w:lineRule="auto"/>
              <w:jc w:val="right"/>
              <w:rPr>
                <w:rFonts w:hint="eastAsia" w:ascii="宋体" w:hAnsi="宋体" w:cs="宋体"/>
                <w:sz w:val="13"/>
                <w:szCs w:val="13"/>
              </w:rPr>
            </w:pPr>
            <w:r>
              <w:rPr>
                <w:rFonts w:hint="eastAsia" w:ascii="宋体" w:hAnsi="宋体" w:cs="宋体"/>
                <w:sz w:val="13"/>
                <w:szCs w:val="13"/>
              </w:rPr>
              <w:t>4</w:t>
            </w:r>
          </w:p>
        </w:tc>
        <w:tc>
          <w:tcPr>
            <w:tcW w:w="1418" w:type="dxa"/>
            <w:tcBorders>
              <w:top w:val="nil"/>
              <w:left w:val="nil"/>
              <w:bottom w:val="single" w:color="auto" w:sz="4" w:space="0"/>
              <w:right w:val="single" w:color="auto" w:sz="4" w:space="0"/>
            </w:tcBorders>
            <w:shd w:val="clear" w:color="auto" w:fill="FFFFFF" w:themeFill="background1"/>
            <w:noWrap/>
          </w:tcPr>
          <w:p ns2:paraId="7658787B">
            <w:pPr>
              <w:widowControl/>
              <w:spacing w:line="240" w:lineRule="auto"/>
              <w:rPr>
                <w:rFonts w:hint="eastAsia" w:ascii="宋体" w:hAnsi="宋体" w:cs="宋体"/>
                <w:sz w:val="13"/>
                <w:szCs w:val="13"/>
              </w:rPr>
            </w:pPr>
            <w:r>
              <w:rPr>
                <w:rFonts w:hint="eastAsia"/>
                <w:sz w:val="13"/>
                <w:szCs w:val="13"/>
              </w:rPr>
              <w:t>多源异构数据融合的复杂恶意攻击行为检测技术</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7FFB871A">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6F7AFA29">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5BDBF1B3">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1FD45524">
            <w:pPr>
              <w:widowControl/>
              <w:spacing w:line="240" w:lineRule="auto"/>
              <w:jc w:val="center"/>
              <w:rPr>
                <w:rFonts w:hint="eastAsia" w:ascii="宋体" w:hAnsi="宋体" w:cs="宋体"/>
                <w:sz w:val="13"/>
                <w:szCs w:val="13"/>
              </w:rPr>
            </w:pPr>
          </w:p>
        </w:tc>
        <w:tc>
          <w:tcPr>
            <w:tcW w:w="886" w:type="dxa"/>
            <w:gridSpan w:val="2"/>
            <w:tcBorders>
              <w:top w:val="nil"/>
              <w:left w:val="nil"/>
              <w:bottom w:val="single" w:color="auto" w:sz="4" w:space="0"/>
              <w:right w:val="single" w:color="auto" w:sz="4" w:space="0"/>
            </w:tcBorders>
            <w:shd w:val="clear" w:color="auto" w:fill="92D050"/>
            <w:vAlign w:val="center"/>
          </w:tcPr>
          <w:p ns2:paraId="3B12F7AD">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1772" w:type="dxa"/>
            <w:gridSpan w:val="2"/>
            <w:tcBorders>
              <w:top w:val="nil"/>
              <w:left w:val="nil"/>
              <w:bottom w:val="single" w:color="auto" w:sz="4" w:space="0"/>
              <w:right w:val="single" w:color="auto" w:sz="4" w:space="0"/>
            </w:tcBorders>
            <w:shd w:val="clear" w:color="auto" w:fill="92D050"/>
            <w:noWrap/>
            <w:vAlign w:val="center"/>
          </w:tcPr>
          <w:p ns2:paraId="6461944C">
            <w:pPr>
              <w:widowControl/>
              <w:spacing w:line="240" w:lineRule="auto"/>
              <w:jc w:val="center"/>
              <w:rPr>
                <w:rFonts w:hint="eastAsia" w:cs="仿宋_GB2312" w:asciiTheme="minorEastAsia" w:hAnsiTheme="minorEastAsia" w:eastAsiaTheme="minorEastAsia"/>
                <w:color w:val="000000"/>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0E831CE0">
            <w:pPr>
              <w:widowControl/>
              <w:spacing w:line="240" w:lineRule="auto"/>
              <w:rPr>
                <w:rFonts w:hint="eastAsia" w:cs="仿宋_GB2312" w:asciiTheme="minorEastAsia" w:hAnsiTheme="minorEastAsia" w:eastAsiaTheme="minorEastAsia"/>
                <w:color w:val="000000"/>
                <w:sz w:val="13"/>
                <w:szCs w:val="13"/>
              </w:rPr>
            </w:pPr>
          </w:p>
        </w:tc>
      </w:tr>
      <w:tr ns2:paraId="67B4EE7D">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6F3AFB26">
            <w:pPr>
              <w:widowControl/>
              <w:spacing w:line="240" w:lineRule="auto"/>
              <w:jc w:val="right"/>
              <w:rPr>
                <w:rFonts w:hint="eastAsia" w:ascii="宋体" w:hAnsi="宋体" w:cs="宋体"/>
                <w:sz w:val="13"/>
                <w:szCs w:val="13"/>
              </w:rPr>
            </w:pPr>
            <w:r>
              <w:rPr>
                <w:rFonts w:hint="eastAsia" w:ascii="宋体" w:hAnsi="宋体" w:cs="宋体"/>
                <w:sz w:val="13"/>
                <w:szCs w:val="13"/>
              </w:rPr>
              <w:t>5</w:t>
            </w:r>
          </w:p>
        </w:tc>
        <w:tc>
          <w:tcPr>
            <w:tcW w:w="1418" w:type="dxa"/>
            <w:tcBorders>
              <w:top w:val="nil"/>
              <w:left w:val="nil"/>
              <w:bottom w:val="single" w:color="auto" w:sz="4" w:space="0"/>
              <w:right w:val="single" w:color="auto" w:sz="4" w:space="0"/>
            </w:tcBorders>
            <w:noWrap/>
          </w:tcPr>
          <w:p ns2:paraId="44C1C50F">
            <w:pPr>
              <w:widowControl/>
              <w:spacing w:line="240" w:lineRule="auto"/>
              <w:rPr>
                <w:rFonts w:hint="eastAsia" w:ascii="宋体" w:hAnsi="宋体" w:cs="宋体"/>
                <w:sz w:val="13"/>
                <w:szCs w:val="13"/>
              </w:rPr>
            </w:pPr>
            <w:r>
              <w:rPr>
                <w:rFonts w:hint="eastAsia"/>
                <w:sz w:val="13"/>
                <w:szCs w:val="13"/>
              </w:rPr>
              <w:t>设计和研发AI驱动的网络流量检测分析系统，检测网络攻击</w:t>
            </w:r>
          </w:p>
        </w:tc>
        <w:tc>
          <w:tcPr>
            <w:tcW w:w="885" w:type="dxa"/>
            <w:tcBorders>
              <w:top w:val="nil"/>
              <w:left w:val="nil"/>
              <w:bottom w:val="single" w:color="auto" w:sz="4" w:space="0"/>
              <w:right w:val="single" w:color="auto" w:sz="4" w:space="0"/>
            </w:tcBorders>
            <w:noWrap/>
            <w:vAlign w:val="center"/>
          </w:tcPr>
          <w:p ns2:paraId="58B1ABC9">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331827F8">
            <w:pPr>
              <w:widowControl/>
              <w:spacing w:line="240" w:lineRule="auto"/>
              <w:rPr>
                <w:rFonts w:hint="eastAsia" w:ascii="宋体" w:hAnsi="宋体" w:cs="宋体"/>
                <w:sz w:val="13"/>
                <w:szCs w:val="13"/>
              </w:rPr>
            </w:pPr>
          </w:p>
        </w:tc>
        <w:tc>
          <w:tcPr>
            <w:tcW w:w="2215" w:type="dxa"/>
            <w:gridSpan w:val="3"/>
            <w:tcBorders>
              <w:top w:val="nil"/>
              <w:left w:val="nil"/>
              <w:bottom w:val="single" w:color="auto" w:sz="4" w:space="0"/>
              <w:right w:val="single" w:color="auto" w:sz="4" w:space="0"/>
            </w:tcBorders>
            <w:shd w:val="clear" w:color="auto" w:fill="92D050"/>
            <w:noWrap/>
            <w:vAlign w:val="center"/>
          </w:tcPr>
          <w:p ns2:paraId="36807105">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2215" w:type="dxa"/>
            <w:gridSpan w:val="3"/>
            <w:tcBorders>
              <w:top w:val="nil"/>
              <w:left w:val="nil"/>
              <w:bottom w:val="single" w:color="auto" w:sz="4" w:space="0"/>
              <w:right w:val="single" w:color="auto" w:sz="4" w:space="0"/>
            </w:tcBorders>
            <w:shd w:val="clear" w:color="auto" w:fill="92D050"/>
            <w:vAlign w:val="center"/>
          </w:tcPr>
          <w:p ns2:paraId="40C228CA">
            <w:pPr>
              <w:widowControl/>
              <w:spacing w:line="240" w:lineRule="auto"/>
              <w:jc w:val="center"/>
              <w:rPr>
                <w:rFonts w:hint="eastAsia" w:ascii="宋体" w:hAnsi="宋体" w:cs="宋体"/>
                <w:sz w:val="13"/>
                <w:szCs w:val="13"/>
              </w:rPr>
            </w:pPr>
            <w:r>
              <w:rPr>
                <w:rFonts w:hint="eastAsia" w:ascii="宋体" w:hAnsi="宋体" w:cs="宋体"/>
                <w:sz w:val="13"/>
                <w:szCs w:val="13"/>
              </w:rPr>
              <w:t>研发部署</w:t>
            </w:r>
          </w:p>
        </w:tc>
        <w:tc>
          <w:tcPr>
            <w:tcW w:w="886" w:type="dxa"/>
            <w:tcBorders>
              <w:top w:val="nil"/>
              <w:left w:val="nil"/>
              <w:bottom w:val="single" w:color="auto" w:sz="4" w:space="0"/>
              <w:right w:val="single" w:color="auto" w:sz="4" w:space="0"/>
            </w:tcBorders>
            <w:shd w:val="clear" w:color="auto" w:fill="92D050"/>
            <w:noWrap/>
            <w:vAlign w:val="center"/>
          </w:tcPr>
          <w:p ns2:paraId="73A3A319">
            <w:pPr>
              <w:widowControl/>
              <w:spacing w:line="240" w:lineRule="auto"/>
              <w:rPr>
                <w:rFonts w:hint="eastAsia" w:ascii="宋体" w:hAnsi="宋体" w:cs="宋体"/>
                <w:sz w:val="13"/>
                <w:szCs w:val="13"/>
              </w:rPr>
            </w:pPr>
            <w:r>
              <w:rPr>
                <w:rFonts w:hint="eastAsia" w:ascii="宋体" w:hAnsi="宋体" w:cs="宋体"/>
                <w:sz w:val="13"/>
                <w:szCs w:val="13"/>
              </w:rPr>
              <w:t>完成研发</w:t>
            </w:r>
          </w:p>
        </w:tc>
      </w:tr>
    </w:tbl>
    <w:p ns2:paraId="3D9CAC6F">
      <w:pPr>
        <w:jc w:val="left"/>
        <w:rPr>
          <w:rFonts w:cs="Times New Roman"/>
          <w:b/>
          <w:bCs/>
          <w:color w:val="C0504D" w:themeColor="accent2"/>
          <w:szCs w:val="24"/>
          <ns2:textFill>
            <ns2:solidFill>
              <ns2:schemeClr ns2:val="accent2"/>
            </ns2:solidFill>
          </ns2:textFill>
        </w:rPr>
        <w:sectPr>
          <w:pgSz w:w="11906" w:h="16838"/>
          <w:pgMar w:top="1440" w:right="1800" w:bottom="1440" w:left="1800" w:header="851" w:footer="992" w:gutter="0"/>
          <w:cols w:space="425" w:num="1"/>
          <w:docGrid w:type="lines" w:linePitch="312" w:charSpace="0"/>
        </w:sectPr>
      </w:pPr>
    </w:p>
    <w:p ns2:paraId="31BD9120">
      <w:pPr>
        <w:jc w:val="left"/>
        <w:outlineLvl w:val="2"/>
        <w:rPr>
          <w:rFonts w:cs="Times New Roman"/>
          <w:b/>
          <w:bCs/>
          <w:szCs w:val="24"/>
        </w:rPr>
      </w:pPr>
      <w:bookmarkStart w:id="26" w:name="_Toc6918"/>
      <w:r>
        <w:rPr>
          <w:rFonts w:cs="Times New Roman"/>
          <w:b/>
          <w:bCs/>
          <w:szCs w:val="24"/>
        </w:rPr>
        <w:t>3.2.2技术路线二：</w:t>
      </w:r>
      <w:r>
        <w:rPr>
          <w:rFonts w:hint="eastAsia" w:cs="Times New Roman"/>
          <w:b/>
          <w:bCs/>
          <w:szCs w:val="24"/>
        </w:rPr>
        <w:t>园区网络动态攻击防御算法</w:t>
      </w:r>
      <w:bookmarkEnd w:id="26"/>
    </w:p>
    <w:p ns2:paraId="50753BAF">
      <w:pPr>
        <w:pStyle w:val="6"/>
        <w:rPr>
          <w:rFonts w:cs="Times New Roman"/>
        </w:rPr>
      </w:pPr>
      <w:r>
        <w:rPr>
          <w:rFonts w:cs="Times New Roman"/>
        </w:rPr>
        <w:t>3.2.2.1研究思路</w:t>
      </w:r>
    </w:p>
    <w:p ns2:paraId="3C7F9838">
      <w:pPr>
        <w:ind w:firstLine="420"/>
        <w:rPr>
          <w:kern w:val="0"/>
        </w:rPr>
      </w:pPr>
      <w:r>
        <w:rPr>
          <w:rFonts w:hint="eastAsia"/>
          <w:kern w:val="0"/>
        </w:rPr>
        <w:t>研发基于流量特征的自适应防护技术，建立从检测到清洗的闭环防御体系。</w:t>
      </w:r>
    </w:p>
    <w:p ns2:paraId="05FF688D">
      <w:pPr>
        <w:ind w:firstLine="420"/>
        <w:rPr>
          <w:kern w:val="0"/>
        </w:rPr>
      </w:pPr>
      <w:r>
        <w:rPr>
          <w:rFonts w:hint="eastAsia"/>
          <w:kern w:val="0"/>
        </w:rPr>
        <w:t>园区流量检测与防护的技术路线是从海量流量中识别出异常后能够进行精准的防护，抵抗来自网络中大规模流量或异常报文的攻击。对进入流量进行主动检测，利用机器学习等技术针对ARP/Ping/TCP/UDP/HTTP/SIP/DNS等类型的spoof和Flood报文攻击进行防护以及针对TCP\UDP\PING协议报文控制，防止扫描窥探。同时需要针对TCP PortScan、Ping Sweep、UDP PortScan等类型的攻击进行防护，此外还需包括Teardrop攻击、IP分片报文检查、超大ICMP报文、ICMP不可达报文、ICMP重定向报文等各种畸形报文、特殊报文的攻击防护与清洗功能，威胁，实现流量攻击的防护，显著提升园区网络抵御高烈度、复杂化网络流量攻击的能力，保障园区数字化基础设施的安全、稳定和高效运行。</w:t>
      </w:r>
    </w:p>
    <w:p ns2:paraId="325A9249">
      <w:pPr>
        <w:pStyle w:val="6"/>
        <w:rPr>
          <w:rFonts w:cs="Times New Roman"/>
        </w:rPr>
      </w:pPr>
      <w:r>
        <w:rPr>
          <w:rFonts w:cs="Times New Roman"/>
        </w:rPr>
        <w:t>3.2.2.2技术方案</w:t>
      </w:r>
    </w:p>
    <w:p ns2:paraId="57AAC2AD">
      <w:pPr>
        <w:numPr>
          <w:ilvl w:val="0"/>
          <w:numId w:val="21"/>
        </w:numPr>
      </w:pPr>
      <w:r>
        <w:rPr>
          <w:rFonts w:hint="eastAsia"/>
          <w:kern w:val="0"/>
        </w:rPr>
        <w:t>园区网络流量深度解析与回溯</w:t>
      </w:r>
    </w:p>
    <w:p ns2:paraId="4CFB3D9D">
      <w:pPr>
        <w:ind w:firstLine="480" w:firstLineChars="200"/>
      </w:pPr>
      <w:r>
        <w:rPr>
          <w:rFonts w:hint="eastAsia"/>
        </w:rPr>
        <w:t>结合课题1的流量检测结果，对空间信息、时间信息和技术指标信息构成的多维数据集进行深度分析。空间信息是流量发生的地点，包括：物理端口、IP 地址（段）、地域名称等。时间信息是流量发生的时间，包括：用分钟、时间片、小时、日、周、月、年来度量。技术指标提供流量的业务特征的信息，包括：应用类型、TCP-flag、ToS、包大小等等。通过对流量进行统计分析，展示在指定的时空范围内，统计流量在不同维度的分布。例如，查看某段时间内某个端口上流量中各种应用所占比例就是查看指定的时间范围、指定地点流量对应用这个技术指标维度的分布。通过提供了一个多维的视角，从不同的角度去透析网络。</w:t>
      </w:r>
    </w:p>
    <w:p ns2:paraId="5D7796E9">
      <w:pPr>
        <w:numPr>
          <w:ilvl w:val="0"/>
          <w:numId w:val="21"/>
        </w:numPr>
      </w:pPr>
      <w:r>
        <w:rPr>
          <w:rFonts w:hint="eastAsia"/>
        </w:rPr>
        <w:t>烈性流量攻击下的数据清洗</w:t>
      </w:r>
    </w:p>
    <w:p ns2:paraId="4FE5518B">
      <w:pPr>
        <w:ind w:firstLine="480" w:firstLineChars="200"/>
      </w:pPr>
      <w:r>
        <w:rPr>
          <w:rFonts w:hint="eastAsia"/>
        </w:rPr>
        <w:t>流量异常分为多种情况，如报文增多、慢速攻击等。以报文增多为例：正常的网络流量中很少出现分片报文，如果网络中分片报文增多，则很可能正受到 DDoS 攻击。网络设备或服务器收到大量的分片报文，会进行分片重组，这样会导致网络设备或服务器的性能 降低，甚至无法正常工作</w:t>
      </w:r>
    </w:p>
    <w:p ns2:paraId="2B7626BA">
      <w:pPr>
        <w:pStyle w:val="6"/>
        <w:rPr>
          <w:rFonts w:cs="Times New Roman"/>
        </w:rPr>
      </w:pPr>
      <w:r>
        <w:rPr>
          <w:rFonts w:cs="Times New Roman"/>
        </w:rPr>
        <w:t>3.2.2.3</w:t>
      </w:r>
      <w:r>
        <w:rPr>
          <w:rFonts w:hint="eastAsia" w:cs="Times New Roman"/>
        </w:rPr>
        <w:t>课题目标、预期成果与考核指标</w:t>
      </w:r>
      <w:r>
        <w:rPr>
          <w:rFonts w:cs="Times New Roman"/>
        </w:rPr>
        <w:t>：</w:t>
      </w:r>
    </w:p>
    <w:p ns2:paraId="6EB87041">
      <w:pPr>
        <w:ind w:firstLine="480" w:firstLineChars="200"/>
        <w:rPr>
          <w:kern w:val="0"/>
        </w:rPr>
      </w:pPr>
      <w:r>
        <w:rPr>
          <w:rFonts w:hint="eastAsia"/>
          <w:kern w:val="0"/>
        </w:rPr>
        <w:t>目标：提升园区网络抵御流量攻击的能力。</w:t>
      </w:r>
    </w:p>
    <w:p ns2:paraId="34B760C7">
      <w:pPr>
        <w:ind w:firstLine="480" w:firstLineChars="200"/>
        <w:rPr>
          <w:kern w:val="0"/>
        </w:rPr>
      </w:pPr>
      <w:r>
        <w:rPr>
          <w:rFonts w:hint="eastAsia"/>
          <w:kern w:val="0"/>
        </w:rPr>
        <w:t>成果：结合内容深度的检测流量清洗系统；自适应流量检测与防护系统；包含BOT检测的web应用流量防护系统。</w:t>
      </w:r>
    </w:p>
    <w:p ns2:paraId="7A08932C">
      <w:pPr>
        <w:ind w:firstLine="480" w:firstLineChars="200"/>
        <w:rPr>
          <w:kern w:val="0"/>
        </w:rPr>
      </w:pPr>
      <w:r>
        <w:rPr>
          <w:rFonts w:hint="eastAsia"/>
          <w:kern w:val="0"/>
        </w:rPr>
        <w:t xml:space="preserve">考核指标： </w:t>
      </w:r>
    </w:p>
    <w:p ns2:paraId="3602F9DE">
      <w:pPr>
        <w:ind w:firstLine="480" w:firstLineChars="200"/>
        <w:rPr>
          <w:kern w:val="0"/>
        </w:rPr>
      </w:pPr>
      <w:r>
        <w:rPr>
          <w:rFonts w:hint="eastAsia"/>
          <w:kern w:val="0"/>
        </w:rPr>
        <w:t>1）实现至少峰值&gt;10G bps以上的流量攻击的数据流量清洗；</w:t>
      </w:r>
    </w:p>
    <w:p ns2:paraId="2B388F4B">
      <w:pPr>
        <w:ind w:firstLine="480" w:firstLineChars="200"/>
        <w:rPr>
          <w:kern w:val="0"/>
        </w:rPr>
      </w:pPr>
      <w:r>
        <w:rPr>
          <w:rFonts w:hint="eastAsia"/>
          <w:kern w:val="0"/>
        </w:rPr>
        <w:t>2）研制的设备单台可支撑10G bps的流量接入与防护；</w:t>
      </w:r>
    </w:p>
    <w:p ns2:paraId="33DDFB53">
      <w:pPr>
        <w:ind w:firstLine="480" w:firstLineChars="200"/>
        <w:rPr>
          <w:kern w:val="0"/>
        </w:rPr>
      </w:pPr>
      <w:r>
        <w:rPr>
          <w:rFonts w:hint="eastAsia"/>
          <w:kern w:val="0"/>
        </w:rPr>
        <w:t>3）可接收BOT流量并100%全量存储、可执行恶意BOT研判并自动阻断攻击源准确率&gt;90%。</w:t>
      </w:r>
    </w:p>
    <w:p ns2:paraId="65FF7924">
      <w:pPr>
        <w:ind w:firstLine="480" w:firstLineChars="200"/>
        <w:rPr>
          <w:kern w:val="0"/>
        </w:rPr>
      </w:pPr>
    </w:p>
    <w:p ns2:paraId="14D739B1">
      <w:pPr>
        <w:ind w:firstLine="480" w:firstLineChars="200"/>
        <w:rPr>
          <w:kern w:val="0"/>
        </w:rPr>
        <w:sectPr>
          <w:pgSz w:w="11906" w:h="16838"/>
          <w:pgMar w:top="1440" w:right="1800" w:bottom="1440" w:left="1800" w:header="851" w:footer="992" w:gutter="0"/>
          <w:cols w:space="425" w:num="1"/>
          <w:docGrid w:type="lines" w:linePitch="312" w:charSpace="0"/>
        </w:sectPr>
      </w:pPr>
    </w:p>
    <w:p ns2:paraId="1FCCE616">
      <w:pPr>
        <w:pStyle w:val="8"/>
        <w:rPr>
          <w:rFonts w:cs="Times New Roman"/>
          <w:b/>
          <w:szCs w:val="24"/>
        </w:rPr>
      </w:pPr>
      <w:r>
        <w:rPr>
          <w:rFonts w:cs="Times New Roman"/>
        </w:rPr>
        <w:t xml:space="preserve">表 </w:t>
      </w:r>
      <w:r>
        <w:rPr>
          <w:rFonts w:hint="eastAsia" w:cs="Times New Roman"/>
        </w:rPr>
        <w:t>6</w:t>
      </w:r>
      <w:r>
        <w:rPr>
          <w:rFonts w:cs="Times New Roman"/>
        </w:rPr>
        <w:t xml:space="preserve"> 课题目标、预期成果与考核指标表</w:t>
      </w:r>
    </w:p>
    <w:tbl>
      <w:tblPr>
        <w:tblStyle w:val="18"/>
        <w:tblW w:w="125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709"/>
        <w:gridCol w:w="567"/>
        <w:gridCol w:w="992"/>
        <w:gridCol w:w="1963"/>
        <w:gridCol w:w="1217"/>
        <w:gridCol w:w="1354"/>
        <w:gridCol w:w="1134"/>
        <w:gridCol w:w="1655"/>
        <w:gridCol w:w="1143"/>
      </w:tblGrid>
      <w:tr ns2:paraId="515A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38" w:type="dxa"/>
            <w:vMerge w:val="restart"/>
            <w:vAlign w:val="center"/>
          </w:tcPr>
          <w:p ns2:paraId="12A3A8F8">
            <w:pPr>
              <w:adjustRightInd w:val="0"/>
              <w:snapToGrid w:val="0"/>
              <w:jc w:val="center"/>
              <w:rPr>
                <w:rFonts w:cs="Times New Roman"/>
                <w:b/>
                <w:bCs/>
                <w:spacing w:val="-4"/>
                <w:sz w:val="18"/>
                <w:szCs w:val="18"/>
              </w:rPr>
            </w:pPr>
            <w:r>
              <w:rPr>
                <w:rFonts w:cs="Times New Roman"/>
                <w:b/>
                <w:bCs/>
                <w:spacing w:val="-4"/>
                <w:sz w:val="18"/>
                <w:szCs w:val="18"/>
              </w:rPr>
              <w:t>课题目标</w:t>
            </w:r>
          </w:p>
        </w:tc>
        <w:tc>
          <w:tcPr>
            <w:tcW w:w="4231" w:type="dxa"/>
            <w:gridSpan w:val="4"/>
            <w:vAlign w:val="center"/>
          </w:tcPr>
          <w:p ns2:paraId="2B95F6CE">
            <w:pPr>
              <w:adjustRightInd w:val="0"/>
              <w:snapToGrid w:val="0"/>
              <w:jc w:val="center"/>
              <w:rPr>
                <w:rFonts w:cs="Times New Roman"/>
                <w:b/>
                <w:bCs/>
                <w:spacing w:val="-4"/>
                <w:sz w:val="18"/>
                <w:szCs w:val="18"/>
              </w:rPr>
            </w:pPr>
            <w:r>
              <w:rPr>
                <w:rFonts w:cs="Times New Roman"/>
                <w:b/>
                <w:bCs/>
                <w:spacing w:val="-4"/>
                <w:sz w:val="18"/>
                <w:szCs w:val="18"/>
              </w:rPr>
              <w:t>预期成果</w:t>
            </w:r>
          </w:p>
        </w:tc>
        <w:tc>
          <w:tcPr>
            <w:tcW w:w="5360" w:type="dxa"/>
            <w:gridSpan w:val="4"/>
            <w:vAlign w:val="center"/>
          </w:tcPr>
          <w:p ns2:paraId="332A05F8">
            <w:pPr>
              <w:adjustRightInd w:val="0"/>
              <w:snapToGrid w:val="0"/>
              <w:jc w:val="center"/>
              <w:rPr>
                <w:rFonts w:cs="Times New Roman"/>
                <w:b/>
                <w:bCs/>
                <w:spacing w:val="-4"/>
                <w:sz w:val="18"/>
                <w:szCs w:val="18"/>
              </w:rPr>
            </w:pPr>
            <w:r>
              <w:rPr>
                <w:rFonts w:cs="Times New Roman"/>
                <w:b/>
                <w:bCs/>
                <w:spacing w:val="-4"/>
                <w:sz w:val="18"/>
                <w:szCs w:val="18"/>
              </w:rPr>
              <w:t>考核指标</w:t>
            </w:r>
          </w:p>
        </w:tc>
        <w:tc>
          <w:tcPr>
            <w:tcW w:w="1143" w:type="dxa"/>
            <w:vMerge w:val="restart"/>
            <w:vAlign w:val="center"/>
          </w:tcPr>
          <w:p ns2:paraId="6E33B95B">
            <w:pPr>
              <w:adjustRightInd w:val="0"/>
              <w:snapToGrid w:val="0"/>
              <w:jc w:val="center"/>
              <w:rPr>
                <w:rFonts w:cs="Times New Roman"/>
                <w:b/>
                <w:bCs/>
                <w:spacing w:val="-4"/>
                <w:sz w:val="18"/>
                <w:szCs w:val="18"/>
              </w:rPr>
            </w:pPr>
            <w:r>
              <w:rPr>
                <w:rFonts w:cs="Times New Roman"/>
                <w:b/>
                <w:bCs/>
                <w:spacing w:val="-4"/>
                <w:sz w:val="18"/>
                <w:szCs w:val="18"/>
              </w:rPr>
              <w:t>考核方式（方法）及评价手段</w:t>
            </w:r>
          </w:p>
        </w:tc>
      </w:tr>
      <w:tr ns2:paraId="7717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838" w:type="dxa"/>
            <w:vMerge w:val="continue"/>
            <w:vAlign w:val="center"/>
          </w:tcPr>
          <w:p ns2:paraId="24D3F7EA">
            <w:pPr>
              <w:rPr>
                <w:rFonts w:cs="Times New Roman"/>
                <w:b/>
                <w:bCs/>
                <w:spacing w:val="-4"/>
                <w:sz w:val="18"/>
                <w:szCs w:val="18"/>
              </w:rPr>
            </w:pPr>
          </w:p>
        </w:tc>
        <w:tc>
          <w:tcPr>
            <w:tcW w:w="2268" w:type="dxa"/>
            <w:gridSpan w:val="3"/>
            <w:vAlign w:val="center"/>
          </w:tcPr>
          <w:p ns2:paraId="72DA9163">
            <w:pPr>
              <w:adjustRightInd w:val="0"/>
              <w:snapToGrid w:val="0"/>
              <w:jc w:val="center"/>
              <w:rPr>
                <w:rFonts w:cs="Times New Roman"/>
                <w:b/>
                <w:bCs/>
                <w:spacing w:val="-4"/>
                <w:sz w:val="18"/>
                <w:szCs w:val="18"/>
              </w:rPr>
            </w:pPr>
            <w:r>
              <w:rPr>
                <w:rFonts w:cs="Times New Roman"/>
                <w:b/>
                <w:bCs/>
                <w:spacing w:val="-4"/>
                <w:sz w:val="18"/>
                <w:szCs w:val="18"/>
              </w:rPr>
              <w:t>预期成果名称</w:t>
            </w:r>
          </w:p>
        </w:tc>
        <w:tc>
          <w:tcPr>
            <w:tcW w:w="1963" w:type="dxa"/>
            <w:vAlign w:val="center"/>
          </w:tcPr>
          <w:p ns2:paraId="46088ACF">
            <w:pPr>
              <w:adjustRightInd w:val="0"/>
              <w:snapToGrid w:val="0"/>
              <w:jc w:val="center"/>
              <w:rPr>
                <w:rFonts w:cs="Times New Roman"/>
                <w:b/>
                <w:bCs/>
                <w:spacing w:val="-4"/>
                <w:sz w:val="18"/>
                <w:szCs w:val="18"/>
              </w:rPr>
            </w:pPr>
            <w:r>
              <w:rPr>
                <w:rFonts w:cs="Times New Roman"/>
                <w:b/>
                <w:bCs/>
                <w:spacing w:val="-4"/>
                <w:sz w:val="18"/>
                <w:szCs w:val="18"/>
              </w:rPr>
              <w:t>预期成果</w:t>
            </w:r>
          </w:p>
          <w:p ns2:paraId="50C20D2D">
            <w:pPr>
              <w:adjustRightInd w:val="0"/>
              <w:snapToGrid w:val="0"/>
              <w:jc w:val="center"/>
              <w:rPr>
                <w:rFonts w:cs="Times New Roman"/>
                <w:b/>
                <w:bCs/>
                <w:spacing w:val="-4"/>
                <w:sz w:val="18"/>
                <w:szCs w:val="18"/>
              </w:rPr>
            </w:pPr>
            <w:r>
              <w:rPr>
                <w:rFonts w:cs="Times New Roman"/>
                <w:b/>
                <w:bCs/>
                <w:spacing w:val="-4"/>
                <w:sz w:val="18"/>
                <w:szCs w:val="18"/>
              </w:rPr>
              <w:t>类型</w:t>
            </w:r>
          </w:p>
        </w:tc>
        <w:tc>
          <w:tcPr>
            <w:tcW w:w="1217" w:type="dxa"/>
            <w:vAlign w:val="center"/>
          </w:tcPr>
          <w:p ns2:paraId="3F80595B">
            <w:pPr>
              <w:adjustRightInd w:val="0"/>
              <w:snapToGrid w:val="0"/>
              <w:jc w:val="center"/>
              <w:rPr>
                <w:rFonts w:cs="Times New Roman"/>
                <w:b/>
                <w:bCs/>
                <w:spacing w:val="-4"/>
                <w:sz w:val="18"/>
                <w:szCs w:val="18"/>
              </w:rPr>
            </w:pPr>
            <w:r>
              <w:rPr>
                <w:rFonts w:cs="Times New Roman"/>
                <w:b/>
                <w:bCs/>
                <w:spacing w:val="-4"/>
                <w:sz w:val="18"/>
                <w:szCs w:val="18"/>
              </w:rPr>
              <w:t>指标</w:t>
            </w:r>
          </w:p>
          <w:p ns2:paraId="39F0C203">
            <w:pPr>
              <w:adjustRightInd w:val="0"/>
              <w:snapToGrid w:val="0"/>
              <w:jc w:val="center"/>
              <w:rPr>
                <w:rFonts w:cs="Times New Roman"/>
                <w:b/>
                <w:bCs/>
                <w:spacing w:val="-4"/>
                <w:sz w:val="18"/>
                <w:szCs w:val="18"/>
              </w:rPr>
            </w:pPr>
            <w:r>
              <w:rPr>
                <w:rFonts w:cs="Times New Roman"/>
                <w:b/>
                <w:bCs/>
                <w:spacing w:val="-4"/>
                <w:sz w:val="18"/>
                <w:szCs w:val="18"/>
              </w:rPr>
              <w:t>名称</w:t>
            </w:r>
          </w:p>
        </w:tc>
        <w:tc>
          <w:tcPr>
            <w:tcW w:w="1354" w:type="dxa"/>
            <w:vAlign w:val="center"/>
          </w:tcPr>
          <w:p ns2:paraId="644FD1A4">
            <w:pPr>
              <w:adjustRightInd w:val="0"/>
              <w:snapToGrid w:val="0"/>
              <w:jc w:val="center"/>
              <w:rPr>
                <w:rFonts w:cs="Times New Roman"/>
                <w:b/>
                <w:bCs/>
                <w:spacing w:val="-4"/>
                <w:sz w:val="18"/>
                <w:szCs w:val="18"/>
              </w:rPr>
            </w:pPr>
            <w:r>
              <w:rPr>
                <w:rFonts w:cs="Times New Roman"/>
                <w:b/>
                <w:bCs/>
                <w:spacing w:val="-4"/>
                <w:sz w:val="18"/>
                <w:szCs w:val="18"/>
              </w:rPr>
              <w:t>立项时已有指标值/状态</w:t>
            </w:r>
          </w:p>
        </w:tc>
        <w:tc>
          <w:tcPr>
            <w:tcW w:w="1134" w:type="dxa"/>
            <w:vAlign w:val="center"/>
          </w:tcPr>
          <w:p ns2:paraId="652A77A3">
            <w:pPr>
              <w:adjustRightInd w:val="0"/>
              <w:snapToGrid w:val="0"/>
              <w:jc w:val="center"/>
              <w:rPr>
                <w:rFonts w:cs="Times New Roman"/>
                <w:b/>
                <w:bCs/>
                <w:spacing w:val="-4"/>
                <w:sz w:val="18"/>
                <w:szCs w:val="18"/>
              </w:rPr>
            </w:pPr>
            <w:r>
              <w:rPr>
                <w:rFonts w:cs="Times New Roman"/>
                <w:b/>
                <w:bCs/>
                <w:spacing w:val="-4"/>
                <w:sz w:val="18"/>
                <w:szCs w:val="18"/>
              </w:rPr>
              <w:t>中期指标值/状态</w:t>
            </w:r>
          </w:p>
        </w:tc>
        <w:tc>
          <w:tcPr>
            <w:tcW w:w="1655" w:type="dxa"/>
            <w:vAlign w:val="center"/>
          </w:tcPr>
          <w:p ns2:paraId="293C9A1C">
            <w:pPr>
              <w:adjustRightInd w:val="0"/>
              <w:snapToGrid w:val="0"/>
              <w:jc w:val="center"/>
              <w:rPr>
                <w:rFonts w:cs="Times New Roman"/>
                <w:b/>
                <w:bCs/>
                <w:spacing w:val="-4"/>
                <w:sz w:val="18"/>
                <w:szCs w:val="18"/>
              </w:rPr>
            </w:pPr>
            <w:r>
              <w:rPr>
                <w:rFonts w:cs="Times New Roman"/>
                <w:b/>
                <w:bCs/>
                <w:spacing w:val="-4"/>
                <w:sz w:val="18"/>
                <w:szCs w:val="18"/>
              </w:rPr>
              <w:t>完成时指标值/状态</w:t>
            </w:r>
          </w:p>
        </w:tc>
        <w:tc>
          <w:tcPr>
            <w:tcW w:w="1143" w:type="dxa"/>
            <w:vMerge w:val="continue"/>
            <w:vAlign w:val="center"/>
          </w:tcPr>
          <w:p ns2:paraId="14F0DB3F">
            <w:pPr>
              <w:rPr>
                <w:rFonts w:cs="Times New Roman"/>
                <w:spacing w:val="-4"/>
                <w:sz w:val="18"/>
                <w:szCs w:val="18"/>
              </w:rPr>
            </w:pPr>
          </w:p>
        </w:tc>
      </w:tr>
      <w:tr ns2:paraId="0F97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838" w:type="dxa"/>
            <w:vMerge w:val="restart"/>
            <w:vAlign w:val="center"/>
          </w:tcPr>
          <w:p ns2:paraId="663146F6">
            <w:pPr>
              <w:adjustRightInd w:val="0"/>
              <w:snapToGrid w:val="0"/>
              <w:rPr>
                <w:rFonts w:cs="Times New Roman"/>
                <w:sz w:val="18"/>
                <w:szCs w:val="18"/>
              </w:rPr>
            </w:pPr>
            <w:r>
              <w:rPr>
                <w:rFonts w:hint="eastAsia"/>
                <w:spacing w:val="-4"/>
                <w:sz w:val="18"/>
                <w:szCs w:val="18"/>
              </w:rPr>
              <w:t>研究旨在深入探索园区网络流量的攻击机制，创新性地提出一套集高精度Flow监测分析、多维度攻击行为识别、自动化清洗与抑制于一体的智能防护技术体系（可能由多种设备和多种模块或装置共同组成），显著提升园区网络抵御高烈度、复杂化网络流量攻击的能力，保障园区数字化基础设施的安全、稳定和高效运行。</w:t>
            </w:r>
          </w:p>
        </w:tc>
        <w:tc>
          <w:tcPr>
            <w:tcW w:w="709" w:type="dxa"/>
            <w:vMerge w:val="restart"/>
            <w:vAlign w:val="center"/>
          </w:tcPr>
          <w:p ns2:paraId="0B7C2BA7">
            <w:pPr>
              <w:adjustRightInd w:val="0"/>
              <w:snapToGrid w:val="0"/>
              <w:jc w:val="center"/>
              <w:rPr>
                <w:rFonts w:cs="Times New Roman"/>
                <w:b/>
                <w:spacing w:val="-4"/>
                <w:sz w:val="18"/>
                <w:szCs w:val="18"/>
              </w:rPr>
            </w:pPr>
            <w:r>
              <w:rPr>
                <w:rFonts w:cs="Times New Roman"/>
                <w:b/>
                <w:spacing w:val="-4"/>
                <w:sz w:val="18"/>
                <w:szCs w:val="18"/>
              </w:rPr>
              <w:t>主要成果</w:t>
            </w:r>
          </w:p>
        </w:tc>
        <w:tc>
          <w:tcPr>
            <w:tcW w:w="567" w:type="dxa"/>
            <w:vMerge w:val="restart"/>
            <w:vAlign w:val="center"/>
          </w:tcPr>
          <w:p ns2:paraId="35A368CE">
            <w:pPr>
              <w:adjustRightInd w:val="0"/>
              <w:snapToGrid w:val="0"/>
              <w:jc w:val="center"/>
              <w:rPr>
                <w:rFonts w:cs="Times New Roman"/>
                <w:spacing w:val="-4"/>
                <w:sz w:val="18"/>
                <w:szCs w:val="18"/>
              </w:rPr>
            </w:pPr>
            <w:r>
              <w:rPr>
                <w:rFonts w:hint="eastAsia" w:cs="Times New Roman"/>
                <w:spacing w:val="-4"/>
                <w:sz w:val="18"/>
                <w:szCs w:val="18"/>
              </w:rPr>
              <w:t>2</w:t>
            </w:r>
          </w:p>
        </w:tc>
        <w:tc>
          <w:tcPr>
            <w:tcW w:w="992" w:type="dxa"/>
            <w:vMerge w:val="restart"/>
            <w:vAlign w:val="center"/>
          </w:tcPr>
          <w:p ns2:paraId="58F87715">
            <w:pPr>
              <w:adjustRightInd w:val="0"/>
              <w:snapToGrid w:val="0"/>
              <w:jc w:val="center"/>
              <w:rPr>
                <w:sz w:val="21"/>
              </w:rPr>
            </w:pPr>
            <w:r>
              <w:rPr>
                <w:rFonts w:hint="eastAsia"/>
                <w:sz w:val="21"/>
              </w:rPr>
              <w:t>园区网络流量智能防护算法与技</w:t>
            </w:r>
          </w:p>
          <w:p ns2:paraId="4EFD4F13">
            <w:pPr>
              <w:adjustRightInd w:val="0"/>
              <w:snapToGrid w:val="0"/>
              <w:jc w:val="center"/>
              <w:rPr>
                <w:rFonts w:cs="Times New Roman"/>
                <w:spacing w:val="-4"/>
                <w:sz w:val="18"/>
                <w:szCs w:val="18"/>
              </w:rPr>
            </w:pPr>
            <w:r>
              <w:rPr>
                <w:rFonts w:hint="eastAsia"/>
                <w:sz w:val="21"/>
              </w:rPr>
              <w:t>术</w:t>
            </w:r>
          </w:p>
        </w:tc>
        <w:tc>
          <w:tcPr>
            <w:tcW w:w="1963" w:type="dxa"/>
            <w:vMerge w:val="restart"/>
            <w:vAlign w:val="center"/>
          </w:tcPr>
          <w:p ns2:paraId="66CF5BB3">
            <w:pPr>
              <w:adjustRightInd w:val="0"/>
              <w:snapToGrid w:val="0"/>
              <w:rPr>
                <w:rFonts w:cs="Times New Roman"/>
                <w:spacing w:val="-4"/>
                <w:sz w:val="18"/>
                <w:szCs w:val="18"/>
                <w:u w:val="single"/>
              </w:rPr>
            </w:pPr>
            <w:r>
              <w:rPr>
                <w:rFonts w:cs="Times New Roman"/>
                <w:sz w:val="18"/>
                <w:szCs w:val="18"/>
              </w:rPr>
              <w:t xml:space="preserve">□新理论  □新原理  □新产品  □新技术  □新方法 □关键部件 □数据库 □软件  □应用解决方案  </w:t>
            </w:r>
            <w:r>
              <w:rPr>
                <w:rFonts w:ascii="Segoe UI Symbol" w:hAnsi="Segoe UI Symbol" w:cs="Segoe UI Symbol"/>
                <w:sz w:val="18"/>
                <w:szCs w:val="18"/>
              </w:rPr>
              <w:t>☑</w:t>
            </w:r>
            <w:r>
              <w:rPr>
                <w:rFonts w:cs="Times New Roman"/>
                <w:sz w:val="18"/>
                <w:szCs w:val="18"/>
              </w:rPr>
              <w:t xml:space="preserve">实验装置/系统  □临床指南/规范  □工程工艺  □标准  </w:t>
            </w:r>
            <w:r>
              <w:rPr>
                <w:rFonts w:hint="eastAsia" w:cs="Times New Roman"/>
                <w:sz w:val="18"/>
                <w:szCs w:val="18"/>
              </w:rPr>
              <w:t>□</w:t>
            </w:r>
            <w:r>
              <w:rPr>
                <w:rFonts w:cs="Times New Roman"/>
                <w:sz w:val="18"/>
                <w:szCs w:val="18"/>
              </w:rPr>
              <w:t xml:space="preserve">论文  </w:t>
            </w:r>
            <w:r>
              <w:rPr>
                <w:rFonts w:hint="eastAsia" w:cs="Times New Roman"/>
                <w:sz w:val="18"/>
                <w:szCs w:val="18"/>
              </w:rPr>
              <w:t>□</w:t>
            </w:r>
            <w:r>
              <w:rPr>
                <w:rFonts w:cs="Times New Roman"/>
                <w:sz w:val="18"/>
                <w:szCs w:val="18"/>
              </w:rPr>
              <w:t>发明专利  □其他</w:t>
            </w:r>
            <w:r>
              <w:rPr>
                <w:rFonts w:cs="Times New Roman"/>
                <w:sz w:val="18"/>
                <w:szCs w:val="18"/>
                <w:u w:val="single"/>
              </w:rPr>
              <w:t xml:space="preserve">    </w:t>
            </w:r>
          </w:p>
        </w:tc>
        <w:tc>
          <w:tcPr>
            <w:tcW w:w="1217" w:type="dxa"/>
            <w:vAlign w:val="center"/>
          </w:tcPr>
          <w:p ns2:paraId="3BFDCD07">
            <w:pPr>
              <w:adjustRightInd w:val="0"/>
              <w:snapToGrid w:val="0"/>
              <w:jc w:val="left"/>
              <w:rPr>
                <w:rFonts w:cs="Times New Roman"/>
                <w:spacing w:val="-4"/>
                <w:sz w:val="18"/>
                <w:szCs w:val="18"/>
              </w:rPr>
            </w:pPr>
            <w:r>
              <w:rPr>
                <w:rFonts w:hint="eastAsia" w:cs="Times New Roman"/>
                <w:spacing w:val="-4"/>
                <w:sz w:val="18"/>
                <w:szCs w:val="18"/>
              </w:rPr>
              <w:t>指标2</w:t>
            </w:r>
            <w:r>
              <w:rPr>
                <w:rFonts w:cs="Times New Roman"/>
                <w:spacing w:val="-4"/>
                <w:sz w:val="18"/>
                <w:szCs w:val="18"/>
              </w:rPr>
              <w:t>.1</w:t>
            </w:r>
            <w:r>
              <w:rPr>
                <w:rFonts w:hint="eastAsia" w:cs="Times New Roman"/>
                <w:spacing w:val="-4"/>
                <w:sz w:val="18"/>
                <w:szCs w:val="18"/>
              </w:rPr>
              <w:t>：结合内容深度的检测流量清洗系统</w:t>
            </w:r>
          </w:p>
        </w:tc>
        <w:tc>
          <w:tcPr>
            <w:tcW w:w="1354" w:type="dxa"/>
            <w:vAlign w:val="center"/>
          </w:tcPr>
          <w:p ns2:paraId="12AF47B5">
            <w:pPr>
              <w:adjustRightInd w:val="0"/>
              <w:snapToGrid w:val="0"/>
              <w:jc w:val="center"/>
              <w:rPr>
                <w:rFonts w:cs="Times New Roman"/>
                <w:spacing w:val="-4"/>
                <w:sz w:val="18"/>
                <w:szCs w:val="18"/>
              </w:rPr>
            </w:pPr>
            <w:r>
              <w:rPr>
                <w:rFonts w:cs="Times New Roman"/>
                <w:spacing w:val="-4"/>
                <w:sz w:val="18"/>
                <w:szCs w:val="18"/>
              </w:rPr>
              <w:t>已有部分思路</w:t>
            </w:r>
          </w:p>
        </w:tc>
        <w:tc>
          <w:tcPr>
            <w:tcW w:w="1134" w:type="dxa"/>
            <w:vAlign w:val="center"/>
          </w:tcPr>
          <w:p ns2:paraId="695EAD23">
            <w:pPr>
              <w:adjustRightInd w:val="0"/>
              <w:snapToGrid w:val="0"/>
              <w:jc w:val="center"/>
              <w:rPr>
                <w:rFonts w:cs="Times New Roman"/>
                <w:spacing w:val="-4"/>
                <w:sz w:val="18"/>
                <w:szCs w:val="18"/>
              </w:rPr>
            </w:pPr>
            <w:r>
              <w:rPr>
                <w:rFonts w:hint="eastAsia" w:cs="Times New Roman"/>
                <w:spacing w:val="-4"/>
                <w:sz w:val="18"/>
                <w:szCs w:val="18"/>
              </w:rPr>
              <w:t>可以支持全包流量数据存储</w:t>
            </w:r>
          </w:p>
        </w:tc>
        <w:tc>
          <w:tcPr>
            <w:tcW w:w="1655" w:type="dxa"/>
            <w:vAlign w:val="center"/>
          </w:tcPr>
          <w:p ns2:paraId="7025155E">
            <w:pPr>
              <w:adjustRightInd w:val="0"/>
              <w:snapToGrid w:val="0"/>
              <w:jc w:val="left"/>
              <w:rPr>
                <w:rFonts w:cs="Times New Roman"/>
                <w:spacing w:val="-4"/>
                <w:sz w:val="18"/>
                <w:szCs w:val="18"/>
              </w:rPr>
            </w:pPr>
            <w:r>
              <w:rPr>
                <w:rFonts w:hint="eastAsia" w:cs="Times New Roman"/>
                <w:spacing w:val="-4"/>
                <w:sz w:val="18"/>
                <w:szCs w:val="18"/>
              </w:rPr>
              <w:t>研制完成结合内容深度的检测流量清洗系统，实现至少峰值10G bps以上的流量清洗</w:t>
            </w:r>
          </w:p>
        </w:tc>
        <w:tc>
          <w:tcPr>
            <w:tcW w:w="1143" w:type="dxa"/>
            <w:vAlign w:val="center"/>
          </w:tcPr>
          <w:p ns2:paraId="59B1A870">
            <w:pPr>
              <w:adjustRightInd w:val="0"/>
              <w:snapToGrid w:val="0"/>
              <w:jc w:val="center"/>
              <w:rPr>
                <w:rFonts w:cs="Times New Roman"/>
                <w:spacing w:val="-4"/>
                <w:sz w:val="18"/>
                <w:szCs w:val="18"/>
              </w:rPr>
            </w:pPr>
            <w:r>
              <w:rPr>
                <w:rFonts w:hint="eastAsia" w:cs="Times New Roman"/>
                <w:spacing w:val="-4"/>
                <w:sz w:val="18"/>
                <w:szCs w:val="18"/>
              </w:rPr>
              <w:t>有CNAS资质的第三方测试</w:t>
            </w:r>
          </w:p>
        </w:tc>
      </w:tr>
      <w:tr ns2:paraId="4D6C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838" w:type="dxa"/>
            <w:vMerge w:val="continue"/>
            <w:vAlign w:val="center"/>
          </w:tcPr>
          <w:p ns2:paraId="4C24A44C">
            <w:pPr>
              <w:adjustRightInd w:val="0"/>
              <w:snapToGrid w:val="0"/>
              <w:rPr>
                <w:rFonts w:cs="Times New Roman"/>
                <w:spacing w:val="-4"/>
                <w:sz w:val="18"/>
                <w:szCs w:val="18"/>
              </w:rPr>
            </w:pPr>
          </w:p>
        </w:tc>
        <w:tc>
          <w:tcPr>
            <w:tcW w:w="709" w:type="dxa"/>
            <w:vMerge w:val="continue"/>
            <w:vAlign w:val="center"/>
          </w:tcPr>
          <w:p ns2:paraId="34BFC802">
            <w:pPr>
              <w:adjustRightInd w:val="0"/>
              <w:snapToGrid w:val="0"/>
              <w:jc w:val="center"/>
              <w:rPr>
                <w:rFonts w:cs="Times New Roman"/>
                <w:b/>
                <w:spacing w:val="-4"/>
                <w:sz w:val="18"/>
                <w:szCs w:val="18"/>
              </w:rPr>
            </w:pPr>
          </w:p>
        </w:tc>
        <w:tc>
          <w:tcPr>
            <w:tcW w:w="567" w:type="dxa"/>
            <w:vMerge w:val="continue"/>
            <w:vAlign w:val="center"/>
          </w:tcPr>
          <w:p ns2:paraId="3C68CABF">
            <w:pPr>
              <w:adjustRightInd w:val="0"/>
              <w:snapToGrid w:val="0"/>
              <w:jc w:val="center"/>
              <w:rPr>
                <w:rFonts w:cs="Times New Roman"/>
                <w:spacing w:val="-4"/>
                <w:sz w:val="18"/>
                <w:szCs w:val="18"/>
              </w:rPr>
            </w:pPr>
          </w:p>
        </w:tc>
        <w:tc>
          <w:tcPr>
            <w:tcW w:w="992" w:type="dxa"/>
            <w:vMerge w:val="continue"/>
            <w:vAlign w:val="center"/>
          </w:tcPr>
          <w:p ns2:paraId="1B36C8F2">
            <w:pPr>
              <w:adjustRightInd w:val="0"/>
              <w:snapToGrid w:val="0"/>
              <w:jc w:val="center"/>
              <w:rPr>
                <w:rFonts w:cs="Times New Roman"/>
                <w:spacing w:val="-4"/>
                <w:sz w:val="18"/>
                <w:szCs w:val="18"/>
              </w:rPr>
            </w:pPr>
          </w:p>
        </w:tc>
        <w:tc>
          <w:tcPr>
            <w:tcW w:w="1963" w:type="dxa"/>
            <w:vMerge w:val="continue"/>
            <w:vAlign w:val="center"/>
          </w:tcPr>
          <w:p ns2:paraId="1FC7B14D">
            <w:pPr>
              <w:adjustRightInd w:val="0"/>
              <w:snapToGrid w:val="0"/>
              <w:rPr>
                <w:rFonts w:cs="Times New Roman"/>
                <w:sz w:val="18"/>
                <w:szCs w:val="18"/>
              </w:rPr>
            </w:pPr>
          </w:p>
        </w:tc>
        <w:tc>
          <w:tcPr>
            <w:tcW w:w="1217" w:type="dxa"/>
            <w:vAlign w:val="center"/>
          </w:tcPr>
          <w:p ns2:paraId="4AE99217">
            <w:pPr>
              <w:adjustRightInd w:val="0"/>
              <w:snapToGrid w:val="0"/>
              <w:jc w:val="left"/>
              <w:rPr>
                <w:rFonts w:cs="Times New Roman"/>
                <w:spacing w:val="-4"/>
                <w:sz w:val="18"/>
                <w:szCs w:val="18"/>
              </w:rPr>
            </w:pPr>
            <w:r>
              <w:rPr>
                <w:rFonts w:hint="eastAsia" w:cs="Times New Roman"/>
                <w:spacing w:val="-4"/>
                <w:sz w:val="18"/>
                <w:szCs w:val="18"/>
              </w:rPr>
              <w:t>指标2</w:t>
            </w:r>
            <w:r>
              <w:rPr>
                <w:rFonts w:cs="Times New Roman"/>
                <w:spacing w:val="-4"/>
                <w:sz w:val="18"/>
                <w:szCs w:val="18"/>
              </w:rPr>
              <w:t>.2</w:t>
            </w:r>
            <w:r>
              <w:rPr>
                <w:rFonts w:hint="eastAsia" w:cs="Times New Roman"/>
                <w:spacing w:val="-4"/>
                <w:sz w:val="18"/>
                <w:szCs w:val="18"/>
              </w:rPr>
              <w:t>：自适应流量并可支撑流量控制的流量检测与防护系统</w:t>
            </w:r>
          </w:p>
        </w:tc>
        <w:tc>
          <w:tcPr>
            <w:tcW w:w="1354" w:type="dxa"/>
            <w:vAlign w:val="center"/>
          </w:tcPr>
          <w:p ns2:paraId="7D966241">
            <w:pPr>
              <w:adjustRightInd w:val="0"/>
              <w:snapToGrid w:val="0"/>
              <w:jc w:val="center"/>
              <w:rPr>
                <w:rFonts w:cs="Times New Roman"/>
                <w:spacing w:val="-4"/>
                <w:sz w:val="18"/>
                <w:szCs w:val="18"/>
              </w:rPr>
            </w:pPr>
            <w:r>
              <w:rPr>
                <w:rFonts w:cs="Times New Roman"/>
                <w:spacing w:val="-4"/>
                <w:sz w:val="18"/>
                <w:szCs w:val="18"/>
              </w:rPr>
              <w:t>已有部分思路</w:t>
            </w:r>
          </w:p>
        </w:tc>
        <w:tc>
          <w:tcPr>
            <w:tcW w:w="1134" w:type="dxa"/>
            <w:vAlign w:val="center"/>
          </w:tcPr>
          <w:p ns2:paraId="0D445905">
            <w:pPr>
              <w:adjustRightInd w:val="0"/>
              <w:snapToGrid w:val="0"/>
              <w:jc w:val="center"/>
              <w:rPr>
                <w:rFonts w:cs="Times New Roman"/>
                <w:spacing w:val="-4"/>
                <w:sz w:val="18"/>
                <w:szCs w:val="18"/>
              </w:rPr>
            </w:pPr>
            <w:r>
              <w:rPr>
                <w:rFonts w:hint="eastAsia" w:ascii="宋体" w:hAnsi="宋体"/>
                <w:sz w:val="18"/>
                <w:szCs w:val="18"/>
              </w:rPr>
              <w:t>可以支持5G bps的流量接入与防护</w:t>
            </w:r>
          </w:p>
        </w:tc>
        <w:tc>
          <w:tcPr>
            <w:tcW w:w="1655" w:type="dxa"/>
            <w:vAlign w:val="center"/>
          </w:tcPr>
          <w:p ns2:paraId="1217BC9B">
            <w:pPr>
              <w:adjustRightInd w:val="0"/>
              <w:snapToGrid w:val="0"/>
              <w:jc w:val="center"/>
              <w:rPr>
                <w:rFonts w:cs="Times New Roman"/>
                <w:spacing w:val="-4"/>
                <w:sz w:val="18"/>
                <w:szCs w:val="18"/>
              </w:rPr>
            </w:pPr>
            <w:r>
              <w:rPr>
                <w:rFonts w:hint="eastAsia" w:ascii="宋体" w:hAnsi="宋体"/>
                <w:sz w:val="18"/>
                <w:szCs w:val="18"/>
              </w:rPr>
              <w:t>研制完成</w:t>
            </w:r>
            <w:r>
              <w:rPr>
                <w:rFonts w:hint="eastAsia" w:ascii="宋体" w:hAnsi="宋体"/>
                <w:spacing w:val="-4"/>
                <w:sz w:val="18"/>
                <w:szCs w:val="18"/>
              </w:rPr>
              <w:t>自适应流量并可支撑流量控制的流量检测与防护系统，实现</w:t>
            </w:r>
            <w:r>
              <w:rPr>
                <w:rFonts w:hint="eastAsia" w:ascii="宋体" w:hAnsi="宋体"/>
                <w:sz w:val="18"/>
                <w:szCs w:val="18"/>
              </w:rPr>
              <w:t>10G bps的流量接入与防护</w:t>
            </w:r>
          </w:p>
        </w:tc>
        <w:tc>
          <w:tcPr>
            <w:tcW w:w="1143" w:type="dxa"/>
            <w:vAlign w:val="center"/>
          </w:tcPr>
          <w:p ns2:paraId="33AB4B18">
            <w:pPr>
              <w:adjustRightInd w:val="0"/>
              <w:snapToGrid w:val="0"/>
              <w:jc w:val="center"/>
              <w:rPr>
                <w:rFonts w:cs="Times New Roman"/>
                <w:spacing w:val="-4"/>
                <w:sz w:val="18"/>
                <w:szCs w:val="18"/>
              </w:rPr>
            </w:pPr>
            <w:r>
              <w:rPr>
                <w:rFonts w:hint="eastAsia" w:ascii="宋体" w:hAnsi="宋体"/>
                <w:spacing w:val="-4"/>
                <w:sz w:val="18"/>
                <w:szCs w:val="18"/>
              </w:rPr>
              <w:t>有CNAS资质的第三方测试</w:t>
            </w:r>
          </w:p>
        </w:tc>
      </w:tr>
      <w:tr ns2:paraId="3D2F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838" w:type="dxa"/>
            <w:vMerge w:val="continue"/>
            <w:vAlign w:val="center"/>
          </w:tcPr>
          <w:p ns2:paraId="5C6EDD6F">
            <w:pPr>
              <w:adjustRightInd w:val="0"/>
              <w:snapToGrid w:val="0"/>
              <w:rPr>
                <w:rFonts w:cs="Times New Roman"/>
                <w:spacing w:val="-4"/>
                <w:sz w:val="18"/>
                <w:szCs w:val="18"/>
              </w:rPr>
            </w:pPr>
          </w:p>
        </w:tc>
        <w:tc>
          <w:tcPr>
            <w:tcW w:w="709" w:type="dxa"/>
            <w:vMerge w:val="continue"/>
            <w:vAlign w:val="center"/>
          </w:tcPr>
          <w:p ns2:paraId="2431C35E">
            <w:pPr>
              <w:adjustRightInd w:val="0"/>
              <w:snapToGrid w:val="0"/>
              <w:jc w:val="center"/>
              <w:rPr>
                <w:rFonts w:cs="Times New Roman"/>
                <w:b/>
                <w:spacing w:val="-4"/>
                <w:sz w:val="18"/>
                <w:szCs w:val="18"/>
              </w:rPr>
            </w:pPr>
          </w:p>
        </w:tc>
        <w:tc>
          <w:tcPr>
            <w:tcW w:w="567" w:type="dxa"/>
            <w:vMerge w:val="continue"/>
            <w:vAlign w:val="center"/>
          </w:tcPr>
          <w:p ns2:paraId="2420B109">
            <w:pPr>
              <w:adjustRightInd w:val="0"/>
              <w:snapToGrid w:val="0"/>
              <w:jc w:val="center"/>
              <w:rPr>
                <w:rFonts w:cs="Times New Roman"/>
                <w:spacing w:val="-4"/>
                <w:sz w:val="18"/>
                <w:szCs w:val="18"/>
              </w:rPr>
            </w:pPr>
          </w:p>
        </w:tc>
        <w:tc>
          <w:tcPr>
            <w:tcW w:w="992" w:type="dxa"/>
            <w:vMerge w:val="continue"/>
            <w:vAlign w:val="center"/>
          </w:tcPr>
          <w:p ns2:paraId="15346F7A">
            <w:pPr>
              <w:adjustRightInd w:val="0"/>
              <w:snapToGrid w:val="0"/>
              <w:jc w:val="center"/>
              <w:rPr>
                <w:rFonts w:cs="Times New Roman"/>
                <w:spacing w:val="-4"/>
                <w:sz w:val="18"/>
                <w:szCs w:val="18"/>
              </w:rPr>
            </w:pPr>
          </w:p>
        </w:tc>
        <w:tc>
          <w:tcPr>
            <w:tcW w:w="1963" w:type="dxa"/>
            <w:vMerge w:val="continue"/>
            <w:vAlign w:val="center"/>
          </w:tcPr>
          <w:p ns2:paraId="17A5608F">
            <w:pPr>
              <w:adjustRightInd w:val="0"/>
              <w:snapToGrid w:val="0"/>
              <w:rPr>
                <w:rFonts w:cs="Times New Roman"/>
                <w:sz w:val="18"/>
                <w:szCs w:val="18"/>
              </w:rPr>
            </w:pPr>
          </w:p>
        </w:tc>
        <w:tc>
          <w:tcPr>
            <w:tcW w:w="1217" w:type="dxa"/>
            <w:vAlign w:val="center"/>
          </w:tcPr>
          <w:p ns2:paraId="3E75FB22">
            <w:pPr>
              <w:adjustRightInd w:val="0"/>
              <w:snapToGrid w:val="0"/>
              <w:rPr>
                <w:rFonts w:cs="Times New Roman"/>
                <w:spacing w:val="-4"/>
                <w:sz w:val="18"/>
                <w:szCs w:val="18"/>
              </w:rPr>
            </w:pPr>
            <w:r>
              <w:rPr>
                <w:rFonts w:cs="Times New Roman"/>
                <w:spacing w:val="-4"/>
                <w:sz w:val="18"/>
                <w:szCs w:val="18"/>
              </w:rPr>
              <w:t>指标</w:t>
            </w:r>
            <w:r>
              <w:rPr>
                <w:rFonts w:hint="eastAsia" w:cs="Times New Roman"/>
                <w:spacing w:val="-4"/>
                <w:sz w:val="18"/>
                <w:szCs w:val="18"/>
              </w:rPr>
              <w:t>2</w:t>
            </w:r>
            <w:r>
              <w:rPr>
                <w:rFonts w:cs="Times New Roman"/>
                <w:spacing w:val="-4"/>
                <w:sz w:val="18"/>
                <w:szCs w:val="18"/>
              </w:rPr>
              <w:t>.3：</w:t>
            </w:r>
            <w:r>
              <w:rPr>
                <w:rFonts w:hint="eastAsia" w:cs="Times New Roman"/>
                <w:spacing w:val="-4"/>
                <w:sz w:val="18"/>
                <w:szCs w:val="18"/>
              </w:rPr>
              <w:t>包含BOT检测的web应用流量防护系统</w:t>
            </w:r>
          </w:p>
        </w:tc>
        <w:tc>
          <w:tcPr>
            <w:tcW w:w="1354" w:type="dxa"/>
            <w:vAlign w:val="center"/>
          </w:tcPr>
          <w:p ns2:paraId="4F300F22">
            <w:pPr>
              <w:pStyle w:val="49"/>
              <w:spacing w:before="137" w:line="360" w:lineRule="auto"/>
              <w:ind w:left="36" w:leftChars="15" w:right="88" w:firstLine="1" w:firstLineChars="1"/>
              <w:jc w:val="both"/>
              <w:rPr>
                <w:rFonts w:hint="eastAsia" w:cs="Times New Roman"/>
                <w:spacing w:val="-4"/>
                <w:sz w:val="18"/>
                <w:szCs w:val="18"/>
              </w:rPr>
            </w:pPr>
            <w:r>
              <w:rPr>
                <w:rFonts w:ascii="Times New Roman" w:hAnsi="Times New Roman" w:cs="Times New Roman"/>
                <w:spacing w:val="-4"/>
                <w:kern w:val="2"/>
                <w:sz w:val="18"/>
                <w:szCs w:val="18"/>
                <w:lang w:eastAsia="zh-CN"/>
              </w:rPr>
              <w:t>已有部分思路</w:t>
            </w:r>
          </w:p>
        </w:tc>
        <w:tc>
          <w:tcPr>
            <w:tcW w:w="1134" w:type="dxa"/>
            <w:vAlign w:val="center"/>
          </w:tcPr>
          <w:p ns2:paraId="01C165A5">
            <w:pPr>
              <w:pStyle w:val="49"/>
              <w:spacing w:line="360" w:lineRule="auto"/>
              <w:ind w:left="36" w:leftChars="15" w:right="89" w:firstLine="1" w:firstLineChars="1"/>
              <w:jc w:val="both"/>
              <w:rPr>
                <w:rFonts w:hint="eastAsia" w:cs="Times New Roman"/>
                <w:spacing w:val="-4"/>
                <w:sz w:val="18"/>
                <w:szCs w:val="18"/>
                <w:lang w:eastAsia="zh-CN"/>
              </w:rPr>
            </w:pPr>
            <w:r>
              <w:rPr>
                <w:rFonts w:hint="eastAsia"/>
                <w:spacing w:val="-4"/>
                <w:sz w:val="18"/>
                <w:szCs w:val="18"/>
                <w:lang w:eastAsia="zh-CN"/>
              </w:rPr>
              <w:t>可以接收BOT流量并100%全量存储</w:t>
            </w:r>
          </w:p>
        </w:tc>
        <w:tc>
          <w:tcPr>
            <w:tcW w:w="1655" w:type="dxa"/>
            <w:vAlign w:val="center"/>
          </w:tcPr>
          <w:p ns2:paraId="736519B2">
            <w:pPr>
              <w:pStyle w:val="49"/>
              <w:spacing w:line="360" w:lineRule="auto"/>
              <w:ind w:left="36" w:leftChars="15" w:right="78" w:firstLine="1" w:firstLineChars="1"/>
              <w:jc w:val="both"/>
              <w:rPr>
                <w:rFonts w:ascii="Times New Roman" w:hAnsi="Times New Roman" w:cs="Times New Roman"/>
                <w:spacing w:val="-4"/>
                <w:kern w:val="2"/>
                <w:sz w:val="18"/>
                <w:szCs w:val="18"/>
                <w:lang w:eastAsia="zh-CN"/>
              </w:rPr>
            </w:pPr>
            <w:r>
              <w:rPr>
                <w:rFonts w:hint="eastAsia"/>
                <w:sz w:val="18"/>
                <w:szCs w:val="18"/>
                <w:lang w:eastAsia="zh-CN"/>
              </w:rPr>
              <w:t>研制完成</w:t>
            </w:r>
            <w:r>
              <w:rPr>
                <w:rFonts w:hint="eastAsia"/>
                <w:spacing w:val="-4"/>
                <w:sz w:val="18"/>
                <w:szCs w:val="18"/>
                <w:lang w:eastAsia="zh-CN"/>
              </w:rPr>
              <w:t>包含BOT检测的web应用流量防护系统，可执行恶意BOT研判并自动阻断攻击源</w:t>
            </w:r>
            <w:r>
              <w:rPr>
                <w:rFonts w:hint="eastAsia"/>
                <w:sz w:val="18"/>
                <w:szCs w:val="18"/>
                <w:lang w:eastAsia="zh-CN"/>
              </w:rPr>
              <w:t>准确率&gt;90%</w:t>
            </w:r>
          </w:p>
        </w:tc>
        <w:tc>
          <w:tcPr>
            <w:tcW w:w="1143" w:type="dxa"/>
            <w:vAlign w:val="center"/>
          </w:tcPr>
          <w:p ns2:paraId="0897A8B2">
            <w:pPr>
              <w:pStyle w:val="49"/>
              <w:spacing w:line="360" w:lineRule="auto"/>
              <w:ind w:left="36" w:leftChars="15" w:firstLine="1" w:firstLineChars="1"/>
              <w:jc w:val="both"/>
              <w:rPr>
                <w:rFonts w:hint="eastAsia"/>
                <w:spacing w:val="-4"/>
                <w:sz w:val="18"/>
                <w:szCs w:val="18"/>
                <w:lang w:eastAsia="zh-CN"/>
              </w:rPr>
            </w:pPr>
            <w:r>
              <w:rPr>
                <w:rFonts w:hint="eastAsia"/>
                <w:spacing w:val="-4"/>
                <w:sz w:val="18"/>
                <w:szCs w:val="18"/>
                <w:lang w:eastAsia="zh-CN"/>
              </w:rPr>
              <w:t>有CNAS资质的第三方测试</w:t>
            </w:r>
          </w:p>
        </w:tc>
      </w:tr>
    </w:tbl>
    <w:p ns2:paraId="60C62736">
      <w:pPr>
        <w:rPr>
          <w:rFonts w:cs="Times New Roman"/>
        </w:rPr>
        <w:sectPr>
          <w:pgSz w:w="16838" w:h="11906" w:orient="landscape"/>
          <w:pgMar w:top="1800" w:right="1440" w:bottom="1800" w:left="1440" w:header="851" w:footer="992" w:gutter="0"/>
          <w:cols w:space="425" w:num="1"/>
          <w:docGrid w:type="lines" w:linePitch="326" w:charSpace="0"/>
        </w:sectPr>
      </w:pPr>
    </w:p>
    <w:p ns2:paraId="2CDB2D3E">
      <w:pPr>
        <w:pStyle w:val="6"/>
        <w:rPr>
          <w:rFonts w:cs="Times New Roman"/>
        </w:rPr>
      </w:pPr>
      <w:r>
        <w:rPr>
          <w:rFonts w:cs="Times New Roman"/>
        </w:rPr>
        <w:t>3.2.2.4任务研究进度安排：</w:t>
      </w:r>
    </w:p>
    <w:p ns2:paraId="6F636934">
      <w:pPr>
        <w:pStyle w:val="8"/>
        <w:rPr>
          <w:rFonts w:cs="Times New Roman"/>
          <w:highlight w:val="red"/>
        </w:rPr>
      </w:pPr>
      <w:r>
        <w:rPr>
          <w:rFonts w:cs="Times New Roman"/>
        </w:rPr>
        <w:t xml:space="preserve">表 </w:t>
      </w:r>
      <w:r>
        <w:rPr>
          <w:rFonts w:hint="eastAsia" w:cs="Times New Roman"/>
        </w:rPr>
        <w:t>7</w:t>
      </w:r>
      <w:r>
        <w:rPr>
          <w:rFonts w:cs="Times New Roman"/>
        </w:rPr>
        <w:t xml:space="preserve"> 任务研究进度安排</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390"/>
        <w:gridCol w:w="2268"/>
        <w:gridCol w:w="2479"/>
      </w:tblGrid>
      <w:tr ns2:paraId="4E95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53C7ED3F">
            <w:pPr>
              <w:jc w:val="center"/>
              <w:rPr>
                <w:rFonts w:cs="Times New Roman"/>
                <w:bCs/>
                <w:sz w:val="21"/>
                <w:szCs w:val="21"/>
              </w:rPr>
            </w:pPr>
            <w:r>
              <w:rPr>
                <w:rFonts w:cs="Times New Roman"/>
                <w:bCs/>
                <w:sz w:val="21"/>
                <w:szCs w:val="21"/>
              </w:rPr>
              <w:t>年度</w:t>
            </w:r>
          </w:p>
        </w:tc>
        <w:tc>
          <w:tcPr>
            <w:tcW w:w="2390" w:type="dxa"/>
            <w:vAlign w:val="center"/>
          </w:tcPr>
          <w:p ns2:paraId="37E55F61">
            <w:pPr>
              <w:jc w:val="center"/>
              <w:rPr>
                <w:rFonts w:cs="Times New Roman"/>
                <w:bCs/>
                <w:sz w:val="21"/>
                <w:szCs w:val="21"/>
              </w:rPr>
            </w:pPr>
            <w:r>
              <w:rPr>
                <w:rFonts w:cs="Times New Roman"/>
                <w:bCs/>
                <w:sz w:val="21"/>
                <w:szCs w:val="21"/>
              </w:rPr>
              <w:t>任务</w:t>
            </w:r>
          </w:p>
        </w:tc>
        <w:tc>
          <w:tcPr>
            <w:tcW w:w="2268" w:type="dxa"/>
            <w:vAlign w:val="center"/>
          </w:tcPr>
          <w:p ns2:paraId="7588EFBD">
            <w:pPr>
              <w:jc w:val="center"/>
              <w:rPr>
                <w:rFonts w:cs="Times New Roman"/>
                <w:bCs/>
                <w:sz w:val="21"/>
                <w:szCs w:val="21"/>
              </w:rPr>
            </w:pPr>
            <w:r>
              <w:rPr>
                <w:rFonts w:cs="Times New Roman"/>
                <w:bCs/>
                <w:sz w:val="21"/>
                <w:szCs w:val="21"/>
              </w:rPr>
              <w:t>考核指标</w:t>
            </w:r>
          </w:p>
        </w:tc>
        <w:tc>
          <w:tcPr>
            <w:tcW w:w="2479" w:type="dxa"/>
            <w:vAlign w:val="center"/>
          </w:tcPr>
          <w:p ns2:paraId="21622E42">
            <w:pPr>
              <w:jc w:val="center"/>
              <w:rPr>
                <w:rFonts w:cs="Times New Roman"/>
                <w:bCs/>
                <w:sz w:val="21"/>
                <w:szCs w:val="21"/>
              </w:rPr>
            </w:pPr>
            <w:r>
              <w:rPr>
                <w:rFonts w:cs="Times New Roman"/>
                <w:bCs/>
                <w:sz w:val="21"/>
                <w:szCs w:val="21"/>
              </w:rPr>
              <w:t>成果形式</w:t>
            </w:r>
          </w:p>
        </w:tc>
      </w:tr>
      <w:tr ns2:paraId="1677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518CA404">
            <w:pPr>
              <w:jc w:val="center"/>
              <w:rPr>
                <w:rFonts w:cs="Times New Roman"/>
                <w:bCs/>
                <w:sz w:val="21"/>
                <w:szCs w:val="21"/>
              </w:rPr>
            </w:pPr>
            <w:r>
              <w:rPr>
                <w:rFonts w:hint="eastAsia" w:cs="Times New Roman"/>
                <w:bCs/>
                <w:sz w:val="21"/>
                <w:szCs w:val="21"/>
              </w:rPr>
              <w:t>2025.11 -2026.4</w:t>
            </w:r>
          </w:p>
        </w:tc>
        <w:tc>
          <w:tcPr>
            <w:tcW w:w="2390" w:type="dxa"/>
            <w:vAlign w:val="center"/>
          </w:tcPr>
          <w:p ns2:paraId="1B7D2185">
            <w:pPr>
              <w:jc w:val="center"/>
              <w:rPr>
                <w:rFonts w:cs="Times New Roman"/>
                <w:bCs/>
                <w:sz w:val="21"/>
                <w:szCs w:val="21"/>
              </w:rPr>
            </w:pPr>
            <w:r>
              <w:rPr>
                <w:rFonts w:hint="eastAsia" w:cs="Times New Roman"/>
                <w:bCs/>
                <w:sz w:val="21"/>
                <w:szCs w:val="21"/>
              </w:rPr>
              <w:t>启动项目，园区网络流量智能防护算法与技术</w:t>
            </w:r>
            <w:r>
              <w:rPr>
                <w:rFonts w:hint="eastAsia" w:cs="Times New Roman"/>
                <w:bCs/>
                <w:sz w:val="21"/>
                <w:szCs w:val="21"/>
                <w:lang w:val="en-US" w:eastAsia="zh-CN"/>
              </w:rPr>
              <w:t>课题研究</w:t>
            </w:r>
          </w:p>
        </w:tc>
        <w:tc>
          <w:tcPr>
            <w:tcW w:w="2268" w:type="dxa"/>
            <w:vAlign w:val="center"/>
          </w:tcPr>
          <w:p ns2:paraId="2A7BACA8">
            <w:pPr>
              <w:jc w:val="center"/>
              <w:rPr>
                <w:rFonts w:cs="Times New Roman"/>
                <w:bCs/>
                <w:sz w:val="21"/>
                <w:szCs w:val="21"/>
              </w:rPr>
            </w:pPr>
            <w:r>
              <w:rPr>
                <w:rFonts w:hint="eastAsia" w:cs="Times New Roman"/>
                <w:bCs/>
                <w:sz w:val="21"/>
                <w:szCs w:val="21"/>
                <w:lang w:val="en-US" w:eastAsia="zh-CN"/>
              </w:rPr>
              <w:t>完成流量清洗设备部署</w:t>
            </w:r>
          </w:p>
        </w:tc>
        <w:tc>
          <w:tcPr>
            <w:tcW w:w="2479" w:type="dxa"/>
            <w:vAlign w:val="center"/>
          </w:tcPr>
          <w:p ns2:paraId="659B6B7E">
            <w:pPr>
              <w:jc w:val="center"/>
              <w:rPr>
                <w:rFonts w:cs="Times New Roman"/>
                <w:bCs/>
                <w:sz w:val="21"/>
                <w:szCs w:val="21"/>
              </w:rPr>
            </w:pPr>
            <w:r>
              <w:rPr>
                <w:rFonts w:hint="eastAsia" w:cs="Times New Roman"/>
                <w:bCs/>
                <w:sz w:val="21"/>
                <w:szCs w:val="21"/>
                <w:lang w:val="en-US" w:eastAsia="zh-CN"/>
              </w:rPr>
              <w:t>设计方案</w:t>
            </w:r>
          </w:p>
        </w:tc>
      </w:tr>
      <w:tr ns2:paraId="22E8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061CE315">
            <w:pPr>
              <w:jc w:val="center"/>
              <w:rPr>
                <w:rFonts w:cs="Times New Roman"/>
                <w:bCs/>
                <w:sz w:val="21"/>
                <w:szCs w:val="21"/>
              </w:rPr>
            </w:pPr>
            <w:r>
              <w:rPr>
                <w:rFonts w:hint="eastAsia" w:cs="Times New Roman"/>
                <w:bCs/>
                <w:sz w:val="21"/>
                <w:szCs w:val="21"/>
              </w:rPr>
              <w:t>2026.5 -2026.10</w:t>
            </w:r>
            <w:r>
              <w:rPr>
                <w:rFonts w:cs="Times New Roman"/>
                <w:bCs/>
                <w:sz w:val="21"/>
                <w:szCs w:val="21"/>
              </w:rPr>
              <w:t xml:space="preserve"> </w:t>
            </w:r>
          </w:p>
        </w:tc>
        <w:tc>
          <w:tcPr>
            <w:tcW w:w="2390" w:type="dxa"/>
            <w:vAlign w:val="center"/>
          </w:tcPr>
          <w:p ns2:paraId="1D4042B2">
            <w:pPr>
              <w:jc w:val="center"/>
              <w:rPr>
                <w:rFonts w:cs="Times New Roman"/>
                <w:bCs/>
                <w:sz w:val="21"/>
                <w:szCs w:val="21"/>
              </w:rPr>
            </w:pPr>
            <w:r>
              <w:rPr>
                <w:rFonts w:hint="eastAsia" w:cs="Times New Roman"/>
                <w:bCs/>
                <w:sz w:val="21"/>
                <w:szCs w:val="21"/>
              </w:rPr>
              <w:t>完成园区网络流量深度解析与回溯</w:t>
            </w:r>
            <w:r>
              <w:rPr>
                <w:rFonts w:hint="eastAsia" w:cs="Times New Roman"/>
                <w:bCs/>
                <w:sz w:val="21"/>
                <w:szCs w:val="21"/>
                <w:lang w:eastAsia="zh-CN"/>
              </w:rPr>
              <w:t>；</w:t>
            </w:r>
          </w:p>
        </w:tc>
        <w:tc>
          <w:tcPr>
            <w:tcW w:w="2268" w:type="dxa"/>
            <w:vAlign w:val="center"/>
          </w:tcPr>
          <w:p ns2:paraId="454B64A1">
            <w:pPr>
              <w:jc w:val="center"/>
              <w:rPr>
                <w:rFonts w:cs="Times New Roman"/>
                <w:bCs/>
                <w:sz w:val="21"/>
                <w:szCs w:val="21"/>
              </w:rPr>
            </w:pPr>
            <w:r>
              <w:rPr>
                <w:rFonts w:hint="eastAsia" w:cs="Times New Roman"/>
                <w:bCs/>
                <w:sz w:val="21"/>
                <w:szCs w:val="21"/>
              </w:rPr>
              <w:t>对流量进行统计分析，展示在指定的时空范围内，统计流量在不同维度的分布</w:t>
            </w:r>
            <w:r>
              <w:rPr>
                <w:rFonts w:hint="eastAsia" w:cs="Times New Roman"/>
                <w:bCs/>
                <w:sz w:val="21"/>
                <w:szCs w:val="21"/>
                <w:lang w:eastAsia="zh-CN"/>
              </w:rPr>
              <w:t>；</w:t>
            </w:r>
            <w:r>
              <w:rPr>
                <w:rFonts w:hint="eastAsia" w:cs="Times New Roman"/>
                <w:bCs/>
                <w:sz w:val="21"/>
                <w:szCs w:val="21"/>
                <w:lang w:val="en-US" w:eastAsia="zh-CN"/>
              </w:rPr>
              <w:t>从</w:t>
            </w:r>
            <w:r>
              <w:rPr>
                <w:rFonts w:hint="eastAsia" w:cs="Times New Roman"/>
                <w:bCs/>
                <w:sz w:val="21"/>
                <w:szCs w:val="21"/>
              </w:rPr>
              <w:t>多维的视角</w:t>
            </w:r>
            <w:r>
              <w:rPr>
                <w:rFonts w:hint="eastAsia" w:cs="Times New Roman"/>
                <w:bCs/>
                <w:sz w:val="21"/>
                <w:szCs w:val="21"/>
                <w:lang w:val="en-US" w:eastAsia="zh-CN"/>
              </w:rPr>
              <w:t>和</w:t>
            </w:r>
            <w:r>
              <w:rPr>
                <w:rFonts w:hint="eastAsia" w:cs="Times New Roman"/>
                <w:bCs/>
                <w:sz w:val="21"/>
                <w:szCs w:val="21"/>
              </w:rPr>
              <w:t>不同的角度去透析网络</w:t>
            </w:r>
          </w:p>
        </w:tc>
        <w:tc>
          <w:tcPr>
            <w:tcW w:w="2479" w:type="dxa"/>
            <w:vAlign w:val="center"/>
          </w:tcPr>
          <w:p ns2:paraId="37B856B9">
            <w:pPr>
              <w:jc w:val="center"/>
              <w:rPr>
                <w:rFonts w:hint="eastAsia" w:cs="Times New Roman"/>
                <w:bCs/>
                <w:sz w:val="21"/>
                <w:szCs w:val="21"/>
                <w:lang w:val="en-US" w:eastAsia="zh-CN"/>
              </w:rPr>
            </w:pPr>
            <w:r>
              <w:rPr>
                <w:rFonts w:hint="eastAsia" w:cs="Times New Roman"/>
                <w:bCs/>
                <w:sz w:val="21"/>
                <w:szCs w:val="21"/>
                <w:lang w:val="en-US" w:eastAsia="zh-CN"/>
              </w:rPr>
              <w:t>技术文档</w:t>
            </w:r>
          </w:p>
          <w:p ns2:paraId="064CB5D2">
            <w:pPr>
              <w:jc w:val="center"/>
              <w:rPr>
                <w:rFonts w:cs="Times New Roman"/>
                <w:bCs/>
                <w:sz w:val="21"/>
                <w:szCs w:val="21"/>
              </w:rPr>
            </w:pPr>
            <w:r>
              <w:rPr>
                <w:rFonts w:hint="eastAsia" w:cs="Times New Roman"/>
                <w:bCs/>
                <w:sz w:val="21"/>
                <w:szCs w:val="21"/>
                <w:lang w:val="en-US" w:eastAsia="zh-CN"/>
              </w:rPr>
              <w:t>测试报告</w:t>
            </w:r>
          </w:p>
        </w:tc>
      </w:tr>
      <w:tr ns2:paraId="3323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5879FAC4">
            <w:pPr>
              <w:jc w:val="center"/>
              <w:rPr>
                <w:rFonts w:cs="Times New Roman"/>
                <w:bCs/>
                <w:sz w:val="21"/>
                <w:szCs w:val="21"/>
              </w:rPr>
            </w:pPr>
            <w:r>
              <w:rPr>
                <w:rFonts w:hint="eastAsia" w:cs="Times New Roman"/>
                <w:bCs/>
                <w:sz w:val="21"/>
                <w:szCs w:val="21"/>
              </w:rPr>
              <w:t>2026.11 -2027.4</w:t>
            </w:r>
          </w:p>
        </w:tc>
        <w:tc>
          <w:tcPr>
            <w:tcW w:w="2390" w:type="dxa"/>
            <w:vAlign w:val="center"/>
          </w:tcPr>
          <w:p ns2:paraId="5A96099E">
            <w:pPr>
              <w:jc w:val="center"/>
              <w:rPr>
                <w:rFonts w:cs="Times New Roman"/>
                <w:bCs/>
                <w:sz w:val="21"/>
                <w:szCs w:val="21"/>
              </w:rPr>
            </w:pPr>
            <w:r>
              <w:rPr>
                <w:rFonts w:hint="eastAsia" w:cs="Times New Roman"/>
                <w:bCs/>
                <w:sz w:val="21"/>
                <w:szCs w:val="21"/>
              </w:rPr>
              <w:t>完成烈性流量攻击下的数据清洗</w:t>
            </w:r>
            <w:r>
              <w:rPr>
                <w:rFonts w:hint="eastAsia" w:cs="Times New Roman"/>
                <w:bCs/>
                <w:sz w:val="21"/>
                <w:szCs w:val="21"/>
                <w:lang w:val="en-US" w:eastAsia="zh-CN"/>
              </w:rPr>
              <w:t>能力</w:t>
            </w:r>
            <w:r>
              <w:rPr>
                <w:rFonts w:hint="eastAsia" w:cs="Times New Roman"/>
                <w:bCs/>
                <w:sz w:val="21"/>
                <w:szCs w:val="21"/>
                <w:lang w:eastAsia="zh-CN"/>
              </w:rPr>
              <w:t>；</w:t>
            </w:r>
          </w:p>
        </w:tc>
        <w:tc>
          <w:tcPr>
            <w:tcW w:w="2268" w:type="dxa"/>
            <w:vAlign w:val="center"/>
          </w:tcPr>
          <w:p ns2:paraId="48FBD920">
            <w:pPr>
              <w:jc w:val="center"/>
              <w:rPr>
                <w:rFonts w:cs="Times New Roman"/>
                <w:bCs/>
                <w:sz w:val="21"/>
                <w:szCs w:val="21"/>
              </w:rPr>
            </w:pPr>
            <w:r>
              <w:rPr>
                <w:rFonts w:hint="eastAsia" w:cs="Times New Roman"/>
                <w:bCs/>
                <w:sz w:val="21"/>
                <w:szCs w:val="21"/>
              </w:rPr>
              <w:t>海量流量中识别出异常后能够进行精准的防护，抵抗来自网络中大规模流量或异常报文的攻击</w:t>
            </w:r>
          </w:p>
        </w:tc>
        <w:tc>
          <w:tcPr>
            <w:tcW w:w="2479" w:type="dxa"/>
            <w:vAlign w:val="center"/>
          </w:tcPr>
          <w:p ns2:paraId="391322B7">
            <w:pPr>
              <w:jc w:val="center"/>
              <w:rPr>
                <w:rFonts w:hint="eastAsia" w:cs="Times New Roman"/>
                <w:bCs/>
                <w:sz w:val="21"/>
                <w:szCs w:val="21"/>
                <w:lang w:val="en-US" w:eastAsia="zh-CN"/>
              </w:rPr>
            </w:pPr>
            <w:r>
              <w:rPr>
                <w:rFonts w:hint="eastAsia" w:cs="Times New Roman"/>
                <w:bCs/>
                <w:sz w:val="21"/>
                <w:szCs w:val="21"/>
                <w:lang w:val="en-US" w:eastAsia="zh-CN"/>
              </w:rPr>
              <w:t>技术文档</w:t>
            </w:r>
          </w:p>
          <w:p ns2:paraId="2961E403">
            <w:pPr>
              <w:jc w:val="center"/>
              <w:rPr>
                <w:rFonts w:cs="Times New Roman"/>
                <w:bCs/>
                <w:sz w:val="21"/>
                <w:szCs w:val="21"/>
              </w:rPr>
            </w:pPr>
            <w:r>
              <w:rPr>
                <w:rFonts w:hint="eastAsia" w:cs="Times New Roman"/>
                <w:bCs/>
                <w:sz w:val="21"/>
                <w:szCs w:val="21"/>
                <w:lang w:val="en-US" w:eastAsia="zh-CN"/>
              </w:rPr>
              <w:t>测试报告</w:t>
            </w:r>
          </w:p>
        </w:tc>
      </w:tr>
      <w:tr ns2:paraId="4E0C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6434C3AB">
            <w:pPr>
              <w:jc w:val="center"/>
              <w:rPr>
                <w:rFonts w:cs="Times New Roman"/>
                <w:bCs/>
                <w:sz w:val="21"/>
                <w:szCs w:val="21"/>
              </w:rPr>
            </w:pPr>
            <w:r>
              <w:rPr>
                <w:rFonts w:hint="eastAsia" w:cs="Times New Roman"/>
                <w:bCs/>
                <w:sz w:val="21"/>
                <w:szCs w:val="21"/>
              </w:rPr>
              <w:t>2027.5 -2027</w:t>
            </w:r>
            <w:r>
              <w:rPr>
                <w:rFonts w:cs="Times New Roman"/>
                <w:bCs/>
                <w:sz w:val="21"/>
                <w:szCs w:val="21"/>
              </w:rPr>
              <w:t>.</w:t>
            </w:r>
            <w:r>
              <w:rPr>
                <w:rFonts w:hint="eastAsia" w:cs="Times New Roman"/>
                <w:bCs/>
                <w:sz w:val="21"/>
                <w:szCs w:val="21"/>
              </w:rPr>
              <w:t>10</w:t>
            </w:r>
            <w:r>
              <w:rPr>
                <w:rFonts w:cs="Times New Roman"/>
                <w:bCs/>
                <w:sz w:val="21"/>
                <w:szCs w:val="21"/>
              </w:rPr>
              <w:t xml:space="preserve"> </w:t>
            </w:r>
          </w:p>
        </w:tc>
        <w:tc>
          <w:tcPr>
            <w:tcW w:w="2390" w:type="dxa"/>
            <w:vAlign w:val="center"/>
          </w:tcPr>
          <w:p ns2:paraId="57435677">
            <w:pPr>
              <w:jc w:val="center"/>
              <w:rPr>
                <w:rFonts w:cs="Times New Roman"/>
                <w:bCs/>
                <w:sz w:val="21"/>
                <w:szCs w:val="21"/>
              </w:rPr>
            </w:pPr>
            <w:r>
              <w:rPr>
                <w:rFonts w:hint="eastAsia" w:cs="Times New Roman"/>
                <w:bCs/>
                <w:sz w:val="21"/>
                <w:szCs w:val="21"/>
                <w:lang w:val="en-US" w:eastAsia="zh-CN"/>
              </w:rPr>
              <w:t>完成</w:t>
            </w:r>
            <w:r>
              <w:rPr>
                <w:rFonts w:hint="eastAsia" w:cs="Times New Roman"/>
                <w:bCs/>
                <w:sz w:val="21"/>
                <w:szCs w:val="21"/>
              </w:rPr>
              <w:t>园区网络抵御流量攻击的能力</w:t>
            </w:r>
            <w:r>
              <w:rPr>
                <w:rFonts w:hint="eastAsia" w:cs="Times New Roman"/>
                <w:bCs/>
                <w:sz w:val="21"/>
                <w:szCs w:val="21"/>
                <w:lang w:val="en-US" w:eastAsia="zh-CN"/>
              </w:rPr>
              <w:t>提升。</w:t>
            </w:r>
          </w:p>
        </w:tc>
        <w:tc>
          <w:tcPr>
            <w:tcW w:w="2268" w:type="dxa"/>
            <w:vAlign w:val="center"/>
          </w:tcPr>
          <w:p ns2:paraId="583F0C08">
            <w:pPr>
              <w:jc w:val="center"/>
              <w:rPr>
                <w:rFonts w:hint="eastAsia" w:cs="Times New Roman"/>
                <w:bCs/>
                <w:sz w:val="21"/>
                <w:szCs w:val="21"/>
              </w:rPr>
            </w:pPr>
            <w:r>
              <w:rPr>
                <w:rFonts w:hint="eastAsia" w:cs="Times New Roman"/>
                <w:bCs/>
                <w:sz w:val="21"/>
                <w:szCs w:val="21"/>
                <w:lang w:val="en-US" w:eastAsia="zh-CN"/>
              </w:rPr>
              <w:t>1）</w:t>
            </w:r>
            <w:r>
              <w:rPr>
                <w:rFonts w:hint="eastAsia" w:cs="Times New Roman"/>
                <w:bCs/>
                <w:sz w:val="21"/>
                <w:szCs w:val="21"/>
              </w:rPr>
              <w:t>实现至少峰值&gt;10G bps以上的流量攻击的数据流量清洗；</w:t>
            </w:r>
          </w:p>
          <w:p ns2:paraId="6D18E0DD">
            <w:pPr>
              <w:jc w:val="center"/>
              <w:rPr>
                <w:rFonts w:hint="eastAsia" w:cs="Times New Roman"/>
                <w:bCs/>
                <w:sz w:val="21"/>
                <w:szCs w:val="21"/>
              </w:rPr>
            </w:pPr>
            <w:r>
              <w:rPr>
                <w:rFonts w:hint="eastAsia" w:cs="Times New Roman"/>
                <w:bCs/>
                <w:sz w:val="21"/>
                <w:szCs w:val="21"/>
              </w:rPr>
              <w:t>2）研制的设备单台可支撑10G bps的流量接入与防护；</w:t>
            </w:r>
          </w:p>
          <w:p ns2:paraId="1C3DDFD3">
            <w:pPr>
              <w:jc w:val="center"/>
              <w:rPr>
                <w:rFonts w:hint="eastAsia" w:cs="Times New Roman"/>
                <w:bCs/>
                <w:sz w:val="21"/>
                <w:szCs w:val="21"/>
              </w:rPr>
            </w:pPr>
            <w:r>
              <w:rPr>
                <w:rFonts w:hint="eastAsia" w:cs="Times New Roman"/>
                <w:bCs/>
                <w:sz w:val="21"/>
                <w:szCs w:val="21"/>
              </w:rPr>
              <w:t>3）可接收BOT流量并100%全量存储、可执行恶意BOT研判并自动阻断攻击源准确率&gt;90%。</w:t>
            </w:r>
          </w:p>
          <w:p ns2:paraId="52B3BD67">
            <w:pPr>
              <w:jc w:val="center"/>
              <w:rPr>
                <w:rFonts w:cs="Times New Roman"/>
                <w:bCs/>
                <w:sz w:val="21"/>
                <w:szCs w:val="21"/>
              </w:rPr>
            </w:pPr>
          </w:p>
        </w:tc>
        <w:tc>
          <w:tcPr>
            <w:tcW w:w="2479" w:type="dxa"/>
            <w:vAlign w:val="center"/>
          </w:tcPr>
          <w:p ns2:paraId="6B3792EB">
            <w:pPr>
              <w:jc w:val="center"/>
              <w:rPr>
                <w:rFonts w:cs="Times New Roman"/>
                <w:bCs/>
                <w:sz w:val="21"/>
                <w:szCs w:val="21"/>
              </w:rPr>
            </w:pPr>
            <w:r>
              <w:rPr>
                <w:rFonts w:hint="eastAsia" w:cs="Times New Roman"/>
                <w:bCs/>
                <w:sz w:val="21"/>
                <w:szCs w:val="21"/>
                <w:lang w:val="en-US" w:eastAsia="zh-CN"/>
              </w:rPr>
              <w:t>研究报告，</w:t>
            </w:r>
            <w:r>
              <w:rPr>
                <w:rFonts w:hint="eastAsia" w:cs="Times New Roman"/>
                <w:bCs/>
                <w:sz w:val="21"/>
                <w:szCs w:val="21"/>
              </w:rPr>
              <w:t>发表/录用论文</w:t>
            </w:r>
          </w:p>
        </w:tc>
      </w:tr>
    </w:tbl>
    <w:p ns2:paraId="7F435766">
      <w:pPr>
        <w:rPr>
          <w:b/>
          <w:bCs/>
        </w:rPr>
      </w:pPr>
      <w:bookmarkStart w:id="27" w:name="_Toc31230"/>
    </w:p>
    <w:p ns2:paraId="3CA47D95">
      <w:pPr>
        <w:rPr>
          <w:b/>
          <w:bCs/>
        </w:rPr>
      </w:pPr>
    </w:p>
    <w:p ns2:paraId="6003320E">
      <w:pPr>
        <w:rPr>
          <w:b/>
          <w:bCs/>
        </w:rPr>
      </w:pPr>
      <w:r>
        <w:rPr>
          <w:b/>
          <w:bCs/>
        </w:rPr>
        <w:t>任务进度的甘特图如下：</w:t>
      </w:r>
      <w:bookmarkEnd w:id="27"/>
    </w:p>
    <w:tbl>
      <w:tblPr>
        <w:tblStyle w:val="18"/>
        <w:tblpPr w:leftFromText="180" w:rightFromText="180" w:vertAnchor="text" w:horzAnchor="page" w:tblpXSpec="center" w:tblpY="495"/>
        <w:tblOverlap w:val="never"/>
        <w:tblW w:w="8964" w:type="dxa"/>
        <w:jc w:val="center"/>
        <w:tblLayout w:type="fixed"/>
        <w:tblCellMar>
          <w:top w:w="0" w:type="dxa"/>
          <w:left w:w="108" w:type="dxa"/>
          <w:bottom w:w="0" w:type="dxa"/>
          <w:right w:w="108" w:type="dxa"/>
        </w:tblCellMar>
      </w:tblPr>
      <w:tblGrid>
        <w:gridCol w:w="459"/>
        <w:gridCol w:w="1418"/>
        <w:gridCol w:w="885"/>
        <w:gridCol w:w="886"/>
        <w:gridCol w:w="886"/>
        <w:gridCol w:w="886"/>
        <w:gridCol w:w="886"/>
        <w:gridCol w:w="886"/>
        <w:gridCol w:w="886"/>
        <w:gridCol w:w="886"/>
      </w:tblGrid>
      <w:tr ns2:paraId="1DE04B2A">
        <w:tblPrEx>
          <w:tblCellMar>
            <w:top w:w="0" w:type="dxa"/>
            <w:left w:w="108" w:type="dxa"/>
            <w:bottom w:w="0" w:type="dxa"/>
            <w:right w:w="108" w:type="dxa"/>
          </w:tblCellMar>
        </w:tblPrEx>
        <w:trPr>
          <w:trHeight w:val="285" w:hRule="atLeast"/>
          <w:jc w:val="center"/>
        </w:trPr>
        <w:tc>
          <w:tcPr>
            <w:tcW w:w="1877" w:type="dxa"/>
            <w:gridSpan w:val="2"/>
            <w:tcBorders>
              <w:top w:val="single" w:color="auto" w:sz="4" w:space="0"/>
              <w:left w:val="nil"/>
              <w:bottom w:val="single" w:color="000000" w:sz="4" w:space="0"/>
              <w:right w:val="nil"/>
            </w:tcBorders>
            <w:vAlign w:val="center"/>
          </w:tcPr>
          <w:p ns2:paraId="75A41D12">
            <w:pPr>
              <w:widowControl/>
              <w:spacing w:line="240" w:lineRule="auto"/>
              <w:rPr>
                <w:rFonts w:hint="eastAsia" w:ascii="宋体" w:hAnsi="宋体" w:cs="宋体"/>
                <w:sz w:val="13"/>
                <w:szCs w:val="13"/>
              </w:rPr>
            </w:pPr>
            <w:r>
              <w:rPr>
                <w:rFonts w:hint="eastAsia" w:ascii="宋体" w:hAnsi="宋体" w:cs="宋体"/>
                <w:sz w:val="13"/>
                <w:szCs w:val="13"/>
              </w:rPr>
              <w:t>进度</w:t>
            </w:r>
          </w:p>
        </w:tc>
        <w:tc>
          <w:tcPr>
            <w:tcW w:w="1771" w:type="dxa"/>
            <w:gridSpan w:val="2"/>
            <w:tcBorders>
              <w:top w:val="single" w:color="auto" w:sz="4" w:space="0"/>
              <w:left w:val="single" w:color="auto" w:sz="4" w:space="0"/>
              <w:bottom w:val="single" w:color="auto" w:sz="4" w:space="0"/>
              <w:right w:val="single" w:color="000000" w:sz="4" w:space="0"/>
            </w:tcBorders>
            <w:vAlign w:val="center"/>
          </w:tcPr>
          <w:p ns2:paraId="33FC4183">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5年</w:t>
            </w:r>
          </w:p>
          <w:p ns2:paraId="6F6A0FBC">
            <w:pPr>
              <w:widowControl/>
              <w:spacing w:line="240" w:lineRule="auto"/>
              <w:jc w:val="center"/>
              <w:rPr>
                <w:rFonts w:hint="eastAsia" w:ascii="宋体" w:hAnsi="宋体" w:cs="宋体"/>
                <w:sz w:val="13"/>
                <w:szCs w:val="13"/>
              </w:rPr>
            </w:pPr>
            <w:r>
              <w:rPr>
                <w:rFonts w:ascii="宋体" w:hAnsi="宋体" w:cs="宋体"/>
                <w:sz w:val="13"/>
                <w:szCs w:val="13"/>
              </w:rPr>
              <w:t>1</w:t>
            </w:r>
            <w:r>
              <w:rPr>
                <w:rFonts w:hint="eastAsia" w:ascii="宋体" w:hAnsi="宋体" w:cs="宋体"/>
                <w:sz w:val="13"/>
                <w:szCs w:val="13"/>
              </w:rPr>
              <w:t>1月-2026年4月</w:t>
            </w:r>
          </w:p>
        </w:tc>
        <w:tc>
          <w:tcPr>
            <w:tcW w:w="1772" w:type="dxa"/>
            <w:gridSpan w:val="2"/>
            <w:tcBorders>
              <w:top w:val="single" w:color="auto" w:sz="4" w:space="0"/>
              <w:left w:val="nil"/>
              <w:bottom w:val="single" w:color="auto" w:sz="4" w:space="0"/>
              <w:right w:val="single" w:color="000000" w:sz="4" w:space="0"/>
            </w:tcBorders>
            <w:vAlign w:val="center"/>
          </w:tcPr>
          <w:p ns2:paraId="52EA94A2">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6年</w:t>
            </w:r>
          </w:p>
          <w:p ns2:paraId="0C54F614">
            <w:pPr>
              <w:widowControl/>
              <w:spacing w:line="240" w:lineRule="auto"/>
              <w:jc w:val="center"/>
              <w:rPr>
                <w:rFonts w:hint="eastAsia" w:ascii="宋体" w:hAnsi="宋体" w:cs="宋体"/>
                <w:sz w:val="13"/>
                <w:szCs w:val="13"/>
              </w:rPr>
            </w:pPr>
            <w:r>
              <w:rPr>
                <w:rFonts w:hint="eastAsia" w:ascii="宋体" w:hAnsi="宋体" w:cs="宋体"/>
                <w:sz w:val="13"/>
                <w:szCs w:val="13"/>
              </w:rPr>
              <w:t>5月-</w:t>
            </w:r>
            <w:r>
              <w:rPr>
                <w:rFonts w:ascii="宋体" w:hAnsi="宋体" w:cs="宋体"/>
                <w:sz w:val="13"/>
                <w:szCs w:val="13"/>
              </w:rPr>
              <w:t>1</w:t>
            </w:r>
            <w:r>
              <w:rPr>
                <w:rFonts w:hint="eastAsia" w:ascii="宋体" w:hAnsi="宋体" w:cs="宋体"/>
                <w:sz w:val="13"/>
                <w:szCs w:val="13"/>
              </w:rPr>
              <w:t>0月</w:t>
            </w:r>
          </w:p>
        </w:tc>
        <w:tc>
          <w:tcPr>
            <w:tcW w:w="1772" w:type="dxa"/>
            <w:gridSpan w:val="2"/>
            <w:tcBorders>
              <w:top w:val="single" w:color="auto" w:sz="4" w:space="0"/>
              <w:left w:val="nil"/>
              <w:bottom w:val="single" w:color="auto" w:sz="4" w:space="0"/>
              <w:right w:val="single" w:color="000000" w:sz="4" w:space="0"/>
            </w:tcBorders>
            <w:vAlign w:val="center"/>
          </w:tcPr>
          <w:p ns2:paraId="32710DF8">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6年</w:t>
            </w:r>
          </w:p>
          <w:p ns2:paraId="3631BF7B">
            <w:pPr>
              <w:widowControl/>
              <w:spacing w:line="240" w:lineRule="auto"/>
              <w:jc w:val="center"/>
              <w:rPr>
                <w:rFonts w:hint="eastAsia" w:ascii="宋体" w:hAnsi="宋体" w:cs="宋体"/>
                <w:sz w:val="13"/>
                <w:szCs w:val="13"/>
              </w:rPr>
            </w:pPr>
            <w:r>
              <w:rPr>
                <w:rFonts w:hint="eastAsia" w:ascii="宋体" w:hAnsi="宋体" w:cs="宋体"/>
                <w:sz w:val="13"/>
                <w:szCs w:val="13"/>
              </w:rPr>
              <w:t>11月-2027年4月</w:t>
            </w:r>
          </w:p>
        </w:tc>
        <w:tc>
          <w:tcPr>
            <w:tcW w:w="1772" w:type="dxa"/>
            <w:gridSpan w:val="2"/>
            <w:tcBorders>
              <w:top w:val="single" w:color="auto" w:sz="4" w:space="0"/>
              <w:left w:val="nil"/>
              <w:bottom w:val="single" w:color="auto" w:sz="4" w:space="0"/>
              <w:right w:val="single" w:color="000000" w:sz="4" w:space="0"/>
            </w:tcBorders>
            <w:vAlign w:val="center"/>
          </w:tcPr>
          <w:p ns2:paraId="2D8BAA1A">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7年</w:t>
            </w:r>
          </w:p>
          <w:p ns2:paraId="620967CF">
            <w:pPr>
              <w:widowControl/>
              <w:spacing w:line="240" w:lineRule="auto"/>
              <w:jc w:val="center"/>
              <w:rPr>
                <w:rFonts w:hint="eastAsia" w:ascii="宋体" w:hAnsi="宋体" w:cs="宋体"/>
                <w:sz w:val="13"/>
                <w:szCs w:val="13"/>
              </w:rPr>
            </w:pPr>
            <w:r>
              <w:rPr>
                <w:rFonts w:hint="eastAsia" w:ascii="宋体" w:hAnsi="宋体" w:cs="宋体"/>
                <w:sz w:val="13"/>
                <w:szCs w:val="13"/>
              </w:rPr>
              <w:t>5月-10月</w:t>
            </w:r>
          </w:p>
        </w:tc>
      </w:tr>
      <w:tr ns2:paraId="5CFF78D5">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0B0515D">
            <w:pPr>
              <w:widowControl/>
              <w:spacing w:line="240" w:lineRule="auto"/>
              <w:jc w:val="center"/>
              <w:rPr>
                <w:rFonts w:hint="eastAsia" w:ascii="宋体" w:hAnsi="宋体" w:cs="宋体"/>
                <w:sz w:val="13"/>
                <w:szCs w:val="13"/>
              </w:rPr>
            </w:pPr>
            <w:r>
              <w:rPr>
                <w:rFonts w:hint="eastAsia" w:ascii="宋体" w:hAnsi="宋体" w:cs="宋体"/>
                <w:sz w:val="13"/>
                <w:szCs w:val="13"/>
              </w:rPr>
              <w:t>编号</w:t>
            </w:r>
          </w:p>
        </w:tc>
        <w:tc>
          <w:tcPr>
            <w:tcW w:w="1418" w:type="dxa"/>
            <w:tcBorders>
              <w:top w:val="nil"/>
              <w:left w:val="nil"/>
              <w:bottom w:val="single" w:color="auto" w:sz="4" w:space="0"/>
              <w:right w:val="single" w:color="auto" w:sz="4" w:space="0"/>
            </w:tcBorders>
            <w:noWrap/>
            <w:vAlign w:val="center"/>
          </w:tcPr>
          <w:p ns2:paraId="472E4516">
            <w:pPr>
              <w:widowControl/>
              <w:spacing w:line="240" w:lineRule="auto"/>
              <w:rPr>
                <w:rFonts w:hint="eastAsia" w:ascii="宋体" w:hAnsi="宋体" w:cs="宋体"/>
                <w:sz w:val="13"/>
                <w:szCs w:val="13"/>
              </w:rPr>
            </w:pPr>
            <w:r>
              <w:rPr>
                <w:rFonts w:hint="eastAsia" w:ascii="宋体" w:hAnsi="宋体" w:cs="宋体"/>
                <w:sz w:val="13"/>
                <w:szCs w:val="13"/>
              </w:rPr>
              <w:t>任务名称</w:t>
            </w:r>
          </w:p>
        </w:tc>
        <w:tc>
          <w:tcPr>
            <w:tcW w:w="885" w:type="dxa"/>
            <w:tcBorders>
              <w:top w:val="nil"/>
              <w:left w:val="nil"/>
              <w:bottom w:val="single" w:color="auto" w:sz="4" w:space="0"/>
              <w:right w:val="single" w:color="auto" w:sz="4" w:space="0"/>
            </w:tcBorders>
            <w:noWrap/>
            <w:vAlign w:val="center"/>
          </w:tcPr>
          <w:p ns2:paraId="551D30D6">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5BE76565">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5729C3DC">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784BA589">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c>
          <w:tcPr>
            <w:tcW w:w="886" w:type="dxa"/>
            <w:tcBorders>
              <w:top w:val="nil"/>
              <w:left w:val="nil"/>
              <w:bottom w:val="single" w:color="auto" w:sz="4" w:space="0"/>
              <w:right w:val="single" w:color="auto" w:sz="4" w:space="0"/>
            </w:tcBorders>
            <w:noWrap/>
            <w:vAlign w:val="center"/>
          </w:tcPr>
          <w:p ns2:paraId="091A7814">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577D3BC1">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7A6A468F">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5A21C7EB">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r>
      <w:tr ns2:paraId="22A2A05B">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FCB63E3">
            <w:pPr>
              <w:widowControl/>
              <w:spacing w:line="240" w:lineRule="auto"/>
              <w:jc w:val="right"/>
              <w:rPr>
                <w:rFonts w:hint="eastAsia" w:ascii="宋体" w:hAnsi="宋体" w:cs="宋体"/>
                <w:sz w:val="13"/>
                <w:szCs w:val="13"/>
              </w:rPr>
            </w:pPr>
            <w:r>
              <w:rPr>
                <w:rFonts w:hint="eastAsia" w:ascii="宋体" w:hAnsi="宋体" w:cs="宋体"/>
                <w:sz w:val="13"/>
                <w:szCs w:val="13"/>
              </w:rPr>
              <w:t>1</w:t>
            </w:r>
          </w:p>
        </w:tc>
        <w:tc>
          <w:tcPr>
            <w:tcW w:w="1418" w:type="dxa"/>
            <w:tcBorders>
              <w:top w:val="nil"/>
              <w:left w:val="nil"/>
              <w:bottom w:val="single" w:color="auto" w:sz="4" w:space="0"/>
              <w:right w:val="single" w:color="auto" w:sz="4" w:space="0"/>
            </w:tcBorders>
            <w:noWrap/>
            <w:vAlign w:val="center"/>
          </w:tcPr>
          <w:p ns2:paraId="48C3D381">
            <w:pPr>
              <w:widowControl/>
              <w:spacing w:line="240" w:lineRule="auto"/>
              <w:jc w:val="center"/>
              <w:rPr>
                <w:rFonts w:hint="eastAsia" w:ascii="宋体" w:hAnsi="宋体" w:cs="宋体"/>
                <w:sz w:val="13"/>
                <w:szCs w:val="13"/>
              </w:rPr>
            </w:pPr>
            <w:r>
              <w:rPr>
                <w:rFonts w:hint="eastAsia" w:ascii="宋体" w:hAnsi="宋体" w:cs="宋体"/>
                <w:sz w:val="13"/>
                <w:szCs w:val="13"/>
              </w:rPr>
              <w:t>园区网络流量智能防护算法与技术</w:t>
            </w:r>
            <w:r>
              <w:rPr>
                <w:rFonts w:hint="eastAsia" w:ascii="宋体" w:hAnsi="宋体" w:cs="宋体"/>
                <w:sz w:val="13"/>
                <w:szCs w:val="13"/>
                <w:lang w:val="en-US" w:eastAsia="zh-CN"/>
              </w:rPr>
              <w:t>课题研究</w:t>
            </w:r>
          </w:p>
        </w:tc>
        <w:tc>
          <w:tcPr>
            <w:tcW w:w="885" w:type="dxa"/>
            <w:tcBorders>
              <w:top w:val="nil"/>
              <w:left w:val="nil"/>
              <w:bottom w:val="single" w:color="auto" w:sz="4" w:space="0"/>
              <w:right w:val="single" w:color="auto" w:sz="4" w:space="0"/>
            </w:tcBorders>
            <w:shd w:val="clear" w:color="auto" w:fill="92D050"/>
            <w:noWrap/>
            <w:vAlign w:val="center"/>
          </w:tcPr>
          <w:p ns2:paraId="1B95E61D">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60A9AFBD">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68C7D14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54B3A485">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0ABB7077">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53D63928">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5C5B88A6">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3E962F55">
            <w:pPr>
              <w:widowControl/>
              <w:spacing w:line="240" w:lineRule="auto"/>
              <w:rPr>
                <w:rFonts w:hint="eastAsia" w:ascii="宋体" w:hAnsi="宋体" w:cs="宋体"/>
                <w:sz w:val="13"/>
                <w:szCs w:val="13"/>
              </w:rPr>
            </w:pPr>
          </w:p>
        </w:tc>
      </w:tr>
      <w:tr ns2:paraId="74B7B690">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53EE79AE">
            <w:pPr>
              <w:widowControl/>
              <w:spacing w:line="240" w:lineRule="auto"/>
              <w:jc w:val="right"/>
              <w:rPr>
                <w:rFonts w:hint="eastAsia" w:ascii="宋体" w:hAnsi="宋体" w:cs="宋体"/>
                <w:sz w:val="13"/>
                <w:szCs w:val="13"/>
              </w:rPr>
            </w:pPr>
            <w:r>
              <w:rPr>
                <w:rFonts w:ascii="宋体" w:hAnsi="宋体" w:cs="宋体"/>
                <w:sz w:val="13"/>
                <w:szCs w:val="13"/>
              </w:rPr>
              <w:t>2</w:t>
            </w:r>
          </w:p>
        </w:tc>
        <w:tc>
          <w:tcPr>
            <w:tcW w:w="1418" w:type="dxa"/>
            <w:tcBorders>
              <w:top w:val="nil"/>
              <w:left w:val="nil"/>
              <w:bottom w:val="single" w:color="auto" w:sz="4" w:space="0"/>
              <w:right w:val="single" w:color="auto" w:sz="4" w:space="0"/>
            </w:tcBorders>
            <w:noWrap/>
            <w:vAlign w:val="center"/>
          </w:tcPr>
          <w:p ns2:paraId="7EBEF202">
            <w:pPr>
              <w:widowControl/>
              <w:spacing w:line="240" w:lineRule="auto"/>
              <w:jc w:val="center"/>
              <w:rPr>
                <w:rFonts w:hint="eastAsia" w:ascii="宋体" w:hAnsi="宋体" w:cs="宋体"/>
                <w:sz w:val="13"/>
                <w:szCs w:val="13"/>
              </w:rPr>
            </w:pPr>
            <w:r>
              <w:rPr>
                <w:rFonts w:hint="eastAsia" w:ascii="宋体" w:hAnsi="宋体" w:cs="宋体"/>
                <w:sz w:val="13"/>
                <w:szCs w:val="13"/>
              </w:rPr>
              <w:t>园区网络流量深度解析与回溯</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7E5722D8">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92D050"/>
            <w:noWrap/>
            <w:vAlign w:val="center"/>
          </w:tcPr>
          <w:p ns2:paraId="6FE0BCDD">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1BBA68FE">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595A91BE">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02960C14">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515A1DE0">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09390694">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6BBE0AF8">
            <w:pPr>
              <w:widowControl/>
              <w:spacing w:line="240" w:lineRule="auto"/>
              <w:rPr>
                <w:rFonts w:hint="eastAsia" w:cs="仿宋_GB2312" w:asciiTheme="minorEastAsia" w:hAnsiTheme="minorEastAsia" w:eastAsiaTheme="minorEastAsia"/>
                <w:color w:val="000000"/>
                <w:sz w:val="13"/>
                <w:szCs w:val="13"/>
              </w:rPr>
            </w:pPr>
          </w:p>
        </w:tc>
      </w:tr>
      <w:tr ns2:paraId="7258C5E2">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6E3B6DC">
            <w:pPr>
              <w:widowControl/>
              <w:spacing w:line="240" w:lineRule="auto"/>
              <w:jc w:val="right"/>
              <w:rPr>
                <w:rFonts w:hint="eastAsia" w:ascii="宋体" w:hAnsi="宋体" w:cs="宋体"/>
                <w:sz w:val="13"/>
                <w:szCs w:val="13"/>
              </w:rPr>
            </w:pPr>
            <w:r>
              <w:rPr>
                <w:rFonts w:hint="eastAsia" w:ascii="宋体" w:hAnsi="宋体" w:cs="宋体"/>
                <w:sz w:val="13"/>
                <w:szCs w:val="13"/>
              </w:rPr>
              <w:t>3</w:t>
            </w:r>
          </w:p>
        </w:tc>
        <w:tc>
          <w:tcPr>
            <w:tcW w:w="1418" w:type="dxa"/>
            <w:tcBorders>
              <w:top w:val="nil"/>
              <w:left w:val="nil"/>
              <w:bottom w:val="single" w:color="auto" w:sz="4" w:space="0"/>
              <w:right w:val="single" w:color="auto" w:sz="4" w:space="0"/>
            </w:tcBorders>
            <w:noWrap/>
            <w:vAlign w:val="center"/>
          </w:tcPr>
          <w:p ns2:paraId="28EAFC33">
            <w:pPr>
              <w:widowControl/>
              <w:spacing w:line="240" w:lineRule="auto"/>
              <w:jc w:val="center"/>
              <w:rPr>
                <w:rFonts w:hint="eastAsia" w:ascii="宋体" w:hAnsi="宋体" w:cs="宋体"/>
                <w:sz w:val="13"/>
                <w:szCs w:val="13"/>
              </w:rPr>
            </w:pPr>
            <w:r>
              <w:rPr>
                <w:rFonts w:hint="eastAsia" w:ascii="宋体" w:hAnsi="宋体" w:cs="宋体"/>
                <w:sz w:val="13"/>
                <w:szCs w:val="13"/>
              </w:rPr>
              <w:t>烈性流量攻击下的数据清洗</w:t>
            </w:r>
            <w:r>
              <w:rPr>
                <w:rFonts w:hint="eastAsia" w:ascii="宋体" w:hAnsi="宋体" w:cs="宋体"/>
                <w:sz w:val="13"/>
                <w:szCs w:val="13"/>
                <w:lang w:val="en-US" w:eastAsia="zh-CN"/>
              </w:rPr>
              <w:t>能力</w:t>
            </w:r>
          </w:p>
        </w:tc>
        <w:tc>
          <w:tcPr>
            <w:tcW w:w="885" w:type="dxa"/>
            <w:tcBorders>
              <w:top w:val="nil"/>
              <w:left w:val="nil"/>
              <w:bottom w:val="single" w:color="auto" w:sz="4" w:space="0"/>
              <w:right w:val="single" w:color="auto" w:sz="4" w:space="0"/>
            </w:tcBorders>
            <w:noWrap/>
            <w:vAlign w:val="center"/>
          </w:tcPr>
          <w:p ns2:paraId="59DA080B">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C736DD5">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92D050"/>
            <w:noWrap/>
            <w:vAlign w:val="center"/>
          </w:tcPr>
          <w:p ns2:paraId="13494412">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7CC52926">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32C8830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51567BED">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7DDD26A2">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28201881">
            <w:pPr>
              <w:widowControl/>
              <w:spacing w:line="240" w:lineRule="auto"/>
              <w:rPr>
                <w:rFonts w:hint="eastAsia" w:cs="仿宋_GB2312" w:asciiTheme="minorEastAsia" w:hAnsiTheme="minorEastAsia" w:eastAsiaTheme="minorEastAsia"/>
                <w:color w:val="000000"/>
                <w:sz w:val="13"/>
                <w:szCs w:val="13"/>
              </w:rPr>
            </w:pPr>
          </w:p>
        </w:tc>
      </w:tr>
      <w:tr ns2:paraId="59E4139D">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52AC51B5">
            <w:pPr>
              <w:widowControl/>
              <w:spacing w:line="240" w:lineRule="auto"/>
              <w:jc w:val="right"/>
              <w:rPr>
                <w:rFonts w:hint="eastAsia" w:ascii="宋体" w:hAnsi="宋体" w:cs="宋体"/>
                <w:sz w:val="13"/>
                <w:szCs w:val="13"/>
              </w:rPr>
            </w:pPr>
            <w:r>
              <w:rPr>
                <w:rFonts w:hint="eastAsia" w:ascii="宋体" w:hAnsi="宋体" w:cs="宋体"/>
                <w:sz w:val="13"/>
                <w:szCs w:val="13"/>
              </w:rPr>
              <w:t>4</w:t>
            </w:r>
          </w:p>
        </w:tc>
        <w:tc>
          <w:tcPr>
            <w:tcW w:w="1418" w:type="dxa"/>
            <w:tcBorders>
              <w:top w:val="nil"/>
              <w:left w:val="nil"/>
              <w:bottom w:val="single" w:color="auto" w:sz="4" w:space="0"/>
              <w:right w:val="single" w:color="auto" w:sz="4" w:space="0"/>
            </w:tcBorders>
            <w:noWrap/>
            <w:vAlign w:val="center"/>
          </w:tcPr>
          <w:p ns2:paraId="37C76818">
            <w:pPr>
              <w:widowControl/>
              <w:spacing w:line="240" w:lineRule="auto"/>
              <w:jc w:val="center"/>
              <w:rPr>
                <w:rFonts w:hint="eastAsia" w:ascii="宋体" w:hAnsi="宋体" w:cs="宋体"/>
                <w:sz w:val="13"/>
                <w:szCs w:val="13"/>
              </w:rPr>
            </w:pPr>
            <w:r>
              <w:rPr>
                <w:rFonts w:hint="eastAsia" w:ascii="宋体" w:hAnsi="宋体" w:cs="宋体"/>
                <w:sz w:val="13"/>
                <w:szCs w:val="13"/>
                <w:lang w:val="en-US" w:eastAsia="zh-CN"/>
              </w:rPr>
              <w:t>完成</w:t>
            </w:r>
            <w:r>
              <w:rPr>
                <w:rFonts w:hint="eastAsia" w:ascii="宋体" w:hAnsi="宋体" w:cs="宋体"/>
                <w:sz w:val="13"/>
                <w:szCs w:val="13"/>
              </w:rPr>
              <w:t>园区网络抵御流量攻击的能力</w:t>
            </w:r>
            <w:r>
              <w:rPr>
                <w:rFonts w:hint="eastAsia" w:ascii="宋体" w:hAnsi="宋体" w:cs="宋体"/>
                <w:sz w:val="13"/>
                <w:szCs w:val="13"/>
                <w:lang w:val="en-US" w:eastAsia="zh-CN"/>
              </w:rPr>
              <w:t>提升</w:t>
            </w:r>
          </w:p>
        </w:tc>
        <w:tc>
          <w:tcPr>
            <w:tcW w:w="4429" w:type="dxa"/>
            <w:gridSpan w:val="5"/>
            <w:tcBorders>
              <w:top w:val="nil"/>
              <w:left w:val="nil"/>
              <w:bottom w:val="single" w:color="auto" w:sz="4" w:space="0"/>
              <w:right w:val="single" w:color="auto" w:sz="4" w:space="0"/>
            </w:tcBorders>
            <w:shd w:val="clear" w:color="auto" w:fill="92D050"/>
            <w:noWrap/>
            <w:vAlign w:val="center"/>
          </w:tcPr>
          <w:p ns2:paraId="77F1244D">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790A9807">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267740B3">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47F9EC1E">
            <w:pPr>
              <w:widowControl/>
              <w:spacing w:line="240" w:lineRule="auto"/>
              <w:rPr>
                <w:rFonts w:hint="eastAsia" w:cs="仿宋_GB2312" w:asciiTheme="minorEastAsia" w:hAnsiTheme="minorEastAsia" w:eastAsiaTheme="minorEastAsia"/>
                <w:color w:val="000000"/>
                <w:sz w:val="13"/>
                <w:szCs w:val="13"/>
              </w:rPr>
            </w:pPr>
          </w:p>
        </w:tc>
      </w:tr>
      <w:tr ns2:paraId="78D99050">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1DD14A46">
            <w:pPr>
              <w:widowControl/>
              <w:spacing w:line="240" w:lineRule="auto"/>
              <w:jc w:val="right"/>
              <w:rPr>
                <w:rFonts w:hint="eastAsia" w:ascii="宋体" w:hAnsi="宋体" w:cs="宋体"/>
                <w:sz w:val="13"/>
                <w:szCs w:val="13"/>
              </w:rPr>
            </w:pPr>
            <w:r>
              <w:rPr>
                <w:rFonts w:hint="eastAsia" w:ascii="宋体" w:hAnsi="宋体" w:cs="宋体"/>
                <w:sz w:val="13"/>
                <w:szCs w:val="13"/>
              </w:rPr>
              <w:t>5</w:t>
            </w:r>
          </w:p>
        </w:tc>
        <w:tc>
          <w:tcPr>
            <w:tcW w:w="1418" w:type="dxa"/>
            <w:tcBorders>
              <w:top w:val="nil"/>
              <w:left w:val="nil"/>
              <w:bottom w:val="single" w:color="auto" w:sz="4" w:space="0"/>
              <w:right w:val="single" w:color="auto" w:sz="4" w:space="0"/>
            </w:tcBorders>
            <w:noWrap/>
            <w:vAlign w:val="center"/>
          </w:tcPr>
          <w:p ns2:paraId="011B29EA">
            <w:pPr>
              <w:widowControl/>
              <w:spacing w:line="240" w:lineRule="auto"/>
              <w:rPr>
                <w:rFonts w:hint="eastAsia" w:ascii="宋体" w:hAnsi="宋体" w:cs="宋体"/>
                <w:sz w:val="13"/>
                <w:szCs w:val="13"/>
              </w:rPr>
            </w:pPr>
            <w:r>
              <w:rPr>
                <w:rFonts w:hint="eastAsia" w:ascii="宋体" w:hAnsi="宋体" w:cs="宋体"/>
                <w:sz w:val="13"/>
                <w:szCs w:val="13"/>
              </w:rPr>
              <w:t>落地试点应用</w:t>
            </w:r>
          </w:p>
        </w:tc>
        <w:tc>
          <w:tcPr>
            <w:tcW w:w="885" w:type="dxa"/>
            <w:tcBorders>
              <w:top w:val="nil"/>
              <w:left w:val="nil"/>
              <w:bottom w:val="single" w:color="auto" w:sz="4" w:space="0"/>
              <w:right w:val="single" w:color="auto" w:sz="4" w:space="0"/>
            </w:tcBorders>
            <w:noWrap/>
            <w:vAlign w:val="center"/>
          </w:tcPr>
          <w:p ns2:paraId="0A23984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294A978">
            <w:pPr>
              <w:widowControl/>
              <w:spacing w:line="240" w:lineRule="auto"/>
              <w:rPr>
                <w:rFonts w:hint="eastAsia" w:ascii="宋体" w:hAnsi="宋体" w:cs="宋体"/>
                <w:sz w:val="13"/>
                <w:szCs w:val="13"/>
              </w:rPr>
            </w:pPr>
          </w:p>
        </w:tc>
        <w:tc>
          <w:tcPr>
            <w:tcW w:w="4430" w:type="dxa"/>
            <w:gridSpan w:val="5"/>
            <w:tcBorders>
              <w:top w:val="nil"/>
              <w:left w:val="nil"/>
              <w:bottom w:val="single" w:color="auto" w:sz="4" w:space="0"/>
              <w:right w:val="single" w:color="auto" w:sz="4" w:space="0"/>
            </w:tcBorders>
            <w:shd w:val="clear" w:color="auto" w:fill="92D050"/>
            <w:noWrap/>
            <w:vAlign w:val="center"/>
          </w:tcPr>
          <w:p ns2:paraId="6C3613E1">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71A59888">
            <w:pPr>
              <w:widowControl/>
              <w:spacing w:line="240" w:lineRule="auto"/>
              <w:rPr>
                <w:rFonts w:hint="eastAsia" w:ascii="宋体" w:hAnsi="宋体" w:cs="宋体"/>
                <w:sz w:val="13"/>
                <w:szCs w:val="13"/>
              </w:rPr>
            </w:pPr>
            <w:r>
              <w:rPr>
                <w:rFonts w:hint="eastAsia" w:ascii="宋体" w:hAnsi="宋体" w:cs="宋体"/>
                <w:sz w:val="13"/>
                <w:szCs w:val="13"/>
              </w:rPr>
              <w:t>完成研发</w:t>
            </w:r>
          </w:p>
        </w:tc>
      </w:tr>
    </w:tbl>
    <w:p ns2:paraId="79EEBDDA">
      <w:pPr>
        <w:rPr>
          <w:rFonts w:cs="Times New Roman"/>
          <w:b/>
          <w:szCs w:val="28"/>
        </w:rPr>
      </w:pPr>
    </w:p>
    <w:p ns2:paraId="73558C43">
      <w:pPr>
        <w:rPr>
          <w:rFonts w:cs="Times New Roman"/>
          <w:b/>
          <w:szCs w:val="28"/>
        </w:rPr>
      </w:pPr>
    </w:p>
    <w:p ns2:paraId="33F2E365">
      <w:pPr>
        <w:rPr>
          <w:rFonts w:cs="Times New Roman"/>
          <w:b/>
          <w:szCs w:val="28"/>
        </w:rPr>
      </w:pPr>
    </w:p>
    <w:p ns2:paraId="080A79AE">
      <w:pPr>
        <w:rPr>
          <w:rFonts w:cs="Times New Roman"/>
          <w:b/>
          <w:szCs w:val="28"/>
        </w:rPr>
      </w:pPr>
    </w:p>
    <w:p ns2:paraId="14EAAF7A">
      <w:pPr>
        <w:rPr>
          <w:rFonts w:cs="Times New Roman"/>
          <w:b/>
          <w:szCs w:val="28"/>
        </w:rPr>
        <w:sectPr>
          <w:pgSz w:w="11906" w:h="16838"/>
          <w:pgMar w:top="1440" w:right="1800" w:bottom="1440" w:left="1800" w:header="851" w:footer="992" w:gutter="0"/>
          <w:cols w:space="425" w:num="1"/>
          <w:docGrid w:type="lines" w:linePitch="326" w:charSpace="0"/>
        </w:sectPr>
      </w:pPr>
    </w:p>
    <w:p ns2:paraId="0A5A95B1">
      <w:pPr>
        <w:outlineLvl w:val="2"/>
        <w:rPr>
          <w:rFonts w:cs="Times New Roman"/>
          <w:b/>
          <w:bCs/>
          <w:szCs w:val="24"/>
        </w:rPr>
      </w:pPr>
      <w:bookmarkStart w:id="28" w:name="_Toc30439"/>
      <w:r>
        <w:rPr>
          <w:rFonts w:cs="Times New Roman"/>
          <w:b/>
          <w:bCs/>
          <w:szCs w:val="24"/>
        </w:rPr>
        <w:t>3.2.3技术路线三：</w:t>
      </w:r>
      <w:r>
        <w:rPr>
          <w:rFonts w:hint="eastAsia"/>
          <w:kern w:val="0"/>
        </w:rPr>
        <w:t>园区网络流量编码防护算法与技术</w:t>
      </w:r>
      <w:bookmarkEnd w:id="28"/>
    </w:p>
    <w:p ns2:paraId="502D6DE2">
      <w:pPr>
        <w:pStyle w:val="6"/>
        <w:rPr>
          <w:rFonts w:cs="Times New Roman"/>
        </w:rPr>
      </w:pPr>
      <w:r>
        <w:rPr>
          <w:rFonts w:cs="Times New Roman"/>
        </w:rPr>
        <w:t>3.2.3.1研究思路</w:t>
      </w:r>
    </w:p>
    <w:p ns2:paraId="79DD54FC">
      <w:pPr>
        <w:ind w:firstLine="420"/>
        <w:rPr>
          <w:kern w:val="0"/>
        </w:rPr>
      </w:pPr>
      <w:r>
        <w:rPr>
          <w:rFonts w:hint="eastAsia"/>
          <w:kern w:val="0"/>
        </w:rPr>
        <w:t>创新动态预测调整和高效网络编码算法，通过软件定义和硬件加速提升传输性能。通过可学习的超参数γ来控制预测的激进程度。引入基于预测不确定性的可控偏差，纠正过于保守的预测，并允许灵活调整 FEC 决策的风险等级。通过丢包率预测来指导自适应冗余编码，从而在保证数据传输可靠性的同时，尽可能减少冗余数据，提高传输效率。</w:t>
      </w:r>
    </w:p>
    <w:p ns2:paraId="3B12383D">
      <w:pPr>
        <w:ind w:firstLine="420"/>
        <w:rPr>
          <w:kern w:val="0"/>
        </w:rPr>
      </w:pPr>
      <w:r>
        <w:rPr>
          <w:rFonts w:hint="eastAsia"/>
          <w:kern w:val="0"/>
        </w:rPr>
        <w:t>设计高效的下一代网络编码（包含纠删码 Erasure Code, EC; 前向纠错码 Forward Error Correction, FEC）传输算法与解决方案。研究基于有限域的分组系统码、基于XOR的低复杂度编码，以及基于循环移位的高效网络编码理论与算法。研究应用层数据封装、编码系数表示、高效编译码算法。核心编译码算法分别用软件和硬件实现。研究面向下一代广域网络编码传输的芯片微架构，在FPGA系统中实现和测试。</w:t>
      </w:r>
    </w:p>
    <w:p ns2:paraId="45045D31">
      <w:pPr>
        <w:ind w:firstLine="420"/>
        <w:rPr>
          <w:rFonts w:hint="eastAsia"/>
          <w:kern w:val="0"/>
        </w:rPr>
      </w:pPr>
      <w:r>
        <w:rPr>
          <w:rFonts w:hint="eastAsia"/>
          <w:kern w:val="0"/>
        </w:rPr>
        <w:t>在运营商专用版本的防火墙、网关等关键网络设备上，用软件实现网络编码加速功能，并为后期芯片实现做出预留准备。</w:t>
      </w:r>
    </w:p>
    <w:p ns2:paraId="22828D4D">
      <w:pPr>
        <w:ind w:firstLine="420"/>
        <w:rPr>
          <w:rFonts w:hint="eastAsia"/>
          <w:kern w:val="0"/>
        </w:rPr>
      </w:pPr>
      <w:r>
        <w:rPr>
          <w:rFonts w:hint="eastAsia"/>
          <w:kern w:val="0"/>
          <w:lang w:val="en-US" w:eastAsia="zh-CN"/>
        </w:rPr>
        <w:t>此外，</w:t>
      </w:r>
      <w:r>
        <w:rPr>
          <w:rFonts w:hint="eastAsia"/>
          <w:kern w:val="0"/>
        </w:rPr>
        <w:t>以McEliece编码体制为核心，围绕园区网络内生安全能力构建开展系统性研究。首先，从密码学与编码理论层面，分析QC-MDPC等轻量化McEliece变种在园区高吞吐场景下的适用性，建立加解密复杂度与安全强度的量化模型，指导参数选择与硬件适配。其次，基于可编程交换芯片的数据平面架构，将McEliece加密的关键运算（如矩阵乘法、译码计算）拆解为流水线可执行的微操作，设计加密引擎与转发流水线的深度融合机制，实现“转发即加密”的内生安全数据平面。再次，利用编码密码的结构化特征，提取加密流量的码字统计特性与错误图样分布，构建在网轻量级异常检测模型，并设计带内遥测与控制器联动的协同响应协议。最后，搭建包含后量子加密交换机、智能防护网关及控制平台的园区网络原型系统，在真实流量与模拟攻击混合场景下，从安全性、吞吐性能、加密时延及检测准确率等维度开展综合评估，验证所提机制的可行性与有效性，形成可工程化部署的自主可控园区网络安全防护方案。</w:t>
      </w:r>
    </w:p>
    <w:p ns2:paraId="481752CC">
      <w:pPr>
        <w:rPr>
          <w:rFonts w:hint="eastAsia"/>
          <w:kern w:val="0"/>
        </w:rPr>
      </w:pPr>
    </w:p>
    <w:p ns2:paraId="53780341">
      <w:pPr>
        <w:pStyle w:val="6"/>
        <w:rPr>
          <w:rFonts w:cs="Times New Roman"/>
        </w:rPr>
      </w:pPr>
      <w:r>
        <w:rPr>
          <w:rFonts w:cs="Times New Roman"/>
        </w:rPr>
        <w:t>3.2.3.2技术方案</w:t>
      </w:r>
    </w:p>
    <w:p ns2:paraId="3E21C861">
      <w:pPr>
        <w:pStyle w:val="35"/>
        <w:tabs>
          <w:tab w:val="left" w:pos="720"/>
        </w:tabs>
        <w:snapToGrid w:val="0"/>
        <w:ind w:left="480" w:firstLine="0" w:firstLineChars="0"/>
        <w:rPr>
          <w:rFonts w:eastAsia="宋体"/>
          <w:kern w:val="0"/>
        </w:rPr>
      </w:pPr>
      <w:r>
        <w:rPr>
          <w:rFonts w:hint="eastAsia" w:eastAsia="宋体"/>
          <w:kern w:val="0"/>
        </w:rPr>
        <w:t>1）自适应冗余保护与网络编码设计</w:t>
      </w:r>
    </w:p>
    <w:p ns2:paraId="3110FD11">
      <w:pPr>
        <w:pStyle w:val="35"/>
        <w:tabs>
          <w:tab w:val="left" w:pos="720"/>
        </w:tabs>
        <w:snapToGrid w:val="0"/>
        <w:ind w:firstLine="480"/>
        <w:rPr>
          <w:rFonts w:eastAsia="宋体"/>
          <w:kern w:val="0"/>
        </w:rPr>
      </w:pPr>
      <w:r>
        <w:rPr>
          <w:rFonts w:hint="eastAsia" w:eastAsia="宋体"/>
          <w:kern w:val="0"/>
        </w:rPr>
        <w:t>设计基于截止时间的选择性冗余激活机制，构建m/n可调的FEC方案，根据实时网络状态动态调整编码参数；开发轻量循环移位网络编码机制并适配DPU加速，实现与QUIC的协议级集成。</w:t>
      </w:r>
    </w:p>
    <w:p ns2:paraId="73C9481E">
      <w:pPr>
        <w:pStyle w:val="35"/>
        <w:tabs>
          <w:tab w:val="left" w:pos="720"/>
        </w:tabs>
        <w:snapToGrid w:val="0"/>
        <w:ind w:firstLine="480"/>
        <w:rPr>
          <w:rFonts w:eastAsia="宋体"/>
          <w:kern w:val="0"/>
        </w:rPr>
      </w:pPr>
      <w:r>
        <w:rPr>
          <w:rFonts w:hint="eastAsia" w:eastAsia="宋体"/>
          <w:kern w:val="0"/>
        </w:rPr>
        <w:t>通过可学习的超参数 γ 来控制预测的激进程度。引入基于预测不确定性的可控偏差，纠正过于保守的预测，并允许灵活调整 FEC 决策的风险等级。</w:t>
      </w:r>
    </w:p>
    <w:p ns2:paraId="0BE0AA07">
      <w:pPr>
        <w:pStyle w:val="35"/>
        <w:tabs>
          <w:tab w:val="left" w:pos="720"/>
        </w:tabs>
        <w:snapToGrid w:val="0"/>
        <w:ind w:firstLine="480"/>
        <w:rPr>
          <w:rFonts w:eastAsia="宋体"/>
          <w:kern w:val="0"/>
        </w:rPr>
      </w:pPr>
      <w:r>
        <w:rPr>
          <w:rFonts w:hint="eastAsia" w:eastAsia="宋体"/>
          <w:kern w:val="0"/>
        </w:rPr>
        <w:t>通过丢包率预测来指导自适应冗余编码，从而在保证数据传输可靠性的同时，尽可能减少冗余数据，提高传输效率。</w:t>
      </w:r>
    </w:p>
    <w:p ns2:paraId="44E77D39">
      <w:pPr>
        <w:pStyle w:val="35"/>
        <w:tabs>
          <w:tab w:val="left" w:pos="720"/>
        </w:tabs>
        <w:snapToGrid w:val="0"/>
        <w:ind w:left="480" w:firstLine="0" w:firstLineChars="0"/>
        <w:rPr>
          <w:rFonts w:eastAsia="宋体"/>
          <w:kern w:val="0"/>
        </w:rPr>
      </w:pPr>
      <w:r>
        <w:rPr>
          <w:rFonts w:hint="eastAsia" w:eastAsia="宋体"/>
          <w:kern w:val="0"/>
        </w:rPr>
        <w:t>2）丢包率预测与前向纠错（FEC）优化</w:t>
      </w:r>
    </w:p>
    <w:p ns2:paraId="7FBBD3C3">
      <w:pPr>
        <w:pStyle w:val="35"/>
        <w:tabs>
          <w:tab w:val="left" w:pos="720"/>
        </w:tabs>
        <w:snapToGrid w:val="0"/>
        <w:ind w:firstLine="480"/>
        <w:rPr>
          <w:rFonts w:hint="eastAsia" w:eastAsia="宋体"/>
          <w:kern w:val="0"/>
        </w:rPr>
      </w:pPr>
      <w:r>
        <w:rPr>
          <w:rFonts w:hint="eastAsia" w:eastAsia="宋体"/>
          <w:kern w:val="0"/>
        </w:rPr>
        <w:t>围绕实时网络传输中丢包率预测与前向纠错（FEC）优化的问题，提出一种基于多尺度动态调整 Transformer 的自适应优化方法。针对传统预测模型在面对突发性网络波动时精度不足的问题，本项目设计了三大核心模块：自适应频域分析模块（AFA），用于提取网络丢包的多周期特征；趋势-细节分解 Transformer 模块（TDD-Transformer），实现长期趋势与短期波动的精细建模；动态预测调整模块（DPA），提升模型对高丢包环境的应对能力。通过该方法，可实现FEC冗余策略的精准调控，显著提升实时通信的可靠性与传输效率，具有广泛的工程应用价值和产业落地潜力。</w:t>
      </w:r>
    </w:p>
    <w:p ns2:paraId="259FFACE">
      <w:pPr>
        <w:pStyle w:val="35"/>
        <w:tabs>
          <w:tab w:val="left" w:pos="720"/>
        </w:tabs>
        <w:snapToGrid w:val="0"/>
        <w:ind w:left="480" w:firstLine="0" w:firstLineChars="0"/>
        <w:rPr>
          <w:rFonts w:eastAsia="宋体"/>
          <w:kern w:val="0"/>
        </w:rPr>
      </w:pPr>
      <w:r>
        <w:rPr>
          <w:rFonts w:hint="eastAsia" w:eastAsia="宋体"/>
          <w:kern w:val="0"/>
          <w:lang w:val="en-US" w:eastAsia="zh-CN"/>
        </w:rPr>
        <w:t>3</w:t>
      </w:r>
      <w:r>
        <w:rPr>
          <w:rFonts w:hint="eastAsia" w:eastAsia="宋体"/>
          <w:kern w:val="0"/>
        </w:rPr>
        <w:t>）McEliece Code, 基于编码的后量子加密</w:t>
      </w:r>
    </w:p>
    <w:p ns2:paraId="5198747A">
      <w:pPr>
        <w:pStyle w:val="35"/>
        <w:tabs>
          <w:tab w:val="left" w:pos="720"/>
        </w:tabs>
        <w:snapToGrid w:val="0"/>
        <w:ind w:firstLine="480"/>
        <w:rPr>
          <w:rFonts w:hint="default" w:eastAsia="宋体"/>
          <w:kern w:val="0"/>
          <w:lang w:val="en-US" w:eastAsia="zh-CN"/>
        </w:rPr>
      </w:pPr>
      <w:r>
        <w:rPr>
          <w:rFonts w:hint="eastAsia" w:eastAsia="宋体"/>
          <w:kern w:val="0"/>
        </w:rPr>
        <w:t>依托经典纠错编码理论，针对园区网络多源异构、高吞吐与低时延并存的业务特性，采用“软件原型验证—硬件加速实现—软硬协同优化”的技术路径。在软件层面，开发基于McEliece加密算法的原型系统，实现密钥生成、封装与解封装核心模块，并构建仿真环境验证算法在园区混合流量下的正确性与性能基线；在硬件层面，探索基于FPGA芯片与加速板卡的硬件实现方案，利用FPGA的并行计算与流水线架构优势，将加解密关键运算（如有限域乘法、高斯消元译码）映射为硬件逻辑电路，突破通用处理器在时延与吞吐上的瓶颈；进一步，通过软硬协同设计，实现加密引擎与转发流水线的深度耦合，形成可灵活部署于园区网络关键节点的后量子加密加速单元。</w:t>
      </w:r>
    </w:p>
    <w:p ns2:paraId="63B7DACC">
      <w:pPr>
        <w:pStyle w:val="6"/>
        <w:rPr>
          <w:rFonts w:cs="Times New Roman"/>
        </w:rPr>
      </w:pPr>
      <w:r>
        <w:rPr>
          <w:rFonts w:cs="Times New Roman"/>
        </w:rPr>
        <w:t>3.2.3.3</w:t>
      </w:r>
      <w:r>
        <w:rPr>
          <w:rFonts w:hint="eastAsia" w:cs="Times New Roman"/>
        </w:rPr>
        <w:t>课题目标、预期成果与考核指标表</w:t>
      </w:r>
    </w:p>
    <w:p ns2:paraId="1F51A0CC">
      <w:pPr>
        <w:pStyle w:val="35"/>
        <w:tabs>
          <w:tab w:val="left" w:pos="720"/>
        </w:tabs>
        <w:snapToGrid w:val="0"/>
        <w:ind w:firstLine="480"/>
        <w:rPr>
          <w:rFonts w:eastAsia="宋体"/>
          <w:kern w:val="0"/>
        </w:rPr>
      </w:pPr>
      <w:r>
        <w:rPr>
          <w:rFonts w:hint="eastAsia" w:eastAsia="宋体"/>
          <w:kern w:val="0"/>
        </w:rPr>
        <w:t>目标：满足园区网互联的高可靠、低时延要求。</w:t>
      </w:r>
    </w:p>
    <w:p ns2:paraId="1992800A">
      <w:pPr>
        <w:pStyle w:val="35"/>
        <w:tabs>
          <w:tab w:val="left" w:pos="720"/>
        </w:tabs>
        <w:snapToGrid w:val="0"/>
        <w:ind w:firstLine="480"/>
        <w:rPr>
          <w:rFonts w:eastAsia="宋体"/>
          <w:kern w:val="0"/>
        </w:rPr>
      </w:pPr>
      <w:r>
        <w:rPr>
          <w:rFonts w:hint="eastAsia" w:eastAsia="宋体"/>
          <w:kern w:val="0"/>
        </w:rPr>
        <w:t>成果：自适应网络编码策略；支持AI与编码的园区网络专用芯片（算法与原型）。</w:t>
      </w:r>
    </w:p>
    <w:p ns2:paraId="2446AF84">
      <w:pPr>
        <w:pStyle w:val="35"/>
        <w:tabs>
          <w:tab w:val="left" w:pos="720"/>
        </w:tabs>
        <w:snapToGrid w:val="0"/>
        <w:ind w:firstLine="480"/>
        <w:rPr>
          <w:rFonts w:eastAsia="宋体"/>
          <w:kern w:val="0"/>
        </w:rPr>
      </w:pPr>
      <w:r>
        <w:rPr>
          <w:rFonts w:hint="eastAsia" w:eastAsia="宋体"/>
          <w:kern w:val="0"/>
        </w:rPr>
        <w:t>考核指标：自适应网络编码策略使园区网络的平均传输延迟降低50% 以上，吞吐量提高 60% 以上，数据传输的误码率控制在10-8以下，提供第三方测试；发表论文</w:t>
      </w:r>
      <w:r>
        <w:rPr>
          <w:rFonts w:eastAsia="宋体"/>
          <w:kern w:val="0"/>
        </w:rPr>
        <w:t>4</w:t>
      </w:r>
      <w:r>
        <w:rPr>
          <w:rFonts w:hint="eastAsia" w:eastAsia="宋体"/>
          <w:kern w:val="0"/>
        </w:rPr>
        <w:t>篇。研制支持 AI 与编码的园区网络专用芯片，其处理速度达到 100 Gbps 以上，能效比提升 70% 以上，提供第三方测试。</w:t>
      </w:r>
    </w:p>
    <w:p ns2:paraId="46C8110D">
      <w:pPr>
        <w:pStyle w:val="35"/>
        <w:tabs>
          <w:tab w:val="left" w:pos="720"/>
        </w:tabs>
        <w:snapToGrid w:val="0"/>
        <w:ind w:firstLine="480"/>
        <w:rPr>
          <w:rFonts w:eastAsia="宋体"/>
          <w:kern w:val="0"/>
        </w:rPr>
      </w:pPr>
    </w:p>
    <w:p ns2:paraId="0442FF1C">
      <w:pPr>
        <w:pStyle w:val="35"/>
        <w:tabs>
          <w:tab w:val="left" w:pos="720"/>
        </w:tabs>
        <w:snapToGrid w:val="0"/>
        <w:ind w:left="1997" w:leftChars="232" w:hanging="1440" w:hangingChars="600"/>
        <w:rPr>
          <w:rFonts w:eastAsia="宋体"/>
          <w:kern w:val="0"/>
        </w:rPr>
        <w:sectPr>
          <w:pgSz w:w="11906" w:h="16838"/>
          <w:pgMar w:top="1440" w:right="1800" w:bottom="1440" w:left="1800" w:header="851" w:footer="992" w:gutter="0"/>
          <w:cols w:space="425" w:num="1"/>
          <w:docGrid w:type="lines" w:linePitch="326" w:charSpace="0"/>
        </w:sectPr>
      </w:pPr>
    </w:p>
    <w:p ns2:paraId="1941916B">
      <w:pPr>
        <w:pStyle w:val="8"/>
        <w:rPr>
          <w:rFonts w:cs="Times New Roman"/>
          <w:b/>
          <w:szCs w:val="24"/>
        </w:rPr>
      </w:pPr>
      <w:r>
        <w:rPr>
          <w:rFonts w:cs="Times New Roman"/>
        </w:rPr>
        <w:t xml:space="preserve">表 </w:t>
      </w:r>
      <w:r>
        <w:rPr>
          <w:rFonts w:hint="eastAsia" w:cs="Times New Roman"/>
        </w:rPr>
        <w:t>8</w:t>
      </w:r>
      <w:r>
        <w:rPr>
          <w:rFonts w:cs="Times New Roman"/>
        </w:rPr>
        <w:t xml:space="preserve"> 课题目标、预期成果与考核指标表</w:t>
      </w:r>
    </w:p>
    <w:tbl>
      <w:tblPr>
        <w:tblStyle w:val="18"/>
        <w:tblW w:w="125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567"/>
        <w:gridCol w:w="426"/>
        <w:gridCol w:w="850"/>
        <w:gridCol w:w="3099"/>
        <w:gridCol w:w="1217"/>
        <w:gridCol w:w="1354"/>
        <w:gridCol w:w="1134"/>
        <w:gridCol w:w="1655"/>
        <w:gridCol w:w="1143"/>
      </w:tblGrid>
      <w:tr ns2:paraId="7CF1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127" w:type="dxa"/>
            <w:vMerge w:val="restart"/>
            <w:vAlign w:val="center"/>
          </w:tcPr>
          <w:p ns2:paraId="03746AD9">
            <w:pPr>
              <w:adjustRightInd w:val="0"/>
              <w:snapToGrid w:val="0"/>
              <w:jc w:val="center"/>
              <w:rPr>
                <w:rFonts w:cs="Times New Roman"/>
                <w:b/>
                <w:bCs/>
                <w:spacing w:val="-4"/>
                <w:sz w:val="18"/>
                <w:szCs w:val="18"/>
              </w:rPr>
            </w:pPr>
            <w:r>
              <w:rPr>
                <w:rFonts w:cs="Times New Roman"/>
                <w:b/>
                <w:bCs/>
                <w:spacing w:val="-4"/>
                <w:sz w:val="18"/>
                <w:szCs w:val="18"/>
              </w:rPr>
              <w:t>课题目标</w:t>
            </w:r>
          </w:p>
        </w:tc>
        <w:tc>
          <w:tcPr>
            <w:tcW w:w="4942" w:type="dxa"/>
            <w:gridSpan w:val="4"/>
            <w:vAlign w:val="center"/>
          </w:tcPr>
          <w:p ns2:paraId="2433CA6B">
            <w:pPr>
              <w:adjustRightInd w:val="0"/>
              <w:snapToGrid w:val="0"/>
              <w:jc w:val="center"/>
              <w:rPr>
                <w:rFonts w:cs="Times New Roman"/>
                <w:b/>
                <w:bCs/>
                <w:spacing w:val="-4"/>
                <w:sz w:val="18"/>
                <w:szCs w:val="18"/>
              </w:rPr>
            </w:pPr>
            <w:r>
              <w:rPr>
                <w:rFonts w:cs="Times New Roman"/>
                <w:b/>
                <w:bCs/>
                <w:spacing w:val="-4"/>
                <w:sz w:val="18"/>
                <w:szCs w:val="18"/>
              </w:rPr>
              <w:t>预期成果</w:t>
            </w:r>
          </w:p>
        </w:tc>
        <w:tc>
          <w:tcPr>
            <w:tcW w:w="5360" w:type="dxa"/>
            <w:gridSpan w:val="4"/>
            <w:vAlign w:val="center"/>
          </w:tcPr>
          <w:p ns2:paraId="71E93E90">
            <w:pPr>
              <w:adjustRightInd w:val="0"/>
              <w:snapToGrid w:val="0"/>
              <w:jc w:val="center"/>
              <w:rPr>
                <w:rFonts w:cs="Times New Roman"/>
                <w:b/>
                <w:bCs/>
                <w:spacing w:val="-4"/>
                <w:sz w:val="18"/>
                <w:szCs w:val="18"/>
              </w:rPr>
            </w:pPr>
            <w:r>
              <w:rPr>
                <w:rFonts w:cs="Times New Roman"/>
                <w:b/>
                <w:bCs/>
                <w:spacing w:val="-4"/>
                <w:sz w:val="18"/>
                <w:szCs w:val="18"/>
              </w:rPr>
              <w:t>考核指标</w:t>
            </w:r>
          </w:p>
        </w:tc>
        <w:tc>
          <w:tcPr>
            <w:tcW w:w="1143" w:type="dxa"/>
            <w:vMerge w:val="restart"/>
            <w:vAlign w:val="center"/>
          </w:tcPr>
          <w:p ns2:paraId="1C121665">
            <w:pPr>
              <w:adjustRightInd w:val="0"/>
              <w:snapToGrid w:val="0"/>
              <w:jc w:val="center"/>
              <w:rPr>
                <w:rFonts w:cs="Times New Roman"/>
                <w:b/>
                <w:bCs/>
                <w:spacing w:val="-4"/>
                <w:sz w:val="18"/>
                <w:szCs w:val="18"/>
              </w:rPr>
            </w:pPr>
            <w:r>
              <w:rPr>
                <w:rFonts w:cs="Times New Roman"/>
                <w:b/>
                <w:bCs/>
                <w:spacing w:val="-4"/>
                <w:sz w:val="18"/>
                <w:szCs w:val="18"/>
              </w:rPr>
              <w:t>考核方式（方法）及评价手段</w:t>
            </w:r>
          </w:p>
        </w:tc>
      </w:tr>
      <w:tr ns2:paraId="54A8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127" w:type="dxa"/>
            <w:vMerge w:val="continue"/>
            <w:vAlign w:val="center"/>
          </w:tcPr>
          <w:p ns2:paraId="68FA1287">
            <w:pPr>
              <w:rPr>
                <w:rFonts w:cs="Times New Roman"/>
                <w:b/>
                <w:bCs/>
                <w:spacing w:val="-4"/>
                <w:sz w:val="18"/>
                <w:szCs w:val="18"/>
              </w:rPr>
            </w:pPr>
          </w:p>
        </w:tc>
        <w:tc>
          <w:tcPr>
            <w:tcW w:w="1843" w:type="dxa"/>
            <w:gridSpan w:val="3"/>
            <w:vAlign w:val="center"/>
          </w:tcPr>
          <w:p ns2:paraId="5CA5A52D">
            <w:pPr>
              <w:adjustRightInd w:val="0"/>
              <w:snapToGrid w:val="0"/>
              <w:jc w:val="center"/>
              <w:rPr>
                <w:rFonts w:cs="Times New Roman"/>
                <w:b/>
                <w:bCs/>
                <w:spacing w:val="-4"/>
                <w:sz w:val="18"/>
                <w:szCs w:val="18"/>
              </w:rPr>
            </w:pPr>
            <w:r>
              <w:rPr>
                <w:rFonts w:cs="Times New Roman"/>
                <w:b/>
                <w:bCs/>
                <w:spacing w:val="-4"/>
                <w:sz w:val="18"/>
                <w:szCs w:val="18"/>
              </w:rPr>
              <w:t>预期成果名称</w:t>
            </w:r>
          </w:p>
        </w:tc>
        <w:tc>
          <w:tcPr>
            <w:tcW w:w="3099" w:type="dxa"/>
            <w:vAlign w:val="center"/>
          </w:tcPr>
          <w:p ns2:paraId="59BE8AE9">
            <w:pPr>
              <w:adjustRightInd w:val="0"/>
              <w:snapToGrid w:val="0"/>
              <w:jc w:val="center"/>
              <w:rPr>
                <w:rFonts w:cs="Times New Roman"/>
                <w:b/>
                <w:bCs/>
                <w:spacing w:val="-4"/>
                <w:sz w:val="18"/>
                <w:szCs w:val="18"/>
              </w:rPr>
            </w:pPr>
            <w:r>
              <w:rPr>
                <w:rFonts w:cs="Times New Roman"/>
                <w:b/>
                <w:bCs/>
                <w:spacing w:val="-4"/>
                <w:sz w:val="18"/>
                <w:szCs w:val="18"/>
              </w:rPr>
              <w:t>预期成果</w:t>
            </w:r>
          </w:p>
          <w:p ns2:paraId="7DE3E522">
            <w:pPr>
              <w:adjustRightInd w:val="0"/>
              <w:snapToGrid w:val="0"/>
              <w:jc w:val="center"/>
              <w:rPr>
                <w:rFonts w:cs="Times New Roman"/>
                <w:b/>
                <w:bCs/>
                <w:spacing w:val="-4"/>
                <w:sz w:val="18"/>
                <w:szCs w:val="18"/>
              </w:rPr>
            </w:pPr>
            <w:r>
              <w:rPr>
                <w:rFonts w:cs="Times New Roman"/>
                <w:b/>
                <w:bCs/>
                <w:spacing w:val="-4"/>
                <w:sz w:val="18"/>
                <w:szCs w:val="18"/>
              </w:rPr>
              <w:t>类型</w:t>
            </w:r>
          </w:p>
        </w:tc>
        <w:tc>
          <w:tcPr>
            <w:tcW w:w="1217" w:type="dxa"/>
            <w:vAlign w:val="center"/>
          </w:tcPr>
          <w:p ns2:paraId="2ADA370C">
            <w:pPr>
              <w:adjustRightInd w:val="0"/>
              <w:snapToGrid w:val="0"/>
              <w:jc w:val="center"/>
              <w:rPr>
                <w:rFonts w:cs="Times New Roman"/>
                <w:b/>
                <w:bCs/>
                <w:spacing w:val="-4"/>
                <w:sz w:val="18"/>
                <w:szCs w:val="18"/>
              </w:rPr>
            </w:pPr>
            <w:r>
              <w:rPr>
                <w:rFonts w:cs="Times New Roman"/>
                <w:b/>
                <w:bCs/>
                <w:spacing w:val="-4"/>
                <w:sz w:val="18"/>
                <w:szCs w:val="18"/>
              </w:rPr>
              <w:t>指标</w:t>
            </w:r>
          </w:p>
          <w:p ns2:paraId="107E9E34">
            <w:pPr>
              <w:adjustRightInd w:val="0"/>
              <w:snapToGrid w:val="0"/>
              <w:jc w:val="center"/>
              <w:rPr>
                <w:rFonts w:cs="Times New Roman"/>
                <w:b/>
                <w:bCs/>
                <w:spacing w:val="-4"/>
                <w:sz w:val="18"/>
                <w:szCs w:val="18"/>
              </w:rPr>
            </w:pPr>
            <w:r>
              <w:rPr>
                <w:rFonts w:cs="Times New Roman"/>
                <w:b/>
                <w:bCs/>
                <w:spacing w:val="-4"/>
                <w:sz w:val="18"/>
                <w:szCs w:val="18"/>
              </w:rPr>
              <w:t>名称</w:t>
            </w:r>
          </w:p>
        </w:tc>
        <w:tc>
          <w:tcPr>
            <w:tcW w:w="1354" w:type="dxa"/>
            <w:vAlign w:val="center"/>
          </w:tcPr>
          <w:p ns2:paraId="6487F85F">
            <w:pPr>
              <w:adjustRightInd w:val="0"/>
              <w:snapToGrid w:val="0"/>
              <w:jc w:val="center"/>
              <w:rPr>
                <w:rFonts w:cs="Times New Roman"/>
                <w:b/>
                <w:bCs/>
                <w:spacing w:val="-4"/>
                <w:sz w:val="18"/>
                <w:szCs w:val="18"/>
              </w:rPr>
            </w:pPr>
            <w:r>
              <w:rPr>
                <w:rFonts w:cs="Times New Roman"/>
                <w:b/>
                <w:bCs/>
                <w:spacing w:val="-4"/>
                <w:sz w:val="18"/>
                <w:szCs w:val="18"/>
              </w:rPr>
              <w:t>立项时已有指标值/状态</w:t>
            </w:r>
          </w:p>
        </w:tc>
        <w:tc>
          <w:tcPr>
            <w:tcW w:w="1134" w:type="dxa"/>
            <w:vAlign w:val="center"/>
          </w:tcPr>
          <w:p ns2:paraId="4F50394A">
            <w:pPr>
              <w:adjustRightInd w:val="0"/>
              <w:snapToGrid w:val="0"/>
              <w:jc w:val="center"/>
              <w:rPr>
                <w:rFonts w:cs="Times New Roman"/>
                <w:b/>
                <w:bCs/>
                <w:spacing w:val="-4"/>
                <w:sz w:val="18"/>
                <w:szCs w:val="18"/>
              </w:rPr>
            </w:pPr>
            <w:r>
              <w:rPr>
                <w:rFonts w:cs="Times New Roman"/>
                <w:b/>
                <w:bCs/>
                <w:spacing w:val="-4"/>
                <w:sz w:val="18"/>
                <w:szCs w:val="18"/>
              </w:rPr>
              <w:t>中期指标值/状态</w:t>
            </w:r>
          </w:p>
        </w:tc>
        <w:tc>
          <w:tcPr>
            <w:tcW w:w="1655" w:type="dxa"/>
            <w:vAlign w:val="center"/>
          </w:tcPr>
          <w:p ns2:paraId="53B2B17C">
            <w:pPr>
              <w:adjustRightInd w:val="0"/>
              <w:snapToGrid w:val="0"/>
              <w:jc w:val="center"/>
              <w:rPr>
                <w:rFonts w:cs="Times New Roman"/>
                <w:b/>
                <w:bCs/>
                <w:spacing w:val="-4"/>
                <w:sz w:val="18"/>
                <w:szCs w:val="18"/>
              </w:rPr>
            </w:pPr>
            <w:r>
              <w:rPr>
                <w:rFonts w:cs="Times New Roman"/>
                <w:b/>
                <w:bCs/>
                <w:spacing w:val="-4"/>
                <w:sz w:val="18"/>
                <w:szCs w:val="18"/>
              </w:rPr>
              <w:t>完成时指标值/状态</w:t>
            </w:r>
          </w:p>
        </w:tc>
        <w:tc>
          <w:tcPr>
            <w:tcW w:w="1143" w:type="dxa"/>
            <w:vMerge w:val="continue"/>
            <w:vAlign w:val="center"/>
          </w:tcPr>
          <w:p ns2:paraId="094FC794">
            <w:pPr>
              <w:rPr>
                <w:rFonts w:cs="Times New Roman"/>
                <w:spacing w:val="-4"/>
                <w:sz w:val="18"/>
                <w:szCs w:val="18"/>
              </w:rPr>
            </w:pPr>
          </w:p>
        </w:tc>
      </w:tr>
      <w:tr ns2:paraId="04F1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6" w:hRule="atLeast"/>
          <w:jc w:val="center"/>
        </w:trPr>
        <w:tc>
          <w:tcPr>
            <w:tcW w:w="1127" w:type="dxa"/>
            <w:vMerge w:val="restart"/>
            <w:vAlign w:val="center"/>
          </w:tcPr>
          <w:p ns2:paraId="536B300C">
            <w:pPr>
              <w:adjustRightInd w:val="0"/>
              <w:snapToGrid w:val="0"/>
              <w:rPr>
                <w:spacing w:val="-4"/>
                <w:sz w:val="18"/>
                <w:szCs w:val="18"/>
              </w:rPr>
            </w:pPr>
            <w:r>
              <w:rPr>
                <w:spacing w:val="-4"/>
                <w:sz w:val="18"/>
                <w:szCs w:val="18"/>
              </w:rPr>
              <w:t>实现网络编码算法设计与软件实现，验证编解码速度对比世界最快纪录I-SAL有所突破，满足园区间网络互联和广域网互联时的可靠性和实时性要求。</w:t>
            </w:r>
          </w:p>
          <w:p ns2:paraId="521F1EAA">
            <w:pPr>
              <w:adjustRightInd w:val="0"/>
              <w:snapToGrid w:val="0"/>
              <w:rPr>
                <w:rFonts w:cs="Times New Roman"/>
                <w:sz w:val="18"/>
                <w:szCs w:val="18"/>
              </w:rPr>
            </w:pPr>
          </w:p>
        </w:tc>
        <w:tc>
          <w:tcPr>
            <w:tcW w:w="567" w:type="dxa"/>
            <w:vMerge w:val="restart"/>
            <w:vAlign w:val="center"/>
          </w:tcPr>
          <w:p ns2:paraId="0EE84597">
            <w:pPr>
              <w:adjustRightInd w:val="0"/>
              <w:snapToGrid w:val="0"/>
              <w:jc w:val="center"/>
              <w:rPr>
                <w:rFonts w:cs="Times New Roman"/>
                <w:b/>
                <w:spacing w:val="-4"/>
                <w:sz w:val="18"/>
                <w:szCs w:val="18"/>
              </w:rPr>
            </w:pPr>
            <w:r>
              <w:rPr>
                <w:rFonts w:cs="Times New Roman"/>
                <w:b/>
                <w:spacing w:val="-4"/>
                <w:sz w:val="18"/>
                <w:szCs w:val="18"/>
              </w:rPr>
              <w:t>主要成果</w:t>
            </w:r>
          </w:p>
        </w:tc>
        <w:tc>
          <w:tcPr>
            <w:tcW w:w="426" w:type="dxa"/>
            <w:vMerge w:val="restart"/>
            <w:vAlign w:val="center"/>
          </w:tcPr>
          <w:p ns2:paraId="7FC25F8F">
            <w:pPr>
              <w:adjustRightInd w:val="0"/>
              <w:snapToGrid w:val="0"/>
              <w:jc w:val="center"/>
              <w:rPr>
                <w:rFonts w:cs="Times New Roman"/>
                <w:spacing w:val="-4"/>
                <w:sz w:val="18"/>
                <w:szCs w:val="18"/>
              </w:rPr>
            </w:pPr>
            <w:r>
              <w:rPr>
                <w:rFonts w:hint="eastAsia" w:cs="Times New Roman"/>
                <w:spacing w:val="-4"/>
                <w:sz w:val="18"/>
                <w:szCs w:val="18"/>
              </w:rPr>
              <w:t>3</w:t>
            </w:r>
          </w:p>
        </w:tc>
        <w:tc>
          <w:tcPr>
            <w:tcW w:w="850" w:type="dxa"/>
            <w:vMerge w:val="restart"/>
            <w:vAlign w:val="center"/>
          </w:tcPr>
          <w:p ns2:paraId="5ED8E982">
            <w:pPr>
              <w:adjustRightInd w:val="0"/>
              <w:snapToGrid w:val="0"/>
              <w:jc w:val="center"/>
              <w:rPr>
                <w:rFonts w:cs="Times New Roman"/>
                <w:spacing w:val="-4"/>
                <w:sz w:val="18"/>
                <w:szCs w:val="18"/>
              </w:rPr>
            </w:pPr>
            <w:r>
              <w:rPr>
                <w:rFonts w:hint="eastAsia"/>
                <w:sz w:val="18"/>
                <w:szCs w:val="18"/>
              </w:rPr>
              <w:t>园区网络流量编码防护算法与技术</w:t>
            </w:r>
          </w:p>
        </w:tc>
        <w:tc>
          <w:tcPr>
            <w:tcW w:w="3099" w:type="dxa"/>
            <w:vMerge w:val="restart"/>
            <w:vAlign w:val="center"/>
          </w:tcPr>
          <w:p ns2:paraId="4283041B">
            <w:pPr>
              <w:adjustRightInd w:val="0"/>
              <w:snapToGrid w:val="0"/>
              <w:rPr>
                <w:rFonts w:cs="Times New Roman"/>
                <w:spacing w:val="-4"/>
                <w:sz w:val="18"/>
                <w:szCs w:val="18"/>
                <w:u w:val="single"/>
              </w:rPr>
            </w:pPr>
            <w:r>
              <w:rPr>
                <w:rFonts w:cs="Times New Roman"/>
                <w:sz w:val="18"/>
                <w:szCs w:val="18"/>
              </w:rPr>
              <w:t>□</w:t>
            </w:r>
            <w:r>
              <w:rPr>
                <w:rFonts w:hint="eastAsia" w:cs="Times New Roman"/>
                <w:sz w:val="18"/>
                <w:szCs w:val="18"/>
              </w:rPr>
              <w:t xml:space="preserve">新理论  </w:t>
            </w:r>
            <w:r>
              <w:rPr>
                <w:rFonts w:cs="Times New Roman"/>
                <w:sz w:val="18"/>
                <w:szCs w:val="18"/>
              </w:rPr>
              <w:t>□</w:t>
            </w:r>
            <w:r>
              <w:rPr>
                <w:rFonts w:hint="eastAsia" w:cs="Times New Roman"/>
                <w:sz w:val="18"/>
                <w:szCs w:val="18"/>
              </w:rPr>
              <w:t xml:space="preserve">新原理  </w:t>
            </w:r>
            <w:r>
              <w:rPr>
                <w:rFonts w:cs="Times New Roman"/>
                <w:sz w:val="18"/>
                <w:szCs w:val="18"/>
              </w:rPr>
              <w:t>□</w:t>
            </w:r>
            <w:r>
              <w:rPr>
                <w:rFonts w:hint="eastAsia" w:cs="Times New Roman"/>
                <w:sz w:val="18"/>
                <w:szCs w:val="18"/>
              </w:rPr>
              <w:t xml:space="preserve">新产品  </w:t>
            </w:r>
            <w:r>
              <w:rPr>
                <w:rFonts w:cs="Times New Roman"/>
                <w:sz w:val="18"/>
                <w:szCs w:val="18"/>
              </w:rPr>
              <w:t>□</w:t>
            </w:r>
            <w:r>
              <w:rPr>
                <w:rFonts w:hint="eastAsia" w:cs="Times New Roman"/>
                <w:sz w:val="18"/>
                <w:szCs w:val="18"/>
              </w:rPr>
              <w:t>新技术  □新方法</w:t>
            </w:r>
            <w:r>
              <w:rPr>
                <w:rFonts w:cs="Times New Roman"/>
                <w:sz w:val="18"/>
                <w:szCs w:val="18"/>
              </w:rPr>
              <w:t xml:space="preserve"> □</w:t>
            </w:r>
            <w:r>
              <w:rPr>
                <w:rFonts w:hint="eastAsia" w:cs="Times New Roman"/>
                <w:sz w:val="18"/>
                <w:szCs w:val="18"/>
              </w:rPr>
              <w:t xml:space="preserve">关键部件 </w:t>
            </w:r>
            <w:r>
              <w:rPr>
                <w:rFonts w:cs="Times New Roman"/>
                <w:sz w:val="18"/>
                <w:szCs w:val="18"/>
              </w:rPr>
              <w:t>□</w:t>
            </w:r>
            <w:r>
              <w:rPr>
                <w:rFonts w:hint="eastAsia" w:cs="Times New Roman"/>
                <w:sz w:val="18"/>
                <w:szCs w:val="18"/>
              </w:rPr>
              <w:t xml:space="preserve">数据库 </w:t>
            </w:r>
            <w:r>
              <w:rPr>
                <w:rFonts w:cs="Times New Roman"/>
                <w:sz w:val="18"/>
                <w:szCs w:val="18"/>
              </w:rPr>
              <w:t>□</w:t>
            </w:r>
            <w:r>
              <w:rPr>
                <w:rFonts w:hint="eastAsia" w:cs="Times New Roman"/>
                <w:sz w:val="18"/>
                <w:szCs w:val="18"/>
              </w:rPr>
              <w:t xml:space="preserve">软件  </w:t>
            </w:r>
            <w:r>
              <w:rPr>
                <w:rFonts w:cs="Times New Roman"/>
                <w:sz w:val="18"/>
                <w:szCs w:val="18"/>
              </w:rPr>
              <w:t>□</w:t>
            </w:r>
            <w:r>
              <w:rPr>
                <w:rFonts w:hint="eastAsia" w:cs="Times New Roman"/>
                <w:sz w:val="18"/>
                <w:szCs w:val="18"/>
              </w:rPr>
              <w:t xml:space="preserve">应用解决方案  </w:t>
            </w:r>
            <w:r>
              <w:rPr>
                <w:rFonts w:ascii="Segoe UI Symbol" w:hAnsi="Segoe UI Symbol" w:cs="Segoe UI Symbol"/>
                <w:sz w:val="18"/>
                <w:szCs w:val="18"/>
              </w:rPr>
              <w:t>☑</w:t>
            </w:r>
            <w:r>
              <w:rPr>
                <w:rFonts w:hint="eastAsia" w:cs="Times New Roman"/>
                <w:sz w:val="18"/>
                <w:szCs w:val="18"/>
              </w:rPr>
              <w:t>实验装置</w:t>
            </w:r>
            <w:r>
              <w:rPr>
                <w:rFonts w:cs="Times New Roman"/>
                <w:sz w:val="18"/>
                <w:szCs w:val="18"/>
              </w:rPr>
              <w:t>/</w:t>
            </w:r>
            <w:r>
              <w:rPr>
                <w:rFonts w:hint="eastAsia" w:cs="Times New Roman"/>
                <w:sz w:val="18"/>
                <w:szCs w:val="18"/>
              </w:rPr>
              <w:t xml:space="preserve">系统  </w:t>
            </w:r>
            <w:r>
              <w:rPr>
                <w:rFonts w:cs="Times New Roman"/>
                <w:sz w:val="18"/>
                <w:szCs w:val="18"/>
              </w:rPr>
              <w:t>□</w:t>
            </w:r>
            <w:r>
              <w:rPr>
                <w:rFonts w:hint="eastAsia" w:cs="Times New Roman"/>
                <w:sz w:val="18"/>
                <w:szCs w:val="18"/>
              </w:rPr>
              <w:t>临床指南</w:t>
            </w:r>
            <w:r>
              <w:rPr>
                <w:rFonts w:cs="Times New Roman"/>
                <w:sz w:val="18"/>
                <w:szCs w:val="18"/>
              </w:rPr>
              <w:t>/</w:t>
            </w:r>
            <w:r>
              <w:rPr>
                <w:rFonts w:hint="eastAsia" w:cs="Times New Roman"/>
                <w:sz w:val="18"/>
                <w:szCs w:val="18"/>
              </w:rPr>
              <w:t xml:space="preserve">规范  </w:t>
            </w:r>
            <w:r>
              <w:rPr>
                <w:rFonts w:cs="Times New Roman"/>
                <w:sz w:val="18"/>
                <w:szCs w:val="18"/>
              </w:rPr>
              <w:t>□</w:t>
            </w:r>
            <w:r>
              <w:rPr>
                <w:rFonts w:hint="eastAsia" w:cs="Times New Roman"/>
                <w:sz w:val="18"/>
                <w:szCs w:val="18"/>
              </w:rPr>
              <w:t xml:space="preserve">工程工艺  </w:t>
            </w:r>
            <w:r>
              <w:rPr>
                <w:rFonts w:cs="Times New Roman"/>
                <w:sz w:val="18"/>
                <w:szCs w:val="18"/>
              </w:rPr>
              <w:t>□</w:t>
            </w:r>
            <w:r>
              <w:rPr>
                <w:rFonts w:hint="eastAsia" w:cs="Times New Roman"/>
                <w:sz w:val="18"/>
                <w:szCs w:val="18"/>
              </w:rPr>
              <w:t xml:space="preserve">标准  </w:t>
            </w:r>
            <w:r>
              <w:rPr>
                <w:rFonts w:ascii="Segoe UI Symbol" w:hAnsi="Segoe UI Symbol" w:cs="Segoe UI Symbol"/>
                <w:sz w:val="18"/>
                <w:szCs w:val="18"/>
              </w:rPr>
              <w:t>☑</w:t>
            </w:r>
            <w:r>
              <w:rPr>
                <w:rFonts w:hint="eastAsia" w:cs="Times New Roman"/>
                <w:sz w:val="18"/>
                <w:szCs w:val="18"/>
              </w:rPr>
              <w:t>论文</w:t>
            </w:r>
            <w:r>
              <w:rPr>
                <w:rFonts w:cs="Times New Roman"/>
                <w:sz w:val="18"/>
                <w:szCs w:val="18"/>
              </w:rPr>
              <w:t xml:space="preserve">  </w:t>
            </w:r>
            <w:r>
              <w:rPr>
                <w:rFonts w:hint="eastAsia" w:cs="Times New Roman"/>
                <w:sz w:val="18"/>
                <w:szCs w:val="18"/>
              </w:rPr>
              <w:t>□发明专利</w:t>
            </w:r>
            <w:r>
              <w:rPr>
                <w:rFonts w:cs="Times New Roman"/>
                <w:sz w:val="18"/>
                <w:szCs w:val="18"/>
              </w:rPr>
              <w:t xml:space="preserve">  □</w:t>
            </w:r>
            <w:r>
              <w:rPr>
                <w:rFonts w:hint="eastAsia" w:cs="Times New Roman"/>
                <w:sz w:val="18"/>
                <w:szCs w:val="18"/>
              </w:rPr>
              <w:t>其他</w:t>
            </w:r>
            <w:r>
              <w:rPr>
                <w:rFonts w:cs="Times New Roman"/>
                <w:sz w:val="18"/>
                <w:szCs w:val="18"/>
                <w:u w:val="single"/>
              </w:rPr>
              <w:t xml:space="preserve">    </w:t>
            </w:r>
          </w:p>
        </w:tc>
        <w:tc>
          <w:tcPr>
            <w:tcW w:w="1217" w:type="dxa"/>
            <w:vAlign w:val="center"/>
          </w:tcPr>
          <w:p ns2:paraId="37415E85">
            <w:pPr>
              <w:adjustRightInd w:val="0"/>
              <w:snapToGrid w:val="0"/>
              <w:jc w:val="left"/>
              <w:rPr>
                <w:rFonts w:hint="eastAsia" w:asciiTheme="minorEastAsia" w:hAnsiTheme="minorEastAsia" w:eastAsiaTheme="minorEastAsia" w:cstheme="minorEastAsia"/>
                <w:spacing w:val="-4"/>
                <w:sz w:val="18"/>
                <w:szCs w:val="18"/>
              </w:rPr>
            </w:pPr>
            <w:r>
              <w:rPr>
                <w:rFonts w:hint="eastAsia" w:asciiTheme="minorEastAsia" w:hAnsiTheme="minorEastAsia" w:eastAsiaTheme="minorEastAsia" w:cstheme="minorEastAsia"/>
                <w:spacing w:val="-4"/>
                <w:sz w:val="18"/>
                <w:szCs w:val="18"/>
              </w:rPr>
              <w:t>指标3.1：</w:t>
            </w:r>
          </w:p>
          <w:p ns2:paraId="61D3DE92">
            <w:pPr>
              <w:adjustRightInd w:val="0"/>
              <w:snapToGrid w:val="0"/>
              <w:jc w:val="left"/>
              <w:rPr>
                <w:rFonts w:hint="eastAsia" w:asciiTheme="minorEastAsia" w:hAnsiTheme="minorEastAsia" w:eastAsiaTheme="minorEastAsia" w:cstheme="minorEastAsia"/>
                <w:spacing w:val="-4"/>
                <w:sz w:val="18"/>
                <w:szCs w:val="18"/>
              </w:rPr>
            </w:pPr>
            <w:r>
              <w:rPr>
                <w:rFonts w:hint="eastAsia" w:asciiTheme="minorEastAsia" w:hAnsiTheme="minorEastAsia" w:eastAsiaTheme="minorEastAsia" w:cstheme="minorEastAsia"/>
                <w:spacing w:val="-4"/>
                <w:sz w:val="18"/>
                <w:szCs w:val="18"/>
              </w:rPr>
              <w:t>自适应网络编码策略</w:t>
            </w:r>
          </w:p>
        </w:tc>
        <w:tc>
          <w:tcPr>
            <w:tcW w:w="1354" w:type="dxa"/>
            <w:vAlign w:val="center"/>
          </w:tcPr>
          <w:p ns2:paraId="180E611B">
            <w:pPr>
              <w:adjustRightInd w:val="0"/>
              <w:snapToGrid w:val="0"/>
              <w:rPr>
                <w:rFonts w:hint="eastAsia" w:asciiTheme="minorEastAsia" w:hAnsiTheme="minorEastAsia" w:eastAsiaTheme="minorEastAsia" w:cstheme="minorEastAsia"/>
                <w:spacing w:val="-4"/>
                <w:sz w:val="18"/>
                <w:szCs w:val="18"/>
              </w:rPr>
            </w:pPr>
            <w:r>
              <w:rPr>
                <w:rFonts w:hint="eastAsia" w:asciiTheme="minorEastAsia" w:hAnsiTheme="minorEastAsia" w:eastAsiaTheme="minorEastAsia" w:cstheme="minorEastAsia"/>
                <w:spacing w:val="-4"/>
                <w:sz w:val="18"/>
                <w:szCs w:val="18"/>
              </w:rPr>
              <w:t>已有部分思路</w:t>
            </w:r>
          </w:p>
        </w:tc>
        <w:tc>
          <w:tcPr>
            <w:tcW w:w="1134" w:type="dxa"/>
            <w:vAlign w:val="center"/>
          </w:tcPr>
          <w:p ns2:paraId="7AB00905">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园区网络的平均传输延迟降低30% 以上</w:t>
            </w:r>
          </w:p>
        </w:tc>
        <w:tc>
          <w:tcPr>
            <w:tcW w:w="1655" w:type="dxa"/>
            <w:vAlign w:val="center"/>
          </w:tcPr>
          <w:p ns2:paraId="4E56F835">
            <w:pPr>
              <w:adjustRightInd w:val="0"/>
              <w:snapToGrid w:val="0"/>
              <w:rPr>
                <w:rFonts w:cs="Times New Roman"/>
                <w:spacing w:val="-4"/>
                <w:sz w:val="18"/>
                <w:szCs w:val="18"/>
              </w:rPr>
            </w:pPr>
            <w:r>
              <w:rPr>
                <w:rFonts w:hint="eastAsia" w:ascii="宋体" w:hAnsi="宋体"/>
                <w:spacing w:val="-4"/>
                <w:sz w:val="18"/>
                <w:szCs w:val="18"/>
              </w:rPr>
              <w:t>园区网络的平均传输延迟降低</w:t>
            </w:r>
            <w:r>
              <w:rPr>
                <w:rFonts w:cs="Times New Roman"/>
                <w:spacing w:val="-4"/>
                <w:sz w:val="18"/>
                <w:szCs w:val="18"/>
              </w:rPr>
              <w:t xml:space="preserve">50% </w:t>
            </w:r>
            <w:r>
              <w:rPr>
                <w:rFonts w:hint="eastAsia" w:ascii="宋体" w:hAnsi="宋体"/>
                <w:spacing w:val="-4"/>
                <w:sz w:val="18"/>
                <w:szCs w:val="18"/>
              </w:rPr>
              <w:t>以上，吞吐量提高</w:t>
            </w:r>
            <w:r>
              <w:rPr>
                <w:rFonts w:cs="Times New Roman"/>
                <w:spacing w:val="-4"/>
                <w:sz w:val="18"/>
                <w:szCs w:val="18"/>
              </w:rPr>
              <w:t xml:space="preserve"> 60% </w:t>
            </w:r>
            <w:r>
              <w:rPr>
                <w:rFonts w:hint="eastAsia" w:ascii="宋体" w:hAnsi="宋体"/>
                <w:spacing w:val="-4"/>
                <w:sz w:val="18"/>
                <w:szCs w:val="18"/>
              </w:rPr>
              <w:t>以上，数据传输的误码率控制在</w:t>
            </w:r>
          </w:p>
          <w:p ns2:paraId="797CD89A">
            <w:pPr>
              <w:adjustRightInd w:val="0"/>
              <w:snapToGrid w:val="0"/>
              <w:rPr>
                <w:rFonts w:hint="eastAsia" w:asciiTheme="minorEastAsia" w:hAnsiTheme="minorEastAsia" w:eastAsiaTheme="minorEastAsia" w:cstheme="minorEastAsia"/>
                <w:spacing w:val="-4"/>
                <w:sz w:val="18"/>
                <w:szCs w:val="18"/>
              </w:rPr>
            </w:pPr>
            <w:r>
              <w:rPr>
                <w:rFonts w:cs="Times New Roman"/>
                <w:spacing w:val="-4"/>
                <w:sz w:val="18"/>
                <w:szCs w:val="18"/>
              </w:rPr>
              <w:t>10</w:t>
            </w:r>
            <w:r>
              <w:rPr>
                <w:rFonts w:cs="Times New Roman"/>
                <w:spacing w:val="-4"/>
                <w:sz w:val="18"/>
                <w:szCs w:val="18"/>
                <w:vertAlign w:val="superscript"/>
              </w:rPr>
              <w:t>-8</w:t>
            </w:r>
            <w:r>
              <w:rPr>
                <w:rFonts w:hint="eastAsia" w:ascii="宋体" w:hAnsi="宋体"/>
                <w:spacing w:val="-4"/>
                <w:sz w:val="18"/>
                <w:szCs w:val="18"/>
              </w:rPr>
              <w:t>以下；编码增强的数据加密方案能够有效抵御常见的加密破解攻击</w:t>
            </w:r>
          </w:p>
        </w:tc>
        <w:tc>
          <w:tcPr>
            <w:tcW w:w="1143" w:type="dxa"/>
            <w:vAlign w:val="center"/>
          </w:tcPr>
          <w:p ns2:paraId="458E737F">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z w:val="18"/>
                <w:szCs w:val="18"/>
              </w:rPr>
              <w:t>有CNAS资质的第三方测试</w:t>
            </w:r>
          </w:p>
        </w:tc>
      </w:tr>
      <w:tr ns2:paraId="6E27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27" w:type="dxa"/>
            <w:vMerge w:val="continue"/>
            <w:vAlign w:val="center"/>
          </w:tcPr>
          <w:p ns2:paraId="461A4E6C">
            <w:pPr>
              <w:adjustRightInd w:val="0"/>
              <w:snapToGrid w:val="0"/>
              <w:rPr>
                <w:rFonts w:cs="Times New Roman"/>
                <w:spacing w:val="-4"/>
                <w:sz w:val="18"/>
                <w:szCs w:val="18"/>
              </w:rPr>
            </w:pPr>
          </w:p>
        </w:tc>
        <w:tc>
          <w:tcPr>
            <w:tcW w:w="567" w:type="dxa"/>
            <w:vMerge w:val="continue"/>
            <w:vAlign w:val="center"/>
          </w:tcPr>
          <w:p ns2:paraId="7A3F6969">
            <w:pPr>
              <w:adjustRightInd w:val="0"/>
              <w:snapToGrid w:val="0"/>
              <w:jc w:val="center"/>
              <w:rPr>
                <w:rFonts w:cs="Times New Roman"/>
                <w:b/>
                <w:spacing w:val="-4"/>
                <w:sz w:val="18"/>
                <w:szCs w:val="18"/>
              </w:rPr>
            </w:pPr>
          </w:p>
        </w:tc>
        <w:tc>
          <w:tcPr>
            <w:tcW w:w="426" w:type="dxa"/>
            <w:vMerge w:val="continue"/>
            <w:vAlign w:val="center"/>
          </w:tcPr>
          <w:p ns2:paraId="6DBBDBBA">
            <w:pPr>
              <w:adjustRightInd w:val="0"/>
              <w:snapToGrid w:val="0"/>
              <w:jc w:val="center"/>
              <w:rPr>
                <w:rFonts w:cs="Times New Roman"/>
                <w:spacing w:val="-4"/>
                <w:sz w:val="18"/>
                <w:szCs w:val="18"/>
              </w:rPr>
            </w:pPr>
          </w:p>
        </w:tc>
        <w:tc>
          <w:tcPr>
            <w:tcW w:w="850" w:type="dxa"/>
            <w:vMerge w:val="continue"/>
            <w:vAlign w:val="center"/>
          </w:tcPr>
          <w:p ns2:paraId="5AE94EB4">
            <w:pPr>
              <w:adjustRightInd w:val="0"/>
              <w:snapToGrid w:val="0"/>
              <w:jc w:val="center"/>
              <w:rPr>
                <w:rFonts w:cs="Times New Roman"/>
                <w:spacing w:val="-4"/>
                <w:sz w:val="18"/>
                <w:szCs w:val="18"/>
              </w:rPr>
            </w:pPr>
          </w:p>
        </w:tc>
        <w:tc>
          <w:tcPr>
            <w:tcW w:w="3099" w:type="dxa"/>
            <w:vMerge w:val="continue"/>
            <w:vAlign w:val="center"/>
          </w:tcPr>
          <w:p ns2:paraId="437D2B07">
            <w:pPr>
              <w:adjustRightInd w:val="0"/>
              <w:snapToGrid w:val="0"/>
              <w:rPr>
                <w:rFonts w:cs="Times New Roman"/>
                <w:sz w:val="18"/>
                <w:szCs w:val="18"/>
              </w:rPr>
            </w:pPr>
          </w:p>
        </w:tc>
        <w:tc>
          <w:tcPr>
            <w:tcW w:w="1217" w:type="dxa"/>
            <w:vAlign w:val="center"/>
          </w:tcPr>
          <w:p ns2:paraId="33E88B01">
            <w:pPr>
              <w:adjustRightInd w:val="0"/>
              <w:snapToGrid w:val="0"/>
              <w:jc w:val="left"/>
              <w:rPr>
                <w:rFonts w:hint="eastAsia" w:asciiTheme="minorEastAsia" w:hAnsiTheme="minorEastAsia" w:eastAsiaTheme="minorEastAsia" w:cstheme="minorEastAsia"/>
                <w:spacing w:val="-4"/>
                <w:sz w:val="18"/>
                <w:szCs w:val="18"/>
              </w:rPr>
            </w:pPr>
            <w:r>
              <w:rPr>
                <w:rFonts w:hint="eastAsia" w:ascii="宋体" w:hAnsi="宋体"/>
                <w:sz w:val="18"/>
                <w:szCs w:val="18"/>
              </w:rPr>
              <w:t>指标</w:t>
            </w:r>
            <w:r>
              <w:rPr>
                <w:rFonts w:cs="Times New Roman"/>
                <w:sz w:val="18"/>
                <w:szCs w:val="18"/>
              </w:rPr>
              <w:t>3.2</w:t>
            </w:r>
            <w:r>
              <w:rPr>
                <w:rFonts w:hint="eastAsia" w:ascii="宋体" w:hAnsi="宋体"/>
                <w:sz w:val="18"/>
                <w:szCs w:val="18"/>
              </w:rPr>
              <w:t>：研制支持</w:t>
            </w:r>
            <w:r>
              <w:rPr>
                <w:rFonts w:cs="Times New Roman"/>
                <w:sz w:val="18"/>
                <w:szCs w:val="18"/>
              </w:rPr>
              <w:t xml:space="preserve"> AI </w:t>
            </w:r>
            <w:r>
              <w:rPr>
                <w:rFonts w:hint="eastAsia" w:ascii="宋体" w:hAnsi="宋体"/>
                <w:sz w:val="18"/>
                <w:szCs w:val="18"/>
              </w:rPr>
              <w:t>与编码的园区网络专用芯片</w:t>
            </w:r>
          </w:p>
        </w:tc>
        <w:tc>
          <w:tcPr>
            <w:tcW w:w="1354" w:type="dxa"/>
            <w:vAlign w:val="center"/>
          </w:tcPr>
          <w:p ns2:paraId="7B296892">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已有部分思路</w:t>
            </w:r>
          </w:p>
        </w:tc>
        <w:tc>
          <w:tcPr>
            <w:tcW w:w="1134" w:type="dxa"/>
            <w:vAlign w:val="center"/>
          </w:tcPr>
          <w:p ns2:paraId="7E9DA69E">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处理速度达到 50 Gbps 以上</w:t>
            </w:r>
          </w:p>
        </w:tc>
        <w:tc>
          <w:tcPr>
            <w:tcW w:w="1655" w:type="dxa"/>
            <w:vAlign w:val="center"/>
          </w:tcPr>
          <w:p ns2:paraId="010DE5BA">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z w:val="18"/>
                <w:szCs w:val="18"/>
              </w:rPr>
              <w:t>处理速度达到</w:t>
            </w:r>
            <w:r>
              <w:rPr>
                <w:sz w:val="18"/>
                <w:szCs w:val="18"/>
              </w:rPr>
              <w:t xml:space="preserve"> </w:t>
            </w:r>
            <w:r>
              <w:rPr>
                <w:rFonts w:hint="eastAsia"/>
                <w:sz w:val="18"/>
                <w:szCs w:val="18"/>
              </w:rPr>
              <w:t xml:space="preserve">100 Gbps </w:t>
            </w:r>
            <w:r>
              <w:rPr>
                <w:rFonts w:hint="eastAsia" w:ascii="宋体" w:hAnsi="宋体"/>
                <w:sz w:val="18"/>
                <w:szCs w:val="18"/>
              </w:rPr>
              <w:t xml:space="preserve">以上，能效比提升 </w:t>
            </w:r>
            <w:r>
              <w:rPr>
                <w:rFonts w:hint="eastAsia"/>
                <w:sz w:val="18"/>
                <w:szCs w:val="18"/>
              </w:rPr>
              <w:t xml:space="preserve">70% </w:t>
            </w:r>
            <w:r>
              <w:rPr>
                <w:rFonts w:hint="eastAsia" w:ascii="宋体" w:hAnsi="宋体"/>
                <w:sz w:val="18"/>
                <w:szCs w:val="18"/>
              </w:rPr>
              <w:t>以上</w:t>
            </w:r>
          </w:p>
        </w:tc>
        <w:tc>
          <w:tcPr>
            <w:tcW w:w="1143" w:type="dxa"/>
            <w:vAlign w:val="center"/>
          </w:tcPr>
          <w:p ns2:paraId="0D32BA75">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有CNAS资质的第三方测试</w:t>
            </w:r>
          </w:p>
        </w:tc>
      </w:tr>
      <w:tr ns2:paraId="5647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127" w:type="dxa"/>
            <w:vMerge w:val="continue"/>
            <w:vAlign w:val="center"/>
          </w:tcPr>
          <w:p ns2:paraId="0B2C6FCC">
            <w:pPr>
              <w:adjustRightInd w:val="0"/>
              <w:snapToGrid w:val="0"/>
              <w:rPr>
                <w:rFonts w:cs="Times New Roman"/>
                <w:spacing w:val="-4"/>
                <w:sz w:val="18"/>
                <w:szCs w:val="18"/>
              </w:rPr>
            </w:pPr>
          </w:p>
        </w:tc>
        <w:tc>
          <w:tcPr>
            <w:tcW w:w="567" w:type="dxa"/>
            <w:vMerge w:val="continue"/>
            <w:vAlign w:val="center"/>
          </w:tcPr>
          <w:p ns2:paraId="42C99224">
            <w:pPr>
              <w:adjustRightInd w:val="0"/>
              <w:snapToGrid w:val="0"/>
              <w:jc w:val="center"/>
              <w:rPr>
                <w:rFonts w:cs="Times New Roman"/>
                <w:b/>
                <w:spacing w:val="-4"/>
                <w:sz w:val="18"/>
                <w:szCs w:val="18"/>
              </w:rPr>
            </w:pPr>
          </w:p>
        </w:tc>
        <w:tc>
          <w:tcPr>
            <w:tcW w:w="426" w:type="dxa"/>
            <w:vMerge w:val="continue"/>
            <w:vAlign w:val="center"/>
          </w:tcPr>
          <w:p ns2:paraId="49F84F49">
            <w:pPr>
              <w:adjustRightInd w:val="0"/>
              <w:snapToGrid w:val="0"/>
              <w:jc w:val="center"/>
              <w:rPr>
                <w:rFonts w:cs="Times New Roman"/>
                <w:spacing w:val="-4"/>
                <w:sz w:val="18"/>
                <w:szCs w:val="18"/>
              </w:rPr>
            </w:pPr>
          </w:p>
        </w:tc>
        <w:tc>
          <w:tcPr>
            <w:tcW w:w="850" w:type="dxa"/>
            <w:vMerge w:val="continue"/>
            <w:vAlign w:val="center"/>
          </w:tcPr>
          <w:p ns2:paraId="5606860D">
            <w:pPr>
              <w:adjustRightInd w:val="0"/>
              <w:snapToGrid w:val="0"/>
              <w:jc w:val="center"/>
              <w:rPr>
                <w:rFonts w:cs="Times New Roman"/>
                <w:spacing w:val="-4"/>
                <w:sz w:val="18"/>
                <w:szCs w:val="18"/>
              </w:rPr>
            </w:pPr>
          </w:p>
        </w:tc>
        <w:tc>
          <w:tcPr>
            <w:tcW w:w="3099" w:type="dxa"/>
            <w:vMerge w:val="continue"/>
            <w:vAlign w:val="center"/>
          </w:tcPr>
          <w:p ns2:paraId="53517517">
            <w:pPr>
              <w:adjustRightInd w:val="0"/>
              <w:snapToGrid w:val="0"/>
              <w:rPr>
                <w:rFonts w:cs="Times New Roman"/>
                <w:sz w:val="18"/>
                <w:szCs w:val="18"/>
              </w:rPr>
            </w:pPr>
          </w:p>
        </w:tc>
        <w:tc>
          <w:tcPr>
            <w:tcW w:w="1217" w:type="dxa"/>
            <w:vAlign w:val="center"/>
          </w:tcPr>
          <w:p ns2:paraId="7705E16C">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z w:val="18"/>
                <w:szCs w:val="18"/>
              </w:rPr>
              <w:t>指标</w:t>
            </w:r>
            <w:r>
              <w:rPr>
                <w:rFonts w:cs="Times New Roman"/>
                <w:sz w:val="18"/>
                <w:szCs w:val="18"/>
              </w:rPr>
              <w:t>3.3</w:t>
            </w:r>
            <w:r>
              <w:rPr>
                <w:rFonts w:hint="eastAsia" w:ascii="宋体" w:hAnsi="宋体"/>
                <w:sz w:val="18"/>
                <w:szCs w:val="18"/>
              </w:rPr>
              <w:t>：</w:t>
            </w:r>
            <w:r>
              <w:rPr>
                <w:rFonts w:cs="Times New Roman"/>
                <w:sz w:val="18"/>
                <w:szCs w:val="18"/>
              </w:rPr>
              <w:t xml:space="preserve"> </w:t>
            </w:r>
            <w:r>
              <w:rPr>
                <w:rFonts w:hint="eastAsia" w:ascii="宋体" w:hAnsi="宋体"/>
                <w:sz w:val="18"/>
                <w:szCs w:val="18"/>
              </w:rPr>
              <w:t>论文</w:t>
            </w:r>
          </w:p>
        </w:tc>
        <w:tc>
          <w:tcPr>
            <w:tcW w:w="1354" w:type="dxa"/>
            <w:vAlign w:val="center"/>
          </w:tcPr>
          <w:p ns2:paraId="37A5E5EB">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已有部分思路</w:t>
            </w:r>
          </w:p>
        </w:tc>
        <w:tc>
          <w:tcPr>
            <w:tcW w:w="1134" w:type="dxa"/>
            <w:vAlign w:val="center"/>
          </w:tcPr>
          <w:p ns2:paraId="7272419C">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发表/录用论文1篇</w:t>
            </w:r>
          </w:p>
        </w:tc>
        <w:tc>
          <w:tcPr>
            <w:tcW w:w="1655" w:type="dxa"/>
            <w:vAlign w:val="center"/>
          </w:tcPr>
          <w:p ns2:paraId="244BE453">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发表</w:t>
            </w:r>
            <w:r>
              <w:rPr>
                <w:rFonts w:cs="Times New Roman"/>
                <w:spacing w:val="-4"/>
                <w:sz w:val="18"/>
                <w:szCs w:val="18"/>
              </w:rPr>
              <w:t>/</w:t>
            </w:r>
            <w:r>
              <w:rPr>
                <w:rFonts w:hint="eastAsia" w:ascii="宋体" w:hAnsi="宋体"/>
                <w:spacing w:val="-4"/>
                <w:sz w:val="18"/>
                <w:szCs w:val="18"/>
              </w:rPr>
              <w:t>录用论文</w:t>
            </w:r>
            <w:r>
              <w:rPr>
                <w:rFonts w:hint="eastAsia" w:cs="Times New Roman"/>
                <w:spacing w:val="-4"/>
                <w:sz w:val="18"/>
                <w:szCs w:val="18"/>
              </w:rPr>
              <w:t>4</w:t>
            </w:r>
            <w:r>
              <w:rPr>
                <w:rFonts w:hint="eastAsia" w:ascii="宋体" w:hAnsi="宋体"/>
                <w:spacing w:val="-4"/>
                <w:sz w:val="18"/>
                <w:szCs w:val="18"/>
              </w:rPr>
              <w:t>篇</w:t>
            </w:r>
          </w:p>
        </w:tc>
        <w:tc>
          <w:tcPr>
            <w:tcW w:w="1143" w:type="dxa"/>
            <w:vAlign w:val="center"/>
          </w:tcPr>
          <w:p ns2:paraId="0E83184D">
            <w:pPr>
              <w:adjustRightInd w:val="0"/>
              <w:snapToGrid w:val="0"/>
              <w:rPr>
                <w:rFonts w:hint="eastAsia" w:asciiTheme="minorEastAsia" w:hAnsiTheme="minorEastAsia" w:eastAsiaTheme="minorEastAsia" w:cstheme="minorEastAsia"/>
                <w:spacing w:val="-4"/>
                <w:sz w:val="18"/>
                <w:szCs w:val="18"/>
              </w:rPr>
            </w:pPr>
            <w:r>
              <w:rPr>
                <w:rFonts w:hint="eastAsia" w:ascii="宋体" w:hAnsi="宋体"/>
                <w:spacing w:val="-4"/>
                <w:sz w:val="18"/>
                <w:szCs w:val="18"/>
              </w:rPr>
              <w:t>提供论文发表</w:t>
            </w:r>
            <w:r>
              <w:rPr>
                <w:rFonts w:hint="eastAsia" w:cs="Times New Roman"/>
                <w:spacing w:val="-4"/>
                <w:sz w:val="18"/>
                <w:szCs w:val="18"/>
              </w:rPr>
              <w:t>/</w:t>
            </w:r>
            <w:r>
              <w:rPr>
                <w:rFonts w:hint="eastAsia" w:ascii="宋体" w:hAnsi="宋体"/>
                <w:spacing w:val="-4"/>
                <w:sz w:val="18"/>
                <w:szCs w:val="18"/>
              </w:rPr>
              <w:t>录用证明材料</w:t>
            </w:r>
          </w:p>
        </w:tc>
      </w:tr>
    </w:tbl>
    <w:p ns2:paraId="21862F9E">
      <w:pPr>
        <w:rPr>
          <w:rFonts w:cs="Times New Roman"/>
        </w:rPr>
        <w:sectPr>
          <w:pgSz w:w="16838" w:h="11906" w:orient="landscape"/>
          <w:pgMar w:top="1800" w:right="1440" w:bottom="1800" w:left="1440" w:header="851" w:footer="992" w:gutter="0"/>
          <w:cols w:space="425" w:num="1"/>
          <w:docGrid w:type="lines" w:linePitch="326" w:charSpace="0"/>
        </w:sectPr>
      </w:pPr>
    </w:p>
    <w:p ns2:paraId="33DD7227">
      <w:pPr>
        <w:pStyle w:val="6"/>
        <w:rPr>
          <w:rFonts w:cs="Times New Roman"/>
        </w:rPr>
      </w:pPr>
      <w:r>
        <w:rPr>
          <w:rFonts w:cs="Times New Roman"/>
        </w:rPr>
        <w:t>3.2.3.4任务研究进度安排</w:t>
      </w:r>
    </w:p>
    <w:p ns2:paraId="51710D05">
      <w:pPr>
        <w:pStyle w:val="8"/>
        <w:spacing w:line="240" w:lineRule="auto"/>
        <w:rPr>
          <w:rFonts w:cs="Times New Roman"/>
        </w:rPr>
      </w:pPr>
      <w:r>
        <w:rPr>
          <w:rFonts w:cs="Times New Roman"/>
        </w:rPr>
        <w:t>表</w:t>
      </w:r>
      <w:r>
        <w:rPr>
          <w:rFonts w:hint="eastAsia" w:cs="Times New Roman"/>
        </w:rPr>
        <w:t>9</w:t>
      </w:r>
      <w:r>
        <w:rPr>
          <w:rFonts w:cs="Times New Roman"/>
        </w:rPr>
        <w:t>任务研究进度安排</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390"/>
        <w:gridCol w:w="2268"/>
        <w:gridCol w:w="2479"/>
      </w:tblGrid>
      <w:tr ns2:paraId="3D62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790D6443">
            <w:pPr>
              <w:jc w:val="center"/>
              <w:rPr>
                <w:rFonts w:cs="Times New Roman"/>
                <w:bCs/>
                <w:sz w:val="21"/>
                <w:szCs w:val="21"/>
              </w:rPr>
            </w:pPr>
            <w:r>
              <w:rPr>
                <w:rFonts w:cs="Times New Roman"/>
                <w:bCs/>
                <w:sz w:val="21"/>
                <w:szCs w:val="21"/>
              </w:rPr>
              <w:t>年度</w:t>
            </w:r>
          </w:p>
        </w:tc>
        <w:tc>
          <w:tcPr>
            <w:tcW w:w="2390" w:type="dxa"/>
            <w:vAlign w:val="center"/>
          </w:tcPr>
          <w:p ns2:paraId="11CC4A51">
            <w:pPr>
              <w:jc w:val="center"/>
              <w:rPr>
                <w:rFonts w:cs="Times New Roman"/>
                <w:bCs/>
                <w:sz w:val="21"/>
                <w:szCs w:val="21"/>
              </w:rPr>
            </w:pPr>
            <w:r>
              <w:rPr>
                <w:rFonts w:cs="Times New Roman"/>
                <w:bCs/>
                <w:sz w:val="21"/>
                <w:szCs w:val="21"/>
              </w:rPr>
              <w:t>任务</w:t>
            </w:r>
          </w:p>
        </w:tc>
        <w:tc>
          <w:tcPr>
            <w:tcW w:w="2268" w:type="dxa"/>
            <w:vAlign w:val="center"/>
          </w:tcPr>
          <w:p ns2:paraId="654BAF29">
            <w:pPr>
              <w:jc w:val="center"/>
              <w:rPr>
                <w:rFonts w:cs="Times New Roman"/>
                <w:bCs/>
                <w:sz w:val="21"/>
                <w:szCs w:val="21"/>
              </w:rPr>
            </w:pPr>
            <w:r>
              <w:rPr>
                <w:rFonts w:cs="Times New Roman"/>
                <w:bCs/>
                <w:sz w:val="21"/>
                <w:szCs w:val="21"/>
              </w:rPr>
              <w:t>考核指标</w:t>
            </w:r>
          </w:p>
        </w:tc>
        <w:tc>
          <w:tcPr>
            <w:tcW w:w="2479" w:type="dxa"/>
            <w:vAlign w:val="center"/>
          </w:tcPr>
          <w:p ns2:paraId="238B9867">
            <w:pPr>
              <w:jc w:val="center"/>
              <w:rPr>
                <w:rFonts w:cs="Times New Roman"/>
                <w:bCs/>
                <w:sz w:val="21"/>
                <w:szCs w:val="21"/>
              </w:rPr>
            </w:pPr>
            <w:r>
              <w:rPr>
                <w:rFonts w:cs="Times New Roman"/>
                <w:bCs/>
                <w:sz w:val="21"/>
                <w:szCs w:val="21"/>
              </w:rPr>
              <w:t>成果形式</w:t>
            </w:r>
          </w:p>
        </w:tc>
      </w:tr>
      <w:tr ns2:paraId="5BBF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06C095C2">
            <w:pPr>
              <w:jc w:val="center"/>
              <w:rPr>
                <w:rFonts w:cs="Times New Roman"/>
                <w:bCs/>
                <w:sz w:val="21"/>
                <w:szCs w:val="21"/>
              </w:rPr>
            </w:pPr>
            <w:r>
              <w:rPr>
                <w:rFonts w:hint="eastAsia" w:cs="Times New Roman"/>
                <w:bCs/>
                <w:sz w:val="21"/>
                <w:szCs w:val="21"/>
              </w:rPr>
              <w:t>2025.11 -2026.4</w:t>
            </w:r>
          </w:p>
        </w:tc>
        <w:tc>
          <w:tcPr>
            <w:tcW w:w="2390" w:type="dxa"/>
            <w:vAlign w:val="center"/>
          </w:tcPr>
          <w:p ns2:paraId="253DD652">
            <w:pPr>
              <w:rPr>
                <w:rFonts w:cs="Times New Roman"/>
                <w:bCs/>
                <w:sz w:val="21"/>
                <w:szCs w:val="21"/>
              </w:rPr>
            </w:pPr>
            <w:r>
              <w:rPr>
                <w:rFonts w:hint="eastAsia" w:cs="Times New Roman"/>
                <w:bCs/>
                <w:sz w:val="21"/>
                <w:szCs w:val="21"/>
              </w:rPr>
              <w:t>启动项目，完成现有有限域编码技术的核心瓶颈调研及相关技术研究</w:t>
            </w:r>
          </w:p>
        </w:tc>
        <w:tc>
          <w:tcPr>
            <w:tcW w:w="2268" w:type="dxa"/>
            <w:vAlign w:val="center"/>
          </w:tcPr>
          <w:p ns2:paraId="5053CD06">
            <w:pPr>
              <w:rPr>
                <w:rFonts w:cs="Times New Roman"/>
                <w:bCs/>
                <w:sz w:val="21"/>
                <w:szCs w:val="21"/>
              </w:rPr>
            </w:pPr>
            <w:r>
              <w:rPr>
                <w:rFonts w:hint="eastAsia" w:cs="Times New Roman"/>
                <w:bCs/>
                <w:sz w:val="21"/>
                <w:szCs w:val="21"/>
              </w:rPr>
              <w:t>提出高可靠低时延技术方案</w:t>
            </w:r>
          </w:p>
        </w:tc>
        <w:tc>
          <w:tcPr>
            <w:tcW w:w="2479" w:type="dxa"/>
            <w:vAlign w:val="center"/>
          </w:tcPr>
          <w:p ns2:paraId="39ED32BA">
            <w:pPr>
              <w:rPr>
                <w:rFonts w:cs="Times New Roman"/>
                <w:bCs/>
                <w:sz w:val="21"/>
                <w:szCs w:val="21"/>
              </w:rPr>
            </w:pPr>
            <w:r>
              <w:rPr>
                <w:rFonts w:hint="eastAsia" w:cs="Times New Roman"/>
                <w:bCs/>
                <w:sz w:val="21"/>
                <w:szCs w:val="21"/>
                <w:lang w:val="en-US" w:eastAsia="zh-CN"/>
              </w:rPr>
              <w:t>研究</w:t>
            </w:r>
            <w:r>
              <w:rPr>
                <w:rFonts w:hint="eastAsia" w:cs="Times New Roman"/>
                <w:bCs/>
                <w:sz w:val="21"/>
                <w:szCs w:val="21"/>
              </w:rPr>
              <w:t>方案文档</w:t>
            </w:r>
          </w:p>
        </w:tc>
      </w:tr>
      <w:tr ns2:paraId="4B1E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68CF43FB">
            <w:pPr>
              <w:jc w:val="center"/>
              <w:rPr>
                <w:rFonts w:cs="Times New Roman"/>
                <w:bCs/>
                <w:sz w:val="21"/>
                <w:szCs w:val="21"/>
              </w:rPr>
            </w:pPr>
            <w:r>
              <w:rPr>
                <w:rFonts w:hint="eastAsia" w:cs="Times New Roman"/>
                <w:bCs/>
                <w:sz w:val="21"/>
                <w:szCs w:val="21"/>
              </w:rPr>
              <w:t>2026.5 -2026.10</w:t>
            </w:r>
            <w:r>
              <w:rPr>
                <w:rFonts w:cs="Times New Roman"/>
                <w:bCs/>
                <w:sz w:val="21"/>
                <w:szCs w:val="21"/>
              </w:rPr>
              <w:t xml:space="preserve"> </w:t>
            </w:r>
          </w:p>
        </w:tc>
        <w:tc>
          <w:tcPr>
            <w:tcW w:w="2390" w:type="dxa"/>
            <w:vAlign w:val="center"/>
          </w:tcPr>
          <w:p ns2:paraId="726FEFAA">
            <w:pPr>
              <w:rPr>
                <w:rFonts w:cs="Times New Roman"/>
                <w:bCs/>
                <w:sz w:val="21"/>
                <w:szCs w:val="21"/>
              </w:rPr>
            </w:pPr>
            <w:r>
              <w:rPr>
                <w:rFonts w:hint="eastAsia" w:cs="Times New Roman"/>
                <w:bCs/>
                <w:sz w:val="21"/>
                <w:szCs w:val="21"/>
              </w:rPr>
              <w:t>完成自适应冗余保护与网络编码设计</w:t>
            </w:r>
          </w:p>
        </w:tc>
        <w:tc>
          <w:tcPr>
            <w:tcW w:w="2268" w:type="dxa"/>
            <w:vAlign w:val="center"/>
          </w:tcPr>
          <w:p ns2:paraId="4B4A33C9">
            <w:pPr>
              <w:rPr>
                <w:rFonts w:cs="Times New Roman"/>
                <w:bCs/>
                <w:sz w:val="21"/>
                <w:szCs w:val="21"/>
              </w:rPr>
            </w:pPr>
            <w:r>
              <w:rPr>
                <w:rFonts w:hint="eastAsia" w:cs="Times New Roman"/>
                <w:bCs/>
                <w:sz w:val="21"/>
                <w:szCs w:val="21"/>
              </w:rPr>
              <w:t>园区网络的平均传输延迟降低30% 以上</w:t>
            </w:r>
          </w:p>
        </w:tc>
        <w:tc>
          <w:tcPr>
            <w:tcW w:w="2479" w:type="dxa"/>
            <w:vAlign w:val="center"/>
          </w:tcPr>
          <w:p ns2:paraId="78B17690">
            <w:pPr>
              <w:rPr>
                <w:rFonts w:cs="Times New Roman"/>
                <w:bCs/>
                <w:sz w:val="21"/>
                <w:szCs w:val="21"/>
              </w:rPr>
            </w:pPr>
            <w:r>
              <w:rPr>
                <w:rFonts w:hint="eastAsia" w:cs="Times New Roman"/>
                <w:bCs/>
                <w:sz w:val="21"/>
                <w:szCs w:val="21"/>
              </w:rPr>
              <w:t>第三方测试</w:t>
            </w:r>
          </w:p>
        </w:tc>
      </w:tr>
      <w:tr ns2:paraId="361B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6BA01250">
            <w:pPr>
              <w:jc w:val="center"/>
              <w:rPr>
                <w:rFonts w:cs="Times New Roman"/>
                <w:bCs/>
                <w:sz w:val="21"/>
                <w:szCs w:val="21"/>
              </w:rPr>
            </w:pPr>
            <w:r>
              <w:rPr>
                <w:rFonts w:hint="eastAsia" w:cs="Times New Roman"/>
                <w:bCs/>
                <w:sz w:val="21"/>
                <w:szCs w:val="21"/>
              </w:rPr>
              <w:t>2026.11 -2027.4</w:t>
            </w:r>
          </w:p>
        </w:tc>
        <w:tc>
          <w:tcPr>
            <w:tcW w:w="2390" w:type="dxa"/>
            <w:vAlign w:val="center"/>
          </w:tcPr>
          <w:p ns2:paraId="76EB817E">
            <w:pPr>
              <w:rPr>
                <w:rFonts w:hint="default" w:eastAsia="宋体" w:cs="Times New Roman"/>
                <w:bCs/>
                <w:sz w:val="21"/>
                <w:szCs w:val="21"/>
                <w:lang w:val="en-US" w:eastAsia="zh-CN"/>
              </w:rPr>
            </w:pPr>
            <w:r>
              <w:rPr>
                <w:rFonts w:hint="eastAsia" w:cs="Times New Roman"/>
                <w:bCs/>
                <w:sz w:val="21"/>
                <w:szCs w:val="21"/>
              </w:rPr>
              <w:t>适用于前向纠错的编码协议</w:t>
            </w:r>
            <w:r>
              <w:rPr>
                <w:rFonts w:hint="eastAsia" w:cs="Times New Roman"/>
                <w:bCs/>
                <w:sz w:val="21"/>
                <w:szCs w:val="21"/>
                <w:lang w:eastAsia="zh-CN"/>
              </w:rPr>
              <w:t>，</w:t>
            </w:r>
            <w:r>
              <w:rPr>
                <w:rFonts w:hint="eastAsia" w:cs="Times New Roman"/>
                <w:bCs/>
                <w:sz w:val="21"/>
                <w:szCs w:val="21"/>
                <w:lang w:val="en-US" w:eastAsia="zh-CN"/>
              </w:rPr>
              <w:t>基于编码的后量子加密</w:t>
            </w:r>
          </w:p>
        </w:tc>
        <w:tc>
          <w:tcPr>
            <w:tcW w:w="2268" w:type="dxa"/>
            <w:vAlign w:val="center"/>
          </w:tcPr>
          <w:p ns2:paraId="43D3B77C">
            <w:pPr>
              <w:rPr>
                <w:rFonts w:cs="Times New Roman"/>
                <w:bCs/>
                <w:sz w:val="21"/>
                <w:szCs w:val="21"/>
              </w:rPr>
            </w:pPr>
            <w:r>
              <w:rPr>
                <w:rFonts w:hint="eastAsia" w:cs="Times New Roman"/>
                <w:bCs/>
                <w:sz w:val="21"/>
                <w:szCs w:val="21"/>
              </w:rPr>
              <w:t>园区网络的平均传输延迟降低50% 以上，吞吐量提高 60% 以上；编码增强的数据加密方案能够有效抵御常见的加密破解攻击。</w:t>
            </w:r>
          </w:p>
        </w:tc>
        <w:tc>
          <w:tcPr>
            <w:tcW w:w="2479" w:type="dxa"/>
            <w:vAlign w:val="center"/>
          </w:tcPr>
          <w:p ns2:paraId="2C32DB80">
            <w:pPr>
              <w:rPr>
                <w:rFonts w:cs="Times New Roman"/>
                <w:bCs/>
                <w:sz w:val="21"/>
                <w:szCs w:val="21"/>
              </w:rPr>
            </w:pPr>
            <w:r>
              <w:rPr>
                <w:rFonts w:hint="eastAsia" w:cs="Times New Roman"/>
                <w:bCs/>
                <w:sz w:val="21"/>
                <w:szCs w:val="21"/>
                <w:lang w:val="en-US" w:eastAsia="zh-CN"/>
              </w:rPr>
              <w:t>研究报告，</w:t>
            </w:r>
            <w:r>
              <w:rPr>
                <w:rFonts w:hint="eastAsia" w:cs="Times New Roman"/>
                <w:bCs/>
                <w:sz w:val="21"/>
                <w:szCs w:val="21"/>
              </w:rPr>
              <w:t>发表/录用论文</w:t>
            </w:r>
          </w:p>
        </w:tc>
      </w:tr>
      <w:tr ns2:paraId="7233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5B085C18">
            <w:pPr>
              <w:jc w:val="center"/>
              <w:rPr>
                <w:rFonts w:cs="Times New Roman"/>
                <w:bCs/>
                <w:sz w:val="21"/>
                <w:szCs w:val="21"/>
              </w:rPr>
            </w:pPr>
            <w:r>
              <w:rPr>
                <w:rFonts w:hint="eastAsia" w:cs="Times New Roman"/>
                <w:bCs/>
                <w:sz w:val="21"/>
                <w:szCs w:val="21"/>
              </w:rPr>
              <w:t>2027.5 -2027</w:t>
            </w:r>
            <w:r>
              <w:rPr>
                <w:rFonts w:cs="Times New Roman"/>
                <w:bCs/>
                <w:sz w:val="21"/>
                <w:szCs w:val="21"/>
              </w:rPr>
              <w:t>.</w:t>
            </w:r>
            <w:r>
              <w:rPr>
                <w:rFonts w:hint="eastAsia" w:cs="Times New Roman"/>
                <w:bCs/>
                <w:sz w:val="21"/>
                <w:szCs w:val="21"/>
              </w:rPr>
              <w:t>10</w:t>
            </w:r>
            <w:r>
              <w:rPr>
                <w:rFonts w:cs="Times New Roman"/>
                <w:bCs/>
                <w:sz w:val="21"/>
                <w:szCs w:val="21"/>
              </w:rPr>
              <w:t xml:space="preserve"> </w:t>
            </w:r>
          </w:p>
        </w:tc>
        <w:tc>
          <w:tcPr>
            <w:tcW w:w="2390" w:type="dxa"/>
            <w:vAlign w:val="center"/>
          </w:tcPr>
          <w:p ns2:paraId="6AC1FE1A">
            <w:pPr>
              <w:rPr>
                <w:rFonts w:cs="Times New Roman"/>
                <w:bCs/>
                <w:sz w:val="21"/>
                <w:szCs w:val="21"/>
              </w:rPr>
            </w:pPr>
            <w:r>
              <w:rPr>
                <w:rFonts w:hint="eastAsia" w:cs="Times New Roman"/>
                <w:bCs/>
                <w:sz w:val="21"/>
                <w:szCs w:val="21"/>
              </w:rPr>
              <w:t>协议集成与系统实现</w:t>
            </w:r>
          </w:p>
        </w:tc>
        <w:tc>
          <w:tcPr>
            <w:tcW w:w="2268" w:type="dxa"/>
            <w:vAlign w:val="center"/>
          </w:tcPr>
          <w:p ns2:paraId="2F3E0F2D">
            <w:pPr>
              <w:rPr>
                <w:rFonts w:cs="Times New Roman"/>
                <w:bCs/>
                <w:sz w:val="21"/>
                <w:szCs w:val="21"/>
              </w:rPr>
            </w:pPr>
            <w:r>
              <w:rPr>
                <w:rFonts w:hint="eastAsia" w:cs="Times New Roman"/>
                <w:bCs/>
                <w:sz w:val="21"/>
                <w:szCs w:val="21"/>
              </w:rPr>
              <w:t>数据传输的误码率控制在10</w:t>
            </w:r>
            <w:r>
              <w:rPr>
                <w:rFonts w:hint="eastAsia" w:cs="Times New Roman"/>
                <w:bCs/>
                <w:sz w:val="21"/>
                <w:szCs w:val="21"/>
                <w:vertAlign w:val="superscript"/>
              </w:rPr>
              <w:t>-8</w:t>
            </w:r>
            <w:r>
              <w:rPr>
                <w:rFonts w:hint="eastAsia" w:cs="Times New Roman"/>
                <w:bCs/>
                <w:sz w:val="21"/>
                <w:szCs w:val="21"/>
              </w:rPr>
              <w:t>以下，芯片处理速度达到 100 Gbps 以上，能效比提升 70% 以上。</w:t>
            </w:r>
          </w:p>
        </w:tc>
        <w:tc>
          <w:tcPr>
            <w:tcW w:w="2479" w:type="dxa"/>
            <w:vAlign w:val="center"/>
          </w:tcPr>
          <w:p ns2:paraId="7AD9021E">
            <w:pPr>
              <w:rPr>
                <w:rFonts w:cs="Times New Roman"/>
                <w:bCs/>
                <w:sz w:val="21"/>
                <w:szCs w:val="21"/>
              </w:rPr>
            </w:pPr>
            <w:r>
              <w:rPr>
                <w:rFonts w:hint="eastAsia" w:cs="Times New Roman"/>
                <w:bCs/>
                <w:sz w:val="21"/>
                <w:szCs w:val="21"/>
              </w:rPr>
              <w:t>第三方测试</w:t>
            </w:r>
          </w:p>
        </w:tc>
      </w:tr>
    </w:tbl>
    <w:p ns2:paraId="3108B8DE">
      <w:pPr>
        <w:rPr>
          <w:rFonts w:cs="Times New Roman"/>
        </w:rPr>
      </w:pPr>
    </w:p>
    <w:p ns2:paraId="36A8EAF3">
      <w:r>
        <w:rPr>
          <w:rFonts w:cs="Times New Roman"/>
          <w:b/>
          <w:bCs/>
          <w:szCs w:val="24"/>
        </w:rPr>
        <w:t>课题进度的甘特图如下:</w:t>
      </w:r>
    </w:p>
    <w:tbl>
      <w:tblPr>
        <w:tblStyle w:val="18"/>
        <w:tblpPr w:leftFromText="180" w:rightFromText="180" w:vertAnchor="text" w:horzAnchor="page" w:tblpXSpec="center" w:tblpY="495"/>
        <w:tblOverlap w:val="never"/>
        <w:tblW w:w="8964" w:type="dxa"/>
        <w:jc w:val="center"/>
        <w:tblLayout w:type="fixed"/>
        <w:tblCellMar>
          <w:top w:w="0" w:type="dxa"/>
          <w:left w:w="108" w:type="dxa"/>
          <w:bottom w:w="0" w:type="dxa"/>
          <w:right w:w="108" w:type="dxa"/>
        </w:tblCellMar>
      </w:tblPr>
      <w:tblGrid>
        <w:gridCol w:w="459"/>
        <w:gridCol w:w="1418"/>
        <w:gridCol w:w="885"/>
        <w:gridCol w:w="886"/>
        <w:gridCol w:w="886"/>
        <w:gridCol w:w="886"/>
        <w:gridCol w:w="886"/>
        <w:gridCol w:w="886"/>
        <w:gridCol w:w="886"/>
        <w:gridCol w:w="886"/>
      </w:tblGrid>
      <w:tr ns2:paraId="4D9C5AFE">
        <w:tblPrEx>
          <w:tblCellMar>
            <w:top w:w="0" w:type="dxa"/>
            <w:left w:w="108" w:type="dxa"/>
            <w:bottom w:w="0" w:type="dxa"/>
            <w:right w:w="108" w:type="dxa"/>
          </w:tblCellMar>
        </w:tblPrEx>
        <w:trPr>
          <w:trHeight w:val="285" w:hRule="atLeast"/>
          <w:jc w:val="center"/>
        </w:trPr>
        <w:tc>
          <w:tcPr>
            <w:tcW w:w="1877" w:type="dxa"/>
            <w:gridSpan w:val="2"/>
            <w:tcBorders>
              <w:top w:val="single" w:color="auto" w:sz="4" w:space="0"/>
              <w:left w:val="nil"/>
              <w:bottom w:val="single" w:color="000000" w:sz="4" w:space="0"/>
              <w:right w:val="nil"/>
            </w:tcBorders>
            <w:vAlign w:val="center"/>
          </w:tcPr>
          <w:p ns2:paraId="094A3F00">
            <w:pPr>
              <w:widowControl/>
              <w:spacing w:line="240" w:lineRule="auto"/>
              <w:rPr>
                <w:rFonts w:hint="eastAsia" w:ascii="宋体" w:hAnsi="宋体" w:cs="宋体"/>
                <w:sz w:val="13"/>
                <w:szCs w:val="13"/>
              </w:rPr>
            </w:pPr>
            <w:r>
              <w:rPr>
                <w:rFonts w:hint="eastAsia" w:ascii="宋体" w:hAnsi="宋体" w:cs="宋体"/>
                <w:sz w:val="13"/>
                <w:szCs w:val="13"/>
              </w:rPr>
              <w:t>进度</w:t>
            </w:r>
          </w:p>
        </w:tc>
        <w:tc>
          <w:tcPr>
            <w:tcW w:w="1771" w:type="dxa"/>
            <w:gridSpan w:val="2"/>
            <w:tcBorders>
              <w:top w:val="single" w:color="auto" w:sz="4" w:space="0"/>
              <w:left w:val="single" w:color="auto" w:sz="4" w:space="0"/>
              <w:bottom w:val="single" w:color="auto" w:sz="4" w:space="0"/>
              <w:right w:val="single" w:color="000000" w:sz="4" w:space="0"/>
            </w:tcBorders>
            <w:vAlign w:val="center"/>
          </w:tcPr>
          <w:p ns2:paraId="005FAADC">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5年</w:t>
            </w:r>
          </w:p>
          <w:p ns2:paraId="712A74D0">
            <w:pPr>
              <w:widowControl/>
              <w:spacing w:line="240" w:lineRule="auto"/>
              <w:jc w:val="center"/>
              <w:rPr>
                <w:rFonts w:hint="eastAsia" w:ascii="宋体" w:hAnsi="宋体" w:cs="宋体"/>
                <w:sz w:val="13"/>
                <w:szCs w:val="13"/>
              </w:rPr>
            </w:pPr>
            <w:r>
              <w:rPr>
                <w:rFonts w:ascii="宋体" w:hAnsi="宋体" w:cs="宋体"/>
                <w:sz w:val="13"/>
                <w:szCs w:val="13"/>
              </w:rPr>
              <w:t>1</w:t>
            </w:r>
            <w:r>
              <w:rPr>
                <w:rFonts w:hint="eastAsia" w:ascii="宋体" w:hAnsi="宋体" w:cs="宋体"/>
                <w:sz w:val="13"/>
                <w:szCs w:val="13"/>
              </w:rPr>
              <w:t>1月-2026年4月</w:t>
            </w:r>
          </w:p>
        </w:tc>
        <w:tc>
          <w:tcPr>
            <w:tcW w:w="1772" w:type="dxa"/>
            <w:gridSpan w:val="2"/>
            <w:tcBorders>
              <w:top w:val="single" w:color="auto" w:sz="4" w:space="0"/>
              <w:left w:val="nil"/>
              <w:bottom w:val="single" w:color="auto" w:sz="4" w:space="0"/>
              <w:right w:val="single" w:color="000000" w:sz="4" w:space="0"/>
            </w:tcBorders>
            <w:vAlign w:val="center"/>
          </w:tcPr>
          <w:p ns2:paraId="04D046EE">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6年</w:t>
            </w:r>
          </w:p>
          <w:p ns2:paraId="453DC199">
            <w:pPr>
              <w:widowControl/>
              <w:spacing w:line="240" w:lineRule="auto"/>
              <w:jc w:val="center"/>
              <w:rPr>
                <w:rFonts w:hint="eastAsia" w:ascii="宋体" w:hAnsi="宋体" w:cs="宋体"/>
                <w:sz w:val="13"/>
                <w:szCs w:val="13"/>
              </w:rPr>
            </w:pPr>
            <w:r>
              <w:rPr>
                <w:rFonts w:hint="eastAsia" w:ascii="宋体" w:hAnsi="宋体" w:cs="宋体"/>
                <w:sz w:val="13"/>
                <w:szCs w:val="13"/>
              </w:rPr>
              <w:t>5月-</w:t>
            </w:r>
            <w:r>
              <w:rPr>
                <w:rFonts w:ascii="宋体" w:hAnsi="宋体" w:cs="宋体"/>
                <w:sz w:val="13"/>
                <w:szCs w:val="13"/>
              </w:rPr>
              <w:t>1</w:t>
            </w:r>
            <w:r>
              <w:rPr>
                <w:rFonts w:hint="eastAsia" w:ascii="宋体" w:hAnsi="宋体" w:cs="宋体"/>
                <w:sz w:val="13"/>
                <w:szCs w:val="13"/>
              </w:rPr>
              <w:t>0月</w:t>
            </w:r>
          </w:p>
        </w:tc>
        <w:tc>
          <w:tcPr>
            <w:tcW w:w="1772" w:type="dxa"/>
            <w:gridSpan w:val="2"/>
            <w:tcBorders>
              <w:top w:val="single" w:color="auto" w:sz="4" w:space="0"/>
              <w:left w:val="nil"/>
              <w:bottom w:val="single" w:color="auto" w:sz="4" w:space="0"/>
              <w:right w:val="single" w:color="000000" w:sz="4" w:space="0"/>
            </w:tcBorders>
            <w:vAlign w:val="center"/>
          </w:tcPr>
          <w:p ns2:paraId="6D38D9B4">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6年</w:t>
            </w:r>
          </w:p>
          <w:p ns2:paraId="3904C767">
            <w:pPr>
              <w:widowControl/>
              <w:spacing w:line="240" w:lineRule="auto"/>
              <w:jc w:val="center"/>
              <w:rPr>
                <w:rFonts w:hint="eastAsia" w:ascii="宋体" w:hAnsi="宋体" w:cs="宋体"/>
                <w:sz w:val="13"/>
                <w:szCs w:val="13"/>
              </w:rPr>
            </w:pPr>
            <w:r>
              <w:rPr>
                <w:rFonts w:hint="eastAsia" w:ascii="宋体" w:hAnsi="宋体" w:cs="宋体"/>
                <w:sz w:val="13"/>
                <w:szCs w:val="13"/>
              </w:rPr>
              <w:t>11月-2027年4月</w:t>
            </w:r>
          </w:p>
        </w:tc>
        <w:tc>
          <w:tcPr>
            <w:tcW w:w="1772" w:type="dxa"/>
            <w:gridSpan w:val="2"/>
            <w:tcBorders>
              <w:top w:val="single" w:color="auto" w:sz="4" w:space="0"/>
              <w:left w:val="nil"/>
              <w:bottom w:val="single" w:color="auto" w:sz="4" w:space="0"/>
              <w:right w:val="single" w:color="000000" w:sz="4" w:space="0"/>
            </w:tcBorders>
            <w:vAlign w:val="center"/>
          </w:tcPr>
          <w:p ns2:paraId="07627B62">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7年</w:t>
            </w:r>
          </w:p>
          <w:p ns2:paraId="68242495">
            <w:pPr>
              <w:widowControl/>
              <w:spacing w:line="240" w:lineRule="auto"/>
              <w:jc w:val="center"/>
              <w:rPr>
                <w:rFonts w:hint="eastAsia" w:ascii="宋体" w:hAnsi="宋体" w:cs="宋体"/>
                <w:sz w:val="13"/>
                <w:szCs w:val="13"/>
              </w:rPr>
            </w:pPr>
            <w:r>
              <w:rPr>
                <w:rFonts w:hint="eastAsia" w:ascii="宋体" w:hAnsi="宋体" w:cs="宋体"/>
                <w:sz w:val="13"/>
                <w:szCs w:val="13"/>
              </w:rPr>
              <w:t>5月-10月</w:t>
            </w:r>
          </w:p>
        </w:tc>
      </w:tr>
      <w:tr ns2:paraId="36251EDE">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025BAD93">
            <w:pPr>
              <w:widowControl/>
              <w:spacing w:line="240" w:lineRule="auto"/>
              <w:jc w:val="center"/>
              <w:rPr>
                <w:rFonts w:hint="eastAsia" w:ascii="宋体" w:hAnsi="宋体" w:cs="宋体"/>
                <w:sz w:val="13"/>
                <w:szCs w:val="13"/>
              </w:rPr>
            </w:pPr>
            <w:r>
              <w:rPr>
                <w:rFonts w:hint="eastAsia" w:ascii="宋体" w:hAnsi="宋体" w:cs="宋体"/>
                <w:sz w:val="13"/>
                <w:szCs w:val="13"/>
              </w:rPr>
              <w:t>编号</w:t>
            </w:r>
          </w:p>
        </w:tc>
        <w:tc>
          <w:tcPr>
            <w:tcW w:w="1418" w:type="dxa"/>
            <w:tcBorders>
              <w:top w:val="nil"/>
              <w:left w:val="nil"/>
              <w:bottom w:val="single" w:color="auto" w:sz="4" w:space="0"/>
              <w:right w:val="single" w:color="auto" w:sz="4" w:space="0"/>
            </w:tcBorders>
            <w:noWrap/>
            <w:vAlign w:val="center"/>
          </w:tcPr>
          <w:p ns2:paraId="121E9814">
            <w:pPr>
              <w:widowControl/>
              <w:spacing w:line="240" w:lineRule="auto"/>
              <w:rPr>
                <w:rFonts w:hint="eastAsia" w:ascii="宋体" w:hAnsi="宋体" w:cs="宋体"/>
                <w:sz w:val="13"/>
                <w:szCs w:val="13"/>
              </w:rPr>
            </w:pPr>
            <w:r>
              <w:rPr>
                <w:rFonts w:hint="eastAsia" w:ascii="宋体" w:hAnsi="宋体" w:cs="宋体"/>
                <w:sz w:val="13"/>
                <w:szCs w:val="13"/>
              </w:rPr>
              <w:t>任务名称</w:t>
            </w:r>
          </w:p>
        </w:tc>
        <w:tc>
          <w:tcPr>
            <w:tcW w:w="885" w:type="dxa"/>
            <w:tcBorders>
              <w:top w:val="nil"/>
              <w:left w:val="nil"/>
              <w:bottom w:val="single" w:color="auto" w:sz="4" w:space="0"/>
              <w:right w:val="single" w:color="auto" w:sz="4" w:space="0"/>
            </w:tcBorders>
            <w:noWrap/>
            <w:vAlign w:val="center"/>
          </w:tcPr>
          <w:p ns2:paraId="3ABCE92C">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7C4A0669">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3EE4EAA6">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6F0AA98F">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c>
          <w:tcPr>
            <w:tcW w:w="886" w:type="dxa"/>
            <w:tcBorders>
              <w:top w:val="nil"/>
              <w:left w:val="nil"/>
              <w:bottom w:val="single" w:color="auto" w:sz="4" w:space="0"/>
              <w:right w:val="single" w:color="auto" w:sz="4" w:space="0"/>
            </w:tcBorders>
            <w:noWrap/>
            <w:vAlign w:val="center"/>
          </w:tcPr>
          <w:p ns2:paraId="0717C931">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368E0231">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00F6DDC8">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19A6FC2E">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r>
      <w:tr ns2:paraId="6C68F8C1">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91E0BCB">
            <w:pPr>
              <w:widowControl/>
              <w:spacing w:line="240" w:lineRule="auto"/>
              <w:jc w:val="right"/>
              <w:rPr>
                <w:rFonts w:hint="eastAsia" w:ascii="宋体" w:hAnsi="宋体" w:cs="宋体"/>
                <w:sz w:val="13"/>
                <w:szCs w:val="13"/>
              </w:rPr>
            </w:pPr>
            <w:r>
              <w:rPr>
                <w:rFonts w:hint="eastAsia" w:ascii="宋体" w:hAnsi="宋体" w:cs="宋体"/>
                <w:sz w:val="13"/>
                <w:szCs w:val="13"/>
              </w:rPr>
              <w:t>1</w:t>
            </w:r>
          </w:p>
        </w:tc>
        <w:tc>
          <w:tcPr>
            <w:tcW w:w="1418" w:type="dxa"/>
            <w:tcBorders>
              <w:top w:val="nil"/>
              <w:left w:val="nil"/>
              <w:bottom w:val="single" w:color="auto" w:sz="4" w:space="0"/>
              <w:right w:val="single" w:color="auto" w:sz="4" w:space="0"/>
            </w:tcBorders>
            <w:noWrap/>
            <w:vAlign w:val="center"/>
          </w:tcPr>
          <w:p ns2:paraId="20B74483">
            <w:pPr>
              <w:widowControl/>
              <w:spacing w:line="240" w:lineRule="auto"/>
              <w:jc w:val="center"/>
              <w:rPr>
                <w:rFonts w:hint="eastAsia" w:ascii="宋体" w:hAnsi="宋体" w:cs="宋体"/>
                <w:sz w:val="13"/>
                <w:szCs w:val="13"/>
              </w:rPr>
            </w:pPr>
            <w:r>
              <w:rPr>
                <w:rFonts w:hint="eastAsia" w:ascii="宋体" w:hAnsi="宋体" w:cs="宋体"/>
                <w:sz w:val="13"/>
                <w:szCs w:val="13"/>
              </w:rPr>
              <w:t>有限域编码技术的核心瓶颈和算法研究</w:t>
            </w:r>
          </w:p>
        </w:tc>
        <w:tc>
          <w:tcPr>
            <w:tcW w:w="885" w:type="dxa"/>
            <w:tcBorders>
              <w:top w:val="nil"/>
              <w:left w:val="nil"/>
              <w:bottom w:val="single" w:color="auto" w:sz="4" w:space="0"/>
              <w:right w:val="single" w:color="auto" w:sz="4" w:space="0"/>
            </w:tcBorders>
            <w:shd w:val="clear" w:color="auto" w:fill="92D050"/>
            <w:noWrap/>
            <w:vAlign w:val="center"/>
          </w:tcPr>
          <w:p ns2:paraId="31CC204B">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7EFFBAC1">
            <w:pPr>
              <w:widowControl/>
              <w:spacing w:line="240" w:lineRule="auto"/>
              <w:rPr>
                <w:rFonts w:hint="eastAsia" w:ascii="宋体" w:hAnsi="宋体" w:eastAsia="宋体" w:cs="宋体"/>
                <w:sz w:val="13"/>
                <w:szCs w:val="13"/>
                <w:lang w:eastAsia="zh-CN"/>
              </w:rPr>
            </w:pPr>
            <w:r>
              <w:rPr>
                <w:rFonts w:hint="eastAsia" w:ascii="宋体" w:hAnsi="宋体" w:cs="宋体"/>
                <w:sz w:val="13"/>
                <w:szCs w:val="13"/>
              </w:rPr>
              <w:t>完成</w:t>
            </w:r>
            <w:r>
              <w:rPr>
                <w:rFonts w:hint="eastAsia" w:ascii="宋体" w:hAnsi="宋体" w:cs="宋体"/>
                <w:sz w:val="13"/>
                <w:szCs w:val="13"/>
                <w:lang w:val="en-US" w:eastAsia="zh-CN"/>
              </w:rPr>
              <w:t>调研</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33AC7254">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79AACFDD">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28F538D6">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629244C7">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20657ABC">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70223C1C">
            <w:pPr>
              <w:widowControl/>
              <w:spacing w:line="240" w:lineRule="auto"/>
              <w:rPr>
                <w:rFonts w:hint="eastAsia" w:ascii="宋体" w:hAnsi="宋体" w:cs="宋体"/>
                <w:sz w:val="13"/>
                <w:szCs w:val="13"/>
              </w:rPr>
            </w:pPr>
          </w:p>
        </w:tc>
      </w:tr>
      <w:tr ns2:paraId="54364EE4">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121BE440">
            <w:pPr>
              <w:widowControl/>
              <w:spacing w:line="240" w:lineRule="auto"/>
              <w:jc w:val="right"/>
              <w:rPr>
                <w:rFonts w:hint="eastAsia" w:ascii="宋体" w:hAnsi="宋体" w:cs="宋体"/>
                <w:sz w:val="13"/>
                <w:szCs w:val="13"/>
              </w:rPr>
            </w:pPr>
            <w:r>
              <w:rPr>
                <w:rFonts w:ascii="宋体" w:hAnsi="宋体" w:cs="宋体"/>
                <w:sz w:val="13"/>
                <w:szCs w:val="13"/>
              </w:rPr>
              <w:t>2</w:t>
            </w:r>
          </w:p>
        </w:tc>
        <w:tc>
          <w:tcPr>
            <w:tcW w:w="1418" w:type="dxa"/>
            <w:tcBorders>
              <w:top w:val="nil"/>
              <w:left w:val="nil"/>
              <w:bottom w:val="single" w:color="auto" w:sz="4" w:space="0"/>
              <w:right w:val="single" w:color="auto" w:sz="4" w:space="0"/>
            </w:tcBorders>
            <w:noWrap/>
            <w:vAlign w:val="center"/>
          </w:tcPr>
          <w:p ns2:paraId="53102086">
            <w:pPr>
              <w:widowControl/>
              <w:spacing w:line="240" w:lineRule="auto"/>
              <w:rPr>
                <w:rFonts w:hint="eastAsia" w:ascii="宋体" w:hAnsi="宋体" w:cs="宋体"/>
                <w:sz w:val="13"/>
                <w:szCs w:val="13"/>
              </w:rPr>
            </w:pPr>
            <w:r>
              <w:rPr>
                <w:rFonts w:hint="eastAsia" w:ascii="宋体" w:hAnsi="宋体" w:cs="宋体"/>
                <w:sz w:val="13"/>
                <w:szCs w:val="13"/>
              </w:rPr>
              <w:t>自适应冗余保护与网络编码设计</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2CBC9424">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92D050"/>
            <w:noWrap/>
            <w:vAlign w:val="center"/>
          </w:tcPr>
          <w:p ns2:paraId="598BEC4A">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2658" w:type="dxa"/>
            <w:gridSpan w:val="3"/>
            <w:tcBorders>
              <w:top w:val="nil"/>
              <w:left w:val="nil"/>
              <w:bottom w:val="single" w:color="auto" w:sz="4" w:space="0"/>
              <w:right w:val="single" w:color="auto" w:sz="4" w:space="0"/>
            </w:tcBorders>
            <w:shd w:val="clear" w:color="auto" w:fill="92D050"/>
            <w:noWrap/>
            <w:vAlign w:val="center"/>
          </w:tcPr>
          <w:p ns2:paraId="67F4AA19">
            <w:pPr>
              <w:widowControl/>
              <w:spacing w:line="240" w:lineRule="auto"/>
              <w:jc w:val="center"/>
              <w:rPr>
                <w:rFonts w:hint="eastAsia" w:cs="仿宋_GB2312" w:asciiTheme="minorEastAsia" w:hAnsiTheme="minorEastAsia" w:eastAsiaTheme="minorEastAsia"/>
                <w:color w:val="000000"/>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noWrap/>
            <w:vAlign w:val="center"/>
          </w:tcPr>
          <w:p ns2:paraId="302E6B68">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7FDB44F3">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19F12C1F">
            <w:pPr>
              <w:widowControl/>
              <w:spacing w:line="240" w:lineRule="auto"/>
              <w:rPr>
                <w:rFonts w:hint="eastAsia" w:cs="仿宋_GB2312" w:asciiTheme="minorEastAsia" w:hAnsiTheme="minorEastAsia" w:eastAsiaTheme="minorEastAsia"/>
                <w:color w:val="000000"/>
                <w:sz w:val="13"/>
                <w:szCs w:val="13"/>
              </w:rPr>
            </w:pPr>
          </w:p>
        </w:tc>
      </w:tr>
      <w:tr ns2:paraId="68DC9FE0">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27D726B">
            <w:pPr>
              <w:widowControl/>
              <w:spacing w:line="240" w:lineRule="auto"/>
              <w:jc w:val="right"/>
              <w:rPr>
                <w:rFonts w:hint="eastAsia" w:ascii="宋体" w:hAnsi="宋体" w:cs="宋体"/>
                <w:sz w:val="13"/>
                <w:szCs w:val="13"/>
              </w:rPr>
            </w:pPr>
            <w:r>
              <w:rPr>
                <w:rFonts w:hint="eastAsia" w:ascii="宋体" w:hAnsi="宋体" w:cs="宋体"/>
                <w:sz w:val="13"/>
                <w:szCs w:val="13"/>
              </w:rPr>
              <w:t>3</w:t>
            </w:r>
          </w:p>
        </w:tc>
        <w:tc>
          <w:tcPr>
            <w:tcW w:w="1418" w:type="dxa"/>
            <w:tcBorders>
              <w:top w:val="nil"/>
              <w:left w:val="nil"/>
              <w:bottom w:val="single" w:color="auto" w:sz="4" w:space="0"/>
              <w:right w:val="single" w:color="auto" w:sz="4" w:space="0"/>
            </w:tcBorders>
            <w:noWrap/>
            <w:vAlign w:val="center"/>
          </w:tcPr>
          <w:p ns2:paraId="619B5ACB">
            <w:pPr>
              <w:widowControl/>
              <w:spacing w:line="240" w:lineRule="auto"/>
              <w:rPr>
                <w:rFonts w:hint="eastAsia" w:ascii="宋体" w:hAnsi="宋体" w:eastAsia="宋体" w:cs="宋体"/>
                <w:sz w:val="13"/>
                <w:szCs w:val="13"/>
                <w:lang w:eastAsia="zh-CN"/>
              </w:rPr>
            </w:pPr>
            <w:r>
              <w:rPr>
                <w:rFonts w:hint="eastAsia" w:ascii="宋体" w:hAnsi="宋体" w:cs="宋体"/>
                <w:sz w:val="13"/>
                <w:szCs w:val="13"/>
              </w:rPr>
              <w:t>适用于前向纠错的编码协议</w:t>
            </w:r>
            <w:r>
              <w:rPr>
                <w:rFonts w:hint="eastAsia" w:ascii="宋体" w:hAnsi="宋体" w:cs="宋体"/>
                <w:sz w:val="13"/>
                <w:szCs w:val="13"/>
                <w:lang w:eastAsia="zh-CN"/>
              </w:rPr>
              <w:t>，基于编码的后量子加密</w:t>
            </w:r>
          </w:p>
        </w:tc>
        <w:tc>
          <w:tcPr>
            <w:tcW w:w="2657" w:type="dxa"/>
            <w:gridSpan w:val="3"/>
            <w:tcBorders>
              <w:top w:val="nil"/>
              <w:left w:val="nil"/>
              <w:bottom w:val="single" w:color="auto" w:sz="4" w:space="0"/>
              <w:right w:val="single" w:color="auto" w:sz="4" w:space="0"/>
            </w:tcBorders>
            <w:shd w:val="clear" w:color="auto" w:fill="92D050"/>
            <w:noWrap/>
            <w:vAlign w:val="center"/>
          </w:tcPr>
          <w:p ns2:paraId="4030D146">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3544" w:type="dxa"/>
            <w:gridSpan w:val="4"/>
            <w:tcBorders>
              <w:top w:val="nil"/>
              <w:left w:val="nil"/>
              <w:bottom w:val="single" w:color="auto" w:sz="4" w:space="0"/>
              <w:right w:val="single" w:color="auto" w:sz="4" w:space="0"/>
            </w:tcBorders>
            <w:shd w:val="clear" w:color="auto" w:fill="92D050"/>
            <w:noWrap/>
            <w:vAlign w:val="center"/>
          </w:tcPr>
          <w:p ns2:paraId="4B44C3E8">
            <w:pPr>
              <w:widowControl/>
              <w:spacing w:line="240" w:lineRule="auto"/>
              <w:jc w:val="center"/>
              <w:rPr>
                <w:rFonts w:hint="eastAsia" w:cs="仿宋_GB2312" w:asciiTheme="minorEastAsia" w:hAnsiTheme="minorEastAsia" w:eastAsiaTheme="minorEastAsia"/>
                <w:color w:val="000000"/>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auto"/>
            <w:noWrap/>
            <w:vAlign w:val="center"/>
          </w:tcPr>
          <w:p ns2:paraId="281C830F">
            <w:pPr>
              <w:widowControl/>
              <w:spacing w:line="240" w:lineRule="auto"/>
              <w:rPr>
                <w:rFonts w:hint="eastAsia" w:cs="仿宋_GB2312" w:asciiTheme="minorEastAsia" w:hAnsiTheme="minorEastAsia" w:eastAsiaTheme="minorEastAsia"/>
                <w:color w:val="000000"/>
                <w:sz w:val="13"/>
                <w:szCs w:val="13"/>
              </w:rPr>
            </w:pPr>
          </w:p>
        </w:tc>
      </w:tr>
      <w:tr ns2:paraId="02E69E21">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72EE54E0">
            <w:pPr>
              <w:widowControl/>
              <w:spacing w:line="240" w:lineRule="auto"/>
              <w:jc w:val="right"/>
              <w:rPr>
                <w:rFonts w:hint="eastAsia" w:ascii="宋体" w:hAnsi="宋体" w:cs="宋体"/>
                <w:sz w:val="13"/>
                <w:szCs w:val="13"/>
              </w:rPr>
            </w:pPr>
            <w:r>
              <w:rPr>
                <w:rFonts w:hint="eastAsia" w:ascii="宋体" w:hAnsi="宋体" w:cs="宋体"/>
                <w:sz w:val="13"/>
                <w:szCs w:val="13"/>
              </w:rPr>
              <w:t>4</w:t>
            </w:r>
          </w:p>
        </w:tc>
        <w:tc>
          <w:tcPr>
            <w:tcW w:w="1418" w:type="dxa"/>
            <w:tcBorders>
              <w:top w:val="nil"/>
              <w:left w:val="nil"/>
              <w:bottom w:val="single" w:color="auto" w:sz="4" w:space="0"/>
              <w:right w:val="single" w:color="auto" w:sz="4" w:space="0"/>
            </w:tcBorders>
            <w:noWrap/>
            <w:vAlign w:val="center"/>
          </w:tcPr>
          <w:p ns2:paraId="3C3B02EC">
            <w:pPr>
              <w:widowControl/>
              <w:spacing w:line="240" w:lineRule="auto"/>
              <w:rPr>
                <w:rFonts w:hint="eastAsia" w:ascii="宋体" w:hAnsi="宋体" w:cs="宋体"/>
                <w:sz w:val="13"/>
                <w:szCs w:val="13"/>
              </w:rPr>
            </w:pPr>
            <w:r>
              <w:rPr>
                <w:rFonts w:hint="eastAsia" w:ascii="宋体" w:hAnsi="宋体" w:cs="宋体"/>
                <w:sz w:val="13"/>
                <w:szCs w:val="13"/>
              </w:rPr>
              <w:t>研制支持 AI 与编码的园区网络专用芯片</w:t>
            </w:r>
          </w:p>
        </w:tc>
        <w:tc>
          <w:tcPr>
            <w:tcW w:w="2657" w:type="dxa"/>
            <w:gridSpan w:val="3"/>
            <w:tcBorders>
              <w:top w:val="nil"/>
              <w:left w:val="nil"/>
              <w:bottom w:val="single" w:color="auto" w:sz="4" w:space="0"/>
              <w:right w:val="single" w:color="auto" w:sz="4" w:space="0"/>
            </w:tcBorders>
            <w:shd w:val="clear" w:color="auto" w:fill="92D050"/>
            <w:noWrap/>
            <w:vAlign w:val="center"/>
          </w:tcPr>
          <w:p ns2:paraId="3EEBE0CA">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4430" w:type="dxa"/>
            <w:gridSpan w:val="5"/>
            <w:tcBorders>
              <w:top w:val="nil"/>
              <w:left w:val="nil"/>
              <w:bottom w:val="single" w:color="auto" w:sz="4" w:space="0"/>
              <w:right w:val="single" w:color="auto" w:sz="4" w:space="0"/>
            </w:tcBorders>
            <w:shd w:val="clear" w:color="auto" w:fill="92D050"/>
            <w:vAlign w:val="center"/>
          </w:tcPr>
          <w:p ns2:paraId="0C7F18C9">
            <w:pPr>
              <w:widowControl/>
              <w:spacing w:line="240" w:lineRule="auto"/>
              <w:jc w:val="center"/>
              <w:rPr>
                <w:rFonts w:hint="eastAsia" w:cs="仿宋_GB2312" w:asciiTheme="minorEastAsia" w:hAnsiTheme="minorEastAsia" w:eastAsiaTheme="minorEastAsia"/>
                <w:color w:val="000000"/>
                <w:sz w:val="13"/>
                <w:szCs w:val="13"/>
              </w:rPr>
            </w:pPr>
            <w:r>
              <w:rPr>
                <w:rFonts w:hint="eastAsia" w:ascii="宋体" w:hAnsi="宋体" w:cs="宋体"/>
                <w:sz w:val="13"/>
                <w:szCs w:val="13"/>
              </w:rPr>
              <w:t>完成研发</w:t>
            </w:r>
          </w:p>
        </w:tc>
      </w:tr>
      <w:tr ns2:paraId="0896B50E">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644D19EC">
            <w:pPr>
              <w:widowControl/>
              <w:spacing w:line="240" w:lineRule="auto"/>
              <w:jc w:val="right"/>
              <w:rPr>
                <w:rFonts w:hint="eastAsia" w:ascii="宋体" w:hAnsi="宋体" w:cs="宋体"/>
                <w:sz w:val="13"/>
                <w:szCs w:val="13"/>
              </w:rPr>
            </w:pPr>
            <w:r>
              <w:rPr>
                <w:rFonts w:hint="eastAsia" w:ascii="宋体" w:hAnsi="宋体" w:cs="宋体"/>
                <w:sz w:val="13"/>
                <w:szCs w:val="13"/>
              </w:rPr>
              <w:t>5</w:t>
            </w:r>
          </w:p>
        </w:tc>
        <w:tc>
          <w:tcPr>
            <w:tcW w:w="1418" w:type="dxa"/>
            <w:tcBorders>
              <w:top w:val="nil"/>
              <w:left w:val="nil"/>
              <w:bottom w:val="single" w:color="auto" w:sz="4" w:space="0"/>
              <w:right w:val="single" w:color="auto" w:sz="4" w:space="0"/>
            </w:tcBorders>
            <w:noWrap/>
            <w:vAlign w:val="center"/>
          </w:tcPr>
          <w:p ns2:paraId="7CE86CF1">
            <w:pPr>
              <w:widowControl/>
              <w:spacing w:line="240" w:lineRule="auto"/>
              <w:rPr>
                <w:rFonts w:hint="eastAsia" w:ascii="宋体" w:hAnsi="宋体" w:cs="宋体"/>
                <w:sz w:val="13"/>
                <w:szCs w:val="13"/>
              </w:rPr>
            </w:pPr>
            <w:r>
              <w:rPr>
                <w:rFonts w:hint="eastAsia" w:ascii="宋体" w:hAnsi="宋体" w:cs="宋体"/>
                <w:sz w:val="13"/>
                <w:szCs w:val="13"/>
              </w:rPr>
              <w:t>落地试点应用</w:t>
            </w:r>
          </w:p>
        </w:tc>
        <w:tc>
          <w:tcPr>
            <w:tcW w:w="885" w:type="dxa"/>
            <w:tcBorders>
              <w:top w:val="nil"/>
              <w:left w:val="nil"/>
              <w:bottom w:val="single" w:color="auto" w:sz="4" w:space="0"/>
              <w:right w:val="single" w:color="auto" w:sz="4" w:space="0"/>
            </w:tcBorders>
            <w:noWrap/>
            <w:vAlign w:val="center"/>
          </w:tcPr>
          <w:p ns2:paraId="7BA85435">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03B35C6F">
            <w:pPr>
              <w:widowControl/>
              <w:spacing w:line="240" w:lineRule="auto"/>
              <w:rPr>
                <w:rFonts w:hint="eastAsia" w:ascii="宋体" w:hAnsi="宋体" w:cs="宋体"/>
                <w:sz w:val="13"/>
                <w:szCs w:val="13"/>
              </w:rPr>
            </w:pPr>
          </w:p>
        </w:tc>
        <w:tc>
          <w:tcPr>
            <w:tcW w:w="4430" w:type="dxa"/>
            <w:gridSpan w:val="5"/>
            <w:tcBorders>
              <w:top w:val="nil"/>
              <w:left w:val="nil"/>
              <w:bottom w:val="single" w:color="auto" w:sz="4" w:space="0"/>
              <w:right w:val="single" w:color="auto" w:sz="4" w:space="0"/>
            </w:tcBorders>
            <w:shd w:val="clear" w:color="auto" w:fill="92D050"/>
            <w:noWrap/>
            <w:vAlign w:val="center"/>
          </w:tcPr>
          <w:p ns2:paraId="12EDC673">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46E2DF20">
            <w:pPr>
              <w:widowControl/>
              <w:spacing w:line="240" w:lineRule="auto"/>
              <w:rPr>
                <w:rFonts w:hint="eastAsia" w:ascii="宋体" w:hAnsi="宋体" w:cs="宋体"/>
                <w:sz w:val="13"/>
                <w:szCs w:val="13"/>
              </w:rPr>
            </w:pPr>
            <w:r>
              <w:rPr>
                <w:rFonts w:hint="eastAsia" w:ascii="宋体" w:hAnsi="宋体" w:cs="宋体"/>
                <w:sz w:val="13"/>
                <w:szCs w:val="13"/>
              </w:rPr>
              <w:t>完成研发</w:t>
            </w:r>
          </w:p>
        </w:tc>
      </w:tr>
    </w:tbl>
    <w:p ns2:paraId="18AC992E">
      <w:pPr>
        <w:rPr>
          <w:rFonts w:cs="Times New Roman"/>
          <w:b/>
          <w:bCs/>
          <w:szCs w:val="24"/>
        </w:rPr>
      </w:pPr>
    </w:p>
    <w:p ns2:paraId="3DD42BF4">
      <w:pPr>
        <w:keepNext w:val="0"/>
        <w:keepLines w:val="0"/>
        <w:pageBreakBefore w:val="0"/>
        <w:widowControl w:val="0"/>
        <w:kinsoku/>
        <w:wordWrap/>
        <w:overflowPunct/>
        <w:topLinePunct w:val="0"/>
        <w:autoSpaceDE/>
        <w:autoSpaceDN/>
        <w:bidi w:val="0"/>
        <w:adjustRightInd/>
        <w:snapToGrid/>
        <w:textAlignment w:val="auto"/>
        <w:outlineLvl w:val="9"/>
        <w:rPr>
          <w:rFonts w:cs="Times New Roman"/>
          <w:b/>
          <w:bCs/>
          <w:szCs w:val="24"/>
        </w:rPr>
      </w:pPr>
      <w:bookmarkStart w:id="29" w:name="_Toc24253"/>
    </w:p>
    <w:p ns2:paraId="61DFC163">
      <w:pPr>
        <w:keepNext w:val="0"/>
        <w:keepLines w:val="0"/>
        <w:pageBreakBefore w:val="0"/>
        <w:widowControl w:val="0"/>
        <w:kinsoku/>
        <w:wordWrap/>
        <w:overflowPunct/>
        <w:topLinePunct w:val="0"/>
        <w:autoSpaceDE/>
        <w:autoSpaceDN/>
        <w:bidi w:val="0"/>
        <w:adjustRightInd/>
        <w:snapToGrid/>
        <w:textAlignment w:val="auto"/>
        <w:outlineLvl w:val="9"/>
        <w:rPr>
          <w:rFonts w:cs="Times New Roman"/>
          <w:b/>
          <w:bCs/>
          <w:szCs w:val="24"/>
        </w:rPr>
      </w:pPr>
    </w:p>
    <w:p ns2:paraId="0C88BFD6">
      <w:pPr>
        <w:keepNext w:val="0"/>
        <w:keepLines w:val="0"/>
        <w:pageBreakBefore w:val="0"/>
        <w:widowControl w:val="0"/>
        <w:kinsoku/>
        <w:wordWrap/>
        <w:overflowPunct/>
        <w:topLinePunct w:val="0"/>
        <w:autoSpaceDE/>
        <w:autoSpaceDN/>
        <w:bidi w:val="0"/>
        <w:adjustRightInd/>
        <w:snapToGrid/>
        <w:textAlignment w:val="auto"/>
        <w:outlineLvl w:val="9"/>
        <w:rPr>
          <w:rFonts w:cs="Times New Roman"/>
          <w:b/>
          <w:bCs/>
          <w:szCs w:val="24"/>
        </w:rPr>
      </w:pPr>
    </w:p>
    <w:p ns2:paraId="307D2AF1">
      <w:pPr>
        <w:outlineLvl w:val="2"/>
        <w:rPr>
          <w:rFonts w:cs="Times New Roman"/>
          <w:b/>
          <w:bCs/>
          <w:szCs w:val="24"/>
        </w:rPr>
      </w:pPr>
      <w:r>
        <w:rPr>
          <w:rFonts w:cs="Times New Roman"/>
          <w:b/>
          <w:bCs/>
          <w:szCs w:val="24"/>
        </w:rPr>
        <w:t>3.2.4技术路线四：</w:t>
      </w:r>
      <w:r>
        <w:rPr>
          <w:rFonts w:hint="eastAsia"/>
        </w:rPr>
        <w:t>园区网络未知VPN在网检测与异常告警智能降噪技术</w:t>
      </w:r>
      <w:bookmarkEnd w:id="29"/>
    </w:p>
    <w:p ns2:paraId="4CE51FFD">
      <w:pPr>
        <w:pStyle w:val="6"/>
        <w:rPr>
          <w:rFonts w:cs="Times New Roman"/>
        </w:rPr>
      </w:pPr>
      <w:r>
        <w:rPr>
          <w:rFonts w:cs="Times New Roman"/>
        </w:rPr>
        <w:t>3.2.4.1研究思路</w:t>
      </w:r>
    </w:p>
    <w:p ns2:paraId="0D090ED8">
      <w:pPr>
        <w:ind w:firstLine="420"/>
      </w:pPr>
      <w:r>
        <w:rPr>
          <w:rFonts w:hint="eastAsia"/>
        </w:rPr>
        <w:t>通过深入分析VPN隧道承载机理，提炼跨协议普适的流量行为特征，设计协议无关的泛化特征提取方案，基于封装三次握手的流量模式识别方法，构建连续、方向交替小报文序列及稳定长度模式的检测机制，并结合ACK小包的通信特性，设计启发式大小区间推断算法，实现对多类VPN协议的统一识别；同时，研究阶段性RTT差异特征，构建近端RTT与端到端RTT差值建模方法，形成可在不同场景中泛化适用的特征检测指标。其次，结合可编程数据面的并行处理能力，探索适配上述特征的存储结构与检测算法，设计控制面与数据面协作的分层检测体系，将轻量特征提取任务下沉至数据面执行，复杂推理与分析在控制面完成，从而实现线速处理与高效检测。最后，基于数据面资源动态优化策略，构建流量特征检测与资源调度的联动机制，及时释放冗余占用，提升设备同时监测海量活跃流的能力，形成“特征提取—在网检测—资源优化”的技术路线，在大规模高并发环境中实现VPN检测的高效性、实时性与可扩展性。</w:t>
      </w:r>
    </w:p>
    <w:p ns2:paraId="2F8B3775">
      <w:pPr>
        <w:ind w:firstLine="420"/>
      </w:pPr>
      <w:r>
        <w:rPr>
          <w:rFonts w:hint="eastAsia"/>
        </w:rPr>
        <w:t>园区网络在运行过程中产生的告警数量庞大，存在重复率高、误报率高和上下文割裂等问题，严重影响运维效率与威胁识别准确性。针对这一问题，本项目首先通过融合流量、日志、资产、用户行为等多源异构数据，构建统一的告警语义表示与上下文建模机制，实现跨设备、跨时间窗口的告警自动聚合与去重；其次，结合小模型的高效特征筛选与大模型的语义理解和因果链推理能力，提出高置信度的智能降噪方法，有效区分真实威胁与误报噪声；最后，研发具备动态反馈与自学习能力的告警降噪系统，形成“检测—降噪—反馈—优化”的闭环机制，在典型园区环境中实现误报率显著降低与处理效率大幅提升，全面提升网络威胁感知与响应水平。</w:t>
      </w:r>
    </w:p>
    <w:p ns2:paraId="0ADB45D2">
      <w:pPr>
        <w:pStyle w:val="6"/>
        <w:rPr>
          <w:rFonts w:cs="Times New Roman"/>
        </w:rPr>
      </w:pPr>
      <w:r>
        <w:rPr>
          <w:rFonts w:cs="Times New Roman"/>
        </w:rPr>
        <w:t>3.2.4.2技术方案</w:t>
      </w:r>
    </w:p>
    <w:p ns2:paraId="19123340">
      <w:pPr>
        <w:numPr>
          <w:ilvl w:val="0"/>
          <w:numId w:val="22"/>
        </w:numPr>
      </w:pPr>
      <w:r>
        <w:rPr>
          <w:rFonts w:hint="eastAsia"/>
        </w:rPr>
        <w:t>设计协议无关的VPN流量泛化特征及提取方案</w:t>
      </w:r>
    </w:p>
    <w:p ns2:paraId="1434E0BF">
      <w:pPr>
        <w:widowControl/>
        <w:ind w:firstLine="420"/>
      </w:pPr>
      <w:r>
        <w:rPr>
          <w:rFonts w:hint="eastAsia"/>
        </w:rPr>
        <w:t>针对园区网络中未知VPN流量种类多、协议格式差异大、传统端口号与特征指纹方法泛化能力弱的问题，本方案依据VPN通信中特有的“客户端—VPN节点—目标服务器”双段式中继结构，研究协议无关的流量泛化特征提取方法。 本方案分别从连接行为和路径时延两个维度出发，设计封装三次握手特征与RTT差异特征，并通过联合判定实现对VPN流量的检测。特征提取与检测方案如图 1所示。</w:t>
      </w:r>
    </w:p>
    <w:p ns2:paraId="4B9EAA52">
      <w:pPr>
        <w:widowControl/>
        <w:ind w:firstLine="420"/>
      </w:pPr>
      <w:r>
        <w:rPr>
          <w:rFonts w:hint="eastAsia"/>
        </w:rPr>
        <w:t>在连接行为维度，重点研究封装三次握手特征。虽然外部观测点无法直接看到内层TCP明文会话，但在VPN节点转发作用下，远端TCP连接建立过程会映射为外层流量中具有稳定规律的小包交互模式。基于此，首先在双向隧道流中识别“三个连续且方向交替”的候选报文三元组，并结合小包约束与尺寸一致性约束进行筛选，即三包长度均小于300字节、尺寸差异小于20字节。随后，从候选三元组中提取参考ACK-like报文尺寸，在后续报文中统计尺寸相近的小包复现情况，利用ACK确认机制对候选序列进行二次验证，最终构造握手行为特征得分 Score_handshake。</w:t>
      </w:r>
    </w:p>
    <w:p ns2:paraId="20F8E8B4">
      <w:pPr>
        <w:widowControl/>
        <w:ind w:firstLine="420"/>
      </w:pPr>
      <w:r>
        <w:rPr>
          <w:rFonts w:hint="eastAsia"/>
        </w:rPr>
        <w:t>在路径时延维度，重点研究RTT差异特征。VPN的中继代理结构使通信在不同阶段对应不同路径：建立阶段主要反映客户端与VPN节点之间的近端交互，稳定通信阶段则叠加了VPN节点到目标服务器的远端访问路径及中继处理开销。为此，首先在建立阶段提取首个可靠往返交互对，估计近端往返时延 NE-RTT (Near End RTT)；随后在稳定通信阶段，基于突发时间窗口划分与全局匹配频率统计方法估算端到端往返时延 EE-RTT (End to End RTT)。具体实现为：将流量抽象为连续的时间窗口，在窗口内维护前向时间戳队列、反向时间戳队列和时延频率直方图，并以频率主峰对应的时延值作为时间窗口的</w:t>
      </w:r>
      <w:r>
        <w:t>EE-RTT</w:t>
      </w:r>
      <w:r>
        <w:rPr>
          <w:rFonts w:hint="eastAsia"/>
        </w:rPr>
        <w:t>。之后，构造</w:t>
      </w:r>
      <w:r>
        <w:t>RTTdiff = EE-RTT − NE-RTT</w:t>
      </w:r>
      <w:r>
        <w:rPr>
          <w:rFonts w:hint="eastAsia"/>
        </w:rPr>
        <w:t>，结合跨窗口稳定性形成时延特征得分</w:t>
      </w:r>
      <w:r>
        <w:t xml:space="preserve"> Score_rtt</w:t>
      </w:r>
      <w:r>
        <w:rPr>
          <w:rFonts w:hint="eastAsia"/>
        </w:rPr>
        <w:t>。</w:t>
      </w:r>
    </w:p>
    <w:p ns2:paraId="6A44ED4C">
      <w:pPr>
        <w:widowControl/>
        <w:ind w:firstLine="420"/>
      </w:pPr>
      <w:r>
        <w:rPr>
          <w:rFonts w:hint="eastAsia"/>
        </w:rPr>
        <w:t>最后，对 Score_handshake 与 Score_rtt 进行融合，构建综合检测得分，并依据阈值规则输出未知VPN检测结果。该方案不依赖具体VPN协议字段和固定签名，而是利用VPN中继结构在连接行为与路径时延上的共性实现协议无关检测，具有良好的泛化能力、鲁棒性和在线部署潜力。</w:t>
      </w:r>
    </w:p>
    <w:p ns2:paraId="54510031">
      <w:pPr>
        <w:widowControl/>
      </w:pPr>
      <w:r>
        <w:rPr>
          <w:rFonts w:hint="eastAsia"/>
        </w:rPr>
        <w:drawing>
          <ns3:inline distT="0" distB="0" distL="0" distR="0">
            <ns3:extent cx="5274310" cy="3703955"/>
            <ns3:effectExtent l="0" t="0" r="2540" b="0"/>
            <ns3:docPr id="953279018" name="图片 8"/>
            <ns3:cNvGraphicFramePr>
              <ns4:graphicFrameLocks noChangeAspect="1"/>
            </ns3:cNvGraphicFramePr>
            <ns4:graphic>
              <ns4:graphicData uri="http://schemas.openxmlformats.org/drawingml/2006/picture">
                <ns5:pic>
                  <ns5:nvPicPr>
                    <ns5:cNvPr id="953279018" name="图片 8"/>
                    <ns5:cNvPicPr>
                      <ns4:picLocks noChangeAspect="1"/>
                    </ns5:cNvPicPr>
                  </ns5:nvPicPr>
                  <ns5:blipFill>
                    <ns4:blip ns6:embed="rId31"/>
                    <ns4:stretch>
                      <ns4:fillRect/>
                    </ns4:stretch>
                  </ns5:blipFill>
                  <ns5:spPr>
                    <ns4:xfrm>
                      <ns4:off x="0" y="0"/>
                      <ns4:ext cx="5274310" cy="3703955"/>
                    </ns4:xfrm>
                    <ns4:prstGeom prst="rect">
                      <ns4:avLst/>
                    </ns4:prstGeom>
                  </ns5:spPr>
                </ns5:pic>
              </ns4:graphicData>
            </ns4:graphic>
          </ns3:inline>
        </w:drawing>
      </w:r>
    </w:p>
    <w:p ns2:paraId="3A226387">
      <w:pPr>
        <w:widowControl/>
        <w:jc w:val="center"/>
      </w:pPr>
      <w:r>
        <w:rPr>
          <w:rFonts w:hint="eastAsia"/>
        </w:rPr>
        <w:t xml:space="preserve">图 </w:t>
      </w:r>
      <w:r>
        <w:rPr>
          <w:rFonts w:hint="eastAsia"/>
          <w:lang w:val="en-US" w:eastAsia="zh-CN"/>
        </w:rPr>
        <w:t xml:space="preserve"> </w:t>
      </w:r>
      <w:r>
        <w:rPr>
          <w:rFonts w:hint="eastAsia"/>
        </w:rPr>
        <w:t xml:space="preserve"> 协议无关的VPN流量泛化特征及提取方案</w:t>
      </w:r>
    </w:p>
    <w:p ns2:paraId="71506EA6">
      <w:pPr>
        <w:widowControl/>
        <w:ind w:firstLine="420"/>
      </w:pPr>
      <w:r>
        <w:rPr>
          <w:rFonts w:hint="eastAsia"/>
        </w:rPr>
        <w:t>（2）研究基于可编程数据面的在网高效检测机制</w:t>
      </w:r>
    </w:p>
    <w:p ns2:paraId="35B1C1AE">
      <w:pPr>
        <w:widowControl/>
        <w:ind w:firstLine="420"/>
      </w:pPr>
      <w:r>
        <w:rPr>
          <w:rFonts w:hint="eastAsia"/>
        </w:rPr>
        <w:t>在可编程交换机的严格硬件约束下实现VPN流量的实时检测面临诸多挑战。数据面的有状态内存（SRAM）资源极为有限，而端到端RTT（EE_RTT）作为一个无界的连续变量，其取值范围从几毫秒到数秒不等，若直接维护细粒度的频率直方图，将在数百万并发流的场景下瞬间耗尽交换机的寄存器阵列。为弥合理论精度与硬件可行性之间的鸿沟，本研究提出了一种硬件感知的算法适配方案。核心洞察在于，VPN检测本质上是一个基于阈值的二分类任务，无需获取RTT差异的精确数值，只需判断其是否落入可疑范围。基于实证观察和先前测量研究，超过50毫秒的RTT差异是VPN封装开销的强启发式指标，因此我们将估计目标从无界的EE_RTT转换为有界的RTT差异（RTT_diff），并引入预定义上限Tmax=50毫秒的量化策略。</w:t>
      </w:r>
    </w:p>
    <w:p ns2:paraId="66C3A5D1">
      <w:pPr>
        <w:widowControl/>
      </w:pPr>
      <w:r>
        <w:rPr>
          <w:rFonts w:hint="eastAsia"/>
        </w:rPr>
        <w:drawing>
          <ns3:inline distT="0" distB="0" distL="0" distR="0">
            <ns3:extent cx="5274310" cy="4182745"/>
            <ns3:effectExtent l="0" t="0" r="2540" b="8255"/>
            <ns3:docPr id="1777574873" name="图片 9"/>
            <ns3:cNvGraphicFramePr>
              <ns4:graphicFrameLocks noChangeAspect="1"/>
            </ns3:cNvGraphicFramePr>
            <ns4:graphic>
              <ns4:graphicData uri="http://schemas.openxmlformats.org/drawingml/2006/picture">
                <ns5:pic>
                  <ns5:nvPicPr>
                    <ns5:cNvPr id="1777574873" name="图片 9"/>
                    <ns5:cNvPicPr>
                      <ns4:picLocks noChangeAspect="1"/>
                    </ns5:cNvPicPr>
                  </ns5:nvPicPr>
                  <ns5:blipFill>
                    <ns4:blip ns6:embed="rId32"/>
                    <ns4:stretch>
                      <ns4:fillRect/>
                    </ns4:stretch>
                  </ns5:blipFill>
                  <ns5:spPr>
                    <ns4:xfrm>
                      <ns4:off x="0" y="0"/>
                      <ns4:ext cx="5274310" cy="4182745"/>
                    </ns4:xfrm>
                    <ns4:prstGeom prst="rect">
                      <ns4:avLst/>
                    </ns4:prstGeom>
                  </ns5:spPr>
                </ns5:pic>
              </ns4:graphicData>
            </ns4:graphic>
          </ns3:inline>
        </w:drawing>
      </w:r>
    </w:p>
    <w:p ns2:paraId="6D7F6EA4">
      <w:pPr>
        <w:widowControl/>
        <w:ind w:firstLine="420"/>
        <w:jc w:val="center"/>
        <w:rPr>
          <w:rFonts w:cs="Times New Roman"/>
          <w:szCs w:val="24"/>
        </w:rPr>
      </w:pPr>
      <w:r>
        <w:rPr>
          <w:rFonts w:hint="eastAsia" w:ascii="宋体" w:hAnsi="宋体" w:cs="Times New Roman"/>
          <w:szCs w:val="24"/>
        </w:rPr>
        <w:t>图</w:t>
      </w:r>
      <w:r>
        <w:rPr>
          <w:rFonts w:hint="eastAsia" w:cs="Times New Roman"/>
          <w:szCs w:val="24"/>
        </w:rPr>
        <w:t xml:space="preserve"> </w:t>
      </w:r>
      <w:r>
        <w:rPr>
          <w:rFonts w:hint="eastAsia" w:ascii="宋体" w:hAnsi="宋体" w:cs="Times New Roman"/>
          <w:szCs w:val="24"/>
        </w:rPr>
        <w:t>基于可编程数据面的线速</w:t>
      </w:r>
      <w:r>
        <w:rPr>
          <w:rFonts w:hint="eastAsia" w:cs="Times New Roman"/>
          <w:szCs w:val="24"/>
        </w:rPr>
        <w:t>VPN</w:t>
      </w:r>
      <w:r>
        <w:rPr>
          <w:rFonts w:hint="eastAsia" w:ascii="宋体" w:hAnsi="宋体" w:cs="Times New Roman"/>
          <w:szCs w:val="24"/>
        </w:rPr>
        <w:t>检测流程图</w:t>
      </w:r>
    </w:p>
    <w:p ns2:paraId="4CC48AD4">
      <w:pPr>
        <w:widowControl/>
        <w:ind w:firstLine="420"/>
        <w:rPr>
          <w:rFonts w:cs="Times New Roman"/>
          <w:szCs w:val="24"/>
        </w:rPr>
      </w:pPr>
      <w:r>
        <w:rPr>
          <w:rFonts w:hint="eastAsia" w:ascii="宋体" w:hAnsi="宋体" w:cs="Times New Roman"/>
          <w:szCs w:val="24"/>
        </w:rPr>
        <w:t>具体而言，数据面的检测流程分为三个关键阶段。首先，在新流建立时，系统利用初始数据包对计算并存储近端</w:t>
      </w:r>
      <w:r>
        <w:rPr>
          <w:rFonts w:hint="eastAsia" w:cs="Times New Roman"/>
          <w:szCs w:val="24"/>
        </w:rPr>
        <w:t>RTT</w:t>
      </w:r>
      <w:r>
        <w:rPr>
          <w:rFonts w:hint="eastAsia" w:ascii="宋体" w:hAnsi="宋体" w:cs="Times New Roman"/>
          <w:szCs w:val="24"/>
        </w:rPr>
        <w:t>（</w:t>
      </w:r>
      <w:r>
        <w:rPr>
          <w:rFonts w:hint="eastAsia" w:cs="Times New Roman"/>
          <w:szCs w:val="24"/>
        </w:rPr>
        <w:t>NE_RTT</w:t>
      </w:r>
      <w:r>
        <w:rPr>
          <w:rFonts w:hint="eastAsia" w:ascii="宋体" w:hAnsi="宋体" w:cs="Times New Roman"/>
          <w:szCs w:val="24"/>
        </w:rPr>
        <w:t>），该值反映了从客户端到</w:t>
      </w:r>
      <w:r>
        <w:rPr>
          <w:rFonts w:hint="eastAsia" w:cs="Times New Roman"/>
          <w:szCs w:val="24"/>
        </w:rPr>
        <w:t>VPN</w:t>
      </w:r>
      <w:r>
        <w:rPr>
          <w:rFonts w:hint="eastAsia" w:ascii="宋体" w:hAnsi="宋体" w:cs="Times New Roman"/>
          <w:szCs w:val="24"/>
        </w:rPr>
        <w:t>服务器的网络层往返时延。随后，在窗口内的后续数据包处理中，系统通过减去存储的</w:t>
      </w:r>
      <w:r>
        <w:rPr>
          <w:rFonts w:hint="eastAsia" w:cs="Times New Roman"/>
          <w:szCs w:val="24"/>
        </w:rPr>
        <w:t>NE_RTT</w:t>
      </w:r>
      <w:r>
        <w:rPr>
          <w:rFonts w:hint="eastAsia" w:ascii="宋体" w:hAnsi="宋体" w:cs="Times New Roman"/>
          <w:szCs w:val="24"/>
        </w:rPr>
        <w:t>与当前数据包和历史出站数据包之间的时间差（Δ</w:t>
      </w:r>
      <w:r>
        <w:rPr>
          <w:rFonts w:hint="eastAsia" w:cs="Times New Roman"/>
          <w:szCs w:val="24"/>
        </w:rPr>
        <w:t>t</w:t>
      </w:r>
      <w:r>
        <w:rPr>
          <w:rFonts w:hint="eastAsia" w:ascii="宋体" w:hAnsi="宋体" w:cs="Times New Roman"/>
          <w:szCs w:val="24"/>
        </w:rPr>
        <w:t>）直接计算候选</w:t>
      </w:r>
      <w:r>
        <w:rPr>
          <w:rFonts w:hint="eastAsia" w:cs="Times New Roman"/>
          <w:szCs w:val="24"/>
        </w:rPr>
        <w:t>RTT</w:t>
      </w:r>
      <w:r>
        <w:rPr>
          <w:rFonts w:hint="eastAsia" w:ascii="宋体" w:hAnsi="宋体" w:cs="Times New Roman"/>
          <w:szCs w:val="24"/>
        </w:rPr>
        <w:t>差异（</w:t>
      </w:r>
      <w:r>
        <w:rPr>
          <w:rFonts w:hint="eastAsia" w:cs="Times New Roman"/>
          <w:szCs w:val="24"/>
        </w:rPr>
        <w:t>Candidate RTT_diff</w:t>
      </w:r>
      <w:r>
        <w:rPr>
          <w:rFonts w:hint="eastAsia" w:ascii="宋体" w:hAnsi="宋体" w:cs="Times New Roman"/>
          <w:szCs w:val="24"/>
        </w:rPr>
        <w:t>）。为处理网络抖动引起的异常值，任何负值结果被自动归零至</w:t>
      </w:r>
      <w:r>
        <w:rPr>
          <w:rFonts w:hint="eastAsia" w:cs="Times New Roman"/>
          <w:szCs w:val="24"/>
        </w:rPr>
        <w:t>0</w:t>
      </w:r>
      <w:r>
        <w:rPr>
          <w:rFonts w:hint="eastAsia" w:ascii="宋体" w:hAnsi="宋体" w:cs="Times New Roman"/>
          <w:szCs w:val="24"/>
        </w:rPr>
        <w:t>毫秒，而超过预定义阈值</w:t>
      </w:r>
      <w:r>
        <w:rPr>
          <w:rFonts w:hint="eastAsia" w:cs="Times New Roman"/>
          <w:szCs w:val="24"/>
        </w:rPr>
        <w:t>Tmax</w:t>
      </w:r>
      <w:r>
        <w:rPr>
          <w:rFonts w:hint="eastAsia" w:ascii="宋体" w:hAnsi="宋体" w:cs="Times New Roman"/>
          <w:szCs w:val="24"/>
        </w:rPr>
        <w:t>的值则被截断至</w:t>
      </w:r>
      <w:r>
        <w:rPr>
          <w:rFonts w:hint="eastAsia" w:cs="Times New Roman"/>
          <w:szCs w:val="24"/>
        </w:rPr>
        <w:t>Tmax</w:t>
      </w:r>
      <w:r>
        <w:rPr>
          <w:rFonts w:hint="eastAsia" w:ascii="宋体" w:hAnsi="宋体" w:cs="Times New Roman"/>
          <w:szCs w:val="24"/>
        </w:rPr>
        <w:t>。最后，系统将这一连续度量量化为紧凑的、内存高效的直方图，仅包含六个粗粒度的分桶：</w:t>
      </w:r>
      <w:r>
        <w:rPr>
          <w:rFonts w:hint="eastAsia" w:cs="Times New Roman"/>
          <w:szCs w:val="24"/>
        </w:rPr>
        <w:t>[0,10]</w:t>
      </w:r>
      <w:r>
        <w:rPr>
          <w:rFonts w:hint="eastAsia" w:ascii="宋体" w:hAnsi="宋体" w:cs="Times New Roman"/>
          <w:szCs w:val="24"/>
        </w:rPr>
        <w:t>、</w:t>
      </w:r>
      <w:r>
        <w:rPr>
          <w:rFonts w:hint="eastAsia" w:cs="Times New Roman"/>
          <w:szCs w:val="24"/>
        </w:rPr>
        <w:t>[11,20]</w:t>
      </w:r>
      <w:r>
        <w:rPr>
          <w:rFonts w:hint="eastAsia" w:ascii="宋体" w:hAnsi="宋体" w:cs="Times New Roman"/>
          <w:szCs w:val="24"/>
        </w:rPr>
        <w:t>、</w:t>
      </w:r>
      <w:r>
        <w:rPr>
          <w:rFonts w:hint="eastAsia" w:cs="Times New Roman"/>
          <w:szCs w:val="24"/>
        </w:rPr>
        <w:t>[21,30]</w:t>
      </w:r>
      <w:r>
        <w:rPr>
          <w:rFonts w:hint="eastAsia" w:ascii="宋体" w:hAnsi="宋体" w:cs="Times New Roman"/>
          <w:szCs w:val="24"/>
        </w:rPr>
        <w:t>、</w:t>
      </w:r>
      <w:r>
        <w:rPr>
          <w:rFonts w:hint="eastAsia" w:cs="Times New Roman"/>
          <w:szCs w:val="24"/>
        </w:rPr>
        <w:t>[31,40]</w:t>
      </w:r>
      <w:r>
        <w:rPr>
          <w:rFonts w:hint="eastAsia" w:ascii="宋体" w:hAnsi="宋体" w:cs="Times New Roman"/>
          <w:szCs w:val="24"/>
        </w:rPr>
        <w:t>、</w:t>
      </w:r>
      <w:r>
        <w:rPr>
          <w:rFonts w:hint="eastAsia" w:cs="Times New Roman"/>
          <w:szCs w:val="24"/>
        </w:rPr>
        <w:t>[41,50]</w:t>
      </w:r>
      <w:r>
        <w:rPr>
          <w:rFonts w:hint="eastAsia" w:ascii="宋体" w:hAnsi="宋体" w:cs="Times New Roman"/>
          <w:szCs w:val="24"/>
        </w:rPr>
        <w:t>毫秒，以及一个专用的溢出桶用于大于</w:t>
      </w:r>
      <w:r>
        <w:rPr>
          <w:rFonts w:hint="eastAsia" w:cs="Times New Roman"/>
          <w:szCs w:val="24"/>
        </w:rPr>
        <w:t>50</w:t>
      </w:r>
      <w:r>
        <w:rPr>
          <w:rFonts w:hint="eastAsia" w:ascii="宋体" w:hAnsi="宋体" w:cs="Times New Roman"/>
          <w:szCs w:val="24"/>
        </w:rPr>
        <w:t>毫秒的值。通过应用这种有界的</w:t>
      </w:r>
      <w:r>
        <w:rPr>
          <w:rFonts w:hint="eastAsia" w:cs="Times New Roman"/>
          <w:szCs w:val="24"/>
        </w:rPr>
        <w:t>RTT_diff</w:t>
      </w:r>
      <w:r>
        <w:rPr>
          <w:rFonts w:hint="eastAsia" w:ascii="宋体" w:hAnsi="宋体" w:cs="Times New Roman"/>
          <w:szCs w:val="24"/>
        </w:rPr>
        <w:t>估计方法，每条流的频率直方图仅需</w:t>
      </w:r>
      <w:r>
        <w:rPr>
          <w:rFonts w:hint="eastAsia" w:cs="Times New Roman"/>
          <w:szCs w:val="24"/>
        </w:rPr>
        <w:t>6</w:t>
      </w:r>
      <w:r>
        <w:rPr>
          <w:rFonts w:hint="eastAsia" w:ascii="宋体" w:hAnsi="宋体" w:cs="Times New Roman"/>
          <w:szCs w:val="24"/>
        </w:rPr>
        <w:t>个寄存器单元（每个分桶计数器一个），时间窗口内频率最高的分桶（主导峰值）直接产生给定时间窗口的估计</w:t>
      </w:r>
      <w:r>
        <w:rPr>
          <w:rFonts w:hint="eastAsia" w:cs="Times New Roman"/>
          <w:szCs w:val="24"/>
        </w:rPr>
        <w:t>RTT_diff</w:t>
      </w:r>
      <w:r>
        <w:rPr>
          <w:rFonts w:hint="eastAsia" w:ascii="宋体" w:hAnsi="宋体" w:cs="Times New Roman"/>
          <w:szCs w:val="24"/>
        </w:rPr>
        <w:t>范围。</w:t>
      </w:r>
    </w:p>
    <w:p ns2:paraId="2B0ECD98">
      <w:pPr>
        <w:widowControl/>
        <w:ind w:firstLine="420"/>
        <w:rPr>
          <w:rFonts w:cs="Times New Roman"/>
          <w:szCs w:val="24"/>
        </w:rPr>
      </w:pPr>
      <w:r>
        <w:rPr>
          <w:rFonts w:hint="eastAsia" w:ascii="宋体" w:hAnsi="宋体" w:cs="Times New Roman"/>
          <w:szCs w:val="24"/>
        </w:rPr>
        <w:t>在此基础上，本研究进一步设计了控制面与数据面协作的分层检测体系。数据面负责执行封装三次握手检测作为前置过滤层，通过寄存器记录每条流最近三个小包的方向和大小特征，判断是否出现连续、方向交替且大小相近的握手模式，未通过检测的流直接丢弃或等待，从而减少大量数据平面计算开销。通过检测的流进入双向窗口管理阶段，系统区分</w:t>
      </w:r>
      <w:r>
        <w:rPr>
          <w:rFonts w:hint="eastAsia" w:cs="Times New Roman"/>
          <w:szCs w:val="24"/>
        </w:rPr>
        <w:t>Outgoing</w:t>
      </w:r>
      <w:r>
        <w:rPr>
          <w:rFonts w:hint="eastAsia" w:ascii="宋体" w:hAnsi="宋体" w:cs="Times New Roman"/>
          <w:szCs w:val="24"/>
        </w:rPr>
        <w:t>和</w:t>
      </w:r>
      <w:r>
        <w:rPr>
          <w:rFonts w:hint="eastAsia" w:cs="Times New Roman"/>
          <w:szCs w:val="24"/>
        </w:rPr>
        <w:t>Incoming</w:t>
      </w:r>
      <w:r>
        <w:rPr>
          <w:rFonts w:hint="eastAsia" w:ascii="宋体" w:hAnsi="宋体" w:cs="Times New Roman"/>
          <w:szCs w:val="24"/>
        </w:rPr>
        <w:t>流量，独立维护窗口状态和突发状态（</w:t>
      </w:r>
      <w:r>
        <w:rPr>
          <w:rFonts w:hint="eastAsia" w:cs="Times New Roman"/>
          <w:szCs w:val="24"/>
        </w:rPr>
        <w:t>burst_state</w:t>
      </w:r>
      <w:r>
        <w:rPr>
          <w:rFonts w:hint="eastAsia" w:ascii="宋体" w:hAnsi="宋体" w:cs="Times New Roman"/>
          <w:szCs w:val="24"/>
        </w:rPr>
        <w:t>），实时追踪流量传输模式。当任一方向的窗口达到预设阈值时，触发窗口结束处理，数据面原子性地完成直方图清零、流周期计数器（</w:t>
      </w:r>
      <w:r>
        <w:rPr>
          <w:rFonts w:hint="eastAsia" w:cs="Times New Roman"/>
          <w:szCs w:val="24"/>
        </w:rPr>
        <w:t>flow_epoch</w:t>
      </w:r>
      <w:r>
        <w:rPr>
          <w:rFonts w:hint="eastAsia" w:ascii="宋体" w:hAnsi="宋体" w:cs="Times New Roman"/>
          <w:szCs w:val="24"/>
        </w:rPr>
        <w:t>）递增、提取当前直方图最大值作为</w:t>
      </w:r>
      <w:r>
        <w:rPr>
          <w:rFonts w:hint="eastAsia" w:cs="Times New Roman"/>
          <w:szCs w:val="24"/>
        </w:rPr>
        <w:t>EE_RTT</w:t>
      </w:r>
      <w:r>
        <w:rPr>
          <w:rFonts w:hint="eastAsia" w:ascii="宋体" w:hAnsi="宋体" w:cs="Times New Roman"/>
          <w:szCs w:val="24"/>
        </w:rPr>
        <w:t>估计值、以及记录时间戳等操作。随后，系统依次读取周期信息、计算</w:t>
      </w:r>
      <w:r>
        <w:rPr>
          <w:rFonts w:hint="eastAsia" w:cs="Times New Roman"/>
          <w:szCs w:val="24"/>
        </w:rPr>
        <w:t>RTT</w:t>
      </w:r>
      <w:r>
        <w:rPr>
          <w:rFonts w:hint="eastAsia" w:ascii="宋体" w:hAnsi="宋体" w:cs="Times New Roman"/>
          <w:szCs w:val="24"/>
        </w:rPr>
        <w:t>差异、更新直方图桶计数并维护峰值，所有这些轻量级操作均在数据面的单阶段流水线中完成。对于需要复杂决策的流级分类任务，数据面将提取的直方图特征和窗口统计信息上传至控制平面，由控制平面结合多流模式分析和动态阈值调整完成最终的</w:t>
      </w:r>
      <w:r>
        <w:rPr>
          <w:rFonts w:hint="eastAsia" w:cs="Times New Roman"/>
          <w:szCs w:val="24"/>
        </w:rPr>
        <w:t>VPN</w:t>
      </w:r>
      <w:r>
        <w:rPr>
          <w:rFonts w:hint="eastAsia" w:ascii="宋体" w:hAnsi="宋体" w:cs="Times New Roman"/>
          <w:szCs w:val="24"/>
        </w:rPr>
        <w:t>识别判定。</w:t>
      </w:r>
    </w:p>
    <w:p ns2:paraId="71F20D3E">
      <w:pPr>
        <w:widowControl/>
        <w:ind w:firstLine="420"/>
        <w:rPr>
          <w:rFonts w:cs="Times New Roman"/>
          <w:szCs w:val="24"/>
        </w:rPr>
      </w:pPr>
      <w:r>
        <w:rPr>
          <w:rFonts w:hint="eastAsia" w:ascii="宋体" w:hAnsi="宋体" w:cs="Times New Roman"/>
          <w:szCs w:val="24"/>
        </w:rPr>
        <w:t>为进一步提升系统在高并发环境下的可扩展性，本研究还探索了数据面资源的动态优化策略。通过设计流状态的生命周期管理机制，系统能够及时释放已完成检测或长时间无活动流的寄存器资源，避免资源冗余占用。同时，针对直方图峰值维护这一关键操作，采用增量式更新方法，在每次桶计数递增时同步更新最大值索引，避免了窗口结束时的全局扫描开销。这种硬件感知的算法适配显著降低了内存占用，使</w:t>
      </w:r>
      <w:r>
        <w:rPr>
          <w:rFonts w:hint="eastAsia" w:cs="Times New Roman"/>
          <w:szCs w:val="24"/>
        </w:rPr>
        <w:t>VPN</w:t>
      </w:r>
      <w:r>
        <w:rPr>
          <w:rFonts w:hint="eastAsia" w:ascii="宋体" w:hAnsi="宋体" w:cs="Times New Roman"/>
          <w:szCs w:val="24"/>
        </w:rPr>
        <w:t>检测系统能够在</w:t>
      </w:r>
      <w:r>
        <w:rPr>
          <w:rFonts w:hint="eastAsia" w:cs="Times New Roman"/>
          <w:szCs w:val="24"/>
        </w:rPr>
        <w:t>Tofino</w:t>
      </w:r>
      <w:r>
        <w:rPr>
          <w:rFonts w:hint="eastAsia" w:ascii="宋体" w:hAnsi="宋体" w:cs="Times New Roman"/>
          <w:szCs w:val="24"/>
        </w:rPr>
        <w:t>数据面上无损检测效能地扩展至大规模并发流量。</w:t>
      </w:r>
    </w:p>
    <w:p ns2:paraId="6DF2F93C">
      <w:pPr>
        <w:widowControl/>
        <w:ind w:firstLine="420"/>
        <w:rPr>
          <w:rFonts w:cs="Times New Roman"/>
          <w:szCs w:val="24"/>
        </w:rPr>
      </w:pPr>
      <w:r>
        <w:rPr>
          <w:rFonts w:hint="eastAsia" w:cs="Times New Roman"/>
          <w:szCs w:val="24"/>
        </w:rPr>
        <w:t xml:space="preserve">(3) </w:t>
      </w:r>
      <w:r>
        <w:rPr>
          <w:rFonts w:hint="eastAsia" w:ascii="宋体" w:hAnsi="宋体" w:cs="Times New Roman"/>
          <w:szCs w:val="24"/>
        </w:rPr>
        <w:t>多源告警数据处理与语义建模</w:t>
      </w:r>
    </w:p>
    <w:p ns2:paraId="1D505A6D">
      <w:pPr>
        <w:widowControl/>
        <w:ind w:firstLine="420"/>
        <w:rPr>
          <w:rFonts w:hint="eastAsia" w:ascii="宋体" w:hAnsi="宋体" w:cs="Times New Roman"/>
          <w:szCs w:val="24"/>
        </w:rPr>
      </w:pPr>
      <w:r>
        <w:rPr>
          <w:rFonts w:hint="eastAsia" w:cs="Times New Roman"/>
          <w:szCs w:val="24"/>
        </w:rPr>
        <w:t xml:space="preserve"> </w:t>
      </w:r>
      <w:r>
        <w:rPr>
          <w:rFonts w:hint="eastAsia" w:ascii="宋体" w:hAnsi="宋体" w:cs="Times New Roman"/>
          <w:szCs w:val="24"/>
        </w:rPr>
        <w:t>本方案针对园区网络海量告警上下文割裂、多源异构数据难融合的痛点，构建标准化、高鲁棒性的告警数据处理与语义建模体系，为后续智能告警降噪与威胁研判提供高质量全上下文数据基底，全面提升告警数据可用性与价值密度。严格遵循多源数据对齐融合、统一语义表示、跨维度上下文建模、告警聚合去重、回溯分析赋能递进式技术逻辑。</w:t>
      </w:r>
    </w:p>
    <w:p ns2:paraId="2EA9C32B">
      <w:pPr>
        <w:widowControl/>
        <w:ind w:firstLine="480" w:firstLineChars="200"/>
        <w:rPr>
          <w:rFonts w:cs="Times New Roman"/>
          <w:szCs w:val="24"/>
        </w:rPr>
      </w:pPr>
      <w:r>
        <w:rPr>
          <w:rFonts w:hint="eastAsia" w:ascii="宋体" w:hAnsi="宋体" w:cs="Times New Roman"/>
          <w:szCs w:val="24"/>
        </w:rPr>
        <w:t>首先针对流量、日志、资产、用户行为四类核心异构数据，进行时空与语义的双维度对齐:时空维度，利用动态时序匹配机制，基于信息增益与熵差优化滑动时间窗口，实现跨源数据毫秒级时间戳对齐，解决时空错位问题；语义维度，使用</w:t>
      </w:r>
      <w:r>
        <w:rPr>
          <w:rFonts w:hint="eastAsia" w:cs="Times New Roman"/>
          <w:szCs w:val="24"/>
        </w:rPr>
        <w:t xml:space="preserve"> Byte Pair Encoding</w:t>
      </w:r>
      <w:r>
        <w:rPr>
          <w:rFonts w:hint="eastAsia" w:ascii="宋体" w:hAnsi="宋体" w:cs="Times New Roman"/>
          <w:szCs w:val="24"/>
        </w:rPr>
        <w:t>算法实现 IP、端口、协议等网络实体与异构日志的统一分词，通过故意过拟合滑动窗口数据来对网络实体的语义与关联关系进行预训练达到精确表征与语义对齐。</w:t>
      </w:r>
    </w:p>
    <w:p ns2:paraId="1C0BC1D2">
      <w:pPr>
        <w:widowControl/>
        <w:ind w:firstLine="480" w:firstLineChars="200"/>
        <w:rPr>
          <w:rFonts w:hint="eastAsia" w:ascii="宋体" w:hAnsi="宋体" w:cs="宋体"/>
          <w:szCs w:val="24"/>
        </w:rPr>
      </w:pPr>
      <w:r>
        <w:rPr>
          <w:rFonts w:hint="eastAsia" w:ascii="宋体" w:hAnsi="宋体" w:cs="Times New Roman"/>
          <w:szCs w:val="24"/>
        </w:rPr>
        <w:t>其次语义对齐后，基于统一语义嵌入，采用轻量化多头注意力模型，从时序演进、资产拓扑关联、业务行为联动三个维度，构建跨设备、跨时间窗口的全上下文建模体系，实现异构数据深度关联。将异构多源语义嵌入向量，通过上下文建模生成跨时间、跨设备、跨模态多源数据联合的事件表示。在此基础上对获得的语义嵌入向量根据时间密度完成分组，组内利用语义嵌入向量进行聚类，将重复或高度相似的事件合并为一条代表性嵌入向量</w:t>
      </w:r>
      <w:r>
        <w:rPr>
          <w:rFonts w:hint="eastAsia" w:ascii="宋体" w:hAnsi="宋体" w:cs="宋体"/>
          <w:szCs w:val="24"/>
        </w:rPr>
        <w:t>。此时一条事件嵌入向量代表着跨时间跨设备跨模态的多个不同数据的联合。最终，基于去重后的代表性事件与原始异构数据的映射关系，构建多维度钻取与全链路回溯分析引擎：从单条代表性事件出发，可反向溯源至其关联的全部原始流量、日志、资产、用户行为异构数据，实现攻击全路径的上下文还原。</w:t>
      </w:r>
    </w:p>
    <w:p ns2:paraId="0B78E466">
      <w:pPr>
        <w:widowControl/>
      </w:pPr>
      <w:r>
        <w:rPr>
          <w:rFonts w:hint="eastAsia"/>
        </w:rPr>
        <w:drawing>
          <ns3:inline distT="0" distB="0" distL="0" distR="0">
            <ns3:extent cx="5274310" cy="3611880"/>
            <ns3:effectExtent l="0" t="0" r="2540" b="7620"/>
            <ns3:docPr id="1550766414" name="图片 10"/>
            <ns3:cNvGraphicFramePr>
              <ns4:graphicFrameLocks noChangeAspect="1"/>
            </ns3:cNvGraphicFramePr>
            <ns4:graphic>
              <ns4:graphicData uri="http://schemas.openxmlformats.org/drawingml/2006/picture">
                <ns5:pic>
                  <ns5:nvPicPr>
                    <ns5:cNvPr id="1550766414" name="图片 10"/>
                    <ns5:cNvPicPr>
                      <ns4:picLocks noChangeAspect="1"/>
                    </ns5:cNvPicPr>
                  </ns5:nvPicPr>
                  <ns5:blipFill>
                    <ns4:blip ns6:embed="rId33"/>
                    <ns4:stretch>
                      <ns4:fillRect/>
                    </ns4:stretch>
                  </ns5:blipFill>
                  <ns5:spPr>
                    <ns4:xfrm>
                      <ns4:off x="0" y="0"/>
                      <ns4:ext cx="5274310" cy="3611880"/>
                    </ns4:xfrm>
                    <ns4:prstGeom prst="rect">
                      <ns4:avLst/>
                    </ns4:prstGeom>
                  </ns5:spPr>
                </ns5:pic>
              </ns4:graphicData>
            </ns4:graphic>
          </ns3:inline>
        </w:drawing>
      </w:r>
    </w:p>
    <w:p ns2:paraId="31BA84A4">
      <w:pPr>
        <w:widowControl/>
        <w:ind w:firstLine="420"/>
        <w:jc w:val="center"/>
        <w:rPr>
          <w:rFonts w:cs="Times New Roman"/>
          <w:szCs w:val="24"/>
        </w:rPr>
      </w:pPr>
      <w:r>
        <w:rPr>
          <w:rFonts w:hint="eastAsia" w:ascii="宋体" w:hAnsi="宋体" w:cs="Times New Roman"/>
          <w:szCs w:val="24"/>
        </w:rPr>
        <w:t>图</w:t>
      </w:r>
      <w:r>
        <w:rPr>
          <w:rFonts w:hint="eastAsia" w:cs="Times New Roman"/>
          <w:szCs w:val="24"/>
        </w:rPr>
        <w:t xml:space="preserve"> </w:t>
      </w:r>
      <w:r>
        <w:rPr>
          <w:rFonts w:hint="eastAsia" w:ascii="宋体" w:hAnsi="宋体" w:cs="Times New Roman"/>
          <w:szCs w:val="24"/>
        </w:rPr>
        <w:t>多源告警数据处理与语义建模</w:t>
      </w:r>
    </w:p>
    <w:p ns2:paraId="5B7F5BDF">
      <w:pPr>
        <w:widowControl/>
        <w:ind w:firstLine="420"/>
        <w:rPr>
          <w:rFonts w:cs="Times New Roman"/>
          <w:szCs w:val="24"/>
        </w:rPr>
      </w:pPr>
      <w:r>
        <w:rPr>
          <w:rFonts w:hint="eastAsia" w:cs="Times New Roman"/>
          <w:szCs w:val="24"/>
        </w:rPr>
        <w:t xml:space="preserve">(4) </w:t>
      </w:r>
      <w:r>
        <w:rPr>
          <w:rFonts w:hint="eastAsia" w:ascii="宋体" w:hAnsi="宋体" w:cs="Times New Roman"/>
          <w:szCs w:val="24"/>
        </w:rPr>
        <w:t>基于大小模型结合的高置信度研判</w:t>
      </w:r>
    </w:p>
    <w:p ns2:paraId="3FF4611D">
      <w:pPr>
        <w:widowControl/>
        <w:ind w:firstLine="480" w:firstLineChars="200"/>
        <w:rPr>
          <w:rFonts w:hint="eastAsia" w:ascii="宋体" w:hAnsi="宋体" w:cs="Times New Roman"/>
          <w:szCs w:val="24"/>
        </w:rPr>
      </w:pPr>
      <w:r>
        <w:rPr>
          <w:rFonts w:hint="eastAsia" w:ascii="宋体" w:hAnsi="宋体" w:cs="Times New Roman"/>
          <w:szCs w:val="24"/>
        </w:rPr>
        <w:t>本方案基于前置方案输出的标准化跨源告警事件语义嵌入表示，构建大小模型协同的高置信度攻击研判体系，遵循轻量化小模型快速分类与置信度排序、大模型深度因果推理增强，大模型证据链生成置信度评估的递进式技术逻辑，为智能告警降噪与威胁处置提供高可信、可审计的全流程研判能力支撑。</w:t>
      </w:r>
    </w:p>
    <w:p ns2:paraId="1D3E6CFB">
      <w:pPr>
        <w:widowControl/>
        <w:ind w:firstLine="480" w:firstLineChars="200"/>
        <w:rPr>
          <w:rFonts w:hint="eastAsia" w:ascii="宋体" w:hAnsi="宋体" w:cs="Times New Roman"/>
          <w:szCs w:val="24"/>
        </w:rPr>
      </w:pPr>
      <w:r>
        <w:rPr>
          <w:rFonts w:hint="eastAsia" w:ascii="宋体" w:hAnsi="宋体" w:cs="Times New Roman"/>
          <w:szCs w:val="24"/>
        </w:rPr>
        <w:t>基于前置方案输出的标准化跨源告警事件语义嵌入向量，构建经专家小范围标注的高质量种子数据集，基于距离约束对海量无标注数据生成高置信度标签，扩充训练样本的同时抑制噪声引入。之后采用对比学习驱动的半监督排序学习框架，完成轻量化小模型的训练与适配优化，解决全量数据直接输入大模型带来的算力与时延性能问题。在小模型输出后，引入基于高斯过程的不确定性感知方法，通过多类高斯过程（GP）对模型的输出分数进行不确定性量化，以此完成攻击事件的置信度量化计算与校准，精准筛选出高置信度、高风险的 TOP 事件，为大模型深度研判锁定高价值目标。</w:t>
      </w:r>
    </w:p>
    <w:p ns2:paraId="7EE78BAF">
      <w:pPr>
        <w:widowControl/>
        <w:ind w:firstLine="480" w:firstLineChars="200"/>
        <w:rPr>
          <w:rFonts w:cs="Times New Roman"/>
          <w:szCs w:val="24"/>
        </w:rPr>
      </w:pPr>
      <w:r>
        <w:rPr>
          <w:rFonts w:hint="eastAsia" w:ascii="宋体" w:hAnsi="宋体" w:cs="Times New Roman"/>
          <w:szCs w:val="24"/>
        </w:rPr>
        <w:t>针对排序筛选出的高风险高优先级事件，依托前置方案的全链路回溯分析，提取事件对应的全量原始流量、日志、资产、用户行为溯源上下文数据，经多粒度聚类后，构建差分超图完成结构化语义增强，再将增强后的数据注入大模型。采用 Causal Analyst 因果结构学习框架与 COPO 因果导向优化策略，从超图增强的上下文数据中提取攻击节点的直接因果路径，通过包含对齐损失的复合损失函数进行约束，剔除伪相关干扰，生成稀疏且可解释的攻击因果图；再通过 token 级别的因果完备性奖励，引导模型在生成过程中优先关注对攻击推理因果充分且必要的内容，抑制虚假关联与幻觉生成。最后构建大模型研判结果的置信度评估模块，针对 token 级孤立不确定性评估无法适配攻击证据链结构化、强因果依赖、长序列特性的问题，采用断言级因果置信度聚合方法对模型的输出进行置信度评估。对每个攻击断言，通过句法分析识别核心因果实体（攻击源 IP、目标资产、攻击行为、时间戳、ATT&amp;CK 攻击阶段）；这类实体是断言可信性的核心，对其赋予多倍高权重，对非核心修饰词赋予基础权重。最终通过加权几何平均方法，完成 token 级不确定性的聚合计算解决大模型研判结果不可信的问题。</w:t>
      </w:r>
    </w:p>
    <w:p ns2:paraId="53AA29A4">
      <w:pPr>
        <w:widowControl/>
      </w:pPr>
      <w:r>
        <w:rPr>
          <w:rFonts w:hint="eastAsia"/>
        </w:rPr>
        <w:drawing>
          <ns3:inline distT="0" distB="0" distL="0" distR="0">
            <ns3:extent cx="5273040" cy="3131820"/>
            <ns3:effectExtent l="0" t="0" r="3810" b="0"/>
            <ns3:docPr id="169431507" name="图片 11"/>
            <ns3:cNvGraphicFramePr>
              <ns4:graphicFrameLocks noChangeAspect="1"/>
            </ns3:cNvGraphicFramePr>
            <ns4:graphic>
              <ns4:graphicData uri="http://schemas.openxmlformats.org/drawingml/2006/picture">
                <ns5:pic>
                  <ns5:nvPicPr>
                    <ns5:cNvPr id="169431507" name="图片 11"/>
                    <ns5:cNvPicPr>
                      <ns4:picLocks noChangeAspect="1"/>
                    </ns5:cNvPicPr>
                  </ns5:nvPicPr>
                  <ns5:blipFill>
                    <ns4:blip ns6:embed="rId34"/>
                    <ns4:stretch>
                      <ns4:fillRect/>
                    </ns4:stretch>
                  </ns5:blipFill>
                  <ns5:spPr>
                    <ns4:xfrm>
                      <ns4:off x="0" y="0"/>
                      <ns4:ext cx="5273497" cy="3132091"/>
                    </ns4:xfrm>
                    <ns4:prstGeom prst="rect">
                      <ns4:avLst/>
                    </ns4:prstGeom>
                  </ns5:spPr>
                </ns5:pic>
              </ns4:graphicData>
            </ns4:graphic>
          </ns3:inline>
        </w:drawing>
      </w:r>
    </w:p>
    <w:p ns2:paraId="47902508">
      <w:pPr>
        <w:widowControl/>
        <w:spacing w:before="100" w:beforeAutospacing="1" w:after="100" w:afterAutospacing="1"/>
        <w:ind w:left="561"/>
        <w:jc w:val="center"/>
        <w:rPr>
          <w:rFonts w:cs="Times New Roman"/>
          <w:b/>
          <w:bCs/>
          <w:szCs w:val="24"/>
        </w:rPr>
      </w:pPr>
      <w:r>
        <w:rPr>
          <w:rFonts w:hint="eastAsia" w:ascii="宋体" w:hAnsi="宋体" w:cs="Times New Roman"/>
          <w:b/>
          <w:bCs/>
          <w:szCs w:val="24"/>
        </w:rPr>
        <w:t>图</w:t>
      </w:r>
      <w:r>
        <w:rPr>
          <w:rFonts w:hint="eastAsia" w:cs="Times New Roman"/>
          <w:b/>
          <w:bCs/>
          <w:szCs w:val="24"/>
        </w:rPr>
        <w:t xml:space="preserve"> </w:t>
      </w:r>
      <w:r>
        <w:rPr>
          <w:rFonts w:hint="eastAsia" w:ascii="宋体" w:hAnsi="宋体" w:cs="Times New Roman"/>
          <w:b/>
          <w:bCs/>
          <w:szCs w:val="24"/>
        </w:rPr>
        <w:t>基于大小模型结合的高置信度研判</w:t>
      </w:r>
    </w:p>
    <w:p ns2:paraId="7FE9714E">
      <w:pPr>
        <w:widowControl/>
        <w:ind w:firstLine="420"/>
        <w:rPr>
          <w:rFonts w:cs="Times New Roman"/>
          <w:szCs w:val="24"/>
        </w:rPr>
      </w:pPr>
      <w:r>
        <w:rPr>
          <w:rFonts w:hint="eastAsia" w:cs="Times New Roman"/>
          <w:szCs w:val="24"/>
        </w:rPr>
        <w:t xml:space="preserve">(5) </w:t>
      </w:r>
      <w:r>
        <w:rPr>
          <w:rFonts w:ascii="宋体" w:hAnsi="宋体" w:cs="Times New Roman"/>
          <w:szCs w:val="24"/>
        </w:rPr>
        <w:t>反馈驱动的自学习降噪</w:t>
      </w:r>
    </w:p>
    <w:p ns2:paraId="39ACAF87">
      <w:pPr>
        <w:widowControl/>
        <w:ind w:firstLine="480" w:firstLineChars="200"/>
        <w:rPr>
          <w:rFonts w:hint="eastAsia" w:ascii="宋体" w:hAnsi="宋体" w:cs="Times New Roman"/>
          <w:szCs w:val="24"/>
        </w:rPr>
      </w:pPr>
      <w:r>
        <w:rPr>
          <w:rFonts w:hint="eastAsia" w:ascii="宋体" w:hAnsi="宋体" w:cs="Times New Roman"/>
          <w:szCs w:val="24"/>
        </w:rPr>
        <w:t>本方案针对告警降噪系统中重复误报难以及时收敛、低置信度结果无法自动化处置以及复杂场景下大模型推理稳定性不足等问题，构建“短期快速抑制—小模型持续优化—大模型推理增强”的反馈驱动自学习降噪机制，实现误报快速收敛与模型能力持续演进。</w:t>
      </w:r>
    </w:p>
    <w:p ns2:paraId="30D6A0FD">
      <w:pPr>
        <w:widowControl/>
        <w:ind w:firstLine="480" w:firstLineChars="200"/>
        <w:rPr>
          <w:rFonts w:hint="eastAsia" w:ascii="宋体" w:hAnsi="宋体" w:cs="Times New Roman"/>
          <w:szCs w:val="24"/>
        </w:rPr>
      </w:pPr>
      <w:r>
        <w:rPr>
          <w:rFonts w:hint="eastAsia" w:ascii="宋体" w:hAnsi="宋体" w:cs="Times New Roman"/>
          <w:szCs w:val="24"/>
        </w:rPr>
        <w:t>在短期快速抑制阶段，系统对人工复核结论、规则命中结果、小模型分数、大模型研判结果及上下文特征进行统一归档，构建已验证样本库。针对新告警，优先与历史样本进行相似性匹配，分别从语义、结构和统计三个维度计算综合相似度，其中语义层采用嵌入向量余弦相似度，结构层采用字段模式匹配与编辑距离，统计层结合告警频次和时间分布一致性分析；当综合相似度超过阈值时，直接复用历史研判结果，实现重复性误报的快速抑制。</w:t>
      </w:r>
    </w:p>
    <w:p ns2:paraId="34EAE6AC">
      <w:pPr>
        <w:widowControl/>
        <w:ind w:firstLine="480" w:firstLineChars="200"/>
        <w:rPr>
          <w:rFonts w:hint="eastAsia" w:ascii="宋体" w:hAnsi="宋体" w:cs="Times New Roman"/>
          <w:szCs w:val="24"/>
        </w:rPr>
      </w:pPr>
      <w:r>
        <w:rPr>
          <w:rFonts w:hint="eastAsia" w:ascii="宋体" w:hAnsi="宋体" w:cs="Times New Roman"/>
          <w:szCs w:val="24"/>
        </w:rPr>
        <w:t>在小模型持续优化阶段，建立“错误修正+低置信度拓展”双路径机制。对于误报、漏报等错误样本，采用难例挖掘、样本重加权和增量训练方法，提升模型对高混淆边界样本的判别能力；对于所有未达到自动化阈值的低置信度样本，采用不确定性采样和代表性采样筛选高价值样本，经人工标注后补充训练，推动模型决策边界外扩，逐步扩大高置信度判别区间。</w:t>
      </w:r>
    </w:p>
    <w:p ns2:paraId="32A02961">
      <w:pPr>
        <w:widowControl/>
        <w:ind w:firstLine="480" w:firstLineChars="200"/>
        <w:rPr>
          <w:rFonts w:hint="eastAsia" w:ascii="宋体" w:hAnsi="宋体" w:cs="Times New Roman"/>
          <w:szCs w:val="24"/>
        </w:rPr>
      </w:pPr>
      <w:r>
        <w:rPr>
          <w:rFonts w:hint="eastAsia" w:ascii="宋体" w:hAnsi="宋体" w:cs="Times New Roman"/>
          <w:szCs w:val="24"/>
        </w:rPr>
        <w:t>在大模型推理增强阶段，系统将错误案例、修正后的证据链和上下文信息整理为结构化样本，通过提示词模板优化、知识库沉淀和RAG检索增强等方法，将历史正确推理经验注入研判过程，强化模型对复杂攻击链、弱特征攻击和边界场景的理解能力，提升推理准确性与稳定性。</w:t>
      </w:r>
    </w:p>
    <w:p ns2:paraId="4560405C">
      <w:pPr>
        <w:widowControl/>
        <w:ind w:firstLine="480" w:firstLineChars="200"/>
        <w:rPr>
          <w:rFonts w:hint="eastAsia" w:ascii="宋体" w:hAnsi="宋体" w:cs="Times New Roman"/>
          <w:szCs w:val="24"/>
        </w:rPr>
      </w:pPr>
      <w:r>
        <w:rPr>
          <w:rFonts w:hint="eastAsia" w:ascii="宋体" w:hAnsi="宋体" w:cs="Times New Roman"/>
          <w:szCs w:val="24"/>
        </w:rPr>
        <w:t>通过上述实施方式，形成覆盖结果复用、小模型补强和大模型增强的多层级反馈闭环，使告警降噪系统在动态攻击环境下持续保持高置信度、低误报和强适应性的运行能力。</w:t>
      </w:r>
    </w:p>
    <w:p ns2:paraId="1D8412DF">
      <w:pPr>
        <w:widowControl/>
      </w:pPr>
      <w:r>
        <w:rPr>
          <w:rFonts w:hint="eastAsia"/>
        </w:rPr>
        <w:drawing>
          <ns3:inline distT="0" distB="0" distL="0" distR="0">
            <ns3:extent cx="5274310" cy="3928745"/>
            <ns3:effectExtent l="0" t="0" r="2540" b="0"/>
            <ns3:docPr id="688497045" name="图片 12"/>
            <ns3:cNvGraphicFramePr>
              <ns4:graphicFrameLocks noChangeAspect="1"/>
            </ns3:cNvGraphicFramePr>
            <ns4:graphic>
              <ns4:graphicData uri="http://schemas.openxmlformats.org/drawingml/2006/picture">
                <ns5:pic>
                  <ns5:nvPicPr>
                    <ns5:cNvPr id="688497045" name="图片 12"/>
                    <ns5:cNvPicPr>
                      <ns4:picLocks noChangeAspect="1"/>
                    </ns5:cNvPicPr>
                  </ns5:nvPicPr>
                  <ns5:blipFill>
                    <ns4:blip ns6:embed="rId35"/>
                    <ns4:stretch>
                      <ns4:fillRect/>
                    </ns4:stretch>
                  </ns5:blipFill>
                  <ns5:spPr>
                    <ns4:xfrm>
                      <ns4:off x="0" y="0"/>
                      <ns4:ext cx="5274310" cy="3928745"/>
                    </ns4:xfrm>
                    <ns4:prstGeom prst="rect">
                      <ns4:avLst/>
                    </ns4:prstGeom>
                  </ns5:spPr>
                </ns5:pic>
              </ns4:graphicData>
            </ns4:graphic>
          </ns3:inline>
        </w:drawing>
      </w:r>
    </w:p>
    <w:p ns2:paraId="3F8A0AAC">
      <w:pPr>
        <w:widowControl/>
        <w:jc w:val="center"/>
      </w:pPr>
      <w:r>
        <w:rPr>
          <w:rFonts w:hint="eastAsia"/>
        </w:rPr>
        <w:t>图 反馈驱动的自学习降噪</w:t>
      </w:r>
    </w:p>
    <w:p ns2:paraId="7F5FEEEC">
      <w:pPr>
        <w:pStyle w:val="6"/>
        <w:rPr>
          <w:rFonts w:cs="Times New Roman"/>
        </w:rPr>
      </w:pPr>
      <w:r>
        <w:rPr>
          <w:rFonts w:cs="Times New Roman"/>
        </w:rPr>
        <w:t>3.2.4.3</w:t>
      </w:r>
      <w:r>
        <w:rPr>
          <w:rFonts w:hint="eastAsia" w:cs="Times New Roman"/>
        </w:rPr>
        <w:t>课题目标、预期成果与考核指标</w:t>
      </w:r>
    </w:p>
    <w:p ns2:paraId="1E5DD536">
      <w:pPr>
        <w:widowControl/>
        <w:ind w:firstLine="420"/>
      </w:pPr>
      <w:r>
        <w:rPr>
          <w:rFonts w:hint="eastAsia"/>
        </w:rPr>
        <w:t>目标：实现未知VPN高效检测与告警精准降噪。</w:t>
      </w:r>
    </w:p>
    <w:p ns2:paraId="10C94DAA">
      <w:pPr>
        <w:widowControl/>
        <w:ind w:firstLine="420"/>
      </w:pPr>
      <w:r>
        <w:rPr>
          <w:rFonts w:hint="eastAsia"/>
        </w:rPr>
        <w:t>成果：在网VPN检测系统；智能告警降噪系统。</w:t>
      </w:r>
    </w:p>
    <w:p ns2:paraId="15B52C75">
      <w:pPr>
        <w:widowControl/>
        <w:ind w:firstLine="420"/>
      </w:pPr>
      <w:r>
        <w:rPr>
          <w:rFonts w:hint="eastAsia"/>
        </w:rPr>
        <w:t>考核指标：支持50Gbps带宽下不少于10种VPN的线速检测；告警误报率相对降低30%以上；发表论文2篇，申请专利2项。</w:t>
      </w:r>
    </w:p>
    <w:p ns2:paraId="627732BC">
      <w:pPr>
        <w:widowControl/>
        <w:ind w:firstLine="420"/>
      </w:pPr>
    </w:p>
    <w:p ns2:paraId="11E232E9">
      <w:pPr>
        <w:widowControl/>
        <w:ind w:firstLine="420"/>
        <w:sectPr>
          <w:pgSz w:w="11906" w:h="16838"/>
          <w:pgMar w:top="1440" w:right="1800" w:bottom="1440" w:left="1800" w:header="851" w:footer="992" w:gutter="0"/>
          <w:cols w:space="425" w:num="1"/>
          <w:docGrid w:type="lines" w:linePitch="326" w:charSpace="0"/>
        </w:sectPr>
      </w:pPr>
    </w:p>
    <w:p ns2:paraId="2DC7DB9A">
      <w:pPr>
        <w:rPr>
          <w:rFonts w:cs="Times New Roman"/>
          <w:b/>
          <w:bCs/>
        </w:rPr>
      </w:pPr>
    </w:p>
    <w:p ns2:paraId="67407D4F">
      <w:pPr>
        <w:pStyle w:val="8"/>
        <w:rPr>
          <w:rFonts w:cs="Times New Roman"/>
          <w:b/>
          <w:szCs w:val="24"/>
        </w:rPr>
      </w:pPr>
      <w:r>
        <w:rPr>
          <w:rFonts w:cs="Times New Roman"/>
        </w:rPr>
        <w:t>表</w:t>
      </w:r>
      <w:r>
        <w:rPr>
          <w:rFonts w:hint="eastAsia" w:cs="Times New Roman"/>
        </w:rPr>
        <w:t>10</w:t>
      </w:r>
      <w:r>
        <w:rPr>
          <w:rFonts w:cs="Times New Roman"/>
        </w:rPr>
        <w:t xml:space="preserve"> 课题目标、预期成果与考核指标表</w:t>
      </w:r>
    </w:p>
    <w:tbl>
      <w:tblPr>
        <w:tblStyle w:val="18"/>
        <w:tblW w:w="125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09"/>
        <w:gridCol w:w="283"/>
        <w:gridCol w:w="851"/>
        <w:gridCol w:w="2246"/>
        <w:gridCol w:w="1217"/>
        <w:gridCol w:w="1354"/>
        <w:gridCol w:w="1134"/>
        <w:gridCol w:w="1655"/>
        <w:gridCol w:w="1143"/>
      </w:tblGrid>
      <w:tr ns2:paraId="241CE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80" w:type="dxa"/>
            <w:vMerge w:val="restart"/>
            <w:vAlign w:val="center"/>
          </w:tcPr>
          <w:p ns2:paraId="30141BCA">
            <w:pPr>
              <w:adjustRightInd w:val="0"/>
              <w:snapToGrid w:val="0"/>
              <w:jc w:val="center"/>
              <w:rPr>
                <w:rFonts w:cs="Times New Roman"/>
                <w:b/>
                <w:bCs/>
                <w:spacing w:val="-4"/>
                <w:sz w:val="18"/>
                <w:szCs w:val="18"/>
              </w:rPr>
            </w:pPr>
            <w:r>
              <w:rPr>
                <w:rFonts w:cs="Times New Roman"/>
                <w:b/>
                <w:bCs/>
                <w:spacing w:val="-4"/>
                <w:sz w:val="18"/>
                <w:szCs w:val="18"/>
              </w:rPr>
              <w:t>课题目标</w:t>
            </w:r>
          </w:p>
        </w:tc>
        <w:tc>
          <w:tcPr>
            <w:tcW w:w="4089" w:type="dxa"/>
            <w:gridSpan w:val="4"/>
            <w:vAlign w:val="center"/>
          </w:tcPr>
          <w:p ns2:paraId="0E7AD0EE">
            <w:pPr>
              <w:adjustRightInd w:val="0"/>
              <w:snapToGrid w:val="0"/>
              <w:jc w:val="center"/>
              <w:rPr>
                <w:rFonts w:cs="Times New Roman"/>
                <w:b/>
                <w:bCs/>
                <w:spacing w:val="-4"/>
                <w:sz w:val="18"/>
                <w:szCs w:val="18"/>
              </w:rPr>
            </w:pPr>
            <w:r>
              <w:rPr>
                <w:rFonts w:cs="Times New Roman"/>
                <w:b/>
                <w:bCs/>
                <w:spacing w:val="-4"/>
                <w:sz w:val="18"/>
                <w:szCs w:val="18"/>
              </w:rPr>
              <w:t>预期成果</w:t>
            </w:r>
          </w:p>
        </w:tc>
        <w:tc>
          <w:tcPr>
            <w:tcW w:w="5360" w:type="dxa"/>
            <w:gridSpan w:val="4"/>
            <w:vAlign w:val="center"/>
          </w:tcPr>
          <w:p ns2:paraId="18ADE4F3">
            <w:pPr>
              <w:adjustRightInd w:val="0"/>
              <w:snapToGrid w:val="0"/>
              <w:jc w:val="center"/>
              <w:rPr>
                <w:rFonts w:cs="Times New Roman"/>
                <w:b/>
                <w:bCs/>
                <w:spacing w:val="-4"/>
                <w:sz w:val="18"/>
                <w:szCs w:val="18"/>
              </w:rPr>
            </w:pPr>
            <w:r>
              <w:rPr>
                <w:rFonts w:cs="Times New Roman"/>
                <w:b/>
                <w:bCs/>
                <w:spacing w:val="-4"/>
                <w:sz w:val="18"/>
                <w:szCs w:val="18"/>
              </w:rPr>
              <w:t>考核指标</w:t>
            </w:r>
          </w:p>
        </w:tc>
        <w:tc>
          <w:tcPr>
            <w:tcW w:w="1143" w:type="dxa"/>
            <w:vMerge w:val="restart"/>
            <w:vAlign w:val="center"/>
          </w:tcPr>
          <w:p ns2:paraId="6234F160">
            <w:pPr>
              <w:adjustRightInd w:val="0"/>
              <w:snapToGrid w:val="0"/>
              <w:jc w:val="center"/>
              <w:rPr>
                <w:rFonts w:cs="Times New Roman"/>
                <w:b/>
                <w:bCs/>
                <w:spacing w:val="-4"/>
                <w:sz w:val="18"/>
                <w:szCs w:val="18"/>
              </w:rPr>
            </w:pPr>
            <w:r>
              <w:rPr>
                <w:rFonts w:cs="Times New Roman"/>
                <w:b/>
                <w:bCs/>
                <w:spacing w:val="-4"/>
                <w:sz w:val="18"/>
                <w:szCs w:val="18"/>
              </w:rPr>
              <w:t>考核方式（方法）及评价手段</w:t>
            </w:r>
          </w:p>
        </w:tc>
      </w:tr>
      <w:tr ns2:paraId="76B8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80" w:type="dxa"/>
            <w:vMerge w:val="continue"/>
            <w:vAlign w:val="center"/>
          </w:tcPr>
          <w:p ns2:paraId="0480C8F6">
            <w:pPr>
              <w:rPr>
                <w:rFonts w:cs="Times New Roman"/>
                <w:b/>
                <w:bCs/>
                <w:spacing w:val="-4"/>
                <w:sz w:val="18"/>
                <w:szCs w:val="18"/>
              </w:rPr>
            </w:pPr>
          </w:p>
        </w:tc>
        <w:tc>
          <w:tcPr>
            <w:tcW w:w="1843" w:type="dxa"/>
            <w:gridSpan w:val="3"/>
            <w:vAlign w:val="center"/>
          </w:tcPr>
          <w:p ns2:paraId="5BAA2B5B">
            <w:pPr>
              <w:adjustRightInd w:val="0"/>
              <w:snapToGrid w:val="0"/>
              <w:jc w:val="center"/>
              <w:rPr>
                <w:rFonts w:cs="Times New Roman"/>
                <w:b/>
                <w:bCs/>
                <w:spacing w:val="-4"/>
                <w:sz w:val="18"/>
                <w:szCs w:val="18"/>
              </w:rPr>
            </w:pPr>
            <w:r>
              <w:rPr>
                <w:rFonts w:cs="Times New Roman"/>
                <w:b/>
                <w:bCs/>
                <w:spacing w:val="-4"/>
                <w:sz w:val="18"/>
                <w:szCs w:val="18"/>
              </w:rPr>
              <w:t>预期成果名称</w:t>
            </w:r>
          </w:p>
        </w:tc>
        <w:tc>
          <w:tcPr>
            <w:tcW w:w="2246" w:type="dxa"/>
            <w:vAlign w:val="center"/>
          </w:tcPr>
          <w:p ns2:paraId="2A4E1F6C">
            <w:pPr>
              <w:adjustRightInd w:val="0"/>
              <w:snapToGrid w:val="0"/>
              <w:jc w:val="center"/>
              <w:rPr>
                <w:rFonts w:cs="Times New Roman"/>
                <w:b/>
                <w:bCs/>
                <w:spacing w:val="-4"/>
                <w:sz w:val="18"/>
                <w:szCs w:val="18"/>
              </w:rPr>
            </w:pPr>
            <w:r>
              <w:rPr>
                <w:rFonts w:cs="Times New Roman"/>
                <w:b/>
                <w:bCs/>
                <w:spacing w:val="-4"/>
                <w:sz w:val="18"/>
                <w:szCs w:val="18"/>
              </w:rPr>
              <w:t>预期成果</w:t>
            </w:r>
          </w:p>
          <w:p ns2:paraId="12183227">
            <w:pPr>
              <w:adjustRightInd w:val="0"/>
              <w:snapToGrid w:val="0"/>
              <w:jc w:val="center"/>
              <w:rPr>
                <w:rFonts w:cs="Times New Roman"/>
                <w:b/>
                <w:bCs/>
                <w:spacing w:val="-4"/>
                <w:sz w:val="18"/>
                <w:szCs w:val="18"/>
              </w:rPr>
            </w:pPr>
            <w:r>
              <w:rPr>
                <w:rFonts w:cs="Times New Roman"/>
                <w:b/>
                <w:bCs/>
                <w:spacing w:val="-4"/>
                <w:sz w:val="18"/>
                <w:szCs w:val="18"/>
              </w:rPr>
              <w:t>类型</w:t>
            </w:r>
          </w:p>
        </w:tc>
        <w:tc>
          <w:tcPr>
            <w:tcW w:w="1217" w:type="dxa"/>
            <w:vAlign w:val="center"/>
          </w:tcPr>
          <w:p ns2:paraId="4548B352">
            <w:pPr>
              <w:adjustRightInd w:val="0"/>
              <w:snapToGrid w:val="0"/>
              <w:jc w:val="center"/>
              <w:rPr>
                <w:rFonts w:cs="Times New Roman"/>
                <w:b/>
                <w:bCs/>
                <w:spacing w:val="-4"/>
                <w:sz w:val="18"/>
                <w:szCs w:val="18"/>
              </w:rPr>
            </w:pPr>
            <w:r>
              <w:rPr>
                <w:rFonts w:cs="Times New Roman"/>
                <w:b/>
                <w:bCs/>
                <w:spacing w:val="-4"/>
                <w:sz w:val="18"/>
                <w:szCs w:val="18"/>
              </w:rPr>
              <w:t>指标</w:t>
            </w:r>
          </w:p>
          <w:p ns2:paraId="111430A0">
            <w:pPr>
              <w:adjustRightInd w:val="0"/>
              <w:snapToGrid w:val="0"/>
              <w:jc w:val="center"/>
              <w:rPr>
                <w:rFonts w:cs="Times New Roman"/>
                <w:b/>
                <w:bCs/>
                <w:spacing w:val="-4"/>
                <w:sz w:val="18"/>
                <w:szCs w:val="18"/>
              </w:rPr>
            </w:pPr>
            <w:r>
              <w:rPr>
                <w:rFonts w:cs="Times New Roman"/>
                <w:b/>
                <w:bCs/>
                <w:spacing w:val="-4"/>
                <w:sz w:val="18"/>
                <w:szCs w:val="18"/>
              </w:rPr>
              <w:t>名称</w:t>
            </w:r>
          </w:p>
        </w:tc>
        <w:tc>
          <w:tcPr>
            <w:tcW w:w="1354" w:type="dxa"/>
            <w:vAlign w:val="center"/>
          </w:tcPr>
          <w:p ns2:paraId="4E9A29D0">
            <w:pPr>
              <w:adjustRightInd w:val="0"/>
              <w:snapToGrid w:val="0"/>
              <w:jc w:val="center"/>
              <w:rPr>
                <w:rFonts w:cs="Times New Roman"/>
                <w:b/>
                <w:bCs/>
                <w:spacing w:val="-4"/>
                <w:sz w:val="18"/>
                <w:szCs w:val="18"/>
              </w:rPr>
            </w:pPr>
            <w:r>
              <w:rPr>
                <w:rFonts w:cs="Times New Roman"/>
                <w:b/>
                <w:bCs/>
                <w:spacing w:val="-4"/>
                <w:sz w:val="18"/>
                <w:szCs w:val="18"/>
              </w:rPr>
              <w:t>立项时已有指标值/状态</w:t>
            </w:r>
          </w:p>
        </w:tc>
        <w:tc>
          <w:tcPr>
            <w:tcW w:w="1134" w:type="dxa"/>
            <w:vAlign w:val="center"/>
          </w:tcPr>
          <w:p ns2:paraId="0B42F98A">
            <w:pPr>
              <w:adjustRightInd w:val="0"/>
              <w:snapToGrid w:val="0"/>
              <w:jc w:val="center"/>
              <w:rPr>
                <w:rFonts w:cs="Times New Roman"/>
                <w:b/>
                <w:bCs/>
                <w:spacing w:val="-4"/>
                <w:sz w:val="18"/>
                <w:szCs w:val="18"/>
              </w:rPr>
            </w:pPr>
            <w:r>
              <w:rPr>
                <w:rFonts w:cs="Times New Roman"/>
                <w:b/>
                <w:bCs/>
                <w:spacing w:val="-4"/>
                <w:sz w:val="18"/>
                <w:szCs w:val="18"/>
              </w:rPr>
              <w:t>中期指标值/状态</w:t>
            </w:r>
          </w:p>
        </w:tc>
        <w:tc>
          <w:tcPr>
            <w:tcW w:w="1655" w:type="dxa"/>
            <w:vAlign w:val="center"/>
          </w:tcPr>
          <w:p ns2:paraId="236BE8F8">
            <w:pPr>
              <w:adjustRightInd w:val="0"/>
              <w:snapToGrid w:val="0"/>
              <w:jc w:val="center"/>
              <w:rPr>
                <w:rFonts w:cs="Times New Roman"/>
                <w:b/>
                <w:bCs/>
                <w:spacing w:val="-4"/>
                <w:sz w:val="18"/>
                <w:szCs w:val="18"/>
              </w:rPr>
            </w:pPr>
            <w:r>
              <w:rPr>
                <w:rFonts w:cs="Times New Roman"/>
                <w:b/>
                <w:bCs/>
                <w:spacing w:val="-4"/>
                <w:sz w:val="18"/>
                <w:szCs w:val="18"/>
              </w:rPr>
              <w:t>完成时指标值/状态</w:t>
            </w:r>
          </w:p>
        </w:tc>
        <w:tc>
          <w:tcPr>
            <w:tcW w:w="1143" w:type="dxa"/>
            <w:vMerge w:val="continue"/>
            <w:vAlign w:val="center"/>
          </w:tcPr>
          <w:p ns2:paraId="7DD530A8">
            <w:pPr>
              <w:rPr>
                <w:rFonts w:cs="Times New Roman"/>
                <w:spacing w:val="-4"/>
                <w:sz w:val="18"/>
                <w:szCs w:val="18"/>
              </w:rPr>
            </w:pPr>
          </w:p>
        </w:tc>
      </w:tr>
      <w:tr ns2:paraId="2CCB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restart"/>
            <w:vAlign w:val="center"/>
          </w:tcPr>
          <w:p ns2:paraId="218F0E7A">
            <w:pPr>
              <w:adjustRightInd w:val="0"/>
              <w:snapToGrid w:val="0"/>
              <w:rPr>
                <w:rFonts w:cs="Times New Roman"/>
                <w:sz w:val="18"/>
                <w:szCs w:val="18"/>
              </w:rPr>
            </w:pPr>
            <w:r>
              <w:rPr>
                <w:rFonts w:cs="Times New Roman"/>
                <w:sz w:val="18"/>
                <w:szCs w:val="18"/>
              </w:rPr>
              <w:t>（4）</w:t>
            </w:r>
            <w:r>
              <w:rPr>
                <w:rFonts w:hint="eastAsia" w:cs="Times New Roman"/>
                <w:sz w:val="18"/>
                <w:szCs w:val="18"/>
              </w:rPr>
              <w:t>针对园区网络未知VPN在网检测与异常告警智能降噪技术，提出普适VPN流量固有特征设计方案，实现基于可编程数据面的在网高效VPN检测系统，提出园区网络异常告警智能降噪技术，建立基于多源告警数据融合、上下文建模和稀有度度量的异常告警分析方法，显著降低告警误报率。</w:t>
            </w:r>
          </w:p>
        </w:tc>
        <w:tc>
          <w:tcPr>
            <w:tcW w:w="709" w:type="dxa"/>
            <w:vMerge w:val="restart"/>
            <w:vAlign w:val="center"/>
          </w:tcPr>
          <w:p ns2:paraId="082B2548">
            <w:pPr>
              <w:adjustRightInd w:val="0"/>
              <w:snapToGrid w:val="0"/>
              <w:jc w:val="center"/>
              <w:rPr>
                <w:rFonts w:cs="Times New Roman"/>
                <w:b/>
                <w:spacing w:val="-4"/>
                <w:sz w:val="18"/>
                <w:szCs w:val="18"/>
              </w:rPr>
            </w:pPr>
            <w:r>
              <w:rPr>
                <w:rFonts w:cs="Times New Roman"/>
                <w:b/>
                <w:spacing w:val="-4"/>
                <w:sz w:val="18"/>
                <w:szCs w:val="18"/>
              </w:rPr>
              <w:t>主要成果</w:t>
            </w:r>
          </w:p>
        </w:tc>
        <w:tc>
          <w:tcPr>
            <w:tcW w:w="283" w:type="dxa"/>
            <w:vMerge w:val="restart"/>
            <w:vAlign w:val="center"/>
          </w:tcPr>
          <w:p ns2:paraId="7A41EF27">
            <w:pPr>
              <w:adjustRightInd w:val="0"/>
              <w:snapToGrid w:val="0"/>
              <w:jc w:val="center"/>
              <w:rPr>
                <w:rFonts w:cs="Times New Roman"/>
                <w:spacing w:val="-4"/>
                <w:sz w:val="18"/>
                <w:szCs w:val="18"/>
              </w:rPr>
            </w:pPr>
            <w:r>
              <w:rPr>
                <w:rFonts w:cs="Times New Roman"/>
                <w:spacing w:val="-4"/>
                <w:sz w:val="18"/>
                <w:szCs w:val="18"/>
              </w:rPr>
              <w:t>1</w:t>
            </w:r>
          </w:p>
        </w:tc>
        <w:tc>
          <w:tcPr>
            <w:tcW w:w="851" w:type="dxa"/>
            <w:vMerge w:val="restart"/>
            <w:vAlign w:val="center"/>
          </w:tcPr>
          <w:p ns2:paraId="4E80AD9E">
            <w:pPr>
              <w:adjustRightInd w:val="0"/>
              <w:snapToGrid w:val="0"/>
              <w:jc w:val="center"/>
              <w:rPr>
                <w:rFonts w:cs="Times New Roman"/>
                <w:spacing w:val="-4"/>
                <w:sz w:val="18"/>
                <w:szCs w:val="18"/>
              </w:rPr>
            </w:pPr>
            <w:r>
              <w:rPr>
                <w:rFonts w:hint="eastAsia" w:cs="Times New Roman"/>
                <w:spacing w:val="-4"/>
                <w:sz w:val="18"/>
                <w:szCs w:val="18"/>
              </w:rPr>
              <w:t>园区网络未知VPN在网检测与异常告警智能降噪技术</w:t>
            </w:r>
          </w:p>
        </w:tc>
        <w:tc>
          <w:tcPr>
            <w:tcW w:w="2246" w:type="dxa"/>
            <w:vMerge w:val="restart"/>
            <w:vAlign w:val="center"/>
          </w:tcPr>
          <w:p ns2:paraId="39916961">
            <w:pPr>
              <w:adjustRightInd w:val="0"/>
              <w:snapToGrid w:val="0"/>
              <w:rPr>
                <w:rFonts w:cs="Times New Roman"/>
                <w:spacing w:val="-4"/>
                <w:sz w:val="18"/>
                <w:szCs w:val="18"/>
                <w:u w:val="single"/>
              </w:rPr>
            </w:pPr>
            <w:r>
              <w:rPr>
                <w:rFonts w:hint="eastAsia" w:cs="Times New Roman"/>
                <w:sz w:val="18"/>
                <w:szCs w:val="18"/>
              </w:rPr>
              <w:t xml:space="preserve">□新理论  □新原理  □新产品  □新技术  □新方法 □关键部件 □数据库 □软件  □应用解决方案 </w:t>
            </w:r>
            <w:r>
              <w:rPr>
                <w:rFonts w:ascii="Segoe UI Symbol" w:hAnsi="Segoe UI Symbol" w:cs="Segoe UI Symbol"/>
                <w:sz w:val="18"/>
                <w:szCs w:val="18"/>
              </w:rPr>
              <w:t>☑</w:t>
            </w:r>
            <w:r>
              <w:rPr>
                <w:rFonts w:hint="eastAsia" w:cs="Times New Roman"/>
                <w:sz w:val="18"/>
                <w:szCs w:val="18"/>
              </w:rPr>
              <w:t xml:space="preserve">实验装置/系统  □临床指南/规范  □工程工艺  □标准 </w:t>
            </w:r>
            <w:r>
              <w:rPr>
                <w:rFonts w:ascii="Segoe UI Symbol" w:hAnsi="Segoe UI Symbol" w:cs="Segoe UI Symbol"/>
                <w:sz w:val="18"/>
                <w:szCs w:val="18"/>
              </w:rPr>
              <w:t>☑</w:t>
            </w:r>
            <w:r>
              <w:rPr>
                <w:rFonts w:hint="eastAsia" w:cs="Times New Roman"/>
                <w:sz w:val="18"/>
                <w:szCs w:val="18"/>
              </w:rPr>
              <w:t xml:space="preserve">论文 </w:t>
            </w:r>
            <w:r>
              <w:rPr>
                <w:rFonts w:ascii="Segoe UI Symbol" w:hAnsi="Segoe UI Symbol" w:cs="Segoe UI Symbol"/>
                <w:sz w:val="18"/>
                <w:szCs w:val="18"/>
              </w:rPr>
              <w:t>☑</w:t>
            </w:r>
            <w:r>
              <w:rPr>
                <w:rFonts w:hint="eastAsia" w:cs="Times New Roman"/>
                <w:sz w:val="18"/>
                <w:szCs w:val="18"/>
              </w:rPr>
              <w:t>发明专利  □其他</w:t>
            </w:r>
            <w:r>
              <w:rPr>
                <w:rFonts w:hint="eastAsia" w:cs="Times New Roman"/>
                <w:sz w:val="18"/>
                <w:szCs w:val="18"/>
                <w:u w:val="single"/>
              </w:rPr>
              <w:t xml:space="preserve">    </w:t>
            </w:r>
          </w:p>
        </w:tc>
        <w:tc>
          <w:tcPr>
            <w:tcW w:w="1217" w:type="dxa"/>
            <w:vAlign w:val="center"/>
          </w:tcPr>
          <w:p ns2:paraId="1A84860F">
            <w:pPr>
              <w:adjustRightInd w:val="0"/>
              <w:snapToGrid w:val="0"/>
              <w:jc w:val="left"/>
              <w:rPr>
                <w:rFonts w:cs="Times New Roman"/>
                <w:spacing w:val="-4"/>
                <w:sz w:val="18"/>
                <w:szCs w:val="18"/>
              </w:rPr>
            </w:pPr>
            <w:r>
              <w:rPr>
                <w:rFonts w:hint="eastAsia" w:ascii="宋体" w:hAnsi="宋体"/>
                <w:sz w:val="18"/>
                <w:szCs w:val="18"/>
              </w:rPr>
              <w:t>指标</w:t>
            </w:r>
            <w:r>
              <w:rPr>
                <w:rFonts w:cs="Times New Roman"/>
                <w:sz w:val="18"/>
                <w:szCs w:val="18"/>
              </w:rPr>
              <w:t xml:space="preserve"> 4.1:</w:t>
            </w:r>
            <w:r>
              <w:rPr>
                <w:rFonts w:hint="eastAsia" w:ascii="宋体" w:hAnsi="宋体"/>
                <w:sz w:val="18"/>
                <w:szCs w:val="18"/>
              </w:rPr>
              <w:t>在网</w:t>
            </w:r>
            <w:r>
              <w:rPr>
                <w:rFonts w:cs="Times New Roman"/>
                <w:sz w:val="18"/>
                <w:szCs w:val="18"/>
              </w:rPr>
              <w:t>VPN</w:t>
            </w:r>
            <w:r>
              <w:rPr>
                <w:rFonts w:hint="eastAsia" w:ascii="宋体" w:hAnsi="宋体"/>
                <w:sz w:val="18"/>
                <w:szCs w:val="18"/>
              </w:rPr>
              <w:t>检测系统</w:t>
            </w:r>
          </w:p>
        </w:tc>
        <w:tc>
          <w:tcPr>
            <w:tcW w:w="1354" w:type="dxa"/>
            <w:vAlign w:val="center"/>
          </w:tcPr>
          <w:p ns2:paraId="69179C6D">
            <w:pPr>
              <w:adjustRightInd w:val="0"/>
              <w:snapToGrid w:val="0"/>
              <w:rPr>
                <w:rFonts w:cs="Times New Roman"/>
                <w:spacing w:val="-4"/>
                <w:sz w:val="18"/>
                <w:szCs w:val="18"/>
              </w:rPr>
            </w:pPr>
            <w:r>
              <w:rPr>
                <w:rFonts w:hint="eastAsia" w:ascii="宋体" w:hAnsi="宋体" w:cs="Times New Roman"/>
                <w:spacing w:val="-4"/>
                <w:sz w:val="18"/>
                <w:szCs w:val="18"/>
              </w:rPr>
              <w:t>已有部分思路</w:t>
            </w:r>
          </w:p>
        </w:tc>
        <w:tc>
          <w:tcPr>
            <w:tcW w:w="1134" w:type="dxa"/>
            <w:vAlign w:val="center"/>
          </w:tcPr>
          <w:p ns2:paraId="49D8FD87">
            <w:pPr>
              <w:adjustRightInd w:val="0"/>
              <w:snapToGrid w:val="0"/>
              <w:rPr>
                <w:rFonts w:cs="Times New Roman"/>
                <w:spacing w:val="-4"/>
                <w:sz w:val="18"/>
                <w:szCs w:val="18"/>
              </w:rPr>
            </w:pPr>
            <w:r>
              <w:rPr>
                <w:rFonts w:hint="eastAsia" w:ascii="宋体" w:hAnsi="宋体"/>
                <w:spacing w:val="-4"/>
                <w:sz w:val="18"/>
                <w:szCs w:val="18"/>
              </w:rPr>
              <w:t>支持</w:t>
            </w:r>
            <w:r>
              <w:rPr>
                <w:rFonts w:cs="Times New Roman"/>
                <w:spacing w:val="-4"/>
                <w:sz w:val="18"/>
                <w:szCs w:val="18"/>
              </w:rPr>
              <w:t>10Gbps</w:t>
            </w:r>
            <w:r>
              <w:rPr>
                <w:rFonts w:hint="eastAsia" w:ascii="宋体" w:hAnsi="宋体"/>
                <w:spacing w:val="-4"/>
                <w:sz w:val="18"/>
                <w:szCs w:val="18"/>
              </w:rPr>
              <w:t>网络带宽下不少于</w:t>
            </w:r>
            <w:r>
              <w:rPr>
                <w:rFonts w:cs="Times New Roman"/>
                <w:spacing w:val="-4"/>
                <w:sz w:val="18"/>
                <w:szCs w:val="18"/>
              </w:rPr>
              <w:t>5</w:t>
            </w:r>
            <w:r>
              <w:rPr>
                <w:rFonts w:hint="eastAsia" w:ascii="宋体" w:hAnsi="宋体"/>
                <w:spacing w:val="-4"/>
                <w:sz w:val="18"/>
                <w:szCs w:val="18"/>
              </w:rPr>
              <w:t>种</w:t>
            </w:r>
            <w:r>
              <w:rPr>
                <w:rFonts w:cs="Times New Roman"/>
                <w:spacing w:val="-4"/>
                <w:sz w:val="18"/>
                <w:szCs w:val="18"/>
              </w:rPr>
              <w:t>VPN</w:t>
            </w:r>
            <w:r>
              <w:rPr>
                <w:rFonts w:hint="eastAsia" w:ascii="宋体" w:hAnsi="宋体"/>
                <w:spacing w:val="-4"/>
                <w:sz w:val="18"/>
                <w:szCs w:val="18"/>
              </w:rPr>
              <w:t>的识别</w:t>
            </w:r>
          </w:p>
        </w:tc>
        <w:tc>
          <w:tcPr>
            <w:tcW w:w="1655" w:type="dxa"/>
            <w:vAlign w:val="center"/>
          </w:tcPr>
          <w:p ns2:paraId="24830E85">
            <w:pPr>
              <w:adjustRightInd w:val="0"/>
              <w:snapToGrid w:val="0"/>
              <w:rPr>
                <w:rFonts w:cs="Times New Roman"/>
                <w:spacing w:val="-4"/>
                <w:sz w:val="18"/>
                <w:szCs w:val="18"/>
              </w:rPr>
            </w:pPr>
            <w:r>
              <w:rPr>
                <w:rFonts w:hint="eastAsia" w:ascii="宋体" w:hAnsi="宋体"/>
                <w:spacing w:val="-4"/>
                <w:sz w:val="18"/>
                <w:szCs w:val="18"/>
              </w:rPr>
              <w:t>支持</w:t>
            </w:r>
            <w:r>
              <w:rPr>
                <w:rFonts w:hint="eastAsia" w:cs="Times New Roman"/>
                <w:spacing w:val="-4"/>
                <w:sz w:val="18"/>
                <w:szCs w:val="18"/>
              </w:rPr>
              <w:t>5</w:t>
            </w:r>
            <w:r>
              <w:rPr>
                <w:rFonts w:cs="Times New Roman"/>
                <w:spacing w:val="-4"/>
                <w:sz w:val="18"/>
                <w:szCs w:val="18"/>
              </w:rPr>
              <w:t>0Gbps</w:t>
            </w:r>
            <w:r>
              <w:rPr>
                <w:rFonts w:hint="eastAsia" w:ascii="宋体" w:hAnsi="宋体"/>
                <w:spacing w:val="-4"/>
                <w:sz w:val="18"/>
                <w:szCs w:val="18"/>
              </w:rPr>
              <w:t>网络带宽下不少于</w:t>
            </w:r>
            <w:r>
              <w:rPr>
                <w:rFonts w:hint="eastAsia" w:cs="Times New Roman"/>
                <w:spacing w:val="-4"/>
                <w:sz w:val="18"/>
                <w:szCs w:val="18"/>
              </w:rPr>
              <w:t>1</w:t>
            </w:r>
            <w:r>
              <w:rPr>
                <w:rFonts w:cs="Times New Roman"/>
                <w:spacing w:val="-4"/>
                <w:sz w:val="18"/>
                <w:szCs w:val="18"/>
              </w:rPr>
              <w:t>0</w:t>
            </w:r>
            <w:r>
              <w:rPr>
                <w:rFonts w:hint="eastAsia" w:ascii="宋体" w:hAnsi="宋体"/>
                <w:spacing w:val="-4"/>
                <w:sz w:val="18"/>
                <w:szCs w:val="18"/>
              </w:rPr>
              <w:t>种</w:t>
            </w:r>
            <w:r>
              <w:rPr>
                <w:rFonts w:cs="Times New Roman"/>
                <w:spacing w:val="-4"/>
                <w:sz w:val="18"/>
                <w:szCs w:val="18"/>
              </w:rPr>
              <w:t>VPN</w:t>
            </w:r>
            <w:r>
              <w:rPr>
                <w:rFonts w:hint="eastAsia" w:ascii="宋体" w:hAnsi="宋体"/>
                <w:spacing w:val="-4"/>
                <w:sz w:val="18"/>
                <w:szCs w:val="18"/>
              </w:rPr>
              <w:t>的识别</w:t>
            </w:r>
          </w:p>
        </w:tc>
        <w:tc>
          <w:tcPr>
            <w:tcW w:w="1143" w:type="dxa"/>
            <w:vAlign w:val="center"/>
          </w:tcPr>
          <w:p ns2:paraId="52D0BC10">
            <w:pPr>
              <w:adjustRightInd w:val="0"/>
              <w:snapToGrid w:val="0"/>
              <w:rPr>
                <w:rFonts w:cs="Times New Roman"/>
                <w:spacing w:val="-4"/>
                <w:sz w:val="18"/>
                <w:szCs w:val="18"/>
              </w:rPr>
            </w:pPr>
            <w:r>
              <w:rPr>
                <w:rFonts w:hint="eastAsia" w:ascii="宋体" w:hAnsi="宋体"/>
                <w:spacing w:val="-4"/>
                <w:sz w:val="18"/>
                <w:szCs w:val="18"/>
              </w:rPr>
              <w:t>有CNAS资质的第三方测试</w:t>
            </w:r>
          </w:p>
        </w:tc>
      </w:tr>
      <w:tr ns2:paraId="249B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18884E08">
            <w:pPr>
              <w:adjustRightInd w:val="0"/>
              <w:snapToGrid w:val="0"/>
              <w:rPr>
                <w:rFonts w:cs="Times New Roman"/>
                <w:spacing w:val="-4"/>
                <w:sz w:val="18"/>
                <w:szCs w:val="18"/>
              </w:rPr>
            </w:pPr>
          </w:p>
        </w:tc>
        <w:tc>
          <w:tcPr>
            <w:tcW w:w="709" w:type="dxa"/>
            <w:vMerge w:val="continue"/>
            <w:vAlign w:val="center"/>
          </w:tcPr>
          <w:p ns2:paraId="4026461F">
            <w:pPr>
              <w:adjustRightInd w:val="0"/>
              <w:snapToGrid w:val="0"/>
              <w:jc w:val="center"/>
              <w:rPr>
                <w:rFonts w:cs="Times New Roman"/>
                <w:b/>
                <w:spacing w:val="-4"/>
                <w:sz w:val="18"/>
                <w:szCs w:val="18"/>
              </w:rPr>
            </w:pPr>
          </w:p>
        </w:tc>
        <w:tc>
          <w:tcPr>
            <w:tcW w:w="283" w:type="dxa"/>
            <w:vMerge w:val="continue"/>
            <w:vAlign w:val="center"/>
          </w:tcPr>
          <w:p ns2:paraId="175CFC77">
            <w:pPr>
              <w:adjustRightInd w:val="0"/>
              <w:snapToGrid w:val="0"/>
              <w:jc w:val="center"/>
              <w:rPr>
                <w:rFonts w:cs="Times New Roman"/>
                <w:spacing w:val="-4"/>
                <w:sz w:val="18"/>
                <w:szCs w:val="18"/>
              </w:rPr>
            </w:pPr>
          </w:p>
        </w:tc>
        <w:tc>
          <w:tcPr>
            <w:tcW w:w="851" w:type="dxa"/>
            <w:vMerge w:val="continue"/>
            <w:vAlign w:val="center"/>
          </w:tcPr>
          <w:p ns2:paraId="654E159A">
            <w:pPr>
              <w:adjustRightInd w:val="0"/>
              <w:snapToGrid w:val="0"/>
              <w:jc w:val="center"/>
              <w:rPr>
                <w:rFonts w:cs="Times New Roman"/>
                <w:spacing w:val="-4"/>
                <w:sz w:val="18"/>
                <w:szCs w:val="18"/>
              </w:rPr>
            </w:pPr>
          </w:p>
        </w:tc>
        <w:tc>
          <w:tcPr>
            <w:tcW w:w="2246" w:type="dxa"/>
            <w:vMerge w:val="continue"/>
            <w:vAlign w:val="center"/>
          </w:tcPr>
          <w:p ns2:paraId="7F9FB3DF">
            <w:pPr>
              <w:adjustRightInd w:val="0"/>
              <w:snapToGrid w:val="0"/>
              <w:rPr>
                <w:rFonts w:cs="Times New Roman"/>
                <w:sz w:val="18"/>
                <w:szCs w:val="18"/>
              </w:rPr>
            </w:pPr>
          </w:p>
        </w:tc>
        <w:tc>
          <w:tcPr>
            <w:tcW w:w="1217" w:type="dxa"/>
            <w:vAlign w:val="center"/>
          </w:tcPr>
          <w:p ns2:paraId="2CC466AD">
            <w:pPr>
              <w:adjustRightInd w:val="0"/>
              <w:snapToGrid w:val="0"/>
              <w:jc w:val="left"/>
              <w:rPr>
                <w:rFonts w:cs="Times New Roman"/>
                <w:spacing w:val="-4"/>
                <w:sz w:val="18"/>
                <w:szCs w:val="18"/>
              </w:rPr>
            </w:pPr>
            <w:r>
              <w:rPr>
                <w:rFonts w:hint="eastAsia" w:ascii="宋体" w:hAnsi="宋体"/>
                <w:sz w:val="18"/>
                <w:szCs w:val="18"/>
              </w:rPr>
              <w:t>指标</w:t>
            </w:r>
            <w:r>
              <w:rPr>
                <w:sz w:val="18"/>
                <w:szCs w:val="18"/>
              </w:rPr>
              <w:t xml:space="preserve"> </w:t>
            </w:r>
            <w:r>
              <w:rPr>
                <w:rFonts w:hint="eastAsia"/>
                <w:sz w:val="18"/>
                <w:szCs w:val="18"/>
              </w:rPr>
              <w:t>4</w:t>
            </w:r>
            <w:r>
              <w:rPr>
                <w:sz w:val="18"/>
                <w:szCs w:val="18"/>
              </w:rPr>
              <w:t>.2:</w:t>
            </w:r>
            <w:r>
              <w:rPr>
                <w:rFonts w:hint="eastAsia" w:ascii="宋体" w:hAnsi="宋体"/>
                <w:sz w:val="18"/>
                <w:szCs w:val="18"/>
              </w:rPr>
              <w:t>智能告警降噪系统</w:t>
            </w:r>
          </w:p>
        </w:tc>
        <w:tc>
          <w:tcPr>
            <w:tcW w:w="1354" w:type="dxa"/>
            <w:vAlign w:val="center"/>
          </w:tcPr>
          <w:p ns2:paraId="05A3CDA6">
            <w:pPr>
              <w:adjustRightInd w:val="0"/>
              <w:snapToGrid w:val="0"/>
              <w:rPr>
                <w:rFonts w:cs="Times New Roman"/>
                <w:spacing w:val="-4"/>
                <w:sz w:val="18"/>
                <w:szCs w:val="18"/>
              </w:rPr>
            </w:pPr>
            <w:r>
              <w:rPr>
                <w:rFonts w:hint="eastAsia" w:ascii="宋体" w:hAnsi="宋体" w:cs="Times New Roman"/>
                <w:spacing w:val="-4"/>
                <w:sz w:val="18"/>
                <w:szCs w:val="18"/>
              </w:rPr>
              <w:t>已有部分思路</w:t>
            </w:r>
          </w:p>
        </w:tc>
        <w:tc>
          <w:tcPr>
            <w:tcW w:w="1134" w:type="dxa"/>
            <w:vAlign w:val="center"/>
          </w:tcPr>
          <w:p ns2:paraId="781501C3">
            <w:pPr>
              <w:adjustRightInd w:val="0"/>
              <w:snapToGrid w:val="0"/>
              <w:rPr>
                <w:rFonts w:cs="Times New Roman"/>
                <w:spacing w:val="-4"/>
                <w:sz w:val="18"/>
                <w:szCs w:val="18"/>
              </w:rPr>
            </w:pPr>
            <w:r>
              <w:rPr>
                <w:rFonts w:hint="eastAsia" w:ascii="宋体" w:hAnsi="宋体"/>
                <w:spacing w:val="-4"/>
                <w:sz w:val="18"/>
                <w:szCs w:val="18"/>
              </w:rPr>
              <w:t>告警误报率相对原始告警降低</w:t>
            </w:r>
            <w:r>
              <w:rPr>
                <w:rFonts w:cs="Times New Roman"/>
                <w:spacing w:val="-4"/>
                <w:sz w:val="18"/>
                <w:szCs w:val="18"/>
              </w:rPr>
              <w:t xml:space="preserve"> </w:t>
            </w:r>
            <w:r>
              <w:rPr>
                <w:rFonts w:hint="eastAsia" w:cs="Times New Roman"/>
                <w:spacing w:val="-4"/>
                <w:sz w:val="18"/>
                <w:szCs w:val="18"/>
              </w:rPr>
              <w:t>15</w:t>
            </w:r>
            <w:r>
              <w:rPr>
                <w:rFonts w:cs="Times New Roman"/>
                <w:spacing w:val="-4"/>
                <w:sz w:val="18"/>
                <w:szCs w:val="18"/>
              </w:rPr>
              <w:t xml:space="preserve">% </w:t>
            </w:r>
            <w:r>
              <w:rPr>
                <w:rFonts w:hint="eastAsia" w:ascii="宋体" w:hAnsi="宋体"/>
                <w:spacing w:val="-4"/>
                <w:sz w:val="18"/>
                <w:szCs w:val="18"/>
              </w:rPr>
              <w:t>以上</w:t>
            </w:r>
          </w:p>
        </w:tc>
        <w:tc>
          <w:tcPr>
            <w:tcW w:w="1655" w:type="dxa"/>
            <w:vAlign w:val="center"/>
          </w:tcPr>
          <w:p ns2:paraId="58F19956">
            <w:pPr>
              <w:adjustRightInd w:val="0"/>
              <w:snapToGrid w:val="0"/>
              <w:rPr>
                <w:rFonts w:cs="Times New Roman"/>
                <w:spacing w:val="-4"/>
                <w:sz w:val="18"/>
                <w:szCs w:val="18"/>
              </w:rPr>
            </w:pPr>
            <w:r>
              <w:rPr>
                <w:rFonts w:hint="eastAsia" w:ascii="宋体" w:hAnsi="宋体"/>
                <w:spacing w:val="-4"/>
                <w:sz w:val="18"/>
                <w:szCs w:val="18"/>
              </w:rPr>
              <w:t>告警误报率相对原始告警降低</w:t>
            </w:r>
            <w:r>
              <w:rPr>
                <w:rFonts w:hint="eastAsia" w:cs="Times New Roman"/>
                <w:spacing w:val="-4"/>
                <w:sz w:val="18"/>
                <w:szCs w:val="18"/>
              </w:rPr>
              <w:t>30</w:t>
            </w:r>
            <w:r>
              <w:rPr>
                <w:rFonts w:cs="Times New Roman"/>
                <w:spacing w:val="-4"/>
                <w:sz w:val="18"/>
                <w:szCs w:val="18"/>
              </w:rPr>
              <w:t xml:space="preserve">% </w:t>
            </w:r>
            <w:r>
              <w:rPr>
                <w:rFonts w:hint="eastAsia" w:ascii="宋体" w:hAnsi="宋体"/>
                <w:spacing w:val="-4"/>
                <w:sz w:val="18"/>
                <w:szCs w:val="18"/>
              </w:rPr>
              <w:t>以上</w:t>
            </w:r>
          </w:p>
        </w:tc>
        <w:tc>
          <w:tcPr>
            <w:tcW w:w="1143" w:type="dxa"/>
            <w:vAlign w:val="center"/>
          </w:tcPr>
          <w:p ns2:paraId="4794700D">
            <w:pPr>
              <w:adjustRightInd w:val="0"/>
              <w:snapToGrid w:val="0"/>
              <w:rPr>
                <w:rFonts w:cs="Times New Roman"/>
                <w:spacing w:val="-4"/>
                <w:sz w:val="18"/>
                <w:szCs w:val="18"/>
              </w:rPr>
            </w:pPr>
            <w:r>
              <w:rPr>
                <w:rFonts w:hint="eastAsia" w:ascii="宋体" w:hAnsi="宋体"/>
                <w:spacing w:val="-4"/>
                <w:sz w:val="18"/>
                <w:szCs w:val="18"/>
              </w:rPr>
              <w:t>有CNAS资质的第三方测试</w:t>
            </w:r>
          </w:p>
        </w:tc>
      </w:tr>
      <w:tr ns2:paraId="7104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7E92F4A0">
            <w:pPr>
              <w:adjustRightInd w:val="0"/>
              <w:snapToGrid w:val="0"/>
              <w:rPr>
                <w:rFonts w:cs="Times New Roman"/>
                <w:spacing w:val="-4"/>
                <w:sz w:val="18"/>
                <w:szCs w:val="18"/>
              </w:rPr>
            </w:pPr>
          </w:p>
        </w:tc>
        <w:tc>
          <w:tcPr>
            <w:tcW w:w="709" w:type="dxa"/>
            <w:vMerge w:val="continue"/>
            <w:vAlign w:val="center"/>
          </w:tcPr>
          <w:p ns2:paraId="66BF8F1D">
            <w:pPr>
              <w:adjustRightInd w:val="0"/>
              <w:snapToGrid w:val="0"/>
              <w:jc w:val="center"/>
              <w:rPr>
                <w:rFonts w:cs="Times New Roman"/>
                <w:b/>
                <w:spacing w:val="-4"/>
                <w:sz w:val="18"/>
                <w:szCs w:val="18"/>
              </w:rPr>
            </w:pPr>
          </w:p>
        </w:tc>
        <w:tc>
          <w:tcPr>
            <w:tcW w:w="283" w:type="dxa"/>
            <w:vMerge w:val="continue"/>
            <w:vAlign w:val="center"/>
          </w:tcPr>
          <w:p ns2:paraId="5DE24870">
            <w:pPr>
              <w:adjustRightInd w:val="0"/>
              <w:snapToGrid w:val="0"/>
              <w:jc w:val="center"/>
              <w:rPr>
                <w:rFonts w:cs="Times New Roman"/>
                <w:spacing w:val="-4"/>
                <w:sz w:val="18"/>
                <w:szCs w:val="18"/>
              </w:rPr>
            </w:pPr>
          </w:p>
        </w:tc>
        <w:tc>
          <w:tcPr>
            <w:tcW w:w="851" w:type="dxa"/>
            <w:vMerge w:val="continue"/>
            <w:vAlign w:val="center"/>
          </w:tcPr>
          <w:p ns2:paraId="4D01E906">
            <w:pPr>
              <w:adjustRightInd w:val="0"/>
              <w:snapToGrid w:val="0"/>
              <w:jc w:val="center"/>
              <w:rPr>
                <w:rFonts w:cs="Times New Roman"/>
                <w:spacing w:val="-4"/>
                <w:sz w:val="18"/>
                <w:szCs w:val="18"/>
              </w:rPr>
            </w:pPr>
          </w:p>
        </w:tc>
        <w:tc>
          <w:tcPr>
            <w:tcW w:w="2246" w:type="dxa"/>
            <w:vMerge w:val="continue"/>
            <w:vAlign w:val="center"/>
          </w:tcPr>
          <w:p ns2:paraId="5D555A14">
            <w:pPr>
              <w:adjustRightInd w:val="0"/>
              <w:snapToGrid w:val="0"/>
              <w:rPr>
                <w:rFonts w:cs="Times New Roman"/>
                <w:sz w:val="18"/>
                <w:szCs w:val="18"/>
              </w:rPr>
            </w:pPr>
          </w:p>
        </w:tc>
        <w:tc>
          <w:tcPr>
            <w:tcW w:w="1217" w:type="dxa"/>
            <w:vAlign w:val="center"/>
          </w:tcPr>
          <w:p ns2:paraId="2E6D955F">
            <w:pPr>
              <w:adjustRightInd w:val="0"/>
              <w:snapToGrid w:val="0"/>
              <w:jc w:val="left"/>
              <w:rPr>
                <w:rFonts w:cs="Times New Roman"/>
                <w:spacing w:val="-4"/>
                <w:sz w:val="18"/>
                <w:szCs w:val="18"/>
              </w:rPr>
            </w:pPr>
            <w:r>
              <w:rPr>
                <w:rFonts w:hint="eastAsia" w:ascii="宋体" w:hAnsi="宋体"/>
                <w:sz w:val="18"/>
                <w:szCs w:val="18"/>
              </w:rPr>
              <w:t>指标</w:t>
            </w:r>
            <w:r>
              <w:rPr>
                <w:rFonts w:hint="eastAsia"/>
                <w:sz w:val="18"/>
                <w:szCs w:val="18"/>
              </w:rPr>
              <w:t>4</w:t>
            </w:r>
            <w:r>
              <w:rPr>
                <w:sz w:val="18"/>
                <w:szCs w:val="18"/>
              </w:rPr>
              <w:t>.3</w:t>
            </w:r>
            <w:r>
              <w:rPr>
                <w:rFonts w:hint="eastAsia" w:ascii="宋体" w:hAnsi="宋体"/>
                <w:sz w:val="18"/>
                <w:szCs w:val="18"/>
              </w:rPr>
              <w:t>：</w:t>
            </w:r>
            <w:r>
              <w:rPr>
                <w:sz w:val="18"/>
                <w:szCs w:val="18"/>
              </w:rPr>
              <w:t xml:space="preserve"> </w:t>
            </w:r>
            <w:r>
              <w:rPr>
                <w:rFonts w:hint="eastAsia" w:ascii="宋体" w:hAnsi="宋体"/>
                <w:sz w:val="18"/>
                <w:szCs w:val="18"/>
              </w:rPr>
              <w:t>论文</w:t>
            </w:r>
          </w:p>
        </w:tc>
        <w:tc>
          <w:tcPr>
            <w:tcW w:w="1354" w:type="dxa"/>
            <w:vAlign w:val="center"/>
          </w:tcPr>
          <w:p ns2:paraId="3D082AC3">
            <w:pPr>
              <w:adjustRightInd w:val="0"/>
              <w:snapToGrid w:val="0"/>
              <w:rPr>
                <w:rFonts w:cs="Times New Roman"/>
                <w:spacing w:val="-4"/>
                <w:sz w:val="18"/>
                <w:szCs w:val="18"/>
              </w:rPr>
            </w:pPr>
            <w:r>
              <w:rPr>
                <w:rFonts w:hint="eastAsia" w:ascii="宋体" w:hAnsi="宋体"/>
                <w:spacing w:val="-4"/>
                <w:sz w:val="18"/>
                <w:szCs w:val="18"/>
              </w:rPr>
              <w:t>无</w:t>
            </w:r>
          </w:p>
        </w:tc>
        <w:tc>
          <w:tcPr>
            <w:tcW w:w="1134" w:type="dxa"/>
            <w:vAlign w:val="center"/>
          </w:tcPr>
          <w:p ns2:paraId="7D5D5F17">
            <w:pPr>
              <w:adjustRightInd w:val="0"/>
              <w:snapToGrid w:val="0"/>
              <w:rPr>
                <w:rFonts w:cs="Times New Roman"/>
                <w:spacing w:val="-4"/>
                <w:sz w:val="18"/>
                <w:szCs w:val="18"/>
              </w:rPr>
            </w:pPr>
            <w:r>
              <w:rPr>
                <w:rFonts w:hint="eastAsia" w:ascii="宋体" w:hAnsi="宋体" w:cs="Times New Roman"/>
                <w:spacing w:val="-4"/>
                <w:sz w:val="18"/>
                <w:szCs w:val="18"/>
              </w:rPr>
              <w:t>发表</w:t>
            </w:r>
            <w:r>
              <w:rPr>
                <w:rFonts w:cs="Times New Roman"/>
                <w:spacing w:val="-4"/>
                <w:sz w:val="18"/>
                <w:szCs w:val="18"/>
              </w:rPr>
              <w:t>/</w:t>
            </w:r>
            <w:r>
              <w:rPr>
                <w:rFonts w:hint="eastAsia" w:ascii="宋体" w:hAnsi="宋体" w:cs="Times New Roman"/>
                <w:spacing w:val="-4"/>
                <w:sz w:val="18"/>
                <w:szCs w:val="18"/>
              </w:rPr>
              <w:t>录用论文</w:t>
            </w:r>
            <w:r>
              <w:rPr>
                <w:rFonts w:hint="eastAsia" w:cs="Times New Roman"/>
                <w:spacing w:val="-4"/>
                <w:sz w:val="18"/>
                <w:szCs w:val="18"/>
              </w:rPr>
              <w:t>1</w:t>
            </w:r>
            <w:r>
              <w:rPr>
                <w:rFonts w:hint="eastAsia" w:ascii="宋体" w:hAnsi="宋体" w:cs="Times New Roman"/>
                <w:spacing w:val="-4"/>
                <w:sz w:val="18"/>
                <w:szCs w:val="18"/>
              </w:rPr>
              <w:t>篇</w:t>
            </w:r>
          </w:p>
        </w:tc>
        <w:tc>
          <w:tcPr>
            <w:tcW w:w="1655" w:type="dxa"/>
            <w:vAlign w:val="center"/>
          </w:tcPr>
          <w:p ns2:paraId="0215F6E9">
            <w:pPr>
              <w:adjustRightInd w:val="0"/>
              <w:snapToGrid w:val="0"/>
              <w:rPr>
                <w:rFonts w:cs="Times New Roman"/>
                <w:spacing w:val="-4"/>
                <w:sz w:val="18"/>
                <w:szCs w:val="18"/>
              </w:rPr>
            </w:pPr>
            <w:r>
              <w:rPr>
                <w:rFonts w:hint="eastAsia" w:ascii="宋体" w:hAnsi="宋体"/>
                <w:spacing w:val="-4"/>
                <w:sz w:val="18"/>
                <w:szCs w:val="18"/>
              </w:rPr>
              <w:t>发表</w:t>
            </w:r>
            <w:r>
              <w:rPr>
                <w:rFonts w:cs="Times New Roman"/>
                <w:spacing w:val="-4"/>
                <w:sz w:val="18"/>
                <w:szCs w:val="18"/>
              </w:rPr>
              <w:t>/</w:t>
            </w:r>
            <w:r>
              <w:rPr>
                <w:rFonts w:hint="eastAsia" w:ascii="宋体" w:hAnsi="宋体"/>
                <w:spacing w:val="-4"/>
                <w:sz w:val="18"/>
                <w:szCs w:val="18"/>
              </w:rPr>
              <w:t>录用论文</w:t>
            </w:r>
            <w:r>
              <w:rPr>
                <w:rFonts w:cs="Times New Roman"/>
                <w:spacing w:val="-4"/>
                <w:sz w:val="18"/>
                <w:szCs w:val="18"/>
              </w:rPr>
              <w:t>2</w:t>
            </w:r>
            <w:r>
              <w:rPr>
                <w:rFonts w:hint="eastAsia" w:ascii="宋体" w:hAnsi="宋体"/>
                <w:spacing w:val="-4"/>
                <w:sz w:val="18"/>
                <w:szCs w:val="18"/>
              </w:rPr>
              <w:t>篇</w:t>
            </w:r>
          </w:p>
        </w:tc>
        <w:tc>
          <w:tcPr>
            <w:tcW w:w="1143" w:type="dxa"/>
            <w:vAlign w:val="center"/>
          </w:tcPr>
          <w:p ns2:paraId="1FADFE5F">
            <w:pPr>
              <w:adjustRightInd w:val="0"/>
              <w:snapToGrid w:val="0"/>
              <w:rPr>
                <w:rFonts w:cs="Times New Roman"/>
                <w:spacing w:val="-4"/>
                <w:sz w:val="18"/>
                <w:szCs w:val="18"/>
              </w:rPr>
            </w:pPr>
            <w:r>
              <w:rPr>
                <w:rFonts w:hint="eastAsia" w:ascii="宋体" w:hAnsi="宋体"/>
                <w:spacing w:val="-4"/>
                <w:sz w:val="18"/>
                <w:szCs w:val="18"/>
              </w:rPr>
              <w:t>提供论文发表</w:t>
            </w:r>
            <w:r>
              <w:rPr>
                <w:rFonts w:cs="Times New Roman"/>
                <w:spacing w:val="-4"/>
                <w:sz w:val="18"/>
                <w:szCs w:val="18"/>
              </w:rPr>
              <w:t>/</w:t>
            </w:r>
            <w:r>
              <w:rPr>
                <w:rFonts w:hint="eastAsia" w:ascii="宋体" w:hAnsi="宋体"/>
                <w:spacing w:val="-4"/>
                <w:sz w:val="18"/>
                <w:szCs w:val="18"/>
              </w:rPr>
              <w:t>录用证明材料</w:t>
            </w:r>
          </w:p>
        </w:tc>
      </w:tr>
      <w:tr ns2:paraId="2F95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4AF3E3F0">
            <w:pPr>
              <w:adjustRightInd w:val="0"/>
              <w:snapToGrid w:val="0"/>
              <w:rPr>
                <w:rFonts w:cs="Times New Roman"/>
                <w:spacing w:val="-4"/>
                <w:sz w:val="18"/>
                <w:szCs w:val="18"/>
              </w:rPr>
            </w:pPr>
          </w:p>
        </w:tc>
        <w:tc>
          <w:tcPr>
            <w:tcW w:w="709" w:type="dxa"/>
            <w:vMerge w:val="continue"/>
            <w:vAlign w:val="center"/>
          </w:tcPr>
          <w:p ns2:paraId="097C3EBD">
            <w:pPr>
              <w:adjustRightInd w:val="0"/>
              <w:snapToGrid w:val="0"/>
              <w:jc w:val="center"/>
              <w:rPr>
                <w:rFonts w:cs="Times New Roman"/>
                <w:b/>
                <w:spacing w:val="-4"/>
                <w:sz w:val="18"/>
                <w:szCs w:val="18"/>
              </w:rPr>
            </w:pPr>
          </w:p>
        </w:tc>
        <w:tc>
          <w:tcPr>
            <w:tcW w:w="283" w:type="dxa"/>
            <w:vMerge w:val="continue"/>
            <w:vAlign w:val="center"/>
          </w:tcPr>
          <w:p ns2:paraId="7E7F963F">
            <w:pPr>
              <w:adjustRightInd w:val="0"/>
              <w:snapToGrid w:val="0"/>
              <w:jc w:val="center"/>
              <w:rPr>
                <w:rFonts w:cs="Times New Roman"/>
                <w:spacing w:val="-4"/>
                <w:sz w:val="18"/>
                <w:szCs w:val="18"/>
              </w:rPr>
            </w:pPr>
          </w:p>
        </w:tc>
        <w:tc>
          <w:tcPr>
            <w:tcW w:w="851" w:type="dxa"/>
            <w:vMerge w:val="continue"/>
            <w:vAlign w:val="center"/>
          </w:tcPr>
          <w:p ns2:paraId="7FB3FAED">
            <w:pPr>
              <w:adjustRightInd w:val="0"/>
              <w:snapToGrid w:val="0"/>
              <w:jc w:val="center"/>
              <w:rPr>
                <w:rFonts w:cs="Times New Roman"/>
                <w:spacing w:val="-4"/>
                <w:sz w:val="18"/>
                <w:szCs w:val="18"/>
              </w:rPr>
            </w:pPr>
          </w:p>
        </w:tc>
        <w:tc>
          <w:tcPr>
            <w:tcW w:w="2246" w:type="dxa"/>
            <w:vMerge w:val="continue"/>
            <w:vAlign w:val="center"/>
          </w:tcPr>
          <w:p ns2:paraId="36AE42AB">
            <w:pPr>
              <w:adjustRightInd w:val="0"/>
              <w:snapToGrid w:val="0"/>
              <w:rPr>
                <w:rFonts w:cs="Times New Roman"/>
                <w:sz w:val="18"/>
                <w:szCs w:val="18"/>
              </w:rPr>
            </w:pPr>
          </w:p>
        </w:tc>
        <w:tc>
          <w:tcPr>
            <w:tcW w:w="1217" w:type="dxa"/>
            <w:vAlign w:val="center"/>
          </w:tcPr>
          <w:p ns2:paraId="56407B9A">
            <w:pPr>
              <w:adjustRightInd w:val="0"/>
              <w:snapToGrid w:val="0"/>
              <w:jc w:val="left"/>
              <w:rPr>
                <w:rFonts w:cs="Times New Roman"/>
                <w:spacing w:val="-4"/>
                <w:sz w:val="18"/>
                <w:szCs w:val="18"/>
              </w:rPr>
            </w:pPr>
            <w:r>
              <w:rPr>
                <w:rFonts w:hint="eastAsia" w:ascii="宋体" w:hAnsi="宋体"/>
                <w:sz w:val="18"/>
                <w:szCs w:val="18"/>
              </w:rPr>
              <w:t>指标</w:t>
            </w:r>
            <w:r>
              <w:rPr>
                <w:rFonts w:hint="eastAsia"/>
                <w:sz w:val="18"/>
                <w:szCs w:val="18"/>
              </w:rPr>
              <w:t>4</w:t>
            </w:r>
            <w:r>
              <w:rPr>
                <w:sz w:val="18"/>
                <w:szCs w:val="18"/>
              </w:rPr>
              <w:t>.4</w:t>
            </w:r>
            <w:r>
              <w:rPr>
                <w:rFonts w:hint="eastAsia" w:ascii="宋体" w:hAnsi="宋体"/>
                <w:sz w:val="18"/>
                <w:szCs w:val="18"/>
              </w:rPr>
              <w:t>：专利</w:t>
            </w:r>
          </w:p>
        </w:tc>
        <w:tc>
          <w:tcPr>
            <w:tcW w:w="1354" w:type="dxa"/>
            <w:vAlign w:val="center"/>
          </w:tcPr>
          <w:p ns2:paraId="02D2A8DA">
            <w:pPr>
              <w:adjustRightInd w:val="0"/>
              <w:snapToGrid w:val="0"/>
              <w:rPr>
                <w:rFonts w:cs="Times New Roman"/>
                <w:spacing w:val="-4"/>
                <w:sz w:val="18"/>
                <w:szCs w:val="18"/>
              </w:rPr>
            </w:pPr>
            <w:r>
              <w:rPr>
                <w:rFonts w:hint="eastAsia" w:ascii="宋体" w:hAnsi="宋体"/>
                <w:spacing w:val="-4"/>
                <w:sz w:val="18"/>
                <w:szCs w:val="18"/>
              </w:rPr>
              <w:t>无</w:t>
            </w:r>
          </w:p>
        </w:tc>
        <w:tc>
          <w:tcPr>
            <w:tcW w:w="1134" w:type="dxa"/>
            <w:vAlign w:val="center"/>
          </w:tcPr>
          <w:p ns2:paraId="66A467DE">
            <w:pPr>
              <w:adjustRightInd w:val="0"/>
              <w:snapToGrid w:val="0"/>
              <w:rPr>
                <w:rFonts w:cs="Times New Roman"/>
                <w:spacing w:val="-4"/>
                <w:sz w:val="18"/>
                <w:szCs w:val="18"/>
              </w:rPr>
            </w:pPr>
            <w:r>
              <w:rPr>
                <w:rFonts w:hint="eastAsia" w:ascii="宋体" w:hAnsi="宋体" w:cs="Times New Roman"/>
                <w:spacing w:val="-4"/>
                <w:sz w:val="18"/>
                <w:szCs w:val="18"/>
              </w:rPr>
              <w:t>申请专利</w:t>
            </w:r>
            <w:r>
              <w:rPr>
                <w:rFonts w:hint="eastAsia" w:cs="Times New Roman"/>
                <w:spacing w:val="-4"/>
                <w:sz w:val="18"/>
                <w:szCs w:val="18"/>
              </w:rPr>
              <w:t>1</w:t>
            </w:r>
            <w:r>
              <w:rPr>
                <w:rFonts w:hint="eastAsia" w:ascii="宋体" w:hAnsi="宋体" w:cs="Times New Roman"/>
                <w:spacing w:val="-4"/>
                <w:sz w:val="18"/>
                <w:szCs w:val="18"/>
              </w:rPr>
              <w:t>项</w:t>
            </w:r>
          </w:p>
        </w:tc>
        <w:tc>
          <w:tcPr>
            <w:tcW w:w="1655" w:type="dxa"/>
            <w:vAlign w:val="center"/>
          </w:tcPr>
          <w:p ns2:paraId="4C31A417">
            <w:pPr>
              <w:adjustRightInd w:val="0"/>
              <w:snapToGrid w:val="0"/>
              <w:rPr>
                <w:rFonts w:cs="Times New Roman"/>
                <w:spacing w:val="-4"/>
                <w:sz w:val="18"/>
                <w:szCs w:val="18"/>
              </w:rPr>
            </w:pPr>
            <w:r>
              <w:rPr>
                <w:rFonts w:hint="eastAsia" w:ascii="宋体" w:hAnsi="宋体"/>
                <w:spacing w:val="-4"/>
                <w:sz w:val="18"/>
                <w:szCs w:val="18"/>
              </w:rPr>
              <w:t>申请专利</w:t>
            </w:r>
            <w:r>
              <w:rPr>
                <w:rFonts w:cs="Times New Roman"/>
                <w:spacing w:val="-4"/>
                <w:sz w:val="18"/>
                <w:szCs w:val="18"/>
              </w:rPr>
              <w:t>2</w:t>
            </w:r>
            <w:r>
              <w:rPr>
                <w:rFonts w:hint="eastAsia" w:ascii="宋体" w:hAnsi="宋体"/>
                <w:spacing w:val="-4"/>
                <w:sz w:val="18"/>
                <w:szCs w:val="18"/>
              </w:rPr>
              <w:t>项</w:t>
            </w:r>
          </w:p>
        </w:tc>
        <w:tc>
          <w:tcPr>
            <w:tcW w:w="1143" w:type="dxa"/>
            <w:vAlign w:val="center"/>
          </w:tcPr>
          <w:p ns2:paraId="2770DB2D">
            <w:pPr>
              <w:adjustRightInd w:val="0"/>
              <w:snapToGrid w:val="0"/>
              <w:rPr>
                <w:rFonts w:cs="Times New Roman"/>
                <w:spacing w:val="-4"/>
                <w:sz w:val="18"/>
                <w:szCs w:val="18"/>
              </w:rPr>
            </w:pPr>
            <w:r>
              <w:rPr>
                <w:rFonts w:hint="eastAsia" w:ascii="宋体" w:hAnsi="宋体"/>
                <w:spacing w:val="-4"/>
                <w:sz w:val="18"/>
                <w:szCs w:val="18"/>
              </w:rPr>
              <w:t>提供专利申请受理通知书</w:t>
            </w:r>
          </w:p>
        </w:tc>
      </w:tr>
    </w:tbl>
    <w:p ns2:paraId="05D9C776">
      <w:pPr>
        <w:rPr>
          <w:rFonts w:cs="Times New Roman"/>
          <w:b/>
          <w:bCs/>
        </w:rPr>
        <w:sectPr>
          <w:footerReference ns6:id="rId6" w:type="default"/>
          <w:pgSz w:w="16838" w:h="11906" w:orient="landscape"/>
          <w:pgMar w:top="1800" w:right="1440" w:bottom="1800" w:left="1440" w:header="851" w:footer="992" w:gutter="0"/>
          <w:cols w:space="425" w:num="1"/>
          <w:docGrid w:type="lines" w:linePitch="312" w:charSpace="0"/>
        </w:sectPr>
      </w:pPr>
    </w:p>
    <w:p ns2:paraId="0EC5AEFF">
      <w:pPr>
        <w:pStyle w:val="6"/>
        <w:rPr>
          <w:rFonts w:cs="Times New Roman"/>
        </w:rPr>
      </w:pPr>
      <w:r>
        <w:rPr>
          <w:rFonts w:cs="Times New Roman"/>
        </w:rPr>
        <w:t>3.2.4.4任务研究进度安排</w:t>
      </w:r>
    </w:p>
    <w:p ns2:paraId="50D717CB">
      <w:pPr>
        <w:pStyle w:val="8"/>
        <w:spacing w:line="240" w:lineRule="auto"/>
        <w:rPr>
          <w:rFonts w:cs="Times New Roman"/>
        </w:rPr>
      </w:pPr>
      <w:r>
        <w:rPr>
          <w:rFonts w:cs="Times New Roman"/>
        </w:rPr>
        <w:t>表 1</w:t>
      </w:r>
      <w:r>
        <w:rPr>
          <w:rFonts w:hint="eastAsia" w:cs="Times New Roman"/>
        </w:rPr>
        <w:t>1</w:t>
      </w:r>
      <w:r>
        <w:rPr>
          <w:rFonts w:cs="Times New Roman"/>
        </w:rPr>
        <w:t xml:space="preserve"> 任务研究进度安排</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390"/>
        <w:gridCol w:w="2268"/>
        <w:gridCol w:w="2479"/>
      </w:tblGrid>
      <w:tr ns2:paraId="7C78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66B8B88F">
            <w:pPr>
              <w:jc w:val="center"/>
              <w:rPr>
                <w:rFonts w:cs="Times New Roman"/>
                <w:bCs/>
                <w:sz w:val="21"/>
                <w:szCs w:val="21"/>
              </w:rPr>
            </w:pPr>
            <w:r>
              <w:rPr>
                <w:rFonts w:cs="Times New Roman"/>
                <w:bCs/>
                <w:sz w:val="21"/>
                <w:szCs w:val="21"/>
              </w:rPr>
              <w:t>年度</w:t>
            </w:r>
          </w:p>
        </w:tc>
        <w:tc>
          <w:tcPr>
            <w:tcW w:w="2390" w:type="dxa"/>
            <w:vAlign w:val="center"/>
          </w:tcPr>
          <w:p ns2:paraId="578D42C7">
            <w:pPr>
              <w:jc w:val="center"/>
              <w:rPr>
                <w:rFonts w:cs="Times New Roman"/>
                <w:bCs/>
                <w:sz w:val="21"/>
                <w:szCs w:val="21"/>
              </w:rPr>
            </w:pPr>
            <w:r>
              <w:rPr>
                <w:rFonts w:cs="Times New Roman"/>
                <w:bCs/>
                <w:sz w:val="21"/>
                <w:szCs w:val="21"/>
              </w:rPr>
              <w:t>任务</w:t>
            </w:r>
          </w:p>
        </w:tc>
        <w:tc>
          <w:tcPr>
            <w:tcW w:w="2268" w:type="dxa"/>
            <w:vAlign w:val="center"/>
          </w:tcPr>
          <w:p ns2:paraId="6147BDA8">
            <w:pPr>
              <w:jc w:val="center"/>
              <w:rPr>
                <w:rFonts w:cs="Times New Roman"/>
                <w:bCs/>
                <w:sz w:val="21"/>
                <w:szCs w:val="21"/>
              </w:rPr>
            </w:pPr>
            <w:r>
              <w:rPr>
                <w:rFonts w:cs="Times New Roman"/>
                <w:bCs/>
                <w:sz w:val="21"/>
                <w:szCs w:val="21"/>
              </w:rPr>
              <w:t>考核指标</w:t>
            </w:r>
          </w:p>
        </w:tc>
        <w:tc>
          <w:tcPr>
            <w:tcW w:w="2479" w:type="dxa"/>
            <w:vAlign w:val="center"/>
          </w:tcPr>
          <w:p ns2:paraId="1843CF6B">
            <w:pPr>
              <w:jc w:val="center"/>
              <w:rPr>
                <w:rFonts w:cs="Times New Roman"/>
                <w:bCs/>
                <w:sz w:val="21"/>
                <w:szCs w:val="21"/>
              </w:rPr>
            </w:pPr>
            <w:r>
              <w:rPr>
                <w:rFonts w:cs="Times New Roman"/>
                <w:bCs/>
                <w:sz w:val="21"/>
                <w:szCs w:val="21"/>
              </w:rPr>
              <w:t>成果形式</w:t>
            </w:r>
          </w:p>
        </w:tc>
      </w:tr>
      <w:tr ns2:paraId="0BE8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47FE69EF">
            <w:pPr>
              <w:widowControl/>
              <w:spacing w:line="240" w:lineRule="auto"/>
              <w:jc w:val="center"/>
              <w:rPr>
                <w:rFonts w:cs="Times New Roman"/>
                <w:bCs/>
                <w:sz w:val="21"/>
                <w:szCs w:val="21"/>
              </w:rPr>
            </w:pPr>
            <w:r>
              <w:rPr>
                <w:rFonts w:hint="eastAsia"/>
                <w:bCs/>
                <w:sz w:val="21"/>
                <w:szCs w:val="21"/>
              </w:rPr>
              <w:t>2025.11 -2026.4</w:t>
            </w:r>
          </w:p>
        </w:tc>
        <w:tc>
          <w:tcPr>
            <w:tcW w:w="2390" w:type="dxa"/>
            <w:vAlign w:val="center"/>
          </w:tcPr>
          <w:p ns2:paraId="0632C879">
            <w:pPr>
              <w:widowControl/>
              <w:spacing w:line="240" w:lineRule="auto"/>
              <w:jc w:val="center"/>
              <w:rPr>
                <w:rFonts w:cs="Times New Roman"/>
                <w:bCs/>
                <w:sz w:val="21"/>
                <w:szCs w:val="21"/>
              </w:rPr>
            </w:pPr>
            <w:r>
              <w:rPr>
                <w:rFonts w:hint="eastAsia" w:ascii="宋体" w:hAnsi="宋体"/>
                <w:bCs/>
                <w:sz w:val="21"/>
                <w:szCs w:val="21"/>
              </w:rPr>
              <w:t>启动项目，分析在网</w:t>
            </w:r>
            <w:r>
              <w:rPr>
                <w:bCs/>
                <w:sz w:val="21"/>
                <w:szCs w:val="21"/>
              </w:rPr>
              <w:t>VPN</w:t>
            </w:r>
            <w:r>
              <w:rPr>
                <w:rFonts w:hint="eastAsia" w:ascii="宋体" w:hAnsi="宋体"/>
                <w:bCs/>
                <w:sz w:val="21"/>
                <w:szCs w:val="21"/>
              </w:rPr>
              <w:t>检测与智能降噪现网需求，提出</w:t>
            </w:r>
            <w:r>
              <w:rPr>
                <w:rFonts w:hint="eastAsia"/>
                <w:bCs/>
                <w:sz w:val="21"/>
                <w:szCs w:val="21"/>
              </w:rPr>
              <w:t>VPN</w:t>
            </w:r>
            <w:r>
              <w:rPr>
                <w:rFonts w:hint="eastAsia" w:ascii="宋体" w:hAnsi="宋体"/>
                <w:bCs/>
                <w:sz w:val="21"/>
                <w:szCs w:val="21"/>
              </w:rPr>
              <w:t>在网检测初步方案</w:t>
            </w:r>
          </w:p>
        </w:tc>
        <w:tc>
          <w:tcPr>
            <w:tcW w:w="2268" w:type="dxa"/>
            <w:vAlign w:val="center"/>
          </w:tcPr>
          <w:p ns2:paraId="65418AD8">
            <w:pPr>
              <w:widowControl/>
              <w:spacing w:line="240" w:lineRule="auto"/>
              <w:jc w:val="center"/>
              <w:rPr>
                <w:rFonts w:cs="Times New Roman"/>
                <w:bCs/>
                <w:sz w:val="21"/>
                <w:szCs w:val="21"/>
              </w:rPr>
            </w:pPr>
            <w:r>
              <w:rPr>
                <w:rFonts w:hint="eastAsia" w:ascii="宋体" w:hAnsi="宋体"/>
                <w:bCs/>
                <w:sz w:val="21"/>
                <w:szCs w:val="21"/>
              </w:rPr>
              <w:t>在网</w:t>
            </w:r>
            <w:r>
              <w:rPr>
                <w:rFonts w:hint="eastAsia"/>
                <w:bCs/>
                <w:sz w:val="21"/>
                <w:szCs w:val="21"/>
              </w:rPr>
              <w:t>VPN</w:t>
            </w:r>
            <w:r>
              <w:rPr>
                <w:rFonts w:hint="eastAsia" w:ascii="宋体" w:hAnsi="宋体"/>
                <w:bCs/>
                <w:sz w:val="21"/>
                <w:szCs w:val="21"/>
              </w:rPr>
              <w:t>检测方案</w:t>
            </w:r>
            <w:r>
              <w:rPr>
                <w:rFonts w:hint="eastAsia"/>
                <w:bCs/>
                <w:sz w:val="21"/>
                <w:szCs w:val="21"/>
              </w:rPr>
              <w:t>1</w:t>
            </w:r>
            <w:r>
              <w:rPr>
                <w:rFonts w:hint="eastAsia" w:ascii="宋体" w:hAnsi="宋体"/>
                <w:bCs/>
                <w:sz w:val="21"/>
                <w:szCs w:val="21"/>
              </w:rPr>
              <w:t>套</w:t>
            </w:r>
          </w:p>
        </w:tc>
        <w:tc>
          <w:tcPr>
            <w:tcW w:w="2479" w:type="dxa"/>
            <w:vAlign w:val="center"/>
          </w:tcPr>
          <w:p ns2:paraId="1E7865D9">
            <w:pPr>
              <w:widowControl/>
              <w:spacing w:line="240" w:lineRule="auto"/>
              <w:jc w:val="center"/>
              <w:rPr>
                <w:rFonts w:cs="Times New Roman"/>
                <w:bCs/>
                <w:sz w:val="21"/>
                <w:szCs w:val="21"/>
              </w:rPr>
            </w:pPr>
            <w:r>
              <w:rPr>
                <w:rFonts w:hint="eastAsia" w:ascii="宋体" w:hAnsi="宋体"/>
                <w:bCs/>
                <w:sz w:val="21"/>
                <w:szCs w:val="21"/>
              </w:rPr>
              <w:t>设计方案</w:t>
            </w:r>
          </w:p>
        </w:tc>
      </w:tr>
      <w:tr ns2:paraId="587A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5F4C7B10">
            <w:pPr>
              <w:widowControl/>
              <w:spacing w:line="240" w:lineRule="auto"/>
              <w:jc w:val="center"/>
              <w:rPr>
                <w:rFonts w:cs="Times New Roman"/>
                <w:bCs/>
                <w:sz w:val="21"/>
                <w:szCs w:val="21"/>
              </w:rPr>
            </w:pPr>
            <w:r>
              <w:rPr>
                <w:rFonts w:hint="eastAsia"/>
                <w:bCs/>
                <w:sz w:val="21"/>
                <w:szCs w:val="21"/>
              </w:rPr>
              <w:t>2026.5 -2026.10</w:t>
            </w:r>
            <w:r>
              <w:rPr>
                <w:bCs/>
                <w:sz w:val="21"/>
                <w:szCs w:val="21"/>
              </w:rPr>
              <w:t xml:space="preserve"> </w:t>
            </w:r>
          </w:p>
        </w:tc>
        <w:tc>
          <w:tcPr>
            <w:tcW w:w="2390" w:type="dxa"/>
            <w:vAlign w:val="center"/>
          </w:tcPr>
          <w:p ns2:paraId="1419F65F">
            <w:pPr>
              <w:widowControl/>
              <w:spacing w:line="240" w:lineRule="auto"/>
              <w:jc w:val="center"/>
              <w:rPr>
                <w:rFonts w:cs="Times New Roman"/>
                <w:bCs/>
                <w:sz w:val="21"/>
                <w:szCs w:val="21"/>
              </w:rPr>
            </w:pPr>
            <w:r>
              <w:rPr>
                <w:rFonts w:hint="eastAsia" w:ascii="宋体" w:hAnsi="宋体"/>
                <w:bCs/>
                <w:sz w:val="21"/>
                <w:szCs w:val="21"/>
              </w:rPr>
              <w:t>收集</w:t>
            </w:r>
            <w:r>
              <w:rPr>
                <w:bCs/>
                <w:sz w:val="21"/>
                <w:szCs w:val="21"/>
              </w:rPr>
              <w:t>VPN</w:t>
            </w:r>
            <w:r>
              <w:rPr>
                <w:rFonts w:hint="eastAsia" w:ascii="宋体" w:hAnsi="宋体"/>
                <w:bCs/>
                <w:sz w:val="21"/>
                <w:szCs w:val="21"/>
              </w:rPr>
              <w:t>数据集，设计在网</w:t>
            </w:r>
            <w:r>
              <w:rPr>
                <w:rFonts w:hint="eastAsia"/>
                <w:bCs/>
                <w:sz w:val="21"/>
                <w:szCs w:val="21"/>
              </w:rPr>
              <w:t>VPN</w:t>
            </w:r>
            <w:r>
              <w:rPr>
                <w:rFonts w:hint="eastAsia" w:ascii="宋体" w:hAnsi="宋体"/>
                <w:bCs/>
                <w:sz w:val="21"/>
                <w:szCs w:val="21"/>
              </w:rPr>
              <w:t>检测与智能降噪现网方案，初步搭建仿真环境。</w:t>
            </w:r>
          </w:p>
        </w:tc>
        <w:tc>
          <w:tcPr>
            <w:tcW w:w="2268" w:type="dxa"/>
            <w:vAlign w:val="center"/>
          </w:tcPr>
          <w:p ns2:paraId="430D6105">
            <w:pPr>
              <w:widowControl/>
              <w:spacing w:line="240" w:lineRule="auto"/>
              <w:jc w:val="center"/>
              <w:rPr>
                <w:rFonts w:cs="Times New Roman"/>
                <w:bCs/>
                <w:sz w:val="21"/>
                <w:szCs w:val="21"/>
              </w:rPr>
            </w:pPr>
            <w:r>
              <w:rPr>
                <w:rFonts w:hint="eastAsia" w:ascii="宋体" w:hAnsi="宋体"/>
                <w:bCs/>
                <w:sz w:val="21"/>
                <w:szCs w:val="21"/>
              </w:rPr>
              <w:t>初步完成在网</w:t>
            </w:r>
            <w:r>
              <w:rPr>
                <w:rFonts w:hint="eastAsia"/>
                <w:bCs/>
                <w:sz w:val="21"/>
                <w:szCs w:val="21"/>
              </w:rPr>
              <w:t>VPN</w:t>
            </w:r>
            <w:r>
              <w:rPr>
                <w:rFonts w:hint="eastAsia" w:ascii="宋体" w:hAnsi="宋体"/>
                <w:bCs/>
                <w:sz w:val="21"/>
                <w:szCs w:val="21"/>
              </w:rPr>
              <w:t>检测原型系统，支持</w:t>
            </w:r>
            <w:r>
              <w:rPr>
                <w:rFonts w:hint="eastAsia"/>
                <w:bCs/>
                <w:sz w:val="21"/>
                <w:szCs w:val="21"/>
              </w:rPr>
              <w:t>10Gbps</w:t>
            </w:r>
            <w:r>
              <w:rPr>
                <w:rFonts w:hint="eastAsia" w:ascii="宋体" w:hAnsi="宋体"/>
                <w:bCs/>
                <w:sz w:val="21"/>
                <w:szCs w:val="21"/>
              </w:rPr>
              <w:t>网络带宽下不少于</w:t>
            </w:r>
            <w:r>
              <w:rPr>
                <w:rFonts w:hint="eastAsia"/>
                <w:bCs/>
                <w:sz w:val="21"/>
                <w:szCs w:val="21"/>
              </w:rPr>
              <w:t>5</w:t>
            </w:r>
            <w:r>
              <w:rPr>
                <w:rFonts w:hint="eastAsia" w:ascii="宋体" w:hAnsi="宋体"/>
                <w:bCs/>
                <w:sz w:val="21"/>
                <w:szCs w:val="21"/>
              </w:rPr>
              <w:t>种</w:t>
            </w:r>
            <w:r>
              <w:rPr>
                <w:rFonts w:hint="eastAsia"/>
                <w:bCs/>
                <w:sz w:val="21"/>
                <w:szCs w:val="21"/>
              </w:rPr>
              <w:t>VPN</w:t>
            </w:r>
            <w:r>
              <w:rPr>
                <w:rFonts w:hint="eastAsia" w:ascii="宋体" w:hAnsi="宋体"/>
                <w:bCs/>
                <w:sz w:val="21"/>
                <w:szCs w:val="21"/>
              </w:rPr>
              <w:t>的识别；</w:t>
            </w:r>
          </w:p>
        </w:tc>
        <w:tc>
          <w:tcPr>
            <w:tcW w:w="2479" w:type="dxa"/>
            <w:vAlign w:val="center"/>
          </w:tcPr>
          <w:p ns2:paraId="734FD3BB">
            <w:pPr>
              <w:widowControl/>
              <w:spacing w:line="240" w:lineRule="auto"/>
              <w:jc w:val="center"/>
              <w:rPr>
                <w:rFonts w:cs="Times New Roman"/>
                <w:bCs/>
                <w:sz w:val="21"/>
                <w:szCs w:val="21"/>
              </w:rPr>
            </w:pPr>
            <w:r>
              <w:rPr>
                <w:rFonts w:hint="eastAsia" w:ascii="宋体" w:hAnsi="宋体"/>
                <w:bCs/>
                <w:sz w:val="21"/>
                <w:szCs w:val="21"/>
              </w:rPr>
              <w:t>技术报告；</w:t>
            </w:r>
          </w:p>
        </w:tc>
      </w:tr>
      <w:tr ns2:paraId="5553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739BFD1E">
            <w:pPr>
              <w:widowControl/>
              <w:spacing w:line="240" w:lineRule="auto"/>
              <w:jc w:val="center"/>
              <w:rPr>
                <w:rFonts w:cs="Times New Roman"/>
                <w:bCs/>
                <w:sz w:val="21"/>
                <w:szCs w:val="21"/>
              </w:rPr>
            </w:pPr>
            <w:r>
              <w:rPr>
                <w:rFonts w:hint="eastAsia"/>
                <w:bCs/>
                <w:sz w:val="21"/>
                <w:szCs w:val="21"/>
              </w:rPr>
              <w:t>2026.11 -2027.4</w:t>
            </w:r>
          </w:p>
        </w:tc>
        <w:tc>
          <w:tcPr>
            <w:tcW w:w="2390" w:type="dxa"/>
            <w:vAlign w:val="center"/>
          </w:tcPr>
          <w:p ns2:paraId="424A54D8">
            <w:pPr>
              <w:widowControl/>
              <w:spacing w:line="240" w:lineRule="auto"/>
              <w:jc w:val="center"/>
              <w:rPr>
                <w:rFonts w:cs="Times New Roman"/>
                <w:bCs/>
                <w:sz w:val="21"/>
                <w:szCs w:val="21"/>
              </w:rPr>
            </w:pPr>
            <w:r>
              <w:rPr>
                <w:rFonts w:hint="eastAsia" w:ascii="宋体" w:hAnsi="宋体"/>
                <w:bCs/>
                <w:sz w:val="21"/>
                <w:szCs w:val="21"/>
              </w:rPr>
              <w:t>实现和优化在网</w:t>
            </w:r>
            <w:r>
              <w:rPr>
                <w:rFonts w:hint="eastAsia"/>
                <w:bCs/>
                <w:sz w:val="21"/>
                <w:szCs w:val="21"/>
              </w:rPr>
              <w:t>VPN</w:t>
            </w:r>
            <w:r>
              <w:rPr>
                <w:rFonts w:hint="eastAsia" w:ascii="宋体" w:hAnsi="宋体"/>
                <w:bCs/>
                <w:sz w:val="21"/>
                <w:szCs w:val="21"/>
              </w:rPr>
              <w:t>检测与智能降噪现网方案，研发原型系统并开展小规模测试</w:t>
            </w:r>
          </w:p>
        </w:tc>
        <w:tc>
          <w:tcPr>
            <w:tcW w:w="2268" w:type="dxa"/>
            <w:vAlign w:val="center"/>
          </w:tcPr>
          <w:p ns2:paraId="38A5C081">
            <w:pPr>
              <w:widowControl/>
              <w:spacing w:line="240" w:lineRule="auto"/>
              <w:jc w:val="center"/>
              <w:rPr>
                <w:rFonts w:cs="Times New Roman"/>
                <w:bCs/>
                <w:sz w:val="21"/>
                <w:szCs w:val="21"/>
              </w:rPr>
            </w:pPr>
            <w:r>
              <w:rPr>
                <w:rFonts w:hint="eastAsia" w:ascii="宋体" w:hAnsi="宋体"/>
                <w:bCs/>
                <w:sz w:val="21"/>
                <w:szCs w:val="21"/>
              </w:rPr>
              <w:t>初步完成智能告警降噪系统，告警误报率相对原始告警降低</w:t>
            </w:r>
            <w:r>
              <w:rPr>
                <w:rFonts w:hint="eastAsia"/>
                <w:bCs/>
                <w:sz w:val="21"/>
                <w:szCs w:val="21"/>
              </w:rPr>
              <w:t xml:space="preserve"> 15% </w:t>
            </w:r>
            <w:r>
              <w:rPr>
                <w:rFonts w:hint="eastAsia" w:ascii="宋体" w:hAnsi="宋体"/>
                <w:bCs/>
                <w:sz w:val="21"/>
                <w:szCs w:val="21"/>
              </w:rPr>
              <w:t>以上；发表</w:t>
            </w:r>
            <w:r>
              <w:rPr>
                <w:bCs/>
                <w:sz w:val="21"/>
                <w:szCs w:val="21"/>
              </w:rPr>
              <w:t>/</w:t>
            </w:r>
            <w:r>
              <w:rPr>
                <w:rFonts w:hint="eastAsia" w:ascii="宋体" w:hAnsi="宋体"/>
                <w:bCs/>
                <w:sz w:val="21"/>
                <w:szCs w:val="21"/>
              </w:rPr>
              <w:t>录用论文</w:t>
            </w:r>
            <w:r>
              <w:rPr>
                <w:rFonts w:hint="eastAsia"/>
                <w:bCs/>
                <w:sz w:val="21"/>
                <w:szCs w:val="21"/>
              </w:rPr>
              <w:t>1</w:t>
            </w:r>
            <w:r>
              <w:rPr>
                <w:rFonts w:hint="eastAsia" w:ascii="宋体" w:hAnsi="宋体"/>
                <w:bCs/>
                <w:sz w:val="21"/>
                <w:szCs w:val="21"/>
              </w:rPr>
              <w:t>篇，申请专利</w:t>
            </w:r>
            <w:r>
              <w:rPr>
                <w:rFonts w:hint="eastAsia"/>
                <w:bCs/>
                <w:sz w:val="21"/>
                <w:szCs w:val="21"/>
              </w:rPr>
              <w:t>1</w:t>
            </w:r>
            <w:r>
              <w:rPr>
                <w:rFonts w:hint="eastAsia" w:ascii="宋体" w:hAnsi="宋体"/>
                <w:bCs/>
                <w:sz w:val="21"/>
                <w:szCs w:val="21"/>
              </w:rPr>
              <w:t>项</w:t>
            </w:r>
          </w:p>
        </w:tc>
        <w:tc>
          <w:tcPr>
            <w:tcW w:w="2479" w:type="dxa"/>
            <w:vAlign w:val="center"/>
          </w:tcPr>
          <w:p ns2:paraId="49D6ED21">
            <w:pPr>
              <w:widowControl/>
              <w:spacing w:line="240" w:lineRule="auto"/>
              <w:jc w:val="center"/>
              <w:rPr>
                <w:rFonts w:cs="Times New Roman"/>
                <w:bCs/>
                <w:sz w:val="21"/>
                <w:szCs w:val="21"/>
              </w:rPr>
            </w:pPr>
            <w:r>
              <w:rPr>
                <w:rFonts w:hint="eastAsia" w:ascii="宋体" w:hAnsi="宋体"/>
                <w:bCs/>
                <w:sz w:val="21"/>
                <w:szCs w:val="21"/>
              </w:rPr>
              <w:t>技术报告，论文发表</w:t>
            </w:r>
            <w:r>
              <w:rPr>
                <w:bCs/>
                <w:sz w:val="21"/>
                <w:szCs w:val="21"/>
              </w:rPr>
              <w:t>/</w:t>
            </w:r>
            <w:r>
              <w:rPr>
                <w:rFonts w:hint="eastAsia" w:ascii="宋体" w:hAnsi="宋体"/>
                <w:bCs/>
                <w:sz w:val="21"/>
                <w:szCs w:val="21"/>
              </w:rPr>
              <w:t>录用证明材料，专利申请受理通知书</w:t>
            </w:r>
          </w:p>
        </w:tc>
      </w:tr>
      <w:tr ns2:paraId="5E92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0E562C80">
            <w:pPr>
              <w:widowControl/>
              <w:spacing w:line="240" w:lineRule="auto"/>
              <w:jc w:val="center"/>
              <w:rPr>
                <w:rFonts w:cs="Times New Roman"/>
                <w:bCs/>
                <w:sz w:val="21"/>
                <w:szCs w:val="21"/>
              </w:rPr>
            </w:pPr>
            <w:r>
              <w:rPr>
                <w:rFonts w:hint="eastAsia"/>
                <w:bCs/>
                <w:sz w:val="21"/>
                <w:szCs w:val="21"/>
              </w:rPr>
              <w:t>2027.5 -2027</w:t>
            </w:r>
            <w:r>
              <w:rPr>
                <w:bCs/>
                <w:sz w:val="21"/>
                <w:szCs w:val="21"/>
              </w:rPr>
              <w:t>.</w:t>
            </w:r>
            <w:r>
              <w:rPr>
                <w:rFonts w:hint="eastAsia"/>
                <w:bCs/>
                <w:sz w:val="21"/>
                <w:szCs w:val="21"/>
              </w:rPr>
              <w:t>10</w:t>
            </w:r>
            <w:r>
              <w:rPr>
                <w:bCs/>
                <w:sz w:val="21"/>
                <w:szCs w:val="21"/>
              </w:rPr>
              <w:t xml:space="preserve"> </w:t>
            </w:r>
          </w:p>
        </w:tc>
        <w:tc>
          <w:tcPr>
            <w:tcW w:w="2390" w:type="dxa"/>
            <w:vAlign w:val="center"/>
          </w:tcPr>
          <w:p ns2:paraId="1AF5F0DC">
            <w:pPr>
              <w:widowControl/>
              <w:spacing w:line="240" w:lineRule="auto"/>
              <w:jc w:val="center"/>
              <w:rPr>
                <w:rFonts w:cs="Times New Roman"/>
                <w:bCs/>
                <w:sz w:val="21"/>
                <w:szCs w:val="21"/>
              </w:rPr>
            </w:pPr>
            <w:r>
              <w:rPr>
                <w:rFonts w:hint="eastAsia" w:ascii="宋体" w:hAnsi="宋体"/>
                <w:bCs/>
                <w:sz w:val="21"/>
                <w:szCs w:val="21"/>
              </w:rPr>
              <w:t>验证在网</w:t>
            </w:r>
            <w:r>
              <w:rPr>
                <w:rFonts w:hint="eastAsia"/>
                <w:bCs/>
                <w:sz w:val="21"/>
                <w:szCs w:val="21"/>
              </w:rPr>
              <w:t>VPN</w:t>
            </w:r>
            <w:r>
              <w:rPr>
                <w:rFonts w:hint="eastAsia" w:ascii="宋体" w:hAnsi="宋体"/>
                <w:bCs/>
                <w:sz w:val="21"/>
                <w:szCs w:val="21"/>
              </w:rPr>
              <w:t>检测与智能降噪现网原型系统，开展大规模测试</w:t>
            </w:r>
          </w:p>
        </w:tc>
        <w:tc>
          <w:tcPr>
            <w:tcW w:w="2268" w:type="dxa"/>
            <w:vAlign w:val="center"/>
          </w:tcPr>
          <w:p ns2:paraId="6825F0E6">
            <w:pPr>
              <w:widowControl/>
              <w:spacing w:line="240" w:lineRule="auto"/>
              <w:jc w:val="center"/>
              <w:rPr>
                <w:rFonts w:cs="Times New Roman"/>
                <w:bCs/>
                <w:sz w:val="21"/>
                <w:szCs w:val="21"/>
              </w:rPr>
            </w:pPr>
            <w:r>
              <w:rPr>
                <w:rFonts w:hint="eastAsia" w:ascii="宋体" w:hAnsi="宋体"/>
                <w:bCs/>
                <w:sz w:val="21"/>
                <w:szCs w:val="21"/>
              </w:rPr>
              <w:t>完成在网</w:t>
            </w:r>
            <w:r>
              <w:rPr>
                <w:rFonts w:hint="eastAsia"/>
                <w:bCs/>
                <w:sz w:val="21"/>
                <w:szCs w:val="21"/>
              </w:rPr>
              <w:t>VPN</w:t>
            </w:r>
            <w:r>
              <w:rPr>
                <w:rFonts w:hint="eastAsia" w:ascii="宋体" w:hAnsi="宋体"/>
                <w:bCs/>
                <w:sz w:val="21"/>
                <w:szCs w:val="21"/>
              </w:rPr>
              <w:t>检测系统，支持</w:t>
            </w:r>
            <w:r>
              <w:rPr>
                <w:rFonts w:hint="eastAsia"/>
                <w:bCs/>
                <w:sz w:val="21"/>
                <w:szCs w:val="21"/>
              </w:rPr>
              <w:t>50Gbps</w:t>
            </w:r>
            <w:r>
              <w:rPr>
                <w:rFonts w:hint="eastAsia" w:ascii="宋体" w:hAnsi="宋体"/>
                <w:bCs/>
                <w:sz w:val="21"/>
                <w:szCs w:val="21"/>
              </w:rPr>
              <w:t>网络带宽下不少于</w:t>
            </w:r>
            <w:r>
              <w:rPr>
                <w:rFonts w:hint="eastAsia"/>
                <w:bCs/>
                <w:sz w:val="21"/>
                <w:szCs w:val="21"/>
              </w:rPr>
              <w:t>10</w:t>
            </w:r>
            <w:r>
              <w:rPr>
                <w:rFonts w:hint="eastAsia" w:ascii="宋体" w:hAnsi="宋体"/>
                <w:bCs/>
                <w:sz w:val="21"/>
                <w:szCs w:val="21"/>
              </w:rPr>
              <w:t>种</w:t>
            </w:r>
            <w:r>
              <w:rPr>
                <w:rFonts w:hint="eastAsia"/>
                <w:bCs/>
                <w:sz w:val="21"/>
                <w:szCs w:val="21"/>
              </w:rPr>
              <w:t>VPN</w:t>
            </w:r>
            <w:r>
              <w:rPr>
                <w:rFonts w:hint="eastAsia" w:ascii="宋体" w:hAnsi="宋体"/>
                <w:bCs/>
                <w:sz w:val="21"/>
                <w:szCs w:val="21"/>
              </w:rPr>
              <w:t>的识别；完成智能告警降噪系统，告警误报率相对原始告警降低</w:t>
            </w:r>
            <w:r>
              <w:rPr>
                <w:rFonts w:hint="eastAsia"/>
                <w:bCs/>
                <w:sz w:val="21"/>
                <w:szCs w:val="21"/>
              </w:rPr>
              <w:t xml:space="preserve">30% </w:t>
            </w:r>
            <w:r>
              <w:rPr>
                <w:rFonts w:hint="eastAsia" w:ascii="宋体" w:hAnsi="宋体"/>
                <w:bCs/>
                <w:sz w:val="21"/>
                <w:szCs w:val="21"/>
              </w:rPr>
              <w:t>以上；发表</w:t>
            </w:r>
            <w:r>
              <w:rPr>
                <w:bCs/>
                <w:sz w:val="21"/>
                <w:szCs w:val="21"/>
              </w:rPr>
              <w:t>/</w:t>
            </w:r>
            <w:r>
              <w:rPr>
                <w:rFonts w:hint="eastAsia" w:ascii="宋体" w:hAnsi="宋体"/>
                <w:bCs/>
                <w:sz w:val="21"/>
                <w:szCs w:val="21"/>
              </w:rPr>
              <w:t>录用论文</w:t>
            </w:r>
            <w:r>
              <w:rPr>
                <w:bCs/>
                <w:sz w:val="21"/>
                <w:szCs w:val="21"/>
              </w:rPr>
              <w:t>2</w:t>
            </w:r>
            <w:r>
              <w:rPr>
                <w:rFonts w:hint="eastAsia" w:ascii="宋体" w:hAnsi="宋体"/>
                <w:bCs/>
                <w:sz w:val="21"/>
                <w:szCs w:val="21"/>
              </w:rPr>
              <w:t>篇，申请专利</w:t>
            </w:r>
            <w:r>
              <w:rPr>
                <w:bCs/>
                <w:sz w:val="21"/>
                <w:szCs w:val="21"/>
              </w:rPr>
              <w:t>2</w:t>
            </w:r>
            <w:r>
              <w:rPr>
                <w:rFonts w:hint="eastAsia" w:ascii="宋体" w:hAnsi="宋体"/>
                <w:bCs/>
                <w:sz w:val="21"/>
                <w:szCs w:val="21"/>
              </w:rPr>
              <w:t>项</w:t>
            </w:r>
          </w:p>
        </w:tc>
        <w:tc>
          <w:tcPr>
            <w:tcW w:w="2479" w:type="dxa"/>
            <w:vAlign w:val="center"/>
          </w:tcPr>
          <w:p ns2:paraId="1297A49D">
            <w:pPr>
              <w:widowControl/>
              <w:spacing w:line="240" w:lineRule="auto"/>
              <w:jc w:val="center"/>
              <w:rPr>
                <w:rFonts w:cs="Times New Roman"/>
                <w:bCs/>
                <w:sz w:val="21"/>
                <w:szCs w:val="21"/>
              </w:rPr>
            </w:pPr>
            <w:r>
              <w:rPr>
                <w:rFonts w:hint="eastAsia" w:ascii="宋体" w:hAnsi="宋体"/>
                <w:bCs/>
                <w:sz w:val="21"/>
                <w:szCs w:val="21"/>
              </w:rPr>
              <w:t>第三方测试，论文发表</w:t>
            </w:r>
            <w:r>
              <w:rPr>
                <w:bCs/>
                <w:sz w:val="21"/>
                <w:szCs w:val="21"/>
              </w:rPr>
              <w:t>/</w:t>
            </w:r>
            <w:r>
              <w:rPr>
                <w:rFonts w:hint="eastAsia" w:ascii="宋体" w:hAnsi="宋体"/>
                <w:bCs/>
                <w:sz w:val="21"/>
                <w:szCs w:val="21"/>
              </w:rPr>
              <w:t>录用证明材料，专利申请受理通知书</w:t>
            </w:r>
          </w:p>
        </w:tc>
      </w:tr>
    </w:tbl>
    <w:p ns2:paraId="41F21EC9">
      <w:pPr>
        <w:rPr>
          <w:rFonts w:cs="Times New Roman"/>
          <w:b/>
          <w:bCs/>
          <w:szCs w:val="24"/>
        </w:rPr>
      </w:pPr>
      <w:r>
        <w:rPr>
          <w:rFonts w:cs="Times New Roman"/>
          <w:b/>
          <w:bCs/>
          <w:szCs w:val="24"/>
        </w:rPr>
        <w:t>课题进度的甘特图如下：</w:t>
      </w:r>
    </w:p>
    <w:tbl>
      <w:tblPr>
        <w:tblStyle w:val="18"/>
        <w:tblpPr w:leftFromText="180" w:rightFromText="180" w:vertAnchor="text" w:horzAnchor="page" w:tblpXSpec="center" w:tblpY="495"/>
        <w:tblOverlap w:val="never"/>
        <w:tblW w:w="8964" w:type="dxa"/>
        <w:jc w:val="center"/>
        <w:tblLayout w:type="fixed"/>
        <w:tblCellMar>
          <w:top w:w="0" w:type="dxa"/>
          <w:left w:w="108" w:type="dxa"/>
          <w:bottom w:w="0" w:type="dxa"/>
          <w:right w:w="108" w:type="dxa"/>
        </w:tblCellMar>
      </w:tblPr>
      <w:tblGrid>
        <w:gridCol w:w="459"/>
        <w:gridCol w:w="1418"/>
        <w:gridCol w:w="885"/>
        <w:gridCol w:w="886"/>
        <w:gridCol w:w="886"/>
        <w:gridCol w:w="886"/>
        <w:gridCol w:w="886"/>
        <w:gridCol w:w="886"/>
        <w:gridCol w:w="886"/>
        <w:gridCol w:w="886"/>
      </w:tblGrid>
      <w:tr ns2:paraId="1DB6079E">
        <w:tblPrEx>
          <w:tblCellMar>
            <w:top w:w="0" w:type="dxa"/>
            <w:left w:w="108" w:type="dxa"/>
            <w:bottom w:w="0" w:type="dxa"/>
            <w:right w:w="108" w:type="dxa"/>
          </w:tblCellMar>
        </w:tblPrEx>
        <w:trPr>
          <w:trHeight w:val="285" w:hRule="atLeast"/>
          <w:jc w:val="center"/>
        </w:trPr>
        <w:tc>
          <w:tcPr>
            <w:tcW w:w="1877" w:type="dxa"/>
            <w:gridSpan w:val="2"/>
            <w:tcBorders>
              <w:top w:val="single" w:color="auto" w:sz="4" w:space="0"/>
              <w:left w:val="nil"/>
              <w:bottom w:val="single" w:color="000000" w:sz="4" w:space="0"/>
              <w:right w:val="nil"/>
            </w:tcBorders>
            <w:vAlign w:val="center"/>
          </w:tcPr>
          <w:p ns2:paraId="0093E9E1">
            <w:pPr>
              <w:widowControl/>
              <w:spacing w:line="240" w:lineRule="auto"/>
              <w:rPr>
                <w:rFonts w:hint="eastAsia" w:ascii="宋体" w:hAnsi="宋体" w:cs="宋体"/>
                <w:sz w:val="13"/>
                <w:szCs w:val="13"/>
              </w:rPr>
            </w:pPr>
            <w:r>
              <w:rPr>
                <w:rFonts w:hint="eastAsia" w:ascii="宋体" w:hAnsi="宋体" w:cs="宋体"/>
                <w:sz w:val="13"/>
                <w:szCs w:val="13"/>
              </w:rPr>
              <w:t>进度</w:t>
            </w:r>
          </w:p>
        </w:tc>
        <w:tc>
          <w:tcPr>
            <w:tcW w:w="1771" w:type="dxa"/>
            <w:gridSpan w:val="2"/>
            <w:tcBorders>
              <w:top w:val="single" w:color="auto" w:sz="4" w:space="0"/>
              <w:left w:val="single" w:color="auto" w:sz="4" w:space="0"/>
              <w:bottom w:val="single" w:color="auto" w:sz="4" w:space="0"/>
              <w:right w:val="single" w:color="000000" w:sz="4" w:space="0"/>
            </w:tcBorders>
            <w:vAlign w:val="center"/>
          </w:tcPr>
          <w:p ns2:paraId="457FFC95">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5年</w:t>
            </w:r>
          </w:p>
          <w:p ns2:paraId="5A09C189">
            <w:pPr>
              <w:widowControl/>
              <w:spacing w:line="240" w:lineRule="auto"/>
              <w:jc w:val="center"/>
              <w:rPr>
                <w:rFonts w:hint="eastAsia" w:ascii="宋体" w:hAnsi="宋体" w:cs="宋体"/>
                <w:sz w:val="13"/>
                <w:szCs w:val="13"/>
              </w:rPr>
            </w:pPr>
            <w:r>
              <w:rPr>
                <w:rFonts w:ascii="宋体" w:hAnsi="宋体" w:cs="宋体"/>
                <w:sz w:val="13"/>
                <w:szCs w:val="13"/>
              </w:rPr>
              <w:t>1</w:t>
            </w:r>
            <w:r>
              <w:rPr>
                <w:rFonts w:hint="eastAsia" w:ascii="宋体" w:hAnsi="宋体" w:cs="宋体"/>
                <w:sz w:val="13"/>
                <w:szCs w:val="13"/>
              </w:rPr>
              <w:t>1月-2026年4月</w:t>
            </w:r>
          </w:p>
        </w:tc>
        <w:tc>
          <w:tcPr>
            <w:tcW w:w="1772" w:type="dxa"/>
            <w:gridSpan w:val="2"/>
            <w:tcBorders>
              <w:top w:val="single" w:color="auto" w:sz="4" w:space="0"/>
              <w:left w:val="nil"/>
              <w:bottom w:val="single" w:color="auto" w:sz="4" w:space="0"/>
              <w:right w:val="single" w:color="000000" w:sz="4" w:space="0"/>
            </w:tcBorders>
            <w:vAlign w:val="center"/>
          </w:tcPr>
          <w:p ns2:paraId="43528F2B">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6年</w:t>
            </w:r>
          </w:p>
          <w:p ns2:paraId="514B3BC3">
            <w:pPr>
              <w:widowControl/>
              <w:spacing w:line="240" w:lineRule="auto"/>
              <w:jc w:val="center"/>
              <w:rPr>
                <w:rFonts w:hint="eastAsia" w:ascii="宋体" w:hAnsi="宋体" w:cs="宋体"/>
                <w:sz w:val="13"/>
                <w:szCs w:val="13"/>
              </w:rPr>
            </w:pPr>
            <w:r>
              <w:rPr>
                <w:rFonts w:hint="eastAsia" w:ascii="宋体" w:hAnsi="宋体" w:cs="宋体"/>
                <w:sz w:val="13"/>
                <w:szCs w:val="13"/>
              </w:rPr>
              <w:t>5月-</w:t>
            </w:r>
            <w:r>
              <w:rPr>
                <w:rFonts w:ascii="宋体" w:hAnsi="宋体" w:cs="宋体"/>
                <w:sz w:val="13"/>
                <w:szCs w:val="13"/>
              </w:rPr>
              <w:t>1</w:t>
            </w:r>
            <w:r>
              <w:rPr>
                <w:rFonts w:hint="eastAsia" w:ascii="宋体" w:hAnsi="宋体" w:cs="宋体"/>
                <w:sz w:val="13"/>
                <w:szCs w:val="13"/>
              </w:rPr>
              <w:t>0月</w:t>
            </w:r>
          </w:p>
        </w:tc>
        <w:tc>
          <w:tcPr>
            <w:tcW w:w="1772" w:type="dxa"/>
            <w:gridSpan w:val="2"/>
            <w:tcBorders>
              <w:top w:val="single" w:color="auto" w:sz="4" w:space="0"/>
              <w:left w:val="nil"/>
              <w:bottom w:val="single" w:color="auto" w:sz="4" w:space="0"/>
              <w:right w:val="single" w:color="000000" w:sz="4" w:space="0"/>
            </w:tcBorders>
            <w:vAlign w:val="center"/>
          </w:tcPr>
          <w:p ns2:paraId="4E408B32">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6年</w:t>
            </w:r>
          </w:p>
          <w:p ns2:paraId="1D28D176">
            <w:pPr>
              <w:widowControl/>
              <w:spacing w:line="240" w:lineRule="auto"/>
              <w:jc w:val="center"/>
              <w:rPr>
                <w:rFonts w:hint="eastAsia" w:ascii="宋体" w:hAnsi="宋体" w:cs="宋体"/>
                <w:sz w:val="13"/>
                <w:szCs w:val="13"/>
              </w:rPr>
            </w:pPr>
            <w:r>
              <w:rPr>
                <w:rFonts w:hint="eastAsia" w:ascii="宋体" w:hAnsi="宋体" w:cs="宋体"/>
                <w:sz w:val="13"/>
                <w:szCs w:val="13"/>
              </w:rPr>
              <w:t>11月-2027年4月</w:t>
            </w:r>
          </w:p>
        </w:tc>
        <w:tc>
          <w:tcPr>
            <w:tcW w:w="1772" w:type="dxa"/>
            <w:gridSpan w:val="2"/>
            <w:tcBorders>
              <w:top w:val="single" w:color="auto" w:sz="4" w:space="0"/>
              <w:left w:val="nil"/>
              <w:bottom w:val="single" w:color="auto" w:sz="4" w:space="0"/>
              <w:right w:val="single" w:color="000000" w:sz="4" w:space="0"/>
            </w:tcBorders>
            <w:vAlign w:val="center"/>
          </w:tcPr>
          <w:p ns2:paraId="41F85C9B">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7年</w:t>
            </w:r>
          </w:p>
          <w:p ns2:paraId="70057DBF">
            <w:pPr>
              <w:widowControl/>
              <w:spacing w:line="240" w:lineRule="auto"/>
              <w:jc w:val="center"/>
              <w:rPr>
                <w:rFonts w:hint="eastAsia" w:ascii="宋体" w:hAnsi="宋体" w:cs="宋体"/>
                <w:sz w:val="13"/>
                <w:szCs w:val="13"/>
              </w:rPr>
            </w:pPr>
            <w:r>
              <w:rPr>
                <w:rFonts w:hint="eastAsia" w:ascii="宋体" w:hAnsi="宋体" w:cs="宋体"/>
                <w:sz w:val="13"/>
                <w:szCs w:val="13"/>
              </w:rPr>
              <w:t>5月-10月</w:t>
            </w:r>
          </w:p>
        </w:tc>
      </w:tr>
      <w:tr ns2:paraId="5CEAADBC">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6B4EFC5B">
            <w:pPr>
              <w:widowControl/>
              <w:spacing w:line="240" w:lineRule="auto"/>
              <w:jc w:val="center"/>
              <w:rPr>
                <w:rFonts w:hint="eastAsia" w:ascii="宋体" w:hAnsi="宋体" w:cs="宋体"/>
                <w:sz w:val="13"/>
                <w:szCs w:val="13"/>
              </w:rPr>
            </w:pPr>
            <w:r>
              <w:rPr>
                <w:rFonts w:hint="eastAsia" w:ascii="宋体" w:hAnsi="宋体" w:cs="宋体"/>
                <w:sz w:val="13"/>
                <w:szCs w:val="13"/>
              </w:rPr>
              <w:t>编号</w:t>
            </w:r>
          </w:p>
        </w:tc>
        <w:tc>
          <w:tcPr>
            <w:tcW w:w="1418" w:type="dxa"/>
            <w:tcBorders>
              <w:top w:val="nil"/>
              <w:left w:val="nil"/>
              <w:bottom w:val="single" w:color="auto" w:sz="4" w:space="0"/>
              <w:right w:val="single" w:color="auto" w:sz="4" w:space="0"/>
            </w:tcBorders>
            <w:noWrap/>
            <w:vAlign w:val="center"/>
          </w:tcPr>
          <w:p ns2:paraId="50342598">
            <w:pPr>
              <w:widowControl/>
              <w:spacing w:line="240" w:lineRule="auto"/>
              <w:rPr>
                <w:rFonts w:hint="eastAsia" w:ascii="宋体" w:hAnsi="宋体" w:cs="宋体"/>
                <w:sz w:val="13"/>
                <w:szCs w:val="13"/>
              </w:rPr>
            </w:pPr>
            <w:r>
              <w:rPr>
                <w:rFonts w:hint="eastAsia" w:ascii="宋体" w:hAnsi="宋体" w:cs="宋体"/>
                <w:sz w:val="13"/>
                <w:szCs w:val="13"/>
              </w:rPr>
              <w:t>任务名称</w:t>
            </w:r>
          </w:p>
        </w:tc>
        <w:tc>
          <w:tcPr>
            <w:tcW w:w="885" w:type="dxa"/>
            <w:tcBorders>
              <w:top w:val="nil"/>
              <w:left w:val="nil"/>
              <w:bottom w:val="single" w:color="auto" w:sz="4" w:space="0"/>
              <w:right w:val="single" w:color="auto" w:sz="4" w:space="0"/>
            </w:tcBorders>
            <w:noWrap/>
            <w:vAlign w:val="center"/>
          </w:tcPr>
          <w:p ns2:paraId="7B931FD7">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56398353">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776FE9AE">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1B64B2F2">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c>
          <w:tcPr>
            <w:tcW w:w="886" w:type="dxa"/>
            <w:tcBorders>
              <w:top w:val="nil"/>
              <w:left w:val="nil"/>
              <w:bottom w:val="single" w:color="auto" w:sz="4" w:space="0"/>
              <w:right w:val="single" w:color="auto" w:sz="4" w:space="0"/>
            </w:tcBorders>
            <w:noWrap/>
            <w:vAlign w:val="center"/>
          </w:tcPr>
          <w:p ns2:paraId="0131B5C6">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6B1727D2">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725F9AA6">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58BCC552">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r>
      <w:tr ns2:paraId="0BDC582D">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3217E20F">
            <w:pPr>
              <w:widowControl/>
              <w:spacing w:line="240" w:lineRule="auto"/>
              <w:jc w:val="right"/>
              <w:rPr>
                <w:rFonts w:hint="eastAsia" w:ascii="宋体" w:hAnsi="宋体" w:cs="宋体"/>
                <w:sz w:val="13"/>
                <w:szCs w:val="13"/>
              </w:rPr>
            </w:pPr>
            <w:r>
              <w:rPr>
                <w:rFonts w:hint="eastAsia" w:ascii="宋体" w:hAnsi="宋体" w:cs="宋体"/>
                <w:sz w:val="13"/>
                <w:szCs w:val="13"/>
              </w:rPr>
              <w:t>1</w:t>
            </w:r>
          </w:p>
        </w:tc>
        <w:tc>
          <w:tcPr>
            <w:tcW w:w="1418" w:type="dxa"/>
            <w:tcBorders>
              <w:top w:val="nil"/>
              <w:left w:val="nil"/>
              <w:bottom w:val="single" w:color="auto" w:sz="4" w:space="0"/>
              <w:right w:val="single" w:color="auto" w:sz="4" w:space="0"/>
            </w:tcBorders>
            <w:noWrap/>
            <w:vAlign w:val="center"/>
          </w:tcPr>
          <w:p ns2:paraId="59482E57">
            <w:pPr>
              <w:widowControl/>
              <w:spacing w:line="240" w:lineRule="auto"/>
              <w:jc w:val="center"/>
              <w:rPr>
                <w:rFonts w:hint="eastAsia" w:ascii="宋体" w:hAnsi="宋体" w:cs="宋体"/>
                <w:sz w:val="13"/>
                <w:szCs w:val="13"/>
              </w:rPr>
            </w:pPr>
            <w:r>
              <w:rPr>
                <w:rFonts w:hint="eastAsia" w:ascii="宋体" w:hAnsi="宋体" w:cs="宋体"/>
                <w:sz w:val="13"/>
                <w:szCs w:val="13"/>
              </w:rPr>
              <w:t>在网VPN检测与告警降噪可行性</w:t>
            </w:r>
          </w:p>
        </w:tc>
        <w:tc>
          <w:tcPr>
            <w:tcW w:w="885" w:type="dxa"/>
            <w:tcBorders>
              <w:top w:val="nil"/>
              <w:left w:val="nil"/>
              <w:bottom w:val="single" w:color="auto" w:sz="4" w:space="0"/>
              <w:right w:val="single" w:color="auto" w:sz="4" w:space="0"/>
            </w:tcBorders>
            <w:shd w:val="clear" w:color="auto" w:fill="92D050"/>
            <w:noWrap/>
            <w:vAlign w:val="center"/>
          </w:tcPr>
          <w:p ns2:paraId="4126B817">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05712732">
            <w:pPr>
              <w:widowControl/>
              <w:spacing w:line="240" w:lineRule="auto"/>
              <w:rPr>
                <w:rFonts w:hint="eastAsia" w:ascii="宋体" w:hAnsi="宋体" w:cs="宋体"/>
                <w:sz w:val="13"/>
                <w:szCs w:val="13"/>
              </w:rPr>
            </w:pPr>
            <w:r>
              <w:rPr>
                <w:rFonts w:hint="eastAsia" w:ascii="宋体" w:hAnsi="宋体" w:cs="宋体"/>
                <w:sz w:val="13"/>
                <w:szCs w:val="13"/>
              </w:rPr>
              <w:t>调研完成</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60F95EA9">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59B16DC2">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06CC88B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6FA4A046">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9A5A38E">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02803776">
            <w:pPr>
              <w:widowControl/>
              <w:spacing w:line="240" w:lineRule="auto"/>
              <w:rPr>
                <w:rFonts w:hint="eastAsia" w:ascii="宋体" w:hAnsi="宋体" w:cs="宋体"/>
                <w:sz w:val="13"/>
                <w:szCs w:val="13"/>
              </w:rPr>
            </w:pPr>
          </w:p>
        </w:tc>
      </w:tr>
      <w:tr ns2:paraId="1AA20AAE">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1F2F7392">
            <w:pPr>
              <w:widowControl/>
              <w:spacing w:line="240" w:lineRule="auto"/>
              <w:jc w:val="right"/>
              <w:rPr>
                <w:rFonts w:hint="eastAsia" w:ascii="宋体" w:hAnsi="宋体" w:cs="宋体"/>
                <w:sz w:val="13"/>
                <w:szCs w:val="13"/>
              </w:rPr>
            </w:pPr>
            <w:r>
              <w:rPr>
                <w:rFonts w:ascii="宋体" w:hAnsi="宋体" w:cs="宋体"/>
                <w:sz w:val="13"/>
                <w:szCs w:val="13"/>
              </w:rPr>
              <w:t>2</w:t>
            </w:r>
          </w:p>
        </w:tc>
        <w:tc>
          <w:tcPr>
            <w:tcW w:w="1418" w:type="dxa"/>
            <w:tcBorders>
              <w:top w:val="nil"/>
              <w:left w:val="nil"/>
              <w:bottom w:val="single" w:color="auto" w:sz="4" w:space="0"/>
              <w:right w:val="single" w:color="auto" w:sz="4" w:space="0"/>
            </w:tcBorders>
            <w:noWrap/>
            <w:vAlign w:val="center"/>
          </w:tcPr>
          <w:p ns2:paraId="7A715B81">
            <w:pPr>
              <w:widowControl/>
              <w:spacing w:line="240" w:lineRule="auto"/>
              <w:rPr>
                <w:rFonts w:hint="eastAsia" w:ascii="宋体" w:hAnsi="宋体" w:cs="宋体"/>
                <w:sz w:val="13"/>
                <w:szCs w:val="13"/>
              </w:rPr>
            </w:pPr>
            <w:r>
              <w:rPr>
                <w:rFonts w:hint="eastAsia" w:ascii="宋体" w:hAnsi="宋体" w:cs="宋体"/>
                <w:sz w:val="13"/>
                <w:szCs w:val="13"/>
              </w:rPr>
              <w:t>在网VPN检测方案和系统设计</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69D04CA6">
            <w:pPr>
              <w:widowControl/>
              <w:spacing w:line="240" w:lineRule="auto"/>
              <w:rPr>
                <w:rFonts w:hint="eastAsia" w:ascii="宋体" w:hAnsi="宋体" w:cs="宋体"/>
                <w:sz w:val="13"/>
                <w:szCs w:val="13"/>
              </w:rPr>
            </w:pPr>
          </w:p>
        </w:tc>
        <w:tc>
          <w:tcPr>
            <w:tcW w:w="1772" w:type="dxa"/>
            <w:gridSpan w:val="2"/>
            <w:tcBorders>
              <w:top w:val="nil"/>
              <w:left w:val="nil"/>
              <w:bottom w:val="single" w:color="auto" w:sz="4" w:space="0"/>
              <w:right w:val="single" w:color="auto" w:sz="4" w:space="0"/>
            </w:tcBorders>
            <w:shd w:val="clear" w:color="auto" w:fill="92D050"/>
            <w:noWrap/>
            <w:vAlign w:val="center"/>
          </w:tcPr>
          <w:p ns2:paraId="2512B832">
            <w:pPr>
              <w:widowControl/>
              <w:spacing w:line="240" w:lineRule="auto"/>
              <w:jc w:val="center"/>
              <w:rPr>
                <w:rFonts w:hint="eastAsia" w:ascii="宋体" w:hAnsi="宋体" w:cs="宋体"/>
                <w:sz w:val="13"/>
                <w:szCs w:val="13"/>
              </w:rPr>
            </w:pPr>
            <w:r>
              <w:rPr>
                <w:rFonts w:hint="eastAsia" w:ascii="宋体" w:hAnsi="宋体" w:cs="宋体"/>
                <w:sz w:val="13"/>
                <w:szCs w:val="13"/>
              </w:rPr>
              <w:t>设计方案</w:t>
            </w:r>
          </w:p>
        </w:tc>
        <w:tc>
          <w:tcPr>
            <w:tcW w:w="886" w:type="dxa"/>
            <w:tcBorders>
              <w:top w:val="nil"/>
              <w:left w:val="nil"/>
              <w:bottom w:val="single" w:color="auto" w:sz="4" w:space="0"/>
              <w:right w:val="single" w:color="auto" w:sz="4" w:space="0"/>
            </w:tcBorders>
            <w:shd w:val="clear" w:color="auto" w:fill="92D050"/>
            <w:noWrap/>
            <w:vAlign w:val="center"/>
          </w:tcPr>
          <w:p ns2:paraId="5A312F67">
            <w:pPr>
              <w:widowControl/>
              <w:spacing w:line="240" w:lineRule="auto"/>
              <w:rPr>
                <w:rFonts w:hint="eastAsia" w:ascii="宋体" w:hAnsi="宋体" w:cs="宋体"/>
                <w:sz w:val="13"/>
                <w:szCs w:val="13"/>
              </w:rPr>
            </w:pPr>
            <w:r>
              <w:rPr>
                <w:rFonts w:hint="eastAsia" w:ascii="宋体" w:hAnsi="宋体" w:cs="宋体"/>
                <w:sz w:val="13"/>
                <w:szCs w:val="13"/>
              </w:rPr>
              <w:t>优化方案</w:t>
            </w:r>
          </w:p>
        </w:tc>
        <w:tc>
          <w:tcPr>
            <w:tcW w:w="1772" w:type="dxa"/>
            <w:gridSpan w:val="2"/>
            <w:tcBorders>
              <w:top w:val="nil"/>
              <w:left w:val="nil"/>
              <w:bottom w:val="single" w:color="auto" w:sz="4" w:space="0"/>
              <w:right w:val="single" w:color="auto" w:sz="4" w:space="0"/>
            </w:tcBorders>
            <w:shd w:val="clear" w:color="auto" w:fill="92D050"/>
            <w:noWrap/>
            <w:vAlign w:val="center"/>
          </w:tcPr>
          <w:p ns2:paraId="5A6FAB88">
            <w:pPr>
              <w:widowControl/>
              <w:spacing w:line="240" w:lineRule="auto"/>
              <w:jc w:val="center"/>
              <w:rPr>
                <w:rFonts w:hint="eastAsia" w:cs="仿宋_GB2312" w:asciiTheme="minorEastAsia" w:hAnsiTheme="minorEastAsia" w:eastAsiaTheme="minorEastAsia"/>
                <w:color w:val="000000"/>
                <w:sz w:val="13"/>
                <w:szCs w:val="13"/>
              </w:rPr>
            </w:pPr>
            <w:r>
              <w:rPr>
                <w:rFonts w:hint="eastAsia" w:cs="仿宋_GB2312" w:asciiTheme="minorEastAsia" w:hAnsiTheme="minorEastAsia" w:eastAsiaTheme="minorEastAsia"/>
                <w:color w:val="000000"/>
                <w:sz w:val="13"/>
                <w:szCs w:val="13"/>
              </w:rPr>
              <w:t>系统研发</w:t>
            </w:r>
          </w:p>
        </w:tc>
        <w:tc>
          <w:tcPr>
            <w:tcW w:w="886" w:type="dxa"/>
            <w:tcBorders>
              <w:top w:val="nil"/>
              <w:left w:val="nil"/>
              <w:bottom w:val="single" w:color="auto" w:sz="4" w:space="0"/>
              <w:right w:val="single" w:color="auto" w:sz="4" w:space="0"/>
            </w:tcBorders>
            <w:noWrap/>
            <w:vAlign w:val="center"/>
          </w:tcPr>
          <w:p ns2:paraId="09147200">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70662B8F">
            <w:pPr>
              <w:widowControl/>
              <w:spacing w:line="240" w:lineRule="auto"/>
              <w:rPr>
                <w:rFonts w:hint="eastAsia" w:cs="仿宋_GB2312" w:asciiTheme="minorEastAsia" w:hAnsiTheme="minorEastAsia" w:eastAsiaTheme="minorEastAsia"/>
                <w:color w:val="000000"/>
                <w:sz w:val="13"/>
                <w:szCs w:val="13"/>
              </w:rPr>
            </w:pPr>
          </w:p>
        </w:tc>
      </w:tr>
      <w:tr ns2:paraId="44032588">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55808742">
            <w:pPr>
              <w:widowControl/>
              <w:spacing w:line="240" w:lineRule="auto"/>
              <w:jc w:val="right"/>
              <w:rPr>
                <w:rFonts w:hint="eastAsia" w:ascii="宋体" w:hAnsi="宋体" w:cs="宋体"/>
                <w:sz w:val="13"/>
                <w:szCs w:val="13"/>
              </w:rPr>
            </w:pPr>
            <w:r>
              <w:rPr>
                <w:rFonts w:hint="eastAsia" w:ascii="宋体" w:hAnsi="宋体" w:cs="宋体"/>
                <w:sz w:val="13"/>
                <w:szCs w:val="13"/>
              </w:rPr>
              <w:t>3</w:t>
            </w:r>
          </w:p>
        </w:tc>
        <w:tc>
          <w:tcPr>
            <w:tcW w:w="1418" w:type="dxa"/>
            <w:tcBorders>
              <w:top w:val="nil"/>
              <w:left w:val="nil"/>
              <w:bottom w:val="single" w:color="auto" w:sz="4" w:space="0"/>
              <w:right w:val="single" w:color="auto" w:sz="4" w:space="0"/>
            </w:tcBorders>
            <w:noWrap/>
            <w:vAlign w:val="center"/>
          </w:tcPr>
          <w:p ns2:paraId="3ED1C4D8">
            <w:pPr>
              <w:widowControl/>
              <w:spacing w:line="240" w:lineRule="auto"/>
              <w:rPr>
                <w:rFonts w:hint="eastAsia" w:ascii="宋体" w:hAnsi="宋体" w:cs="宋体"/>
                <w:sz w:val="13"/>
                <w:szCs w:val="13"/>
              </w:rPr>
            </w:pPr>
            <w:r>
              <w:rPr>
                <w:rFonts w:hint="eastAsia" w:ascii="宋体" w:hAnsi="宋体" w:cs="宋体"/>
                <w:sz w:val="13"/>
                <w:szCs w:val="13"/>
              </w:rPr>
              <w:t>智能告警方案和检测系统设计</w:t>
            </w:r>
          </w:p>
        </w:tc>
        <w:tc>
          <w:tcPr>
            <w:tcW w:w="885" w:type="dxa"/>
            <w:tcBorders>
              <w:top w:val="nil"/>
              <w:left w:val="nil"/>
              <w:bottom w:val="single" w:color="auto" w:sz="4" w:space="0"/>
              <w:right w:val="single" w:color="auto" w:sz="4" w:space="0"/>
            </w:tcBorders>
            <w:noWrap/>
            <w:vAlign w:val="center"/>
          </w:tcPr>
          <w:p ns2:paraId="10797275">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E2899C5">
            <w:pPr>
              <w:widowControl/>
              <w:spacing w:line="240" w:lineRule="auto"/>
              <w:rPr>
                <w:rFonts w:hint="eastAsia" w:ascii="宋体" w:hAnsi="宋体" w:cs="宋体"/>
                <w:sz w:val="13"/>
                <w:szCs w:val="13"/>
              </w:rPr>
            </w:pPr>
          </w:p>
        </w:tc>
        <w:tc>
          <w:tcPr>
            <w:tcW w:w="1772" w:type="dxa"/>
            <w:gridSpan w:val="2"/>
            <w:tcBorders>
              <w:top w:val="nil"/>
              <w:left w:val="nil"/>
              <w:bottom w:val="single" w:color="auto" w:sz="4" w:space="0"/>
              <w:right w:val="single" w:color="auto" w:sz="4" w:space="0"/>
            </w:tcBorders>
            <w:shd w:val="clear" w:color="auto" w:fill="92D050"/>
            <w:noWrap/>
            <w:vAlign w:val="center"/>
          </w:tcPr>
          <w:p ns2:paraId="0CB8C1C6">
            <w:pPr>
              <w:widowControl/>
              <w:spacing w:line="240" w:lineRule="auto"/>
              <w:jc w:val="center"/>
              <w:rPr>
                <w:rFonts w:hint="eastAsia" w:ascii="宋体" w:hAnsi="宋体" w:cs="宋体"/>
                <w:sz w:val="13"/>
                <w:szCs w:val="13"/>
              </w:rPr>
            </w:pPr>
            <w:r>
              <w:rPr>
                <w:rFonts w:hint="eastAsia" w:ascii="宋体" w:hAnsi="宋体" w:cs="宋体"/>
                <w:sz w:val="13"/>
                <w:szCs w:val="13"/>
              </w:rPr>
              <w:t>设计方案</w:t>
            </w:r>
          </w:p>
        </w:tc>
        <w:tc>
          <w:tcPr>
            <w:tcW w:w="886" w:type="dxa"/>
            <w:tcBorders>
              <w:top w:val="nil"/>
              <w:left w:val="nil"/>
              <w:bottom w:val="single" w:color="auto" w:sz="4" w:space="0"/>
              <w:right w:val="single" w:color="auto" w:sz="4" w:space="0"/>
            </w:tcBorders>
            <w:shd w:val="clear" w:color="auto" w:fill="92D050"/>
            <w:noWrap/>
            <w:vAlign w:val="center"/>
          </w:tcPr>
          <w:p ns2:paraId="26EE8074">
            <w:pPr>
              <w:widowControl/>
              <w:spacing w:line="240" w:lineRule="auto"/>
              <w:jc w:val="center"/>
              <w:rPr>
                <w:rFonts w:hint="eastAsia" w:ascii="宋体" w:hAnsi="宋体" w:cs="宋体"/>
                <w:sz w:val="13"/>
                <w:szCs w:val="13"/>
              </w:rPr>
            </w:pPr>
            <w:r>
              <w:rPr>
                <w:rFonts w:hint="eastAsia" w:ascii="宋体" w:hAnsi="宋体" w:cs="宋体"/>
                <w:sz w:val="13"/>
                <w:szCs w:val="13"/>
              </w:rPr>
              <w:t>优化方案</w:t>
            </w:r>
          </w:p>
        </w:tc>
        <w:tc>
          <w:tcPr>
            <w:tcW w:w="1772" w:type="dxa"/>
            <w:gridSpan w:val="2"/>
            <w:tcBorders>
              <w:top w:val="nil"/>
              <w:left w:val="nil"/>
              <w:bottom w:val="single" w:color="auto" w:sz="4" w:space="0"/>
              <w:right w:val="single" w:color="auto" w:sz="4" w:space="0"/>
            </w:tcBorders>
            <w:shd w:val="clear" w:color="auto" w:fill="92D050"/>
            <w:noWrap/>
            <w:vAlign w:val="center"/>
          </w:tcPr>
          <w:p ns2:paraId="155F58A1">
            <w:pPr>
              <w:widowControl/>
              <w:spacing w:line="240" w:lineRule="auto"/>
              <w:jc w:val="center"/>
              <w:rPr>
                <w:rFonts w:hint="eastAsia" w:cs="仿宋_GB2312" w:asciiTheme="minorEastAsia" w:hAnsiTheme="minorEastAsia" w:eastAsiaTheme="minorEastAsia"/>
                <w:color w:val="000000"/>
                <w:sz w:val="13"/>
                <w:szCs w:val="13"/>
              </w:rPr>
            </w:pPr>
            <w:r>
              <w:rPr>
                <w:rFonts w:hint="eastAsia" w:ascii="宋体" w:hAnsi="宋体" w:cs="宋体"/>
                <w:sz w:val="13"/>
                <w:szCs w:val="13"/>
              </w:rPr>
              <w:t>系统研发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05D7D496">
            <w:pPr>
              <w:widowControl/>
              <w:spacing w:line="240" w:lineRule="auto"/>
              <w:rPr>
                <w:rFonts w:hint="eastAsia" w:cs="仿宋_GB2312" w:asciiTheme="minorEastAsia" w:hAnsiTheme="minorEastAsia" w:eastAsiaTheme="minorEastAsia"/>
                <w:color w:val="000000"/>
                <w:sz w:val="13"/>
                <w:szCs w:val="13"/>
              </w:rPr>
            </w:pPr>
          </w:p>
        </w:tc>
      </w:tr>
      <w:tr ns2:paraId="7274AD83">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7C39E3C">
            <w:pPr>
              <w:widowControl/>
              <w:spacing w:line="240" w:lineRule="auto"/>
              <w:jc w:val="right"/>
              <w:rPr>
                <w:rFonts w:hint="eastAsia" w:ascii="宋体" w:hAnsi="宋体" w:cs="宋体"/>
                <w:sz w:val="13"/>
                <w:szCs w:val="13"/>
              </w:rPr>
            </w:pPr>
            <w:r>
              <w:rPr>
                <w:rFonts w:hint="eastAsia" w:ascii="宋体" w:hAnsi="宋体" w:cs="宋体"/>
                <w:sz w:val="13"/>
                <w:szCs w:val="13"/>
              </w:rPr>
              <w:t>4</w:t>
            </w:r>
          </w:p>
        </w:tc>
        <w:tc>
          <w:tcPr>
            <w:tcW w:w="1418" w:type="dxa"/>
            <w:tcBorders>
              <w:top w:val="nil"/>
              <w:left w:val="nil"/>
              <w:bottom w:val="single" w:color="auto" w:sz="4" w:space="0"/>
              <w:right w:val="single" w:color="auto" w:sz="4" w:space="0"/>
            </w:tcBorders>
            <w:noWrap/>
            <w:vAlign w:val="center"/>
          </w:tcPr>
          <w:p ns2:paraId="369A36BE">
            <w:pPr>
              <w:widowControl/>
              <w:spacing w:line="240" w:lineRule="auto"/>
              <w:rPr>
                <w:rFonts w:hint="eastAsia" w:ascii="宋体" w:hAnsi="宋体" w:cs="宋体"/>
                <w:sz w:val="13"/>
                <w:szCs w:val="13"/>
              </w:rPr>
            </w:pPr>
            <w:r>
              <w:rPr>
                <w:rFonts w:hint="eastAsia" w:ascii="宋体" w:hAnsi="宋体" w:cs="宋体"/>
                <w:sz w:val="13"/>
                <w:szCs w:val="13"/>
              </w:rPr>
              <w:t>系统调优和测试</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5C81B6F9">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77555781">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200AE308">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5CB4646C">
            <w:pPr>
              <w:widowControl/>
              <w:spacing w:line="240" w:lineRule="auto"/>
              <w:jc w:val="center"/>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vAlign w:val="center"/>
          </w:tcPr>
          <w:p ns2:paraId="5532F3C9">
            <w:pPr>
              <w:widowControl/>
              <w:spacing w:line="240" w:lineRule="auto"/>
              <w:jc w:val="center"/>
              <w:rPr>
                <w:rFonts w:hint="eastAsia" w:ascii="宋体" w:hAnsi="宋体" w:cs="宋体"/>
                <w:sz w:val="13"/>
                <w:szCs w:val="13"/>
              </w:rPr>
            </w:pPr>
          </w:p>
        </w:tc>
        <w:tc>
          <w:tcPr>
            <w:tcW w:w="1772" w:type="dxa"/>
            <w:gridSpan w:val="2"/>
            <w:tcBorders>
              <w:top w:val="nil"/>
              <w:left w:val="nil"/>
              <w:bottom w:val="single" w:color="auto" w:sz="4" w:space="0"/>
              <w:right w:val="single" w:color="auto" w:sz="4" w:space="0"/>
            </w:tcBorders>
            <w:shd w:val="clear" w:color="auto" w:fill="92D050"/>
            <w:noWrap/>
            <w:vAlign w:val="center"/>
          </w:tcPr>
          <w:p ns2:paraId="2943F522">
            <w:pPr>
              <w:widowControl/>
              <w:spacing w:line="240" w:lineRule="auto"/>
              <w:jc w:val="center"/>
              <w:rPr>
                <w:rFonts w:hint="eastAsia" w:cs="仿宋_GB2312" w:asciiTheme="minorEastAsia" w:hAnsiTheme="minorEastAsia" w:eastAsiaTheme="minorEastAsia"/>
                <w:color w:val="000000"/>
                <w:sz w:val="13"/>
                <w:szCs w:val="13"/>
              </w:rPr>
            </w:pPr>
            <w:r>
              <w:rPr>
                <w:rFonts w:hint="eastAsia" w:ascii="宋体" w:hAnsi="宋体" w:cs="宋体"/>
                <w:sz w:val="13"/>
                <w:szCs w:val="13"/>
              </w:rPr>
              <w:t>系统调优</w:t>
            </w:r>
          </w:p>
        </w:tc>
        <w:tc>
          <w:tcPr>
            <w:tcW w:w="886" w:type="dxa"/>
            <w:tcBorders>
              <w:top w:val="nil"/>
              <w:left w:val="nil"/>
              <w:bottom w:val="single" w:color="auto" w:sz="4" w:space="0"/>
              <w:right w:val="single" w:color="auto" w:sz="4" w:space="0"/>
            </w:tcBorders>
            <w:shd w:val="clear" w:color="auto" w:fill="92D050"/>
            <w:noWrap/>
            <w:vAlign w:val="center"/>
          </w:tcPr>
          <w:p ns2:paraId="2F1FCFD3">
            <w:pPr>
              <w:widowControl/>
              <w:spacing w:line="240" w:lineRule="auto"/>
              <w:rPr>
                <w:rFonts w:hint="eastAsia" w:cs="仿宋_GB2312" w:asciiTheme="minorEastAsia" w:hAnsiTheme="minorEastAsia" w:eastAsiaTheme="minorEastAsia"/>
                <w:color w:val="000000"/>
                <w:sz w:val="13"/>
                <w:szCs w:val="13"/>
              </w:rPr>
            </w:pPr>
            <w:r>
              <w:rPr>
                <w:rFonts w:hint="eastAsia" w:cs="仿宋_GB2312" w:asciiTheme="minorEastAsia" w:hAnsiTheme="minorEastAsia" w:eastAsiaTheme="minorEastAsia"/>
                <w:color w:val="000000"/>
                <w:sz w:val="13"/>
                <w:szCs w:val="13"/>
              </w:rPr>
              <w:t>系统测试</w:t>
            </w:r>
          </w:p>
        </w:tc>
      </w:tr>
    </w:tbl>
    <w:p ns2:paraId="3A2F1BA5">
      <w:pPr>
        <w:rPr>
          <w:rFonts w:cs="Times New Roman"/>
          <w:b/>
          <w:bCs/>
          <w:szCs w:val="24"/>
        </w:rPr>
      </w:pPr>
    </w:p>
    <w:p ns2:paraId="3C445C1D">
      <w:pPr>
        <w:rPr>
          <w:rFonts w:cs="Times New Roman"/>
          <w:b/>
          <w:bCs/>
          <w:szCs w:val="24"/>
        </w:rPr>
      </w:pPr>
    </w:p>
    <w:p ns2:paraId="258E8FD7">
      <w:pPr>
        <w:rPr>
          <w:rFonts w:cs="Times New Roman"/>
          <w:b/>
          <w:bCs/>
          <w:szCs w:val="24"/>
        </w:rPr>
        <w:sectPr>
          <w:pgSz w:w="11906" w:h="16838"/>
          <w:pgMar w:top="1440" w:right="1800" w:bottom="1440" w:left="1800" w:header="851" w:footer="992" w:gutter="0"/>
          <w:cols w:space="425" w:num="1"/>
          <w:docGrid w:type="lines" w:linePitch="326" w:charSpace="0"/>
        </w:sectPr>
      </w:pPr>
    </w:p>
    <w:p ns2:paraId="6930F3A2"/>
    <w:p ns2:paraId="15FF8777">
      <w:pPr>
        <w:outlineLvl w:val="2"/>
        <w:rPr>
          <w:rFonts w:cs="Times New Roman"/>
          <w:b/>
          <w:bCs/>
          <w:szCs w:val="24"/>
        </w:rPr>
      </w:pPr>
      <w:bookmarkStart w:id="30" w:name="_Toc28095"/>
      <w:r>
        <w:rPr>
          <w:rFonts w:cs="Times New Roman"/>
          <w:b/>
          <w:bCs/>
          <w:szCs w:val="24"/>
        </w:rPr>
        <w:t>3.2.</w:t>
      </w:r>
      <w:r>
        <w:rPr>
          <w:rFonts w:hint="eastAsia" w:cs="Times New Roman"/>
          <w:b/>
          <w:bCs/>
          <w:szCs w:val="24"/>
        </w:rPr>
        <w:t>5</w:t>
      </w:r>
      <w:r>
        <w:rPr>
          <w:rFonts w:cs="Times New Roman"/>
          <w:b/>
          <w:bCs/>
          <w:szCs w:val="24"/>
        </w:rPr>
        <w:t>技术路线</w:t>
      </w:r>
      <w:r>
        <w:rPr>
          <w:rFonts w:hint="eastAsia" w:cs="Times New Roman"/>
          <w:b/>
          <w:bCs/>
          <w:szCs w:val="24"/>
        </w:rPr>
        <w:t>五</w:t>
      </w:r>
      <w:r>
        <w:rPr>
          <w:rFonts w:cs="Times New Roman"/>
          <w:b/>
          <w:bCs/>
          <w:szCs w:val="24"/>
        </w:rPr>
        <w:t xml:space="preserve">： </w:t>
      </w:r>
      <w:r>
        <w:rPr>
          <w:rFonts w:hint="eastAsia" w:cs="Times New Roman"/>
          <w:b/>
          <w:bCs/>
          <w:szCs w:val="24"/>
        </w:rPr>
        <w:t>园区网络流量分析与防护关键设备</w:t>
      </w:r>
      <w:bookmarkEnd w:id="30"/>
    </w:p>
    <w:p ns2:paraId="06FC8C24">
      <w:pPr>
        <w:pStyle w:val="6"/>
        <w:rPr>
          <w:rFonts w:cs="Times New Roman"/>
        </w:rPr>
      </w:pPr>
      <w:r>
        <w:rPr>
          <w:rFonts w:cs="Times New Roman"/>
        </w:rPr>
        <w:t>3.2.</w:t>
      </w:r>
      <w:r>
        <w:rPr>
          <w:rFonts w:hint="eastAsia" w:cs="Times New Roman"/>
        </w:rPr>
        <w:t>5</w:t>
      </w:r>
      <w:r>
        <w:rPr>
          <w:rFonts w:cs="Times New Roman"/>
        </w:rPr>
        <w:t>.1研究思路</w:t>
      </w:r>
    </w:p>
    <w:p ns2:paraId="2199057D">
      <w:pPr>
        <w:ind w:firstLine="420"/>
      </w:pPr>
      <w:r>
        <w:rPr>
          <w:rFonts w:hint="eastAsia"/>
        </w:rPr>
        <w:t>采用脉冲阵列架构设计高性能编解码芯片，突破传统有限域编码的能效瓶颈。循环移位网络编码芯片采用多核脉冲阵列架构实现多核同步循环移位计算，与编码数据预处理形成五级流水线。在技术路线设计上兼具可行性与先进性：一方面基于成熟技术的网络安全检测技术和有实践基础的硬件加速方案，确保研究路径切实可行；另一方面通过创新性地融合人工智能、内核态编码和脉冲阵列架构等前沿技术，显著提升防护系统的整体性能。</w:t>
      </w:r>
    </w:p>
    <w:p ns2:paraId="06746009">
      <w:pPr>
        <w:pStyle w:val="6"/>
        <w:rPr>
          <w:rFonts w:cs="Times New Roman"/>
        </w:rPr>
      </w:pPr>
      <w:r>
        <w:rPr>
          <w:rFonts w:cs="Times New Roman"/>
        </w:rPr>
        <w:t>3.2.</w:t>
      </w:r>
      <w:r>
        <w:rPr>
          <w:rFonts w:hint="eastAsia" w:cs="Times New Roman"/>
        </w:rPr>
        <w:t>5</w:t>
      </w:r>
      <w:r>
        <w:rPr>
          <w:rFonts w:cs="Times New Roman"/>
        </w:rPr>
        <w:t>.2技术方案</w:t>
      </w:r>
    </w:p>
    <w:p ns2:paraId="16A5F1D5">
      <w:pPr>
        <w:ind w:firstLine="480" w:firstLineChars="200"/>
        <w:rPr>
          <w:rFonts w:hint="eastAsia"/>
        </w:rPr>
      </w:pPr>
      <w:r>
        <w:rPr>
          <w:rFonts w:hint="eastAsia"/>
        </w:rPr>
        <w:t>（1）全流量智能检测</w:t>
      </w:r>
    </w:p>
    <w:p ns2:paraId="773B2C87">
      <w:pPr>
        <w:ind w:firstLine="480" w:firstLineChars="200"/>
        <w:rPr>
          <w:rFonts w:hint="eastAsia"/>
        </w:rPr>
      </w:pPr>
      <w:r>
        <w:rPr>
          <w:rFonts w:hint="eastAsia"/>
        </w:rPr>
        <w:t>高带宽捕获环节依托零拷贝、大页缓存等成熟技术，可满足园区网万兆级网络流量的线速实时采集需求；全流量解析环节采用 L2-L4 层分层解析与应用层多模匹配技术，可实现网络协议字段与流量特征的精准提取，技术路径成熟可控。</w:t>
      </w:r>
    </w:p>
    <w:p ns2:paraId="34282111">
      <w:pPr>
        <w:ind w:firstLine="480" w:firstLineChars="200"/>
        <w:rPr>
          <w:rFonts w:hint="eastAsia"/>
        </w:rPr>
      </w:pPr>
      <w:r>
        <w:rPr>
          <w:rFonts w:hint="eastAsia"/>
        </w:rPr>
        <w:t>多源异构数据融合方面，园区网内资产、运行日志、网络行为等多维度数据边界清晰、易采集获取，为多源数据融合分析提供了完备的数据基础；关联分析环节采用领域知识与人工智能深度融合的技术路线，可直接借鉴知识图谱构建、图神经网络等成熟技术方案，相关技术已有大量落地研究与应用验证；网络行为基准模型可基于园区网历史流量数据完成训练构建，且园区网内业务与网络行为模式相对稳定，模型训练的样本标注成本低、收敛效果好。</w:t>
      </w:r>
    </w:p>
    <w:p ns2:paraId="028963EB">
      <w:pPr>
        <w:ind w:firstLine="480" w:firstLineChars="200"/>
        <w:rPr>
          <w:rFonts w:hint="eastAsia"/>
        </w:rPr>
      </w:pPr>
      <w:r>
        <w:rPr>
          <w:rFonts w:hint="eastAsia"/>
        </w:rPr>
        <w:t>威胁等级判定与智能决策环节，可基于检测分析结果实现网络威胁的精细化等级划分，为下游的防御响应与处置决策提供清晰、明确的量化依据。</w:t>
      </w:r>
    </w:p>
    <w:p ns2:paraId="482EFDB8">
      <w:pPr>
        <w:ind w:firstLine="480" w:firstLineChars="200"/>
      </w:pPr>
      <w:r>
        <w:rPr>
          <w:rFonts w:hint="eastAsia"/>
        </w:rPr>
        <w:t>本技术路线整体高度贴合园区网络环境封闭、数据全程可控的核心特点，全流程技术链条衔接紧密，落地可行性强。</w:t>
      </w:r>
    </w:p>
    <w:p ns2:paraId="112D54AC">
      <w:pPr>
        <w:ind w:firstLine="480" w:firstLineChars="200"/>
        <w:rPr>
          <w:rFonts w:hint="eastAsia"/>
        </w:rPr>
      </w:pPr>
      <w:r>
        <w:rPr>
          <w:rFonts w:hint="eastAsia"/>
        </w:rPr>
        <w:t>（2）行为特征分析与深度包检测（DPI）相结合</w:t>
      </w:r>
    </w:p>
    <w:p ns2:paraId="131614D1">
      <w:pPr>
        <w:ind w:firstLine="480" w:firstLineChars="200"/>
        <w:rPr>
          <w:rFonts w:hint="eastAsia"/>
        </w:rPr>
      </w:pPr>
      <w:r>
        <w:rPr>
          <w:rFonts w:hint="eastAsia"/>
        </w:rPr>
        <w:t>本技术方向采用网络行为特征分析与深度包检测（DPI）相结合的技术方案，可在无需完整还原全量用户数据的前提下精准识别流量异常，全面提升恶意流量的检出率与识别覆盖范围。流量采集环节，通过待监测网络设备的端口流量镜像实现原始流量获取，支持千兆 / 万兆以太网端口、分光器、分流器等多种镜像接入方式，将原始流量报文推送至采集探针的专用采集端口；采集探针按照预设的流量采集策略，对全量流量或指定 IP 段的流量进行五元组信息解析，并可根据配置需求，截取指定长度的报文片段或完整报文，存储至目标设备的专用存储空间。</w:t>
      </w:r>
    </w:p>
    <w:p ns2:paraId="51295098">
      <w:pPr>
        <w:ind w:firstLine="480" w:firstLineChars="200"/>
        <w:rPr>
          <w:rFonts w:hint="eastAsia"/>
        </w:rPr>
      </w:pPr>
      <w:r>
        <w:rPr>
          <w:rFonts w:hint="eastAsia"/>
        </w:rPr>
        <w:t>深度检测环节采用 DPI 技术对报文载荷信息进行深度解析与检测，完成应用层协议的精准识别与判定。重点研究单包指纹匹配（含特征字段匹配、特征值计算比对、载荷长度统计分析等）、多包关联匹配（含同一条数据流的多报文关联规律分析、多包组合指纹特征识别等）两类核心 DPI 检测技术，可覆盖 HTTP、FTP、SMTP 等标准网络协议，以及社交软件、P2P 应用、视频流媒体、网络游戏等主流互联网应用的精准识别。</w:t>
      </w:r>
    </w:p>
    <w:p ns2:paraId="3905B9AD">
      <w:pPr>
        <w:ind w:firstLine="480" w:firstLineChars="200"/>
        <w:rPr>
          <w:rFonts w:hint="eastAsia"/>
        </w:rPr>
      </w:pPr>
      <w:r>
        <w:rPr>
          <w:rFonts w:hint="eastAsia"/>
        </w:rPr>
        <w:t>（3）大流量分片攻击防护技术研究</w:t>
      </w:r>
    </w:p>
    <w:p ns2:paraId="66012546">
      <w:pPr>
        <w:ind w:firstLine="480" w:firstLineChars="200"/>
        <w:rPr>
          <w:rFonts w:hint="eastAsia"/>
        </w:rPr>
      </w:pPr>
      <w:r>
        <w:rPr>
          <w:rFonts w:hint="eastAsia"/>
        </w:rPr>
        <w:t>针对报文异常激增引发的流量型攻击，研究对应的精准检测与高效防护技术方案。针对 TCP 分片、UDP 分片攻击，通过配置专用分片报文检测规则实现攻击行为的精准识别；针对 ICMP 分片洪泛（ICMP Flood）攻击，通过配置 ICMP 报文速率阈值与洪泛检测规则实现异常流量的实时监测。基于检测结果，可按需配置 TCP、UDP、ICMP 三类分片报文的丢弃 / 放行策略，实现对大流量分片攻击的精准拦截与有效防护，保障园区网络带宽资源与核心设备性能的稳定运行。</w:t>
      </w:r>
    </w:p>
    <w:p ns2:paraId="297346AC">
      <w:pPr>
        <w:pStyle w:val="6"/>
        <w:rPr>
          <w:rFonts w:cs="Times New Roman"/>
        </w:rPr>
      </w:pPr>
      <w:r>
        <w:rPr>
          <w:rFonts w:cs="Times New Roman"/>
        </w:rPr>
        <w:t>3.2.</w:t>
      </w:r>
      <w:r>
        <w:rPr>
          <w:rFonts w:hint="eastAsia" w:cs="Times New Roman"/>
        </w:rPr>
        <w:t>5</w:t>
      </w:r>
      <w:r>
        <w:rPr>
          <w:rFonts w:cs="Times New Roman"/>
        </w:rPr>
        <w:t>.3</w:t>
      </w:r>
      <w:r>
        <w:rPr>
          <w:rFonts w:hint="eastAsia" w:cs="Times New Roman"/>
        </w:rPr>
        <w:t>课题目标、预期成果与考核指标</w:t>
      </w:r>
    </w:p>
    <w:p ns2:paraId="466AF6F2">
      <w:pPr>
        <w:pStyle w:val="35"/>
        <w:tabs>
          <w:tab w:val="left" w:pos="720"/>
        </w:tabs>
        <w:snapToGrid w:val="0"/>
        <w:ind w:firstLine="480"/>
        <w:rPr>
          <w:rFonts w:eastAsia="宋体"/>
          <w:kern w:val="0"/>
        </w:rPr>
      </w:pPr>
      <w:r>
        <w:rPr>
          <w:rFonts w:hint="eastAsia" w:eastAsia="宋体"/>
          <w:kern w:val="0"/>
        </w:rPr>
        <w:t>目标：研制园区网关键设备。</w:t>
      </w:r>
    </w:p>
    <w:p ns2:paraId="1090802D">
      <w:pPr>
        <w:pStyle w:val="35"/>
        <w:tabs>
          <w:tab w:val="left" w:pos="720"/>
        </w:tabs>
        <w:snapToGrid w:val="0"/>
        <w:ind w:firstLine="480"/>
        <w:rPr>
          <w:rFonts w:eastAsia="宋体"/>
          <w:kern w:val="0"/>
        </w:rPr>
      </w:pPr>
      <w:r>
        <w:rPr>
          <w:rFonts w:hint="eastAsia" w:eastAsia="宋体"/>
          <w:kern w:val="0"/>
        </w:rPr>
        <w:t>成果：园区网络智能网关和编码增强交换机设备，园区网络流量防护相关芯片1-2 款。</w:t>
      </w:r>
    </w:p>
    <w:p ns2:paraId="12920528">
      <w:pPr>
        <w:rPr>
          <w:color w:val="000000"/>
        </w:rPr>
      </w:pPr>
      <w:r>
        <w:rPr>
          <w:rFonts w:hint="eastAsia"/>
          <w:kern w:val="0"/>
        </w:rPr>
        <w:t>考核指标：</w:t>
      </w:r>
      <w:r>
        <w:rPr>
          <w:rFonts w:hint="eastAsia"/>
          <w:color w:val="000000"/>
        </w:rPr>
        <w:t>以泉城实验室作为第一或通讯作者单位发表高水平学术论文2篇，申请发明专利6项，登记软件著作权不少于3项。基于网络编码微架构生产园区网络专用芯片1-2款，达到国内外先进水平，设备在实际园区网络环境中的稳定性测试中，连续运行时间不少于180天，故障发生率低于0.3%，提供加盖第三方公章的应用证明。研制开发园区网络智能网关和编码增强交换机，并通过第三方权威机构的性能测试和安全认证，提供第三方测试证明。</w:t>
      </w:r>
    </w:p>
    <w:p ns2:paraId="06DC9BF6">
      <w:pPr>
        <w:tabs>
          <w:tab w:val="left" w:pos="3115"/>
        </w:tabs>
        <w:jc w:val="left"/>
      </w:pPr>
    </w:p>
    <w:p ns2:paraId="5857EA55">
      <w:pPr>
        <w:tabs>
          <w:tab w:val="left" w:pos="3115"/>
        </w:tabs>
        <w:jc w:val="left"/>
        <w:sectPr>
          <w:pgSz w:w="11906" w:h="16838"/>
          <w:pgMar w:top="1440" w:right="1800" w:bottom="1440" w:left="1800" w:header="851" w:footer="992" w:gutter="0"/>
          <w:cols w:space="425" w:num="1"/>
          <w:docGrid w:type="lines" w:linePitch="326" w:charSpace="0"/>
        </w:sectPr>
      </w:pPr>
    </w:p>
    <w:p ns2:paraId="3FC5A109">
      <w:pPr>
        <w:rPr>
          <w:rFonts w:cs="Times New Roman"/>
          <w:b/>
          <w:bCs/>
        </w:rPr>
      </w:pPr>
    </w:p>
    <w:p ns2:paraId="1BBFAE2A">
      <w:pPr>
        <w:pStyle w:val="8"/>
        <w:rPr>
          <w:rFonts w:cs="Times New Roman"/>
          <w:b/>
          <w:szCs w:val="24"/>
        </w:rPr>
      </w:pPr>
      <w:r>
        <w:rPr>
          <w:rFonts w:cs="Times New Roman"/>
        </w:rPr>
        <w:t>表</w:t>
      </w:r>
      <w:r>
        <w:rPr>
          <w:rFonts w:hint="eastAsia" w:cs="Times New Roman"/>
        </w:rPr>
        <w:t>12</w:t>
      </w:r>
      <w:r>
        <w:rPr>
          <w:rFonts w:cs="Times New Roman"/>
        </w:rPr>
        <w:t xml:space="preserve"> 课题目标、预期成果与考核指标表</w:t>
      </w:r>
    </w:p>
    <w:tbl>
      <w:tblPr>
        <w:tblStyle w:val="18"/>
        <w:tblW w:w="125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09"/>
        <w:gridCol w:w="283"/>
        <w:gridCol w:w="851"/>
        <w:gridCol w:w="2246"/>
        <w:gridCol w:w="1217"/>
        <w:gridCol w:w="1354"/>
        <w:gridCol w:w="1134"/>
        <w:gridCol w:w="1655"/>
        <w:gridCol w:w="1143"/>
      </w:tblGrid>
      <w:tr ns2:paraId="47CBC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80" w:type="dxa"/>
            <w:vMerge w:val="restart"/>
            <w:vAlign w:val="center"/>
          </w:tcPr>
          <w:p ns2:paraId="23893735">
            <w:pPr>
              <w:adjustRightInd w:val="0"/>
              <w:snapToGrid w:val="0"/>
              <w:jc w:val="center"/>
              <w:rPr>
                <w:rFonts w:cs="Times New Roman"/>
                <w:b/>
                <w:bCs/>
                <w:spacing w:val="-4"/>
                <w:sz w:val="18"/>
                <w:szCs w:val="18"/>
              </w:rPr>
            </w:pPr>
            <w:r>
              <w:rPr>
                <w:rFonts w:cs="Times New Roman"/>
                <w:b/>
                <w:bCs/>
                <w:spacing w:val="-4"/>
                <w:sz w:val="18"/>
                <w:szCs w:val="18"/>
              </w:rPr>
              <w:t>课题目标</w:t>
            </w:r>
          </w:p>
        </w:tc>
        <w:tc>
          <w:tcPr>
            <w:tcW w:w="4089" w:type="dxa"/>
            <w:gridSpan w:val="4"/>
            <w:vAlign w:val="center"/>
          </w:tcPr>
          <w:p ns2:paraId="6217BDB3">
            <w:pPr>
              <w:adjustRightInd w:val="0"/>
              <w:snapToGrid w:val="0"/>
              <w:jc w:val="center"/>
              <w:rPr>
                <w:rFonts w:cs="Times New Roman"/>
                <w:b/>
                <w:bCs/>
                <w:spacing w:val="-4"/>
                <w:sz w:val="18"/>
                <w:szCs w:val="18"/>
              </w:rPr>
            </w:pPr>
            <w:r>
              <w:rPr>
                <w:rFonts w:cs="Times New Roman"/>
                <w:b/>
                <w:bCs/>
                <w:spacing w:val="-4"/>
                <w:sz w:val="18"/>
                <w:szCs w:val="18"/>
              </w:rPr>
              <w:t>预期成果</w:t>
            </w:r>
          </w:p>
        </w:tc>
        <w:tc>
          <w:tcPr>
            <w:tcW w:w="5360" w:type="dxa"/>
            <w:gridSpan w:val="4"/>
            <w:vAlign w:val="center"/>
          </w:tcPr>
          <w:p ns2:paraId="43D566E0">
            <w:pPr>
              <w:adjustRightInd w:val="0"/>
              <w:snapToGrid w:val="0"/>
              <w:jc w:val="center"/>
              <w:rPr>
                <w:rFonts w:cs="Times New Roman"/>
                <w:b/>
                <w:bCs/>
                <w:spacing w:val="-4"/>
                <w:sz w:val="18"/>
                <w:szCs w:val="18"/>
              </w:rPr>
            </w:pPr>
            <w:r>
              <w:rPr>
                <w:rFonts w:cs="Times New Roman"/>
                <w:b/>
                <w:bCs/>
                <w:spacing w:val="-4"/>
                <w:sz w:val="18"/>
                <w:szCs w:val="18"/>
              </w:rPr>
              <w:t>考核指标</w:t>
            </w:r>
          </w:p>
        </w:tc>
        <w:tc>
          <w:tcPr>
            <w:tcW w:w="1143" w:type="dxa"/>
            <w:vMerge w:val="restart"/>
            <w:vAlign w:val="center"/>
          </w:tcPr>
          <w:p ns2:paraId="6CD879F6">
            <w:pPr>
              <w:adjustRightInd w:val="0"/>
              <w:snapToGrid w:val="0"/>
              <w:jc w:val="center"/>
              <w:rPr>
                <w:rFonts w:cs="Times New Roman"/>
                <w:b/>
                <w:bCs/>
                <w:spacing w:val="-4"/>
                <w:sz w:val="18"/>
                <w:szCs w:val="18"/>
              </w:rPr>
            </w:pPr>
            <w:r>
              <w:rPr>
                <w:rFonts w:cs="Times New Roman"/>
                <w:b/>
                <w:bCs/>
                <w:spacing w:val="-4"/>
                <w:sz w:val="18"/>
                <w:szCs w:val="18"/>
              </w:rPr>
              <w:t>考核方式（方法）及评价手段</w:t>
            </w:r>
          </w:p>
        </w:tc>
      </w:tr>
      <w:tr ns2:paraId="693F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980" w:type="dxa"/>
            <w:vMerge w:val="continue"/>
            <w:vAlign w:val="center"/>
          </w:tcPr>
          <w:p ns2:paraId="6F1276F6">
            <w:pPr>
              <w:rPr>
                <w:rFonts w:cs="Times New Roman"/>
                <w:b/>
                <w:bCs/>
                <w:spacing w:val="-4"/>
                <w:sz w:val="18"/>
                <w:szCs w:val="18"/>
              </w:rPr>
            </w:pPr>
          </w:p>
        </w:tc>
        <w:tc>
          <w:tcPr>
            <w:tcW w:w="1843" w:type="dxa"/>
            <w:gridSpan w:val="3"/>
            <w:vAlign w:val="center"/>
          </w:tcPr>
          <w:p ns2:paraId="326AB3B4">
            <w:pPr>
              <w:adjustRightInd w:val="0"/>
              <w:snapToGrid w:val="0"/>
              <w:jc w:val="center"/>
              <w:rPr>
                <w:rFonts w:cs="Times New Roman"/>
                <w:b/>
                <w:bCs/>
                <w:spacing w:val="-4"/>
                <w:sz w:val="18"/>
                <w:szCs w:val="18"/>
              </w:rPr>
            </w:pPr>
            <w:r>
              <w:rPr>
                <w:rFonts w:cs="Times New Roman"/>
                <w:b/>
                <w:bCs/>
                <w:spacing w:val="-4"/>
                <w:sz w:val="18"/>
                <w:szCs w:val="18"/>
              </w:rPr>
              <w:t>预期成果名称</w:t>
            </w:r>
          </w:p>
        </w:tc>
        <w:tc>
          <w:tcPr>
            <w:tcW w:w="2246" w:type="dxa"/>
            <w:vAlign w:val="center"/>
          </w:tcPr>
          <w:p ns2:paraId="427CCF71">
            <w:pPr>
              <w:adjustRightInd w:val="0"/>
              <w:snapToGrid w:val="0"/>
              <w:jc w:val="center"/>
              <w:rPr>
                <w:rFonts w:cs="Times New Roman"/>
                <w:b/>
                <w:bCs/>
                <w:spacing w:val="-4"/>
                <w:sz w:val="18"/>
                <w:szCs w:val="18"/>
              </w:rPr>
            </w:pPr>
            <w:r>
              <w:rPr>
                <w:rFonts w:cs="Times New Roman"/>
                <w:b/>
                <w:bCs/>
                <w:spacing w:val="-4"/>
                <w:sz w:val="18"/>
                <w:szCs w:val="18"/>
              </w:rPr>
              <w:t>预期成果</w:t>
            </w:r>
          </w:p>
          <w:p ns2:paraId="492EEDBA">
            <w:pPr>
              <w:adjustRightInd w:val="0"/>
              <w:snapToGrid w:val="0"/>
              <w:jc w:val="center"/>
              <w:rPr>
                <w:rFonts w:cs="Times New Roman"/>
                <w:b/>
                <w:bCs/>
                <w:spacing w:val="-4"/>
                <w:sz w:val="18"/>
                <w:szCs w:val="18"/>
              </w:rPr>
            </w:pPr>
            <w:r>
              <w:rPr>
                <w:rFonts w:cs="Times New Roman"/>
                <w:b/>
                <w:bCs/>
                <w:spacing w:val="-4"/>
                <w:sz w:val="18"/>
                <w:szCs w:val="18"/>
              </w:rPr>
              <w:t>类型</w:t>
            </w:r>
          </w:p>
        </w:tc>
        <w:tc>
          <w:tcPr>
            <w:tcW w:w="1217" w:type="dxa"/>
            <w:vAlign w:val="center"/>
          </w:tcPr>
          <w:p ns2:paraId="2862E3F2">
            <w:pPr>
              <w:adjustRightInd w:val="0"/>
              <w:snapToGrid w:val="0"/>
              <w:jc w:val="center"/>
              <w:rPr>
                <w:rFonts w:cs="Times New Roman"/>
                <w:b/>
                <w:bCs/>
                <w:spacing w:val="-4"/>
                <w:sz w:val="18"/>
                <w:szCs w:val="18"/>
              </w:rPr>
            </w:pPr>
            <w:r>
              <w:rPr>
                <w:rFonts w:cs="Times New Roman"/>
                <w:b/>
                <w:bCs/>
                <w:spacing w:val="-4"/>
                <w:sz w:val="18"/>
                <w:szCs w:val="18"/>
              </w:rPr>
              <w:t>指标</w:t>
            </w:r>
          </w:p>
          <w:p ns2:paraId="74CF798D">
            <w:pPr>
              <w:adjustRightInd w:val="0"/>
              <w:snapToGrid w:val="0"/>
              <w:jc w:val="center"/>
              <w:rPr>
                <w:rFonts w:cs="Times New Roman"/>
                <w:b/>
                <w:bCs/>
                <w:spacing w:val="-4"/>
                <w:sz w:val="18"/>
                <w:szCs w:val="18"/>
              </w:rPr>
            </w:pPr>
            <w:r>
              <w:rPr>
                <w:rFonts w:cs="Times New Roman"/>
                <w:b/>
                <w:bCs/>
                <w:spacing w:val="-4"/>
                <w:sz w:val="18"/>
                <w:szCs w:val="18"/>
              </w:rPr>
              <w:t>名称</w:t>
            </w:r>
          </w:p>
        </w:tc>
        <w:tc>
          <w:tcPr>
            <w:tcW w:w="1354" w:type="dxa"/>
            <w:vAlign w:val="center"/>
          </w:tcPr>
          <w:p ns2:paraId="567710BB">
            <w:pPr>
              <w:adjustRightInd w:val="0"/>
              <w:snapToGrid w:val="0"/>
              <w:jc w:val="center"/>
              <w:rPr>
                <w:rFonts w:cs="Times New Roman"/>
                <w:b/>
                <w:bCs/>
                <w:spacing w:val="-4"/>
                <w:sz w:val="18"/>
                <w:szCs w:val="18"/>
              </w:rPr>
            </w:pPr>
            <w:r>
              <w:rPr>
                <w:rFonts w:cs="Times New Roman"/>
                <w:b/>
                <w:bCs/>
                <w:spacing w:val="-4"/>
                <w:sz w:val="18"/>
                <w:szCs w:val="18"/>
              </w:rPr>
              <w:t>立项时已有指标值/状态</w:t>
            </w:r>
          </w:p>
        </w:tc>
        <w:tc>
          <w:tcPr>
            <w:tcW w:w="1134" w:type="dxa"/>
            <w:vAlign w:val="center"/>
          </w:tcPr>
          <w:p ns2:paraId="30C9AF2D">
            <w:pPr>
              <w:adjustRightInd w:val="0"/>
              <w:snapToGrid w:val="0"/>
              <w:jc w:val="center"/>
              <w:rPr>
                <w:rFonts w:cs="Times New Roman"/>
                <w:b/>
                <w:bCs/>
                <w:spacing w:val="-4"/>
                <w:sz w:val="18"/>
                <w:szCs w:val="18"/>
              </w:rPr>
            </w:pPr>
            <w:r>
              <w:rPr>
                <w:rFonts w:cs="Times New Roman"/>
                <w:b/>
                <w:bCs/>
                <w:spacing w:val="-4"/>
                <w:sz w:val="18"/>
                <w:szCs w:val="18"/>
              </w:rPr>
              <w:t>中期指标值/状态</w:t>
            </w:r>
          </w:p>
        </w:tc>
        <w:tc>
          <w:tcPr>
            <w:tcW w:w="1655" w:type="dxa"/>
            <w:vAlign w:val="center"/>
          </w:tcPr>
          <w:p ns2:paraId="445211A3">
            <w:pPr>
              <w:adjustRightInd w:val="0"/>
              <w:snapToGrid w:val="0"/>
              <w:jc w:val="center"/>
              <w:rPr>
                <w:rFonts w:cs="Times New Roman"/>
                <w:b/>
                <w:bCs/>
                <w:spacing w:val="-4"/>
                <w:sz w:val="18"/>
                <w:szCs w:val="18"/>
              </w:rPr>
            </w:pPr>
            <w:r>
              <w:rPr>
                <w:rFonts w:cs="Times New Roman"/>
                <w:b/>
                <w:bCs/>
                <w:spacing w:val="-4"/>
                <w:sz w:val="18"/>
                <w:szCs w:val="18"/>
              </w:rPr>
              <w:t>完成时指标值/状态</w:t>
            </w:r>
          </w:p>
        </w:tc>
        <w:tc>
          <w:tcPr>
            <w:tcW w:w="1143" w:type="dxa"/>
            <w:vMerge w:val="continue"/>
            <w:vAlign w:val="center"/>
          </w:tcPr>
          <w:p ns2:paraId="1B7B6E36">
            <w:pPr>
              <w:rPr>
                <w:rFonts w:cs="Times New Roman"/>
                <w:spacing w:val="-4"/>
                <w:sz w:val="18"/>
                <w:szCs w:val="18"/>
              </w:rPr>
            </w:pPr>
          </w:p>
        </w:tc>
      </w:tr>
      <w:tr ns2:paraId="4601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restart"/>
            <w:vAlign w:val="center"/>
          </w:tcPr>
          <w:p ns2:paraId="516EBE65">
            <w:pPr>
              <w:adjustRightInd w:val="0"/>
              <w:snapToGrid w:val="0"/>
              <w:rPr>
                <w:rFonts w:cs="Times New Roman"/>
                <w:sz w:val="18"/>
                <w:szCs w:val="18"/>
              </w:rPr>
            </w:pPr>
            <w:r>
              <w:rPr>
                <w:rFonts w:cs="Times New Roman"/>
                <w:sz w:val="18"/>
                <w:szCs w:val="18"/>
              </w:rPr>
              <w:t>（</w:t>
            </w:r>
            <w:r>
              <w:rPr>
                <w:rFonts w:hint="eastAsia" w:cs="Times New Roman"/>
                <w:sz w:val="18"/>
                <w:szCs w:val="18"/>
              </w:rPr>
              <w:t>5</w:t>
            </w:r>
            <w:r>
              <w:rPr>
                <w:rFonts w:cs="Times New Roman"/>
                <w:sz w:val="18"/>
                <w:szCs w:val="18"/>
              </w:rPr>
              <w:t>）</w:t>
            </w:r>
            <w:r>
              <w:rPr>
                <w:rFonts w:hint="eastAsia" w:cs="Times New Roman"/>
                <w:sz w:val="18"/>
                <w:szCs w:val="18"/>
              </w:rPr>
              <w:t>聚焦园区网络的实际部署需求，研究支持网络编码功能的增强型交换机架构、智能网关设计方法及FPGA平台上的验证实现方案。通过构建具备流量分析与安全防护能力的关键网络设备，提升园区网的数据处理与安全防御水平。</w:t>
            </w:r>
          </w:p>
        </w:tc>
        <w:tc>
          <w:tcPr>
            <w:tcW w:w="709" w:type="dxa"/>
            <w:vMerge w:val="restart"/>
            <w:vAlign w:val="center"/>
          </w:tcPr>
          <w:p ns2:paraId="208B000F">
            <w:pPr>
              <w:adjustRightInd w:val="0"/>
              <w:snapToGrid w:val="0"/>
              <w:jc w:val="center"/>
              <w:rPr>
                <w:rFonts w:cs="Times New Roman"/>
                <w:b/>
                <w:spacing w:val="-4"/>
                <w:sz w:val="18"/>
                <w:szCs w:val="18"/>
              </w:rPr>
            </w:pPr>
            <w:r>
              <w:rPr>
                <w:rFonts w:cs="Times New Roman"/>
                <w:b/>
                <w:spacing w:val="-4"/>
                <w:sz w:val="18"/>
                <w:szCs w:val="18"/>
              </w:rPr>
              <w:t>主要成果</w:t>
            </w:r>
          </w:p>
        </w:tc>
        <w:tc>
          <w:tcPr>
            <w:tcW w:w="283" w:type="dxa"/>
            <w:vMerge w:val="restart"/>
            <w:vAlign w:val="center"/>
          </w:tcPr>
          <w:p ns2:paraId="0F8E1159">
            <w:pPr>
              <w:adjustRightInd w:val="0"/>
              <w:snapToGrid w:val="0"/>
              <w:jc w:val="center"/>
              <w:rPr>
                <w:rFonts w:cs="Times New Roman"/>
                <w:spacing w:val="-4"/>
                <w:sz w:val="18"/>
                <w:szCs w:val="18"/>
              </w:rPr>
            </w:pPr>
            <w:r>
              <w:rPr>
                <w:rFonts w:cs="Times New Roman"/>
                <w:spacing w:val="-4"/>
                <w:sz w:val="18"/>
                <w:szCs w:val="18"/>
              </w:rPr>
              <w:t>1</w:t>
            </w:r>
          </w:p>
        </w:tc>
        <w:tc>
          <w:tcPr>
            <w:tcW w:w="851" w:type="dxa"/>
            <w:vMerge w:val="restart"/>
            <w:vAlign w:val="center"/>
          </w:tcPr>
          <w:p ns2:paraId="583C4B43">
            <w:pPr>
              <w:adjustRightInd w:val="0"/>
              <w:snapToGrid w:val="0"/>
              <w:jc w:val="center"/>
              <w:rPr>
                <w:rFonts w:cs="Times New Roman"/>
                <w:spacing w:val="-4"/>
                <w:sz w:val="18"/>
                <w:szCs w:val="18"/>
              </w:rPr>
            </w:pPr>
            <w:r>
              <w:rPr>
                <w:rFonts w:hint="eastAsia" w:cs="Times New Roman"/>
                <w:spacing w:val="-4"/>
                <w:sz w:val="18"/>
                <w:szCs w:val="18"/>
              </w:rPr>
              <w:t>园区网络流量分析与防护关键设备</w:t>
            </w:r>
          </w:p>
        </w:tc>
        <w:tc>
          <w:tcPr>
            <w:tcW w:w="2246" w:type="dxa"/>
            <w:vMerge w:val="restart"/>
            <w:vAlign w:val="center"/>
          </w:tcPr>
          <w:p ns2:paraId="1C203191">
            <w:pPr>
              <w:adjustRightInd w:val="0"/>
              <w:snapToGrid w:val="0"/>
              <w:rPr>
                <w:rFonts w:cs="Times New Roman"/>
                <w:spacing w:val="-4"/>
                <w:sz w:val="18"/>
                <w:szCs w:val="18"/>
                <w:u w:val="single"/>
              </w:rPr>
            </w:pPr>
            <w:r>
              <w:rPr>
                <w:rFonts w:hint="eastAsia" w:cs="Times New Roman"/>
                <w:sz w:val="18"/>
                <w:szCs w:val="18"/>
              </w:rPr>
              <w:t xml:space="preserve">□新理论 □新原理 □新产品 □新技术 □新方法 □关键部件 □数据库 □软件 □应用解决方案 </w:t>
            </w:r>
            <w:r>
              <w:rPr>
                <w:rFonts w:ascii="Segoe UI Symbol" w:hAnsi="Segoe UI Symbol" w:cs="Segoe UI Symbol"/>
                <w:sz w:val="18"/>
                <w:szCs w:val="18"/>
              </w:rPr>
              <w:t>☑</w:t>
            </w:r>
            <w:r>
              <w:rPr>
                <w:rFonts w:hint="eastAsia" w:cs="Times New Roman"/>
                <w:sz w:val="18"/>
                <w:szCs w:val="18"/>
              </w:rPr>
              <w:t xml:space="preserve">实验装置/系统 □临床指南/规范 □工程工艺 □标准 </w:t>
            </w:r>
            <w:r>
              <w:rPr>
                <w:rFonts w:ascii="Segoe UI Symbol" w:hAnsi="Segoe UI Symbol" w:cs="Segoe UI Symbol"/>
                <w:sz w:val="18"/>
                <w:szCs w:val="18"/>
              </w:rPr>
              <w:t>☑</w:t>
            </w:r>
            <w:r>
              <w:rPr>
                <w:rFonts w:hint="eastAsia" w:cs="Times New Roman"/>
                <w:sz w:val="18"/>
                <w:szCs w:val="18"/>
              </w:rPr>
              <w:t xml:space="preserve">论文 </w:t>
            </w:r>
            <w:r>
              <w:rPr>
                <w:rFonts w:ascii="Segoe UI Symbol" w:hAnsi="Segoe UI Symbol" w:cs="Segoe UI Symbol"/>
                <w:sz w:val="18"/>
                <w:szCs w:val="18"/>
              </w:rPr>
              <w:t>☑</w:t>
            </w:r>
            <w:r>
              <w:rPr>
                <w:rFonts w:hint="eastAsia" w:cs="Times New Roman"/>
                <w:sz w:val="18"/>
                <w:szCs w:val="18"/>
              </w:rPr>
              <w:t>发明专利 □其他</w:t>
            </w:r>
            <w:r>
              <w:rPr>
                <w:rFonts w:hint="eastAsia" w:cs="Times New Roman"/>
                <w:sz w:val="18"/>
                <w:szCs w:val="18"/>
                <w:u w:val="single"/>
              </w:rPr>
              <w:t xml:space="preserve">    </w:t>
            </w:r>
          </w:p>
        </w:tc>
        <w:tc>
          <w:tcPr>
            <w:tcW w:w="1217" w:type="dxa"/>
            <w:vAlign w:val="center"/>
          </w:tcPr>
          <w:p ns2:paraId="1A1A548E">
            <w:pPr>
              <w:adjustRightInd w:val="0"/>
              <w:snapToGrid w:val="0"/>
              <w:jc w:val="left"/>
              <w:rPr>
                <w:rFonts w:cs="Times New Roman"/>
                <w:spacing w:val="-4"/>
                <w:sz w:val="18"/>
                <w:szCs w:val="18"/>
              </w:rPr>
            </w:pPr>
            <w:r>
              <w:rPr>
                <w:rFonts w:hint="eastAsia" w:ascii="宋体" w:hAnsi="宋体"/>
                <w:spacing w:val="-4"/>
                <w:sz w:val="18"/>
                <w:szCs w:val="18"/>
              </w:rPr>
              <w:t>指标5.1：研制开发园区网络智能网关和编码增强交换机</w:t>
            </w:r>
          </w:p>
        </w:tc>
        <w:tc>
          <w:tcPr>
            <w:tcW w:w="1354" w:type="dxa"/>
            <w:vAlign w:val="center"/>
          </w:tcPr>
          <w:p ns2:paraId="7F2A8CFF">
            <w:pPr>
              <w:adjustRightInd w:val="0"/>
              <w:snapToGrid w:val="0"/>
              <w:rPr>
                <w:rFonts w:cs="Times New Roman"/>
                <w:spacing w:val="-4"/>
                <w:sz w:val="18"/>
                <w:szCs w:val="18"/>
              </w:rPr>
            </w:pPr>
            <w:r>
              <w:rPr>
                <w:rFonts w:hint="eastAsia" w:ascii="宋体" w:hAnsi="宋体"/>
                <w:spacing w:val="-4"/>
                <w:sz w:val="18"/>
                <w:szCs w:val="18"/>
              </w:rPr>
              <w:t>已有部分思路</w:t>
            </w:r>
          </w:p>
        </w:tc>
        <w:tc>
          <w:tcPr>
            <w:tcW w:w="1134" w:type="dxa"/>
            <w:vAlign w:val="center"/>
          </w:tcPr>
          <w:p ns2:paraId="1E70026F">
            <w:pPr>
              <w:adjustRightInd w:val="0"/>
              <w:snapToGrid w:val="0"/>
              <w:rPr>
                <w:rFonts w:cs="Times New Roman"/>
                <w:spacing w:val="-4"/>
                <w:sz w:val="18"/>
                <w:szCs w:val="18"/>
              </w:rPr>
            </w:pPr>
            <w:r>
              <w:rPr>
                <w:rFonts w:hint="eastAsia" w:ascii="宋体" w:hAnsi="宋体"/>
                <w:spacing w:val="-4"/>
                <w:sz w:val="18"/>
                <w:szCs w:val="18"/>
              </w:rPr>
              <w:t>实现园区网络智能网关整体设计，实现编码增强架构设计</w:t>
            </w:r>
          </w:p>
        </w:tc>
        <w:tc>
          <w:tcPr>
            <w:tcW w:w="1655" w:type="dxa"/>
            <w:vAlign w:val="center"/>
          </w:tcPr>
          <w:p ns2:paraId="4A1A1019">
            <w:pPr>
              <w:adjustRightInd w:val="0"/>
              <w:snapToGrid w:val="0"/>
              <w:rPr>
                <w:rFonts w:cs="Times New Roman"/>
                <w:spacing w:val="-4"/>
                <w:sz w:val="18"/>
                <w:szCs w:val="18"/>
              </w:rPr>
            </w:pPr>
            <w:r>
              <w:rPr>
                <w:rFonts w:hint="eastAsia" w:ascii="宋体" w:hAnsi="宋体"/>
                <w:spacing w:val="-4"/>
                <w:sz w:val="18"/>
                <w:szCs w:val="18"/>
              </w:rPr>
              <w:t>通过第三方权威机构的性能测试和安全认证</w:t>
            </w:r>
          </w:p>
        </w:tc>
        <w:tc>
          <w:tcPr>
            <w:tcW w:w="1143" w:type="dxa"/>
            <w:vAlign w:val="center"/>
          </w:tcPr>
          <w:p ns2:paraId="64E87CA0">
            <w:pPr>
              <w:adjustRightInd w:val="0"/>
              <w:snapToGrid w:val="0"/>
              <w:rPr>
                <w:rFonts w:cs="Times New Roman"/>
                <w:spacing w:val="-4"/>
                <w:sz w:val="18"/>
                <w:szCs w:val="18"/>
              </w:rPr>
            </w:pPr>
            <w:r>
              <w:rPr>
                <w:rFonts w:hint="eastAsia" w:ascii="宋体" w:hAnsi="宋体"/>
                <w:spacing w:val="-4"/>
                <w:sz w:val="18"/>
                <w:szCs w:val="18"/>
              </w:rPr>
              <w:t>有CNAS资质的第三方测试</w:t>
            </w:r>
          </w:p>
        </w:tc>
      </w:tr>
      <w:tr ns2:paraId="3A1B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542FF36A">
            <w:pPr>
              <w:adjustRightInd w:val="0"/>
              <w:snapToGrid w:val="0"/>
              <w:rPr>
                <w:rFonts w:cs="Times New Roman"/>
                <w:spacing w:val="-4"/>
                <w:sz w:val="18"/>
                <w:szCs w:val="18"/>
              </w:rPr>
            </w:pPr>
          </w:p>
        </w:tc>
        <w:tc>
          <w:tcPr>
            <w:tcW w:w="709" w:type="dxa"/>
            <w:vMerge w:val="continue"/>
            <w:vAlign w:val="center"/>
          </w:tcPr>
          <w:p ns2:paraId="4E9A0D89">
            <w:pPr>
              <w:adjustRightInd w:val="0"/>
              <w:snapToGrid w:val="0"/>
              <w:jc w:val="center"/>
              <w:rPr>
                <w:rFonts w:cs="Times New Roman"/>
                <w:b/>
                <w:spacing w:val="-4"/>
                <w:sz w:val="18"/>
                <w:szCs w:val="18"/>
              </w:rPr>
            </w:pPr>
          </w:p>
        </w:tc>
        <w:tc>
          <w:tcPr>
            <w:tcW w:w="283" w:type="dxa"/>
            <w:vMerge w:val="continue"/>
            <w:vAlign w:val="center"/>
          </w:tcPr>
          <w:p ns2:paraId="07062D6B">
            <w:pPr>
              <w:adjustRightInd w:val="0"/>
              <w:snapToGrid w:val="0"/>
              <w:jc w:val="center"/>
              <w:rPr>
                <w:rFonts w:cs="Times New Roman"/>
                <w:spacing w:val="-4"/>
                <w:sz w:val="18"/>
                <w:szCs w:val="18"/>
              </w:rPr>
            </w:pPr>
          </w:p>
        </w:tc>
        <w:tc>
          <w:tcPr>
            <w:tcW w:w="851" w:type="dxa"/>
            <w:vMerge w:val="continue"/>
            <w:vAlign w:val="center"/>
          </w:tcPr>
          <w:p ns2:paraId="130923E3">
            <w:pPr>
              <w:adjustRightInd w:val="0"/>
              <w:snapToGrid w:val="0"/>
              <w:jc w:val="center"/>
              <w:rPr>
                <w:rFonts w:cs="Times New Roman"/>
                <w:spacing w:val="-4"/>
                <w:sz w:val="18"/>
                <w:szCs w:val="18"/>
              </w:rPr>
            </w:pPr>
          </w:p>
        </w:tc>
        <w:tc>
          <w:tcPr>
            <w:tcW w:w="2246" w:type="dxa"/>
            <w:vMerge w:val="continue"/>
            <w:vAlign w:val="center"/>
          </w:tcPr>
          <w:p ns2:paraId="60B26FEA">
            <w:pPr>
              <w:adjustRightInd w:val="0"/>
              <w:snapToGrid w:val="0"/>
              <w:rPr>
                <w:rFonts w:cs="Times New Roman"/>
                <w:sz w:val="18"/>
                <w:szCs w:val="18"/>
              </w:rPr>
            </w:pPr>
          </w:p>
        </w:tc>
        <w:tc>
          <w:tcPr>
            <w:tcW w:w="1217" w:type="dxa"/>
            <w:vAlign w:val="center"/>
          </w:tcPr>
          <w:p ns2:paraId="387C438B">
            <w:pPr>
              <w:pStyle w:val="52"/>
              <w:spacing w:before="0" w:beforeAutospacing="0" w:after="0" w:afterAutospacing="0"/>
              <w:jc w:val="both"/>
              <w:rPr>
                <w:rFonts w:hint="eastAsia"/>
                <w:sz w:val="18"/>
                <w:szCs w:val="18"/>
              </w:rPr>
            </w:pPr>
            <w:r>
              <w:rPr>
                <w:rFonts w:hint="eastAsia" w:ascii="宋体" w:hAnsi="宋体" w:eastAsia="宋体"/>
                <w:spacing w:val="-4"/>
                <w:sz w:val="18"/>
                <w:szCs w:val="18"/>
              </w:rPr>
              <w:t>指标5.2：</w:t>
            </w:r>
          </w:p>
          <w:p ns2:paraId="1237F5AE">
            <w:pPr>
              <w:adjustRightInd w:val="0"/>
              <w:snapToGrid w:val="0"/>
              <w:jc w:val="left"/>
              <w:rPr>
                <w:rFonts w:cs="Times New Roman"/>
                <w:spacing w:val="-4"/>
                <w:sz w:val="18"/>
                <w:szCs w:val="18"/>
              </w:rPr>
            </w:pPr>
            <w:r>
              <w:rPr>
                <w:rFonts w:hint="eastAsia" w:ascii="宋体" w:hAnsi="宋体"/>
                <w:spacing w:val="-4"/>
                <w:sz w:val="18"/>
                <w:szCs w:val="18"/>
              </w:rPr>
              <w:t>设计并生产园区网络流量防护相关芯片1-2 款</w:t>
            </w:r>
          </w:p>
        </w:tc>
        <w:tc>
          <w:tcPr>
            <w:tcW w:w="1354" w:type="dxa"/>
            <w:vAlign w:val="center"/>
          </w:tcPr>
          <w:p ns2:paraId="07D8C0F2">
            <w:pPr>
              <w:adjustRightInd w:val="0"/>
              <w:snapToGrid w:val="0"/>
              <w:rPr>
                <w:rFonts w:cs="Times New Roman"/>
                <w:spacing w:val="-4"/>
                <w:sz w:val="18"/>
                <w:szCs w:val="18"/>
              </w:rPr>
            </w:pPr>
            <w:r>
              <w:rPr>
                <w:rFonts w:hint="eastAsia" w:ascii="宋体" w:hAnsi="宋体"/>
                <w:spacing w:val="-4"/>
                <w:sz w:val="18"/>
                <w:szCs w:val="18"/>
              </w:rPr>
              <w:t>已有部分思路</w:t>
            </w:r>
          </w:p>
        </w:tc>
        <w:tc>
          <w:tcPr>
            <w:tcW w:w="1134" w:type="dxa"/>
            <w:vAlign w:val="center"/>
          </w:tcPr>
          <w:p ns2:paraId="216EC840">
            <w:pPr>
              <w:adjustRightInd w:val="0"/>
              <w:snapToGrid w:val="0"/>
              <w:rPr>
                <w:rFonts w:cs="Times New Roman"/>
                <w:spacing w:val="-4"/>
                <w:sz w:val="18"/>
                <w:szCs w:val="18"/>
              </w:rPr>
            </w:pPr>
            <w:r>
              <w:rPr>
                <w:rFonts w:hint="eastAsia" w:ascii="宋体" w:hAnsi="宋体"/>
                <w:spacing w:val="-4"/>
                <w:sz w:val="18"/>
                <w:szCs w:val="18"/>
              </w:rPr>
              <w:t>实现千兆以太网线速网络编解码RTL设计及功能性仿真</w:t>
            </w:r>
          </w:p>
        </w:tc>
        <w:tc>
          <w:tcPr>
            <w:tcW w:w="1655" w:type="dxa"/>
            <w:vAlign w:val="center"/>
          </w:tcPr>
          <w:p ns2:paraId="32050BE7">
            <w:pPr>
              <w:adjustRightInd w:val="0"/>
              <w:snapToGrid w:val="0"/>
              <w:rPr>
                <w:rFonts w:cs="Times New Roman"/>
                <w:spacing w:val="-4"/>
                <w:sz w:val="18"/>
                <w:szCs w:val="18"/>
              </w:rPr>
            </w:pPr>
            <w:r>
              <w:rPr>
                <w:rFonts w:hint="eastAsia" w:ascii="宋体" w:hAnsi="宋体"/>
                <w:spacing w:val="-4"/>
                <w:sz w:val="18"/>
                <w:szCs w:val="18"/>
              </w:rPr>
              <w:t>达到国内外先进水平，设备在实际园区网络环境中的稳定性测试中，连续运行时间不少于 180 天，故障发生率低于 0.3%。</w:t>
            </w:r>
          </w:p>
        </w:tc>
        <w:tc>
          <w:tcPr>
            <w:tcW w:w="1143" w:type="dxa"/>
            <w:vAlign w:val="center"/>
          </w:tcPr>
          <w:p ns2:paraId="06A66FCB">
            <w:pPr>
              <w:adjustRightInd w:val="0"/>
              <w:snapToGrid w:val="0"/>
              <w:rPr>
                <w:rFonts w:cs="Times New Roman"/>
                <w:spacing w:val="-4"/>
                <w:sz w:val="18"/>
                <w:szCs w:val="18"/>
              </w:rPr>
            </w:pPr>
            <w:r>
              <w:rPr>
                <w:rFonts w:hint="eastAsia" w:ascii="宋体" w:hAnsi="宋体"/>
                <w:spacing w:val="-4"/>
                <w:sz w:val="18"/>
                <w:szCs w:val="18"/>
              </w:rPr>
              <w:t>加盖第三方公章的应用证明</w:t>
            </w:r>
          </w:p>
        </w:tc>
      </w:tr>
      <w:tr ns2:paraId="378D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495E8D5D">
            <w:pPr>
              <w:adjustRightInd w:val="0"/>
              <w:snapToGrid w:val="0"/>
              <w:rPr>
                <w:rFonts w:cs="Times New Roman"/>
                <w:spacing w:val="-4"/>
                <w:sz w:val="18"/>
                <w:szCs w:val="18"/>
              </w:rPr>
            </w:pPr>
          </w:p>
        </w:tc>
        <w:tc>
          <w:tcPr>
            <w:tcW w:w="709" w:type="dxa"/>
            <w:vMerge w:val="continue"/>
            <w:vAlign w:val="center"/>
          </w:tcPr>
          <w:p ns2:paraId="4B61FA88">
            <w:pPr>
              <w:adjustRightInd w:val="0"/>
              <w:snapToGrid w:val="0"/>
              <w:jc w:val="center"/>
              <w:rPr>
                <w:rFonts w:cs="Times New Roman"/>
                <w:b/>
                <w:spacing w:val="-4"/>
                <w:sz w:val="18"/>
                <w:szCs w:val="18"/>
              </w:rPr>
            </w:pPr>
          </w:p>
        </w:tc>
        <w:tc>
          <w:tcPr>
            <w:tcW w:w="283" w:type="dxa"/>
            <w:vMerge w:val="continue"/>
            <w:vAlign w:val="center"/>
          </w:tcPr>
          <w:p ns2:paraId="08D513C5">
            <w:pPr>
              <w:adjustRightInd w:val="0"/>
              <w:snapToGrid w:val="0"/>
              <w:jc w:val="center"/>
              <w:rPr>
                <w:rFonts w:cs="Times New Roman"/>
                <w:spacing w:val="-4"/>
                <w:sz w:val="18"/>
                <w:szCs w:val="18"/>
              </w:rPr>
            </w:pPr>
          </w:p>
        </w:tc>
        <w:tc>
          <w:tcPr>
            <w:tcW w:w="851" w:type="dxa"/>
            <w:vMerge w:val="continue"/>
            <w:vAlign w:val="center"/>
          </w:tcPr>
          <w:p ns2:paraId="7164104E">
            <w:pPr>
              <w:adjustRightInd w:val="0"/>
              <w:snapToGrid w:val="0"/>
              <w:jc w:val="center"/>
              <w:rPr>
                <w:rFonts w:cs="Times New Roman"/>
                <w:spacing w:val="-4"/>
                <w:sz w:val="18"/>
                <w:szCs w:val="18"/>
              </w:rPr>
            </w:pPr>
          </w:p>
        </w:tc>
        <w:tc>
          <w:tcPr>
            <w:tcW w:w="2246" w:type="dxa"/>
            <w:vMerge w:val="continue"/>
            <w:vAlign w:val="center"/>
          </w:tcPr>
          <w:p ns2:paraId="26D272D4">
            <w:pPr>
              <w:adjustRightInd w:val="0"/>
              <w:snapToGrid w:val="0"/>
              <w:rPr>
                <w:rFonts w:cs="Times New Roman"/>
                <w:sz w:val="18"/>
                <w:szCs w:val="18"/>
              </w:rPr>
            </w:pPr>
          </w:p>
        </w:tc>
        <w:tc>
          <w:tcPr>
            <w:tcW w:w="1217" w:type="dxa"/>
            <w:vAlign w:val="center"/>
          </w:tcPr>
          <w:p ns2:paraId="728BF778">
            <w:pPr>
              <w:adjustRightInd w:val="0"/>
              <w:snapToGrid w:val="0"/>
              <w:jc w:val="left"/>
              <w:rPr>
                <w:rFonts w:cs="Times New Roman"/>
                <w:spacing w:val="-4"/>
                <w:sz w:val="18"/>
                <w:szCs w:val="18"/>
              </w:rPr>
            </w:pPr>
            <w:r>
              <w:rPr>
                <w:rFonts w:hint="eastAsia" w:ascii="宋体" w:hAnsi="宋体"/>
                <w:spacing w:val="-4"/>
                <w:sz w:val="18"/>
                <w:szCs w:val="18"/>
              </w:rPr>
              <w:t>指标5.3：专利</w:t>
            </w:r>
          </w:p>
        </w:tc>
        <w:tc>
          <w:tcPr>
            <w:tcW w:w="1354" w:type="dxa"/>
            <w:vAlign w:val="center"/>
          </w:tcPr>
          <w:p ns2:paraId="7EA1A93B">
            <w:pPr>
              <w:adjustRightInd w:val="0"/>
              <w:snapToGrid w:val="0"/>
              <w:rPr>
                <w:rFonts w:cs="Times New Roman"/>
                <w:spacing w:val="-4"/>
                <w:sz w:val="18"/>
                <w:szCs w:val="18"/>
              </w:rPr>
            </w:pPr>
            <w:r>
              <w:rPr>
                <w:rFonts w:hint="eastAsia" w:ascii="宋体" w:hAnsi="宋体"/>
                <w:spacing w:val="-4"/>
                <w:sz w:val="18"/>
                <w:szCs w:val="18"/>
              </w:rPr>
              <w:t>已有部分思路</w:t>
            </w:r>
          </w:p>
        </w:tc>
        <w:tc>
          <w:tcPr>
            <w:tcW w:w="1134" w:type="dxa"/>
            <w:vAlign w:val="center"/>
          </w:tcPr>
          <w:p ns2:paraId="1AE63957">
            <w:pPr>
              <w:adjustRightInd w:val="0"/>
              <w:snapToGrid w:val="0"/>
              <w:rPr>
                <w:rFonts w:cs="Times New Roman"/>
                <w:spacing w:val="-4"/>
                <w:sz w:val="18"/>
                <w:szCs w:val="18"/>
              </w:rPr>
            </w:pPr>
            <w:r>
              <w:rPr>
                <w:rFonts w:hint="eastAsia" w:ascii="宋体" w:hAnsi="宋体"/>
                <w:spacing w:val="-4"/>
                <w:sz w:val="18"/>
                <w:szCs w:val="18"/>
              </w:rPr>
              <w:t>申请发明专利3项</w:t>
            </w:r>
          </w:p>
        </w:tc>
        <w:tc>
          <w:tcPr>
            <w:tcW w:w="1655" w:type="dxa"/>
            <w:vAlign w:val="center"/>
          </w:tcPr>
          <w:p ns2:paraId="0D3290A8">
            <w:pPr>
              <w:adjustRightInd w:val="0"/>
              <w:snapToGrid w:val="0"/>
              <w:rPr>
                <w:rFonts w:cs="Times New Roman"/>
                <w:spacing w:val="-4"/>
                <w:sz w:val="18"/>
                <w:szCs w:val="18"/>
              </w:rPr>
            </w:pPr>
            <w:r>
              <w:rPr>
                <w:rFonts w:hint="eastAsia" w:ascii="宋体" w:hAnsi="宋体"/>
                <w:spacing w:val="-4"/>
                <w:sz w:val="18"/>
                <w:szCs w:val="18"/>
              </w:rPr>
              <w:t>申请发明专利6项</w:t>
            </w:r>
          </w:p>
        </w:tc>
        <w:tc>
          <w:tcPr>
            <w:tcW w:w="1143" w:type="dxa"/>
            <w:vAlign w:val="center"/>
          </w:tcPr>
          <w:p ns2:paraId="67E42C89">
            <w:pPr>
              <w:adjustRightInd w:val="0"/>
              <w:snapToGrid w:val="0"/>
              <w:rPr>
                <w:rFonts w:cs="Times New Roman"/>
                <w:spacing w:val="-4"/>
                <w:sz w:val="18"/>
                <w:szCs w:val="18"/>
              </w:rPr>
            </w:pPr>
            <w:r>
              <w:rPr>
                <w:rFonts w:hint="eastAsia" w:ascii="宋体" w:hAnsi="宋体"/>
                <w:spacing w:val="-4"/>
                <w:sz w:val="18"/>
                <w:szCs w:val="18"/>
              </w:rPr>
              <w:t>提供专利申请受理通知书</w:t>
            </w:r>
          </w:p>
        </w:tc>
      </w:tr>
      <w:tr ns2:paraId="2C72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4638B0BD">
            <w:pPr>
              <w:adjustRightInd w:val="0"/>
              <w:snapToGrid w:val="0"/>
              <w:rPr>
                <w:rFonts w:cs="Times New Roman"/>
                <w:spacing w:val="-4"/>
                <w:sz w:val="18"/>
                <w:szCs w:val="18"/>
              </w:rPr>
            </w:pPr>
          </w:p>
        </w:tc>
        <w:tc>
          <w:tcPr>
            <w:tcW w:w="709" w:type="dxa"/>
            <w:vMerge w:val="continue"/>
            <w:vAlign w:val="center"/>
          </w:tcPr>
          <w:p ns2:paraId="07E12365">
            <w:pPr>
              <w:adjustRightInd w:val="0"/>
              <w:snapToGrid w:val="0"/>
              <w:jc w:val="center"/>
              <w:rPr>
                <w:rFonts w:cs="Times New Roman"/>
                <w:b/>
                <w:spacing w:val="-4"/>
                <w:sz w:val="18"/>
                <w:szCs w:val="18"/>
              </w:rPr>
            </w:pPr>
          </w:p>
        </w:tc>
        <w:tc>
          <w:tcPr>
            <w:tcW w:w="283" w:type="dxa"/>
            <w:vMerge w:val="continue"/>
            <w:vAlign w:val="center"/>
          </w:tcPr>
          <w:p ns2:paraId="6317A046">
            <w:pPr>
              <w:adjustRightInd w:val="0"/>
              <w:snapToGrid w:val="0"/>
              <w:jc w:val="center"/>
              <w:rPr>
                <w:rFonts w:cs="Times New Roman"/>
                <w:spacing w:val="-4"/>
                <w:sz w:val="18"/>
                <w:szCs w:val="18"/>
              </w:rPr>
            </w:pPr>
          </w:p>
        </w:tc>
        <w:tc>
          <w:tcPr>
            <w:tcW w:w="851" w:type="dxa"/>
            <w:vMerge w:val="continue"/>
            <w:vAlign w:val="center"/>
          </w:tcPr>
          <w:p ns2:paraId="1C6C7B51">
            <w:pPr>
              <w:adjustRightInd w:val="0"/>
              <w:snapToGrid w:val="0"/>
              <w:jc w:val="center"/>
              <w:rPr>
                <w:rFonts w:cs="Times New Roman"/>
                <w:spacing w:val="-4"/>
                <w:sz w:val="18"/>
                <w:szCs w:val="18"/>
              </w:rPr>
            </w:pPr>
          </w:p>
        </w:tc>
        <w:tc>
          <w:tcPr>
            <w:tcW w:w="2246" w:type="dxa"/>
            <w:vMerge w:val="continue"/>
            <w:vAlign w:val="center"/>
          </w:tcPr>
          <w:p ns2:paraId="08C39CC2">
            <w:pPr>
              <w:adjustRightInd w:val="0"/>
              <w:snapToGrid w:val="0"/>
              <w:rPr>
                <w:rFonts w:cs="Times New Roman"/>
                <w:sz w:val="18"/>
                <w:szCs w:val="18"/>
              </w:rPr>
            </w:pPr>
          </w:p>
        </w:tc>
        <w:tc>
          <w:tcPr>
            <w:tcW w:w="1217" w:type="dxa"/>
            <w:vAlign w:val="center"/>
          </w:tcPr>
          <w:p ns2:paraId="53617925">
            <w:pPr>
              <w:adjustRightInd w:val="0"/>
              <w:snapToGrid w:val="0"/>
              <w:jc w:val="left"/>
              <w:rPr>
                <w:rFonts w:cs="Times New Roman"/>
                <w:spacing w:val="-4"/>
                <w:sz w:val="18"/>
                <w:szCs w:val="18"/>
              </w:rPr>
            </w:pPr>
            <w:r>
              <w:rPr>
                <w:rFonts w:hint="eastAsia" w:ascii="宋体" w:hAnsi="宋体"/>
                <w:spacing w:val="-4"/>
                <w:sz w:val="18"/>
                <w:szCs w:val="18"/>
              </w:rPr>
              <w:t>指标5.4：论文</w:t>
            </w:r>
          </w:p>
        </w:tc>
        <w:tc>
          <w:tcPr>
            <w:tcW w:w="1354" w:type="dxa"/>
            <w:vAlign w:val="center"/>
          </w:tcPr>
          <w:p ns2:paraId="5D7162E5">
            <w:pPr>
              <w:adjustRightInd w:val="0"/>
              <w:snapToGrid w:val="0"/>
              <w:rPr>
                <w:rFonts w:cs="Times New Roman"/>
                <w:spacing w:val="-4"/>
                <w:sz w:val="18"/>
                <w:szCs w:val="18"/>
              </w:rPr>
            </w:pPr>
            <w:r>
              <w:rPr>
                <w:rFonts w:hint="eastAsia" w:ascii="宋体" w:hAnsi="宋体"/>
                <w:spacing w:val="-4"/>
                <w:sz w:val="18"/>
                <w:szCs w:val="18"/>
              </w:rPr>
              <w:t>已有部分思路</w:t>
            </w:r>
          </w:p>
        </w:tc>
        <w:tc>
          <w:tcPr>
            <w:tcW w:w="1134" w:type="dxa"/>
            <w:vAlign w:val="center"/>
          </w:tcPr>
          <w:p ns2:paraId="61EBDEF4">
            <w:pPr>
              <w:adjustRightInd w:val="0"/>
              <w:snapToGrid w:val="0"/>
              <w:rPr>
                <w:rFonts w:cs="Times New Roman"/>
                <w:spacing w:val="-4"/>
                <w:sz w:val="18"/>
                <w:szCs w:val="18"/>
              </w:rPr>
            </w:pPr>
            <w:r>
              <w:rPr>
                <w:rFonts w:hint="eastAsia" w:ascii="宋体" w:hAnsi="宋体"/>
                <w:spacing w:val="-4"/>
                <w:sz w:val="18"/>
                <w:szCs w:val="18"/>
              </w:rPr>
              <w:t>撰写/录用论文1篇</w:t>
            </w:r>
          </w:p>
        </w:tc>
        <w:tc>
          <w:tcPr>
            <w:tcW w:w="1655" w:type="dxa"/>
            <w:vAlign w:val="center"/>
          </w:tcPr>
          <w:p ns2:paraId="30D528D5">
            <w:pPr>
              <w:adjustRightInd w:val="0"/>
              <w:snapToGrid w:val="0"/>
              <w:rPr>
                <w:rFonts w:cs="Times New Roman"/>
                <w:spacing w:val="-4"/>
                <w:sz w:val="18"/>
                <w:szCs w:val="18"/>
              </w:rPr>
            </w:pPr>
            <w:r>
              <w:rPr>
                <w:rFonts w:hint="eastAsia" w:ascii="宋体" w:hAnsi="宋体"/>
                <w:spacing w:val="-4"/>
                <w:sz w:val="18"/>
                <w:szCs w:val="18"/>
              </w:rPr>
              <w:t>发表/录用论文2篇</w:t>
            </w:r>
          </w:p>
        </w:tc>
        <w:tc>
          <w:tcPr>
            <w:tcW w:w="1143" w:type="dxa"/>
            <w:vAlign w:val="center"/>
          </w:tcPr>
          <w:p ns2:paraId="7C8C4652">
            <w:pPr>
              <w:adjustRightInd w:val="0"/>
              <w:snapToGrid w:val="0"/>
              <w:rPr>
                <w:rFonts w:cs="Times New Roman"/>
                <w:spacing w:val="-4"/>
                <w:sz w:val="18"/>
                <w:szCs w:val="18"/>
              </w:rPr>
            </w:pPr>
            <w:r>
              <w:rPr>
                <w:rFonts w:hint="eastAsia" w:ascii="宋体" w:hAnsi="宋体"/>
                <w:spacing w:val="-4"/>
                <w:sz w:val="18"/>
                <w:szCs w:val="18"/>
              </w:rPr>
              <w:t>提供论文发表/录用证明材料</w:t>
            </w:r>
          </w:p>
        </w:tc>
      </w:tr>
      <w:tr ns2:paraId="1AE9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980" w:type="dxa"/>
            <w:vMerge w:val="continue"/>
            <w:vAlign w:val="center"/>
          </w:tcPr>
          <w:p ns2:paraId="4879780D">
            <w:pPr>
              <w:adjustRightInd w:val="0"/>
              <w:snapToGrid w:val="0"/>
              <w:rPr>
                <w:rFonts w:cs="Times New Roman"/>
                <w:spacing w:val="-4"/>
                <w:sz w:val="18"/>
                <w:szCs w:val="18"/>
              </w:rPr>
            </w:pPr>
          </w:p>
        </w:tc>
        <w:tc>
          <w:tcPr>
            <w:tcW w:w="709" w:type="dxa"/>
            <w:vMerge w:val="continue"/>
            <w:vAlign w:val="center"/>
          </w:tcPr>
          <w:p ns2:paraId="76FF6AC7">
            <w:pPr>
              <w:adjustRightInd w:val="0"/>
              <w:snapToGrid w:val="0"/>
              <w:jc w:val="center"/>
              <w:rPr>
                <w:rFonts w:cs="Times New Roman"/>
                <w:b/>
                <w:spacing w:val="-4"/>
                <w:sz w:val="18"/>
                <w:szCs w:val="18"/>
              </w:rPr>
            </w:pPr>
          </w:p>
        </w:tc>
        <w:tc>
          <w:tcPr>
            <w:tcW w:w="283" w:type="dxa"/>
            <w:vMerge w:val="continue"/>
            <w:vAlign w:val="center"/>
          </w:tcPr>
          <w:p ns2:paraId="3FB04F40">
            <w:pPr>
              <w:adjustRightInd w:val="0"/>
              <w:snapToGrid w:val="0"/>
              <w:jc w:val="center"/>
              <w:rPr>
                <w:rFonts w:cs="Times New Roman"/>
                <w:spacing w:val="-4"/>
                <w:sz w:val="18"/>
                <w:szCs w:val="18"/>
              </w:rPr>
            </w:pPr>
          </w:p>
        </w:tc>
        <w:tc>
          <w:tcPr>
            <w:tcW w:w="851" w:type="dxa"/>
            <w:vMerge w:val="continue"/>
            <w:vAlign w:val="center"/>
          </w:tcPr>
          <w:p ns2:paraId="69DD26EF">
            <w:pPr>
              <w:adjustRightInd w:val="0"/>
              <w:snapToGrid w:val="0"/>
              <w:jc w:val="center"/>
              <w:rPr>
                <w:rFonts w:cs="Times New Roman"/>
                <w:spacing w:val="-4"/>
                <w:sz w:val="18"/>
                <w:szCs w:val="18"/>
              </w:rPr>
            </w:pPr>
          </w:p>
        </w:tc>
        <w:tc>
          <w:tcPr>
            <w:tcW w:w="2246" w:type="dxa"/>
            <w:vMerge w:val="continue"/>
            <w:vAlign w:val="center"/>
          </w:tcPr>
          <w:p ns2:paraId="642B931C">
            <w:pPr>
              <w:adjustRightInd w:val="0"/>
              <w:snapToGrid w:val="0"/>
              <w:rPr>
                <w:rFonts w:cs="Times New Roman"/>
                <w:sz w:val="18"/>
                <w:szCs w:val="18"/>
              </w:rPr>
            </w:pPr>
          </w:p>
        </w:tc>
        <w:tc>
          <w:tcPr>
            <w:tcW w:w="1217" w:type="dxa"/>
            <w:vAlign w:val="center"/>
          </w:tcPr>
          <w:p ns2:paraId="76B795C6">
            <w:pPr>
              <w:adjustRightInd w:val="0"/>
              <w:snapToGrid w:val="0"/>
              <w:jc w:val="left"/>
              <w:rPr>
                <w:rFonts w:hint="eastAsia" w:ascii="宋体" w:hAnsi="宋体"/>
                <w:sz w:val="18"/>
                <w:szCs w:val="18"/>
              </w:rPr>
            </w:pPr>
            <w:r>
              <w:rPr>
                <w:rFonts w:hint="eastAsia" w:ascii="宋体" w:hAnsi="宋体"/>
                <w:spacing w:val="-4"/>
                <w:sz w:val="18"/>
                <w:szCs w:val="18"/>
              </w:rPr>
              <w:t>指标5.5：软著</w:t>
            </w:r>
          </w:p>
        </w:tc>
        <w:tc>
          <w:tcPr>
            <w:tcW w:w="1354" w:type="dxa"/>
            <w:vAlign w:val="center"/>
          </w:tcPr>
          <w:p ns2:paraId="7BF9CFC0">
            <w:pPr>
              <w:adjustRightInd w:val="0"/>
              <w:snapToGrid w:val="0"/>
              <w:rPr>
                <w:rFonts w:hint="eastAsia" w:ascii="宋体" w:hAnsi="宋体"/>
                <w:spacing w:val="-4"/>
                <w:sz w:val="18"/>
                <w:szCs w:val="18"/>
              </w:rPr>
            </w:pPr>
            <w:r>
              <w:rPr>
                <w:rFonts w:hint="eastAsia" w:ascii="宋体" w:hAnsi="宋体"/>
                <w:spacing w:val="-4"/>
                <w:sz w:val="18"/>
                <w:szCs w:val="18"/>
              </w:rPr>
              <w:t>已有部分思路</w:t>
            </w:r>
          </w:p>
        </w:tc>
        <w:tc>
          <w:tcPr>
            <w:tcW w:w="1134" w:type="dxa"/>
            <w:vAlign w:val="center"/>
          </w:tcPr>
          <w:p ns2:paraId="39A3FEA6">
            <w:pPr>
              <w:adjustRightInd w:val="0"/>
              <w:snapToGrid w:val="0"/>
              <w:rPr>
                <w:rFonts w:hint="eastAsia" w:ascii="宋体" w:hAnsi="宋体" w:cs="Times New Roman"/>
                <w:spacing w:val="-4"/>
                <w:sz w:val="18"/>
                <w:szCs w:val="18"/>
              </w:rPr>
            </w:pPr>
            <w:r>
              <w:rPr>
                <w:rFonts w:hint="eastAsia" w:ascii="宋体" w:hAnsi="宋体"/>
                <w:spacing w:val="-4"/>
                <w:sz w:val="18"/>
                <w:szCs w:val="18"/>
              </w:rPr>
              <w:t>申请软件著作权2项</w:t>
            </w:r>
          </w:p>
        </w:tc>
        <w:tc>
          <w:tcPr>
            <w:tcW w:w="1655" w:type="dxa"/>
            <w:vAlign w:val="center"/>
          </w:tcPr>
          <w:p ns2:paraId="636CF08F">
            <w:pPr>
              <w:adjustRightInd w:val="0"/>
              <w:snapToGrid w:val="0"/>
              <w:rPr>
                <w:rFonts w:hint="eastAsia" w:ascii="宋体" w:hAnsi="宋体"/>
                <w:spacing w:val="-4"/>
                <w:sz w:val="18"/>
                <w:szCs w:val="18"/>
              </w:rPr>
            </w:pPr>
            <w:r>
              <w:rPr>
                <w:rFonts w:hint="eastAsia" w:ascii="宋体" w:hAnsi="宋体"/>
                <w:spacing w:val="-4"/>
                <w:sz w:val="18"/>
                <w:szCs w:val="18"/>
              </w:rPr>
              <w:t>申请软件著作权3项</w:t>
            </w:r>
          </w:p>
        </w:tc>
        <w:tc>
          <w:tcPr>
            <w:tcW w:w="1143" w:type="dxa"/>
            <w:vAlign w:val="center"/>
          </w:tcPr>
          <w:p ns2:paraId="65557803">
            <w:pPr>
              <w:adjustRightInd w:val="0"/>
              <w:snapToGrid w:val="0"/>
              <w:rPr>
                <w:rFonts w:hint="eastAsia" w:ascii="宋体" w:hAnsi="宋体"/>
                <w:spacing w:val="-4"/>
                <w:sz w:val="18"/>
                <w:szCs w:val="18"/>
              </w:rPr>
            </w:pPr>
            <w:r>
              <w:rPr>
                <w:rFonts w:hint="eastAsia" w:ascii="宋体" w:hAnsi="宋体"/>
                <w:spacing w:val="-4"/>
                <w:sz w:val="18"/>
                <w:szCs w:val="18"/>
              </w:rPr>
              <w:t>提供软件著作权登记证书</w:t>
            </w:r>
          </w:p>
        </w:tc>
      </w:tr>
    </w:tbl>
    <w:p ns2:paraId="1BE8FA26">
      <w:pPr>
        <w:rPr>
          <w:rFonts w:cs="Times New Roman"/>
          <w:b/>
          <w:bCs/>
        </w:rPr>
        <w:sectPr>
          <w:footerReference ns6:id="rId7" w:type="default"/>
          <w:pgSz w:w="16838" w:h="11906" w:orient="landscape"/>
          <w:pgMar w:top="1800" w:right="1440" w:bottom="1800" w:left="1440" w:header="851" w:footer="992" w:gutter="0"/>
          <w:cols w:space="425" w:num="1"/>
          <w:docGrid w:type="lines" w:linePitch="312" w:charSpace="0"/>
        </w:sectPr>
      </w:pPr>
    </w:p>
    <w:p ns2:paraId="53D15327">
      <w:pPr>
        <w:pStyle w:val="6"/>
        <w:rPr>
          <w:rFonts w:cs="Times New Roman"/>
        </w:rPr>
      </w:pPr>
      <w:r>
        <w:rPr>
          <w:rFonts w:cs="Times New Roman"/>
        </w:rPr>
        <w:t>3.2.</w:t>
      </w:r>
      <w:r>
        <w:rPr>
          <w:rFonts w:hint="eastAsia" w:cs="Times New Roman"/>
        </w:rPr>
        <w:t>5</w:t>
      </w:r>
      <w:r>
        <w:rPr>
          <w:rFonts w:cs="Times New Roman"/>
        </w:rPr>
        <w:t>.4任务研究进度安排</w:t>
      </w:r>
    </w:p>
    <w:p ns2:paraId="206FE6B9">
      <w:pPr>
        <w:pStyle w:val="8"/>
        <w:spacing w:line="240" w:lineRule="auto"/>
        <w:rPr>
          <w:rFonts w:cs="Times New Roman"/>
        </w:rPr>
      </w:pPr>
      <w:r>
        <w:rPr>
          <w:rFonts w:cs="Times New Roman"/>
        </w:rPr>
        <w:t>表 1</w:t>
      </w:r>
      <w:r>
        <w:rPr>
          <w:rFonts w:hint="eastAsia" w:cs="Times New Roman"/>
        </w:rPr>
        <w:t>3</w:t>
      </w:r>
      <w:r>
        <w:rPr>
          <w:rFonts w:cs="Times New Roman"/>
        </w:rPr>
        <w:t xml:space="preserve"> 任务研究进度安排</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2390"/>
        <w:gridCol w:w="2268"/>
        <w:gridCol w:w="2479"/>
      </w:tblGrid>
      <w:tr ns2:paraId="4ABB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7FF2FBBA">
            <w:pPr>
              <w:jc w:val="center"/>
              <w:rPr>
                <w:rFonts w:cs="Times New Roman"/>
                <w:bCs/>
                <w:sz w:val="21"/>
                <w:szCs w:val="21"/>
              </w:rPr>
            </w:pPr>
            <w:r>
              <w:rPr>
                <w:rFonts w:cs="Times New Roman"/>
                <w:bCs/>
                <w:sz w:val="21"/>
                <w:szCs w:val="21"/>
              </w:rPr>
              <w:t>年度</w:t>
            </w:r>
          </w:p>
        </w:tc>
        <w:tc>
          <w:tcPr>
            <w:tcW w:w="2390" w:type="dxa"/>
            <w:vAlign w:val="center"/>
          </w:tcPr>
          <w:p ns2:paraId="27B01B70">
            <w:pPr>
              <w:jc w:val="center"/>
              <w:rPr>
                <w:rFonts w:cs="Times New Roman"/>
                <w:bCs/>
                <w:sz w:val="21"/>
                <w:szCs w:val="21"/>
              </w:rPr>
            </w:pPr>
            <w:r>
              <w:rPr>
                <w:rFonts w:cs="Times New Roman"/>
                <w:bCs/>
                <w:sz w:val="21"/>
                <w:szCs w:val="21"/>
              </w:rPr>
              <w:t>任务</w:t>
            </w:r>
          </w:p>
        </w:tc>
        <w:tc>
          <w:tcPr>
            <w:tcW w:w="2268" w:type="dxa"/>
            <w:vAlign w:val="center"/>
          </w:tcPr>
          <w:p ns2:paraId="2A195DBF">
            <w:pPr>
              <w:jc w:val="center"/>
              <w:rPr>
                <w:rFonts w:cs="Times New Roman"/>
                <w:bCs/>
                <w:sz w:val="21"/>
                <w:szCs w:val="21"/>
              </w:rPr>
            </w:pPr>
            <w:r>
              <w:rPr>
                <w:rFonts w:cs="Times New Roman"/>
                <w:bCs/>
                <w:sz w:val="21"/>
                <w:szCs w:val="21"/>
              </w:rPr>
              <w:t>考核指标</w:t>
            </w:r>
          </w:p>
        </w:tc>
        <w:tc>
          <w:tcPr>
            <w:tcW w:w="2479" w:type="dxa"/>
            <w:vAlign w:val="center"/>
          </w:tcPr>
          <w:p ns2:paraId="2A2E3BDC">
            <w:pPr>
              <w:jc w:val="center"/>
              <w:rPr>
                <w:rFonts w:cs="Times New Roman"/>
                <w:bCs/>
                <w:sz w:val="21"/>
                <w:szCs w:val="21"/>
              </w:rPr>
            </w:pPr>
            <w:r>
              <w:rPr>
                <w:rFonts w:cs="Times New Roman"/>
                <w:bCs/>
                <w:sz w:val="21"/>
                <w:szCs w:val="21"/>
              </w:rPr>
              <w:t>成果形式</w:t>
            </w:r>
          </w:p>
        </w:tc>
      </w:tr>
      <w:tr ns2:paraId="2264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08F035B6">
            <w:pPr>
              <w:widowControl/>
              <w:spacing w:line="240" w:lineRule="auto"/>
              <w:jc w:val="center"/>
              <w:rPr>
                <w:rFonts w:cs="Times New Roman"/>
                <w:bCs/>
                <w:sz w:val="21"/>
                <w:szCs w:val="21"/>
              </w:rPr>
            </w:pPr>
            <w:r>
              <w:rPr>
                <w:rFonts w:hint="eastAsia" w:cs="Times New Roman"/>
                <w:bCs/>
                <w:sz w:val="21"/>
                <w:szCs w:val="21"/>
              </w:rPr>
              <w:t>202511-202604</w:t>
            </w:r>
          </w:p>
        </w:tc>
        <w:tc>
          <w:tcPr>
            <w:tcW w:w="2390" w:type="dxa"/>
            <w:vAlign w:val="center"/>
          </w:tcPr>
          <w:p ns2:paraId="02493580">
            <w:pPr>
              <w:widowControl/>
              <w:spacing w:line="240" w:lineRule="auto"/>
              <w:jc w:val="center"/>
              <w:rPr>
                <w:rFonts w:cs="Times New Roman"/>
                <w:bCs/>
                <w:sz w:val="21"/>
                <w:szCs w:val="21"/>
              </w:rPr>
            </w:pPr>
            <w:r>
              <w:rPr>
                <w:rFonts w:hint="eastAsia" w:ascii="宋体" w:hAnsi="宋体"/>
                <w:bCs/>
                <w:sz w:val="21"/>
                <w:szCs w:val="21"/>
              </w:rPr>
              <w:t>启动项目，完成循环移位结构可行性分析</w:t>
            </w:r>
          </w:p>
        </w:tc>
        <w:tc>
          <w:tcPr>
            <w:tcW w:w="2268" w:type="dxa"/>
            <w:vAlign w:val="center"/>
          </w:tcPr>
          <w:p ns2:paraId="4D9633AF">
            <w:pPr>
              <w:widowControl/>
              <w:spacing w:line="240" w:lineRule="auto"/>
              <w:jc w:val="center"/>
              <w:rPr>
                <w:rFonts w:cs="Times New Roman"/>
                <w:bCs/>
                <w:sz w:val="21"/>
                <w:szCs w:val="21"/>
              </w:rPr>
            </w:pPr>
            <w:r>
              <w:rPr>
                <w:rFonts w:hint="eastAsia" w:ascii="宋体" w:hAnsi="宋体"/>
                <w:bCs/>
                <w:sz w:val="21"/>
                <w:szCs w:val="21"/>
              </w:rPr>
              <w:t>循环移位架构技术</w:t>
            </w:r>
          </w:p>
        </w:tc>
        <w:tc>
          <w:tcPr>
            <w:tcW w:w="2479" w:type="dxa"/>
            <w:vAlign w:val="center"/>
          </w:tcPr>
          <w:p ns2:paraId="1649A5A8">
            <w:pPr>
              <w:widowControl/>
              <w:spacing w:line="240" w:lineRule="auto"/>
              <w:jc w:val="center"/>
              <w:rPr>
                <w:rFonts w:cs="Times New Roman"/>
                <w:bCs/>
                <w:sz w:val="21"/>
                <w:szCs w:val="21"/>
              </w:rPr>
            </w:pPr>
            <w:r>
              <w:rPr>
                <w:rFonts w:hint="eastAsia" w:ascii="宋体" w:hAnsi="宋体"/>
                <w:bCs/>
                <w:sz w:val="21"/>
                <w:szCs w:val="21"/>
              </w:rPr>
              <w:t>技术文档</w:t>
            </w:r>
          </w:p>
        </w:tc>
      </w:tr>
      <w:tr ns2:paraId="4856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14699000">
            <w:pPr>
              <w:widowControl/>
              <w:spacing w:line="240" w:lineRule="auto"/>
              <w:jc w:val="center"/>
              <w:rPr>
                <w:rFonts w:cs="Times New Roman"/>
                <w:bCs/>
                <w:sz w:val="21"/>
                <w:szCs w:val="21"/>
              </w:rPr>
            </w:pPr>
            <w:r>
              <w:rPr>
                <w:rFonts w:hint="eastAsia"/>
                <w:bCs/>
                <w:sz w:val="21"/>
                <w:szCs w:val="21"/>
              </w:rPr>
              <w:t>202605-20261</w:t>
            </w:r>
            <w:r>
              <w:rPr>
                <w:bCs/>
                <w:sz w:val="21"/>
                <w:szCs w:val="21"/>
              </w:rPr>
              <w:t>2</w:t>
            </w:r>
          </w:p>
        </w:tc>
        <w:tc>
          <w:tcPr>
            <w:tcW w:w="2390" w:type="dxa"/>
            <w:vAlign w:val="center"/>
          </w:tcPr>
          <w:p ns2:paraId="30C60A85">
            <w:pPr>
              <w:widowControl/>
              <w:spacing w:line="240" w:lineRule="auto"/>
              <w:jc w:val="center"/>
              <w:rPr>
                <w:rFonts w:cs="Times New Roman"/>
                <w:bCs/>
                <w:sz w:val="21"/>
                <w:szCs w:val="21"/>
              </w:rPr>
            </w:pPr>
            <w:r>
              <w:rPr>
                <w:rFonts w:hint="eastAsia" w:ascii="宋体" w:hAnsi="宋体"/>
                <w:bCs/>
                <w:sz w:val="21"/>
                <w:szCs w:val="21"/>
              </w:rPr>
              <w:t>完成循环移位架构</w:t>
            </w:r>
            <w:r>
              <w:rPr>
                <w:rFonts w:hint="eastAsia"/>
                <w:bCs/>
                <w:sz w:val="21"/>
                <w:szCs w:val="21"/>
              </w:rPr>
              <w:t>R</w:t>
            </w:r>
            <w:r>
              <w:rPr>
                <w:bCs/>
                <w:sz w:val="21"/>
                <w:szCs w:val="21"/>
              </w:rPr>
              <w:t>TL</w:t>
            </w:r>
            <w:r>
              <w:rPr>
                <w:rFonts w:hint="eastAsia" w:ascii="宋体" w:hAnsi="宋体"/>
                <w:bCs/>
                <w:sz w:val="21"/>
                <w:szCs w:val="21"/>
              </w:rPr>
              <w:t>设计实现</w:t>
            </w:r>
          </w:p>
        </w:tc>
        <w:tc>
          <w:tcPr>
            <w:tcW w:w="2268" w:type="dxa"/>
            <w:vAlign w:val="center"/>
          </w:tcPr>
          <w:p ns2:paraId="388E64D6">
            <w:pPr>
              <w:widowControl/>
              <w:spacing w:line="240" w:lineRule="auto"/>
              <w:jc w:val="center"/>
              <w:rPr>
                <w:rFonts w:cs="Times New Roman"/>
                <w:bCs/>
                <w:sz w:val="21"/>
                <w:szCs w:val="21"/>
              </w:rPr>
            </w:pPr>
            <w:r>
              <w:rPr>
                <w:rFonts w:hint="eastAsia" w:ascii="宋体" w:hAnsi="宋体"/>
                <w:bCs/>
                <w:sz w:val="21"/>
                <w:szCs w:val="21"/>
              </w:rPr>
              <w:t>芯片全流程功能仿真验证</w:t>
            </w:r>
          </w:p>
        </w:tc>
        <w:tc>
          <w:tcPr>
            <w:tcW w:w="2479" w:type="dxa"/>
            <w:vAlign w:val="center"/>
          </w:tcPr>
          <w:p ns2:paraId="537AF24B">
            <w:pPr>
              <w:widowControl/>
              <w:jc w:val="center"/>
              <w:rPr>
                <w:rFonts w:hint="eastAsia"/>
                <w:bCs/>
                <w:sz w:val="21"/>
                <w:szCs w:val="21"/>
              </w:rPr>
            </w:pPr>
            <w:r>
              <w:rPr>
                <w:rFonts w:hint="eastAsia" w:ascii="宋体" w:hAnsi="宋体"/>
                <w:bCs/>
                <w:sz w:val="21"/>
                <w:szCs w:val="21"/>
              </w:rPr>
              <w:t>通过第三方权威机构的性能测试和安全认证</w:t>
            </w:r>
          </w:p>
          <w:p ns2:paraId="49BF3B63">
            <w:pPr>
              <w:widowControl/>
              <w:spacing w:line="240" w:lineRule="auto"/>
              <w:jc w:val="center"/>
              <w:rPr>
                <w:rFonts w:cs="Times New Roman"/>
                <w:bCs/>
                <w:sz w:val="21"/>
                <w:szCs w:val="21"/>
              </w:rPr>
            </w:pPr>
            <w:r>
              <w:rPr>
                <w:rFonts w:hint="eastAsia" w:ascii="宋体" w:hAnsi="宋体"/>
                <w:bCs/>
                <w:sz w:val="21"/>
                <w:szCs w:val="21"/>
              </w:rPr>
              <w:t>软著</w:t>
            </w:r>
            <w:r>
              <w:rPr>
                <w:rFonts w:hint="eastAsia"/>
                <w:bCs/>
                <w:sz w:val="21"/>
                <w:szCs w:val="21"/>
              </w:rPr>
              <w:t>3</w:t>
            </w:r>
            <w:r>
              <w:rPr>
                <w:rFonts w:hint="eastAsia" w:ascii="宋体" w:hAnsi="宋体"/>
                <w:bCs/>
                <w:sz w:val="21"/>
                <w:szCs w:val="21"/>
              </w:rPr>
              <w:t>项</w:t>
            </w:r>
          </w:p>
        </w:tc>
      </w:tr>
      <w:tr ns2:paraId="1B08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28B24FFD">
            <w:pPr>
              <w:widowControl/>
              <w:spacing w:line="240" w:lineRule="auto"/>
              <w:jc w:val="center"/>
              <w:rPr>
                <w:rFonts w:cs="Times New Roman"/>
                <w:bCs/>
                <w:sz w:val="21"/>
                <w:szCs w:val="21"/>
              </w:rPr>
            </w:pPr>
            <w:r>
              <w:rPr>
                <w:rFonts w:hint="eastAsia"/>
                <w:bCs/>
                <w:sz w:val="21"/>
                <w:szCs w:val="21"/>
              </w:rPr>
              <w:t>202</w:t>
            </w:r>
            <w:r>
              <w:rPr>
                <w:bCs/>
                <w:sz w:val="21"/>
                <w:szCs w:val="21"/>
              </w:rPr>
              <w:t>70</w:t>
            </w:r>
            <w:r>
              <w:rPr>
                <w:rFonts w:hint="eastAsia"/>
                <w:bCs/>
                <w:sz w:val="21"/>
                <w:szCs w:val="21"/>
              </w:rPr>
              <w:t>1-20270</w:t>
            </w:r>
            <w:r>
              <w:rPr>
                <w:bCs/>
                <w:sz w:val="21"/>
                <w:szCs w:val="21"/>
              </w:rPr>
              <w:t>6</w:t>
            </w:r>
          </w:p>
        </w:tc>
        <w:tc>
          <w:tcPr>
            <w:tcW w:w="2390" w:type="dxa"/>
            <w:vAlign w:val="center"/>
          </w:tcPr>
          <w:p ns2:paraId="5BB35627">
            <w:pPr>
              <w:widowControl/>
              <w:spacing w:line="240" w:lineRule="auto"/>
              <w:jc w:val="center"/>
              <w:rPr>
                <w:rFonts w:cs="Times New Roman"/>
                <w:bCs/>
                <w:sz w:val="21"/>
                <w:szCs w:val="21"/>
              </w:rPr>
            </w:pPr>
            <w:r>
              <w:rPr>
                <w:rFonts w:hint="eastAsia" w:ascii="宋体" w:hAnsi="宋体"/>
                <w:bCs/>
                <w:sz w:val="21"/>
                <w:szCs w:val="21"/>
              </w:rPr>
              <w:t>完成</w:t>
            </w:r>
            <w:r>
              <w:rPr>
                <w:rFonts w:hint="eastAsia"/>
                <w:bCs/>
                <w:sz w:val="21"/>
                <w:szCs w:val="21"/>
              </w:rPr>
              <w:t>F</w:t>
            </w:r>
            <w:r>
              <w:rPr>
                <w:bCs/>
                <w:sz w:val="21"/>
                <w:szCs w:val="21"/>
              </w:rPr>
              <w:t>PGA</w:t>
            </w:r>
            <w:r>
              <w:rPr>
                <w:rFonts w:hint="eastAsia" w:ascii="宋体" w:hAnsi="宋体"/>
                <w:bCs/>
                <w:sz w:val="21"/>
                <w:szCs w:val="21"/>
              </w:rPr>
              <w:t>原型验证并部署</w:t>
            </w:r>
          </w:p>
        </w:tc>
        <w:tc>
          <w:tcPr>
            <w:tcW w:w="2268" w:type="dxa"/>
            <w:vAlign w:val="center"/>
          </w:tcPr>
          <w:p ns2:paraId="09FD0DAF">
            <w:pPr>
              <w:widowControl/>
              <w:spacing w:line="240" w:lineRule="auto"/>
              <w:jc w:val="center"/>
              <w:rPr>
                <w:rFonts w:cs="Times New Roman"/>
                <w:bCs/>
                <w:sz w:val="21"/>
                <w:szCs w:val="21"/>
              </w:rPr>
            </w:pPr>
            <w:r>
              <w:rPr>
                <w:rFonts w:hint="eastAsia" w:ascii="宋体" w:hAnsi="宋体"/>
                <w:bCs/>
                <w:sz w:val="21"/>
                <w:szCs w:val="21"/>
              </w:rPr>
              <w:t>设备在实际园区网络环境中的稳定性测试中，连续运行时间不少于</w:t>
            </w:r>
            <w:r>
              <w:rPr>
                <w:rFonts w:hint="eastAsia"/>
                <w:bCs/>
                <w:sz w:val="21"/>
                <w:szCs w:val="21"/>
              </w:rPr>
              <w:t xml:space="preserve"> 180 </w:t>
            </w:r>
            <w:r>
              <w:rPr>
                <w:rFonts w:hint="eastAsia" w:ascii="宋体" w:hAnsi="宋体"/>
                <w:bCs/>
                <w:sz w:val="21"/>
                <w:szCs w:val="21"/>
              </w:rPr>
              <w:t xml:space="preserve">天，故障发生率低于 </w:t>
            </w:r>
            <w:r>
              <w:rPr>
                <w:rFonts w:hint="eastAsia"/>
                <w:bCs/>
                <w:sz w:val="21"/>
                <w:szCs w:val="21"/>
              </w:rPr>
              <w:t>0.3%</w:t>
            </w:r>
          </w:p>
        </w:tc>
        <w:tc>
          <w:tcPr>
            <w:tcW w:w="2479" w:type="dxa"/>
            <w:vAlign w:val="center"/>
          </w:tcPr>
          <w:p ns2:paraId="454218F1">
            <w:pPr>
              <w:widowControl/>
              <w:jc w:val="center"/>
              <w:rPr>
                <w:bCs/>
                <w:sz w:val="21"/>
                <w:szCs w:val="21"/>
              </w:rPr>
            </w:pPr>
            <w:r>
              <w:rPr>
                <w:rFonts w:hint="eastAsia" w:ascii="宋体" w:hAnsi="宋体"/>
                <w:bCs/>
                <w:sz w:val="21"/>
                <w:szCs w:val="21"/>
              </w:rPr>
              <w:t>加盖第三方公章的应用证明</w:t>
            </w:r>
          </w:p>
          <w:p ns2:paraId="4C029B2F">
            <w:pPr>
              <w:widowControl/>
              <w:spacing w:line="240" w:lineRule="auto"/>
              <w:jc w:val="center"/>
              <w:rPr>
                <w:rFonts w:cs="Times New Roman"/>
                <w:bCs/>
                <w:sz w:val="21"/>
                <w:szCs w:val="21"/>
              </w:rPr>
            </w:pPr>
            <w:r>
              <w:rPr>
                <w:rFonts w:hint="eastAsia" w:ascii="宋体" w:hAnsi="宋体"/>
                <w:bCs/>
                <w:sz w:val="21"/>
                <w:szCs w:val="21"/>
              </w:rPr>
              <w:t>发明专利</w:t>
            </w:r>
            <w:r>
              <w:rPr>
                <w:rFonts w:hint="eastAsia"/>
                <w:bCs/>
                <w:sz w:val="21"/>
                <w:szCs w:val="21"/>
              </w:rPr>
              <w:t>6</w:t>
            </w:r>
            <w:r>
              <w:rPr>
                <w:rFonts w:hint="eastAsia" w:ascii="宋体" w:hAnsi="宋体"/>
                <w:bCs/>
                <w:sz w:val="21"/>
                <w:szCs w:val="21"/>
              </w:rPr>
              <w:t>项</w:t>
            </w:r>
          </w:p>
        </w:tc>
      </w:tr>
      <w:tr ns2:paraId="2905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9" w:type="dxa"/>
            <w:vAlign w:val="center"/>
          </w:tcPr>
          <w:p ns2:paraId="27518BF0">
            <w:pPr>
              <w:widowControl/>
              <w:spacing w:line="240" w:lineRule="auto"/>
              <w:jc w:val="center"/>
              <w:rPr>
                <w:rFonts w:cs="Times New Roman"/>
                <w:bCs/>
                <w:sz w:val="21"/>
                <w:szCs w:val="21"/>
              </w:rPr>
            </w:pPr>
            <w:r>
              <w:rPr>
                <w:rFonts w:hint="eastAsia"/>
                <w:bCs/>
                <w:sz w:val="21"/>
                <w:szCs w:val="21"/>
              </w:rPr>
              <w:t>20270</w:t>
            </w:r>
            <w:r>
              <w:rPr>
                <w:bCs/>
                <w:sz w:val="21"/>
                <w:szCs w:val="21"/>
              </w:rPr>
              <w:t>7</w:t>
            </w:r>
            <w:r>
              <w:rPr>
                <w:rFonts w:hint="eastAsia"/>
                <w:bCs/>
                <w:sz w:val="21"/>
                <w:szCs w:val="21"/>
              </w:rPr>
              <w:t>-202710</w:t>
            </w:r>
          </w:p>
        </w:tc>
        <w:tc>
          <w:tcPr>
            <w:tcW w:w="2390" w:type="dxa"/>
            <w:vAlign w:val="center"/>
          </w:tcPr>
          <w:p ns2:paraId="7E723473">
            <w:pPr>
              <w:widowControl/>
              <w:spacing w:line="240" w:lineRule="auto"/>
              <w:jc w:val="center"/>
              <w:rPr>
                <w:rFonts w:cs="Times New Roman"/>
                <w:bCs/>
                <w:sz w:val="21"/>
                <w:szCs w:val="21"/>
              </w:rPr>
            </w:pPr>
            <w:r>
              <w:rPr>
                <w:rFonts w:hint="eastAsia" w:ascii="宋体" w:hAnsi="宋体"/>
                <w:bCs/>
                <w:sz w:val="21"/>
                <w:szCs w:val="21"/>
              </w:rPr>
              <w:t>完成网络安全芯片流片和应用</w:t>
            </w:r>
          </w:p>
        </w:tc>
        <w:tc>
          <w:tcPr>
            <w:tcW w:w="2268" w:type="dxa"/>
            <w:vAlign w:val="center"/>
          </w:tcPr>
          <w:p ns2:paraId="7E531DCE">
            <w:pPr>
              <w:widowControl/>
              <w:spacing w:line="240" w:lineRule="auto"/>
              <w:jc w:val="center"/>
              <w:rPr>
                <w:rFonts w:cs="Times New Roman"/>
                <w:bCs/>
                <w:sz w:val="21"/>
                <w:szCs w:val="21"/>
              </w:rPr>
            </w:pPr>
            <w:r>
              <w:rPr>
                <w:rFonts w:hint="eastAsia" w:ascii="宋体" w:hAnsi="宋体"/>
                <w:bCs/>
                <w:sz w:val="21"/>
                <w:szCs w:val="21"/>
              </w:rPr>
              <w:t>稳定实现网络数据纠删</w:t>
            </w:r>
          </w:p>
        </w:tc>
        <w:tc>
          <w:tcPr>
            <w:tcW w:w="2479" w:type="dxa"/>
            <w:vAlign w:val="center"/>
          </w:tcPr>
          <w:p ns2:paraId="55AB55C1">
            <w:pPr>
              <w:widowControl/>
              <w:spacing w:line="240" w:lineRule="auto"/>
              <w:jc w:val="center"/>
              <w:rPr>
                <w:rFonts w:cs="Times New Roman"/>
                <w:bCs/>
                <w:sz w:val="21"/>
                <w:szCs w:val="21"/>
              </w:rPr>
            </w:pPr>
            <w:r>
              <w:rPr>
                <w:rFonts w:hint="eastAsia" w:ascii="宋体" w:hAnsi="宋体"/>
                <w:bCs/>
                <w:sz w:val="21"/>
                <w:szCs w:val="21"/>
              </w:rPr>
              <w:t>发表</w:t>
            </w:r>
            <w:r>
              <w:rPr>
                <w:rFonts w:hint="eastAsia"/>
                <w:bCs/>
                <w:sz w:val="21"/>
                <w:szCs w:val="21"/>
              </w:rPr>
              <w:t>/</w:t>
            </w:r>
            <w:r>
              <w:rPr>
                <w:rFonts w:hint="eastAsia" w:ascii="宋体" w:hAnsi="宋体"/>
                <w:bCs/>
                <w:sz w:val="21"/>
                <w:szCs w:val="21"/>
              </w:rPr>
              <w:t>录用论文</w:t>
            </w:r>
            <w:r>
              <w:rPr>
                <w:rFonts w:hint="eastAsia"/>
                <w:bCs/>
                <w:sz w:val="21"/>
                <w:szCs w:val="21"/>
              </w:rPr>
              <w:t>2</w:t>
            </w:r>
            <w:r>
              <w:rPr>
                <w:rFonts w:hint="eastAsia" w:ascii="宋体" w:hAnsi="宋体"/>
                <w:bCs/>
                <w:sz w:val="21"/>
                <w:szCs w:val="21"/>
              </w:rPr>
              <w:t>篇</w:t>
            </w:r>
          </w:p>
        </w:tc>
      </w:tr>
    </w:tbl>
    <w:p ns2:paraId="5B949146">
      <w:pPr>
        <w:rPr>
          <w:rFonts w:cs="Times New Roman"/>
          <w:b/>
          <w:bCs/>
          <w:szCs w:val="24"/>
        </w:rPr>
      </w:pPr>
      <w:r>
        <w:rPr>
          <w:rFonts w:cs="Times New Roman"/>
          <w:b/>
          <w:bCs/>
          <w:szCs w:val="24"/>
        </w:rPr>
        <w:t>课题进度的甘特图如下：</w:t>
      </w:r>
    </w:p>
    <w:tbl>
      <w:tblPr>
        <w:tblStyle w:val="18"/>
        <w:tblpPr w:leftFromText="180" w:rightFromText="180" w:vertAnchor="text" w:horzAnchor="page" w:tblpXSpec="center" w:tblpY="495"/>
        <w:tblOverlap w:val="never"/>
        <w:tblW w:w="8964" w:type="dxa"/>
        <w:jc w:val="center"/>
        <w:tblLayout w:type="fixed"/>
        <w:tblCellMar>
          <w:top w:w="0" w:type="dxa"/>
          <w:left w:w="108" w:type="dxa"/>
          <w:bottom w:w="0" w:type="dxa"/>
          <w:right w:w="108" w:type="dxa"/>
        </w:tblCellMar>
      </w:tblPr>
      <w:tblGrid>
        <w:gridCol w:w="459"/>
        <w:gridCol w:w="1418"/>
        <w:gridCol w:w="885"/>
        <w:gridCol w:w="886"/>
        <w:gridCol w:w="886"/>
        <w:gridCol w:w="886"/>
        <w:gridCol w:w="886"/>
        <w:gridCol w:w="886"/>
        <w:gridCol w:w="886"/>
        <w:gridCol w:w="886"/>
      </w:tblGrid>
      <w:tr ns2:paraId="5BA6CC80">
        <w:tblPrEx>
          <w:tblCellMar>
            <w:top w:w="0" w:type="dxa"/>
            <w:left w:w="108" w:type="dxa"/>
            <w:bottom w:w="0" w:type="dxa"/>
            <w:right w:w="108" w:type="dxa"/>
          </w:tblCellMar>
        </w:tblPrEx>
        <w:trPr>
          <w:trHeight w:val="285" w:hRule="atLeast"/>
          <w:jc w:val="center"/>
        </w:trPr>
        <w:tc>
          <w:tcPr>
            <w:tcW w:w="1877" w:type="dxa"/>
            <w:gridSpan w:val="2"/>
            <w:tcBorders>
              <w:top w:val="single" w:color="auto" w:sz="4" w:space="0"/>
              <w:left w:val="nil"/>
              <w:bottom w:val="single" w:color="000000" w:sz="4" w:space="0"/>
              <w:right w:val="nil"/>
            </w:tcBorders>
            <w:vAlign w:val="center"/>
          </w:tcPr>
          <w:p ns2:paraId="6D960C35">
            <w:pPr>
              <w:widowControl/>
              <w:spacing w:line="240" w:lineRule="auto"/>
              <w:rPr>
                <w:rFonts w:hint="eastAsia" w:ascii="宋体" w:hAnsi="宋体" w:cs="宋体"/>
                <w:sz w:val="13"/>
                <w:szCs w:val="13"/>
              </w:rPr>
            </w:pPr>
            <w:r>
              <w:rPr>
                <w:rFonts w:hint="eastAsia" w:ascii="宋体" w:hAnsi="宋体" w:cs="宋体"/>
                <w:sz w:val="13"/>
                <w:szCs w:val="13"/>
              </w:rPr>
              <w:t>进度</w:t>
            </w:r>
          </w:p>
        </w:tc>
        <w:tc>
          <w:tcPr>
            <w:tcW w:w="1771" w:type="dxa"/>
            <w:gridSpan w:val="2"/>
            <w:tcBorders>
              <w:top w:val="single" w:color="auto" w:sz="4" w:space="0"/>
              <w:left w:val="single" w:color="auto" w:sz="4" w:space="0"/>
              <w:bottom w:val="single" w:color="auto" w:sz="4" w:space="0"/>
              <w:right w:val="single" w:color="000000" w:sz="4" w:space="0"/>
            </w:tcBorders>
            <w:vAlign w:val="center"/>
          </w:tcPr>
          <w:p ns2:paraId="305F4F08">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5年</w:t>
            </w:r>
          </w:p>
          <w:p ns2:paraId="5367B076">
            <w:pPr>
              <w:widowControl/>
              <w:spacing w:line="240" w:lineRule="auto"/>
              <w:jc w:val="center"/>
              <w:rPr>
                <w:rFonts w:hint="eastAsia" w:ascii="宋体" w:hAnsi="宋体" w:cs="宋体"/>
                <w:sz w:val="13"/>
                <w:szCs w:val="13"/>
              </w:rPr>
            </w:pPr>
            <w:r>
              <w:rPr>
                <w:rFonts w:ascii="宋体" w:hAnsi="宋体" w:cs="宋体"/>
                <w:sz w:val="13"/>
                <w:szCs w:val="13"/>
              </w:rPr>
              <w:t>1</w:t>
            </w:r>
            <w:r>
              <w:rPr>
                <w:rFonts w:hint="eastAsia" w:ascii="宋体" w:hAnsi="宋体" w:cs="宋体"/>
                <w:sz w:val="13"/>
                <w:szCs w:val="13"/>
              </w:rPr>
              <w:t>1月-2026年4月</w:t>
            </w:r>
          </w:p>
        </w:tc>
        <w:tc>
          <w:tcPr>
            <w:tcW w:w="1772" w:type="dxa"/>
            <w:gridSpan w:val="2"/>
            <w:tcBorders>
              <w:top w:val="single" w:color="auto" w:sz="4" w:space="0"/>
              <w:left w:val="nil"/>
              <w:bottom w:val="single" w:color="auto" w:sz="4" w:space="0"/>
              <w:right w:val="single" w:color="000000" w:sz="4" w:space="0"/>
            </w:tcBorders>
            <w:vAlign w:val="center"/>
          </w:tcPr>
          <w:p ns2:paraId="4BE96E71">
            <w:pPr>
              <w:widowControl/>
              <w:spacing w:line="240" w:lineRule="auto"/>
              <w:jc w:val="center"/>
              <w:rPr>
                <w:rFonts w:hint="eastAsia" w:ascii="宋体" w:hAnsi="宋体" w:cs="宋体"/>
                <w:sz w:val="13"/>
                <w:szCs w:val="13"/>
              </w:rPr>
            </w:pPr>
            <w:r>
              <w:rPr>
                <w:rFonts w:hint="eastAsia" w:ascii="宋体" w:hAnsi="宋体" w:cs="宋体"/>
                <w:sz w:val="13"/>
                <w:szCs w:val="13"/>
              </w:rPr>
              <w:t>20</w:t>
            </w:r>
            <w:r>
              <w:rPr>
                <w:rFonts w:ascii="宋体" w:hAnsi="宋体" w:cs="宋体"/>
                <w:sz w:val="13"/>
                <w:szCs w:val="13"/>
              </w:rPr>
              <w:t>2</w:t>
            </w:r>
            <w:r>
              <w:rPr>
                <w:rFonts w:hint="eastAsia" w:ascii="宋体" w:hAnsi="宋体" w:cs="宋体"/>
                <w:sz w:val="13"/>
                <w:szCs w:val="13"/>
              </w:rPr>
              <w:t>6年</w:t>
            </w:r>
          </w:p>
          <w:p ns2:paraId="553EBB24">
            <w:pPr>
              <w:widowControl/>
              <w:spacing w:line="240" w:lineRule="auto"/>
              <w:jc w:val="center"/>
              <w:rPr>
                <w:rFonts w:hint="eastAsia" w:ascii="宋体" w:hAnsi="宋体" w:cs="宋体"/>
                <w:sz w:val="13"/>
                <w:szCs w:val="13"/>
              </w:rPr>
            </w:pPr>
            <w:r>
              <w:rPr>
                <w:rFonts w:hint="eastAsia" w:ascii="宋体" w:hAnsi="宋体" w:cs="宋体"/>
                <w:sz w:val="13"/>
                <w:szCs w:val="13"/>
              </w:rPr>
              <w:t>5月-</w:t>
            </w:r>
            <w:r>
              <w:rPr>
                <w:rFonts w:ascii="宋体" w:hAnsi="宋体" w:cs="宋体"/>
                <w:sz w:val="13"/>
                <w:szCs w:val="13"/>
              </w:rPr>
              <w:t>1</w:t>
            </w:r>
            <w:r>
              <w:rPr>
                <w:rFonts w:hint="eastAsia" w:ascii="宋体" w:hAnsi="宋体" w:cs="宋体"/>
                <w:sz w:val="13"/>
                <w:szCs w:val="13"/>
              </w:rPr>
              <w:t>0月</w:t>
            </w:r>
          </w:p>
        </w:tc>
        <w:tc>
          <w:tcPr>
            <w:tcW w:w="1772" w:type="dxa"/>
            <w:gridSpan w:val="2"/>
            <w:tcBorders>
              <w:top w:val="single" w:color="auto" w:sz="4" w:space="0"/>
              <w:left w:val="nil"/>
              <w:bottom w:val="single" w:color="auto" w:sz="4" w:space="0"/>
              <w:right w:val="single" w:color="000000" w:sz="4" w:space="0"/>
            </w:tcBorders>
            <w:vAlign w:val="center"/>
          </w:tcPr>
          <w:p ns2:paraId="629E48F7">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6年</w:t>
            </w:r>
          </w:p>
          <w:p ns2:paraId="6D62135B">
            <w:pPr>
              <w:widowControl/>
              <w:spacing w:line="240" w:lineRule="auto"/>
              <w:jc w:val="center"/>
              <w:rPr>
                <w:rFonts w:hint="eastAsia" w:ascii="宋体" w:hAnsi="宋体" w:cs="宋体"/>
                <w:sz w:val="13"/>
                <w:szCs w:val="13"/>
              </w:rPr>
            </w:pPr>
            <w:r>
              <w:rPr>
                <w:rFonts w:hint="eastAsia" w:ascii="宋体" w:hAnsi="宋体" w:cs="宋体"/>
                <w:sz w:val="13"/>
                <w:szCs w:val="13"/>
              </w:rPr>
              <w:t>11月-2027年4月</w:t>
            </w:r>
          </w:p>
        </w:tc>
        <w:tc>
          <w:tcPr>
            <w:tcW w:w="1772" w:type="dxa"/>
            <w:gridSpan w:val="2"/>
            <w:tcBorders>
              <w:top w:val="single" w:color="auto" w:sz="4" w:space="0"/>
              <w:left w:val="nil"/>
              <w:bottom w:val="single" w:color="auto" w:sz="4" w:space="0"/>
              <w:right w:val="single" w:color="000000" w:sz="4" w:space="0"/>
            </w:tcBorders>
            <w:vAlign w:val="center"/>
          </w:tcPr>
          <w:p ns2:paraId="668D6BEA">
            <w:pPr>
              <w:widowControl/>
              <w:spacing w:line="240" w:lineRule="auto"/>
              <w:jc w:val="center"/>
              <w:rPr>
                <w:rFonts w:hint="eastAsia" w:ascii="宋体" w:hAnsi="宋体" w:cs="宋体"/>
                <w:sz w:val="13"/>
                <w:szCs w:val="13"/>
              </w:rPr>
            </w:pPr>
            <w:r>
              <w:rPr>
                <w:rFonts w:ascii="宋体" w:hAnsi="宋体" w:cs="宋体"/>
                <w:sz w:val="13"/>
                <w:szCs w:val="13"/>
              </w:rPr>
              <w:t>202</w:t>
            </w:r>
            <w:r>
              <w:rPr>
                <w:rFonts w:hint="eastAsia" w:ascii="宋体" w:hAnsi="宋体" w:cs="宋体"/>
                <w:sz w:val="13"/>
                <w:szCs w:val="13"/>
              </w:rPr>
              <w:t>7年</w:t>
            </w:r>
          </w:p>
          <w:p ns2:paraId="5A71D28A">
            <w:pPr>
              <w:widowControl/>
              <w:spacing w:line="240" w:lineRule="auto"/>
              <w:jc w:val="center"/>
              <w:rPr>
                <w:rFonts w:hint="eastAsia" w:ascii="宋体" w:hAnsi="宋体" w:cs="宋体"/>
                <w:sz w:val="13"/>
                <w:szCs w:val="13"/>
              </w:rPr>
            </w:pPr>
            <w:r>
              <w:rPr>
                <w:rFonts w:hint="eastAsia" w:ascii="宋体" w:hAnsi="宋体" w:cs="宋体"/>
                <w:sz w:val="13"/>
                <w:szCs w:val="13"/>
              </w:rPr>
              <w:t>5月-10月</w:t>
            </w:r>
          </w:p>
        </w:tc>
      </w:tr>
      <w:tr ns2:paraId="6D00A72D">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29003892">
            <w:pPr>
              <w:widowControl/>
              <w:spacing w:line="240" w:lineRule="auto"/>
              <w:jc w:val="center"/>
              <w:rPr>
                <w:rFonts w:hint="eastAsia" w:ascii="宋体" w:hAnsi="宋体" w:cs="宋体"/>
                <w:sz w:val="13"/>
                <w:szCs w:val="13"/>
              </w:rPr>
            </w:pPr>
            <w:r>
              <w:rPr>
                <w:rFonts w:hint="eastAsia" w:ascii="宋体" w:hAnsi="宋体" w:cs="宋体"/>
                <w:sz w:val="13"/>
                <w:szCs w:val="13"/>
              </w:rPr>
              <w:t>编号</w:t>
            </w:r>
          </w:p>
        </w:tc>
        <w:tc>
          <w:tcPr>
            <w:tcW w:w="1418" w:type="dxa"/>
            <w:tcBorders>
              <w:top w:val="nil"/>
              <w:left w:val="nil"/>
              <w:bottom w:val="single" w:color="auto" w:sz="4" w:space="0"/>
              <w:right w:val="single" w:color="auto" w:sz="4" w:space="0"/>
            </w:tcBorders>
            <w:noWrap/>
            <w:vAlign w:val="center"/>
          </w:tcPr>
          <w:p ns2:paraId="08870C5D">
            <w:pPr>
              <w:widowControl/>
              <w:spacing w:line="240" w:lineRule="auto"/>
              <w:rPr>
                <w:rFonts w:hint="eastAsia" w:ascii="宋体" w:hAnsi="宋体" w:cs="宋体"/>
                <w:sz w:val="13"/>
                <w:szCs w:val="13"/>
              </w:rPr>
            </w:pPr>
            <w:r>
              <w:rPr>
                <w:rFonts w:hint="eastAsia" w:ascii="宋体" w:hAnsi="宋体" w:cs="宋体"/>
                <w:sz w:val="13"/>
                <w:szCs w:val="13"/>
              </w:rPr>
              <w:t>任务名称</w:t>
            </w:r>
          </w:p>
        </w:tc>
        <w:tc>
          <w:tcPr>
            <w:tcW w:w="885" w:type="dxa"/>
            <w:tcBorders>
              <w:top w:val="nil"/>
              <w:left w:val="nil"/>
              <w:bottom w:val="single" w:color="auto" w:sz="4" w:space="0"/>
              <w:right w:val="single" w:color="auto" w:sz="4" w:space="0"/>
            </w:tcBorders>
            <w:noWrap/>
            <w:vAlign w:val="center"/>
          </w:tcPr>
          <w:p ns2:paraId="3FF1FEA9">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41C3800C">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0414205C">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132A0E4A">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c>
          <w:tcPr>
            <w:tcW w:w="886" w:type="dxa"/>
            <w:tcBorders>
              <w:top w:val="nil"/>
              <w:left w:val="nil"/>
              <w:bottom w:val="single" w:color="auto" w:sz="4" w:space="0"/>
              <w:right w:val="single" w:color="auto" w:sz="4" w:space="0"/>
            </w:tcBorders>
            <w:noWrap/>
            <w:vAlign w:val="center"/>
          </w:tcPr>
          <w:p ns2:paraId="4F72EE72">
            <w:pPr>
              <w:widowControl/>
              <w:spacing w:line="240" w:lineRule="auto"/>
              <w:jc w:val="center"/>
              <w:rPr>
                <w:rFonts w:hint="eastAsia" w:ascii="宋体" w:hAnsi="宋体" w:cs="宋体"/>
                <w:sz w:val="13"/>
                <w:szCs w:val="13"/>
              </w:rPr>
            </w:pPr>
            <w:r>
              <w:rPr>
                <w:rFonts w:hint="eastAsia" w:ascii="宋体" w:hAnsi="宋体" w:cs="宋体"/>
                <w:sz w:val="13"/>
                <w:szCs w:val="13"/>
              </w:rPr>
              <w:t>1～</w:t>
            </w:r>
            <w:r>
              <w:rPr>
                <w:rFonts w:ascii="宋体" w:hAnsi="宋体" w:cs="宋体"/>
                <w:sz w:val="13"/>
                <w:szCs w:val="13"/>
              </w:rPr>
              <w:t>3</w:t>
            </w:r>
          </w:p>
        </w:tc>
        <w:tc>
          <w:tcPr>
            <w:tcW w:w="886" w:type="dxa"/>
            <w:tcBorders>
              <w:top w:val="nil"/>
              <w:left w:val="nil"/>
              <w:bottom w:val="single" w:color="auto" w:sz="4" w:space="0"/>
              <w:right w:val="single" w:color="auto" w:sz="4" w:space="0"/>
            </w:tcBorders>
            <w:noWrap/>
            <w:vAlign w:val="center"/>
          </w:tcPr>
          <w:p ns2:paraId="073262C9">
            <w:pPr>
              <w:widowControl/>
              <w:spacing w:line="240" w:lineRule="auto"/>
              <w:jc w:val="center"/>
              <w:rPr>
                <w:rFonts w:hint="eastAsia" w:ascii="宋体" w:hAnsi="宋体" w:cs="宋体"/>
                <w:sz w:val="13"/>
                <w:szCs w:val="13"/>
              </w:rPr>
            </w:pPr>
            <w:r>
              <w:rPr>
                <w:rFonts w:ascii="宋体" w:hAnsi="宋体" w:cs="宋体"/>
                <w:sz w:val="13"/>
                <w:szCs w:val="13"/>
              </w:rPr>
              <w:t>4</w:t>
            </w:r>
            <w:r>
              <w:rPr>
                <w:rFonts w:hint="eastAsia" w:ascii="宋体" w:hAnsi="宋体" w:cs="宋体"/>
                <w:sz w:val="13"/>
                <w:szCs w:val="13"/>
              </w:rPr>
              <w:t>～</w:t>
            </w:r>
            <w:r>
              <w:rPr>
                <w:rFonts w:ascii="宋体" w:hAnsi="宋体" w:cs="宋体"/>
                <w:sz w:val="13"/>
                <w:szCs w:val="13"/>
              </w:rPr>
              <w:t>6</w:t>
            </w:r>
          </w:p>
        </w:tc>
        <w:tc>
          <w:tcPr>
            <w:tcW w:w="886" w:type="dxa"/>
            <w:tcBorders>
              <w:top w:val="nil"/>
              <w:left w:val="nil"/>
              <w:bottom w:val="single" w:color="auto" w:sz="4" w:space="0"/>
              <w:right w:val="single" w:color="auto" w:sz="4" w:space="0"/>
            </w:tcBorders>
            <w:noWrap/>
            <w:vAlign w:val="center"/>
          </w:tcPr>
          <w:p ns2:paraId="3304648E">
            <w:pPr>
              <w:widowControl/>
              <w:spacing w:line="240" w:lineRule="auto"/>
              <w:jc w:val="center"/>
              <w:rPr>
                <w:rFonts w:hint="eastAsia" w:ascii="宋体" w:hAnsi="宋体" w:cs="宋体"/>
                <w:sz w:val="13"/>
                <w:szCs w:val="13"/>
              </w:rPr>
            </w:pPr>
            <w:r>
              <w:rPr>
                <w:rFonts w:ascii="宋体" w:hAnsi="宋体" w:cs="宋体"/>
                <w:sz w:val="13"/>
                <w:szCs w:val="13"/>
              </w:rPr>
              <w:t>7</w:t>
            </w:r>
            <w:r>
              <w:rPr>
                <w:rFonts w:hint="eastAsia" w:ascii="宋体" w:hAnsi="宋体" w:cs="宋体"/>
                <w:sz w:val="13"/>
                <w:szCs w:val="13"/>
              </w:rPr>
              <w:t>～</w:t>
            </w:r>
            <w:r>
              <w:rPr>
                <w:rFonts w:ascii="宋体" w:hAnsi="宋体" w:cs="宋体"/>
                <w:sz w:val="13"/>
                <w:szCs w:val="13"/>
              </w:rPr>
              <w:t>9</w:t>
            </w:r>
          </w:p>
        </w:tc>
        <w:tc>
          <w:tcPr>
            <w:tcW w:w="886" w:type="dxa"/>
            <w:tcBorders>
              <w:top w:val="nil"/>
              <w:left w:val="nil"/>
              <w:bottom w:val="single" w:color="auto" w:sz="4" w:space="0"/>
              <w:right w:val="single" w:color="auto" w:sz="4" w:space="0"/>
            </w:tcBorders>
            <w:noWrap/>
            <w:vAlign w:val="center"/>
          </w:tcPr>
          <w:p ns2:paraId="4A926384">
            <w:pPr>
              <w:widowControl/>
              <w:spacing w:line="240" w:lineRule="auto"/>
              <w:jc w:val="center"/>
              <w:rPr>
                <w:rFonts w:hint="eastAsia" w:ascii="宋体" w:hAnsi="宋体" w:cs="宋体"/>
                <w:sz w:val="13"/>
                <w:szCs w:val="13"/>
              </w:rPr>
            </w:pPr>
            <w:r>
              <w:rPr>
                <w:rFonts w:ascii="宋体" w:hAnsi="宋体" w:cs="宋体"/>
                <w:sz w:val="13"/>
                <w:szCs w:val="13"/>
              </w:rPr>
              <w:t>10</w:t>
            </w:r>
            <w:r>
              <w:rPr>
                <w:rFonts w:hint="eastAsia" w:ascii="宋体" w:hAnsi="宋体" w:cs="宋体"/>
                <w:sz w:val="13"/>
                <w:szCs w:val="13"/>
              </w:rPr>
              <w:t>～</w:t>
            </w:r>
            <w:r>
              <w:rPr>
                <w:rFonts w:ascii="宋体" w:hAnsi="宋体" w:cs="宋体"/>
                <w:sz w:val="13"/>
                <w:szCs w:val="13"/>
              </w:rPr>
              <w:t>12</w:t>
            </w:r>
          </w:p>
        </w:tc>
      </w:tr>
      <w:tr ns2:paraId="560996CC">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D1A5C96">
            <w:pPr>
              <w:widowControl/>
              <w:spacing w:line="240" w:lineRule="auto"/>
              <w:jc w:val="right"/>
              <w:rPr>
                <w:rFonts w:hint="eastAsia" w:ascii="宋体" w:hAnsi="宋体" w:cs="宋体"/>
                <w:sz w:val="13"/>
                <w:szCs w:val="13"/>
              </w:rPr>
            </w:pPr>
            <w:r>
              <w:rPr>
                <w:rFonts w:hint="eastAsia" w:ascii="宋体" w:hAnsi="宋体" w:cs="宋体"/>
                <w:sz w:val="13"/>
                <w:szCs w:val="13"/>
              </w:rPr>
              <w:t>1</w:t>
            </w:r>
          </w:p>
        </w:tc>
        <w:tc>
          <w:tcPr>
            <w:tcW w:w="1418" w:type="dxa"/>
            <w:tcBorders>
              <w:top w:val="nil"/>
              <w:left w:val="nil"/>
              <w:bottom w:val="single" w:color="auto" w:sz="4" w:space="0"/>
              <w:right w:val="single" w:color="auto" w:sz="4" w:space="0"/>
            </w:tcBorders>
            <w:noWrap/>
            <w:vAlign w:val="center"/>
          </w:tcPr>
          <w:p ns2:paraId="075ECE6C">
            <w:pPr>
              <w:widowControl/>
              <w:spacing w:line="240" w:lineRule="auto"/>
              <w:jc w:val="center"/>
              <w:rPr>
                <w:rFonts w:hint="eastAsia" w:ascii="宋体" w:hAnsi="宋体" w:cs="宋体"/>
                <w:sz w:val="13"/>
                <w:szCs w:val="13"/>
              </w:rPr>
            </w:pPr>
            <w:r>
              <w:rPr>
                <w:rFonts w:hint="eastAsia" w:ascii="宋体" w:hAnsi="宋体" w:cs="宋体"/>
                <w:sz w:val="13"/>
                <w:szCs w:val="13"/>
              </w:rPr>
              <w:t>研究循环移位架构的可行性</w:t>
            </w:r>
          </w:p>
        </w:tc>
        <w:tc>
          <w:tcPr>
            <w:tcW w:w="885" w:type="dxa"/>
            <w:tcBorders>
              <w:top w:val="nil"/>
              <w:left w:val="nil"/>
              <w:bottom w:val="single" w:color="auto" w:sz="4" w:space="0"/>
              <w:right w:val="single" w:color="auto" w:sz="4" w:space="0"/>
            </w:tcBorders>
            <w:shd w:val="clear" w:color="auto" w:fill="92D050"/>
            <w:noWrap/>
            <w:vAlign w:val="center"/>
          </w:tcPr>
          <w:p ns2:paraId="5B21B63C">
            <w:pPr>
              <w:widowControl/>
              <w:spacing w:line="240" w:lineRule="auto"/>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3759140F">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6F634B6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4F4FB077">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3F31922F">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6BC1DD74">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075996D1">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2FB8427">
            <w:pPr>
              <w:widowControl/>
              <w:spacing w:line="240" w:lineRule="auto"/>
              <w:rPr>
                <w:rFonts w:hint="eastAsia" w:ascii="宋体" w:hAnsi="宋体" w:cs="宋体"/>
                <w:sz w:val="13"/>
                <w:szCs w:val="13"/>
              </w:rPr>
            </w:pPr>
          </w:p>
        </w:tc>
      </w:tr>
      <w:tr ns2:paraId="6C934928">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48EAE6A7">
            <w:pPr>
              <w:widowControl/>
              <w:spacing w:line="240" w:lineRule="auto"/>
              <w:jc w:val="right"/>
              <w:rPr>
                <w:rFonts w:hint="eastAsia" w:ascii="宋体" w:hAnsi="宋体" w:cs="宋体"/>
                <w:sz w:val="13"/>
                <w:szCs w:val="13"/>
              </w:rPr>
            </w:pPr>
            <w:r>
              <w:rPr>
                <w:rFonts w:ascii="宋体" w:hAnsi="宋体" w:cs="宋体"/>
                <w:sz w:val="13"/>
                <w:szCs w:val="13"/>
              </w:rPr>
              <w:t>2</w:t>
            </w:r>
          </w:p>
        </w:tc>
        <w:tc>
          <w:tcPr>
            <w:tcW w:w="1418" w:type="dxa"/>
            <w:tcBorders>
              <w:top w:val="nil"/>
              <w:left w:val="nil"/>
              <w:bottom w:val="single" w:color="auto" w:sz="4" w:space="0"/>
              <w:right w:val="single" w:color="auto" w:sz="4" w:space="0"/>
            </w:tcBorders>
            <w:noWrap/>
            <w:vAlign w:val="center"/>
          </w:tcPr>
          <w:p ns2:paraId="769F66A3">
            <w:pPr>
              <w:widowControl/>
              <w:spacing w:line="240" w:lineRule="auto"/>
              <w:rPr>
                <w:rFonts w:hint="eastAsia" w:ascii="宋体" w:hAnsi="宋体" w:cs="宋体"/>
                <w:sz w:val="13"/>
                <w:szCs w:val="13"/>
              </w:rPr>
            </w:pPr>
            <w:r>
              <w:rPr>
                <w:rFonts w:hint="eastAsia" w:ascii="宋体" w:hAnsi="宋体" w:cs="宋体"/>
                <w:sz w:val="13"/>
                <w:szCs w:val="13"/>
              </w:rPr>
              <w:t>基于循环移位的芯片微架构设计</w:t>
            </w:r>
          </w:p>
        </w:tc>
        <w:tc>
          <w:tcPr>
            <w:tcW w:w="885" w:type="dxa"/>
            <w:tcBorders>
              <w:top w:val="nil"/>
              <w:left w:val="nil"/>
              <w:bottom w:val="single" w:color="auto" w:sz="4" w:space="0"/>
              <w:right w:val="single" w:color="auto" w:sz="4" w:space="0"/>
            </w:tcBorders>
            <w:shd w:val="clear" w:color="auto" w:fill="FFFFFF" w:themeFill="background1"/>
            <w:noWrap/>
            <w:vAlign w:val="center"/>
          </w:tcPr>
          <w:p ns2:paraId="5C31707A">
            <w:pPr>
              <w:widowControl/>
              <w:spacing w:line="240" w:lineRule="auto"/>
              <w:rPr>
                <w:rFonts w:hint="eastAsia" w:ascii="宋体" w:hAnsi="宋体" w:cs="宋体"/>
                <w:sz w:val="13"/>
                <w:szCs w:val="13"/>
              </w:rPr>
            </w:pPr>
          </w:p>
        </w:tc>
        <w:tc>
          <w:tcPr>
            <w:tcW w:w="1772" w:type="dxa"/>
            <w:gridSpan w:val="2"/>
            <w:tcBorders>
              <w:top w:val="nil"/>
              <w:left w:val="nil"/>
              <w:bottom w:val="single" w:color="auto" w:sz="4" w:space="0"/>
              <w:right w:val="single" w:color="auto" w:sz="4" w:space="0"/>
            </w:tcBorders>
            <w:shd w:val="clear" w:color="auto" w:fill="92D050"/>
            <w:noWrap/>
            <w:vAlign w:val="center"/>
          </w:tcPr>
          <w:p ns2:paraId="087BEEB9">
            <w:pPr>
              <w:widowControl/>
              <w:spacing w:line="240" w:lineRule="auto"/>
              <w:jc w:val="center"/>
              <w:rPr>
                <w:rFonts w:hint="eastAsia" w:ascii="宋体" w:hAnsi="宋体" w:cs="宋体"/>
                <w:sz w:val="13"/>
                <w:szCs w:val="13"/>
              </w:rPr>
            </w:pPr>
            <w:r>
              <w:rPr>
                <w:rFonts w:hint="eastAsia" w:ascii="宋体" w:hAnsi="宋体" w:cs="宋体"/>
                <w:sz w:val="13"/>
                <w:szCs w:val="13"/>
              </w:rPr>
              <w:t>RTL设计</w:t>
            </w:r>
          </w:p>
        </w:tc>
        <w:tc>
          <w:tcPr>
            <w:tcW w:w="1772" w:type="dxa"/>
            <w:gridSpan w:val="2"/>
            <w:tcBorders>
              <w:top w:val="nil"/>
              <w:left w:val="nil"/>
              <w:bottom w:val="single" w:color="auto" w:sz="4" w:space="0"/>
              <w:right w:val="single" w:color="auto" w:sz="4" w:space="0"/>
            </w:tcBorders>
            <w:shd w:val="clear" w:color="auto" w:fill="92D050"/>
            <w:noWrap/>
            <w:vAlign w:val="center"/>
          </w:tcPr>
          <w:p ns2:paraId="33D39A62">
            <w:pPr>
              <w:widowControl/>
              <w:spacing w:line="240" w:lineRule="auto"/>
              <w:jc w:val="center"/>
              <w:rPr>
                <w:rFonts w:hint="eastAsia" w:cs="仿宋_GB2312" w:asciiTheme="minorEastAsia" w:hAnsiTheme="minorEastAsia" w:eastAsiaTheme="minorEastAsia"/>
                <w:color w:val="000000"/>
                <w:sz w:val="13"/>
                <w:szCs w:val="13"/>
              </w:rPr>
            </w:pPr>
            <w:r>
              <w:rPr>
                <w:rFonts w:hint="eastAsia" w:cs="仿宋_GB2312" w:asciiTheme="minorEastAsia" w:hAnsiTheme="minorEastAsia" w:eastAsiaTheme="minorEastAsia"/>
                <w:color w:val="000000"/>
                <w:sz w:val="13"/>
                <w:szCs w:val="13"/>
              </w:rPr>
              <w:t>调试完成研发</w:t>
            </w:r>
          </w:p>
        </w:tc>
        <w:tc>
          <w:tcPr>
            <w:tcW w:w="886" w:type="dxa"/>
            <w:tcBorders>
              <w:top w:val="nil"/>
              <w:left w:val="nil"/>
              <w:bottom w:val="single" w:color="auto" w:sz="4" w:space="0"/>
              <w:right w:val="single" w:color="auto" w:sz="4" w:space="0"/>
            </w:tcBorders>
            <w:noWrap/>
            <w:vAlign w:val="center"/>
          </w:tcPr>
          <w:p ns2:paraId="57D67A17">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5A16B20D">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noWrap/>
            <w:vAlign w:val="center"/>
          </w:tcPr>
          <w:p ns2:paraId="33B97391">
            <w:pPr>
              <w:widowControl/>
              <w:spacing w:line="240" w:lineRule="auto"/>
              <w:rPr>
                <w:rFonts w:hint="eastAsia" w:cs="仿宋_GB2312" w:asciiTheme="minorEastAsia" w:hAnsiTheme="minorEastAsia" w:eastAsiaTheme="minorEastAsia"/>
                <w:color w:val="000000"/>
                <w:sz w:val="13"/>
                <w:szCs w:val="13"/>
              </w:rPr>
            </w:pPr>
          </w:p>
        </w:tc>
      </w:tr>
      <w:tr ns2:paraId="68716A2D">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696A684F">
            <w:pPr>
              <w:widowControl/>
              <w:spacing w:line="240" w:lineRule="auto"/>
              <w:jc w:val="right"/>
              <w:rPr>
                <w:rFonts w:hint="eastAsia" w:ascii="宋体" w:hAnsi="宋体" w:cs="宋体"/>
                <w:sz w:val="13"/>
                <w:szCs w:val="13"/>
              </w:rPr>
            </w:pPr>
            <w:r>
              <w:rPr>
                <w:rFonts w:hint="eastAsia" w:ascii="宋体" w:hAnsi="宋体" w:cs="宋体"/>
                <w:sz w:val="13"/>
                <w:szCs w:val="13"/>
              </w:rPr>
              <w:t>3</w:t>
            </w:r>
          </w:p>
        </w:tc>
        <w:tc>
          <w:tcPr>
            <w:tcW w:w="1418" w:type="dxa"/>
            <w:tcBorders>
              <w:top w:val="nil"/>
              <w:left w:val="nil"/>
              <w:bottom w:val="single" w:color="auto" w:sz="4" w:space="0"/>
              <w:right w:val="single" w:color="auto" w:sz="4" w:space="0"/>
            </w:tcBorders>
            <w:noWrap/>
            <w:vAlign w:val="center"/>
          </w:tcPr>
          <w:p ns2:paraId="32308461">
            <w:pPr>
              <w:widowControl/>
              <w:spacing w:line="240" w:lineRule="auto"/>
              <w:rPr>
                <w:rFonts w:hint="eastAsia" w:ascii="宋体" w:hAnsi="宋体" w:cs="宋体"/>
                <w:sz w:val="13"/>
                <w:szCs w:val="13"/>
              </w:rPr>
            </w:pPr>
            <w:r>
              <w:rPr>
                <w:rFonts w:hint="eastAsia" w:ascii="宋体" w:hAnsi="宋体" w:cs="宋体"/>
                <w:sz w:val="13"/>
                <w:szCs w:val="13"/>
              </w:rPr>
              <w:t>在FPGA平台实现芯片原型</w:t>
            </w:r>
          </w:p>
        </w:tc>
        <w:tc>
          <w:tcPr>
            <w:tcW w:w="885" w:type="dxa"/>
            <w:tcBorders>
              <w:top w:val="nil"/>
              <w:left w:val="nil"/>
              <w:bottom w:val="single" w:color="auto" w:sz="4" w:space="0"/>
              <w:right w:val="single" w:color="auto" w:sz="4" w:space="0"/>
            </w:tcBorders>
            <w:noWrap/>
            <w:vAlign w:val="center"/>
          </w:tcPr>
          <w:p ns2:paraId="0A534360">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374C6DF3">
            <w:pPr>
              <w:widowControl/>
              <w:spacing w:line="240" w:lineRule="auto"/>
              <w:rPr>
                <w:rFonts w:hint="eastAsia" w:ascii="宋体" w:hAnsi="宋体" w:cs="宋体"/>
                <w:sz w:val="13"/>
                <w:szCs w:val="13"/>
              </w:rPr>
            </w:pPr>
          </w:p>
        </w:tc>
        <w:tc>
          <w:tcPr>
            <w:tcW w:w="1772" w:type="dxa"/>
            <w:gridSpan w:val="2"/>
            <w:tcBorders>
              <w:top w:val="nil"/>
              <w:left w:val="nil"/>
              <w:bottom w:val="single" w:color="auto" w:sz="4" w:space="0"/>
              <w:right w:val="single" w:color="auto" w:sz="4" w:space="0"/>
            </w:tcBorders>
            <w:shd w:val="clear" w:color="auto" w:fill="92D050"/>
            <w:noWrap/>
            <w:vAlign w:val="center"/>
          </w:tcPr>
          <w:p ns2:paraId="77EB29A9">
            <w:pPr>
              <w:widowControl/>
              <w:spacing w:line="240" w:lineRule="auto"/>
              <w:jc w:val="center"/>
              <w:rPr>
                <w:rFonts w:hint="eastAsia" w:ascii="宋体" w:hAnsi="宋体" w:cs="宋体"/>
                <w:sz w:val="13"/>
                <w:szCs w:val="13"/>
              </w:rPr>
            </w:pPr>
            <w:r>
              <w:rPr>
                <w:rFonts w:hint="eastAsia" w:ascii="宋体" w:hAnsi="宋体" w:cs="宋体"/>
                <w:sz w:val="13"/>
                <w:szCs w:val="13"/>
              </w:rPr>
              <w:t>RTL设计</w:t>
            </w:r>
          </w:p>
        </w:tc>
        <w:tc>
          <w:tcPr>
            <w:tcW w:w="1772" w:type="dxa"/>
            <w:gridSpan w:val="2"/>
            <w:tcBorders>
              <w:top w:val="nil"/>
              <w:left w:val="nil"/>
              <w:bottom w:val="single" w:color="auto" w:sz="4" w:space="0"/>
              <w:right w:val="single" w:color="auto" w:sz="4" w:space="0"/>
            </w:tcBorders>
            <w:shd w:val="clear" w:color="auto" w:fill="92D050"/>
            <w:noWrap/>
            <w:vAlign w:val="center"/>
          </w:tcPr>
          <w:p ns2:paraId="02FF8621">
            <w:pPr>
              <w:widowControl/>
              <w:spacing w:line="240" w:lineRule="auto"/>
              <w:jc w:val="center"/>
              <w:rPr>
                <w:rFonts w:hint="eastAsia" w:ascii="宋体" w:hAnsi="宋体" w:cs="宋体"/>
                <w:sz w:val="13"/>
                <w:szCs w:val="13"/>
              </w:rPr>
            </w:pPr>
            <w:r>
              <w:rPr>
                <w:rFonts w:hint="eastAsia" w:cs="仿宋_GB2312" w:asciiTheme="minorEastAsia" w:hAnsiTheme="minorEastAsia" w:eastAsiaTheme="minorEastAsia"/>
                <w:color w:val="000000"/>
                <w:sz w:val="13"/>
                <w:szCs w:val="13"/>
              </w:rPr>
              <w:t>调试完成研发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1FC96094">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0B8AD747">
            <w:pPr>
              <w:widowControl/>
              <w:spacing w:line="240" w:lineRule="auto"/>
              <w:rPr>
                <w:rFonts w:hint="eastAsia" w:cs="仿宋_GB2312" w:asciiTheme="minorEastAsia" w:hAnsiTheme="minorEastAsia" w:eastAsiaTheme="minorEastAsia"/>
                <w:color w:val="000000"/>
                <w:sz w:val="13"/>
                <w:szCs w:val="13"/>
              </w:rPr>
            </w:pPr>
          </w:p>
        </w:tc>
      </w:tr>
      <w:tr ns2:paraId="7264E45F">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620320B4">
            <w:pPr>
              <w:widowControl/>
              <w:spacing w:line="240" w:lineRule="auto"/>
              <w:jc w:val="right"/>
              <w:rPr>
                <w:rFonts w:hint="eastAsia" w:ascii="宋体" w:hAnsi="宋体" w:cs="宋体"/>
                <w:sz w:val="13"/>
                <w:szCs w:val="13"/>
              </w:rPr>
            </w:pPr>
            <w:r>
              <w:rPr>
                <w:rFonts w:hint="eastAsia" w:ascii="宋体" w:hAnsi="宋体" w:cs="宋体"/>
                <w:sz w:val="13"/>
                <w:szCs w:val="13"/>
              </w:rPr>
              <w:t>4</w:t>
            </w:r>
          </w:p>
        </w:tc>
        <w:tc>
          <w:tcPr>
            <w:tcW w:w="1418" w:type="dxa"/>
            <w:tcBorders>
              <w:top w:val="nil"/>
              <w:left w:val="nil"/>
              <w:bottom w:val="single" w:color="auto" w:sz="4" w:space="0"/>
              <w:right w:val="single" w:color="auto" w:sz="4" w:space="0"/>
            </w:tcBorders>
            <w:noWrap/>
            <w:vAlign w:val="center"/>
          </w:tcPr>
          <w:p ns2:paraId="2D0A89DC">
            <w:pPr>
              <w:widowControl/>
              <w:spacing w:line="240" w:lineRule="auto"/>
              <w:rPr>
                <w:rFonts w:hint="eastAsia" w:ascii="宋体" w:hAnsi="宋体" w:cs="宋体"/>
                <w:sz w:val="13"/>
                <w:szCs w:val="13"/>
              </w:rPr>
            </w:pPr>
            <w:r>
              <w:rPr>
                <w:rFonts w:hint="eastAsia" w:ascii="宋体" w:hAnsi="宋体" w:cs="宋体"/>
                <w:sz w:val="13"/>
                <w:szCs w:val="13"/>
              </w:rPr>
              <w:t>在园区环境部署网络编解码硬件系统，验证实际场景下的数据安全保障能力</w:t>
            </w:r>
          </w:p>
        </w:tc>
        <w:tc>
          <w:tcPr>
            <w:tcW w:w="4429" w:type="dxa"/>
            <w:gridSpan w:val="5"/>
            <w:tcBorders>
              <w:top w:val="nil"/>
              <w:left w:val="nil"/>
              <w:bottom w:val="single" w:color="auto" w:sz="4" w:space="0"/>
              <w:right w:val="single" w:color="auto" w:sz="4" w:space="0"/>
            </w:tcBorders>
            <w:shd w:val="clear" w:color="auto" w:fill="92D050"/>
            <w:noWrap/>
            <w:vAlign w:val="center"/>
          </w:tcPr>
          <w:p ns2:paraId="0857890E">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2131802E">
            <w:pPr>
              <w:widowControl/>
              <w:spacing w:line="240" w:lineRule="auto"/>
              <w:rPr>
                <w:rFonts w:hint="eastAsia" w:ascii="宋体" w:hAnsi="宋体" w:cs="宋体"/>
                <w:sz w:val="13"/>
                <w:szCs w:val="13"/>
              </w:rPr>
            </w:pPr>
            <w:r>
              <w:rPr>
                <w:rFonts w:hint="eastAsia" w:ascii="宋体" w:hAnsi="宋体" w:cs="宋体"/>
                <w:sz w:val="13"/>
                <w:szCs w:val="13"/>
              </w:rPr>
              <w:t>完成研发</w:t>
            </w:r>
          </w:p>
        </w:tc>
        <w:tc>
          <w:tcPr>
            <w:tcW w:w="886" w:type="dxa"/>
            <w:tcBorders>
              <w:top w:val="nil"/>
              <w:left w:val="nil"/>
              <w:bottom w:val="single" w:color="auto" w:sz="4" w:space="0"/>
              <w:right w:val="single" w:color="auto" w:sz="4" w:space="0"/>
            </w:tcBorders>
            <w:shd w:val="clear" w:color="auto" w:fill="FFFFFF" w:themeFill="background1"/>
            <w:noWrap/>
            <w:vAlign w:val="center"/>
          </w:tcPr>
          <w:p ns2:paraId="030F30FE">
            <w:pPr>
              <w:widowControl/>
              <w:spacing w:line="240" w:lineRule="auto"/>
              <w:rPr>
                <w:rFonts w:hint="eastAsia" w:cs="仿宋_GB2312" w:asciiTheme="minorEastAsia" w:hAnsiTheme="minorEastAsia" w:eastAsiaTheme="minorEastAsia"/>
                <w:color w:val="000000"/>
                <w:sz w:val="13"/>
                <w:szCs w:val="13"/>
              </w:rPr>
            </w:pPr>
          </w:p>
        </w:tc>
        <w:tc>
          <w:tcPr>
            <w:tcW w:w="886" w:type="dxa"/>
            <w:tcBorders>
              <w:top w:val="nil"/>
              <w:left w:val="nil"/>
              <w:bottom w:val="single" w:color="auto" w:sz="4" w:space="0"/>
              <w:right w:val="single" w:color="auto" w:sz="4" w:space="0"/>
            </w:tcBorders>
            <w:shd w:val="clear" w:color="auto" w:fill="FFFFFF" w:themeFill="background1"/>
            <w:noWrap/>
            <w:vAlign w:val="center"/>
          </w:tcPr>
          <w:p ns2:paraId="78D7304D">
            <w:pPr>
              <w:widowControl/>
              <w:spacing w:line="240" w:lineRule="auto"/>
              <w:rPr>
                <w:rFonts w:hint="eastAsia" w:cs="仿宋_GB2312" w:asciiTheme="minorEastAsia" w:hAnsiTheme="minorEastAsia" w:eastAsiaTheme="minorEastAsia"/>
                <w:color w:val="000000"/>
                <w:sz w:val="13"/>
                <w:szCs w:val="13"/>
              </w:rPr>
            </w:pPr>
          </w:p>
        </w:tc>
      </w:tr>
      <w:tr ns2:paraId="3B7877F4">
        <w:tblPrEx>
          <w:tblCellMar>
            <w:top w:w="0" w:type="dxa"/>
            <w:left w:w="108" w:type="dxa"/>
            <w:bottom w:w="0" w:type="dxa"/>
            <w:right w:w="108" w:type="dxa"/>
          </w:tblCellMar>
        </w:tblPrEx>
        <w:trPr>
          <w:trHeight w:val="285" w:hRule="atLeast"/>
          <w:jc w:val="center"/>
        </w:trPr>
        <w:tc>
          <w:tcPr>
            <w:tcW w:w="459" w:type="dxa"/>
            <w:tcBorders>
              <w:top w:val="nil"/>
              <w:left w:val="single" w:color="auto" w:sz="4" w:space="0"/>
              <w:bottom w:val="single" w:color="auto" w:sz="4" w:space="0"/>
              <w:right w:val="single" w:color="auto" w:sz="4" w:space="0"/>
            </w:tcBorders>
            <w:noWrap/>
            <w:vAlign w:val="center"/>
          </w:tcPr>
          <w:p ns2:paraId="2399FEBC">
            <w:pPr>
              <w:widowControl/>
              <w:spacing w:line="240" w:lineRule="auto"/>
              <w:jc w:val="right"/>
              <w:rPr>
                <w:rFonts w:hint="eastAsia" w:ascii="宋体" w:hAnsi="宋体" w:cs="宋体"/>
                <w:sz w:val="13"/>
                <w:szCs w:val="13"/>
              </w:rPr>
            </w:pPr>
            <w:r>
              <w:rPr>
                <w:rFonts w:hint="eastAsia" w:ascii="宋体" w:hAnsi="宋体" w:cs="宋体"/>
                <w:sz w:val="13"/>
                <w:szCs w:val="13"/>
              </w:rPr>
              <w:t>5</w:t>
            </w:r>
          </w:p>
        </w:tc>
        <w:tc>
          <w:tcPr>
            <w:tcW w:w="1418" w:type="dxa"/>
            <w:tcBorders>
              <w:top w:val="nil"/>
              <w:left w:val="nil"/>
              <w:bottom w:val="single" w:color="auto" w:sz="4" w:space="0"/>
              <w:right w:val="single" w:color="auto" w:sz="4" w:space="0"/>
            </w:tcBorders>
            <w:noWrap/>
            <w:vAlign w:val="center"/>
          </w:tcPr>
          <w:p ns2:paraId="65CE2D43">
            <w:pPr>
              <w:widowControl/>
              <w:spacing w:line="240" w:lineRule="auto"/>
              <w:rPr>
                <w:rFonts w:hint="eastAsia" w:ascii="宋体" w:hAnsi="宋体" w:cs="宋体"/>
                <w:sz w:val="13"/>
                <w:szCs w:val="13"/>
              </w:rPr>
            </w:pPr>
            <w:r>
              <w:rPr>
                <w:rFonts w:hint="eastAsia" w:ascii="宋体" w:hAnsi="宋体" w:cs="宋体"/>
                <w:sz w:val="13"/>
                <w:szCs w:val="13"/>
              </w:rPr>
              <w:t>落地试点应用</w:t>
            </w:r>
          </w:p>
        </w:tc>
        <w:tc>
          <w:tcPr>
            <w:tcW w:w="885" w:type="dxa"/>
            <w:tcBorders>
              <w:top w:val="nil"/>
              <w:left w:val="nil"/>
              <w:bottom w:val="single" w:color="auto" w:sz="4" w:space="0"/>
              <w:right w:val="single" w:color="auto" w:sz="4" w:space="0"/>
            </w:tcBorders>
            <w:noWrap/>
            <w:vAlign w:val="center"/>
          </w:tcPr>
          <w:p ns2:paraId="31AB61AC">
            <w:pPr>
              <w:widowControl/>
              <w:spacing w:line="240" w:lineRule="auto"/>
              <w:rPr>
                <w:rFonts w:hint="eastAsia" w:ascii="宋体" w:hAnsi="宋体" w:cs="宋体"/>
                <w:sz w:val="13"/>
                <w:szCs w:val="13"/>
              </w:rPr>
            </w:pPr>
          </w:p>
        </w:tc>
        <w:tc>
          <w:tcPr>
            <w:tcW w:w="886" w:type="dxa"/>
            <w:tcBorders>
              <w:top w:val="nil"/>
              <w:left w:val="nil"/>
              <w:bottom w:val="single" w:color="auto" w:sz="4" w:space="0"/>
              <w:right w:val="single" w:color="auto" w:sz="4" w:space="0"/>
            </w:tcBorders>
            <w:noWrap/>
            <w:vAlign w:val="center"/>
          </w:tcPr>
          <w:p ns2:paraId="16CEC067">
            <w:pPr>
              <w:widowControl/>
              <w:spacing w:line="240" w:lineRule="auto"/>
              <w:rPr>
                <w:rFonts w:hint="eastAsia" w:ascii="宋体" w:hAnsi="宋体" w:cs="宋体"/>
                <w:sz w:val="13"/>
                <w:szCs w:val="13"/>
              </w:rPr>
            </w:pPr>
          </w:p>
        </w:tc>
        <w:tc>
          <w:tcPr>
            <w:tcW w:w="4430" w:type="dxa"/>
            <w:gridSpan w:val="5"/>
            <w:tcBorders>
              <w:top w:val="nil"/>
              <w:left w:val="nil"/>
              <w:bottom w:val="single" w:color="auto" w:sz="4" w:space="0"/>
              <w:right w:val="single" w:color="auto" w:sz="4" w:space="0"/>
            </w:tcBorders>
            <w:shd w:val="clear" w:color="auto" w:fill="92D050"/>
            <w:noWrap/>
            <w:vAlign w:val="center"/>
          </w:tcPr>
          <w:p ns2:paraId="14B7FCBF">
            <w:pPr>
              <w:widowControl/>
              <w:spacing w:line="240" w:lineRule="auto"/>
              <w:jc w:val="center"/>
              <w:rPr>
                <w:rFonts w:hint="eastAsia" w:ascii="宋体" w:hAnsi="宋体" w:cs="宋体"/>
                <w:sz w:val="13"/>
                <w:szCs w:val="13"/>
              </w:rPr>
            </w:pPr>
            <w:r>
              <w:rPr>
                <w:rFonts w:hint="eastAsia" w:ascii="宋体" w:hAnsi="宋体" w:cs="宋体"/>
                <w:sz w:val="13"/>
                <w:szCs w:val="13"/>
              </w:rPr>
              <w:t>调研设计</w:t>
            </w:r>
          </w:p>
        </w:tc>
        <w:tc>
          <w:tcPr>
            <w:tcW w:w="886" w:type="dxa"/>
            <w:tcBorders>
              <w:top w:val="nil"/>
              <w:left w:val="nil"/>
              <w:bottom w:val="single" w:color="auto" w:sz="4" w:space="0"/>
              <w:right w:val="single" w:color="auto" w:sz="4" w:space="0"/>
            </w:tcBorders>
            <w:shd w:val="clear" w:color="auto" w:fill="92D050"/>
            <w:noWrap/>
            <w:vAlign w:val="center"/>
          </w:tcPr>
          <w:p ns2:paraId="7167F03E">
            <w:pPr>
              <w:widowControl/>
              <w:spacing w:line="240" w:lineRule="auto"/>
              <w:rPr>
                <w:rFonts w:hint="eastAsia" w:ascii="宋体" w:hAnsi="宋体" w:cs="宋体"/>
                <w:sz w:val="13"/>
                <w:szCs w:val="13"/>
              </w:rPr>
            </w:pPr>
            <w:r>
              <w:rPr>
                <w:rFonts w:hint="eastAsia" w:ascii="宋体" w:hAnsi="宋体" w:cs="宋体"/>
                <w:sz w:val="13"/>
                <w:szCs w:val="13"/>
              </w:rPr>
              <w:t>完成研发</w:t>
            </w:r>
          </w:p>
        </w:tc>
      </w:tr>
    </w:tbl>
    <w:p ns2:paraId="3CA6ACB3">
      <w:pPr>
        <w:rPr>
          <w:rFonts w:cs="Times New Roman"/>
          <w:b/>
          <w:bCs/>
          <w:szCs w:val="24"/>
        </w:rPr>
      </w:pPr>
    </w:p>
    <w:p ns2:paraId="613C2D83">
      <w:pPr>
        <w:rPr>
          <w:rFonts w:cs="Times New Roman"/>
          <w:b/>
          <w:bCs/>
          <w:szCs w:val="24"/>
        </w:rPr>
        <w:sectPr>
          <w:footerReference ns6:id="rId8" w:type="default"/>
          <w:pgSz w:w="11906" w:h="16838"/>
          <w:pgMar w:top="1440" w:right="1800" w:bottom="1440" w:left="1800" w:header="851" w:footer="992" w:gutter="0"/>
          <w:cols w:space="425" w:num="1"/>
          <w:docGrid w:type="lines" w:linePitch="326" w:charSpace="0"/>
        </w:sectPr>
      </w:pPr>
    </w:p>
    <w:p ns2:paraId="5CAAD64D">
      <w:pPr>
        <w:outlineLvl w:val="2"/>
        <w:rPr>
          <w:rFonts w:cs="Times New Roman"/>
          <w:b/>
          <w:bCs/>
          <w:szCs w:val="24"/>
        </w:rPr>
      </w:pPr>
      <w:bookmarkStart w:id="31" w:name="_Toc606"/>
      <w:r>
        <w:rPr>
          <w:rFonts w:cs="Times New Roman"/>
          <w:b/>
          <w:bCs/>
          <w:szCs w:val="24"/>
        </w:rPr>
        <w:t>3.2.</w:t>
      </w:r>
      <w:r>
        <w:rPr>
          <w:rFonts w:hint="eastAsia" w:cs="Times New Roman"/>
          <w:b/>
          <w:bCs/>
          <w:szCs w:val="24"/>
        </w:rPr>
        <w:t>6经济效益实施方案</w:t>
      </w:r>
      <w:bookmarkEnd w:id="31"/>
      <w:r>
        <w:rPr>
          <w:rFonts w:cs="Times New Roman"/>
          <w:b/>
          <w:bCs/>
          <w:szCs w:val="24"/>
        </w:rPr>
        <w:t xml:space="preserve"> </w:t>
      </w:r>
    </w:p>
    <w:p ns2:paraId="20EC2E67">
      <w:pPr>
        <w:ind w:firstLine="480" w:firstLineChars="200"/>
        <w:rPr>
          <w:rFonts w:cs="Times New Roman"/>
          <w:szCs w:val="24"/>
        </w:rPr>
      </w:pPr>
      <w:r>
        <w:rPr>
          <w:rFonts w:hint="eastAsia" w:cs="Times New Roman"/>
          <w:szCs w:val="24"/>
        </w:rPr>
        <w:t>为确保项目成果能够有效转化为实际生产力，实现预期的经济效益指标，特制定本经济效益实施方案。本方案旨在明确成果转化的路径、责任主体、时间节点及保障措施，确保项目验收时能够达到“成果转化或技术推广应用所产生的经济效益不低于100万元，推动第三方产生经济效益不低于300万元”的考核目标。</w:t>
      </w:r>
    </w:p>
    <w:p ns2:paraId="1FBCE483">
      <w:pPr>
        <w:pStyle w:val="6"/>
        <w:rPr>
          <w:rFonts w:cs="Times New Roman"/>
        </w:rPr>
      </w:pPr>
      <w:r>
        <w:rPr>
          <w:rFonts w:hint="eastAsia" w:cs="Times New Roman"/>
        </w:rPr>
        <w:t>3.2.6.1 实施思路</w:t>
      </w:r>
    </w:p>
    <w:p ns2:paraId="2C9726D2">
      <w:pPr>
        <w:ind w:firstLine="480" w:firstLineChars="200"/>
        <w:rPr>
          <w:rFonts w:cs="Times New Roman"/>
          <w:szCs w:val="24"/>
        </w:rPr>
      </w:pPr>
      <w:r>
        <w:rPr>
          <w:rFonts w:hint="eastAsia" w:cs="Times New Roman"/>
          <w:szCs w:val="24"/>
        </w:rPr>
        <w:t>以“技术牵引、需求导向、分步转化”为核心思路，将项目产出的算法、软件、硬件及知识产权，通过多种模式向市场推广。</w:t>
      </w:r>
    </w:p>
    <w:p ns2:paraId="3DB906BA">
      <w:pPr>
        <w:ind w:firstLine="480" w:firstLineChars="200"/>
        <w:rPr>
          <w:rFonts w:cs="Times New Roman"/>
          <w:szCs w:val="24"/>
        </w:rPr>
      </w:pPr>
      <w:r>
        <w:rPr>
          <w:rFonts w:hint="eastAsia" w:cs="Times New Roman"/>
          <w:szCs w:val="24"/>
        </w:rPr>
        <w:t>技术牵引：依托泉城省实验室的科研平台和清华大学的学术资源，以及绿盟科技的经验技术，强化本项目研发的智能检测、编码防护、VPN识别等关键技术开发。</w:t>
      </w:r>
    </w:p>
    <w:p ns2:paraId="7E43EF80">
      <w:pPr>
        <w:ind w:firstLine="480" w:firstLineChars="200"/>
        <w:rPr>
          <w:rFonts w:cs="Times New Roman"/>
          <w:szCs w:val="24"/>
        </w:rPr>
      </w:pPr>
      <w:r>
        <w:rPr>
          <w:rFonts w:hint="eastAsia" w:cs="Times New Roman"/>
          <w:szCs w:val="24"/>
        </w:rPr>
        <w:t>需求导向：紧密对接教育、科研、政府及企业园区在网络安全防护、合规性管理、高性能传输等方面的迫切需求，进行成果的广泛推广。</w:t>
      </w:r>
    </w:p>
    <w:p ns2:paraId="0F47EADA">
      <w:pPr>
        <w:ind w:firstLine="480" w:firstLineChars="200"/>
        <w:rPr>
          <w:rFonts w:cs="Times New Roman"/>
          <w:szCs w:val="24"/>
        </w:rPr>
      </w:pPr>
      <w:r>
        <w:rPr>
          <w:rFonts w:hint="eastAsia" w:cs="Times New Roman"/>
          <w:szCs w:val="24"/>
        </w:rPr>
        <w:t>分步转化：遵循“原型验证→试点应用→产品化/技术转让→规模化推广”的路径，分阶段、有步骤地实现成果的经济价值。</w:t>
      </w:r>
    </w:p>
    <w:p ns2:paraId="55096FA8">
      <w:pPr>
        <w:pStyle w:val="6"/>
        <w:rPr>
          <w:rFonts w:cs="Times New Roman"/>
        </w:rPr>
      </w:pPr>
      <w:r>
        <w:rPr>
          <w:rFonts w:hint="eastAsia" w:cs="Times New Roman"/>
        </w:rPr>
        <w:t>3.2.6.2 实施路径与具体措施</w:t>
      </w:r>
    </w:p>
    <w:p ns2:paraId="660D5E4A">
      <w:pPr>
        <w:ind w:firstLine="480" w:firstLineChars="200"/>
        <w:rPr>
          <w:rFonts w:cs="Times New Roman"/>
          <w:szCs w:val="24"/>
        </w:rPr>
      </w:pPr>
      <w:r>
        <w:rPr>
          <w:rFonts w:hint="eastAsia" w:cs="Times New Roman"/>
          <w:szCs w:val="24"/>
        </w:rPr>
        <w:t>本项目将采取多元化、广探索的实施路径，具体包括：</w:t>
      </w:r>
    </w:p>
    <w:p ns2:paraId="29E72A0E">
      <w:pPr>
        <w:ind w:firstLine="480" w:firstLineChars="200"/>
        <w:rPr>
          <w:rFonts w:cs="Times New Roman"/>
          <w:szCs w:val="24"/>
        </w:rPr>
      </w:pPr>
      <w:r>
        <w:rPr>
          <w:rFonts w:hint="eastAsia" w:cs="Times New Roman"/>
          <w:szCs w:val="24"/>
        </w:rPr>
        <w:t>（1）技术转让与许可：</w:t>
      </w:r>
    </w:p>
    <w:p ns2:paraId="24452784">
      <w:pPr>
        <w:ind w:firstLine="480" w:firstLineChars="200"/>
        <w:rPr>
          <w:rFonts w:cs="Times New Roman"/>
          <w:szCs w:val="24"/>
        </w:rPr>
      </w:pPr>
      <w:r>
        <w:rPr>
          <w:rFonts w:hint="eastAsia" w:cs="Times New Roman"/>
          <w:szCs w:val="24"/>
        </w:rPr>
        <w:t>对象：面向国内主流的网络设备制造商、网络安全厂商。</w:t>
      </w:r>
    </w:p>
    <w:p ns2:paraId="0C09B0EC">
      <w:pPr>
        <w:ind w:firstLine="480" w:firstLineChars="200"/>
        <w:rPr>
          <w:rFonts w:cs="Times New Roman"/>
          <w:szCs w:val="24"/>
        </w:rPr>
      </w:pPr>
      <w:r>
        <w:rPr>
          <w:rFonts w:hint="eastAsia" w:cs="Times New Roman"/>
          <w:szCs w:val="24"/>
        </w:rPr>
        <w:t>内容：将项目研发的多种技术，以技术许可或专利权转让的方式，授权给合作企业或第三方厂商进行产品化开发。</w:t>
      </w:r>
    </w:p>
    <w:p ns2:paraId="6AD50986">
      <w:pPr>
        <w:ind w:firstLine="480" w:firstLineChars="200"/>
        <w:rPr>
          <w:rFonts w:cs="Times New Roman"/>
          <w:szCs w:val="24"/>
        </w:rPr>
      </w:pPr>
      <w:r>
        <w:rPr>
          <w:rFonts w:hint="eastAsia" w:cs="Times New Roman"/>
          <w:szCs w:val="24"/>
        </w:rPr>
        <w:t>预期收益：通过一次性技术转让费或其他方式，形成直接经济效益。</w:t>
      </w:r>
    </w:p>
    <w:p ns2:paraId="09DB57F0">
      <w:pPr>
        <w:ind w:firstLine="480" w:firstLineChars="200"/>
        <w:rPr>
          <w:rFonts w:cs="Times New Roman"/>
          <w:szCs w:val="24"/>
        </w:rPr>
      </w:pPr>
      <w:r>
        <w:rPr>
          <w:rFonts w:hint="eastAsia" w:cs="Times New Roman"/>
          <w:szCs w:val="24"/>
        </w:rPr>
        <w:t>（2）试点应用与示范推广：</w:t>
      </w:r>
    </w:p>
    <w:p ns2:paraId="3EC94836">
      <w:pPr>
        <w:ind w:firstLine="480" w:firstLineChars="200"/>
        <w:rPr>
          <w:rFonts w:cs="Times New Roman"/>
          <w:szCs w:val="24"/>
        </w:rPr>
      </w:pPr>
      <w:r>
        <w:rPr>
          <w:rFonts w:hint="eastAsia" w:cs="Times New Roman"/>
          <w:szCs w:val="24"/>
        </w:rPr>
        <w:t>对象：选择2-3家典型用户作为首批试点单位，如泉城省实验室内部网络、清华大学部分院系园区、与绿盟科技有合作关系的产业园区等。</w:t>
      </w:r>
    </w:p>
    <w:p ns2:paraId="4AE41808">
      <w:pPr>
        <w:ind w:firstLine="480" w:firstLineChars="200"/>
        <w:rPr>
          <w:rFonts w:cs="Times New Roman"/>
          <w:szCs w:val="24"/>
        </w:rPr>
      </w:pPr>
      <w:r>
        <w:rPr>
          <w:rFonts w:hint="eastAsia" w:cs="Times New Roman"/>
          <w:szCs w:val="24"/>
        </w:rPr>
        <w:t>内容：将本项目研发的设备或技术，在实际环境中进行部署验证。通过解决真实用户的痛点，形成具有说服力的示范案例和应用证明。</w:t>
      </w:r>
    </w:p>
    <w:p ns2:paraId="2B7AD1A2">
      <w:pPr>
        <w:ind w:firstLine="480" w:firstLineChars="200"/>
        <w:rPr>
          <w:rFonts w:cs="Times New Roman"/>
          <w:szCs w:val="24"/>
        </w:rPr>
      </w:pPr>
      <w:r>
        <w:rPr>
          <w:rFonts w:hint="eastAsia" w:cs="Times New Roman"/>
          <w:szCs w:val="24"/>
        </w:rPr>
        <w:t>预期收益：试点应用证明是项目验收和后续市场推广的关键材料。</w:t>
      </w:r>
    </w:p>
    <w:p ns2:paraId="21C90ED1">
      <w:pPr>
        <w:ind w:firstLine="480" w:firstLineChars="200"/>
        <w:rPr>
          <w:rFonts w:cs="Times New Roman"/>
          <w:szCs w:val="24"/>
        </w:rPr>
      </w:pPr>
      <w:r>
        <w:rPr>
          <w:rFonts w:hint="eastAsia" w:cs="Times New Roman"/>
          <w:szCs w:val="24"/>
        </w:rPr>
        <w:t>（3）知识产权作价入股：</w:t>
      </w:r>
    </w:p>
    <w:p ns2:paraId="394A2F09">
      <w:pPr>
        <w:ind w:firstLine="480" w:firstLineChars="200"/>
        <w:rPr>
          <w:rFonts w:cs="Times New Roman"/>
          <w:szCs w:val="24"/>
        </w:rPr>
      </w:pPr>
      <w:r>
        <w:rPr>
          <w:rFonts w:hint="eastAsia" w:cs="Times New Roman"/>
          <w:szCs w:val="24"/>
        </w:rPr>
        <w:t>对象：积极寻找风险投资或产业资本，探索以核心专利技术作价入股，孵化一家专注于下一代网络安全技术的科技公司。</w:t>
      </w:r>
    </w:p>
    <w:p ns2:paraId="6DFB2E34">
      <w:pPr>
        <w:ind w:firstLine="480" w:firstLineChars="200"/>
        <w:rPr>
          <w:rFonts w:cs="Times New Roman"/>
          <w:szCs w:val="24"/>
        </w:rPr>
      </w:pPr>
      <w:r>
        <w:rPr>
          <w:rFonts w:hint="eastAsia" w:cs="Times New Roman"/>
          <w:szCs w:val="24"/>
        </w:rPr>
        <w:t>内容：将项目产生的10余项发明专利组合进行价值评估，与社会资本共同成立新公司，将实验室技术进行市场化运营。</w:t>
      </w:r>
    </w:p>
    <w:p ns2:paraId="58287B19">
      <w:pPr>
        <w:ind w:firstLine="480" w:firstLineChars="200"/>
        <w:rPr>
          <w:rFonts w:cs="Times New Roman"/>
          <w:szCs w:val="24"/>
        </w:rPr>
      </w:pPr>
      <w:r>
        <w:rPr>
          <w:rFonts w:hint="eastAsia" w:cs="Times New Roman"/>
          <w:szCs w:val="24"/>
        </w:rPr>
        <w:t>预期收益：通过股权增值和未来分红，实现长期、可持续的经济回报。</w:t>
      </w:r>
    </w:p>
    <w:p ns2:paraId="240751D0">
      <w:pPr>
        <w:ind w:firstLine="480" w:firstLineChars="200"/>
        <w:rPr>
          <w:rFonts w:cs="Times New Roman"/>
          <w:szCs w:val="24"/>
        </w:rPr>
      </w:pPr>
      <w:r>
        <w:rPr>
          <w:rFonts w:hint="eastAsia" w:cs="Times New Roman"/>
          <w:szCs w:val="24"/>
        </w:rPr>
        <w:t>（4）横向科研收入</w:t>
      </w:r>
    </w:p>
    <w:p ns2:paraId="47DA6956">
      <w:pPr>
        <w:ind w:firstLine="480" w:firstLineChars="200"/>
        <w:rPr>
          <w:rFonts w:cs="Times New Roman"/>
          <w:szCs w:val="24"/>
        </w:rPr>
      </w:pPr>
      <w:r>
        <w:rPr>
          <w:rFonts w:hint="eastAsia" w:cs="Times New Roman"/>
          <w:szCs w:val="24"/>
        </w:rPr>
        <w:t>获批其他纵向和横向科研项目支持。</w:t>
      </w:r>
    </w:p>
    <w:p ns2:paraId="2107DABE">
      <w:pPr>
        <w:pStyle w:val="6"/>
        <w:rPr>
          <w:rFonts w:cs="Times New Roman"/>
        </w:rPr>
      </w:pPr>
      <w:r>
        <w:rPr>
          <w:rFonts w:hint="eastAsia" w:cs="Times New Roman"/>
        </w:rPr>
        <w:t>3.2.6.3 知识产权对策、成果管理及合作权益分配</w:t>
      </w:r>
    </w:p>
    <w:p ns2:paraId="455F5DFA">
      <w:pPr>
        <w:ind w:firstLine="480" w:firstLineChars="200"/>
        <w:rPr>
          <w:rFonts w:cs="Times New Roman"/>
          <w:szCs w:val="24"/>
        </w:rPr>
      </w:pPr>
      <w:r>
        <w:rPr>
          <w:rFonts w:hint="eastAsia" w:cs="Times New Roman"/>
          <w:szCs w:val="24"/>
        </w:rPr>
        <w:t>1. 项目材料中各方所提供的相关专利、知识产权归各自所有，各单位对其他方的知识产权以及提供的相关信息资料（研究设想、内容、方法和技术路线等）负有保密的责任，不得擅自使用或向项目管理部门、合作单位外的第三方泄露。</w:t>
      </w:r>
    </w:p>
    <w:p ns2:paraId="76A50713">
      <w:pPr>
        <w:ind w:firstLine="480" w:firstLineChars="200"/>
        <w:rPr>
          <w:rFonts w:cs="Times New Roman"/>
          <w:szCs w:val="24"/>
        </w:rPr>
      </w:pPr>
      <w:r>
        <w:rPr>
          <w:rFonts w:hint="eastAsia" w:cs="Times New Roman"/>
          <w:szCs w:val="24"/>
        </w:rPr>
        <w:t>2. 产权归属：</w:t>
      </w:r>
    </w:p>
    <w:p ns2:paraId="340D5A24">
      <w:pPr>
        <w:ind w:firstLine="480" w:firstLineChars="200"/>
        <w:rPr>
          <w:rFonts w:cs="Times New Roman"/>
          <w:szCs w:val="24"/>
        </w:rPr>
      </w:pPr>
      <w:r>
        <w:rPr>
          <w:rFonts w:hint="eastAsia" w:cs="Times New Roman"/>
          <w:szCs w:val="24"/>
        </w:rPr>
        <w:t>（1）项目新产生的科研成果归相关方共同所有，原则上应把泉城省实验室放在首位，其他合作方按照贡献大小另行分配；</w:t>
      </w:r>
    </w:p>
    <w:p ns2:paraId="7F47E2D4">
      <w:pPr>
        <w:ind w:firstLine="480" w:firstLineChars="200"/>
        <w:rPr>
          <w:rFonts w:cs="Times New Roman"/>
          <w:szCs w:val="24"/>
        </w:rPr>
      </w:pPr>
      <w:r>
        <w:rPr>
          <w:rFonts w:hint="eastAsia" w:cs="Times New Roman"/>
          <w:szCs w:val="24"/>
        </w:rPr>
        <w:t>（2）甲、乙方在合作期间所获取的成果，包括论文、专著、专利以及鉴定、成果报道等均须注明本项目资助及项目编号；</w:t>
      </w:r>
    </w:p>
    <w:p ns2:paraId="03D5D15C">
      <w:pPr>
        <w:ind w:firstLine="480" w:firstLineChars="200"/>
        <w:rPr>
          <w:rFonts w:cs="Times New Roman"/>
          <w:szCs w:val="24"/>
        </w:rPr>
      </w:pPr>
      <w:r>
        <w:rPr>
          <w:rFonts w:hint="eastAsia" w:cs="Times New Roman"/>
          <w:szCs w:val="24"/>
        </w:rPr>
        <w:t>（3）成果报奖署名：完成人名单排序按照实际贡献大小排序方式进行，完成单位排序依照完成人排序进行。。</w:t>
      </w:r>
    </w:p>
    <w:p ns2:paraId="3CCD7117">
      <w:pPr>
        <w:ind w:firstLine="480" w:firstLineChars="200"/>
        <w:rPr>
          <w:rFonts w:cs="Times New Roman"/>
          <w:szCs w:val="24"/>
        </w:rPr>
      </w:pPr>
      <w:r>
        <w:rPr>
          <w:rFonts w:hint="eastAsia" w:cs="Times New Roman"/>
          <w:szCs w:val="24"/>
        </w:rPr>
        <w:t>通过上述实施方案，本项目将构建一个从技术创新到价值创造的高效转化通道，确保在完成科研目标的同时，为国家网络安全产业和区域经济发展做出切实贡献。</w:t>
      </w:r>
    </w:p>
    <w:p ns2:paraId="307861D0">
      <w:pPr>
        <w:ind w:firstLine="482" w:firstLineChars="200"/>
        <w:rPr>
          <w:rFonts w:cs="Times New Roman"/>
          <w:b/>
          <w:bCs/>
          <w:szCs w:val="24"/>
        </w:rPr>
        <w:sectPr>
          <w:footerReference ns6:id="rId9" w:type="default"/>
          <w:pgSz w:w="11906" w:h="16838"/>
          <w:pgMar w:top="1440" w:right="1800" w:bottom="1440" w:left="1800" w:header="851" w:footer="992" w:gutter="0"/>
          <w:cols w:space="425" w:num="1"/>
          <w:docGrid w:type="lines" w:linePitch="381" w:charSpace="0"/>
        </w:sectPr>
      </w:pPr>
    </w:p>
    <w:p ns2:paraId="154D35F7">
      <w:pPr>
        <w:ind w:firstLine="482" w:firstLineChars="200"/>
        <w:rPr>
          <w:rFonts w:cs="Times New Roman"/>
          <w:b/>
          <w:bCs/>
          <w:szCs w:val="24"/>
        </w:rPr>
      </w:pPr>
    </w:p>
    <w:p ns2:paraId="4E1C108F">
      <w:pPr>
        <w:outlineLvl w:val="1"/>
        <w:rPr>
          <w:rFonts w:cs="Times New Roman"/>
          <w:b/>
          <w:bCs/>
          <w:highlight w:val="yellow"/>
        </w:rPr>
      </w:pPr>
      <w:bookmarkStart w:id="32" w:name="_Toc0"/>
      <w:r>
        <w:rPr>
          <w:rFonts w:cs="Times New Roman"/>
          <w:b/>
          <w:bCs/>
          <w:szCs w:val="24"/>
        </w:rPr>
        <w:t>3.3项目经费分配方案</w:t>
      </w:r>
      <w:bookmarkEnd w:id="32"/>
    </w:p>
    <w:p ns2:paraId="25B410E6">
      <w:pPr>
        <w:pStyle w:val="8"/>
        <w:spacing w:line="240" w:lineRule="auto"/>
        <w:rPr>
          <w:rFonts w:cs="Times New Roman"/>
          <w:b/>
          <w:bCs/>
          <w:szCs w:val="24"/>
        </w:rPr>
      </w:pPr>
      <w:r>
        <w:rPr>
          <w:rFonts w:cs="Times New Roman"/>
        </w:rPr>
        <w:t>表1</w:t>
      </w:r>
      <w:r>
        <w:rPr>
          <w:rFonts w:hint="eastAsia" w:cs="Times New Roman"/>
        </w:rPr>
        <w:t>4</w:t>
      </w:r>
      <w:r>
        <w:rPr>
          <w:rFonts w:cs="Times New Roman"/>
        </w:rPr>
        <w:t xml:space="preserve"> 项目经费分配方案</w:t>
      </w:r>
    </w:p>
    <w:tbl>
      <w:tblPr>
        <w:tblStyle w:val="19"/>
        <w:tblW w:w="1657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07"/>
        <w:gridCol w:w="1128"/>
        <w:gridCol w:w="1276"/>
        <w:gridCol w:w="1134"/>
        <w:gridCol w:w="850"/>
        <w:gridCol w:w="1134"/>
        <w:gridCol w:w="993"/>
        <w:gridCol w:w="992"/>
        <w:gridCol w:w="1134"/>
        <w:gridCol w:w="992"/>
        <w:gridCol w:w="992"/>
        <w:gridCol w:w="1134"/>
        <w:gridCol w:w="1134"/>
        <w:gridCol w:w="993"/>
        <w:gridCol w:w="992"/>
        <w:gridCol w:w="992"/>
      </w:tblGrid>
      <w:tr ns2:paraId="3774D5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7" w:type="dxa"/>
            <w:vMerge w:val="restart"/>
            <w:tcBorders>
              <w:top w:val="single" w:color="000000" w:sz="4" w:space="0"/>
              <w:left w:val="single" w:color="000000" w:sz="4" w:space="0"/>
              <w:bottom w:val="single" w:color="000000" w:sz="4" w:space="0"/>
              <w:right w:val="single" w:color="000000" w:sz="4" w:space="0"/>
            </w:tcBorders>
            <w:vAlign w:val="center"/>
          </w:tcPr>
          <w:p ns2:paraId="74072364">
            <w:pPr>
              <w:rPr>
                <w:rFonts w:cs="Times New Roman"/>
                <w:b/>
                <w:bCs/>
                <w:sz w:val="18"/>
                <w:szCs w:val="18"/>
              </w:rPr>
            </w:pPr>
            <w:r>
              <w:rPr>
                <w:rFonts w:cs="Times New Roman"/>
                <w:b/>
                <w:bCs/>
                <w:sz w:val="18"/>
                <w:szCs w:val="18"/>
              </w:rPr>
              <w:t>序</w:t>
            </w:r>
          </w:p>
          <w:p ns2:paraId="50E5B601">
            <w:pPr>
              <w:rPr>
                <w:rFonts w:cs="Times New Roman"/>
                <w:b/>
                <w:bCs/>
                <w:sz w:val="18"/>
                <w:szCs w:val="18"/>
              </w:rPr>
            </w:pPr>
            <w:r>
              <w:rPr>
                <w:rFonts w:cs="Times New Roman"/>
                <w:b/>
                <w:bCs/>
                <w:sz w:val="18"/>
                <w:szCs w:val="18"/>
              </w:rPr>
              <w:t>号</w:t>
            </w:r>
          </w:p>
        </w:tc>
        <w:tc>
          <w:tcPr>
            <w:tcW w:w="1128" w:type="dxa"/>
            <w:vMerge w:val="restart"/>
            <w:tcBorders>
              <w:top w:val="single" w:color="000000" w:sz="4" w:space="0"/>
              <w:left w:val="single" w:color="000000" w:sz="4" w:space="0"/>
              <w:bottom w:val="single" w:color="000000" w:sz="4" w:space="0"/>
              <w:right w:val="single" w:color="000000" w:sz="4" w:space="0"/>
            </w:tcBorders>
            <w:vAlign w:val="center"/>
          </w:tcPr>
          <w:p ns2:paraId="178415D0">
            <w:pPr>
              <w:rPr>
                <w:rFonts w:cs="Times New Roman"/>
                <w:b/>
                <w:bCs/>
                <w:sz w:val="18"/>
                <w:szCs w:val="18"/>
              </w:rPr>
            </w:pPr>
            <w:r>
              <w:rPr>
                <w:rFonts w:cs="Times New Roman"/>
                <w:b/>
                <w:bCs/>
                <w:sz w:val="18"/>
                <w:szCs w:val="18"/>
              </w:rPr>
              <w:t>课题编号</w:t>
            </w:r>
          </w:p>
        </w:tc>
        <w:tc>
          <w:tcPr>
            <w:tcW w:w="1276" w:type="dxa"/>
            <w:vMerge w:val="restart"/>
            <w:tcBorders>
              <w:top w:val="single" w:color="000000" w:sz="4" w:space="0"/>
              <w:left w:val="single" w:color="000000" w:sz="4" w:space="0"/>
              <w:bottom w:val="single" w:color="000000" w:sz="4" w:space="0"/>
              <w:right w:val="single" w:color="000000" w:sz="4" w:space="0"/>
            </w:tcBorders>
            <w:vAlign w:val="center"/>
          </w:tcPr>
          <w:p ns2:paraId="4145910C">
            <w:pPr>
              <w:rPr>
                <w:rFonts w:cs="Times New Roman"/>
                <w:b/>
                <w:bCs/>
                <w:sz w:val="18"/>
                <w:szCs w:val="18"/>
              </w:rPr>
            </w:pPr>
            <w:r>
              <w:rPr>
                <w:rFonts w:cs="Times New Roman"/>
                <w:b/>
                <w:bCs/>
                <w:sz w:val="18"/>
                <w:szCs w:val="18"/>
              </w:rPr>
              <w:t>课题名称</w:t>
            </w:r>
          </w:p>
        </w:tc>
        <w:tc>
          <w:tcPr>
            <w:tcW w:w="1134" w:type="dxa"/>
            <w:vMerge w:val="restart"/>
            <w:tcBorders>
              <w:top w:val="single" w:color="000000" w:sz="4" w:space="0"/>
              <w:left w:val="single" w:color="000000" w:sz="4" w:space="0"/>
              <w:bottom w:val="single" w:color="000000" w:sz="4" w:space="0"/>
              <w:right w:val="single" w:color="000000" w:sz="4" w:space="0"/>
            </w:tcBorders>
            <w:vAlign w:val="center"/>
          </w:tcPr>
          <w:p ns2:paraId="24DA53F3">
            <w:pPr>
              <w:rPr>
                <w:rFonts w:cs="Times New Roman"/>
                <w:b/>
                <w:bCs/>
                <w:sz w:val="18"/>
                <w:szCs w:val="18"/>
              </w:rPr>
            </w:pPr>
            <w:r>
              <w:rPr>
                <w:rFonts w:cs="Times New Roman"/>
                <w:b/>
                <w:bCs/>
                <w:sz w:val="18"/>
                <w:szCs w:val="18"/>
              </w:rPr>
              <w:t>课题承担单位</w:t>
            </w:r>
          </w:p>
        </w:tc>
        <w:tc>
          <w:tcPr>
            <w:tcW w:w="850" w:type="dxa"/>
            <w:vMerge w:val="restart"/>
            <w:tcBorders>
              <w:top w:val="single" w:color="000000" w:sz="4" w:space="0"/>
              <w:left w:val="single" w:color="000000" w:sz="4" w:space="0"/>
              <w:bottom w:val="single" w:color="000000" w:sz="4" w:space="0"/>
              <w:right w:val="single" w:color="000000" w:sz="4" w:space="0"/>
            </w:tcBorders>
            <w:vAlign w:val="center"/>
          </w:tcPr>
          <w:p ns2:paraId="66D35BE7">
            <w:pPr>
              <w:rPr>
                <w:rFonts w:cs="Times New Roman"/>
                <w:b/>
                <w:bCs/>
                <w:sz w:val="18"/>
                <w:szCs w:val="18"/>
              </w:rPr>
            </w:pPr>
            <w:r>
              <w:rPr>
                <w:rFonts w:cs="Times New Roman"/>
                <w:b/>
                <w:bCs/>
                <w:sz w:val="18"/>
                <w:szCs w:val="18"/>
              </w:rPr>
              <w:t>课题负责人</w:t>
            </w:r>
          </w:p>
        </w:tc>
        <w:tc>
          <w:tcPr>
            <w:tcW w:w="11482" w:type="dxa"/>
            <w:gridSpan w:val="11"/>
            <w:tcBorders>
              <w:top w:val="single" w:color="000000" w:sz="4" w:space="0"/>
              <w:left w:val="single" w:color="000000" w:sz="4" w:space="0"/>
              <w:bottom w:val="single" w:color="000000" w:sz="4" w:space="0"/>
              <w:right w:val="single" w:color="000000" w:sz="4" w:space="0"/>
            </w:tcBorders>
            <w:vAlign w:val="center"/>
          </w:tcPr>
          <w:p ns2:paraId="5579A9D3">
            <w:pPr>
              <w:rPr>
                <w:rFonts w:cs="Times New Roman"/>
                <w:b/>
                <w:bCs/>
                <w:sz w:val="18"/>
                <w:szCs w:val="18"/>
              </w:rPr>
            </w:pPr>
            <w:r>
              <w:rPr>
                <w:rFonts w:cs="Times New Roman"/>
                <w:b/>
                <w:bCs/>
                <w:sz w:val="18"/>
                <w:szCs w:val="18"/>
              </w:rPr>
              <w:t>课题预算</w:t>
            </w:r>
          </w:p>
        </w:tc>
      </w:tr>
      <w:tr ns2:paraId="1C6689C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7" w:type="dxa"/>
            <w:vMerge w:val="continue"/>
            <w:tcBorders>
              <w:top w:val="single" w:color="000000" w:sz="4" w:space="0"/>
              <w:left w:val="single" w:color="000000" w:sz="4" w:space="0"/>
              <w:bottom w:val="single" w:color="000000" w:sz="4" w:space="0"/>
              <w:right w:val="single" w:color="000000" w:sz="4" w:space="0"/>
            </w:tcBorders>
            <w:vAlign w:val="center"/>
          </w:tcPr>
          <w:p ns2:paraId="18342A07">
            <w:pPr>
              <w:rPr>
                <w:rFonts w:cs="Times New Roman"/>
                <w:b/>
                <w:bCs/>
                <w:sz w:val="18"/>
                <w:szCs w:val="18"/>
              </w:rPr>
            </w:pPr>
          </w:p>
        </w:tc>
        <w:tc>
          <w:tcPr>
            <w:tcW w:w="1128" w:type="dxa"/>
            <w:vMerge w:val="continue"/>
            <w:tcBorders>
              <w:top w:val="single" w:color="000000" w:sz="4" w:space="0"/>
              <w:left w:val="single" w:color="000000" w:sz="4" w:space="0"/>
              <w:bottom w:val="single" w:color="000000" w:sz="4" w:space="0"/>
              <w:right w:val="single" w:color="000000" w:sz="4" w:space="0"/>
            </w:tcBorders>
            <w:vAlign w:val="center"/>
          </w:tcPr>
          <w:p ns2:paraId="243D0C49">
            <w:pPr>
              <w:rPr>
                <w:rFonts w:cs="Times New Roman"/>
                <w:b/>
                <w:bCs/>
                <w:sz w:val="18"/>
                <w:szCs w:val="18"/>
              </w:rPr>
            </w:pPr>
          </w:p>
        </w:tc>
        <w:tc>
          <w:tcPr>
            <w:tcW w:w="1276" w:type="dxa"/>
            <w:vMerge w:val="continue"/>
            <w:tcBorders>
              <w:top w:val="single" w:color="000000" w:sz="4" w:space="0"/>
              <w:left w:val="single" w:color="000000" w:sz="4" w:space="0"/>
              <w:bottom w:val="single" w:color="000000" w:sz="4" w:space="0"/>
              <w:right w:val="single" w:color="000000" w:sz="4" w:space="0"/>
            </w:tcBorders>
            <w:vAlign w:val="center"/>
          </w:tcPr>
          <w:p ns2:paraId="550D19C5">
            <w:pPr>
              <w:rPr>
                <w:rFonts w:cs="Times New Roman"/>
                <w:b/>
                <w:bCs/>
                <w:sz w:val="18"/>
                <w:szCs w:val="18"/>
              </w:rPr>
            </w:pPr>
          </w:p>
        </w:tc>
        <w:tc>
          <w:tcPr>
            <w:tcW w:w="1134" w:type="dxa"/>
            <w:vMerge w:val="continue"/>
            <w:tcBorders>
              <w:top w:val="single" w:color="000000" w:sz="4" w:space="0"/>
              <w:left w:val="single" w:color="000000" w:sz="4" w:space="0"/>
              <w:bottom w:val="single" w:color="000000" w:sz="4" w:space="0"/>
              <w:right w:val="single" w:color="000000" w:sz="4" w:space="0"/>
            </w:tcBorders>
            <w:vAlign w:val="center"/>
          </w:tcPr>
          <w:p ns2:paraId="72A27ED1">
            <w:pPr>
              <w:rPr>
                <w:rFonts w:cs="Times New Roman"/>
                <w:b/>
                <w:bCs/>
                <w:sz w:val="18"/>
                <w:szCs w:val="18"/>
              </w:rPr>
            </w:pP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ns2:paraId="5EE8197A">
            <w:pPr>
              <w:rPr>
                <w:rFonts w:cs="Times New Roman"/>
                <w:b/>
                <w:bCs/>
                <w:sz w:val="18"/>
                <w:szCs w:val="18"/>
              </w:rPr>
            </w:pPr>
          </w:p>
        </w:tc>
        <w:tc>
          <w:tcPr>
            <w:tcW w:w="6237" w:type="dxa"/>
            <w:gridSpan w:val="6"/>
            <w:tcBorders>
              <w:top w:val="single" w:color="000000" w:sz="4" w:space="0"/>
              <w:left w:val="single" w:color="000000" w:sz="4" w:space="0"/>
              <w:bottom w:val="single" w:color="000000" w:sz="4" w:space="0"/>
              <w:right w:val="single" w:color="000000" w:sz="4" w:space="0"/>
            </w:tcBorders>
            <w:vAlign w:val="center"/>
          </w:tcPr>
          <w:p ns2:paraId="09263969">
            <w:pPr>
              <w:rPr>
                <w:rFonts w:cs="Times New Roman"/>
                <w:b/>
                <w:bCs/>
                <w:sz w:val="18"/>
                <w:szCs w:val="18"/>
              </w:rPr>
            </w:pPr>
            <w:r>
              <w:rPr>
                <w:rFonts w:cs="Times New Roman"/>
                <w:b/>
                <w:bCs/>
                <w:sz w:val="18"/>
                <w:szCs w:val="18"/>
              </w:rPr>
              <w:t>资金来源</w:t>
            </w:r>
          </w:p>
        </w:tc>
        <w:tc>
          <w:tcPr>
            <w:tcW w:w="5245" w:type="dxa"/>
            <w:gridSpan w:val="5"/>
            <w:tcBorders>
              <w:top w:val="single" w:color="000000" w:sz="4" w:space="0"/>
              <w:left w:val="single" w:color="000000" w:sz="4" w:space="0"/>
              <w:bottom w:val="single" w:color="000000" w:sz="4" w:space="0"/>
              <w:right w:val="single" w:color="000000" w:sz="4" w:space="0"/>
            </w:tcBorders>
            <w:vAlign w:val="center"/>
          </w:tcPr>
          <w:p ns2:paraId="1A752DB0">
            <w:pPr>
              <w:rPr>
                <w:rFonts w:cs="Times New Roman"/>
                <w:b/>
                <w:bCs/>
                <w:sz w:val="18"/>
                <w:szCs w:val="18"/>
              </w:rPr>
            </w:pPr>
            <w:r>
              <w:rPr>
                <w:rFonts w:cs="Times New Roman"/>
                <w:b/>
                <w:bCs/>
                <w:sz w:val="18"/>
                <w:szCs w:val="18"/>
              </w:rPr>
              <w:t>经费支出</w:t>
            </w:r>
          </w:p>
        </w:tc>
      </w:tr>
      <w:tr ns2:paraId="6C3401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7" w:type="dxa"/>
            <w:vMerge w:val="continue"/>
            <w:tcBorders>
              <w:top w:val="single" w:color="000000" w:sz="4" w:space="0"/>
              <w:left w:val="single" w:color="000000" w:sz="4" w:space="0"/>
              <w:bottom w:val="single" w:color="000000" w:sz="4" w:space="0"/>
              <w:right w:val="single" w:color="000000" w:sz="4" w:space="0"/>
            </w:tcBorders>
            <w:vAlign w:val="center"/>
          </w:tcPr>
          <w:p ns2:paraId="24C0BD7C">
            <w:pPr>
              <w:rPr>
                <w:rFonts w:cs="Times New Roman"/>
                <w:b/>
                <w:bCs/>
                <w:sz w:val="18"/>
                <w:szCs w:val="18"/>
              </w:rPr>
            </w:pPr>
          </w:p>
        </w:tc>
        <w:tc>
          <w:tcPr>
            <w:tcW w:w="1128" w:type="dxa"/>
            <w:vMerge w:val="continue"/>
            <w:tcBorders>
              <w:top w:val="single" w:color="000000" w:sz="4" w:space="0"/>
              <w:left w:val="single" w:color="000000" w:sz="4" w:space="0"/>
              <w:bottom w:val="single" w:color="000000" w:sz="4" w:space="0"/>
              <w:right w:val="single" w:color="000000" w:sz="4" w:space="0"/>
            </w:tcBorders>
            <w:vAlign w:val="center"/>
          </w:tcPr>
          <w:p ns2:paraId="1132133E">
            <w:pPr>
              <w:rPr>
                <w:rFonts w:cs="Times New Roman"/>
                <w:b/>
                <w:bCs/>
                <w:sz w:val="18"/>
                <w:szCs w:val="18"/>
              </w:rPr>
            </w:pPr>
          </w:p>
        </w:tc>
        <w:tc>
          <w:tcPr>
            <w:tcW w:w="1276" w:type="dxa"/>
            <w:vMerge w:val="continue"/>
            <w:tcBorders>
              <w:top w:val="single" w:color="000000" w:sz="4" w:space="0"/>
              <w:left w:val="single" w:color="000000" w:sz="4" w:space="0"/>
              <w:bottom w:val="single" w:color="000000" w:sz="4" w:space="0"/>
              <w:right w:val="single" w:color="000000" w:sz="4" w:space="0"/>
            </w:tcBorders>
            <w:vAlign w:val="center"/>
          </w:tcPr>
          <w:p ns2:paraId="4918F928">
            <w:pPr>
              <w:rPr>
                <w:rFonts w:cs="Times New Roman"/>
                <w:b/>
                <w:bCs/>
                <w:sz w:val="18"/>
                <w:szCs w:val="18"/>
              </w:rPr>
            </w:pPr>
          </w:p>
        </w:tc>
        <w:tc>
          <w:tcPr>
            <w:tcW w:w="1134" w:type="dxa"/>
            <w:vMerge w:val="continue"/>
            <w:tcBorders>
              <w:top w:val="single" w:color="000000" w:sz="4" w:space="0"/>
              <w:left w:val="single" w:color="000000" w:sz="4" w:space="0"/>
              <w:bottom w:val="single" w:color="000000" w:sz="4" w:space="0"/>
              <w:right w:val="single" w:color="000000" w:sz="4" w:space="0"/>
            </w:tcBorders>
            <w:vAlign w:val="center"/>
          </w:tcPr>
          <w:p ns2:paraId="5E1B3FE2">
            <w:pPr>
              <w:rPr>
                <w:rFonts w:cs="Times New Roman"/>
                <w:b/>
                <w:bCs/>
                <w:sz w:val="18"/>
                <w:szCs w:val="18"/>
              </w:rPr>
            </w:pP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ns2:paraId="566E9E76">
            <w:pPr>
              <w:rPr>
                <w:rFonts w:cs="Times New Roman"/>
                <w:b/>
                <w:bCs/>
                <w:sz w:val="18"/>
                <w:szCs w:val="18"/>
              </w:rPr>
            </w:pPr>
          </w:p>
        </w:tc>
        <w:tc>
          <w:tcPr>
            <w:tcW w:w="1134" w:type="dxa"/>
            <w:vMerge w:val="restart"/>
            <w:tcBorders>
              <w:top w:val="nil"/>
              <w:left w:val="single" w:color="000000" w:sz="4" w:space="0"/>
              <w:bottom w:val="single" w:color="000000" w:sz="4" w:space="0"/>
              <w:right w:val="single" w:color="000000" w:sz="4" w:space="0"/>
            </w:tcBorders>
            <w:vAlign w:val="center"/>
          </w:tcPr>
          <w:p ns2:paraId="6CC1FB24">
            <w:pPr>
              <w:rPr>
                <w:rFonts w:cs="Times New Roman"/>
                <w:b/>
                <w:bCs/>
                <w:sz w:val="18"/>
                <w:szCs w:val="18"/>
              </w:rPr>
            </w:pPr>
            <w:r>
              <w:rPr>
                <w:rFonts w:cs="Times New Roman"/>
                <w:b/>
                <w:bCs/>
                <w:sz w:val="18"/>
                <w:szCs w:val="18"/>
              </w:rPr>
              <w:t>中央财政专项资金</w:t>
            </w:r>
          </w:p>
        </w:tc>
        <w:tc>
          <w:tcPr>
            <w:tcW w:w="4111" w:type="dxa"/>
            <w:gridSpan w:val="4"/>
            <w:tcBorders>
              <w:top w:val="single" w:color="000000" w:sz="4" w:space="0"/>
              <w:left w:val="single" w:color="000000" w:sz="4" w:space="0"/>
              <w:bottom w:val="single" w:color="000000" w:sz="4" w:space="0"/>
              <w:right w:val="single" w:color="000000" w:sz="4" w:space="0"/>
            </w:tcBorders>
            <w:vAlign w:val="center"/>
          </w:tcPr>
          <w:p ns2:paraId="68CC91F5">
            <w:pPr>
              <w:rPr>
                <w:rFonts w:cs="Times New Roman"/>
                <w:b/>
                <w:bCs/>
                <w:sz w:val="18"/>
                <w:szCs w:val="18"/>
              </w:rPr>
            </w:pPr>
            <w:r>
              <w:rPr>
                <w:rFonts w:cs="Times New Roman"/>
                <w:b/>
                <w:bCs/>
                <w:sz w:val="18"/>
                <w:szCs w:val="18"/>
              </w:rPr>
              <w:t>其他来源资金</w:t>
            </w:r>
          </w:p>
        </w:tc>
        <w:tc>
          <w:tcPr>
            <w:tcW w:w="992" w:type="dxa"/>
            <w:vMerge w:val="restart"/>
            <w:tcBorders>
              <w:top w:val="single" w:color="000000" w:sz="4" w:space="0"/>
              <w:left w:val="single" w:color="000000" w:sz="4" w:space="0"/>
              <w:bottom w:val="single" w:color="000000" w:sz="4" w:space="0"/>
              <w:right w:val="single" w:color="000000" w:sz="4" w:space="0"/>
            </w:tcBorders>
            <w:vAlign w:val="center"/>
          </w:tcPr>
          <w:p ns2:paraId="0B0843D7">
            <w:pPr>
              <w:rPr>
                <w:rFonts w:cs="Times New Roman"/>
                <w:b/>
                <w:bCs/>
                <w:sz w:val="18"/>
                <w:szCs w:val="18"/>
              </w:rPr>
            </w:pPr>
            <w:r>
              <w:rPr>
                <w:rFonts w:cs="Times New Roman"/>
                <w:b/>
                <w:bCs/>
                <w:sz w:val="18"/>
                <w:szCs w:val="18"/>
              </w:rPr>
              <w:t>合计</w:t>
            </w:r>
          </w:p>
        </w:tc>
        <w:tc>
          <w:tcPr>
            <w:tcW w:w="3261" w:type="dxa"/>
            <w:gridSpan w:val="3"/>
            <w:tcBorders>
              <w:top w:val="single" w:color="000000" w:sz="4" w:space="0"/>
              <w:left w:val="single" w:color="000000" w:sz="4" w:space="0"/>
              <w:bottom w:val="single" w:color="000000" w:sz="4" w:space="0"/>
              <w:right w:val="single" w:color="000000" w:sz="4" w:space="0"/>
            </w:tcBorders>
            <w:vAlign w:val="center"/>
          </w:tcPr>
          <w:p ns2:paraId="571F4ECB">
            <w:pPr>
              <w:rPr>
                <w:rFonts w:cs="Times New Roman"/>
                <w:b/>
                <w:bCs/>
                <w:sz w:val="18"/>
                <w:szCs w:val="18"/>
              </w:rPr>
            </w:pPr>
            <w:r>
              <w:rPr>
                <w:rFonts w:cs="Times New Roman"/>
                <w:b/>
                <w:bCs/>
                <w:sz w:val="18"/>
                <w:szCs w:val="18"/>
              </w:rPr>
              <w:t>中央财政专项资金</w:t>
            </w:r>
          </w:p>
        </w:tc>
        <w:tc>
          <w:tcPr>
            <w:tcW w:w="992" w:type="dxa"/>
            <w:vMerge w:val="restart"/>
            <w:tcBorders>
              <w:top w:val="single" w:color="000000" w:sz="4" w:space="0"/>
              <w:left w:val="single" w:color="000000" w:sz="4" w:space="0"/>
              <w:bottom w:val="single" w:color="000000" w:sz="4" w:space="0"/>
              <w:right w:val="single" w:color="000000" w:sz="4" w:space="0"/>
            </w:tcBorders>
            <w:vAlign w:val="center"/>
          </w:tcPr>
          <w:p ns2:paraId="671EAAB8">
            <w:pPr>
              <w:rPr>
                <w:rFonts w:cs="Times New Roman"/>
                <w:b/>
                <w:bCs/>
                <w:sz w:val="18"/>
                <w:szCs w:val="18"/>
              </w:rPr>
            </w:pPr>
            <w:r>
              <w:rPr>
                <w:rFonts w:cs="Times New Roman"/>
                <w:b/>
                <w:bCs/>
                <w:sz w:val="18"/>
                <w:szCs w:val="18"/>
              </w:rPr>
              <w:t>其他来源资金</w:t>
            </w:r>
          </w:p>
        </w:tc>
        <w:tc>
          <w:tcPr>
            <w:tcW w:w="992" w:type="dxa"/>
            <w:vMerge w:val="restart"/>
            <w:tcBorders>
              <w:top w:val="single" w:color="000000" w:sz="4" w:space="0"/>
              <w:left w:val="single" w:color="000000" w:sz="4" w:space="0"/>
              <w:bottom w:val="single" w:color="000000" w:sz="4" w:space="0"/>
              <w:right w:val="single" w:color="000000" w:sz="4" w:space="0"/>
            </w:tcBorders>
            <w:vAlign w:val="center"/>
          </w:tcPr>
          <w:p ns2:paraId="1E88410B">
            <w:pPr>
              <w:rPr>
                <w:rFonts w:cs="Times New Roman"/>
                <w:b/>
                <w:bCs/>
                <w:sz w:val="18"/>
                <w:szCs w:val="18"/>
              </w:rPr>
            </w:pPr>
            <w:r>
              <w:rPr>
                <w:rFonts w:cs="Times New Roman"/>
                <w:b/>
                <w:bCs/>
                <w:sz w:val="18"/>
                <w:szCs w:val="18"/>
              </w:rPr>
              <w:t>合计</w:t>
            </w:r>
          </w:p>
        </w:tc>
      </w:tr>
      <w:tr ns2:paraId="67EEF5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7" w:hRule="atLeast"/>
          <w:jc w:val="center"/>
        </w:trPr>
        <w:tc>
          <w:tcPr>
            <w:tcW w:w="707" w:type="dxa"/>
            <w:vMerge w:val="continue"/>
            <w:tcBorders>
              <w:top w:val="single" w:color="000000" w:sz="4" w:space="0"/>
              <w:left w:val="single" w:color="000000" w:sz="4" w:space="0"/>
              <w:bottom w:val="single" w:color="000000" w:sz="4" w:space="0"/>
              <w:right w:val="single" w:color="000000" w:sz="4" w:space="0"/>
            </w:tcBorders>
            <w:vAlign w:val="center"/>
          </w:tcPr>
          <w:p ns2:paraId="222CBE7E">
            <w:pPr>
              <w:rPr>
                <w:rFonts w:cs="Times New Roman"/>
                <w:b/>
                <w:bCs/>
                <w:sz w:val="18"/>
                <w:szCs w:val="18"/>
              </w:rPr>
            </w:pPr>
          </w:p>
        </w:tc>
        <w:tc>
          <w:tcPr>
            <w:tcW w:w="1128" w:type="dxa"/>
            <w:vMerge w:val="continue"/>
            <w:tcBorders>
              <w:top w:val="single" w:color="000000" w:sz="4" w:space="0"/>
              <w:left w:val="single" w:color="000000" w:sz="4" w:space="0"/>
              <w:bottom w:val="single" w:color="000000" w:sz="4" w:space="0"/>
              <w:right w:val="single" w:color="000000" w:sz="4" w:space="0"/>
            </w:tcBorders>
            <w:vAlign w:val="center"/>
          </w:tcPr>
          <w:p ns2:paraId="29949ED9">
            <w:pPr>
              <w:rPr>
                <w:rFonts w:cs="Times New Roman"/>
                <w:b/>
                <w:bCs/>
                <w:sz w:val="18"/>
                <w:szCs w:val="18"/>
              </w:rPr>
            </w:pPr>
          </w:p>
        </w:tc>
        <w:tc>
          <w:tcPr>
            <w:tcW w:w="1276" w:type="dxa"/>
            <w:vMerge w:val="continue"/>
            <w:tcBorders>
              <w:top w:val="single" w:color="000000" w:sz="4" w:space="0"/>
              <w:left w:val="single" w:color="000000" w:sz="4" w:space="0"/>
              <w:bottom w:val="single" w:color="000000" w:sz="4" w:space="0"/>
              <w:right w:val="single" w:color="000000" w:sz="4" w:space="0"/>
            </w:tcBorders>
            <w:vAlign w:val="center"/>
          </w:tcPr>
          <w:p ns2:paraId="459EB1B7">
            <w:pPr>
              <w:rPr>
                <w:rFonts w:cs="Times New Roman"/>
                <w:b/>
                <w:bCs/>
                <w:sz w:val="18"/>
                <w:szCs w:val="18"/>
              </w:rPr>
            </w:pPr>
          </w:p>
        </w:tc>
        <w:tc>
          <w:tcPr>
            <w:tcW w:w="1134" w:type="dxa"/>
            <w:vMerge w:val="continue"/>
            <w:tcBorders>
              <w:top w:val="single" w:color="000000" w:sz="4" w:space="0"/>
              <w:left w:val="single" w:color="000000" w:sz="4" w:space="0"/>
              <w:bottom w:val="single" w:color="000000" w:sz="4" w:space="0"/>
              <w:right w:val="single" w:color="000000" w:sz="4" w:space="0"/>
            </w:tcBorders>
            <w:vAlign w:val="center"/>
          </w:tcPr>
          <w:p ns2:paraId="74148CDF">
            <w:pPr>
              <w:rPr>
                <w:rFonts w:cs="Times New Roman"/>
                <w:b/>
                <w:bCs/>
                <w:sz w:val="18"/>
                <w:szCs w:val="18"/>
              </w:rPr>
            </w:pPr>
          </w:p>
        </w:tc>
        <w:tc>
          <w:tcPr>
            <w:tcW w:w="850" w:type="dxa"/>
            <w:vMerge w:val="continue"/>
            <w:tcBorders>
              <w:top w:val="single" w:color="000000" w:sz="4" w:space="0"/>
              <w:left w:val="single" w:color="000000" w:sz="4" w:space="0"/>
              <w:bottom w:val="single" w:color="000000" w:sz="4" w:space="0"/>
              <w:right w:val="single" w:color="000000" w:sz="4" w:space="0"/>
            </w:tcBorders>
            <w:vAlign w:val="center"/>
          </w:tcPr>
          <w:p ns2:paraId="536D4D95">
            <w:pPr>
              <w:rPr>
                <w:rFonts w:cs="Times New Roman"/>
                <w:b/>
                <w:bCs/>
                <w:sz w:val="18"/>
                <w:szCs w:val="18"/>
              </w:rPr>
            </w:pPr>
          </w:p>
        </w:tc>
        <w:tc>
          <w:tcPr>
            <w:tcW w:w="1134" w:type="dxa"/>
            <w:vMerge w:val="continue"/>
            <w:tcBorders>
              <w:top w:val="nil"/>
              <w:left w:val="single" w:color="000000" w:sz="4" w:space="0"/>
              <w:bottom w:val="single" w:color="000000" w:sz="4" w:space="0"/>
              <w:right w:val="single" w:color="000000" w:sz="4" w:space="0"/>
            </w:tcBorders>
            <w:vAlign w:val="center"/>
          </w:tcPr>
          <w:p ns2:paraId="23462FA9">
            <w:pPr>
              <w:rPr>
                <w:rFonts w:cs="Times New Roman"/>
                <w:b/>
                <w:bCs/>
                <w:sz w:val="18"/>
                <w:szCs w:val="18"/>
              </w:rPr>
            </w:pPr>
          </w:p>
        </w:tc>
        <w:tc>
          <w:tcPr>
            <w:tcW w:w="993" w:type="dxa"/>
            <w:tcBorders>
              <w:top w:val="single" w:color="000000" w:sz="4" w:space="0"/>
              <w:left w:val="single" w:color="000000" w:sz="4" w:space="0"/>
              <w:bottom w:val="single" w:color="000000" w:sz="4" w:space="0"/>
              <w:right w:val="single" w:color="000000" w:sz="4" w:space="0"/>
            </w:tcBorders>
            <w:vAlign w:val="center"/>
          </w:tcPr>
          <w:p ns2:paraId="569F3AC3">
            <w:pPr>
              <w:rPr>
                <w:rFonts w:cs="Times New Roman"/>
                <w:b/>
                <w:bCs/>
                <w:sz w:val="18"/>
                <w:szCs w:val="18"/>
              </w:rPr>
            </w:pPr>
            <w:r>
              <w:rPr>
                <w:rFonts w:cs="Times New Roman"/>
                <w:b/>
                <w:bCs/>
                <w:sz w:val="18"/>
                <w:szCs w:val="18"/>
              </w:rPr>
              <w:t>地方财政资金</w:t>
            </w:r>
          </w:p>
        </w:tc>
        <w:tc>
          <w:tcPr>
            <w:tcW w:w="992" w:type="dxa"/>
            <w:tcBorders>
              <w:top w:val="single" w:color="000000" w:sz="4" w:space="0"/>
              <w:left w:val="single" w:color="000000" w:sz="4" w:space="0"/>
              <w:bottom w:val="single" w:color="000000" w:sz="4" w:space="0"/>
              <w:right w:val="single" w:color="000000" w:sz="4" w:space="0"/>
            </w:tcBorders>
            <w:vAlign w:val="center"/>
          </w:tcPr>
          <w:p ns2:paraId="359E38E9">
            <w:pPr>
              <w:rPr>
                <w:rFonts w:cs="Times New Roman"/>
                <w:b/>
                <w:bCs/>
                <w:sz w:val="18"/>
                <w:szCs w:val="18"/>
              </w:rPr>
            </w:pPr>
            <w:r>
              <w:rPr>
                <w:rFonts w:cs="Times New Roman"/>
                <w:b/>
                <w:bCs/>
                <w:sz w:val="18"/>
                <w:szCs w:val="18"/>
              </w:rPr>
              <w:t>单位自筹资金</w:t>
            </w:r>
          </w:p>
        </w:tc>
        <w:tc>
          <w:tcPr>
            <w:tcW w:w="1134" w:type="dxa"/>
            <w:tcBorders>
              <w:top w:val="single" w:color="000000" w:sz="4" w:space="0"/>
              <w:left w:val="single" w:color="000000" w:sz="4" w:space="0"/>
              <w:bottom w:val="single" w:color="000000" w:sz="4" w:space="0"/>
              <w:right w:val="single" w:color="000000" w:sz="4" w:space="0"/>
            </w:tcBorders>
            <w:vAlign w:val="center"/>
          </w:tcPr>
          <w:p ns2:paraId="11FA15F8">
            <w:pPr>
              <w:rPr>
                <w:rFonts w:cs="Times New Roman"/>
                <w:b/>
                <w:bCs/>
                <w:sz w:val="18"/>
                <w:szCs w:val="18"/>
              </w:rPr>
            </w:pPr>
            <w:r>
              <w:rPr>
                <w:rFonts w:cs="Times New Roman"/>
                <w:b/>
                <w:bCs/>
                <w:sz w:val="18"/>
                <w:szCs w:val="18"/>
              </w:rPr>
              <w:t>其他渠道获得资金</w:t>
            </w:r>
          </w:p>
        </w:tc>
        <w:tc>
          <w:tcPr>
            <w:tcW w:w="992" w:type="dxa"/>
            <w:tcBorders>
              <w:top w:val="single" w:color="000000" w:sz="4" w:space="0"/>
              <w:left w:val="single" w:color="000000" w:sz="4" w:space="0"/>
              <w:bottom w:val="single" w:color="000000" w:sz="4" w:space="0"/>
              <w:right w:val="single" w:color="000000" w:sz="4" w:space="0"/>
            </w:tcBorders>
            <w:vAlign w:val="center"/>
          </w:tcPr>
          <w:p ns2:paraId="42297DF8">
            <w:pPr>
              <w:rPr>
                <w:rFonts w:cs="Times New Roman"/>
                <w:b/>
                <w:bCs/>
                <w:sz w:val="18"/>
                <w:szCs w:val="18"/>
              </w:rPr>
            </w:pPr>
            <w:r>
              <w:rPr>
                <w:rFonts w:cs="Times New Roman"/>
                <w:b/>
                <w:bCs/>
                <w:sz w:val="18"/>
                <w:szCs w:val="18"/>
              </w:rPr>
              <w:t>小计</w:t>
            </w:r>
          </w:p>
        </w:tc>
        <w:tc>
          <w:tcPr>
            <w:tcW w:w="992" w:type="dxa"/>
            <w:vMerge w:val="continue"/>
            <w:tcBorders>
              <w:top w:val="single" w:color="000000" w:sz="4" w:space="0"/>
              <w:left w:val="single" w:color="000000" w:sz="4" w:space="0"/>
              <w:bottom w:val="single" w:color="000000" w:sz="4" w:space="0"/>
              <w:right w:val="single" w:color="000000" w:sz="4" w:space="0"/>
            </w:tcBorders>
            <w:vAlign w:val="center"/>
          </w:tcPr>
          <w:p ns2:paraId="4CD279BF">
            <w:pPr>
              <w:rPr>
                <w:rFonts w:cs="Times New Roman"/>
                <w:b/>
                <w:bCs/>
                <w:sz w:val="18"/>
                <w:szCs w:val="18"/>
              </w:rPr>
            </w:pPr>
          </w:p>
        </w:tc>
        <w:tc>
          <w:tcPr>
            <w:tcW w:w="1134" w:type="dxa"/>
            <w:tcBorders>
              <w:top w:val="single" w:color="000000" w:sz="4" w:space="0"/>
              <w:left w:val="single" w:color="000000" w:sz="4" w:space="0"/>
              <w:bottom w:val="single" w:color="000000" w:sz="4" w:space="0"/>
              <w:right w:val="single" w:color="000000" w:sz="4" w:space="0"/>
            </w:tcBorders>
            <w:vAlign w:val="center"/>
          </w:tcPr>
          <w:p ns2:paraId="41956862">
            <w:pPr>
              <w:rPr>
                <w:rFonts w:cs="Times New Roman"/>
                <w:b/>
                <w:bCs/>
                <w:sz w:val="18"/>
                <w:szCs w:val="18"/>
              </w:rPr>
            </w:pPr>
            <w:r>
              <w:rPr>
                <w:rFonts w:cs="Times New Roman"/>
                <w:b/>
                <w:bCs/>
                <w:sz w:val="18"/>
                <w:szCs w:val="18"/>
              </w:rPr>
              <w:t>直接费用</w:t>
            </w:r>
          </w:p>
        </w:tc>
        <w:tc>
          <w:tcPr>
            <w:tcW w:w="1134" w:type="dxa"/>
            <w:tcBorders>
              <w:top w:val="single" w:color="000000" w:sz="4" w:space="0"/>
              <w:left w:val="single" w:color="000000" w:sz="4" w:space="0"/>
              <w:bottom w:val="single" w:color="000000" w:sz="4" w:space="0"/>
              <w:right w:val="single" w:color="000000" w:sz="4" w:space="0"/>
            </w:tcBorders>
            <w:vAlign w:val="center"/>
          </w:tcPr>
          <w:p ns2:paraId="1BD242D5">
            <w:pPr>
              <w:rPr>
                <w:rFonts w:cs="Times New Roman"/>
                <w:b/>
                <w:bCs/>
                <w:sz w:val="18"/>
                <w:szCs w:val="18"/>
              </w:rPr>
            </w:pPr>
            <w:r>
              <w:rPr>
                <w:rFonts w:cs="Times New Roman"/>
                <w:b/>
                <w:bCs/>
                <w:sz w:val="18"/>
                <w:szCs w:val="18"/>
              </w:rPr>
              <w:t>间接费用</w:t>
            </w:r>
          </w:p>
        </w:tc>
        <w:tc>
          <w:tcPr>
            <w:tcW w:w="993" w:type="dxa"/>
            <w:tcBorders>
              <w:top w:val="single" w:color="000000" w:sz="4" w:space="0"/>
              <w:left w:val="single" w:color="000000" w:sz="4" w:space="0"/>
              <w:bottom w:val="single" w:color="000000" w:sz="4" w:space="0"/>
              <w:right w:val="single" w:color="000000" w:sz="4" w:space="0"/>
            </w:tcBorders>
            <w:vAlign w:val="center"/>
          </w:tcPr>
          <w:p ns2:paraId="6C5AA6F0">
            <w:pPr>
              <w:rPr>
                <w:rFonts w:cs="Times New Roman"/>
                <w:b/>
                <w:bCs/>
                <w:sz w:val="18"/>
                <w:szCs w:val="18"/>
              </w:rPr>
            </w:pPr>
            <w:r>
              <w:rPr>
                <w:rFonts w:cs="Times New Roman"/>
                <w:b/>
                <w:bCs/>
                <w:sz w:val="18"/>
                <w:szCs w:val="18"/>
              </w:rPr>
              <w:t>小计</w:t>
            </w:r>
          </w:p>
        </w:tc>
        <w:tc>
          <w:tcPr>
            <w:tcW w:w="992" w:type="dxa"/>
            <w:vMerge w:val="continue"/>
            <w:tcBorders>
              <w:top w:val="single" w:color="000000" w:sz="4" w:space="0"/>
              <w:left w:val="single" w:color="000000" w:sz="4" w:space="0"/>
              <w:bottom w:val="single" w:color="000000" w:sz="4" w:space="0"/>
              <w:right w:val="single" w:color="000000" w:sz="4" w:space="0"/>
            </w:tcBorders>
            <w:vAlign w:val="center"/>
          </w:tcPr>
          <w:p ns2:paraId="6CC342EA">
            <w:pPr>
              <w:rPr>
                <w:rFonts w:cs="Times New Roman"/>
                <w:b/>
                <w:bCs/>
                <w:sz w:val="18"/>
                <w:szCs w:val="18"/>
              </w:rPr>
            </w:pPr>
          </w:p>
        </w:tc>
        <w:tc>
          <w:tcPr>
            <w:tcW w:w="992" w:type="dxa"/>
            <w:vMerge w:val="continue"/>
            <w:tcBorders>
              <w:top w:val="single" w:color="000000" w:sz="4" w:space="0"/>
              <w:left w:val="single" w:color="000000" w:sz="4" w:space="0"/>
              <w:bottom w:val="single" w:color="000000" w:sz="4" w:space="0"/>
              <w:right w:val="single" w:color="000000" w:sz="4" w:space="0"/>
            </w:tcBorders>
            <w:vAlign w:val="center"/>
          </w:tcPr>
          <w:p ns2:paraId="19EB036C">
            <w:pPr>
              <w:rPr>
                <w:rFonts w:cs="Times New Roman"/>
                <w:b/>
                <w:bCs/>
                <w:sz w:val="18"/>
                <w:szCs w:val="18"/>
              </w:rPr>
            </w:pPr>
          </w:p>
        </w:tc>
      </w:tr>
      <w:tr ns2:paraId="44A70A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7" w:type="dxa"/>
            <w:vMerge w:val="continue"/>
            <w:tcBorders>
              <w:top w:val="single" w:color="000000" w:sz="4" w:space="0"/>
              <w:left w:val="single" w:color="000000" w:sz="4" w:space="0"/>
              <w:bottom w:val="single" w:color="000000" w:sz="4" w:space="0"/>
              <w:right w:val="single" w:color="000000" w:sz="4" w:space="0"/>
            </w:tcBorders>
            <w:vAlign w:val="center"/>
          </w:tcPr>
          <w:p ns2:paraId="55591383">
            <w:pPr>
              <w:rPr>
                <w:rFonts w:cs="Times New Roman"/>
                <w:b/>
                <w:bCs/>
                <w:sz w:val="18"/>
                <w:szCs w:val="18"/>
              </w:rPr>
            </w:pPr>
          </w:p>
        </w:tc>
        <w:tc>
          <w:tcPr>
            <w:tcW w:w="1128" w:type="dxa"/>
            <w:tcBorders>
              <w:top w:val="single" w:color="000000" w:sz="4" w:space="0"/>
              <w:left w:val="single" w:color="000000" w:sz="4" w:space="0"/>
              <w:bottom w:val="single" w:color="000000" w:sz="4" w:space="0"/>
              <w:right w:val="single" w:color="000000" w:sz="4" w:space="0"/>
            </w:tcBorders>
            <w:vAlign w:val="center"/>
          </w:tcPr>
          <w:p ns2:paraId="554E7875">
            <w:pPr>
              <w:rPr>
                <w:rFonts w:cs="Times New Roman"/>
                <w:b/>
                <w:bCs/>
                <w:sz w:val="18"/>
                <w:szCs w:val="18"/>
              </w:rPr>
            </w:pPr>
            <w:r>
              <w:rPr>
                <w:rFonts w:cs="Times New Roman"/>
                <w:b/>
                <w:bCs/>
                <w:sz w:val="18"/>
                <w:szCs w:val="18"/>
              </w:rPr>
              <w:t>（1）</w:t>
            </w:r>
          </w:p>
        </w:tc>
        <w:tc>
          <w:tcPr>
            <w:tcW w:w="1276" w:type="dxa"/>
            <w:tcBorders>
              <w:top w:val="single" w:color="000000" w:sz="4" w:space="0"/>
              <w:left w:val="single" w:color="000000" w:sz="4" w:space="0"/>
              <w:bottom w:val="single" w:color="000000" w:sz="4" w:space="0"/>
              <w:right w:val="single" w:color="000000" w:sz="4" w:space="0"/>
            </w:tcBorders>
            <w:vAlign w:val="center"/>
          </w:tcPr>
          <w:p ns2:paraId="3E70019D">
            <w:pPr>
              <w:rPr>
                <w:rFonts w:cs="Times New Roman"/>
                <w:b/>
                <w:bCs/>
                <w:sz w:val="18"/>
                <w:szCs w:val="18"/>
              </w:rPr>
            </w:pPr>
            <w:r>
              <w:rPr>
                <w:rFonts w:cs="Times New Roman"/>
                <w:b/>
                <w:bCs/>
                <w:sz w:val="18"/>
                <w:szCs w:val="18"/>
              </w:rPr>
              <w:t>（2）</w:t>
            </w:r>
          </w:p>
        </w:tc>
        <w:tc>
          <w:tcPr>
            <w:tcW w:w="1134" w:type="dxa"/>
            <w:tcBorders>
              <w:top w:val="single" w:color="000000" w:sz="4" w:space="0"/>
              <w:left w:val="single" w:color="000000" w:sz="4" w:space="0"/>
              <w:bottom w:val="single" w:color="000000" w:sz="4" w:space="0"/>
              <w:right w:val="single" w:color="000000" w:sz="4" w:space="0"/>
            </w:tcBorders>
            <w:vAlign w:val="center"/>
          </w:tcPr>
          <w:p ns2:paraId="69FAA718">
            <w:pPr>
              <w:rPr>
                <w:rFonts w:cs="Times New Roman"/>
                <w:b/>
                <w:bCs/>
                <w:sz w:val="18"/>
                <w:szCs w:val="18"/>
              </w:rPr>
            </w:pPr>
            <w:r>
              <w:rPr>
                <w:rFonts w:cs="Times New Roman"/>
                <w:b/>
                <w:bCs/>
                <w:sz w:val="18"/>
                <w:szCs w:val="18"/>
              </w:rPr>
              <w:t>（3）</w:t>
            </w:r>
          </w:p>
        </w:tc>
        <w:tc>
          <w:tcPr>
            <w:tcW w:w="850" w:type="dxa"/>
            <w:tcBorders>
              <w:top w:val="single" w:color="000000" w:sz="4" w:space="0"/>
              <w:left w:val="single" w:color="000000" w:sz="4" w:space="0"/>
              <w:bottom w:val="single" w:color="000000" w:sz="4" w:space="0"/>
              <w:right w:val="single" w:color="000000" w:sz="4" w:space="0"/>
            </w:tcBorders>
            <w:vAlign w:val="center"/>
          </w:tcPr>
          <w:p ns2:paraId="4FE9335C">
            <w:pPr>
              <w:rPr>
                <w:rFonts w:cs="Times New Roman"/>
                <w:b/>
                <w:bCs/>
                <w:sz w:val="18"/>
                <w:szCs w:val="18"/>
              </w:rPr>
            </w:pPr>
            <w:r>
              <w:rPr>
                <w:rFonts w:cs="Times New Roman"/>
                <w:b/>
                <w:bCs/>
                <w:sz w:val="18"/>
                <w:szCs w:val="18"/>
              </w:rPr>
              <w:t>（4）</w:t>
            </w:r>
          </w:p>
        </w:tc>
        <w:tc>
          <w:tcPr>
            <w:tcW w:w="1134" w:type="dxa"/>
            <w:tcBorders>
              <w:top w:val="single" w:color="000000" w:sz="4" w:space="0"/>
              <w:left w:val="single" w:color="000000" w:sz="4" w:space="0"/>
              <w:bottom w:val="single" w:color="000000" w:sz="4" w:space="0"/>
              <w:right w:val="single" w:color="000000" w:sz="4" w:space="0"/>
            </w:tcBorders>
            <w:vAlign w:val="center"/>
          </w:tcPr>
          <w:p ns2:paraId="406442FD">
            <w:pPr>
              <w:rPr>
                <w:rFonts w:cs="Times New Roman"/>
                <w:b/>
                <w:bCs/>
                <w:sz w:val="18"/>
                <w:szCs w:val="18"/>
              </w:rPr>
            </w:pPr>
            <w:r>
              <w:rPr>
                <w:rFonts w:cs="Times New Roman"/>
                <w:b/>
                <w:bCs/>
                <w:sz w:val="18"/>
                <w:szCs w:val="18"/>
              </w:rPr>
              <w:t>（5）</w:t>
            </w:r>
          </w:p>
        </w:tc>
        <w:tc>
          <w:tcPr>
            <w:tcW w:w="993" w:type="dxa"/>
            <w:tcBorders>
              <w:top w:val="single" w:color="000000" w:sz="4" w:space="0"/>
              <w:left w:val="single" w:color="000000" w:sz="4" w:space="0"/>
              <w:bottom w:val="single" w:color="000000" w:sz="4" w:space="0"/>
              <w:right w:val="single" w:color="000000" w:sz="4" w:space="0"/>
            </w:tcBorders>
            <w:vAlign w:val="center"/>
          </w:tcPr>
          <w:p ns2:paraId="616AB355">
            <w:pPr>
              <w:rPr>
                <w:rFonts w:cs="Times New Roman"/>
                <w:b/>
                <w:bCs/>
                <w:sz w:val="18"/>
                <w:szCs w:val="18"/>
              </w:rPr>
            </w:pPr>
            <w:r>
              <w:rPr>
                <w:rFonts w:cs="Times New Roman"/>
                <w:b/>
                <w:bCs/>
                <w:sz w:val="18"/>
                <w:szCs w:val="18"/>
              </w:rPr>
              <w:t>（6）</w:t>
            </w:r>
          </w:p>
        </w:tc>
        <w:tc>
          <w:tcPr>
            <w:tcW w:w="992" w:type="dxa"/>
            <w:tcBorders>
              <w:top w:val="single" w:color="000000" w:sz="4" w:space="0"/>
              <w:left w:val="single" w:color="000000" w:sz="4" w:space="0"/>
              <w:bottom w:val="single" w:color="000000" w:sz="4" w:space="0"/>
              <w:right w:val="single" w:color="000000" w:sz="4" w:space="0"/>
            </w:tcBorders>
            <w:vAlign w:val="center"/>
          </w:tcPr>
          <w:p ns2:paraId="556EB266">
            <w:pPr>
              <w:rPr>
                <w:rFonts w:cs="Times New Roman"/>
                <w:b/>
                <w:bCs/>
                <w:sz w:val="18"/>
                <w:szCs w:val="18"/>
              </w:rPr>
            </w:pPr>
            <w:r>
              <w:rPr>
                <w:rFonts w:cs="Times New Roman"/>
                <w:b/>
                <w:bCs/>
                <w:sz w:val="18"/>
                <w:szCs w:val="18"/>
              </w:rPr>
              <w:t>（7）</w:t>
            </w:r>
          </w:p>
        </w:tc>
        <w:tc>
          <w:tcPr>
            <w:tcW w:w="1134" w:type="dxa"/>
            <w:tcBorders>
              <w:top w:val="single" w:color="000000" w:sz="4" w:space="0"/>
              <w:left w:val="single" w:color="000000" w:sz="4" w:space="0"/>
              <w:bottom w:val="single" w:color="000000" w:sz="4" w:space="0"/>
              <w:right w:val="single" w:color="000000" w:sz="4" w:space="0"/>
            </w:tcBorders>
            <w:vAlign w:val="center"/>
          </w:tcPr>
          <w:p ns2:paraId="12BEC9D3">
            <w:pPr>
              <w:rPr>
                <w:rFonts w:cs="Times New Roman"/>
                <w:b/>
                <w:bCs/>
                <w:sz w:val="18"/>
                <w:szCs w:val="18"/>
              </w:rPr>
            </w:pPr>
            <w:r>
              <w:rPr>
                <w:rFonts w:cs="Times New Roman"/>
                <w:b/>
                <w:bCs/>
                <w:sz w:val="18"/>
                <w:szCs w:val="18"/>
              </w:rPr>
              <w:t>（8）</w:t>
            </w:r>
          </w:p>
        </w:tc>
        <w:tc>
          <w:tcPr>
            <w:tcW w:w="992" w:type="dxa"/>
            <w:tcBorders>
              <w:top w:val="single" w:color="000000" w:sz="4" w:space="0"/>
              <w:left w:val="single" w:color="000000" w:sz="4" w:space="0"/>
              <w:bottom w:val="single" w:color="000000" w:sz="4" w:space="0"/>
              <w:right w:val="single" w:color="000000" w:sz="4" w:space="0"/>
            </w:tcBorders>
            <w:vAlign w:val="center"/>
          </w:tcPr>
          <w:p ns2:paraId="3C51642B">
            <w:pPr>
              <w:rPr>
                <w:rFonts w:cs="Times New Roman"/>
                <w:b/>
                <w:bCs/>
                <w:sz w:val="18"/>
                <w:szCs w:val="18"/>
              </w:rPr>
            </w:pPr>
            <w:r>
              <w:rPr>
                <w:rFonts w:cs="Times New Roman"/>
                <w:b/>
                <w:bCs/>
                <w:sz w:val="18"/>
                <w:szCs w:val="18"/>
              </w:rPr>
              <w:t>（9）</w:t>
            </w:r>
          </w:p>
        </w:tc>
        <w:tc>
          <w:tcPr>
            <w:tcW w:w="992" w:type="dxa"/>
            <w:tcBorders>
              <w:top w:val="single" w:color="000000" w:sz="4" w:space="0"/>
              <w:left w:val="single" w:color="000000" w:sz="4" w:space="0"/>
              <w:bottom w:val="single" w:color="000000" w:sz="4" w:space="0"/>
              <w:right w:val="single" w:color="000000" w:sz="4" w:space="0"/>
            </w:tcBorders>
            <w:vAlign w:val="center"/>
          </w:tcPr>
          <w:p ns2:paraId="197C8829">
            <w:pPr>
              <w:rPr>
                <w:rFonts w:cs="Times New Roman"/>
                <w:b/>
                <w:bCs/>
                <w:sz w:val="18"/>
                <w:szCs w:val="18"/>
              </w:rPr>
            </w:pPr>
            <w:r>
              <w:rPr>
                <w:rFonts w:cs="Times New Roman"/>
                <w:b/>
                <w:bCs/>
                <w:sz w:val="18"/>
                <w:szCs w:val="18"/>
              </w:rPr>
              <w:t>（10）</w:t>
            </w:r>
          </w:p>
        </w:tc>
        <w:tc>
          <w:tcPr>
            <w:tcW w:w="1134" w:type="dxa"/>
            <w:tcBorders>
              <w:top w:val="single" w:color="000000" w:sz="4" w:space="0"/>
              <w:left w:val="single" w:color="000000" w:sz="4" w:space="0"/>
              <w:bottom w:val="single" w:color="000000" w:sz="4" w:space="0"/>
              <w:right w:val="single" w:color="000000" w:sz="4" w:space="0"/>
            </w:tcBorders>
            <w:vAlign w:val="center"/>
          </w:tcPr>
          <w:p ns2:paraId="59804BC2">
            <w:pPr>
              <w:rPr>
                <w:rFonts w:cs="Times New Roman"/>
                <w:b/>
                <w:bCs/>
                <w:sz w:val="18"/>
                <w:szCs w:val="18"/>
              </w:rPr>
            </w:pPr>
            <w:r>
              <w:rPr>
                <w:rFonts w:cs="Times New Roman"/>
                <w:b/>
                <w:bCs/>
                <w:sz w:val="18"/>
                <w:szCs w:val="18"/>
              </w:rPr>
              <w:t>（11）</w:t>
            </w:r>
          </w:p>
        </w:tc>
        <w:tc>
          <w:tcPr>
            <w:tcW w:w="1134" w:type="dxa"/>
            <w:tcBorders>
              <w:top w:val="single" w:color="000000" w:sz="4" w:space="0"/>
              <w:left w:val="single" w:color="000000" w:sz="4" w:space="0"/>
              <w:bottom w:val="single" w:color="000000" w:sz="4" w:space="0"/>
              <w:right w:val="single" w:color="000000" w:sz="4" w:space="0"/>
            </w:tcBorders>
            <w:vAlign w:val="center"/>
          </w:tcPr>
          <w:p ns2:paraId="29E73A87">
            <w:pPr>
              <w:rPr>
                <w:rFonts w:cs="Times New Roman"/>
                <w:b/>
                <w:bCs/>
                <w:sz w:val="18"/>
                <w:szCs w:val="18"/>
              </w:rPr>
            </w:pPr>
            <w:r>
              <w:rPr>
                <w:rFonts w:cs="Times New Roman"/>
                <w:b/>
                <w:bCs/>
                <w:sz w:val="18"/>
                <w:szCs w:val="18"/>
              </w:rPr>
              <w:t>（12）</w:t>
            </w:r>
          </w:p>
        </w:tc>
        <w:tc>
          <w:tcPr>
            <w:tcW w:w="993" w:type="dxa"/>
            <w:tcBorders>
              <w:top w:val="single" w:color="000000" w:sz="4" w:space="0"/>
              <w:left w:val="single" w:color="000000" w:sz="4" w:space="0"/>
              <w:bottom w:val="single" w:color="000000" w:sz="4" w:space="0"/>
              <w:right w:val="single" w:color="000000" w:sz="4" w:space="0"/>
            </w:tcBorders>
            <w:vAlign w:val="center"/>
          </w:tcPr>
          <w:p ns2:paraId="26BD19D9">
            <w:pPr>
              <w:rPr>
                <w:rFonts w:cs="Times New Roman"/>
                <w:b/>
                <w:bCs/>
                <w:sz w:val="18"/>
                <w:szCs w:val="18"/>
              </w:rPr>
            </w:pPr>
            <w:r>
              <w:rPr>
                <w:rFonts w:cs="Times New Roman"/>
                <w:b/>
                <w:bCs/>
                <w:sz w:val="18"/>
                <w:szCs w:val="18"/>
              </w:rPr>
              <w:t>（13）</w:t>
            </w:r>
          </w:p>
        </w:tc>
        <w:tc>
          <w:tcPr>
            <w:tcW w:w="992" w:type="dxa"/>
            <w:tcBorders>
              <w:top w:val="single" w:color="000000" w:sz="4" w:space="0"/>
              <w:left w:val="single" w:color="000000" w:sz="4" w:space="0"/>
              <w:bottom w:val="single" w:color="000000" w:sz="4" w:space="0"/>
              <w:right w:val="single" w:color="000000" w:sz="4" w:space="0"/>
            </w:tcBorders>
            <w:vAlign w:val="center"/>
          </w:tcPr>
          <w:p ns2:paraId="3F955447">
            <w:pPr>
              <w:rPr>
                <w:rFonts w:cs="Times New Roman"/>
                <w:b/>
                <w:bCs/>
                <w:sz w:val="18"/>
                <w:szCs w:val="18"/>
              </w:rPr>
            </w:pPr>
            <w:r>
              <w:rPr>
                <w:rFonts w:cs="Times New Roman"/>
                <w:b/>
                <w:bCs/>
                <w:sz w:val="18"/>
                <w:szCs w:val="18"/>
              </w:rPr>
              <w:t>（14）</w:t>
            </w:r>
          </w:p>
        </w:tc>
        <w:tc>
          <w:tcPr>
            <w:tcW w:w="992" w:type="dxa"/>
            <w:tcBorders>
              <w:top w:val="single" w:color="000000" w:sz="4" w:space="0"/>
              <w:left w:val="single" w:color="000000" w:sz="4" w:space="0"/>
              <w:bottom w:val="single" w:color="000000" w:sz="4" w:space="0"/>
              <w:right w:val="single" w:color="000000" w:sz="4" w:space="0"/>
            </w:tcBorders>
            <w:vAlign w:val="center"/>
          </w:tcPr>
          <w:p ns2:paraId="5ECEF558">
            <w:pPr>
              <w:rPr>
                <w:rFonts w:cs="Times New Roman"/>
                <w:b/>
                <w:bCs/>
                <w:sz w:val="18"/>
                <w:szCs w:val="18"/>
              </w:rPr>
            </w:pPr>
            <w:r>
              <w:rPr>
                <w:rFonts w:cs="Times New Roman"/>
                <w:b/>
                <w:bCs/>
                <w:sz w:val="18"/>
                <w:szCs w:val="18"/>
              </w:rPr>
              <w:t>（15）</w:t>
            </w:r>
          </w:p>
        </w:tc>
      </w:tr>
      <w:tr ns2:paraId="35A83F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7" w:type="dxa"/>
            <w:tcBorders>
              <w:top w:val="single" w:color="000000" w:sz="4" w:space="0"/>
              <w:left w:val="single" w:color="000000" w:sz="4" w:space="0"/>
              <w:bottom w:val="single" w:color="000000" w:sz="4" w:space="0"/>
              <w:right w:val="single" w:color="000000" w:sz="4" w:space="0"/>
            </w:tcBorders>
            <w:vAlign w:val="center"/>
          </w:tcPr>
          <w:p ns2:paraId="57539900">
            <w:pPr>
              <w:rPr>
                <w:rFonts w:cs="Times New Roman"/>
                <w:sz w:val="18"/>
                <w:szCs w:val="18"/>
              </w:rPr>
            </w:pPr>
            <w:r>
              <w:rPr>
                <w:rFonts w:cs="Times New Roman"/>
                <w:sz w:val="18"/>
                <w:szCs w:val="18"/>
              </w:rPr>
              <w:t>01</w:t>
            </w:r>
          </w:p>
        </w:tc>
        <w:tc>
          <w:tcPr>
            <w:tcW w:w="1128" w:type="dxa"/>
            <w:tcBorders>
              <w:top w:val="single" w:color="000000" w:sz="4" w:space="0"/>
              <w:left w:val="single" w:color="000000" w:sz="4" w:space="0"/>
              <w:bottom w:val="single" w:color="000000" w:sz="4" w:space="0"/>
              <w:right w:val="single" w:color="000000" w:sz="4" w:space="0"/>
            </w:tcBorders>
            <w:vAlign w:val="center"/>
          </w:tcPr>
          <w:p ns2:paraId="3D217283">
            <w:pPr>
              <w:rPr>
                <w:rFonts w:cs="Times New Roman"/>
                <w:sz w:val="18"/>
                <w:szCs w:val="18"/>
              </w:rPr>
            </w:pPr>
            <w:r>
              <w:rPr>
                <w:rFonts w:hint="eastAsia" w:cs="Times New Roman"/>
                <w:sz w:val="18"/>
                <w:szCs w:val="18"/>
              </w:rPr>
              <w:t>课题一</w:t>
            </w:r>
          </w:p>
        </w:tc>
        <w:tc>
          <w:tcPr>
            <w:tcW w:w="1276" w:type="dxa"/>
            <w:tcBorders>
              <w:top w:val="single" w:color="000000" w:sz="4" w:space="0"/>
              <w:left w:val="single" w:color="000000" w:sz="4" w:space="0"/>
              <w:bottom w:val="single" w:color="000000" w:sz="4" w:space="0"/>
              <w:right w:val="single" w:color="000000" w:sz="4" w:space="0"/>
            </w:tcBorders>
            <w:vAlign w:val="center"/>
          </w:tcPr>
          <w:p ns2:paraId="4732D971">
            <w:pPr>
              <w:rPr>
                <w:rFonts w:cs="Times New Roman"/>
                <w:sz w:val="18"/>
                <w:szCs w:val="18"/>
              </w:rPr>
            </w:pPr>
            <w:r>
              <w:rPr>
                <w:rFonts w:hint="eastAsia" w:cs="Times New Roman"/>
                <w:sz w:val="18"/>
                <w:szCs w:val="18"/>
              </w:rPr>
              <w:t>园区网络流量智能检测与分析</w:t>
            </w:r>
          </w:p>
        </w:tc>
        <w:tc>
          <w:tcPr>
            <w:tcW w:w="1134" w:type="dxa"/>
            <w:tcBorders>
              <w:top w:val="single" w:color="000000" w:sz="4" w:space="0"/>
              <w:left w:val="single" w:color="000000" w:sz="4" w:space="0"/>
              <w:bottom w:val="single" w:color="000000" w:sz="4" w:space="0"/>
              <w:right w:val="single" w:color="000000" w:sz="4" w:space="0"/>
            </w:tcBorders>
            <w:vAlign w:val="center"/>
          </w:tcPr>
          <w:p ns2:paraId="04CC9354">
            <w:pPr>
              <w:rPr>
                <w:rFonts w:cs="Times New Roman"/>
                <w:sz w:val="18"/>
                <w:szCs w:val="18"/>
              </w:rPr>
            </w:pPr>
            <w:r>
              <w:rPr>
                <w:rFonts w:hint="eastAsia" w:cs="Times New Roman"/>
                <w:sz w:val="18"/>
                <w:szCs w:val="18"/>
              </w:rPr>
              <w:t>清华大学</w:t>
            </w:r>
          </w:p>
        </w:tc>
        <w:tc>
          <w:tcPr>
            <w:tcW w:w="850" w:type="dxa"/>
            <w:tcBorders>
              <w:top w:val="single" w:color="000000" w:sz="4" w:space="0"/>
              <w:left w:val="single" w:color="000000" w:sz="4" w:space="0"/>
              <w:bottom w:val="single" w:color="000000" w:sz="4" w:space="0"/>
              <w:right w:val="single" w:color="000000" w:sz="4" w:space="0"/>
            </w:tcBorders>
            <w:vAlign w:val="center"/>
          </w:tcPr>
          <w:p ns2:paraId="373CB7BC">
            <w:pPr>
              <w:rPr>
                <w:rFonts w:cs="Times New Roman"/>
                <w:sz w:val="18"/>
                <w:szCs w:val="18"/>
              </w:rPr>
            </w:pPr>
            <w:r>
              <w:rPr>
                <w:rFonts w:hint="eastAsia" w:cs="Times New Roman"/>
                <w:sz w:val="18"/>
                <w:szCs w:val="18"/>
              </w:rPr>
              <w:t>张辉</w:t>
            </w:r>
          </w:p>
        </w:tc>
        <w:tc>
          <w:tcPr>
            <w:tcW w:w="1134" w:type="dxa"/>
            <w:tcBorders>
              <w:top w:val="single" w:color="000000" w:sz="4" w:space="0"/>
              <w:left w:val="single" w:color="000000" w:sz="4" w:space="0"/>
              <w:bottom w:val="single" w:color="000000" w:sz="4" w:space="0"/>
              <w:right w:val="single" w:color="000000" w:sz="4" w:space="0"/>
            </w:tcBorders>
            <w:vAlign w:val="center"/>
          </w:tcPr>
          <w:p ns2:paraId="2F61864F">
            <w:pPr>
              <w:rPr>
                <w:rFonts w:cs="Times New Roman"/>
                <w:sz w:val="18"/>
                <w:szCs w:val="18"/>
              </w:rPr>
            </w:pPr>
            <w:r>
              <w:rPr>
                <w:rFonts w:hint="eastAsia" w:cs="Times New Roman"/>
                <w:sz w:val="18"/>
                <w:szCs w:val="18"/>
              </w:rPr>
              <w:t>136</w:t>
            </w:r>
          </w:p>
        </w:tc>
        <w:tc>
          <w:tcPr>
            <w:tcW w:w="993" w:type="dxa"/>
            <w:tcBorders>
              <w:top w:val="single" w:color="000000" w:sz="4" w:space="0"/>
              <w:left w:val="single" w:color="000000" w:sz="4" w:space="0"/>
              <w:bottom w:val="single" w:color="000000" w:sz="4" w:space="0"/>
              <w:right w:val="single" w:color="000000" w:sz="4" w:space="0"/>
            </w:tcBorders>
            <w:vAlign w:val="center"/>
          </w:tcPr>
          <w:p ns2:paraId="4B6A4476">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46D152CF">
            <w:pPr>
              <w:rPr>
                <w:rFonts w:cs="Times New Roman"/>
                <w:sz w:val="18"/>
                <w:szCs w:val="18"/>
              </w:rPr>
            </w:pPr>
            <w:r>
              <w:rPr>
                <w:rFonts w:hint="eastAsia" w:cs="Times New Roman"/>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ns2:paraId="6762B746">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511DDDBB">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01D03EF5">
            <w:pPr>
              <w:rPr>
                <w:rFonts w:cs="Times New Roman"/>
                <w:sz w:val="18"/>
                <w:szCs w:val="18"/>
              </w:rPr>
            </w:pPr>
            <w:r>
              <w:rPr>
                <w:rFonts w:hint="eastAsia" w:cs="Times New Roman"/>
                <w:sz w:val="18"/>
                <w:szCs w:val="18"/>
              </w:rPr>
              <w:t>136</w:t>
            </w:r>
          </w:p>
        </w:tc>
        <w:tc>
          <w:tcPr>
            <w:tcW w:w="1134" w:type="dxa"/>
            <w:tcBorders>
              <w:top w:val="single" w:color="000000" w:sz="4" w:space="0"/>
              <w:left w:val="single" w:color="000000" w:sz="4" w:space="0"/>
              <w:bottom w:val="single" w:color="000000" w:sz="4" w:space="0"/>
              <w:right w:val="single" w:color="000000" w:sz="4" w:space="0"/>
            </w:tcBorders>
            <w:vAlign w:val="center"/>
          </w:tcPr>
          <w:p ns2:paraId="2D0BDF53">
            <w:pPr>
              <w:rPr>
                <w:rFonts w:cs="Times New Roman"/>
                <w:sz w:val="18"/>
                <w:szCs w:val="18"/>
              </w:rPr>
            </w:pPr>
            <w:r>
              <w:rPr>
                <w:rFonts w:hint="eastAsia" w:cs="Times New Roman"/>
                <w:sz w:val="18"/>
                <w:szCs w:val="18"/>
              </w:rPr>
              <w:t>134.64</w:t>
            </w:r>
          </w:p>
        </w:tc>
        <w:tc>
          <w:tcPr>
            <w:tcW w:w="1134" w:type="dxa"/>
            <w:tcBorders>
              <w:top w:val="single" w:color="000000" w:sz="4" w:space="0"/>
              <w:left w:val="single" w:color="000000" w:sz="4" w:space="0"/>
              <w:bottom w:val="single" w:color="000000" w:sz="4" w:space="0"/>
              <w:right w:val="single" w:color="000000" w:sz="4" w:space="0"/>
            </w:tcBorders>
            <w:vAlign w:val="center"/>
          </w:tcPr>
          <w:p ns2:paraId="3B832DF9">
            <w:pPr>
              <w:rPr>
                <w:rFonts w:cs="Times New Roman"/>
                <w:sz w:val="18"/>
                <w:szCs w:val="18"/>
              </w:rPr>
            </w:pPr>
            <w:r>
              <w:rPr>
                <w:rFonts w:hint="eastAsia" w:cs="Times New Roman"/>
                <w:sz w:val="18"/>
                <w:szCs w:val="18"/>
              </w:rPr>
              <w:t>1.36</w:t>
            </w:r>
          </w:p>
        </w:tc>
        <w:tc>
          <w:tcPr>
            <w:tcW w:w="993" w:type="dxa"/>
            <w:tcBorders>
              <w:top w:val="single" w:color="000000" w:sz="4" w:space="0"/>
              <w:left w:val="single" w:color="000000" w:sz="4" w:space="0"/>
              <w:bottom w:val="single" w:color="000000" w:sz="4" w:space="0"/>
              <w:right w:val="single" w:color="000000" w:sz="4" w:space="0"/>
            </w:tcBorders>
            <w:vAlign w:val="center"/>
          </w:tcPr>
          <w:p ns2:paraId="32878A7E">
            <w:pPr>
              <w:rPr>
                <w:rFonts w:cs="Times New Roman"/>
                <w:sz w:val="18"/>
                <w:szCs w:val="18"/>
              </w:rPr>
            </w:pPr>
            <w:r>
              <w:rPr>
                <w:rFonts w:hint="eastAsia" w:cs="Times New Roman"/>
                <w:sz w:val="18"/>
                <w:szCs w:val="18"/>
              </w:rPr>
              <w:t>136</w:t>
            </w:r>
          </w:p>
        </w:tc>
        <w:tc>
          <w:tcPr>
            <w:tcW w:w="992" w:type="dxa"/>
            <w:tcBorders>
              <w:top w:val="single" w:color="000000" w:sz="4" w:space="0"/>
              <w:left w:val="single" w:color="000000" w:sz="4" w:space="0"/>
              <w:bottom w:val="single" w:color="000000" w:sz="4" w:space="0"/>
              <w:right w:val="single" w:color="000000" w:sz="4" w:space="0"/>
            </w:tcBorders>
            <w:vAlign w:val="center"/>
          </w:tcPr>
          <w:p ns2:paraId="14D8BFDE">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5A45750C">
            <w:pPr>
              <w:rPr>
                <w:rFonts w:cs="Times New Roman"/>
                <w:sz w:val="18"/>
                <w:szCs w:val="18"/>
              </w:rPr>
            </w:pPr>
            <w:r>
              <w:rPr>
                <w:rFonts w:hint="eastAsia" w:cs="Times New Roman"/>
                <w:sz w:val="18"/>
                <w:szCs w:val="18"/>
              </w:rPr>
              <w:t>136</w:t>
            </w:r>
          </w:p>
        </w:tc>
      </w:tr>
      <w:tr ns2:paraId="642659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69" w:hRule="atLeast"/>
          <w:jc w:val="center"/>
        </w:trPr>
        <w:tc>
          <w:tcPr>
            <w:tcW w:w="707" w:type="dxa"/>
            <w:tcBorders>
              <w:top w:val="single" w:color="000000" w:sz="4" w:space="0"/>
              <w:left w:val="single" w:color="000000" w:sz="4" w:space="0"/>
              <w:bottom w:val="single" w:color="000000" w:sz="4" w:space="0"/>
              <w:right w:val="single" w:color="000000" w:sz="4" w:space="0"/>
            </w:tcBorders>
            <w:vAlign w:val="center"/>
          </w:tcPr>
          <w:p ns2:paraId="129AD72C">
            <w:pPr>
              <w:rPr>
                <w:rFonts w:cs="Times New Roman"/>
                <w:sz w:val="18"/>
                <w:szCs w:val="18"/>
              </w:rPr>
            </w:pPr>
            <w:r>
              <w:rPr>
                <w:rFonts w:cs="Times New Roman"/>
                <w:sz w:val="18"/>
                <w:szCs w:val="18"/>
              </w:rPr>
              <w:t>02</w:t>
            </w:r>
          </w:p>
        </w:tc>
        <w:tc>
          <w:tcPr>
            <w:tcW w:w="1128" w:type="dxa"/>
            <w:tcBorders>
              <w:top w:val="single" w:color="000000" w:sz="4" w:space="0"/>
              <w:left w:val="single" w:color="000000" w:sz="4" w:space="0"/>
              <w:bottom w:val="single" w:color="000000" w:sz="4" w:space="0"/>
              <w:right w:val="single" w:color="000000" w:sz="4" w:space="0"/>
            </w:tcBorders>
            <w:vAlign w:val="center"/>
          </w:tcPr>
          <w:p ns2:paraId="593D6962">
            <w:pPr>
              <w:rPr>
                <w:rFonts w:cs="Times New Roman"/>
                <w:sz w:val="18"/>
                <w:szCs w:val="18"/>
              </w:rPr>
            </w:pPr>
            <w:r>
              <w:rPr>
                <w:rFonts w:hint="eastAsia" w:cs="Times New Roman"/>
                <w:sz w:val="18"/>
                <w:szCs w:val="18"/>
              </w:rPr>
              <w:t>课题二</w:t>
            </w:r>
          </w:p>
        </w:tc>
        <w:tc>
          <w:tcPr>
            <w:tcW w:w="1276" w:type="dxa"/>
            <w:tcBorders>
              <w:top w:val="single" w:color="000000" w:sz="4" w:space="0"/>
              <w:left w:val="single" w:color="000000" w:sz="4" w:space="0"/>
              <w:bottom w:val="single" w:color="000000" w:sz="4" w:space="0"/>
              <w:right w:val="single" w:color="000000" w:sz="4" w:space="0"/>
            </w:tcBorders>
            <w:vAlign w:val="center"/>
          </w:tcPr>
          <w:p ns2:paraId="2400A97F">
            <w:pPr>
              <w:rPr>
                <w:rFonts w:cs="Times New Roman"/>
                <w:sz w:val="18"/>
                <w:szCs w:val="18"/>
              </w:rPr>
            </w:pPr>
            <w:r>
              <w:rPr>
                <w:rFonts w:hint="eastAsia" w:cs="Times New Roman"/>
                <w:sz w:val="18"/>
                <w:szCs w:val="18"/>
              </w:rPr>
              <w:t>园区网络流量智能防护算法与技术</w:t>
            </w:r>
          </w:p>
        </w:tc>
        <w:tc>
          <w:tcPr>
            <w:tcW w:w="1134" w:type="dxa"/>
            <w:tcBorders>
              <w:top w:val="single" w:color="000000" w:sz="4" w:space="0"/>
              <w:left w:val="single" w:color="000000" w:sz="4" w:space="0"/>
              <w:bottom w:val="single" w:color="000000" w:sz="4" w:space="0"/>
              <w:right w:val="single" w:color="000000" w:sz="4" w:space="0"/>
            </w:tcBorders>
            <w:vAlign w:val="center"/>
          </w:tcPr>
          <w:p ns2:paraId="48733F42">
            <w:pPr>
              <w:rPr>
                <w:rFonts w:cs="Times New Roman"/>
                <w:sz w:val="18"/>
                <w:szCs w:val="18"/>
              </w:rPr>
            </w:pPr>
            <w:r>
              <w:rPr>
                <w:rFonts w:hint="eastAsia" w:cs="Times New Roman"/>
                <w:sz w:val="18"/>
                <w:szCs w:val="18"/>
              </w:rPr>
              <w:t>绿盟科技</w:t>
            </w:r>
          </w:p>
        </w:tc>
        <w:tc>
          <w:tcPr>
            <w:tcW w:w="850" w:type="dxa"/>
            <w:tcBorders>
              <w:top w:val="single" w:color="000000" w:sz="4" w:space="0"/>
              <w:left w:val="single" w:color="000000" w:sz="4" w:space="0"/>
              <w:bottom w:val="single" w:color="000000" w:sz="4" w:space="0"/>
              <w:right w:val="single" w:color="000000" w:sz="4" w:space="0"/>
            </w:tcBorders>
            <w:vAlign w:val="center"/>
          </w:tcPr>
          <w:p ns2:paraId="084EA3D1">
            <w:pPr>
              <w:rPr>
                <w:rFonts w:cs="Times New Roman"/>
                <w:sz w:val="18"/>
                <w:szCs w:val="18"/>
              </w:rPr>
            </w:pPr>
            <w:r>
              <w:rPr>
                <w:rFonts w:hint="eastAsia" w:cs="Times New Roman"/>
                <w:sz w:val="18"/>
                <w:szCs w:val="18"/>
              </w:rPr>
              <w:t>范敦球</w:t>
            </w:r>
          </w:p>
        </w:tc>
        <w:tc>
          <w:tcPr>
            <w:tcW w:w="1134" w:type="dxa"/>
            <w:tcBorders>
              <w:top w:val="single" w:color="000000" w:sz="4" w:space="0"/>
              <w:left w:val="single" w:color="000000" w:sz="4" w:space="0"/>
              <w:bottom w:val="single" w:color="000000" w:sz="4" w:space="0"/>
              <w:right w:val="single" w:color="000000" w:sz="4" w:space="0"/>
            </w:tcBorders>
            <w:vAlign w:val="center"/>
          </w:tcPr>
          <w:p ns2:paraId="4BEF3E6D">
            <w:pPr>
              <w:rPr>
                <w:rFonts w:cs="Times New Roman"/>
                <w:sz w:val="18"/>
                <w:szCs w:val="18"/>
              </w:rPr>
            </w:pPr>
            <w:r>
              <w:rPr>
                <w:rFonts w:cs="Times New Roman"/>
                <w:sz w:val="18"/>
                <w:szCs w:val="18"/>
              </w:rPr>
              <w:t>162.6</w:t>
            </w:r>
          </w:p>
        </w:tc>
        <w:tc>
          <w:tcPr>
            <w:tcW w:w="993" w:type="dxa"/>
            <w:tcBorders>
              <w:top w:val="single" w:color="000000" w:sz="4" w:space="0"/>
              <w:left w:val="single" w:color="000000" w:sz="4" w:space="0"/>
              <w:bottom w:val="single" w:color="000000" w:sz="4" w:space="0"/>
              <w:right w:val="single" w:color="000000" w:sz="4" w:space="0"/>
            </w:tcBorders>
            <w:vAlign w:val="center"/>
          </w:tcPr>
          <w:p ns2:paraId="343AA999">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49892FCB">
            <w:pPr>
              <w:rPr>
                <w:rFonts w:cs="Times New Roman"/>
                <w:sz w:val="18"/>
                <w:szCs w:val="18"/>
              </w:rPr>
            </w:pPr>
            <w:r>
              <w:rPr>
                <w:rFonts w:hint="eastAsia" w:cs="Times New Roman"/>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ns2:paraId="2EFB5717">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7B48C6BF">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1FD92D6">
            <w:pPr>
              <w:rPr>
                <w:rFonts w:cs="Times New Roman"/>
                <w:sz w:val="18"/>
                <w:szCs w:val="18"/>
              </w:rPr>
            </w:pPr>
            <w:r>
              <w:rPr>
                <w:rFonts w:cs="Times New Roman"/>
                <w:sz w:val="18"/>
                <w:szCs w:val="18"/>
              </w:rPr>
              <w:t>162.6</w:t>
            </w:r>
          </w:p>
        </w:tc>
        <w:tc>
          <w:tcPr>
            <w:tcW w:w="1134" w:type="dxa"/>
            <w:tcBorders>
              <w:top w:val="single" w:color="000000" w:sz="4" w:space="0"/>
              <w:left w:val="single" w:color="000000" w:sz="4" w:space="0"/>
              <w:bottom w:val="single" w:color="000000" w:sz="4" w:space="0"/>
              <w:right w:val="single" w:color="000000" w:sz="4" w:space="0"/>
            </w:tcBorders>
            <w:vAlign w:val="center"/>
          </w:tcPr>
          <w:p ns2:paraId="67F6E28C">
            <w:pPr>
              <w:rPr>
                <w:rFonts w:cs="Times New Roman"/>
                <w:sz w:val="18"/>
                <w:szCs w:val="18"/>
              </w:rPr>
            </w:pPr>
            <w:r>
              <w:rPr>
                <w:rFonts w:hint="eastAsia" w:cs="Times New Roman"/>
                <w:sz w:val="18"/>
                <w:szCs w:val="18"/>
              </w:rPr>
              <w:t>160.974</w:t>
            </w:r>
          </w:p>
        </w:tc>
        <w:tc>
          <w:tcPr>
            <w:tcW w:w="1134" w:type="dxa"/>
            <w:tcBorders>
              <w:top w:val="single" w:color="000000" w:sz="4" w:space="0"/>
              <w:left w:val="single" w:color="000000" w:sz="4" w:space="0"/>
              <w:bottom w:val="single" w:color="000000" w:sz="4" w:space="0"/>
              <w:right w:val="single" w:color="000000" w:sz="4" w:space="0"/>
            </w:tcBorders>
            <w:vAlign w:val="center"/>
          </w:tcPr>
          <w:p ns2:paraId="055E07A7">
            <w:pPr>
              <w:rPr>
                <w:rFonts w:cs="Times New Roman"/>
                <w:sz w:val="18"/>
                <w:szCs w:val="18"/>
              </w:rPr>
            </w:pPr>
            <w:r>
              <w:rPr>
                <w:rFonts w:hint="eastAsia" w:cs="Times New Roman"/>
                <w:sz w:val="18"/>
                <w:szCs w:val="18"/>
              </w:rPr>
              <w:t>1.626</w:t>
            </w:r>
          </w:p>
        </w:tc>
        <w:tc>
          <w:tcPr>
            <w:tcW w:w="993" w:type="dxa"/>
            <w:tcBorders>
              <w:top w:val="single" w:color="000000" w:sz="4" w:space="0"/>
              <w:left w:val="single" w:color="000000" w:sz="4" w:space="0"/>
              <w:bottom w:val="single" w:color="000000" w:sz="4" w:space="0"/>
              <w:right w:val="single" w:color="000000" w:sz="4" w:space="0"/>
            </w:tcBorders>
            <w:vAlign w:val="center"/>
          </w:tcPr>
          <w:p ns2:paraId="03584FA3">
            <w:pPr>
              <w:rPr>
                <w:rFonts w:cs="Times New Roman"/>
                <w:sz w:val="18"/>
                <w:szCs w:val="18"/>
              </w:rPr>
            </w:pPr>
            <w:r>
              <w:rPr>
                <w:rFonts w:hint="eastAsia" w:cs="Times New Roman"/>
                <w:sz w:val="18"/>
                <w:szCs w:val="18"/>
              </w:rPr>
              <w:t>162.6</w:t>
            </w:r>
          </w:p>
        </w:tc>
        <w:tc>
          <w:tcPr>
            <w:tcW w:w="992" w:type="dxa"/>
            <w:tcBorders>
              <w:top w:val="single" w:color="000000" w:sz="4" w:space="0"/>
              <w:left w:val="single" w:color="000000" w:sz="4" w:space="0"/>
              <w:bottom w:val="single" w:color="000000" w:sz="4" w:space="0"/>
              <w:right w:val="single" w:color="000000" w:sz="4" w:space="0"/>
            </w:tcBorders>
            <w:vAlign w:val="center"/>
          </w:tcPr>
          <w:p ns2:paraId="6DF3DC01">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F4C109E">
            <w:pPr>
              <w:rPr>
                <w:rFonts w:cs="Times New Roman"/>
                <w:sz w:val="18"/>
                <w:szCs w:val="18"/>
              </w:rPr>
            </w:pPr>
            <w:r>
              <w:rPr>
                <w:rFonts w:hint="eastAsia" w:cs="Times New Roman"/>
                <w:sz w:val="18"/>
                <w:szCs w:val="18"/>
              </w:rPr>
              <w:t>162.6</w:t>
            </w:r>
          </w:p>
        </w:tc>
      </w:tr>
      <w:tr ns2:paraId="46EC5D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51" w:hRule="atLeast"/>
          <w:jc w:val="center"/>
        </w:trPr>
        <w:tc>
          <w:tcPr>
            <w:tcW w:w="707" w:type="dxa"/>
            <w:tcBorders>
              <w:top w:val="single" w:color="000000" w:sz="4" w:space="0"/>
              <w:left w:val="single" w:color="000000" w:sz="4" w:space="0"/>
              <w:bottom w:val="single" w:color="000000" w:sz="4" w:space="0"/>
              <w:right w:val="single" w:color="000000" w:sz="4" w:space="0"/>
            </w:tcBorders>
            <w:vAlign w:val="center"/>
          </w:tcPr>
          <w:p ns2:paraId="2E4F4C70">
            <w:pPr>
              <w:rPr>
                <w:rFonts w:cs="Times New Roman"/>
                <w:sz w:val="18"/>
                <w:szCs w:val="18"/>
              </w:rPr>
            </w:pPr>
            <w:r>
              <w:rPr>
                <w:rFonts w:cs="Times New Roman"/>
                <w:sz w:val="18"/>
                <w:szCs w:val="18"/>
              </w:rPr>
              <w:t>03</w:t>
            </w:r>
          </w:p>
        </w:tc>
        <w:tc>
          <w:tcPr>
            <w:tcW w:w="1128" w:type="dxa"/>
            <w:tcBorders>
              <w:top w:val="single" w:color="000000" w:sz="4" w:space="0"/>
              <w:left w:val="single" w:color="000000" w:sz="4" w:space="0"/>
              <w:bottom w:val="single" w:color="000000" w:sz="4" w:space="0"/>
              <w:right w:val="single" w:color="000000" w:sz="4" w:space="0"/>
            </w:tcBorders>
            <w:vAlign w:val="center"/>
          </w:tcPr>
          <w:p ns2:paraId="3334250D">
            <w:pPr>
              <w:rPr>
                <w:rFonts w:cs="Times New Roman"/>
                <w:sz w:val="18"/>
                <w:szCs w:val="18"/>
              </w:rPr>
            </w:pPr>
            <w:r>
              <w:rPr>
                <w:rFonts w:hint="eastAsia" w:ascii="宋体" w:hAnsi="宋体"/>
                <w:sz w:val="18"/>
                <w:szCs w:val="18"/>
              </w:rPr>
              <w:t>课题三</w:t>
            </w:r>
          </w:p>
        </w:tc>
        <w:tc>
          <w:tcPr>
            <w:tcW w:w="1276" w:type="dxa"/>
            <w:tcBorders>
              <w:top w:val="single" w:color="000000" w:sz="4" w:space="0"/>
              <w:left w:val="single" w:color="000000" w:sz="4" w:space="0"/>
              <w:bottom w:val="single" w:color="000000" w:sz="4" w:space="0"/>
              <w:right w:val="single" w:color="000000" w:sz="4" w:space="0"/>
            </w:tcBorders>
            <w:vAlign w:val="center"/>
          </w:tcPr>
          <w:p ns2:paraId="727E3EAF">
            <w:pPr>
              <w:rPr>
                <w:rFonts w:cs="Times New Roman"/>
                <w:sz w:val="18"/>
                <w:szCs w:val="18"/>
              </w:rPr>
            </w:pPr>
            <w:r>
              <w:rPr>
                <w:rFonts w:hint="eastAsia" w:ascii="宋体" w:hAnsi="宋体"/>
                <w:sz w:val="18"/>
                <w:szCs w:val="18"/>
              </w:rPr>
              <w:t>园区网络流量编码防护算法与技术</w:t>
            </w:r>
          </w:p>
        </w:tc>
        <w:tc>
          <w:tcPr>
            <w:tcW w:w="1134" w:type="dxa"/>
            <w:tcBorders>
              <w:top w:val="single" w:color="000000" w:sz="4" w:space="0"/>
              <w:left w:val="single" w:color="000000" w:sz="4" w:space="0"/>
              <w:bottom w:val="single" w:color="000000" w:sz="4" w:space="0"/>
              <w:right w:val="single" w:color="000000" w:sz="4" w:space="0"/>
            </w:tcBorders>
            <w:vAlign w:val="center"/>
          </w:tcPr>
          <w:p ns2:paraId="7037AD0B">
            <w:pPr>
              <w:rPr>
                <w:rFonts w:cs="Times New Roman"/>
                <w:sz w:val="18"/>
                <w:szCs w:val="18"/>
              </w:rPr>
            </w:pPr>
            <w:r>
              <w:rPr>
                <w:rFonts w:hint="eastAsia" w:ascii="宋体" w:hAnsi="宋体"/>
                <w:sz w:val="18"/>
                <w:szCs w:val="18"/>
              </w:rPr>
              <w:t>泉城省实验室</w:t>
            </w:r>
          </w:p>
        </w:tc>
        <w:tc>
          <w:tcPr>
            <w:tcW w:w="850" w:type="dxa"/>
            <w:tcBorders>
              <w:top w:val="single" w:color="000000" w:sz="4" w:space="0"/>
              <w:left w:val="single" w:color="000000" w:sz="4" w:space="0"/>
              <w:bottom w:val="single" w:color="000000" w:sz="4" w:space="0"/>
              <w:right w:val="single" w:color="000000" w:sz="4" w:space="0"/>
            </w:tcBorders>
            <w:vAlign w:val="center"/>
          </w:tcPr>
          <w:p ns2:paraId="22F66760">
            <w:pPr>
              <w:rPr>
                <w:rFonts w:cs="Times New Roman"/>
                <w:sz w:val="18"/>
                <w:szCs w:val="18"/>
              </w:rPr>
            </w:pPr>
            <w:r>
              <w:rPr>
                <w:rFonts w:hint="eastAsia" w:ascii="宋体" w:hAnsi="宋体"/>
                <w:sz w:val="18"/>
                <w:szCs w:val="18"/>
              </w:rPr>
              <w:t>李宗鹏</w:t>
            </w:r>
          </w:p>
        </w:tc>
        <w:tc>
          <w:tcPr>
            <w:tcW w:w="1134" w:type="dxa"/>
            <w:tcBorders>
              <w:top w:val="single" w:color="000000" w:sz="4" w:space="0"/>
              <w:left w:val="single" w:color="000000" w:sz="4" w:space="0"/>
              <w:bottom w:val="single" w:color="000000" w:sz="4" w:space="0"/>
              <w:right w:val="single" w:color="000000" w:sz="4" w:space="0"/>
            </w:tcBorders>
            <w:vAlign w:val="center"/>
          </w:tcPr>
          <w:p ns2:paraId="61E88266">
            <w:pPr>
              <w:rPr>
                <w:rFonts w:cs="Times New Roman"/>
                <w:sz w:val="18"/>
                <w:szCs w:val="18"/>
              </w:rPr>
            </w:pPr>
            <w:r>
              <w:rPr>
                <w:rFonts w:cs="Times New Roman"/>
                <w:sz w:val="18"/>
                <w:szCs w:val="18"/>
              </w:rPr>
              <w:t>186.4</w:t>
            </w:r>
          </w:p>
        </w:tc>
        <w:tc>
          <w:tcPr>
            <w:tcW w:w="993" w:type="dxa"/>
            <w:tcBorders>
              <w:top w:val="single" w:color="000000" w:sz="4" w:space="0"/>
              <w:left w:val="single" w:color="000000" w:sz="4" w:space="0"/>
              <w:bottom w:val="single" w:color="000000" w:sz="4" w:space="0"/>
              <w:right w:val="single" w:color="000000" w:sz="4" w:space="0"/>
            </w:tcBorders>
            <w:vAlign w:val="center"/>
          </w:tcPr>
          <w:p ns2:paraId="2FDF698F">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28E15902">
            <w:pPr>
              <w:rPr>
                <w:rFonts w:cs="Times New Roman"/>
                <w:sz w:val="18"/>
                <w:szCs w:val="18"/>
              </w:rPr>
            </w:pPr>
            <w:r>
              <w:rPr>
                <w:rFonts w:hint="eastAsia" w:cs="Times New Roman"/>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ns2:paraId="68207532">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403CE657">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7B5D7603">
            <w:pPr>
              <w:rPr>
                <w:rFonts w:cs="Times New Roman"/>
                <w:sz w:val="18"/>
                <w:szCs w:val="18"/>
              </w:rPr>
            </w:pPr>
            <w:r>
              <w:rPr>
                <w:rFonts w:cs="Times New Roman"/>
                <w:sz w:val="18"/>
                <w:szCs w:val="18"/>
              </w:rPr>
              <w:t>186.4</w:t>
            </w:r>
          </w:p>
        </w:tc>
        <w:tc>
          <w:tcPr>
            <w:tcW w:w="1134" w:type="dxa"/>
            <w:tcBorders>
              <w:top w:val="single" w:color="000000" w:sz="4" w:space="0"/>
              <w:left w:val="single" w:color="000000" w:sz="4" w:space="0"/>
              <w:bottom w:val="single" w:color="000000" w:sz="4" w:space="0"/>
              <w:right w:val="single" w:color="000000" w:sz="4" w:space="0"/>
            </w:tcBorders>
            <w:vAlign w:val="center"/>
          </w:tcPr>
          <w:p ns2:paraId="4B854C32">
            <w:pPr>
              <w:rPr>
                <w:rFonts w:cs="Times New Roman"/>
                <w:sz w:val="18"/>
                <w:szCs w:val="18"/>
              </w:rPr>
            </w:pPr>
            <w:r>
              <w:rPr>
                <w:rFonts w:hint="eastAsia" w:cs="Times New Roman"/>
                <w:sz w:val="18"/>
                <w:szCs w:val="18"/>
              </w:rPr>
              <w:t>184.536</w:t>
            </w:r>
          </w:p>
        </w:tc>
        <w:tc>
          <w:tcPr>
            <w:tcW w:w="1134" w:type="dxa"/>
            <w:tcBorders>
              <w:top w:val="single" w:color="000000" w:sz="4" w:space="0"/>
              <w:left w:val="single" w:color="000000" w:sz="4" w:space="0"/>
              <w:bottom w:val="single" w:color="000000" w:sz="4" w:space="0"/>
              <w:right w:val="single" w:color="000000" w:sz="4" w:space="0"/>
            </w:tcBorders>
            <w:vAlign w:val="center"/>
          </w:tcPr>
          <w:p ns2:paraId="53C904C9">
            <w:pPr>
              <w:rPr>
                <w:rFonts w:cs="Times New Roman"/>
                <w:sz w:val="18"/>
                <w:szCs w:val="18"/>
              </w:rPr>
            </w:pPr>
            <w:r>
              <w:rPr>
                <w:rFonts w:hint="eastAsia" w:cs="Times New Roman"/>
                <w:sz w:val="18"/>
                <w:szCs w:val="18"/>
              </w:rPr>
              <w:t>1.864</w:t>
            </w:r>
          </w:p>
        </w:tc>
        <w:tc>
          <w:tcPr>
            <w:tcW w:w="993" w:type="dxa"/>
            <w:tcBorders>
              <w:top w:val="single" w:color="000000" w:sz="4" w:space="0"/>
              <w:left w:val="single" w:color="000000" w:sz="4" w:space="0"/>
              <w:bottom w:val="single" w:color="000000" w:sz="4" w:space="0"/>
              <w:right w:val="single" w:color="000000" w:sz="4" w:space="0"/>
            </w:tcBorders>
            <w:vAlign w:val="center"/>
          </w:tcPr>
          <w:p ns2:paraId="61C97F10">
            <w:pPr>
              <w:rPr>
                <w:rFonts w:cs="Times New Roman"/>
                <w:sz w:val="18"/>
                <w:szCs w:val="18"/>
              </w:rPr>
            </w:pPr>
            <w:r>
              <w:rPr>
                <w:rFonts w:hint="eastAsia" w:cs="Times New Roman"/>
                <w:sz w:val="18"/>
                <w:szCs w:val="18"/>
              </w:rPr>
              <w:t>186.4</w:t>
            </w:r>
          </w:p>
        </w:tc>
        <w:tc>
          <w:tcPr>
            <w:tcW w:w="992" w:type="dxa"/>
            <w:tcBorders>
              <w:top w:val="single" w:color="000000" w:sz="4" w:space="0"/>
              <w:left w:val="single" w:color="000000" w:sz="4" w:space="0"/>
              <w:bottom w:val="single" w:color="000000" w:sz="4" w:space="0"/>
              <w:right w:val="single" w:color="000000" w:sz="4" w:space="0"/>
            </w:tcBorders>
            <w:vAlign w:val="center"/>
          </w:tcPr>
          <w:p ns2:paraId="0A1C862C">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0353F50B">
            <w:pPr>
              <w:rPr>
                <w:rFonts w:cs="Times New Roman"/>
                <w:sz w:val="18"/>
                <w:szCs w:val="18"/>
              </w:rPr>
            </w:pPr>
            <w:r>
              <w:rPr>
                <w:rFonts w:hint="eastAsia" w:cs="Times New Roman"/>
                <w:sz w:val="18"/>
                <w:szCs w:val="18"/>
              </w:rPr>
              <w:t>186.4</w:t>
            </w:r>
          </w:p>
        </w:tc>
      </w:tr>
      <w:tr ns2:paraId="5F60A2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19" w:hRule="atLeast"/>
          <w:jc w:val="center"/>
        </w:trPr>
        <w:tc>
          <w:tcPr>
            <w:tcW w:w="707" w:type="dxa"/>
            <w:tcBorders>
              <w:top w:val="single" w:color="000000" w:sz="4" w:space="0"/>
              <w:left w:val="single" w:color="000000" w:sz="4" w:space="0"/>
              <w:bottom w:val="single" w:color="000000" w:sz="4" w:space="0"/>
              <w:right w:val="single" w:color="000000" w:sz="4" w:space="0"/>
            </w:tcBorders>
            <w:vAlign w:val="center"/>
          </w:tcPr>
          <w:p ns2:paraId="74BF20F9">
            <w:pPr>
              <w:rPr>
                <w:rFonts w:cs="Times New Roman"/>
                <w:sz w:val="18"/>
                <w:szCs w:val="18"/>
              </w:rPr>
            </w:pPr>
            <w:r>
              <w:rPr>
                <w:rFonts w:cs="Times New Roman"/>
                <w:sz w:val="18"/>
                <w:szCs w:val="18"/>
              </w:rPr>
              <w:t>04</w:t>
            </w:r>
          </w:p>
        </w:tc>
        <w:tc>
          <w:tcPr>
            <w:tcW w:w="1128" w:type="dxa"/>
            <w:tcBorders>
              <w:top w:val="single" w:color="000000" w:sz="4" w:space="0"/>
              <w:left w:val="single" w:color="000000" w:sz="4" w:space="0"/>
              <w:bottom w:val="single" w:color="000000" w:sz="4" w:space="0"/>
              <w:right w:val="single" w:color="000000" w:sz="4" w:space="0"/>
            </w:tcBorders>
            <w:vAlign w:val="center"/>
          </w:tcPr>
          <w:p ns2:paraId="6360E5F1">
            <w:pPr>
              <w:rPr>
                <w:rFonts w:cs="Times New Roman"/>
                <w:sz w:val="18"/>
                <w:szCs w:val="18"/>
              </w:rPr>
            </w:pPr>
            <w:r>
              <w:rPr>
                <w:rFonts w:hint="eastAsia" w:cs="Times New Roman"/>
                <w:sz w:val="18"/>
                <w:szCs w:val="18"/>
              </w:rPr>
              <w:t>课题四</w:t>
            </w:r>
          </w:p>
        </w:tc>
        <w:tc>
          <w:tcPr>
            <w:tcW w:w="1276" w:type="dxa"/>
            <w:tcBorders>
              <w:top w:val="single" w:color="000000" w:sz="4" w:space="0"/>
              <w:left w:val="single" w:color="000000" w:sz="4" w:space="0"/>
              <w:bottom w:val="single" w:color="000000" w:sz="4" w:space="0"/>
              <w:right w:val="single" w:color="000000" w:sz="4" w:space="0"/>
            </w:tcBorders>
            <w:vAlign w:val="center"/>
          </w:tcPr>
          <w:p ns2:paraId="17624790">
            <w:pPr>
              <w:rPr>
                <w:rFonts w:cs="Times New Roman"/>
                <w:sz w:val="18"/>
                <w:szCs w:val="18"/>
              </w:rPr>
            </w:pPr>
            <w:r>
              <w:rPr>
                <w:rFonts w:hint="eastAsia" w:ascii="宋体" w:hAnsi="宋体"/>
                <w:sz w:val="18"/>
                <w:szCs w:val="18"/>
              </w:rPr>
              <w:t>园区网络未知</w:t>
            </w:r>
            <w:r>
              <w:rPr>
                <w:rFonts w:hint="eastAsia"/>
                <w:sz w:val="18"/>
                <w:szCs w:val="18"/>
              </w:rPr>
              <w:t>VPN</w:t>
            </w:r>
            <w:r>
              <w:rPr>
                <w:rFonts w:hint="eastAsia" w:ascii="宋体" w:hAnsi="宋体"/>
                <w:sz w:val="18"/>
                <w:szCs w:val="18"/>
              </w:rPr>
              <w:t>在网检测与异常告警智能降噪技术</w:t>
            </w:r>
          </w:p>
        </w:tc>
        <w:tc>
          <w:tcPr>
            <w:tcW w:w="1134" w:type="dxa"/>
            <w:tcBorders>
              <w:top w:val="single" w:color="000000" w:sz="4" w:space="0"/>
              <w:left w:val="single" w:color="000000" w:sz="4" w:space="0"/>
              <w:bottom w:val="single" w:color="000000" w:sz="4" w:space="0"/>
              <w:right w:val="single" w:color="000000" w:sz="4" w:space="0"/>
            </w:tcBorders>
            <w:vAlign w:val="center"/>
          </w:tcPr>
          <w:p ns2:paraId="30602034">
            <w:pPr>
              <w:rPr>
                <w:rFonts w:cs="Times New Roman"/>
                <w:sz w:val="18"/>
                <w:szCs w:val="18"/>
              </w:rPr>
            </w:pPr>
            <w:r>
              <w:rPr>
                <w:rFonts w:hint="eastAsia" w:ascii="宋体" w:hAnsi="宋体"/>
                <w:sz w:val="18"/>
                <w:szCs w:val="18"/>
              </w:rPr>
              <w:t>清华大学</w:t>
            </w:r>
          </w:p>
        </w:tc>
        <w:tc>
          <w:tcPr>
            <w:tcW w:w="850" w:type="dxa"/>
            <w:tcBorders>
              <w:top w:val="single" w:color="000000" w:sz="4" w:space="0"/>
              <w:left w:val="single" w:color="000000" w:sz="4" w:space="0"/>
              <w:bottom w:val="single" w:color="000000" w:sz="4" w:space="0"/>
              <w:right w:val="single" w:color="000000" w:sz="4" w:space="0"/>
            </w:tcBorders>
            <w:vAlign w:val="center"/>
          </w:tcPr>
          <w:p ns2:paraId="72C029E7">
            <w:pPr>
              <w:rPr>
                <w:rFonts w:cs="Times New Roman"/>
                <w:sz w:val="18"/>
                <w:szCs w:val="18"/>
              </w:rPr>
            </w:pPr>
            <w:r>
              <w:rPr>
                <w:rFonts w:hint="eastAsia" w:ascii="宋体" w:hAnsi="宋体"/>
                <w:sz w:val="18"/>
                <w:szCs w:val="18"/>
              </w:rPr>
              <w:t>曹家浩</w:t>
            </w:r>
          </w:p>
        </w:tc>
        <w:tc>
          <w:tcPr>
            <w:tcW w:w="1134" w:type="dxa"/>
            <w:tcBorders>
              <w:top w:val="single" w:color="000000" w:sz="4" w:space="0"/>
              <w:left w:val="single" w:color="000000" w:sz="4" w:space="0"/>
              <w:bottom w:val="single" w:color="000000" w:sz="4" w:space="0"/>
              <w:right w:val="single" w:color="000000" w:sz="4" w:space="0"/>
            </w:tcBorders>
            <w:vAlign w:val="center"/>
          </w:tcPr>
          <w:p ns2:paraId="511479E7">
            <w:pPr>
              <w:rPr>
                <w:rFonts w:cs="Times New Roman"/>
                <w:sz w:val="18"/>
                <w:szCs w:val="18"/>
              </w:rPr>
            </w:pPr>
            <w:r>
              <w:rPr>
                <w:rFonts w:cs="Times New Roman"/>
                <w:sz w:val="18"/>
                <w:szCs w:val="18"/>
              </w:rPr>
              <w:t>60</w:t>
            </w:r>
          </w:p>
        </w:tc>
        <w:tc>
          <w:tcPr>
            <w:tcW w:w="993" w:type="dxa"/>
            <w:tcBorders>
              <w:top w:val="single" w:color="000000" w:sz="4" w:space="0"/>
              <w:left w:val="single" w:color="000000" w:sz="4" w:space="0"/>
              <w:bottom w:val="single" w:color="000000" w:sz="4" w:space="0"/>
              <w:right w:val="single" w:color="000000" w:sz="4" w:space="0"/>
            </w:tcBorders>
            <w:vAlign w:val="center"/>
          </w:tcPr>
          <w:p ns2:paraId="19957DD8">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170982AA">
            <w:pPr>
              <w:rPr>
                <w:rFonts w:cs="Times New Roman"/>
                <w:sz w:val="18"/>
                <w:szCs w:val="18"/>
              </w:rPr>
            </w:pPr>
            <w:r>
              <w:rPr>
                <w:rFonts w:hint="eastAsia" w:cs="Times New Roman"/>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ns2:paraId="62E67A43">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EED599F">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293F736">
            <w:pPr>
              <w:rPr>
                <w:rFonts w:cs="Times New Roman"/>
                <w:sz w:val="18"/>
                <w:szCs w:val="18"/>
              </w:rPr>
            </w:pPr>
            <w:r>
              <w:rPr>
                <w:rFonts w:cs="Times New Roman"/>
                <w:sz w:val="18"/>
                <w:szCs w:val="18"/>
              </w:rPr>
              <w:t>60</w:t>
            </w:r>
          </w:p>
        </w:tc>
        <w:tc>
          <w:tcPr>
            <w:tcW w:w="1134" w:type="dxa"/>
            <w:tcBorders>
              <w:top w:val="single" w:color="000000" w:sz="4" w:space="0"/>
              <w:left w:val="single" w:color="000000" w:sz="4" w:space="0"/>
              <w:bottom w:val="single" w:color="000000" w:sz="4" w:space="0"/>
              <w:right w:val="single" w:color="000000" w:sz="4" w:space="0"/>
            </w:tcBorders>
            <w:vAlign w:val="center"/>
          </w:tcPr>
          <w:p ns2:paraId="717FB346">
            <w:pPr>
              <w:rPr>
                <w:rFonts w:cs="Times New Roman"/>
                <w:sz w:val="18"/>
                <w:szCs w:val="18"/>
              </w:rPr>
            </w:pPr>
            <w:r>
              <w:rPr>
                <w:rFonts w:hint="eastAsia" w:cs="Times New Roman"/>
                <w:sz w:val="18"/>
                <w:szCs w:val="18"/>
              </w:rPr>
              <w:t>59.4</w:t>
            </w:r>
          </w:p>
        </w:tc>
        <w:tc>
          <w:tcPr>
            <w:tcW w:w="1134" w:type="dxa"/>
            <w:tcBorders>
              <w:top w:val="single" w:color="000000" w:sz="4" w:space="0"/>
              <w:left w:val="single" w:color="000000" w:sz="4" w:space="0"/>
              <w:bottom w:val="single" w:color="000000" w:sz="4" w:space="0"/>
              <w:right w:val="single" w:color="000000" w:sz="4" w:space="0"/>
            </w:tcBorders>
            <w:vAlign w:val="center"/>
          </w:tcPr>
          <w:p ns2:paraId="4B0D6A68">
            <w:pPr>
              <w:rPr>
                <w:rFonts w:cs="Times New Roman"/>
                <w:sz w:val="18"/>
                <w:szCs w:val="18"/>
              </w:rPr>
            </w:pPr>
            <w:r>
              <w:rPr>
                <w:rFonts w:hint="eastAsia" w:cs="Times New Roman"/>
                <w:sz w:val="18"/>
                <w:szCs w:val="18"/>
              </w:rPr>
              <w:t>0.6</w:t>
            </w:r>
          </w:p>
        </w:tc>
        <w:tc>
          <w:tcPr>
            <w:tcW w:w="993" w:type="dxa"/>
            <w:tcBorders>
              <w:top w:val="single" w:color="000000" w:sz="4" w:space="0"/>
              <w:left w:val="single" w:color="000000" w:sz="4" w:space="0"/>
              <w:bottom w:val="single" w:color="000000" w:sz="4" w:space="0"/>
              <w:right w:val="single" w:color="000000" w:sz="4" w:space="0"/>
            </w:tcBorders>
            <w:vAlign w:val="center"/>
          </w:tcPr>
          <w:p ns2:paraId="5CB7F9DC">
            <w:pPr>
              <w:rPr>
                <w:rFonts w:cs="Times New Roman"/>
                <w:sz w:val="18"/>
                <w:szCs w:val="18"/>
              </w:rPr>
            </w:pPr>
            <w:r>
              <w:rPr>
                <w:rFonts w:hint="eastAsia" w:cs="Times New Roman"/>
                <w:sz w:val="18"/>
                <w:szCs w:val="18"/>
              </w:rPr>
              <w:t>60</w:t>
            </w:r>
          </w:p>
        </w:tc>
        <w:tc>
          <w:tcPr>
            <w:tcW w:w="992" w:type="dxa"/>
            <w:tcBorders>
              <w:top w:val="single" w:color="000000" w:sz="4" w:space="0"/>
              <w:left w:val="single" w:color="000000" w:sz="4" w:space="0"/>
              <w:bottom w:val="single" w:color="000000" w:sz="4" w:space="0"/>
              <w:right w:val="single" w:color="000000" w:sz="4" w:space="0"/>
            </w:tcBorders>
            <w:vAlign w:val="center"/>
          </w:tcPr>
          <w:p ns2:paraId="18F96436">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28625B0">
            <w:pPr>
              <w:rPr>
                <w:rFonts w:cs="Times New Roman"/>
                <w:sz w:val="18"/>
                <w:szCs w:val="18"/>
              </w:rPr>
            </w:pPr>
            <w:r>
              <w:rPr>
                <w:rFonts w:hint="eastAsia" w:cs="Times New Roman"/>
                <w:sz w:val="18"/>
                <w:szCs w:val="18"/>
              </w:rPr>
              <w:t>60</w:t>
            </w:r>
          </w:p>
        </w:tc>
      </w:tr>
      <w:tr ns2:paraId="6CCD6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19" w:hRule="atLeast"/>
          <w:jc w:val="center"/>
        </w:trPr>
        <w:tc>
          <w:tcPr>
            <w:tcW w:w="707" w:type="dxa"/>
            <w:tcBorders>
              <w:top w:val="single" w:color="000000" w:sz="4" w:space="0"/>
              <w:left w:val="single" w:color="000000" w:sz="4" w:space="0"/>
              <w:bottom w:val="single" w:color="000000" w:sz="4" w:space="0"/>
              <w:right w:val="single" w:color="000000" w:sz="4" w:space="0"/>
            </w:tcBorders>
            <w:vAlign w:val="center"/>
          </w:tcPr>
          <w:p ns2:paraId="56271433">
            <w:pPr>
              <w:rPr>
                <w:rFonts w:cs="Times New Roman"/>
                <w:sz w:val="18"/>
                <w:szCs w:val="18"/>
              </w:rPr>
            </w:pPr>
            <w:r>
              <w:rPr>
                <w:rFonts w:hint="eastAsia" w:cs="Times New Roman"/>
                <w:sz w:val="18"/>
                <w:szCs w:val="18"/>
              </w:rPr>
              <w:t>05</w:t>
            </w:r>
          </w:p>
        </w:tc>
        <w:tc>
          <w:tcPr>
            <w:tcW w:w="1128" w:type="dxa"/>
            <w:tcBorders>
              <w:top w:val="single" w:color="000000" w:sz="4" w:space="0"/>
              <w:left w:val="single" w:color="000000" w:sz="4" w:space="0"/>
              <w:bottom w:val="single" w:color="000000" w:sz="4" w:space="0"/>
              <w:right w:val="single" w:color="000000" w:sz="4" w:space="0"/>
            </w:tcBorders>
            <w:vAlign w:val="center"/>
          </w:tcPr>
          <w:p ns2:paraId="343EBED9">
            <w:pPr>
              <w:rPr>
                <w:rFonts w:cs="Times New Roman"/>
                <w:sz w:val="18"/>
                <w:szCs w:val="18"/>
              </w:rPr>
            </w:pPr>
            <w:r>
              <w:rPr>
                <w:rFonts w:hint="eastAsia" w:cs="Times New Roman"/>
                <w:sz w:val="18"/>
                <w:szCs w:val="18"/>
              </w:rPr>
              <w:t>课题五</w:t>
            </w:r>
          </w:p>
        </w:tc>
        <w:tc>
          <w:tcPr>
            <w:tcW w:w="1276" w:type="dxa"/>
            <w:tcBorders>
              <w:top w:val="single" w:color="000000" w:sz="4" w:space="0"/>
              <w:left w:val="single" w:color="000000" w:sz="4" w:space="0"/>
              <w:bottom w:val="single" w:color="000000" w:sz="4" w:space="0"/>
              <w:right w:val="single" w:color="000000" w:sz="4" w:space="0"/>
            </w:tcBorders>
            <w:vAlign w:val="center"/>
          </w:tcPr>
          <w:p ns2:paraId="662C47E6">
            <w:pPr>
              <w:rPr>
                <w:rFonts w:hint="eastAsia" w:ascii="宋体" w:hAnsi="宋体"/>
                <w:sz w:val="18"/>
                <w:szCs w:val="18"/>
              </w:rPr>
            </w:pPr>
            <w:r>
              <w:rPr>
                <w:rFonts w:hint="eastAsia" w:ascii="宋体" w:hAnsi="宋体"/>
                <w:sz w:val="18"/>
                <w:szCs w:val="18"/>
              </w:rPr>
              <w:t>园区网络流量分析与防护关键设备</w:t>
            </w:r>
          </w:p>
        </w:tc>
        <w:tc>
          <w:tcPr>
            <w:tcW w:w="1134" w:type="dxa"/>
            <w:tcBorders>
              <w:top w:val="single" w:color="000000" w:sz="4" w:space="0"/>
              <w:left w:val="single" w:color="000000" w:sz="4" w:space="0"/>
              <w:bottom w:val="single" w:color="000000" w:sz="4" w:space="0"/>
              <w:right w:val="single" w:color="000000" w:sz="4" w:space="0"/>
            </w:tcBorders>
            <w:vAlign w:val="center"/>
          </w:tcPr>
          <w:p ns2:paraId="4BCF1DD1">
            <w:pPr>
              <w:rPr>
                <w:rFonts w:hint="eastAsia" w:ascii="宋体" w:hAnsi="宋体"/>
                <w:sz w:val="18"/>
                <w:szCs w:val="18"/>
              </w:rPr>
            </w:pPr>
            <w:r>
              <w:rPr>
                <w:rFonts w:hint="eastAsia" w:ascii="宋体" w:hAnsi="宋体"/>
                <w:sz w:val="18"/>
                <w:szCs w:val="18"/>
              </w:rPr>
              <w:t>泉城省实验室</w:t>
            </w:r>
          </w:p>
        </w:tc>
        <w:tc>
          <w:tcPr>
            <w:tcW w:w="850" w:type="dxa"/>
            <w:tcBorders>
              <w:top w:val="single" w:color="000000" w:sz="4" w:space="0"/>
              <w:left w:val="single" w:color="000000" w:sz="4" w:space="0"/>
              <w:bottom w:val="single" w:color="000000" w:sz="4" w:space="0"/>
              <w:right w:val="single" w:color="000000" w:sz="4" w:space="0"/>
            </w:tcBorders>
            <w:vAlign w:val="center"/>
          </w:tcPr>
          <w:p ns2:paraId="63B7BDE7">
            <w:pPr>
              <w:rPr>
                <w:rFonts w:hint="eastAsia" w:ascii="宋体" w:hAnsi="宋体"/>
                <w:sz w:val="18"/>
                <w:szCs w:val="18"/>
              </w:rPr>
            </w:pPr>
            <w:r>
              <w:rPr>
                <w:rFonts w:hint="eastAsia" w:ascii="宋体" w:hAnsi="宋体"/>
                <w:sz w:val="18"/>
                <w:szCs w:val="18"/>
              </w:rPr>
              <w:t>周耐</w:t>
            </w:r>
          </w:p>
        </w:tc>
        <w:tc>
          <w:tcPr>
            <w:tcW w:w="1134" w:type="dxa"/>
            <w:tcBorders>
              <w:top w:val="single" w:color="000000" w:sz="4" w:space="0"/>
              <w:left w:val="single" w:color="000000" w:sz="4" w:space="0"/>
              <w:bottom w:val="single" w:color="000000" w:sz="4" w:space="0"/>
              <w:right w:val="single" w:color="000000" w:sz="4" w:space="0"/>
            </w:tcBorders>
            <w:vAlign w:val="center"/>
          </w:tcPr>
          <w:p ns2:paraId="1AFD451A">
            <w:pPr>
              <w:rPr>
                <w:rFonts w:cs="Times New Roman"/>
                <w:sz w:val="18"/>
                <w:szCs w:val="18"/>
              </w:rPr>
            </w:pPr>
            <w:r>
              <w:rPr>
                <w:rFonts w:cs="Times New Roman"/>
                <w:sz w:val="18"/>
                <w:szCs w:val="18"/>
              </w:rPr>
              <w:t>755</w:t>
            </w:r>
          </w:p>
        </w:tc>
        <w:tc>
          <w:tcPr>
            <w:tcW w:w="993" w:type="dxa"/>
            <w:tcBorders>
              <w:top w:val="single" w:color="000000" w:sz="4" w:space="0"/>
              <w:left w:val="single" w:color="000000" w:sz="4" w:space="0"/>
              <w:bottom w:val="single" w:color="000000" w:sz="4" w:space="0"/>
              <w:right w:val="single" w:color="000000" w:sz="4" w:space="0"/>
            </w:tcBorders>
            <w:vAlign w:val="center"/>
          </w:tcPr>
          <w:p ns2:paraId="0150A56E">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0DE71C2B">
            <w:pPr>
              <w:rPr>
                <w:rFonts w:cs="Times New Roman"/>
                <w:sz w:val="18"/>
                <w:szCs w:val="18"/>
              </w:rPr>
            </w:pPr>
            <w:r>
              <w:rPr>
                <w:rFonts w:hint="eastAsia" w:cs="Times New Roman"/>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ns2:paraId="763061BB">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9222C8C">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6F13BE6A">
            <w:pPr>
              <w:rPr>
                <w:rFonts w:cs="Times New Roman"/>
                <w:sz w:val="18"/>
                <w:szCs w:val="18"/>
              </w:rPr>
            </w:pPr>
            <w:r>
              <w:rPr>
                <w:rFonts w:cs="Times New Roman"/>
                <w:sz w:val="18"/>
                <w:szCs w:val="18"/>
              </w:rPr>
              <w:t>755</w:t>
            </w:r>
          </w:p>
        </w:tc>
        <w:tc>
          <w:tcPr>
            <w:tcW w:w="1134" w:type="dxa"/>
            <w:tcBorders>
              <w:top w:val="single" w:color="000000" w:sz="4" w:space="0"/>
              <w:left w:val="single" w:color="000000" w:sz="4" w:space="0"/>
              <w:bottom w:val="single" w:color="000000" w:sz="4" w:space="0"/>
              <w:right w:val="single" w:color="000000" w:sz="4" w:space="0"/>
            </w:tcBorders>
            <w:vAlign w:val="center"/>
          </w:tcPr>
          <w:p ns2:paraId="637CD441">
            <w:pPr>
              <w:rPr>
                <w:rFonts w:cs="Times New Roman"/>
                <w:sz w:val="18"/>
                <w:szCs w:val="18"/>
              </w:rPr>
            </w:pPr>
            <w:r>
              <w:rPr>
                <w:rFonts w:hint="eastAsia" w:cs="Times New Roman"/>
                <w:sz w:val="18"/>
                <w:szCs w:val="18"/>
              </w:rPr>
              <w:t>747.45</w:t>
            </w:r>
          </w:p>
        </w:tc>
        <w:tc>
          <w:tcPr>
            <w:tcW w:w="1134" w:type="dxa"/>
            <w:tcBorders>
              <w:top w:val="single" w:color="000000" w:sz="4" w:space="0"/>
              <w:left w:val="single" w:color="000000" w:sz="4" w:space="0"/>
              <w:bottom w:val="single" w:color="000000" w:sz="4" w:space="0"/>
              <w:right w:val="single" w:color="000000" w:sz="4" w:space="0"/>
            </w:tcBorders>
            <w:vAlign w:val="center"/>
          </w:tcPr>
          <w:p ns2:paraId="46E7A33F">
            <w:pPr>
              <w:rPr>
                <w:rFonts w:cs="Times New Roman"/>
                <w:sz w:val="18"/>
                <w:szCs w:val="18"/>
              </w:rPr>
            </w:pPr>
            <w:r>
              <w:rPr>
                <w:rFonts w:hint="eastAsia" w:cs="Times New Roman"/>
                <w:sz w:val="18"/>
                <w:szCs w:val="18"/>
              </w:rPr>
              <w:t>7.55</w:t>
            </w:r>
          </w:p>
        </w:tc>
        <w:tc>
          <w:tcPr>
            <w:tcW w:w="993" w:type="dxa"/>
            <w:tcBorders>
              <w:top w:val="single" w:color="000000" w:sz="4" w:space="0"/>
              <w:left w:val="single" w:color="000000" w:sz="4" w:space="0"/>
              <w:bottom w:val="single" w:color="000000" w:sz="4" w:space="0"/>
              <w:right w:val="single" w:color="000000" w:sz="4" w:space="0"/>
            </w:tcBorders>
            <w:vAlign w:val="center"/>
          </w:tcPr>
          <w:p ns2:paraId="3F6E755D">
            <w:pPr>
              <w:rPr>
                <w:rFonts w:cs="Times New Roman"/>
                <w:sz w:val="18"/>
                <w:szCs w:val="18"/>
              </w:rPr>
            </w:pPr>
            <w:r>
              <w:rPr>
                <w:rFonts w:hint="eastAsia" w:cs="Times New Roman"/>
                <w:sz w:val="18"/>
                <w:szCs w:val="18"/>
              </w:rPr>
              <w:t>755</w:t>
            </w:r>
          </w:p>
        </w:tc>
        <w:tc>
          <w:tcPr>
            <w:tcW w:w="992" w:type="dxa"/>
            <w:tcBorders>
              <w:top w:val="single" w:color="000000" w:sz="4" w:space="0"/>
              <w:left w:val="single" w:color="000000" w:sz="4" w:space="0"/>
              <w:bottom w:val="single" w:color="000000" w:sz="4" w:space="0"/>
              <w:right w:val="single" w:color="000000" w:sz="4" w:space="0"/>
            </w:tcBorders>
            <w:vAlign w:val="center"/>
          </w:tcPr>
          <w:p ns2:paraId="0B994396">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11C279F5">
            <w:pPr>
              <w:rPr>
                <w:rFonts w:cs="Times New Roman"/>
                <w:sz w:val="18"/>
                <w:szCs w:val="18"/>
              </w:rPr>
            </w:pPr>
            <w:r>
              <w:rPr>
                <w:rFonts w:hint="eastAsia" w:cs="Times New Roman"/>
                <w:sz w:val="18"/>
                <w:szCs w:val="18"/>
              </w:rPr>
              <w:t>755</w:t>
            </w:r>
          </w:p>
        </w:tc>
      </w:tr>
      <w:tr ns2:paraId="14540E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5095" w:type="dxa"/>
            <w:gridSpan w:val="5"/>
            <w:tcBorders>
              <w:top w:val="single" w:color="000000" w:sz="4" w:space="0"/>
              <w:left w:val="single" w:color="000000" w:sz="4" w:space="0"/>
              <w:bottom w:val="single" w:color="000000" w:sz="4" w:space="0"/>
              <w:right w:val="single" w:color="000000" w:sz="4" w:space="0"/>
            </w:tcBorders>
            <w:vAlign w:val="center"/>
          </w:tcPr>
          <w:p ns2:paraId="19341519">
            <w:pPr>
              <w:rPr>
                <w:rFonts w:cs="Times New Roman"/>
                <w:sz w:val="18"/>
                <w:szCs w:val="18"/>
              </w:rPr>
            </w:pPr>
            <w:r>
              <w:rPr>
                <w:rFonts w:cs="Times New Roman"/>
                <w:sz w:val="18"/>
                <w:szCs w:val="18"/>
              </w:rPr>
              <w:t>累计</w:t>
            </w:r>
          </w:p>
        </w:tc>
        <w:tc>
          <w:tcPr>
            <w:tcW w:w="1134" w:type="dxa"/>
            <w:tcBorders>
              <w:top w:val="single" w:color="000000" w:sz="4" w:space="0"/>
              <w:left w:val="single" w:color="000000" w:sz="4" w:space="0"/>
              <w:bottom w:val="single" w:color="000000" w:sz="4" w:space="0"/>
              <w:right w:val="single" w:color="000000" w:sz="4" w:space="0"/>
            </w:tcBorders>
            <w:vAlign w:val="center"/>
          </w:tcPr>
          <w:p ns2:paraId="7E1A28E9">
            <w:pPr>
              <w:rPr>
                <w:rFonts w:cs="Times New Roman"/>
                <w:sz w:val="18"/>
                <w:szCs w:val="18"/>
              </w:rPr>
            </w:pPr>
            <w:r>
              <w:rPr>
                <w:rFonts w:hint="eastAsia" w:cs="Times New Roman"/>
                <w:sz w:val="18"/>
                <w:szCs w:val="18"/>
              </w:rPr>
              <w:t>1300</w:t>
            </w:r>
          </w:p>
        </w:tc>
        <w:tc>
          <w:tcPr>
            <w:tcW w:w="993" w:type="dxa"/>
            <w:tcBorders>
              <w:top w:val="single" w:color="000000" w:sz="4" w:space="0"/>
              <w:left w:val="single" w:color="000000" w:sz="4" w:space="0"/>
              <w:bottom w:val="single" w:color="000000" w:sz="4" w:space="0"/>
              <w:right w:val="single" w:color="000000" w:sz="4" w:space="0"/>
            </w:tcBorders>
            <w:vAlign w:val="center"/>
          </w:tcPr>
          <w:p ns2:paraId="4CA061C3">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3FD35E11">
            <w:pPr>
              <w:rPr>
                <w:rFonts w:cs="Times New Roman"/>
                <w:sz w:val="18"/>
                <w:szCs w:val="18"/>
              </w:rPr>
            </w:pPr>
            <w:r>
              <w:rPr>
                <w:rFonts w:hint="eastAsia" w:cs="Times New Roman"/>
                <w:sz w:val="18"/>
                <w:szCs w:val="18"/>
              </w:rPr>
              <w:t>0</w:t>
            </w:r>
          </w:p>
        </w:tc>
        <w:tc>
          <w:tcPr>
            <w:tcW w:w="1134" w:type="dxa"/>
            <w:tcBorders>
              <w:top w:val="single" w:color="000000" w:sz="4" w:space="0"/>
              <w:left w:val="single" w:color="000000" w:sz="4" w:space="0"/>
              <w:bottom w:val="single" w:color="000000" w:sz="4" w:space="0"/>
              <w:right w:val="single" w:color="000000" w:sz="4" w:space="0"/>
            </w:tcBorders>
            <w:vAlign w:val="center"/>
          </w:tcPr>
          <w:p ns2:paraId="2ACC7F0E">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0232FD81">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7933E0ED">
            <w:pPr>
              <w:rPr>
                <w:rFonts w:cs="Times New Roman"/>
                <w:sz w:val="18"/>
                <w:szCs w:val="18"/>
              </w:rPr>
            </w:pPr>
            <w:r>
              <w:rPr>
                <w:rFonts w:hint="eastAsia" w:cs="Times New Roman"/>
                <w:sz w:val="18"/>
                <w:szCs w:val="18"/>
              </w:rPr>
              <w:t>1300</w:t>
            </w:r>
          </w:p>
        </w:tc>
        <w:tc>
          <w:tcPr>
            <w:tcW w:w="1134" w:type="dxa"/>
            <w:tcBorders>
              <w:top w:val="single" w:color="000000" w:sz="4" w:space="0"/>
              <w:left w:val="single" w:color="000000" w:sz="4" w:space="0"/>
              <w:bottom w:val="single" w:color="000000" w:sz="4" w:space="0"/>
              <w:right w:val="single" w:color="000000" w:sz="4" w:space="0"/>
            </w:tcBorders>
            <w:vAlign w:val="center"/>
          </w:tcPr>
          <w:p ns2:paraId="5648E49A">
            <w:pPr>
              <w:rPr>
                <w:rFonts w:cs="Times New Roman"/>
                <w:sz w:val="18"/>
                <w:szCs w:val="18"/>
              </w:rPr>
            </w:pPr>
            <w:r>
              <w:rPr>
                <w:rFonts w:hint="eastAsia" w:cs="Times New Roman"/>
                <w:sz w:val="18"/>
                <w:szCs w:val="18"/>
              </w:rPr>
              <w:t>1287</w:t>
            </w:r>
          </w:p>
        </w:tc>
        <w:tc>
          <w:tcPr>
            <w:tcW w:w="1134" w:type="dxa"/>
            <w:tcBorders>
              <w:top w:val="single" w:color="000000" w:sz="4" w:space="0"/>
              <w:left w:val="single" w:color="000000" w:sz="4" w:space="0"/>
              <w:bottom w:val="single" w:color="000000" w:sz="4" w:space="0"/>
              <w:right w:val="single" w:color="000000" w:sz="4" w:space="0"/>
            </w:tcBorders>
            <w:vAlign w:val="center"/>
          </w:tcPr>
          <w:p ns2:paraId="4576C621">
            <w:pPr>
              <w:rPr>
                <w:rFonts w:cs="Times New Roman"/>
                <w:sz w:val="18"/>
                <w:szCs w:val="18"/>
              </w:rPr>
            </w:pPr>
            <w:r>
              <w:rPr>
                <w:rFonts w:hint="eastAsia" w:cs="Times New Roman"/>
                <w:sz w:val="18"/>
                <w:szCs w:val="18"/>
              </w:rPr>
              <w:t>13</w:t>
            </w:r>
          </w:p>
        </w:tc>
        <w:tc>
          <w:tcPr>
            <w:tcW w:w="993" w:type="dxa"/>
            <w:tcBorders>
              <w:top w:val="single" w:color="000000" w:sz="4" w:space="0"/>
              <w:left w:val="single" w:color="000000" w:sz="4" w:space="0"/>
              <w:bottom w:val="single" w:color="000000" w:sz="4" w:space="0"/>
              <w:right w:val="single" w:color="000000" w:sz="4" w:space="0"/>
            </w:tcBorders>
            <w:vAlign w:val="center"/>
          </w:tcPr>
          <w:p ns2:paraId="789BC630">
            <w:pPr>
              <w:rPr>
                <w:rFonts w:cs="Times New Roman"/>
                <w:sz w:val="18"/>
                <w:szCs w:val="18"/>
              </w:rPr>
            </w:pPr>
            <w:r>
              <w:rPr>
                <w:rFonts w:hint="eastAsia" w:cs="Times New Roman"/>
                <w:sz w:val="18"/>
                <w:szCs w:val="18"/>
              </w:rPr>
              <w:t>1300</w:t>
            </w:r>
          </w:p>
        </w:tc>
        <w:tc>
          <w:tcPr>
            <w:tcW w:w="992" w:type="dxa"/>
            <w:tcBorders>
              <w:top w:val="single" w:color="000000" w:sz="4" w:space="0"/>
              <w:left w:val="single" w:color="000000" w:sz="4" w:space="0"/>
              <w:bottom w:val="single" w:color="000000" w:sz="4" w:space="0"/>
              <w:right w:val="single" w:color="000000" w:sz="4" w:space="0"/>
            </w:tcBorders>
            <w:vAlign w:val="center"/>
          </w:tcPr>
          <w:p ns2:paraId="0B0F165A">
            <w:pPr>
              <w:rPr>
                <w:rFonts w:cs="Times New Roman"/>
                <w:sz w:val="18"/>
                <w:szCs w:val="18"/>
              </w:rPr>
            </w:pPr>
            <w:r>
              <w:rPr>
                <w:rFonts w:hint="eastAsia" w:cs="Times New Roman"/>
                <w:sz w:val="18"/>
                <w:szCs w:val="18"/>
              </w:rPr>
              <w:t>0</w:t>
            </w:r>
          </w:p>
        </w:tc>
        <w:tc>
          <w:tcPr>
            <w:tcW w:w="992" w:type="dxa"/>
            <w:tcBorders>
              <w:top w:val="single" w:color="000000" w:sz="4" w:space="0"/>
              <w:left w:val="single" w:color="000000" w:sz="4" w:space="0"/>
              <w:bottom w:val="single" w:color="000000" w:sz="4" w:space="0"/>
              <w:right w:val="single" w:color="000000" w:sz="4" w:space="0"/>
            </w:tcBorders>
            <w:vAlign w:val="center"/>
          </w:tcPr>
          <w:p ns2:paraId="5CD9385C">
            <w:pPr>
              <w:rPr>
                <w:rFonts w:cs="Times New Roman"/>
                <w:sz w:val="18"/>
                <w:szCs w:val="18"/>
              </w:rPr>
            </w:pPr>
            <w:r>
              <w:rPr>
                <w:rFonts w:hint="eastAsia" w:cs="Times New Roman"/>
                <w:sz w:val="18"/>
                <w:szCs w:val="18"/>
              </w:rPr>
              <w:t>1300</w:t>
            </w:r>
          </w:p>
        </w:tc>
      </w:tr>
    </w:tbl>
    <w:p ns2:paraId="46BA6174">
      <w:pPr>
        <w:rPr>
          <w:rFonts w:cs="Times New Roman"/>
          <w:b/>
          <w:bCs/>
          <w:szCs w:val="24"/>
        </w:rPr>
      </w:pPr>
    </w:p>
    <w:p ns2:paraId="1A3AEBA8">
      <w:pPr>
        <w:rPr>
          <w:rFonts w:cs="Times New Roman"/>
          <w:b/>
          <w:bCs/>
          <w:szCs w:val="24"/>
        </w:rPr>
      </w:pPr>
      <w:r>
        <w:rPr>
          <w:rFonts w:cs="Times New Roman"/>
          <w:b/>
          <w:bCs/>
          <w:szCs w:val="24"/>
        </w:rPr>
        <w:br w:type="page"/>
      </w:r>
    </w:p>
    <w:p ns2:paraId="616F3A69">
      <w:pPr>
        <w:outlineLvl w:val="1"/>
        <w:rPr>
          <w:rFonts w:cs="Times New Roman"/>
          <w:b/>
          <w:bCs/>
          <w:szCs w:val="24"/>
        </w:rPr>
        <w:sectPr>
          <w:pgSz w:w="16838" w:h="11906" w:orient="landscape"/>
          <w:pgMar w:top="1800" w:right="1440" w:bottom="1800" w:left="1440" w:header="851" w:footer="992" w:gutter="0"/>
          <w:cols w:space="425" w:num="1"/>
          <w:docGrid w:type="lines" w:linePitch="381" w:charSpace="0"/>
        </w:sectPr>
      </w:pPr>
    </w:p>
    <w:p ns2:paraId="0320B8B2">
      <w:pPr>
        <w:pStyle w:val="2"/>
        <w:rPr>
          <w:rFonts w:cs="Times New Roman"/>
        </w:rPr>
      </w:pPr>
      <w:bookmarkStart w:id="33" w:name="_Toc4937"/>
      <w:r>
        <w:rPr>
          <w:rFonts w:cs="Times New Roman"/>
        </w:rPr>
        <w:t>项目成果呈现形式及测试方法</w:t>
      </w:r>
      <w:bookmarkEnd w:id="33"/>
    </w:p>
    <w:p ns2:paraId="195A4362">
      <w:pPr>
        <w:outlineLvl w:val="1"/>
        <w:rPr>
          <w:rFonts w:cs="Times New Roman"/>
          <w:b/>
          <w:bCs/>
          <w:szCs w:val="24"/>
        </w:rPr>
      </w:pPr>
      <w:bookmarkStart w:id="34" w:name="_Toc14542"/>
      <w:r>
        <w:rPr>
          <w:rFonts w:hint="eastAsia" w:cs="Times New Roman"/>
          <w:b/>
          <w:bCs/>
          <w:szCs w:val="24"/>
        </w:rPr>
        <w:t>4</w:t>
      </w:r>
      <w:r>
        <w:rPr>
          <w:rFonts w:cs="Times New Roman"/>
          <w:b/>
          <w:bCs/>
          <w:szCs w:val="24"/>
        </w:rPr>
        <w:t>.1项目成果呈现形式</w:t>
      </w:r>
      <w:bookmarkEnd w:id="34"/>
    </w:p>
    <w:p ns2:paraId="36D7BB5B">
      <w:pPr>
        <w:ind w:firstLine="480" w:firstLineChars="200"/>
      </w:pPr>
      <w:r>
        <w:rPr>
          <w:rFonts w:hint="eastAsia"/>
        </w:rPr>
        <w:t>课题1：（1）基于多源异构数据融合的复杂恶意攻击行为检测技术及AI驱动的网络流量检测分析系统，检测到已知和未知网络攻击类型，预警准确率达到95% 以上，误报率低于5%；（2）</w:t>
      </w:r>
      <w:r>
        <w:rPr>
          <w:rFonts w:hint="eastAsia"/>
          <w:kern w:val="0"/>
        </w:rPr>
        <w:t>发表/录用论文2篇，申请发明专利2项，申请软件著作权1项。</w:t>
      </w:r>
    </w:p>
    <w:p ns2:paraId="0D3B57BF">
      <w:pPr>
        <w:ind w:firstLine="480" w:firstLineChars="200"/>
        <w:rPr>
          <w:rFonts w:cs="Times New Roman"/>
          <w:color w:val="FF0000"/>
          <w:szCs w:val="24"/>
        </w:rPr>
      </w:pPr>
      <w:r>
        <w:rPr>
          <w:rFonts w:hint="eastAsia"/>
        </w:rPr>
        <w:t>课题2：</w:t>
      </w:r>
      <w:r>
        <w:t>（1）</w:t>
      </w:r>
      <w:r>
        <w:rPr>
          <w:rFonts w:hint="eastAsia"/>
        </w:rPr>
        <w:t>研制完成结合内容深度的检测流量清洗系统，实现至少峰值10G bps以上的流量清洗</w:t>
      </w:r>
      <w:r>
        <w:t>；（2）</w:t>
      </w:r>
      <w:r>
        <w:rPr>
          <w:rFonts w:hint="eastAsia"/>
        </w:rPr>
        <w:t>研制完成自适应流量并可支撑流量控制的流量检测与防护系统，实现10G bps的流量接入与防护；（3）研制完成包含BOT检测的web应用流量防护系统，可执行恶意BOT研判并自动阻断攻击源准确率&gt;90%。</w:t>
      </w:r>
    </w:p>
    <w:p ns2:paraId="38A1EB04">
      <w:pPr>
        <w:ind w:firstLine="480" w:firstLineChars="200"/>
      </w:pPr>
      <w:r>
        <w:rPr>
          <w:rFonts w:hint="eastAsia"/>
        </w:rPr>
        <w:t>课题3：（1）自适应网络编码策略，园区网络的平均传输延迟降低50% 以上，吞吐量提高 60% 以上，数据传输的误码率控制在10</w:t>
      </w:r>
      <w:r>
        <w:rPr>
          <w:rFonts w:hint="eastAsia"/>
          <w:vertAlign w:val="superscript"/>
        </w:rPr>
        <w:t>-8</w:t>
      </w:r>
      <w:r>
        <w:rPr>
          <w:rFonts w:hint="eastAsia"/>
        </w:rPr>
        <w:t>以下；编码增强的数据加密方案能够有效抵御常见的加密破解攻击；（2）研制支持 AI 与编码的园区网络专用芯片，处理速度达到 100 Gbps 以上，能效比提升 70% 以上；（3）发表/录用论文4篇；</w:t>
      </w:r>
    </w:p>
    <w:p ns2:paraId="36C1CDDF">
      <w:pPr>
        <w:ind w:firstLine="480" w:firstLineChars="200"/>
      </w:pPr>
      <w:r>
        <w:t>课题4：（1）</w:t>
      </w:r>
      <w:r>
        <w:rPr>
          <w:rFonts w:hint="eastAsia"/>
        </w:rPr>
        <w:t>在网VPN检测系统，支持50Gbps网络带宽下不少于10种VPN的识别</w:t>
      </w:r>
      <w:r>
        <w:t>；（2）</w:t>
      </w:r>
      <w:r>
        <w:rPr>
          <w:rFonts w:hint="eastAsia"/>
        </w:rPr>
        <w:t>智能告警降噪系统，告警误报率相对原始告警降低30% 以上</w:t>
      </w:r>
      <w:r>
        <w:t>；（3）</w:t>
      </w:r>
      <w:r>
        <w:rPr>
          <w:rFonts w:hint="eastAsia"/>
        </w:rPr>
        <w:t>发表/录用论文2篇，申请专利2项。</w:t>
      </w:r>
    </w:p>
    <w:p ns2:paraId="4403C08C">
      <w:pPr>
        <w:ind w:firstLine="480" w:firstLineChars="200"/>
      </w:pPr>
      <w:r>
        <w:t>课题</w:t>
      </w:r>
      <w:r>
        <w:rPr>
          <w:rFonts w:hint="eastAsia"/>
        </w:rPr>
        <w:t>5</w:t>
      </w:r>
      <w:r>
        <w:t>：（1）</w:t>
      </w:r>
      <w:r>
        <w:rPr>
          <w:rFonts w:hint="eastAsia"/>
        </w:rPr>
        <w:t>研制开发园区网络智能网关和编码增强交换机；（2）设计并生产园区网络流量防护相关芯片1-2 款，达到国内外先进水平，设备在实际园区网络环境中的稳定性测试中，连续运行时间不少于 180 天，故障发生率低于 0.3%；（3）申请发明专利6项，发表/录用论文2篇，申请软件著作权3项。</w:t>
      </w:r>
    </w:p>
    <w:p ns2:paraId="5EFEA136">
      <w:pPr>
        <w:ind w:firstLine="480" w:firstLineChars="200"/>
        <w:rPr>
          <w:rFonts w:cs="Times New Roman"/>
        </w:rPr>
      </w:pPr>
      <w:r>
        <w:rPr>
          <w:rFonts w:hint="eastAsia" w:cs="Times New Roman"/>
        </w:rPr>
        <w:t>项目成果转化：与至少两家高校或企业等园区运营方或网络设备制造企业达成合作意向，将研发成果进行试点应用或技术转让，成果转化或技术推广应用所产生的经济效益不低于 100万元，推动第三方产生经济效益不低于300 万元。</w:t>
      </w:r>
    </w:p>
    <w:p ns2:paraId="697B7319">
      <w:pPr>
        <w:outlineLvl w:val="1"/>
        <w:rPr>
          <w:rFonts w:cs="Times New Roman"/>
          <w:b/>
          <w:bCs/>
          <w:szCs w:val="24"/>
        </w:rPr>
      </w:pPr>
      <w:bookmarkStart w:id="35" w:name="_Toc24146"/>
      <w:r>
        <w:rPr>
          <w:rFonts w:hint="eastAsia" w:cs="Times New Roman"/>
          <w:b/>
          <w:bCs/>
          <w:szCs w:val="24"/>
        </w:rPr>
        <w:t>4</w:t>
      </w:r>
      <w:r>
        <w:rPr>
          <w:rFonts w:cs="Times New Roman"/>
          <w:b/>
          <w:bCs/>
          <w:szCs w:val="24"/>
        </w:rPr>
        <w:t>.2定量指标的测试与检验方法</w:t>
      </w:r>
      <w:bookmarkEnd w:id="35"/>
    </w:p>
    <w:p ns2:paraId="3FFB8828">
      <w:pPr>
        <w:ind w:firstLine="480" w:firstLineChars="200"/>
      </w:pPr>
      <w:r>
        <w:rPr>
          <w:rFonts w:hint="eastAsia" w:cs="Times New Roman"/>
          <w:szCs w:val="24"/>
        </w:rPr>
        <w:t>课题1：（1）</w:t>
      </w:r>
      <w:r>
        <w:rPr>
          <w:rFonts w:hint="eastAsia"/>
          <w:kern w:val="0"/>
        </w:rPr>
        <w:t>提供论文发表/录用证明材料</w:t>
      </w:r>
      <w:r>
        <w:rPr>
          <w:rFonts w:hint="eastAsia"/>
        </w:rPr>
        <w:t>，提供专利申请受理通知书，提供软件著作权登记证书</w:t>
      </w:r>
      <w:r>
        <w:rPr>
          <w:rFonts w:hint="eastAsia" w:cs="Times New Roman"/>
          <w:szCs w:val="24"/>
        </w:rPr>
        <w:t>。（2）</w:t>
      </w:r>
      <w:r>
        <w:rPr>
          <w:rFonts w:hint="eastAsia"/>
        </w:rPr>
        <w:t>第三方测试报告：AI驱动的网络流量检测分析系统测试报告1份</w:t>
      </w:r>
      <w:r>
        <w:rPr>
          <w:rFonts w:hint="eastAsia"/>
          <w:kern w:val="0"/>
        </w:rPr>
        <w:t>。</w:t>
      </w:r>
    </w:p>
    <w:p ns2:paraId="2FA34CF6">
      <w:pPr>
        <w:ind w:firstLine="480" w:firstLineChars="200"/>
      </w:pPr>
      <w:r>
        <w:rPr>
          <w:rFonts w:hint="eastAsia"/>
        </w:rPr>
        <w:t>课题2：第三方测试报告：结合内容深度的检测流量清洗系统测试报告1份，自适应流量并可支撑流量控制的流量检测与防护系统测试报告1份，包含BOT检测的web应用流量防护系统测试报告1份。</w:t>
      </w:r>
    </w:p>
    <w:p ns2:paraId="26CC3875">
      <w:pPr>
        <w:ind w:firstLine="480" w:firstLineChars="200"/>
      </w:pPr>
      <w:r>
        <w:rPr>
          <w:rFonts w:hint="eastAsia"/>
        </w:rPr>
        <w:t>课题3：</w:t>
      </w:r>
      <w:r>
        <w:t>（1）</w:t>
      </w:r>
      <w:r>
        <w:rPr>
          <w:rFonts w:hint="eastAsia"/>
          <w:kern w:val="0"/>
        </w:rPr>
        <w:t>提供论文发表/录用证明材料</w:t>
      </w:r>
      <w:r>
        <w:rPr>
          <w:rFonts w:hint="eastAsia"/>
        </w:rPr>
        <w:t>；（2）第三方测试报告：自适应网络编码策略测试报告1份，研制支持 AI 与编码的园区网络专用芯片测试报告1份。</w:t>
      </w:r>
    </w:p>
    <w:p ns2:paraId="039EB819">
      <w:pPr>
        <w:ind w:firstLine="480" w:firstLineChars="200"/>
      </w:pPr>
      <w:r>
        <w:rPr>
          <w:rFonts w:hint="eastAsia"/>
        </w:rPr>
        <w:t>课题4：</w:t>
      </w:r>
      <w:r>
        <w:t>（1）</w:t>
      </w:r>
      <w:r>
        <w:rPr>
          <w:rFonts w:hint="eastAsia"/>
          <w:kern w:val="0"/>
        </w:rPr>
        <w:t>提供论文发表/录用证明材料</w:t>
      </w:r>
      <w:r>
        <w:rPr>
          <w:rFonts w:hint="eastAsia"/>
        </w:rPr>
        <w:t>，提供专利申请受理通知书；（2）第三方测试报告：在网VPN检测系统测试</w:t>
      </w:r>
      <w:r>
        <w:t>报告</w:t>
      </w:r>
      <w:r>
        <w:rPr>
          <w:rFonts w:hint="eastAsia"/>
        </w:rPr>
        <w:t>1份，智能告警降噪系统测试报告1份。</w:t>
      </w:r>
    </w:p>
    <w:p ns2:paraId="7B095784">
      <w:pPr>
        <w:ind w:firstLine="480" w:firstLineChars="200"/>
      </w:pPr>
      <w:r>
        <w:rPr>
          <w:rFonts w:hint="eastAsia"/>
        </w:rPr>
        <w:t>课题5：</w:t>
      </w:r>
      <w:r>
        <w:t>（1）</w:t>
      </w:r>
      <w:r>
        <w:rPr>
          <w:rFonts w:hint="eastAsia"/>
          <w:kern w:val="0"/>
        </w:rPr>
        <w:t>提供论文发表/录用证明材料</w:t>
      </w:r>
      <w:r>
        <w:rPr>
          <w:rFonts w:hint="eastAsia"/>
        </w:rPr>
        <w:t>，提供专利申请受理通知书，提供软件著作权登记证书；（2）第三方测试报告：研制开发园区网络智能网关和编码增强交换机测试</w:t>
      </w:r>
      <w:r>
        <w:t>报告</w:t>
      </w:r>
      <w:r>
        <w:rPr>
          <w:rFonts w:hint="eastAsia"/>
        </w:rPr>
        <w:t>1份，智能告警降噪系统测试报告1份；（3）应用部署证明：设计并生产园区网络流量防护相关芯片1-2 款部署证明1份。</w:t>
      </w:r>
    </w:p>
    <w:p ns2:paraId="306F6B40">
      <w:pPr>
        <w:ind w:firstLine="480" w:firstLineChars="200"/>
        <w:rPr>
          <w:rFonts w:cs="Times New Roman"/>
        </w:rPr>
      </w:pPr>
      <w:r>
        <w:rPr>
          <w:rFonts w:hint="eastAsia"/>
        </w:rPr>
        <w:t>成果转让：研发成果（含自主研发的软件、硬件、系统等产品）形成直接经济效益100万元，具体形式包括但不限于：技术转让、成果转化或技术推广应用、自主研发产品形成销售收入、获批其他纵向和横向科研项目支持；同时推动第三方产生经济效益不低于 300 万元。</w:t>
      </w:r>
    </w:p>
    <w:sectPr>
      <w:pgSz w:w="11906" w:h="16838"/>
      <w:pgMar w:top="1440" w:right="1800" w:bottom="1440" w:left="1800" w:header="851" w:footer="992" w:gutter="0"/>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AE717">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D8D217">
                          <w:pPr>
                            <w:pStyle w:val="1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DD8D217">
                    <w:pPr>
                      <w:pStyle w:val="12"/>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7FBED">
    <w:pPr>
      <w:pStyle w:val="12"/>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126347"/>
                          </w:sdtPr>
                          <w:sdtContent>
                            <w:p w14:paraId="3D43BA2E">
                              <w:pPr>
                                <w:pStyle w:val="12"/>
                                <w:jc w:val="center"/>
                              </w:pPr>
                              <w:r>
                                <w:fldChar w:fldCharType="begin"/>
                              </w:r>
                              <w:r>
                                <w:instrText xml:space="preserve"> PAGE   \* MERGEFORMAT </w:instrText>
                              </w:r>
                              <w:r>
                                <w:fldChar w:fldCharType="separate"/>
                              </w:r>
                              <w:r>
                                <w:rPr>
                                  <w:lang w:val="zh-CN"/>
                                </w:rPr>
                                <w:t>175</w:t>
                              </w:r>
                              <w:r>
                                <w:fldChar w:fldCharType="end"/>
                              </w:r>
                            </w:p>
                          </w:sdtContent>
                        </w:sdt>
                        <w:p w14:paraId="6A4A438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sdt>
                    <w:sdtPr>
                      <w:id w:val="6126347"/>
                    </w:sdtPr>
                    <w:sdtContent>
                      <w:p w14:paraId="3D43BA2E">
                        <w:pPr>
                          <w:pStyle w:val="12"/>
                          <w:jc w:val="center"/>
                        </w:pPr>
                        <w:r>
                          <w:fldChar w:fldCharType="begin"/>
                        </w:r>
                        <w:r>
                          <w:instrText xml:space="preserve"> PAGE   \* MERGEFORMAT </w:instrText>
                        </w:r>
                        <w:r>
                          <w:fldChar w:fldCharType="separate"/>
                        </w:r>
                        <w:r>
                          <w:rPr>
                            <w:lang w:val="zh-CN"/>
                          </w:rPr>
                          <w:t>175</w:t>
                        </w:r>
                        <w:r>
                          <w:fldChar w:fldCharType="end"/>
                        </w:r>
                      </w:p>
                    </w:sdtContent>
                  </w:sdt>
                  <w:p w14:paraId="6A4A4383"/>
                </w:txbxContent>
              </v:textbox>
            </v:shape>
          </w:pict>
        </mc:Fallback>
      </mc:AlternateContent>
    </w:r>
  </w:p>
  <w:p w14:paraId="14B873C4">
    <w:pPr>
      <w:pStyle w:val="12"/>
    </w:pPr>
  </w:p>
  <w:p w14:paraId="033DD05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A382A">
    <w:pPr>
      <w:pStyle w:val="12"/>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80069884" name="文本框 19800698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860823002"/>
                          </w:sdtPr>
                          <w:sdtContent>
                            <w:p w14:paraId="0DFCEB9C">
                              <w:pPr>
                                <w:pStyle w:val="12"/>
                                <w:jc w:val="center"/>
                              </w:pPr>
                              <w:r>
                                <w:fldChar w:fldCharType="begin"/>
                              </w:r>
                              <w:r>
                                <w:instrText xml:space="preserve"> PAGE   \* MERGEFORMAT </w:instrText>
                              </w:r>
                              <w:r>
                                <w:fldChar w:fldCharType="separate"/>
                              </w:r>
                              <w:r>
                                <w:rPr>
                                  <w:lang w:val="zh-CN"/>
                                </w:rPr>
                                <w:t>175</w:t>
                              </w:r>
                              <w:r>
                                <w:fldChar w:fldCharType="end"/>
                              </w:r>
                            </w:p>
                          </w:sdtContent>
                        </w:sdt>
                        <w:p w14:paraId="3AE7731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y1EyXOgIAAHUEAAAOAAAAAAAAAAEAIAAAAB8BAABkcnMvZTJvRG9j&#10;LnhtbFBLBQYAAAAABgAGAFkBAADLBQAAAAA=&#10;">
              <v:fill on="f" focussize="0,0"/>
              <v:stroke on="f" weight="0.5pt"/>
              <v:imagedata o:title=""/>
              <o:lock v:ext="edit" aspectratio="f"/>
              <v:textbox inset="0mm,0mm,0mm,0mm" style="mso-fit-shape-to-text:t;">
                <w:txbxContent>
                  <w:sdt>
                    <w:sdtPr>
                      <w:id w:val="-860823002"/>
                    </w:sdtPr>
                    <w:sdtContent>
                      <w:p w14:paraId="0DFCEB9C">
                        <w:pPr>
                          <w:pStyle w:val="12"/>
                          <w:jc w:val="center"/>
                        </w:pPr>
                        <w:r>
                          <w:fldChar w:fldCharType="begin"/>
                        </w:r>
                        <w:r>
                          <w:instrText xml:space="preserve"> PAGE   \* MERGEFORMAT </w:instrText>
                        </w:r>
                        <w:r>
                          <w:fldChar w:fldCharType="separate"/>
                        </w:r>
                        <w:r>
                          <w:rPr>
                            <w:lang w:val="zh-CN"/>
                          </w:rPr>
                          <w:t>175</w:t>
                        </w:r>
                        <w:r>
                          <w:fldChar w:fldCharType="end"/>
                        </w:r>
                      </w:p>
                    </w:sdtContent>
                  </w:sdt>
                  <w:p w14:paraId="3AE77313"/>
                </w:txbxContent>
              </v:textbox>
            </v:shape>
          </w:pict>
        </mc:Fallback>
      </mc:AlternateContent>
    </w:r>
  </w:p>
  <w:p w14:paraId="2E9959BB">
    <w:pPr>
      <w:pStyle w:val="12"/>
    </w:pPr>
  </w:p>
  <w:p w14:paraId="4C1436C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89191">
    <w:pPr>
      <w:pStyle w:val="12"/>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7336729" name="文本框 12573367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1472439936"/>
                          </w:sdtPr>
                          <w:sdtContent>
                            <w:p w14:paraId="2EA499D2">
                              <w:pPr>
                                <w:pStyle w:val="12"/>
                                <w:jc w:val="center"/>
                              </w:pPr>
                              <w:r>
                                <w:fldChar w:fldCharType="begin"/>
                              </w:r>
                              <w:r>
                                <w:instrText xml:space="preserve"> PAGE   \* MERGEFORMAT </w:instrText>
                              </w:r>
                              <w:r>
                                <w:fldChar w:fldCharType="separate"/>
                              </w:r>
                              <w:r>
                                <w:rPr>
                                  <w:lang w:val="zh-CN"/>
                                </w:rPr>
                                <w:t>175</w:t>
                              </w:r>
                              <w:r>
                                <w:fldChar w:fldCharType="end"/>
                              </w:r>
                            </w:p>
                          </w:sdtContent>
                        </w:sdt>
                        <w:p w14:paraId="7BADDB2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0lY7tAAAAAFAQAADwAAAAAAAAABACAAAAAiAAAAZHJzL2Rvd25yZXYu&#10;eG1sUEsBAhQAFAAAAAgAh07iQDvPNvw8AgAAdQQAAA4AAAAAAAAAAQAgAAAAHwEAAGRycy9lMm9E&#10;b2MueG1sUEsFBgAAAAAGAAYAWQEAAM0FAAAAAA==&#10;">
              <v:fill on="f" focussize="0,0"/>
              <v:stroke on="f" weight="0.5pt"/>
              <v:imagedata o:title=""/>
              <o:lock v:ext="edit" aspectratio="f"/>
              <v:textbox inset="0mm,0mm,0mm,0mm" style="mso-fit-shape-to-text:t;">
                <w:txbxContent>
                  <w:sdt>
                    <w:sdtPr>
                      <w:id w:val="-1472439936"/>
                    </w:sdtPr>
                    <w:sdtContent>
                      <w:p w14:paraId="2EA499D2">
                        <w:pPr>
                          <w:pStyle w:val="12"/>
                          <w:jc w:val="center"/>
                        </w:pPr>
                        <w:r>
                          <w:fldChar w:fldCharType="begin"/>
                        </w:r>
                        <w:r>
                          <w:instrText xml:space="preserve"> PAGE   \* MERGEFORMAT </w:instrText>
                        </w:r>
                        <w:r>
                          <w:fldChar w:fldCharType="separate"/>
                        </w:r>
                        <w:r>
                          <w:rPr>
                            <w:lang w:val="zh-CN"/>
                          </w:rPr>
                          <w:t>175</w:t>
                        </w:r>
                        <w:r>
                          <w:fldChar w:fldCharType="end"/>
                        </w:r>
                      </w:p>
                    </w:sdtContent>
                  </w:sdt>
                  <w:p w14:paraId="7BADDB23"/>
                </w:txbxContent>
              </v:textbox>
            </v:shape>
          </w:pict>
        </mc:Fallback>
      </mc:AlternateContent>
    </w:r>
  </w:p>
  <w:p w14:paraId="5B455718">
    <w:pPr>
      <w:pStyle w:val="12"/>
    </w:pPr>
  </w:p>
  <w:p w14:paraId="0E2B1162"/>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CDD94">
    <w:pPr>
      <w:pStyle w:val="12"/>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08727115"/>
                          </w:sdtPr>
                          <w:sdtContent>
                            <w:p w14:paraId="7F9F346D">
                              <w:pPr>
                                <w:pStyle w:val="12"/>
                                <w:jc w:val="center"/>
                              </w:pPr>
                              <w:r>
                                <w:fldChar w:fldCharType="begin"/>
                              </w:r>
                              <w:r>
                                <w:instrText xml:space="preserve"> PAGE   \* MERGEFORMAT </w:instrText>
                              </w:r>
                              <w:r>
                                <w:fldChar w:fldCharType="separate"/>
                              </w:r>
                              <w:r>
                                <w:rPr>
                                  <w:lang w:val="zh-CN"/>
                                </w:rPr>
                                <w:t>175</w:t>
                              </w:r>
                              <w:r>
                                <w:fldChar w:fldCharType="end"/>
                              </w:r>
                            </w:p>
                          </w:sdtContent>
                        </w:sdt>
                        <w:p w14:paraId="19AB268C"/>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108727115"/>
                    </w:sdtPr>
                    <w:sdtContent>
                      <w:p w14:paraId="7F9F346D">
                        <w:pPr>
                          <w:pStyle w:val="12"/>
                          <w:jc w:val="center"/>
                        </w:pPr>
                        <w:r>
                          <w:fldChar w:fldCharType="begin"/>
                        </w:r>
                        <w:r>
                          <w:instrText xml:space="preserve"> PAGE   \* MERGEFORMAT </w:instrText>
                        </w:r>
                        <w:r>
                          <w:fldChar w:fldCharType="separate"/>
                        </w:r>
                        <w:r>
                          <w:rPr>
                            <w:lang w:val="zh-CN"/>
                          </w:rPr>
                          <w:t>175</w:t>
                        </w:r>
                        <w:r>
                          <w:fldChar w:fldCharType="end"/>
                        </w:r>
                      </w:p>
                    </w:sdtContent>
                  </w:sdt>
                  <w:p w14:paraId="19AB268C"/>
                </w:txbxContent>
              </v:textbox>
            </v:shape>
          </w:pict>
        </mc:Fallback>
      </mc:AlternateContent>
    </w:r>
  </w:p>
  <w:p w14:paraId="48AD31BC">
    <w:pPr>
      <w:pStyle w:val="12"/>
    </w:pPr>
  </w:p>
  <w:p w14:paraId="3759D1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B7AE4"/>
    <w:multiLevelType w:val="singleLevel"/>
    <w:tmpl w:val="8A1B7AE4"/>
    <w:lvl w:ilvl="0" w:tentative="0">
      <w:start w:val="1"/>
      <w:numFmt w:val="decimal"/>
      <w:suff w:val="nothing"/>
      <w:lvlText w:val="%1、"/>
      <w:lvlJc w:val="left"/>
    </w:lvl>
  </w:abstractNum>
  <w:abstractNum w:abstractNumId="1">
    <w:nsid w:val="A3A4118B"/>
    <w:multiLevelType w:val="singleLevel"/>
    <w:tmpl w:val="A3A4118B"/>
    <w:lvl w:ilvl="0" w:tentative="0">
      <w:start w:val="1"/>
      <w:numFmt w:val="decimal"/>
      <w:lvlText w:val="(%1)"/>
      <w:lvlJc w:val="left"/>
      <w:pPr>
        <w:tabs>
          <w:tab w:val="left" w:pos="420"/>
        </w:tabs>
        <w:ind w:left="845" w:hanging="425"/>
      </w:pPr>
      <w:rPr>
        <w:rFonts w:hint="default"/>
      </w:rPr>
    </w:lvl>
  </w:abstractNum>
  <w:abstractNum w:abstractNumId="2">
    <w:nsid w:val="AC85A9F2"/>
    <w:multiLevelType w:val="singleLevel"/>
    <w:tmpl w:val="AC85A9F2"/>
    <w:lvl w:ilvl="0" w:tentative="0">
      <w:start w:val="1"/>
      <w:numFmt w:val="decimal"/>
      <w:suff w:val="nothing"/>
      <w:lvlText w:val="%1、"/>
      <w:lvlJc w:val="left"/>
    </w:lvl>
  </w:abstractNum>
  <w:abstractNum w:abstractNumId="3">
    <w:nsid w:val="F4C47221"/>
    <w:multiLevelType w:val="singleLevel"/>
    <w:tmpl w:val="F4C47221"/>
    <w:lvl w:ilvl="0" w:tentative="0">
      <w:start w:val="1"/>
      <w:numFmt w:val="decimal"/>
      <w:suff w:val="nothing"/>
      <w:lvlText w:val="（%1）"/>
      <w:lvlJc w:val="left"/>
    </w:lvl>
  </w:abstractNum>
  <w:abstractNum w:abstractNumId="4">
    <w:nsid w:val="0CD80219"/>
    <w:multiLevelType w:val="singleLevel"/>
    <w:tmpl w:val="0CD80219"/>
    <w:lvl w:ilvl="0" w:tentative="0">
      <w:start w:val="1"/>
      <w:numFmt w:val="decimal"/>
      <w:suff w:val="nothing"/>
      <w:lvlText w:val="%1、"/>
      <w:lvlJc w:val="left"/>
    </w:lvl>
  </w:abstractNum>
  <w:abstractNum w:abstractNumId="5">
    <w:nsid w:val="1A2107A8"/>
    <w:multiLevelType w:val="multilevel"/>
    <w:tmpl w:val="1A2107A8"/>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6">
    <w:nsid w:val="2155035D"/>
    <w:multiLevelType w:val="multilevel"/>
    <w:tmpl w:val="2155035D"/>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7">
    <w:nsid w:val="312642BD"/>
    <w:multiLevelType w:val="multilevel"/>
    <w:tmpl w:val="312642B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71966C6"/>
    <w:multiLevelType w:val="multilevel"/>
    <w:tmpl w:val="371966C6"/>
    <w:lvl w:ilvl="0" w:tentative="0">
      <w:start w:val="0"/>
      <w:numFmt w:val="bullet"/>
      <w:lvlText w:val="•"/>
      <w:lvlJc w:val="left"/>
      <w:pPr>
        <w:ind w:left="840" w:hanging="360"/>
      </w:pPr>
      <w:rPr>
        <w:rFonts w:hint="eastAsia" w:ascii="宋体" w:hAnsi="宋体" w:eastAsia="宋体" w:cstheme="minorBidi"/>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3C48453A"/>
    <w:multiLevelType w:val="multilevel"/>
    <w:tmpl w:val="3C48453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0">
    <w:nsid w:val="3ED4031A"/>
    <w:multiLevelType w:val="multilevel"/>
    <w:tmpl w:val="3ED4031A"/>
    <w:lvl w:ilvl="0" w:tentative="0">
      <w:start w:val="1"/>
      <w:numFmt w:val="bullet"/>
      <w:lvlText w:val=""/>
      <w:lvlJc w:val="left"/>
      <w:pPr>
        <w:ind w:left="1000" w:hanging="440"/>
      </w:pPr>
      <w:rPr>
        <w:rFonts w:hint="default" w:ascii="Wingdings" w:hAnsi="Wingdings"/>
      </w:rPr>
    </w:lvl>
    <w:lvl w:ilvl="1" w:tentative="0">
      <w:start w:val="1"/>
      <w:numFmt w:val="bullet"/>
      <w:lvlText w:val=""/>
      <w:lvlJc w:val="left"/>
      <w:pPr>
        <w:ind w:left="1440" w:hanging="440"/>
      </w:pPr>
      <w:rPr>
        <w:rFonts w:hint="default" w:ascii="Wingdings" w:hAnsi="Wingdings"/>
      </w:rPr>
    </w:lvl>
    <w:lvl w:ilvl="2" w:tentative="0">
      <w:start w:val="1"/>
      <w:numFmt w:val="bullet"/>
      <w:lvlText w:val=""/>
      <w:lvlJc w:val="left"/>
      <w:pPr>
        <w:ind w:left="1880" w:hanging="440"/>
      </w:pPr>
      <w:rPr>
        <w:rFonts w:hint="default" w:ascii="Wingdings" w:hAnsi="Wingdings"/>
      </w:rPr>
    </w:lvl>
    <w:lvl w:ilvl="3" w:tentative="0">
      <w:start w:val="1"/>
      <w:numFmt w:val="bullet"/>
      <w:lvlText w:val=""/>
      <w:lvlJc w:val="left"/>
      <w:pPr>
        <w:ind w:left="2320" w:hanging="440"/>
      </w:pPr>
      <w:rPr>
        <w:rFonts w:hint="default" w:ascii="Wingdings" w:hAnsi="Wingdings"/>
      </w:rPr>
    </w:lvl>
    <w:lvl w:ilvl="4" w:tentative="0">
      <w:start w:val="1"/>
      <w:numFmt w:val="bullet"/>
      <w:lvlText w:val=""/>
      <w:lvlJc w:val="left"/>
      <w:pPr>
        <w:ind w:left="2760" w:hanging="440"/>
      </w:pPr>
      <w:rPr>
        <w:rFonts w:hint="default" w:ascii="Wingdings" w:hAnsi="Wingdings"/>
      </w:rPr>
    </w:lvl>
    <w:lvl w:ilvl="5" w:tentative="0">
      <w:start w:val="1"/>
      <w:numFmt w:val="bullet"/>
      <w:lvlText w:val=""/>
      <w:lvlJc w:val="left"/>
      <w:pPr>
        <w:ind w:left="3200" w:hanging="440"/>
      </w:pPr>
      <w:rPr>
        <w:rFonts w:hint="default" w:ascii="Wingdings" w:hAnsi="Wingdings"/>
      </w:rPr>
    </w:lvl>
    <w:lvl w:ilvl="6" w:tentative="0">
      <w:start w:val="1"/>
      <w:numFmt w:val="bullet"/>
      <w:lvlText w:val=""/>
      <w:lvlJc w:val="left"/>
      <w:pPr>
        <w:ind w:left="3640" w:hanging="440"/>
      </w:pPr>
      <w:rPr>
        <w:rFonts w:hint="default" w:ascii="Wingdings" w:hAnsi="Wingdings"/>
      </w:rPr>
    </w:lvl>
    <w:lvl w:ilvl="7" w:tentative="0">
      <w:start w:val="1"/>
      <w:numFmt w:val="bullet"/>
      <w:lvlText w:val=""/>
      <w:lvlJc w:val="left"/>
      <w:pPr>
        <w:ind w:left="4080" w:hanging="440"/>
      </w:pPr>
      <w:rPr>
        <w:rFonts w:hint="default" w:ascii="Wingdings" w:hAnsi="Wingdings"/>
      </w:rPr>
    </w:lvl>
    <w:lvl w:ilvl="8" w:tentative="0">
      <w:start w:val="1"/>
      <w:numFmt w:val="bullet"/>
      <w:lvlText w:val=""/>
      <w:lvlJc w:val="left"/>
      <w:pPr>
        <w:ind w:left="4520" w:hanging="440"/>
      </w:pPr>
      <w:rPr>
        <w:rFonts w:hint="default" w:ascii="Wingdings" w:hAnsi="Wingdings"/>
      </w:rPr>
    </w:lvl>
  </w:abstractNum>
  <w:abstractNum w:abstractNumId="11">
    <w:nsid w:val="3FBD3AC4"/>
    <w:multiLevelType w:val="singleLevel"/>
    <w:tmpl w:val="3FBD3AC4"/>
    <w:lvl w:ilvl="0" w:tentative="0">
      <w:start w:val="1"/>
      <w:numFmt w:val="decimal"/>
      <w:pStyle w:val="39"/>
      <w:suff w:val="space"/>
      <w:lvlText w:val="%1."/>
      <w:lvlJc w:val="left"/>
      <w:pPr>
        <w:ind w:left="0" w:firstLine="0"/>
      </w:pPr>
    </w:lvl>
  </w:abstractNum>
  <w:abstractNum w:abstractNumId="12">
    <w:nsid w:val="441E04B3"/>
    <w:multiLevelType w:val="multilevel"/>
    <w:tmpl w:val="441E04B3"/>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3">
    <w:nsid w:val="48262DC9"/>
    <w:multiLevelType w:val="multilevel"/>
    <w:tmpl w:val="48262DC9"/>
    <w:lvl w:ilvl="0" w:tentative="0">
      <w:start w:val="1"/>
      <w:numFmt w:val="chineseCountingThousand"/>
      <w:pStyle w:val="2"/>
      <w:isLgl/>
      <w:suff w:val="nothing"/>
      <w:lvlText w:val="%1."/>
      <w:lvlJc w:val="left"/>
      <w:pPr>
        <w:ind w:left="0" w:firstLine="0"/>
      </w:pPr>
      <w:rPr>
        <w:rFonts w:hint="eastAsia" w:eastAsia="黑体"/>
        <w:b/>
        <w:i w:val="0"/>
        <w:sz w:val="24"/>
      </w:rPr>
    </w:lvl>
    <w:lvl w:ilvl="1" w:tentative="0">
      <w:start w:val="1"/>
      <w:numFmt w:val="lowerLetter"/>
      <w:lvlText w:val="%2)"/>
      <w:lvlJc w:val="left"/>
      <w:pPr>
        <w:ind w:left="0" w:firstLine="0"/>
      </w:pPr>
      <w:rPr>
        <w:rFonts w:hint="eastAsia"/>
      </w:rPr>
    </w:lvl>
    <w:lvl w:ilvl="2" w:tentative="0">
      <w:start w:val="1"/>
      <w:numFmt w:val="lowerRoman"/>
      <w:lvlText w:val="%3."/>
      <w:lvlJc w:val="right"/>
      <w:pPr>
        <w:ind w:left="0" w:firstLine="0"/>
      </w:pPr>
      <w:rPr>
        <w:rFonts w:hint="eastAsia"/>
      </w:rPr>
    </w:lvl>
    <w:lvl w:ilvl="3" w:tentative="0">
      <w:start w:val="1"/>
      <w:numFmt w:val="decimal"/>
      <w:lvlText w:val="%4."/>
      <w:lvlJc w:val="left"/>
      <w:pPr>
        <w:ind w:left="0" w:firstLine="0"/>
      </w:pPr>
      <w:rPr>
        <w:rFonts w:hint="eastAsia"/>
      </w:rPr>
    </w:lvl>
    <w:lvl w:ilvl="4" w:tentative="0">
      <w:start w:val="1"/>
      <w:numFmt w:val="lowerLetter"/>
      <w:lvlText w:val="%5)"/>
      <w:lvlJc w:val="left"/>
      <w:pPr>
        <w:ind w:left="0" w:firstLine="0"/>
      </w:pPr>
      <w:rPr>
        <w:rFonts w:hint="eastAsia"/>
      </w:rPr>
    </w:lvl>
    <w:lvl w:ilvl="5" w:tentative="0">
      <w:start w:val="1"/>
      <w:numFmt w:val="lowerRoman"/>
      <w:lvlText w:val="%6."/>
      <w:lvlJc w:val="right"/>
      <w:pPr>
        <w:ind w:left="0" w:firstLine="0"/>
      </w:pPr>
      <w:rPr>
        <w:rFonts w:hint="eastAsia"/>
      </w:rPr>
    </w:lvl>
    <w:lvl w:ilvl="6" w:tentative="0">
      <w:start w:val="1"/>
      <w:numFmt w:val="decimal"/>
      <w:lvlText w:val="%7."/>
      <w:lvlJc w:val="left"/>
      <w:pPr>
        <w:ind w:left="0" w:firstLine="0"/>
      </w:pPr>
      <w:rPr>
        <w:rFonts w:hint="eastAsia"/>
      </w:rPr>
    </w:lvl>
    <w:lvl w:ilvl="7" w:tentative="0">
      <w:start w:val="1"/>
      <w:numFmt w:val="lowerLetter"/>
      <w:lvlText w:val="%8)"/>
      <w:lvlJc w:val="left"/>
      <w:pPr>
        <w:ind w:left="0" w:firstLine="0"/>
      </w:pPr>
      <w:rPr>
        <w:rFonts w:hint="eastAsia"/>
      </w:rPr>
    </w:lvl>
    <w:lvl w:ilvl="8" w:tentative="0">
      <w:start w:val="1"/>
      <w:numFmt w:val="lowerRoman"/>
      <w:lvlText w:val="%9."/>
      <w:lvlJc w:val="right"/>
      <w:pPr>
        <w:ind w:left="0" w:firstLine="0"/>
      </w:pPr>
      <w:rPr>
        <w:rFonts w:hint="eastAsia"/>
      </w:rPr>
    </w:lvl>
  </w:abstractNum>
  <w:abstractNum w:abstractNumId="14">
    <w:nsid w:val="62C30ED1"/>
    <w:multiLevelType w:val="multilevel"/>
    <w:tmpl w:val="62C30ED1"/>
    <w:lvl w:ilvl="0" w:tentative="0">
      <w:start w:val="5"/>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5">
    <w:nsid w:val="633C5064"/>
    <w:multiLevelType w:val="multilevel"/>
    <w:tmpl w:val="633C5064"/>
    <w:lvl w:ilvl="0" w:tentative="0">
      <w:start w:val="1"/>
      <w:numFmt w:val="bullet"/>
      <w:lvlText w:val=""/>
      <w:lvlJc w:val="left"/>
      <w:pPr>
        <w:ind w:left="1000" w:hanging="440"/>
      </w:pPr>
      <w:rPr>
        <w:rFonts w:hint="default" w:ascii="Wingdings" w:hAnsi="Wingdings"/>
      </w:rPr>
    </w:lvl>
    <w:lvl w:ilvl="1" w:tentative="0">
      <w:start w:val="1"/>
      <w:numFmt w:val="bullet"/>
      <w:lvlText w:val=""/>
      <w:lvlJc w:val="left"/>
      <w:pPr>
        <w:ind w:left="1440" w:hanging="440"/>
      </w:pPr>
      <w:rPr>
        <w:rFonts w:hint="default" w:ascii="Wingdings" w:hAnsi="Wingdings"/>
      </w:rPr>
    </w:lvl>
    <w:lvl w:ilvl="2" w:tentative="0">
      <w:start w:val="1"/>
      <w:numFmt w:val="bullet"/>
      <w:lvlText w:val=""/>
      <w:lvlJc w:val="left"/>
      <w:pPr>
        <w:ind w:left="1880" w:hanging="440"/>
      </w:pPr>
      <w:rPr>
        <w:rFonts w:hint="default" w:ascii="Wingdings" w:hAnsi="Wingdings"/>
      </w:rPr>
    </w:lvl>
    <w:lvl w:ilvl="3" w:tentative="0">
      <w:start w:val="1"/>
      <w:numFmt w:val="bullet"/>
      <w:lvlText w:val=""/>
      <w:lvlJc w:val="left"/>
      <w:pPr>
        <w:ind w:left="2320" w:hanging="440"/>
      </w:pPr>
      <w:rPr>
        <w:rFonts w:hint="default" w:ascii="Wingdings" w:hAnsi="Wingdings"/>
      </w:rPr>
    </w:lvl>
    <w:lvl w:ilvl="4" w:tentative="0">
      <w:start w:val="1"/>
      <w:numFmt w:val="bullet"/>
      <w:lvlText w:val=""/>
      <w:lvlJc w:val="left"/>
      <w:pPr>
        <w:ind w:left="2760" w:hanging="440"/>
      </w:pPr>
      <w:rPr>
        <w:rFonts w:hint="default" w:ascii="Wingdings" w:hAnsi="Wingdings"/>
      </w:rPr>
    </w:lvl>
    <w:lvl w:ilvl="5" w:tentative="0">
      <w:start w:val="1"/>
      <w:numFmt w:val="bullet"/>
      <w:lvlText w:val=""/>
      <w:lvlJc w:val="left"/>
      <w:pPr>
        <w:ind w:left="3200" w:hanging="440"/>
      </w:pPr>
      <w:rPr>
        <w:rFonts w:hint="default" w:ascii="Wingdings" w:hAnsi="Wingdings"/>
      </w:rPr>
    </w:lvl>
    <w:lvl w:ilvl="6" w:tentative="0">
      <w:start w:val="1"/>
      <w:numFmt w:val="bullet"/>
      <w:lvlText w:val=""/>
      <w:lvlJc w:val="left"/>
      <w:pPr>
        <w:ind w:left="3640" w:hanging="440"/>
      </w:pPr>
      <w:rPr>
        <w:rFonts w:hint="default" w:ascii="Wingdings" w:hAnsi="Wingdings"/>
      </w:rPr>
    </w:lvl>
    <w:lvl w:ilvl="7" w:tentative="0">
      <w:start w:val="1"/>
      <w:numFmt w:val="bullet"/>
      <w:lvlText w:val=""/>
      <w:lvlJc w:val="left"/>
      <w:pPr>
        <w:ind w:left="4080" w:hanging="440"/>
      </w:pPr>
      <w:rPr>
        <w:rFonts w:hint="default" w:ascii="Wingdings" w:hAnsi="Wingdings"/>
      </w:rPr>
    </w:lvl>
    <w:lvl w:ilvl="8" w:tentative="0">
      <w:start w:val="1"/>
      <w:numFmt w:val="bullet"/>
      <w:lvlText w:val=""/>
      <w:lvlJc w:val="left"/>
      <w:pPr>
        <w:ind w:left="4520" w:hanging="440"/>
      </w:pPr>
      <w:rPr>
        <w:rFonts w:hint="default" w:ascii="Wingdings" w:hAnsi="Wingdings"/>
      </w:rPr>
    </w:lvl>
  </w:abstractNum>
  <w:abstractNum w:abstractNumId="16">
    <w:nsid w:val="6C0ABBA6"/>
    <w:multiLevelType w:val="singleLevel"/>
    <w:tmpl w:val="6C0ABBA6"/>
    <w:lvl w:ilvl="0" w:tentative="0">
      <w:start w:val="1"/>
      <w:numFmt w:val="decimal"/>
      <w:suff w:val="nothing"/>
      <w:lvlText w:val="%1、"/>
      <w:lvlJc w:val="left"/>
    </w:lvl>
  </w:abstractNum>
  <w:abstractNum w:abstractNumId="17">
    <w:nsid w:val="70190AA4"/>
    <w:multiLevelType w:val="singleLevel"/>
    <w:tmpl w:val="70190AA4"/>
    <w:lvl w:ilvl="0" w:tentative="0">
      <w:start w:val="1"/>
      <w:numFmt w:val="decimal"/>
      <w:suff w:val="nothing"/>
      <w:lvlText w:val="%1、"/>
      <w:lvlJc w:val="left"/>
      <w:pPr>
        <w:ind w:left="0"/>
      </w:pPr>
    </w:lvl>
  </w:abstractNum>
  <w:abstractNum w:abstractNumId="18">
    <w:nsid w:val="7983C945"/>
    <w:multiLevelType w:val="singleLevel"/>
    <w:tmpl w:val="7983C945"/>
    <w:lvl w:ilvl="0" w:tentative="0">
      <w:start w:val="1"/>
      <w:numFmt w:val="decimal"/>
      <w:suff w:val="nothing"/>
      <w:lvlText w:val="%1、"/>
      <w:lvlJc w:val="left"/>
      <w:pPr>
        <w:tabs>
          <w:tab w:val="left" w:pos="0"/>
        </w:tabs>
      </w:pPr>
      <w:rPr>
        <w:rFonts w:hint="default"/>
      </w:rPr>
    </w:lvl>
  </w:abstractNum>
  <w:abstractNum w:abstractNumId="19">
    <w:nsid w:val="79F57B71"/>
    <w:multiLevelType w:val="multilevel"/>
    <w:tmpl w:val="79F57B71"/>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0">
    <w:nsid w:val="7E2076A2"/>
    <w:multiLevelType w:val="multilevel"/>
    <w:tmpl w:val="7E2076A2"/>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13"/>
  </w:num>
  <w:num w:numId="2">
    <w:abstractNumId w:val="11"/>
    <w:lvlOverride w:ilvl="0">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7"/>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5"/>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2"/>
  </w:num>
  <w:num w:numId="17">
    <w:abstractNumId w:val="4"/>
  </w:num>
  <w:num w:numId="18">
    <w:abstractNumId w:val="16"/>
  </w:num>
  <w:num w:numId="19">
    <w:abstractNumId w:val="18"/>
  </w:num>
  <w:num w:numId="20">
    <w:abstractNumId w:val="17"/>
  </w:num>
  <w:num w:numId="21">
    <w:abstractNumId w:val="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1"/>
  <w:bordersDoNotSurroundFooter w:val="1"/>
  <w:documentProtection w:enforcement="0"/>
  <w:defaultTabStop w:val="420"/>
  <w:drawingGridHorizontalSpacing w:val="120"/>
  <w:drawingGridVerticalSpacing w:val="381"/>
  <w:displayHorizontalDrawingGridEvery w:val="2"/>
  <w:noPunctuationKerning w:val="1"/>
  <w:characterSpacingControl w:val="doNotCompress"/>
  <w:footnotePr>
    <w:footnote w:id="0"/>
    <w:footnote w:id="1"/>
  </w:footnotePr>
  <w:endnotePr>
    <w:endnote w:id="0"/>
    <w:endnote w:id="1"/>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JkZWNmZTRhZGNjOGM4ODg4Y2I1YmE2NzI2ZWY0MDYifQ=="/>
  </w:docVars>
  <w:rsids>
    <w:rsidRoot w:val="005D6CD1"/>
    <w:rsid w:val="00000628"/>
    <w:rsid w:val="000010D9"/>
    <w:rsid w:val="00002AE1"/>
    <w:rsid w:val="0000338C"/>
    <w:rsid w:val="00003477"/>
    <w:rsid w:val="0000378C"/>
    <w:rsid w:val="00004A95"/>
    <w:rsid w:val="0000544D"/>
    <w:rsid w:val="00005836"/>
    <w:rsid w:val="000119C0"/>
    <w:rsid w:val="00012057"/>
    <w:rsid w:val="00020BAB"/>
    <w:rsid w:val="00021007"/>
    <w:rsid w:val="0002305A"/>
    <w:rsid w:val="000232DA"/>
    <w:rsid w:val="00023776"/>
    <w:rsid w:val="0003000D"/>
    <w:rsid w:val="00030430"/>
    <w:rsid w:val="00031885"/>
    <w:rsid w:val="00032FF7"/>
    <w:rsid w:val="00041266"/>
    <w:rsid w:val="00041332"/>
    <w:rsid w:val="00043527"/>
    <w:rsid w:val="00044EC6"/>
    <w:rsid w:val="00045463"/>
    <w:rsid w:val="00053614"/>
    <w:rsid w:val="00055DA4"/>
    <w:rsid w:val="0005680D"/>
    <w:rsid w:val="00060017"/>
    <w:rsid w:val="00060388"/>
    <w:rsid w:val="00061E0D"/>
    <w:rsid w:val="0006625C"/>
    <w:rsid w:val="00066867"/>
    <w:rsid w:val="00070744"/>
    <w:rsid w:val="00072385"/>
    <w:rsid w:val="000740DC"/>
    <w:rsid w:val="00076AB2"/>
    <w:rsid w:val="00077197"/>
    <w:rsid w:val="0008006E"/>
    <w:rsid w:val="0008070F"/>
    <w:rsid w:val="00082012"/>
    <w:rsid w:val="00084715"/>
    <w:rsid w:val="00087ACF"/>
    <w:rsid w:val="0009024A"/>
    <w:rsid w:val="00090377"/>
    <w:rsid w:val="000919F0"/>
    <w:rsid w:val="00094FB1"/>
    <w:rsid w:val="00097F34"/>
    <w:rsid w:val="000A1F74"/>
    <w:rsid w:val="000A2152"/>
    <w:rsid w:val="000A6F19"/>
    <w:rsid w:val="000B12E9"/>
    <w:rsid w:val="000B14A0"/>
    <w:rsid w:val="000B1F15"/>
    <w:rsid w:val="000B2A7A"/>
    <w:rsid w:val="000B54D7"/>
    <w:rsid w:val="000C13C9"/>
    <w:rsid w:val="000C162E"/>
    <w:rsid w:val="000C1FEC"/>
    <w:rsid w:val="000D2DB9"/>
    <w:rsid w:val="000D53AA"/>
    <w:rsid w:val="000D57CD"/>
    <w:rsid w:val="000D6E50"/>
    <w:rsid w:val="000E08D6"/>
    <w:rsid w:val="000E0925"/>
    <w:rsid w:val="000E3F3F"/>
    <w:rsid w:val="000E4DB9"/>
    <w:rsid w:val="000E71AB"/>
    <w:rsid w:val="000F198A"/>
    <w:rsid w:val="000F35BF"/>
    <w:rsid w:val="000F39B5"/>
    <w:rsid w:val="000F3A53"/>
    <w:rsid w:val="000F53E2"/>
    <w:rsid w:val="000F6125"/>
    <w:rsid w:val="001003CF"/>
    <w:rsid w:val="00102313"/>
    <w:rsid w:val="001025E9"/>
    <w:rsid w:val="001051C6"/>
    <w:rsid w:val="00105910"/>
    <w:rsid w:val="00106EC7"/>
    <w:rsid w:val="0010739B"/>
    <w:rsid w:val="001079A1"/>
    <w:rsid w:val="001109F8"/>
    <w:rsid w:val="00112498"/>
    <w:rsid w:val="00113BD8"/>
    <w:rsid w:val="00115410"/>
    <w:rsid w:val="0011615E"/>
    <w:rsid w:val="0011735B"/>
    <w:rsid w:val="001176C8"/>
    <w:rsid w:val="00120B74"/>
    <w:rsid w:val="001221E0"/>
    <w:rsid w:val="00122895"/>
    <w:rsid w:val="00123594"/>
    <w:rsid w:val="00123ED5"/>
    <w:rsid w:val="00123F8A"/>
    <w:rsid w:val="00124CC0"/>
    <w:rsid w:val="00124F51"/>
    <w:rsid w:val="00127AED"/>
    <w:rsid w:val="0013133B"/>
    <w:rsid w:val="00135505"/>
    <w:rsid w:val="00135F33"/>
    <w:rsid w:val="00136E87"/>
    <w:rsid w:val="001376E7"/>
    <w:rsid w:val="00141D07"/>
    <w:rsid w:val="001421C6"/>
    <w:rsid w:val="0014433F"/>
    <w:rsid w:val="00150CA7"/>
    <w:rsid w:val="00164187"/>
    <w:rsid w:val="00164D87"/>
    <w:rsid w:val="00165BE6"/>
    <w:rsid w:val="00165DC7"/>
    <w:rsid w:val="00166325"/>
    <w:rsid w:val="00166AC4"/>
    <w:rsid w:val="00171ABC"/>
    <w:rsid w:val="00173B0E"/>
    <w:rsid w:val="00173BEC"/>
    <w:rsid w:val="0017469E"/>
    <w:rsid w:val="00175797"/>
    <w:rsid w:val="0017580F"/>
    <w:rsid w:val="00177A25"/>
    <w:rsid w:val="00180041"/>
    <w:rsid w:val="00183B08"/>
    <w:rsid w:val="00183ECA"/>
    <w:rsid w:val="00190862"/>
    <w:rsid w:val="00192204"/>
    <w:rsid w:val="00192993"/>
    <w:rsid w:val="00194F4F"/>
    <w:rsid w:val="00194F56"/>
    <w:rsid w:val="00196215"/>
    <w:rsid w:val="00196873"/>
    <w:rsid w:val="001969E9"/>
    <w:rsid w:val="00197CB7"/>
    <w:rsid w:val="001A0D85"/>
    <w:rsid w:val="001A11C6"/>
    <w:rsid w:val="001A26C0"/>
    <w:rsid w:val="001A2E3D"/>
    <w:rsid w:val="001A2FB1"/>
    <w:rsid w:val="001A3AC9"/>
    <w:rsid w:val="001A5074"/>
    <w:rsid w:val="001A5172"/>
    <w:rsid w:val="001A5206"/>
    <w:rsid w:val="001B07EE"/>
    <w:rsid w:val="001B39DE"/>
    <w:rsid w:val="001C0C32"/>
    <w:rsid w:val="001D19F3"/>
    <w:rsid w:val="001D318A"/>
    <w:rsid w:val="001D3B77"/>
    <w:rsid w:val="001D3D43"/>
    <w:rsid w:val="001D442D"/>
    <w:rsid w:val="001D4A9E"/>
    <w:rsid w:val="001D58C3"/>
    <w:rsid w:val="001E0D7F"/>
    <w:rsid w:val="001E22E2"/>
    <w:rsid w:val="001E2C67"/>
    <w:rsid w:val="001E50E7"/>
    <w:rsid w:val="001E53F7"/>
    <w:rsid w:val="001F0F52"/>
    <w:rsid w:val="001F2019"/>
    <w:rsid w:val="001F2832"/>
    <w:rsid w:val="001F3598"/>
    <w:rsid w:val="001F3BA5"/>
    <w:rsid w:val="001F6A1F"/>
    <w:rsid w:val="001F704A"/>
    <w:rsid w:val="001F74FA"/>
    <w:rsid w:val="00200F59"/>
    <w:rsid w:val="0020125C"/>
    <w:rsid w:val="002016CC"/>
    <w:rsid w:val="00207825"/>
    <w:rsid w:val="00207919"/>
    <w:rsid w:val="00210686"/>
    <w:rsid w:val="00211239"/>
    <w:rsid w:val="00213156"/>
    <w:rsid w:val="002168B2"/>
    <w:rsid w:val="00221818"/>
    <w:rsid w:val="002257F0"/>
    <w:rsid w:val="0022658F"/>
    <w:rsid w:val="002267DC"/>
    <w:rsid w:val="00230232"/>
    <w:rsid w:val="00231963"/>
    <w:rsid w:val="00234472"/>
    <w:rsid w:val="00234A61"/>
    <w:rsid w:val="0023573F"/>
    <w:rsid w:val="00235BB7"/>
    <w:rsid w:val="002366CB"/>
    <w:rsid w:val="00242059"/>
    <w:rsid w:val="00243365"/>
    <w:rsid w:val="00244BFC"/>
    <w:rsid w:val="0024552D"/>
    <w:rsid w:val="0024626D"/>
    <w:rsid w:val="002506F9"/>
    <w:rsid w:val="00251A0F"/>
    <w:rsid w:val="00254C3C"/>
    <w:rsid w:val="002568C7"/>
    <w:rsid w:val="00257567"/>
    <w:rsid w:val="00260074"/>
    <w:rsid w:val="00262CAF"/>
    <w:rsid w:val="00264F55"/>
    <w:rsid w:val="00266655"/>
    <w:rsid w:val="0027084A"/>
    <w:rsid w:val="00270A76"/>
    <w:rsid w:val="00272836"/>
    <w:rsid w:val="00274CB5"/>
    <w:rsid w:val="00274D80"/>
    <w:rsid w:val="0027601A"/>
    <w:rsid w:val="00280CB2"/>
    <w:rsid w:val="00281560"/>
    <w:rsid w:val="00285215"/>
    <w:rsid w:val="0028699A"/>
    <w:rsid w:val="002875ED"/>
    <w:rsid w:val="00290468"/>
    <w:rsid w:val="00297EFE"/>
    <w:rsid w:val="002A247A"/>
    <w:rsid w:val="002A4F84"/>
    <w:rsid w:val="002B220A"/>
    <w:rsid w:val="002B69C7"/>
    <w:rsid w:val="002C074B"/>
    <w:rsid w:val="002C08D9"/>
    <w:rsid w:val="002C24CF"/>
    <w:rsid w:val="002C3520"/>
    <w:rsid w:val="002C3E19"/>
    <w:rsid w:val="002C421F"/>
    <w:rsid w:val="002C51A1"/>
    <w:rsid w:val="002C5FAF"/>
    <w:rsid w:val="002C6BCB"/>
    <w:rsid w:val="002C7346"/>
    <w:rsid w:val="002D0BBF"/>
    <w:rsid w:val="002D1A4F"/>
    <w:rsid w:val="002D666A"/>
    <w:rsid w:val="002D7345"/>
    <w:rsid w:val="002E1735"/>
    <w:rsid w:val="002E3157"/>
    <w:rsid w:val="002E594E"/>
    <w:rsid w:val="002E5C4A"/>
    <w:rsid w:val="002E7E18"/>
    <w:rsid w:val="002F25EA"/>
    <w:rsid w:val="002F32AE"/>
    <w:rsid w:val="002F4CCA"/>
    <w:rsid w:val="002F56A0"/>
    <w:rsid w:val="002F5854"/>
    <w:rsid w:val="002F60E3"/>
    <w:rsid w:val="002F658A"/>
    <w:rsid w:val="002F6F70"/>
    <w:rsid w:val="002F71F7"/>
    <w:rsid w:val="00302809"/>
    <w:rsid w:val="003036AD"/>
    <w:rsid w:val="00306539"/>
    <w:rsid w:val="00311C8B"/>
    <w:rsid w:val="0031393A"/>
    <w:rsid w:val="00320E4F"/>
    <w:rsid w:val="00321B78"/>
    <w:rsid w:val="003232BB"/>
    <w:rsid w:val="00323F93"/>
    <w:rsid w:val="003266D0"/>
    <w:rsid w:val="0032724F"/>
    <w:rsid w:val="003362CC"/>
    <w:rsid w:val="00341704"/>
    <w:rsid w:val="00342980"/>
    <w:rsid w:val="00343331"/>
    <w:rsid w:val="00343388"/>
    <w:rsid w:val="003441EF"/>
    <w:rsid w:val="003464BA"/>
    <w:rsid w:val="00346940"/>
    <w:rsid w:val="00352D59"/>
    <w:rsid w:val="003578FA"/>
    <w:rsid w:val="00361443"/>
    <w:rsid w:val="00361805"/>
    <w:rsid w:val="00361F9D"/>
    <w:rsid w:val="00364470"/>
    <w:rsid w:val="00365E34"/>
    <w:rsid w:val="00367074"/>
    <w:rsid w:val="00367DB7"/>
    <w:rsid w:val="00370E40"/>
    <w:rsid w:val="00371666"/>
    <w:rsid w:val="00375DB3"/>
    <w:rsid w:val="0037686B"/>
    <w:rsid w:val="00376957"/>
    <w:rsid w:val="00376A22"/>
    <w:rsid w:val="00376E10"/>
    <w:rsid w:val="00377321"/>
    <w:rsid w:val="003821A2"/>
    <w:rsid w:val="00382C9D"/>
    <w:rsid w:val="00383FFA"/>
    <w:rsid w:val="00384E38"/>
    <w:rsid w:val="00384ECA"/>
    <w:rsid w:val="00384F34"/>
    <w:rsid w:val="003850C5"/>
    <w:rsid w:val="0039127C"/>
    <w:rsid w:val="00391C78"/>
    <w:rsid w:val="00392579"/>
    <w:rsid w:val="00393FF6"/>
    <w:rsid w:val="003951ED"/>
    <w:rsid w:val="00397DE3"/>
    <w:rsid w:val="00397EF2"/>
    <w:rsid w:val="003A216C"/>
    <w:rsid w:val="003A4BB9"/>
    <w:rsid w:val="003A691C"/>
    <w:rsid w:val="003A72C0"/>
    <w:rsid w:val="003A7D44"/>
    <w:rsid w:val="003B7567"/>
    <w:rsid w:val="003C0DC0"/>
    <w:rsid w:val="003C1D9E"/>
    <w:rsid w:val="003C3EAD"/>
    <w:rsid w:val="003C419B"/>
    <w:rsid w:val="003C48A5"/>
    <w:rsid w:val="003C5420"/>
    <w:rsid w:val="003C583B"/>
    <w:rsid w:val="003C5F84"/>
    <w:rsid w:val="003C7A11"/>
    <w:rsid w:val="003D19B8"/>
    <w:rsid w:val="003D4C1D"/>
    <w:rsid w:val="003D6113"/>
    <w:rsid w:val="003D7D37"/>
    <w:rsid w:val="003D7DF3"/>
    <w:rsid w:val="003E3C97"/>
    <w:rsid w:val="003E6324"/>
    <w:rsid w:val="003F0FE9"/>
    <w:rsid w:val="003F217D"/>
    <w:rsid w:val="003F3EF2"/>
    <w:rsid w:val="003F44D9"/>
    <w:rsid w:val="003F55A5"/>
    <w:rsid w:val="003F57A6"/>
    <w:rsid w:val="003F63F5"/>
    <w:rsid w:val="00402BC2"/>
    <w:rsid w:val="004044C9"/>
    <w:rsid w:val="00407E32"/>
    <w:rsid w:val="00413FFA"/>
    <w:rsid w:val="00417061"/>
    <w:rsid w:val="00417305"/>
    <w:rsid w:val="00421E70"/>
    <w:rsid w:val="0042558B"/>
    <w:rsid w:val="00430E7C"/>
    <w:rsid w:val="00434F00"/>
    <w:rsid w:val="00436A2E"/>
    <w:rsid w:val="004374F3"/>
    <w:rsid w:val="004401B0"/>
    <w:rsid w:val="00440D8D"/>
    <w:rsid w:val="00443FE7"/>
    <w:rsid w:val="00453015"/>
    <w:rsid w:val="0045718F"/>
    <w:rsid w:val="00465742"/>
    <w:rsid w:val="00465BE0"/>
    <w:rsid w:val="0046791B"/>
    <w:rsid w:val="004702B2"/>
    <w:rsid w:val="00470C09"/>
    <w:rsid w:val="004710BE"/>
    <w:rsid w:val="0047123A"/>
    <w:rsid w:val="004712D9"/>
    <w:rsid w:val="004720A9"/>
    <w:rsid w:val="00474972"/>
    <w:rsid w:val="00474BE5"/>
    <w:rsid w:val="00480C0C"/>
    <w:rsid w:val="00480E71"/>
    <w:rsid w:val="0048502E"/>
    <w:rsid w:val="00487B12"/>
    <w:rsid w:val="004918E4"/>
    <w:rsid w:val="00491962"/>
    <w:rsid w:val="004939DD"/>
    <w:rsid w:val="00495FE4"/>
    <w:rsid w:val="004967BD"/>
    <w:rsid w:val="004967E3"/>
    <w:rsid w:val="00496D7B"/>
    <w:rsid w:val="00496D9E"/>
    <w:rsid w:val="004A03A4"/>
    <w:rsid w:val="004B1FB1"/>
    <w:rsid w:val="004B20CB"/>
    <w:rsid w:val="004B26FF"/>
    <w:rsid w:val="004B2B55"/>
    <w:rsid w:val="004B2CFD"/>
    <w:rsid w:val="004B6FE3"/>
    <w:rsid w:val="004C18AB"/>
    <w:rsid w:val="004C272D"/>
    <w:rsid w:val="004C285E"/>
    <w:rsid w:val="004C408F"/>
    <w:rsid w:val="004C4BBF"/>
    <w:rsid w:val="004C7D83"/>
    <w:rsid w:val="004C7EAD"/>
    <w:rsid w:val="004D0A60"/>
    <w:rsid w:val="004D166E"/>
    <w:rsid w:val="004D2855"/>
    <w:rsid w:val="004E1ADE"/>
    <w:rsid w:val="004E1EB2"/>
    <w:rsid w:val="004E2A80"/>
    <w:rsid w:val="004F118C"/>
    <w:rsid w:val="004F3DE3"/>
    <w:rsid w:val="004F4D17"/>
    <w:rsid w:val="004F51A4"/>
    <w:rsid w:val="004F7B4F"/>
    <w:rsid w:val="00500B00"/>
    <w:rsid w:val="0050367E"/>
    <w:rsid w:val="00506D0E"/>
    <w:rsid w:val="00517CB3"/>
    <w:rsid w:val="005205D9"/>
    <w:rsid w:val="00522116"/>
    <w:rsid w:val="00522726"/>
    <w:rsid w:val="00523623"/>
    <w:rsid w:val="00524110"/>
    <w:rsid w:val="00524F89"/>
    <w:rsid w:val="005265EC"/>
    <w:rsid w:val="00527430"/>
    <w:rsid w:val="0053085F"/>
    <w:rsid w:val="005316F3"/>
    <w:rsid w:val="00532E19"/>
    <w:rsid w:val="005354B0"/>
    <w:rsid w:val="005354C7"/>
    <w:rsid w:val="00536065"/>
    <w:rsid w:val="00537F8B"/>
    <w:rsid w:val="00537F96"/>
    <w:rsid w:val="005403AA"/>
    <w:rsid w:val="00544549"/>
    <w:rsid w:val="005452C6"/>
    <w:rsid w:val="00547D30"/>
    <w:rsid w:val="00553581"/>
    <w:rsid w:val="0055575E"/>
    <w:rsid w:val="005573E2"/>
    <w:rsid w:val="0055759C"/>
    <w:rsid w:val="00561248"/>
    <w:rsid w:val="0056327E"/>
    <w:rsid w:val="0056412D"/>
    <w:rsid w:val="00564AE0"/>
    <w:rsid w:val="00572229"/>
    <w:rsid w:val="00574CB0"/>
    <w:rsid w:val="00580201"/>
    <w:rsid w:val="00580C6F"/>
    <w:rsid w:val="005813AE"/>
    <w:rsid w:val="00586CAB"/>
    <w:rsid w:val="005870A5"/>
    <w:rsid w:val="00591575"/>
    <w:rsid w:val="0059295A"/>
    <w:rsid w:val="00592A46"/>
    <w:rsid w:val="00596D2C"/>
    <w:rsid w:val="005A2AF1"/>
    <w:rsid w:val="005A5AD4"/>
    <w:rsid w:val="005A5F37"/>
    <w:rsid w:val="005A5FB4"/>
    <w:rsid w:val="005A63B4"/>
    <w:rsid w:val="005B20A0"/>
    <w:rsid w:val="005B62E0"/>
    <w:rsid w:val="005B7520"/>
    <w:rsid w:val="005B7956"/>
    <w:rsid w:val="005C38E3"/>
    <w:rsid w:val="005C4706"/>
    <w:rsid w:val="005C5532"/>
    <w:rsid w:val="005C62BC"/>
    <w:rsid w:val="005C7813"/>
    <w:rsid w:val="005D25C5"/>
    <w:rsid w:val="005D6A40"/>
    <w:rsid w:val="005D6CD1"/>
    <w:rsid w:val="005D70DC"/>
    <w:rsid w:val="005E0974"/>
    <w:rsid w:val="005E0975"/>
    <w:rsid w:val="005E2BE3"/>
    <w:rsid w:val="005E46C0"/>
    <w:rsid w:val="005F2E73"/>
    <w:rsid w:val="005F46E3"/>
    <w:rsid w:val="005F533C"/>
    <w:rsid w:val="005F7248"/>
    <w:rsid w:val="00601591"/>
    <w:rsid w:val="0060237A"/>
    <w:rsid w:val="0060264A"/>
    <w:rsid w:val="00605E16"/>
    <w:rsid w:val="006073EA"/>
    <w:rsid w:val="006113DA"/>
    <w:rsid w:val="00612132"/>
    <w:rsid w:val="006121CE"/>
    <w:rsid w:val="00614633"/>
    <w:rsid w:val="00614924"/>
    <w:rsid w:val="00614DA6"/>
    <w:rsid w:val="006152F3"/>
    <w:rsid w:val="00617388"/>
    <w:rsid w:val="00617C8A"/>
    <w:rsid w:val="00621BB1"/>
    <w:rsid w:val="00621F0C"/>
    <w:rsid w:val="00622CAF"/>
    <w:rsid w:val="00624607"/>
    <w:rsid w:val="006253CB"/>
    <w:rsid w:val="00630551"/>
    <w:rsid w:val="006406D4"/>
    <w:rsid w:val="00641F7E"/>
    <w:rsid w:val="00644A83"/>
    <w:rsid w:val="00646FB0"/>
    <w:rsid w:val="00650946"/>
    <w:rsid w:val="00650B43"/>
    <w:rsid w:val="00651F1F"/>
    <w:rsid w:val="00651FFE"/>
    <w:rsid w:val="006534B9"/>
    <w:rsid w:val="00664D59"/>
    <w:rsid w:val="00666474"/>
    <w:rsid w:val="00671BF4"/>
    <w:rsid w:val="00671CFA"/>
    <w:rsid w:val="0067200F"/>
    <w:rsid w:val="0067523B"/>
    <w:rsid w:val="006764A7"/>
    <w:rsid w:val="006769A6"/>
    <w:rsid w:val="006773F0"/>
    <w:rsid w:val="00677716"/>
    <w:rsid w:val="00677837"/>
    <w:rsid w:val="00680B2D"/>
    <w:rsid w:val="00680B8A"/>
    <w:rsid w:val="00680BB8"/>
    <w:rsid w:val="006822DC"/>
    <w:rsid w:val="00682D61"/>
    <w:rsid w:val="006832F0"/>
    <w:rsid w:val="0068541D"/>
    <w:rsid w:val="006870D2"/>
    <w:rsid w:val="00687BA7"/>
    <w:rsid w:val="006926A5"/>
    <w:rsid w:val="00693200"/>
    <w:rsid w:val="006938E5"/>
    <w:rsid w:val="00693C87"/>
    <w:rsid w:val="0069519D"/>
    <w:rsid w:val="00697CDA"/>
    <w:rsid w:val="006A17F2"/>
    <w:rsid w:val="006A1972"/>
    <w:rsid w:val="006A2490"/>
    <w:rsid w:val="006A2C41"/>
    <w:rsid w:val="006A46C1"/>
    <w:rsid w:val="006A4A0F"/>
    <w:rsid w:val="006A4DDB"/>
    <w:rsid w:val="006A4F14"/>
    <w:rsid w:val="006A7830"/>
    <w:rsid w:val="006B0D04"/>
    <w:rsid w:val="006B1E32"/>
    <w:rsid w:val="006B3408"/>
    <w:rsid w:val="006B5958"/>
    <w:rsid w:val="006B61A4"/>
    <w:rsid w:val="006C01A5"/>
    <w:rsid w:val="006C4621"/>
    <w:rsid w:val="006C69A4"/>
    <w:rsid w:val="006D0BD1"/>
    <w:rsid w:val="006D1410"/>
    <w:rsid w:val="006D2CA8"/>
    <w:rsid w:val="006D2CED"/>
    <w:rsid w:val="006D5C70"/>
    <w:rsid w:val="006D6846"/>
    <w:rsid w:val="006E1573"/>
    <w:rsid w:val="006E3103"/>
    <w:rsid w:val="006E35E9"/>
    <w:rsid w:val="006E36E8"/>
    <w:rsid w:val="006E51C0"/>
    <w:rsid w:val="006E6139"/>
    <w:rsid w:val="006E7C6A"/>
    <w:rsid w:val="006E7CA1"/>
    <w:rsid w:val="006F0555"/>
    <w:rsid w:val="006F0CBB"/>
    <w:rsid w:val="006F46BE"/>
    <w:rsid w:val="006F74FE"/>
    <w:rsid w:val="0070063C"/>
    <w:rsid w:val="0070155E"/>
    <w:rsid w:val="00701668"/>
    <w:rsid w:val="00703193"/>
    <w:rsid w:val="007037DB"/>
    <w:rsid w:val="007050FA"/>
    <w:rsid w:val="0071001B"/>
    <w:rsid w:val="00711142"/>
    <w:rsid w:val="00711D5A"/>
    <w:rsid w:val="0071250B"/>
    <w:rsid w:val="007128F8"/>
    <w:rsid w:val="00716DE9"/>
    <w:rsid w:val="0071747C"/>
    <w:rsid w:val="0072129C"/>
    <w:rsid w:val="0072233A"/>
    <w:rsid w:val="00723D05"/>
    <w:rsid w:val="0072497B"/>
    <w:rsid w:val="007306D2"/>
    <w:rsid w:val="00730A02"/>
    <w:rsid w:val="00731552"/>
    <w:rsid w:val="00732B90"/>
    <w:rsid w:val="007335FA"/>
    <w:rsid w:val="007350BA"/>
    <w:rsid w:val="00736961"/>
    <w:rsid w:val="00741708"/>
    <w:rsid w:val="00744B1F"/>
    <w:rsid w:val="00744F45"/>
    <w:rsid w:val="00746C3D"/>
    <w:rsid w:val="0074748F"/>
    <w:rsid w:val="00750CCB"/>
    <w:rsid w:val="00752992"/>
    <w:rsid w:val="00752DD1"/>
    <w:rsid w:val="00753061"/>
    <w:rsid w:val="007550BF"/>
    <w:rsid w:val="00756D6F"/>
    <w:rsid w:val="00764F2D"/>
    <w:rsid w:val="00765B32"/>
    <w:rsid w:val="00766B4D"/>
    <w:rsid w:val="00766DAE"/>
    <w:rsid w:val="00770BB4"/>
    <w:rsid w:val="00771120"/>
    <w:rsid w:val="007717DD"/>
    <w:rsid w:val="007733A2"/>
    <w:rsid w:val="0077478D"/>
    <w:rsid w:val="00776F93"/>
    <w:rsid w:val="00777565"/>
    <w:rsid w:val="007801D9"/>
    <w:rsid w:val="007866A3"/>
    <w:rsid w:val="0079045F"/>
    <w:rsid w:val="00791AF2"/>
    <w:rsid w:val="00796656"/>
    <w:rsid w:val="00796D67"/>
    <w:rsid w:val="007A25A9"/>
    <w:rsid w:val="007A296A"/>
    <w:rsid w:val="007A3C42"/>
    <w:rsid w:val="007A6E0A"/>
    <w:rsid w:val="007B0286"/>
    <w:rsid w:val="007B1601"/>
    <w:rsid w:val="007B1D04"/>
    <w:rsid w:val="007B2371"/>
    <w:rsid w:val="007B3256"/>
    <w:rsid w:val="007B3E32"/>
    <w:rsid w:val="007B42F8"/>
    <w:rsid w:val="007B5555"/>
    <w:rsid w:val="007B7DA2"/>
    <w:rsid w:val="007C21BC"/>
    <w:rsid w:val="007C39C9"/>
    <w:rsid w:val="007C3E1C"/>
    <w:rsid w:val="007C689A"/>
    <w:rsid w:val="007C7967"/>
    <w:rsid w:val="007D1310"/>
    <w:rsid w:val="007D2B94"/>
    <w:rsid w:val="007D35A6"/>
    <w:rsid w:val="007D57AB"/>
    <w:rsid w:val="007D6E2E"/>
    <w:rsid w:val="007E0229"/>
    <w:rsid w:val="007E1A82"/>
    <w:rsid w:val="007E637B"/>
    <w:rsid w:val="007E767A"/>
    <w:rsid w:val="007F0E09"/>
    <w:rsid w:val="007F3BE2"/>
    <w:rsid w:val="007F53AB"/>
    <w:rsid w:val="008008DF"/>
    <w:rsid w:val="00802781"/>
    <w:rsid w:val="008041A0"/>
    <w:rsid w:val="0080577A"/>
    <w:rsid w:val="00806567"/>
    <w:rsid w:val="008101AB"/>
    <w:rsid w:val="00810DAB"/>
    <w:rsid w:val="00811012"/>
    <w:rsid w:val="008117B2"/>
    <w:rsid w:val="00812577"/>
    <w:rsid w:val="00815DE1"/>
    <w:rsid w:val="00823396"/>
    <w:rsid w:val="0082380B"/>
    <w:rsid w:val="0082442E"/>
    <w:rsid w:val="00824B0D"/>
    <w:rsid w:val="00826C0E"/>
    <w:rsid w:val="00827105"/>
    <w:rsid w:val="008277BE"/>
    <w:rsid w:val="00827EAA"/>
    <w:rsid w:val="008321A2"/>
    <w:rsid w:val="008323D1"/>
    <w:rsid w:val="0083554E"/>
    <w:rsid w:val="008365CA"/>
    <w:rsid w:val="00844318"/>
    <w:rsid w:val="0085430F"/>
    <w:rsid w:val="00857350"/>
    <w:rsid w:val="00857687"/>
    <w:rsid w:val="00860E2C"/>
    <w:rsid w:val="0086379A"/>
    <w:rsid w:val="00863BA1"/>
    <w:rsid w:val="008644D2"/>
    <w:rsid w:val="00873A96"/>
    <w:rsid w:val="008743A6"/>
    <w:rsid w:val="008769A5"/>
    <w:rsid w:val="008773F8"/>
    <w:rsid w:val="0088125A"/>
    <w:rsid w:val="008816E6"/>
    <w:rsid w:val="00881DC8"/>
    <w:rsid w:val="00883389"/>
    <w:rsid w:val="008856CF"/>
    <w:rsid w:val="00885E00"/>
    <w:rsid w:val="00886FDB"/>
    <w:rsid w:val="00887120"/>
    <w:rsid w:val="0088789C"/>
    <w:rsid w:val="00891DC7"/>
    <w:rsid w:val="00892C37"/>
    <w:rsid w:val="008962D5"/>
    <w:rsid w:val="008A17BF"/>
    <w:rsid w:val="008A3F53"/>
    <w:rsid w:val="008A64C4"/>
    <w:rsid w:val="008A7F0F"/>
    <w:rsid w:val="008B2F74"/>
    <w:rsid w:val="008B6014"/>
    <w:rsid w:val="008B6E65"/>
    <w:rsid w:val="008B7CB0"/>
    <w:rsid w:val="008B7CCD"/>
    <w:rsid w:val="008C0E12"/>
    <w:rsid w:val="008C4485"/>
    <w:rsid w:val="008D018A"/>
    <w:rsid w:val="008D06A7"/>
    <w:rsid w:val="008D0BA7"/>
    <w:rsid w:val="008D1CA0"/>
    <w:rsid w:val="008D331B"/>
    <w:rsid w:val="008D34AD"/>
    <w:rsid w:val="008D7BA8"/>
    <w:rsid w:val="008E0AFE"/>
    <w:rsid w:val="008E28A0"/>
    <w:rsid w:val="008E4082"/>
    <w:rsid w:val="008E6485"/>
    <w:rsid w:val="008E7AD5"/>
    <w:rsid w:val="008F00DF"/>
    <w:rsid w:val="008F243F"/>
    <w:rsid w:val="008F28E9"/>
    <w:rsid w:val="008F28FE"/>
    <w:rsid w:val="008F3D74"/>
    <w:rsid w:val="008F48B4"/>
    <w:rsid w:val="008F5D7E"/>
    <w:rsid w:val="008F7860"/>
    <w:rsid w:val="00901641"/>
    <w:rsid w:val="00901886"/>
    <w:rsid w:val="00902284"/>
    <w:rsid w:val="00903417"/>
    <w:rsid w:val="00906C8F"/>
    <w:rsid w:val="00906EDE"/>
    <w:rsid w:val="00907026"/>
    <w:rsid w:val="00907F33"/>
    <w:rsid w:val="009111E3"/>
    <w:rsid w:val="009121F2"/>
    <w:rsid w:val="00912284"/>
    <w:rsid w:val="0091287A"/>
    <w:rsid w:val="00913EE8"/>
    <w:rsid w:val="00917684"/>
    <w:rsid w:val="00920434"/>
    <w:rsid w:val="00926AF7"/>
    <w:rsid w:val="00927099"/>
    <w:rsid w:val="00930DE0"/>
    <w:rsid w:val="00930E22"/>
    <w:rsid w:val="009349C1"/>
    <w:rsid w:val="0093629B"/>
    <w:rsid w:val="00940D3A"/>
    <w:rsid w:val="00941739"/>
    <w:rsid w:val="00941FFA"/>
    <w:rsid w:val="00942320"/>
    <w:rsid w:val="009431D1"/>
    <w:rsid w:val="00944AAF"/>
    <w:rsid w:val="009451B5"/>
    <w:rsid w:val="00946A7A"/>
    <w:rsid w:val="00947F85"/>
    <w:rsid w:val="00950EC0"/>
    <w:rsid w:val="0095225E"/>
    <w:rsid w:val="00953B7F"/>
    <w:rsid w:val="00956ECE"/>
    <w:rsid w:val="00961A4D"/>
    <w:rsid w:val="00962AAB"/>
    <w:rsid w:val="0096441C"/>
    <w:rsid w:val="00967F69"/>
    <w:rsid w:val="00973F02"/>
    <w:rsid w:val="00975656"/>
    <w:rsid w:val="00976A67"/>
    <w:rsid w:val="0098068C"/>
    <w:rsid w:val="00981E5C"/>
    <w:rsid w:val="00983290"/>
    <w:rsid w:val="0098474B"/>
    <w:rsid w:val="009865CA"/>
    <w:rsid w:val="00987E72"/>
    <w:rsid w:val="0099135C"/>
    <w:rsid w:val="009919BE"/>
    <w:rsid w:val="0099257A"/>
    <w:rsid w:val="009927B3"/>
    <w:rsid w:val="009A3A4B"/>
    <w:rsid w:val="009A3E6F"/>
    <w:rsid w:val="009A45D4"/>
    <w:rsid w:val="009A7508"/>
    <w:rsid w:val="009B18EC"/>
    <w:rsid w:val="009B23B8"/>
    <w:rsid w:val="009B3425"/>
    <w:rsid w:val="009B5069"/>
    <w:rsid w:val="009B53FC"/>
    <w:rsid w:val="009B60FE"/>
    <w:rsid w:val="009C21A1"/>
    <w:rsid w:val="009C370F"/>
    <w:rsid w:val="009C460A"/>
    <w:rsid w:val="009C52B0"/>
    <w:rsid w:val="009C628F"/>
    <w:rsid w:val="009D0102"/>
    <w:rsid w:val="009D2BD4"/>
    <w:rsid w:val="009D31A0"/>
    <w:rsid w:val="009D358E"/>
    <w:rsid w:val="009D69A3"/>
    <w:rsid w:val="009D7853"/>
    <w:rsid w:val="009E0990"/>
    <w:rsid w:val="009E1366"/>
    <w:rsid w:val="009E2A20"/>
    <w:rsid w:val="009E2A9D"/>
    <w:rsid w:val="009E6E1E"/>
    <w:rsid w:val="009E742A"/>
    <w:rsid w:val="009F0AAD"/>
    <w:rsid w:val="009F0BE9"/>
    <w:rsid w:val="009F5A06"/>
    <w:rsid w:val="009F6BB2"/>
    <w:rsid w:val="00A009F5"/>
    <w:rsid w:val="00A010C6"/>
    <w:rsid w:val="00A01726"/>
    <w:rsid w:val="00A02E22"/>
    <w:rsid w:val="00A0456B"/>
    <w:rsid w:val="00A064E1"/>
    <w:rsid w:val="00A06827"/>
    <w:rsid w:val="00A06B8C"/>
    <w:rsid w:val="00A07038"/>
    <w:rsid w:val="00A079D5"/>
    <w:rsid w:val="00A11268"/>
    <w:rsid w:val="00A13F25"/>
    <w:rsid w:val="00A157BB"/>
    <w:rsid w:val="00A16F1C"/>
    <w:rsid w:val="00A17204"/>
    <w:rsid w:val="00A2019E"/>
    <w:rsid w:val="00A20F17"/>
    <w:rsid w:val="00A24F4C"/>
    <w:rsid w:val="00A25914"/>
    <w:rsid w:val="00A25C96"/>
    <w:rsid w:val="00A26288"/>
    <w:rsid w:val="00A30A64"/>
    <w:rsid w:val="00A30D1D"/>
    <w:rsid w:val="00A31D09"/>
    <w:rsid w:val="00A338ED"/>
    <w:rsid w:val="00A3618B"/>
    <w:rsid w:val="00A4017B"/>
    <w:rsid w:val="00A40573"/>
    <w:rsid w:val="00A41C15"/>
    <w:rsid w:val="00A4323C"/>
    <w:rsid w:val="00A43A40"/>
    <w:rsid w:val="00A44C40"/>
    <w:rsid w:val="00A46156"/>
    <w:rsid w:val="00A46691"/>
    <w:rsid w:val="00A47034"/>
    <w:rsid w:val="00A52416"/>
    <w:rsid w:val="00A54FD2"/>
    <w:rsid w:val="00A560B9"/>
    <w:rsid w:val="00A6691C"/>
    <w:rsid w:val="00A717B4"/>
    <w:rsid w:val="00A72BA4"/>
    <w:rsid w:val="00A73A9F"/>
    <w:rsid w:val="00A80546"/>
    <w:rsid w:val="00A875DA"/>
    <w:rsid w:val="00A87A35"/>
    <w:rsid w:val="00A90E55"/>
    <w:rsid w:val="00A91E79"/>
    <w:rsid w:val="00A93361"/>
    <w:rsid w:val="00A9466E"/>
    <w:rsid w:val="00A96D40"/>
    <w:rsid w:val="00AA33C3"/>
    <w:rsid w:val="00AB1523"/>
    <w:rsid w:val="00AB5286"/>
    <w:rsid w:val="00AB5E98"/>
    <w:rsid w:val="00AC066E"/>
    <w:rsid w:val="00AC1EC0"/>
    <w:rsid w:val="00AC2EDA"/>
    <w:rsid w:val="00AC3F86"/>
    <w:rsid w:val="00AC5A6C"/>
    <w:rsid w:val="00AC7342"/>
    <w:rsid w:val="00AD2AFB"/>
    <w:rsid w:val="00AE0C3F"/>
    <w:rsid w:val="00AE1AD3"/>
    <w:rsid w:val="00AE2A5C"/>
    <w:rsid w:val="00AE3124"/>
    <w:rsid w:val="00AE3CEB"/>
    <w:rsid w:val="00AE4090"/>
    <w:rsid w:val="00AE70A9"/>
    <w:rsid w:val="00AE7738"/>
    <w:rsid w:val="00AF6F81"/>
    <w:rsid w:val="00B01C6C"/>
    <w:rsid w:val="00B02128"/>
    <w:rsid w:val="00B069A7"/>
    <w:rsid w:val="00B07E40"/>
    <w:rsid w:val="00B1054A"/>
    <w:rsid w:val="00B1149E"/>
    <w:rsid w:val="00B17213"/>
    <w:rsid w:val="00B174EE"/>
    <w:rsid w:val="00B1752E"/>
    <w:rsid w:val="00B21018"/>
    <w:rsid w:val="00B223A2"/>
    <w:rsid w:val="00B24846"/>
    <w:rsid w:val="00B32BB6"/>
    <w:rsid w:val="00B33508"/>
    <w:rsid w:val="00B34AAB"/>
    <w:rsid w:val="00B34CD9"/>
    <w:rsid w:val="00B43814"/>
    <w:rsid w:val="00B44145"/>
    <w:rsid w:val="00B478D2"/>
    <w:rsid w:val="00B51939"/>
    <w:rsid w:val="00B51B2D"/>
    <w:rsid w:val="00B52856"/>
    <w:rsid w:val="00B5459E"/>
    <w:rsid w:val="00B57AF7"/>
    <w:rsid w:val="00B6260B"/>
    <w:rsid w:val="00B649B3"/>
    <w:rsid w:val="00B64D8B"/>
    <w:rsid w:val="00B650A7"/>
    <w:rsid w:val="00B65538"/>
    <w:rsid w:val="00B67334"/>
    <w:rsid w:val="00B730B1"/>
    <w:rsid w:val="00B7355F"/>
    <w:rsid w:val="00B74501"/>
    <w:rsid w:val="00B75088"/>
    <w:rsid w:val="00B81DFB"/>
    <w:rsid w:val="00B83BB8"/>
    <w:rsid w:val="00B84F6A"/>
    <w:rsid w:val="00B85286"/>
    <w:rsid w:val="00B8781C"/>
    <w:rsid w:val="00B915D5"/>
    <w:rsid w:val="00B9481F"/>
    <w:rsid w:val="00BA273A"/>
    <w:rsid w:val="00BA4FE4"/>
    <w:rsid w:val="00BA60B1"/>
    <w:rsid w:val="00BA7486"/>
    <w:rsid w:val="00BB11B3"/>
    <w:rsid w:val="00BB20A4"/>
    <w:rsid w:val="00BB4367"/>
    <w:rsid w:val="00BB47E7"/>
    <w:rsid w:val="00BB534A"/>
    <w:rsid w:val="00BC137D"/>
    <w:rsid w:val="00BC142A"/>
    <w:rsid w:val="00BC3ED5"/>
    <w:rsid w:val="00BC4D71"/>
    <w:rsid w:val="00BC62FB"/>
    <w:rsid w:val="00BD1778"/>
    <w:rsid w:val="00BD3881"/>
    <w:rsid w:val="00BE29FC"/>
    <w:rsid w:val="00BE34ED"/>
    <w:rsid w:val="00BE5A9E"/>
    <w:rsid w:val="00BE7F95"/>
    <w:rsid w:val="00BF14B7"/>
    <w:rsid w:val="00BF1F4C"/>
    <w:rsid w:val="00BF20AC"/>
    <w:rsid w:val="00BF399A"/>
    <w:rsid w:val="00BF416F"/>
    <w:rsid w:val="00BF57B5"/>
    <w:rsid w:val="00BF72D4"/>
    <w:rsid w:val="00C045F0"/>
    <w:rsid w:val="00C0597C"/>
    <w:rsid w:val="00C11F74"/>
    <w:rsid w:val="00C124EE"/>
    <w:rsid w:val="00C12761"/>
    <w:rsid w:val="00C13F76"/>
    <w:rsid w:val="00C178AF"/>
    <w:rsid w:val="00C17F29"/>
    <w:rsid w:val="00C20614"/>
    <w:rsid w:val="00C218E1"/>
    <w:rsid w:val="00C22EAC"/>
    <w:rsid w:val="00C256C4"/>
    <w:rsid w:val="00C27322"/>
    <w:rsid w:val="00C27DC9"/>
    <w:rsid w:val="00C30560"/>
    <w:rsid w:val="00C32FF4"/>
    <w:rsid w:val="00C33C39"/>
    <w:rsid w:val="00C37687"/>
    <w:rsid w:val="00C46B18"/>
    <w:rsid w:val="00C51D6A"/>
    <w:rsid w:val="00C529A3"/>
    <w:rsid w:val="00C52E3D"/>
    <w:rsid w:val="00C53C2F"/>
    <w:rsid w:val="00C560D5"/>
    <w:rsid w:val="00C5655D"/>
    <w:rsid w:val="00C62FC1"/>
    <w:rsid w:val="00C63816"/>
    <w:rsid w:val="00C651A4"/>
    <w:rsid w:val="00C672B7"/>
    <w:rsid w:val="00C673BC"/>
    <w:rsid w:val="00C71D34"/>
    <w:rsid w:val="00C75D42"/>
    <w:rsid w:val="00C820FA"/>
    <w:rsid w:val="00C8308F"/>
    <w:rsid w:val="00C84925"/>
    <w:rsid w:val="00C90A2E"/>
    <w:rsid w:val="00C91E6B"/>
    <w:rsid w:val="00C92D83"/>
    <w:rsid w:val="00C97571"/>
    <w:rsid w:val="00CA2507"/>
    <w:rsid w:val="00CA3291"/>
    <w:rsid w:val="00CA5F2D"/>
    <w:rsid w:val="00CB02FD"/>
    <w:rsid w:val="00CB241D"/>
    <w:rsid w:val="00CC24C7"/>
    <w:rsid w:val="00CC323E"/>
    <w:rsid w:val="00CC4F96"/>
    <w:rsid w:val="00CC7827"/>
    <w:rsid w:val="00CD2FA8"/>
    <w:rsid w:val="00CD68EE"/>
    <w:rsid w:val="00CD7189"/>
    <w:rsid w:val="00CD7DC2"/>
    <w:rsid w:val="00CE203F"/>
    <w:rsid w:val="00CE24A5"/>
    <w:rsid w:val="00CE3000"/>
    <w:rsid w:val="00CE3704"/>
    <w:rsid w:val="00CE5DDB"/>
    <w:rsid w:val="00CF016A"/>
    <w:rsid w:val="00CF3BBE"/>
    <w:rsid w:val="00CF51EA"/>
    <w:rsid w:val="00D016EE"/>
    <w:rsid w:val="00D022B6"/>
    <w:rsid w:val="00D0254A"/>
    <w:rsid w:val="00D02D9F"/>
    <w:rsid w:val="00D04201"/>
    <w:rsid w:val="00D04C81"/>
    <w:rsid w:val="00D0657E"/>
    <w:rsid w:val="00D06894"/>
    <w:rsid w:val="00D071F8"/>
    <w:rsid w:val="00D077FA"/>
    <w:rsid w:val="00D124B1"/>
    <w:rsid w:val="00D17742"/>
    <w:rsid w:val="00D231D1"/>
    <w:rsid w:val="00D241A0"/>
    <w:rsid w:val="00D264F3"/>
    <w:rsid w:val="00D269F1"/>
    <w:rsid w:val="00D27CF0"/>
    <w:rsid w:val="00D27DEB"/>
    <w:rsid w:val="00D30D36"/>
    <w:rsid w:val="00D31D88"/>
    <w:rsid w:val="00D3222A"/>
    <w:rsid w:val="00D32D4C"/>
    <w:rsid w:val="00D32E20"/>
    <w:rsid w:val="00D34513"/>
    <w:rsid w:val="00D35028"/>
    <w:rsid w:val="00D37CDE"/>
    <w:rsid w:val="00D4066A"/>
    <w:rsid w:val="00D410B3"/>
    <w:rsid w:val="00D41E8D"/>
    <w:rsid w:val="00D41FA5"/>
    <w:rsid w:val="00D474AD"/>
    <w:rsid w:val="00D567BB"/>
    <w:rsid w:val="00D57BDB"/>
    <w:rsid w:val="00D60CB2"/>
    <w:rsid w:val="00D621F1"/>
    <w:rsid w:val="00D66807"/>
    <w:rsid w:val="00D67327"/>
    <w:rsid w:val="00D67ED7"/>
    <w:rsid w:val="00D727E2"/>
    <w:rsid w:val="00D76416"/>
    <w:rsid w:val="00D77A43"/>
    <w:rsid w:val="00D80B71"/>
    <w:rsid w:val="00D84529"/>
    <w:rsid w:val="00D86216"/>
    <w:rsid w:val="00D920F6"/>
    <w:rsid w:val="00D93978"/>
    <w:rsid w:val="00D93AEA"/>
    <w:rsid w:val="00D946B9"/>
    <w:rsid w:val="00D951C4"/>
    <w:rsid w:val="00D9566E"/>
    <w:rsid w:val="00D95790"/>
    <w:rsid w:val="00DA1B6D"/>
    <w:rsid w:val="00DA298C"/>
    <w:rsid w:val="00DA2F47"/>
    <w:rsid w:val="00DA7B67"/>
    <w:rsid w:val="00DB09FF"/>
    <w:rsid w:val="00DB66F5"/>
    <w:rsid w:val="00DB7337"/>
    <w:rsid w:val="00DC4606"/>
    <w:rsid w:val="00DC4744"/>
    <w:rsid w:val="00DC5D95"/>
    <w:rsid w:val="00DD1032"/>
    <w:rsid w:val="00DD48FE"/>
    <w:rsid w:val="00DD4F4A"/>
    <w:rsid w:val="00DD7BC9"/>
    <w:rsid w:val="00DE1B3C"/>
    <w:rsid w:val="00DE2509"/>
    <w:rsid w:val="00DE5630"/>
    <w:rsid w:val="00DE5AE4"/>
    <w:rsid w:val="00DE6AE3"/>
    <w:rsid w:val="00DF1A07"/>
    <w:rsid w:val="00DF2721"/>
    <w:rsid w:val="00DF3456"/>
    <w:rsid w:val="00DF4188"/>
    <w:rsid w:val="00DF42DB"/>
    <w:rsid w:val="00DF448E"/>
    <w:rsid w:val="00DF5E7A"/>
    <w:rsid w:val="00DF737E"/>
    <w:rsid w:val="00E038EE"/>
    <w:rsid w:val="00E06926"/>
    <w:rsid w:val="00E07F14"/>
    <w:rsid w:val="00E12A76"/>
    <w:rsid w:val="00E1317C"/>
    <w:rsid w:val="00E15F0F"/>
    <w:rsid w:val="00E20F24"/>
    <w:rsid w:val="00E23FE1"/>
    <w:rsid w:val="00E2616B"/>
    <w:rsid w:val="00E2751E"/>
    <w:rsid w:val="00E279F5"/>
    <w:rsid w:val="00E3132D"/>
    <w:rsid w:val="00E31757"/>
    <w:rsid w:val="00E3210F"/>
    <w:rsid w:val="00E41DB9"/>
    <w:rsid w:val="00E430C2"/>
    <w:rsid w:val="00E43C48"/>
    <w:rsid w:val="00E44344"/>
    <w:rsid w:val="00E4436C"/>
    <w:rsid w:val="00E4567C"/>
    <w:rsid w:val="00E46080"/>
    <w:rsid w:val="00E46E18"/>
    <w:rsid w:val="00E47A37"/>
    <w:rsid w:val="00E50361"/>
    <w:rsid w:val="00E5046E"/>
    <w:rsid w:val="00E550DA"/>
    <w:rsid w:val="00E55592"/>
    <w:rsid w:val="00E5570D"/>
    <w:rsid w:val="00E55E1C"/>
    <w:rsid w:val="00E56663"/>
    <w:rsid w:val="00E569C5"/>
    <w:rsid w:val="00E5751E"/>
    <w:rsid w:val="00E60F77"/>
    <w:rsid w:val="00E6274D"/>
    <w:rsid w:val="00E63AC3"/>
    <w:rsid w:val="00E650F7"/>
    <w:rsid w:val="00E71E1C"/>
    <w:rsid w:val="00E724B9"/>
    <w:rsid w:val="00E76A97"/>
    <w:rsid w:val="00E76D5B"/>
    <w:rsid w:val="00E77C5C"/>
    <w:rsid w:val="00E813DC"/>
    <w:rsid w:val="00E81E7E"/>
    <w:rsid w:val="00E83FE7"/>
    <w:rsid w:val="00E8488D"/>
    <w:rsid w:val="00E9015D"/>
    <w:rsid w:val="00E9188B"/>
    <w:rsid w:val="00E931F9"/>
    <w:rsid w:val="00E9444C"/>
    <w:rsid w:val="00E94906"/>
    <w:rsid w:val="00E950A1"/>
    <w:rsid w:val="00EA0503"/>
    <w:rsid w:val="00EA2FA5"/>
    <w:rsid w:val="00EB2530"/>
    <w:rsid w:val="00EB34B9"/>
    <w:rsid w:val="00EB3E32"/>
    <w:rsid w:val="00ED2B5C"/>
    <w:rsid w:val="00ED3D99"/>
    <w:rsid w:val="00ED4690"/>
    <w:rsid w:val="00ED71C4"/>
    <w:rsid w:val="00ED7381"/>
    <w:rsid w:val="00ED74E9"/>
    <w:rsid w:val="00EE1058"/>
    <w:rsid w:val="00EE2A0C"/>
    <w:rsid w:val="00EE700E"/>
    <w:rsid w:val="00EF161A"/>
    <w:rsid w:val="00EF2C6D"/>
    <w:rsid w:val="00EF35D6"/>
    <w:rsid w:val="00EF407E"/>
    <w:rsid w:val="00EF4F80"/>
    <w:rsid w:val="00EF611C"/>
    <w:rsid w:val="00EF773B"/>
    <w:rsid w:val="00F05039"/>
    <w:rsid w:val="00F06361"/>
    <w:rsid w:val="00F1180D"/>
    <w:rsid w:val="00F13747"/>
    <w:rsid w:val="00F137EF"/>
    <w:rsid w:val="00F15676"/>
    <w:rsid w:val="00F15A52"/>
    <w:rsid w:val="00F164B2"/>
    <w:rsid w:val="00F217DB"/>
    <w:rsid w:val="00F24D2C"/>
    <w:rsid w:val="00F30239"/>
    <w:rsid w:val="00F3045C"/>
    <w:rsid w:val="00F3394D"/>
    <w:rsid w:val="00F34333"/>
    <w:rsid w:val="00F34497"/>
    <w:rsid w:val="00F346B2"/>
    <w:rsid w:val="00F36FA3"/>
    <w:rsid w:val="00F43F10"/>
    <w:rsid w:val="00F44371"/>
    <w:rsid w:val="00F44D82"/>
    <w:rsid w:val="00F4695C"/>
    <w:rsid w:val="00F51D37"/>
    <w:rsid w:val="00F538AB"/>
    <w:rsid w:val="00F55534"/>
    <w:rsid w:val="00F558E8"/>
    <w:rsid w:val="00F568D0"/>
    <w:rsid w:val="00F6330E"/>
    <w:rsid w:val="00F676CB"/>
    <w:rsid w:val="00F711C6"/>
    <w:rsid w:val="00F7179D"/>
    <w:rsid w:val="00F71D43"/>
    <w:rsid w:val="00F71E33"/>
    <w:rsid w:val="00F7247B"/>
    <w:rsid w:val="00F74798"/>
    <w:rsid w:val="00F75F6E"/>
    <w:rsid w:val="00F83477"/>
    <w:rsid w:val="00F837B0"/>
    <w:rsid w:val="00F84713"/>
    <w:rsid w:val="00F91F56"/>
    <w:rsid w:val="00F92CBF"/>
    <w:rsid w:val="00F93A17"/>
    <w:rsid w:val="00F95A1C"/>
    <w:rsid w:val="00F95C83"/>
    <w:rsid w:val="00F96459"/>
    <w:rsid w:val="00F96968"/>
    <w:rsid w:val="00F971A4"/>
    <w:rsid w:val="00FA4363"/>
    <w:rsid w:val="00FA4820"/>
    <w:rsid w:val="00FA5BD1"/>
    <w:rsid w:val="00FA5F8F"/>
    <w:rsid w:val="00FB2FBA"/>
    <w:rsid w:val="00FB34E6"/>
    <w:rsid w:val="00FB4EE0"/>
    <w:rsid w:val="00FB544F"/>
    <w:rsid w:val="00FC26F4"/>
    <w:rsid w:val="00FC624D"/>
    <w:rsid w:val="00FD1CEF"/>
    <w:rsid w:val="00FD3A97"/>
    <w:rsid w:val="00FD52F1"/>
    <w:rsid w:val="00FD551F"/>
    <w:rsid w:val="00FD73F0"/>
    <w:rsid w:val="00FE0608"/>
    <w:rsid w:val="00FE0CED"/>
    <w:rsid w:val="00FE332C"/>
    <w:rsid w:val="00FE4F6C"/>
    <w:rsid w:val="00FE5499"/>
    <w:rsid w:val="00FF3958"/>
    <w:rsid w:val="00FF3D9C"/>
    <w:rsid w:val="012B2BCD"/>
    <w:rsid w:val="01C506B1"/>
    <w:rsid w:val="02F248D4"/>
    <w:rsid w:val="03A83D63"/>
    <w:rsid w:val="03B50BBF"/>
    <w:rsid w:val="03C1347A"/>
    <w:rsid w:val="04556294"/>
    <w:rsid w:val="047D1CE0"/>
    <w:rsid w:val="0533209E"/>
    <w:rsid w:val="05652AA0"/>
    <w:rsid w:val="05FB0378"/>
    <w:rsid w:val="06500E91"/>
    <w:rsid w:val="06991083"/>
    <w:rsid w:val="084D24A7"/>
    <w:rsid w:val="089B7F4D"/>
    <w:rsid w:val="08A543EB"/>
    <w:rsid w:val="08D429CC"/>
    <w:rsid w:val="09384EF7"/>
    <w:rsid w:val="097E7AC3"/>
    <w:rsid w:val="0AC27E20"/>
    <w:rsid w:val="0AE942DE"/>
    <w:rsid w:val="0AF30DD1"/>
    <w:rsid w:val="0CA74F5F"/>
    <w:rsid w:val="0CF92DA9"/>
    <w:rsid w:val="0E1C637D"/>
    <w:rsid w:val="0EF44384"/>
    <w:rsid w:val="10034137"/>
    <w:rsid w:val="114F14E4"/>
    <w:rsid w:val="116972AB"/>
    <w:rsid w:val="12AE17EA"/>
    <w:rsid w:val="13806921"/>
    <w:rsid w:val="147237C0"/>
    <w:rsid w:val="14B108B8"/>
    <w:rsid w:val="15593193"/>
    <w:rsid w:val="15E213AD"/>
    <w:rsid w:val="16EF2001"/>
    <w:rsid w:val="171406F0"/>
    <w:rsid w:val="17DA1C7A"/>
    <w:rsid w:val="180C381E"/>
    <w:rsid w:val="182E3989"/>
    <w:rsid w:val="18EF7BB5"/>
    <w:rsid w:val="1A2024D1"/>
    <w:rsid w:val="1A4B7E3D"/>
    <w:rsid w:val="1B9118D8"/>
    <w:rsid w:val="1BAB18B2"/>
    <w:rsid w:val="1BC368AA"/>
    <w:rsid w:val="1CB00DE8"/>
    <w:rsid w:val="1D1C05CD"/>
    <w:rsid w:val="1DCC710E"/>
    <w:rsid w:val="1DE76AC8"/>
    <w:rsid w:val="1F170A4F"/>
    <w:rsid w:val="1F7E63D4"/>
    <w:rsid w:val="1F8C72B0"/>
    <w:rsid w:val="1FDE05CD"/>
    <w:rsid w:val="225F7737"/>
    <w:rsid w:val="228F60C3"/>
    <w:rsid w:val="229E48DB"/>
    <w:rsid w:val="22EE1374"/>
    <w:rsid w:val="241C1C7F"/>
    <w:rsid w:val="244741EA"/>
    <w:rsid w:val="24547C37"/>
    <w:rsid w:val="24D17130"/>
    <w:rsid w:val="24ED60A2"/>
    <w:rsid w:val="24F3691F"/>
    <w:rsid w:val="253357AE"/>
    <w:rsid w:val="278176C0"/>
    <w:rsid w:val="28F26569"/>
    <w:rsid w:val="29B81DBD"/>
    <w:rsid w:val="29E83F9A"/>
    <w:rsid w:val="2A6B206D"/>
    <w:rsid w:val="2B2D22CA"/>
    <w:rsid w:val="2B4C0D09"/>
    <w:rsid w:val="2BBE7D9C"/>
    <w:rsid w:val="2C7334B3"/>
    <w:rsid w:val="2D5552B6"/>
    <w:rsid w:val="2E3F6F72"/>
    <w:rsid w:val="2E6A3E61"/>
    <w:rsid w:val="2EE75DBB"/>
    <w:rsid w:val="2F0F6197"/>
    <w:rsid w:val="2F39606A"/>
    <w:rsid w:val="2F471FD6"/>
    <w:rsid w:val="2F9E5C41"/>
    <w:rsid w:val="300E30A0"/>
    <w:rsid w:val="30130062"/>
    <w:rsid w:val="3045283A"/>
    <w:rsid w:val="30CB27BD"/>
    <w:rsid w:val="311923F2"/>
    <w:rsid w:val="311A07D9"/>
    <w:rsid w:val="314C05DF"/>
    <w:rsid w:val="318A49A8"/>
    <w:rsid w:val="324F151C"/>
    <w:rsid w:val="32CD49D6"/>
    <w:rsid w:val="33346CC9"/>
    <w:rsid w:val="33D75EC4"/>
    <w:rsid w:val="34323563"/>
    <w:rsid w:val="350B4052"/>
    <w:rsid w:val="355E2D37"/>
    <w:rsid w:val="35BC0135"/>
    <w:rsid w:val="35BC70FA"/>
    <w:rsid w:val="35F11DB6"/>
    <w:rsid w:val="36D27FF3"/>
    <w:rsid w:val="36F566A9"/>
    <w:rsid w:val="37783736"/>
    <w:rsid w:val="37D26DB7"/>
    <w:rsid w:val="3805122C"/>
    <w:rsid w:val="386115E2"/>
    <w:rsid w:val="395201A0"/>
    <w:rsid w:val="3A1204A1"/>
    <w:rsid w:val="3B0D7033"/>
    <w:rsid w:val="3C791C82"/>
    <w:rsid w:val="3D0F7A94"/>
    <w:rsid w:val="3E222EAF"/>
    <w:rsid w:val="3E231522"/>
    <w:rsid w:val="3E810892"/>
    <w:rsid w:val="3F16684C"/>
    <w:rsid w:val="3F513F7A"/>
    <w:rsid w:val="40697DEF"/>
    <w:rsid w:val="40C32044"/>
    <w:rsid w:val="40F93FD5"/>
    <w:rsid w:val="41433320"/>
    <w:rsid w:val="416C5E78"/>
    <w:rsid w:val="427D40B5"/>
    <w:rsid w:val="42B23A97"/>
    <w:rsid w:val="44B32010"/>
    <w:rsid w:val="474F09D8"/>
    <w:rsid w:val="4A0845C2"/>
    <w:rsid w:val="4A250B88"/>
    <w:rsid w:val="4A756F9E"/>
    <w:rsid w:val="4B4B6DB8"/>
    <w:rsid w:val="4B751DCD"/>
    <w:rsid w:val="4CD31C89"/>
    <w:rsid w:val="4DA940EF"/>
    <w:rsid w:val="4DE45D18"/>
    <w:rsid w:val="4F48231B"/>
    <w:rsid w:val="4FA36773"/>
    <w:rsid w:val="5032028D"/>
    <w:rsid w:val="50845601"/>
    <w:rsid w:val="50884A18"/>
    <w:rsid w:val="50D303C6"/>
    <w:rsid w:val="521D4930"/>
    <w:rsid w:val="530F20D4"/>
    <w:rsid w:val="53193986"/>
    <w:rsid w:val="54446FC0"/>
    <w:rsid w:val="559948DF"/>
    <w:rsid w:val="55AA6650"/>
    <w:rsid w:val="58B538BA"/>
    <w:rsid w:val="590B3D71"/>
    <w:rsid w:val="5A0A2615"/>
    <w:rsid w:val="5B363095"/>
    <w:rsid w:val="5C016FBD"/>
    <w:rsid w:val="5C1422AC"/>
    <w:rsid w:val="5D251A7E"/>
    <w:rsid w:val="5ED75A73"/>
    <w:rsid w:val="5EF46457"/>
    <w:rsid w:val="5FB62A60"/>
    <w:rsid w:val="5FFA3939"/>
    <w:rsid w:val="600126C8"/>
    <w:rsid w:val="60286B20"/>
    <w:rsid w:val="607E12CC"/>
    <w:rsid w:val="608531FB"/>
    <w:rsid w:val="612C4B73"/>
    <w:rsid w:val="614B4ACA"/>
    <w:rsid w:val="616B3D62"/>
    <w:rsid w:val="6180738D"/>
    <w:rsid w:val="61D92C5E"/>
    <w:rsid w:val="61E11B13"/>
    <w:rsid w:val="632E0D88"/>
    <w:rsid w:val="63C61514"/>
    <w:rsid w:val="6568379B"/>
    <w:rsid w:val="66106E6A"/>
    <w:rsid w:val="662A7548"/>
    <w:rsid w:val="667C62AE"/>
    <w:rsid w:val="669917E9"/>
    <w:rsid w:val="66BC0157"/>
    <w:rsid w:val="66E926DD"/>
    <w:rsid w:val="67DC06F7"/>
    <w:rsid w:val="68906041"/>
    <w:rsid w:val="692844CB"/>
    <w:rsid w:val="697D29E3"/>
    <w:rsid w:val="69F77A89"/>
    <w:rsid w:val="6A4620F8"/>
    <w:rsid w:val="6A6A7183"/>
    <w:rsid w:val="6AC54E80"/>
    <w:rsid w:val="6B8B2752"/>
    <w:rsid w:val="6BA918F3"/>
    <w:rsid w:val="6D5A649A"/>
    <w:rsid w:val="6E60364B"/>
    <w:rsid w:val="6E6B10E2"/>
    <w:rsid w:val="6EF007BA"/>
    <w:rsid w:val="6F133948"/>
    <w:rsid w:val="6F60676D"/>
    <w:rsid w:val="6FA25A58"/>
    <w:rsid w:val="6FC12F16"/>
    <w:rsid w:val="703853CE"/>
    <w:rsid w:val="70700C31"/>
    <w:rsid w:val="72374DAB"/>
    <w:rsid w:val="726A14B9"/>
    <w:rsid w:val="73973924"/>
    <w:rsid w:val="73992AC3"/>
    <w:rsid w:val="73A25854"/>
    <w:rsid w:val="73FC7BAE"/>
    <w:rsid w:val="74254024"/>
    <w:rsid w:val="768C6099"/>
    <w:rsid w:val="77C67389"/>
    <w:rsid w:val="78A0729B"/>
    <w:rsid w:val="78B638A1"/>
    <w:rsid w:val="7AF95CC7"/>
    <w:rsid w:val="7BAD6D4A"/>
    <w:rsid w:val="7BDD60B0"/>
    <w:rsid w:val="7C282B15"/>
    <w:rsid w:val="7C306DEC"/>
    <w:rsid w:val="7E2A33C1"/>
    <w:rsid w:val="7E5576B9"/>
    <w:rsid w:val="7EF618DD"/>
    <w:rsid w:val="7F8042C1"/>
    <w:rsid w:val="7FD648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3"/>
    <w:next w:val="1"/>
    <w:link w:val="28"/>
    <w:qFormat/>
    <w:uiPriority w:val="9"/>
    <w:pPr>
      <w:numPr>
        <w:ilvl w:val="0"/>
        <w:numId w:val="1"/>
      </w:numPr>
      <w:ind w:firstLineChars="0"/>
      <w:outlineLvl w:val="0"/>
    </w:pPr>
    <w:rPr>
      <w:rFonts w:eastAsia="黑体"/>
      <w:b/>
      <w:szCs w:val="28"/>
    </w:rPr>
  </w:style>
  <w:style w:type="paragraph" w:styleId="4">
    <w:name w:val="heading 2"/>
    <w:basedOn w:val="1"/>
    <w:next w:val="1"/>
    <w:link w:val="29"/>
    <w:unhideWhenUsed/>
    <w:qFormat/>
    <w:uiPriority w:val="9"/>
    <w:pPr>
      <w:ind w:left="-132" w:leftChars="-47"/>
      <w:outlineLvl w:val="1"/>
    </w:pPr>
    <w:rPr>
      <w:b/>
    </w:rPr>
  </w:style>
  <w:style w:type="paragraph" w:styleId="5">
    <w:name w:val="heading 3"/>
    <w:basedOn w:val="1"/>
    <w:next w:val="1"/>
    <w:link w:val="30"/>
    <w:unhideWhenUsed/>
    <w:qFormat/>
    <w:uiPriority w:val="9"/>
    <w:pPr>
      <w:ind w:left="560"/>
      <w:outlineLvl w:val="2"/>
    </w:pPr>
    <w:rPr>
      <w:szCs w:val="28"/>
    </w:rPr>
  </w:style>
  <w:style w:type="paragraph" w:styleId="6">
    <w:name w:val="heading 4"/>
    <w:basedOn w:val="5"/>
    <w:next w:val="1"/>
    <w:link w:val="31"/>
    <w:unhideWhenUsed/>
    <w:qFormat/>
    <w:uiPriority w:val="9"/>
    <w:pPr>
      <w:ind w:left="0"/>
      <w:outlineLvl w:val="3"/>
    </w:pPr>
    <w:rPr>
      <w:b/>
    </w:rPr>
  </w:style>
  <w:style w:type="paragraph" w:styleId="7">
    <w:name w:val="heading 5"/>
    <w:basedOn w:val="1"/>
    <w:next w:val="1"/>
    <w:link w:val="44"/>
    <w:unhideWhenUsed/>
    <w:qFormat/>
    <w:uiPriority w:val="9"/>
    <w:pPr>
      <w:keepNext/>
      <w:keepLines/>
      <w:outlineLvl w:val="4"/>
    </w:pPr>
    <w:rPr>
      <w:b/>
      <w:bCs/>
      <w:szCs w:val="28"/>
    </w:rPr>
  </w:style>
  <w:style w:type="character" w:default="1" w:styleId="20">
    <w:name w:val="Default Paragraph Font"/>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customStyle="1" w:styleId="3">
    <w:name w:val="_Style 3"/>
    <w:basedOn w:val="1"/>
    <w:qFormat/>
    <w:uiPriority w:val="34"/>
    <w:pPr>
      <w:ind w:firstLine="420" w:firstLineChars="200"/>
    </w:pPr>
  </w:style>
  <w:style w:type="paragraph" w:styleId="8">
    <w:name w:val="caption"/>
    <w:basedOn w:val="1"/>
    <w:next w:val="1"/>
    <w:unhideWhenUsed/>
    <w:qFormat/>
    <w:uiPriority w:val="35"/>
    <w:pPr>
      <w:jc w:val="center"/>
    </w:pPr>
    <w:rPr>
      <w:rFonts w:cstheme="majorBidi"/>
      <w:szCs w:val="20"/>
    </w:rPr>
  </w:style>
  <w:style w:type="paragraph" w:styleId="9">
    <w:name w:val="annotation text"/>
    <w:basedOn w:val="1"/>
    <w:link w:val="45"/>
    <w:qFormat/>
    <w:uiPriority w:val="0"/>
    <w:pPr>
      <w:spacing w:line="240" w:lineRule="auto"/>
      <w:jc w:val="left"/>
    </w:pPr>
    <w:rPr>
      <w:rFonts w:cs="Times New Roman"/>
      <w:sz w:val="21"/>
      <w:szCs w:val="24"/>
    </w:rPr>
  </w:style>
  <w:style w:type="paragraph" w:styleId="10">
    <w:name w:val="toc 3"/>
    <w:basedOn w:val="1"/>
    <w:next w:val="1"/>
    <w:unhideWhenUsed/>
    <w:qFormat/>
    <w:uiPriority w:val="39"/>
    <w:pPr>
      <w:widowControl/>
      <w:spacing w:after="100" w:line="276" w:lineRule="auto"/>
      <w:ind w:left="440"/>
      <w:jc w:val="left"/>
    </w:pPr>
    <w:rPr>
      <w:rFonts w:eastAsiaTheme="minorEastAsia"/>
      <w:kern w:val="0"/>
      <w:sz w:val="22"/>
    </w:rPr>
  </w:style>
  <w:style w:type="paragraph" w:styleId="11">
    <w:name w:val="Balloon Text"/>
    <w:basedOn w:val="1"/>
    <w:link w:val="34"/>
    <w:unhideWhenUsed/>
    <w:qFormat/>
    <w:uiPriority w:val="99"/>
    <w:rPr>
      <w:sz w:val="18"/>
      <w:szCs w:val="18"/>
    </w:rPr>
  </w:style>
  <w:style w:type="paragraph" w:styleId="12">
    <w:name w:val="footer"/>
    <w:basedOn w:val="1"/>
    <w:link w:val="27"/>
    <w:unhideWhenUsed/>
    <w:qFormat/>
    <w:uiPriority w:val="99"/>
    <w:pPr>
      <w:tabs>
        <w:tab w:val="center" w:pos="4153"/>
        <w:tab w:val="right" w:pos="8306"/>
      </w:tabs>
      <w:snapToGrid w:val="0"/>
      <w:jc w:val="left"/>
    </w:pPr>
    <w:rPr>
      <w:sz w:val="18"/>
      <w:szCs w:val="18"/>
    </w:rPr>
  </w:style>
  <w:style w:type="paragraph" w:styleId="13">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pPr>
      <w:widowControl/>
      <w:spacing w:after="100" w:line="276" w:lineRule="auto"/>
      <w:jc w:val="left"/>
    </w:pPr>
    <w:rPr>
      <w:rFonts w:eastAsiaTheme="minorEastAsia"/>
      <w:kern w:val="0"/>
      <w:sz w:val="22"/>
    </w:rPr>
  </w:style>
  <w:style w:type="paragraph" w:styleId="15">
    <w:name w:val="toc 2"/>
    <w:basedOn w:val="1"/>
    <w:next w:val="1"/>
    <w:unhideWhenUsed/>
    <w:qFormat/>
    <w:uiPriority w:val="39"/>
    <w:pPr>
      <w:widowControl/>
      <w:spacing w:after="100" w:line="276" w:lineRule="auto"/>
      <w:ind w:left="220"/>
      <w:jc w:val="left"/>
    </w:pPr>
    <w:rPr>
      <w:rFonts w:eastAsiaTheme="minorEastAsia"/>
      <w:kern w:val="0"/>
      <w:sz w:val="22"/>
    </w:rPr>
  </w:style>
  <w:style w:type="paragraph" w:styleId="16">
    <w:name w:val="Normal (Web)"/>
    <w:basedOn w:val="1"/>
    <w:unhideWhenUsed/>
    <w:qFormat/>
    <w:uiPriority w:val="99"/>
    <w:rPr>
      <w:rFonts w:eastAsiaTheme="minorEastAsia"/>
    </w:rPr>
  </w:style>
  <w:style w:type="paragraph" w:styleId="17">
    <w:name w:val="annotation subject"/>
    <w:basedOn w:val="9"/>
    <w:next w:val="9"/>
    <w:link w:val="48"/>
    <w:semiHidden/>
    <w:unhideWhenUsed/>
    <w:qFormat/>
    <w:uiPriority w:val="99"/>
    <w:pPr>
      <w:spacing w:line="360" w:lineRule="auto"/>
    </w:pPr>
    <w:rPr>
      <w:rFonts w:cstheme="minorBidi"/>
      <w:b/>
      <w:bCs/>
      <w:sz w:val="24"/>
      <w:szCs w:val="22"/>
    </w:rPr>
  </w:style>
  <w:style w:type="table" w:styleId="19">
    <w:name w:val="Table Grid"/>
    <w:basedOn w:val="18"/>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1">
    <w:name w:val="Strong"/>
    <w:basedOn w:val="20"/>
    <w:qFormat/>
    <w:uiPriority w:val="22"/>
    <w:rPr>
      <w:b/>
      <w:bCs/>
    </w:rPr>
  </w:style>
  <w:style w:type="character" w:styleId="22">
    <w:name w:val="FollowedHyperlink"/>
    <w:basedOn w:val="20"/>
    <w:semiHidden/>
    <w:unhideWhenUsed/>
    <w:qFormat/>
    <w:uiPriority w:val="99"/>
    <w:rPr>
      <w:color w:val="800080" w:themeColor="followedHyperlink"/>
      <w:u w:val="single"/>
      <w14:textFill>
        <w14:solidFill>
          <w14:schemeClr w14:val="folHlink"/>
        </w14:solidFill>
      </w14:textFill>
    </w:rPr>
  </w:style>
  <w:style w:type="character" w:styleId="23">
    <w:name w:val="Hyperlink"/>
    <w:basedOn w:val="20"/>
    <w:unhideWhenUsed/>
    <w:qFormat/>
    <w:uiPriority w:val="99"/>
    <w:rPr>
      <w:color w:val="0000FF" w:themeColor="hyperlink"/>
      <w:u w:val="single"/>
      <w14:textFill>
        <w14:solidFill>
          <w14:schemeClr w14:val="hlink"/>
        </w14:solidFill>
      </w14:textFill>
    </w:rPr>
  </w:style>
  <w:style w:type="character" w:styleId="24">
    <w:name w:val="annotation reference"/>
    <w:basedOn w:val="20"/>
    <w:unhideWhenUsed/>
    <w:qFormat/>
    <w:uiPriority w:val="99"/>
    <w:rPr>
      <w:sz w:val="21"/>
      <w:szCs w:val="21"/>
    </w:rPr>
  </w:style>
  <w:style w:type="character" w:styleId="25">
    <w:name w:val="footnote reference"/>
    <w:qFormat/>
    <w:uiPriority w:val="0"/>
    <w:rPr>
      <w:vertAlign w:val="superscript"/>
    </w:rPr>
  </w:style>
  <w:style w:type="character" w:customStyle="1" w:styleId="26">
    <w:name w:val="页眉 字符"/>
    <w:basedOn w:val="20"/>
    <w:link w:val="13"/>
    <w:qFormat/>
    <w:uiPriority w:val="99"/>
    <w:rPr>
      <w:sz w:val="18"/>
      <w:szCs w:val="18"/>
    </w:rPr>
  </w:style>
  <w:style w:type="character" w:customStyle="1" w:styleId="27">
    <w:name w:val="页脚 字符"/>
    <w:basedOn w:val="20"/>
    <w:link w:val="12"/>
    <w:qFormat/>
    <w:uiPriority w:val="99"/>
    <w:rPr>
      <w:sz w:val="18"/>
      <w:szCs w:val="18"/>
    </w:rPr>
  </w:style>
  <w:style w:type="character" w:customStyle="1" w:styleId="28">
    <w:name w:val="标题 1 字符"/>
    <w:basedOn w:val="20"/>
    <w:link w:val="2"/>
    <w:qFormat/>
    <w:uiPriority w:val="9"/>
    <w:rPr>
      <w:rFonts w:ascii="Times New Roman" w:hAnsi="Times New Roman" w:eastAsia="黑体"/>
      <w:b/>
      <w:kern w:val="2"/>
      <w:sz w:val="24"/>
      <w:szCs w:val="28"/>
    </w:rPr>
  </w:style>
  <w:style w:type="character" w:customStyle="1" w:styleId="29">
    <w:name w:val="标题 2 字符"/>
    <w:basedOn w:val="20"/>
    <w:link w:val="4"/>
    <w:qFormat/>
    <w:uiPriority w:val="9"/>
    <w:rPr>
      <w:rFonts w:eastAsia="仿宋"/>
      <w:b/>
      <w:sz w:val="28"/>
    </w:rPr>
  </w:style>
  <w:style w:type="character" w:customStyle="1" w:styleId="30">
    <w:name w:val="标题 3 字符"/>
    <w:basedOn w:val="20"/>
    <w:link w:val="5"/>
    <w:qFormat/>
    <w:uiPriority w:val="9"/>
    <w:rPr>
      <w:rFonts w:eastAsia="仿宋"/>
      <w:sz w:val="28"/>
      <w:szCs w:val="28"/>
    </w:rPr>
  </w:style>
  <w:style w:type="character" w:customStyle="1" w:styleId="31">
    <w:name w:val="标题 4 字符"/>
    <w:basedOn w:val="20"/>
    <w:link w:val="6"/>
    <w:qFormat/>
    <w:uiPriority w:val="9"/>
    <w:rPr>
      <w:rFonts w:ascii="Times New Roman" w:hAnsi="Times New Roman" w:eastAsia="宋体"/>
      <w:b/>
      <w:kern w:val="2"/>
      <w:sz w:val="24"/>
      <w:szCs w:val="28"/>
    </w:rPr>
  </w:style>
  <w:style w:type="paragraph" w:customStyle="1" w:styleId="32">
    <w:name w:val="TOC 标题1"/>
    <w:basedOn w:val="2"/>
    <w:next w:val="1"/>
    <w:unhideWhenUsed/>
    <w:qFormat/>
    <w:uiPriority w:val="39"/>
    <w:pPr>
      <w:keepNext/>
      <w:keepLines/>
      <w:widowControl/>
      <w:numPr>
        <w:numId w:val="0"/>
      </w:numPr>
      <w:spacing w:line="276" w:lineRule="auto"/>
      <w:jc w:val="left"/>
      <w:outlineLvl w:val="9"/>
    </w:pPr>
    <w:rPr>
      <w:rFonts w:asciiTheme="majorHAnsi" w:hAnsiTheme="majorHAnsi" w:eastAsiaTheme="majorEastAsia" w:cstheme="majorBidi"/>
      <w:bCs/>
      <w:color w:val="376092" w:themeColor="accent1" w:themeShade="BF"/>
      <w:kern w:val="0"/>
    </w:rPr>
  </w:style>
  <w:style w:type="paragraph" w:customStyle="1" w:styleId="33">
    <w:name w:val="列出段落1"/>
    <w:basedOn w:val="1"/>
    <w:qFormat/>
    <w:uiPriority w:val="34"/>
    <w:pPr>
      <w:ind w:firstLine="420" w:firstLineChars="200"/>
    </w:pPr>
  </w:style>
  <w:style w:type="character" w:customStyle="1" w:styleId="34">
    <w:name w:val="批注框文本 字符"/>
    <w:basedOn w:val="20"/>
    <w:link w:val="11"/>
    <w:qFormat/>
    <w:uiPriority w:val="99"/>
    <w:rPr>
      <w:rFonts w:eastAsia="仿宋"/>
      <w:sz w:val="18"/>
      <w:szCs w:val="18"/>
    </w:rPr>
  </w:style>
  <w:style w:type="paragraph" w:styleId="35">
    <w:name w:val="List Paragraph"/>
    <w:basedOn w:val="1"/>
    <w:link w:val="37"/>
    <w:qFormat/>
    <w:uiPriority w:val="99"/>
    <w:pPr>
      <w:ind w:firstLine="420" w:firstLineChars="200"/>
    </w:pPr>
    <w:rPr>
      <w:rFonts w:eastAsiaTheme="minorEastAsia"/>
    </w:rPr>
  </w:style>
  <w:style w:type="paragraph" w:customStyle="1" w:styleId="36">
    <w:name w:val="TOC 标题2"/>
    <w:basedOn w:val="2"/>
    <w:next w:val="1"/>
    <w:unhideWhenUsed/>
    <w:qFormat/>
    <w:uiPriority w:val="39"/>
    <w:pPr>
      <w:keepNext/>
      <w:keepLines/>
      <w:widowControl/>
      <w:numPr>
        <w:numId w:val="0"/>
      </w:numPr>
      <w:spacing w:before="240" w:line="259" w:lineRule="auto"/>
      <w:jc w:val="left"/>
      <w:outlineLvl w:val="9"/>
    </w:pPr>
    <w:rPr>
      <w:rFonts w:asciiTheme="majorHAnsi" w:hAnsiTheme="majorHAnsi" w:eastAsiaTheme="majorEastAsia" w:cstheme="majorBidi"/>
      <w:b w:val="0"/>
      <w:color w:val="376092" w:themeColor="accent1" w:themeShade="BF"/>
      <w:kern w:val="0"/>
      <w:sz w:val="32"/>
      <w:szCs w:val="32"/>
    </w:rPr>
  </w:style>
  <w:style w:type="character" w:customStyle="1" w:styleId="37">
    <w:name w:val="列表段落 字符"/>
    <w:basedOn w:val="20"/>
    <w:link w:val="35"/>
    <w:qFormat/>
    <w:uiPriority w:val="99"/>
    <w:rPr>
      <w:rFonts w:ascii="Times New Roman" w:hAnsi="Times New Roman"/>
      <w:kern w:val="2"/>
      <w:sz w:val="24"/>
      <w:szCs w:val="22"/>
    </w:rPr>
  </w:style>
  <w:style w:type="paragraph" w:customStyle="1" w:styleId="38">
    <w:name w:val="段"/>
    <w:qFormat/>
    <w:uiPriority w:val="0"/>
    <w:pPr>
      <w:tabs>
        <w:tab w:val="center" w:pos="4201"/>
        <w:tab w:val="right" w:leader="dot" w:pos="9298"/>
      </w:tabs>
      <w:autoSpaceDE w:val="0"/>
      <w:autoSpaceDN w:val="0"/>
      <w:ind w:firstLine="420" w:firstLineChars="200"/>
      <w:jc w:val="both"/>
    </w:pPr>
    <w:rPr>
      <w:rFonts w:ascii="宋体" w:hAnsi="Calibri" w:eastAsia="宋体" w:cs="Times New Roman"/>
      <w:sz w:val="21"/>
      <w:lang w:val="en-US" w:eastAsia="zh-CN" w:bidi="ar-SA"/>
    </w:rPr>
  </w:style>
  <w:style w:type="paragraph" w:customStyle="1" w:styleId="39">
    <w:name w:val="一级条标题"/>
    <w:next w:val="38"/>
    <w:qFormat/>
    <w:uiPriority w:val="0"/>
    <w:pPr>
      <w:numPr>
        <w:ilvl w:val="0"/>
        <w:numId w:val="2"/>
      </w:numPr>
      <w:spacing w:beforeLines="50" w:afterLines="50"/>
      <w:outlineLvl w:val="2"/>
    </w:pPr>
    <w:rPr>
      <w:rFonts w:ascii="黑体" w:hAnsi="Calibri" w:eastAsia="黑体" w:cs="Times New Roman"/>
      <w:sz w:val="21"/>
      <w:szCs w:val="21"/>
      <w:lang w:val="en-US" w:eastAsia="zh-CN" w:bidi="ar-SA"/>
    </w:rPr>
  </w:style>
  <w:style w:type="paragraph" w:customStyle="1" w:styleId="40">
    <w:name w:val="三级标题"/>
    <w:basedOn w:val="1"/>
    <w:link w:val="41"/>
    <w:qFormat/>
    <w:uiPriority w:val="0"/>
    <w:pPr>
      <w:spacing w:before="100" w:beforeLines="100" w:after="50" w:afterLines="50"/>
      <w:ind w:firstLine="100" w:firstLineChars="100"/>
      <w:outlineLvl w:val="2"/>
    </w:pPr>
    <w:rPr>
      <w:rFonts w:ascii="仿宋" w:hAnsi="仿宋" w:cs="宋体"/>
      <w:b/>
      <w:bCs/>
    </w:rPr>
  </w:style>
  <w:style w:type="character" w:customStyle="1" w:styleId="41">
    <w:name w:val="三级标题 字符"/>
    <w:basedOn w:val="20"/>
    <w:link w:val="40"/>
    <w:qFormat/>
    <w:uiPriority w:val="0"/>
    <w:rPr>
      <w:rFonts w:ascii="仿宋" w:hAnsi="仿宋" w:eastAsia="仿宋" w:cs="宋体"/>
      <w:b/>
      <w:bCs/>
      <w:kern w:val="2"/>
      <w:sz w:val="24"/>
      <w:szCs w:val="22"/>
    </w:rPr>
  </w:style>
  <w:style w:type="paragraph" w:customStyle="1" w:styleId="42">
    <w:name w:val="四级标题"/>
    <w:basedOn w:val="1"/>
    <w:link w:val="43"/>
    <w:qFormat/>
    <w:uiPriority w:val="0"/>
    <w:pPr>
      <w:spacing w:after="156" w:afterLines="50"/>
      <w:ind w:left="240" w:firstLine="480" w:firstLineChars="200"/>
    </w:pPr>
    <w:rPr>
      <w:rFonts w:ascii="宋体" w:hAnsi="宋体" w:cs="宋体"/>
      <w:bCs/>
    </w:rPr>
  </w:style>
  <w:style w:type="character" w:customStyle="1" w:styleId="43">
    <w:name w:val="四级标题 字符"/>
    <w:basedOn w:val="20"/>
    <w:link w:val="42"/>
    <w:qFormat/>
    <w:uiPriority w:val="0"/>
    <w:rPr>
      <w:rFonts w:ascii="宋体" w:hAnsi="宋体" w:eastAsia="仿宋" w:cs="宋体"/>
      <w:bCs/>
      <w:kern w:val="2"/>
      <w:sz w:val="24"/>
      <w:szCs w:val="22"/>
    </w:rPr>
  </w:style>
  <w:style w:type="character" w:customStyle="1" w:styleId="44">
    <w:name w:val="标题 5 字符"/>
    <w:basedOn w:val="20"/>
    <w:link w:val="7"/>
    <w:qFormat/>
    <w:uiPriority w:val="9"/>
    <w:rPr>
      <w:rFonts w:ascii="Times New Roman" w:hAnsi="Times New Roman" w:eastAsia="宋体"/>
      <w:b/>
      <w:bCs/>
      <w:kern w:val="2"/>
      <w:sz w:val="24"/>
      <w:szCs w:val="28"/>
    </w:rPr>
  </w:style>
  <w:style w:type="character" w:customStyle="1" w:styleId="45">
    <w:name w:val="批注文字 字符"/>
    <w:basedOn w:val="20"/>
    <w:link w:val="9"/>
    <w:qFormat/>
    <w:uiPriority w:val="0"/>
    <w:rPr>
      <w:rFonts w:ascii="Times New Roman" w:hAnsi="Times New Roman" w:eastAsia="宋体" w:cs="Times New Roman"/>
      <w:kern w:val="2"/>
      <w:sz w:val="21"/>
      <w:szCs w:val="24"/>
    </w:rPr>
  </w:style>
  <w:style w:type="paragraph" w:customStyle="1" w:styleId="46">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47">
    <w:name w:val="修订1"/>
    <w:hidden/>
    <w:semiHidden/>
    <w:qFormat/>
    <w:uiPriority w:val="99"/>
    <w:rPr>
      <w:rFonts w:ascii="Times New Roman" w:hAnsi="Times New Roman" w:eastAsia="宋体" w:cstheme="minorBidi"/>
      <w:kern w:val="2"/>
      <w:sz w:val="24"/>
      <w:szCs w:val="22"/>
      <w:lang w:val="en-US" w:eastAsia="zh-CN" w:bidi="ar-SA"/>
    </w:rPr>
  </w:style>
  <w:style w:type="character" w:customStyle="1" w:styleId="48">
    <w:name w:val="批注主题 字符"/>
    <w:basedOn w:val="45"/>
    <w:link w:val="17"/>
    <w:semiHidden/>
    <w:qFormat/>
    <w:uiPriority w:val="99"/>
    <w:rPr>
      <w:rFonts w:ascii="Times New Roman" w:hAnsi="Times New Roman" w:eastAsia="宋体" w:cs="Times New Roman"/>
      <w:b/>
      <w:bCs/>
      <w:kern w:val="2"/>
      <w:sz w:val="24"/>
      <w:szCs w:val="22"/>
    </w:rPr>
  </w:style>
  <w:style w:type="paragraph" w:customStyle="1" w:styleId="49">
    <w:name w:val="Table Paragraph"/>
    <w:basedOn w:val="1"/>
    <w:qFormat/>
    <w:uiPriority w:val="1"/>
    <w:pPr>
      <w:autoSpaceDE w:val="0"/>
      <w:autoSpaceDN w:val="0"/>
      <w:spacing w:line="240" w:lineRule="auto"/>
      <w:jc w:val="left"/>
    </w:pPr>
    <w:rPr>
      <w:rFonts w:ascii="宋体" w:hAnsi="宋体" w:cs="宋体"/>
      <w:kern w:val="0"/>
      <w:sz w:val="22"/>
      <w:lang w:eastAsia="en-US"/>
    </w:rPr>
  </w:style>
  <w:style w:type="paragraph" w:customStyle="1" w:styleId="50">
    <w:name w:val="列表段落1"/>
    <w:basedOn w:val="1"/>
    <w:qFormat/>
    <w:uiPriority w:val="0"/>
    <w:pPr>
      <w:spacing w:line="240" w:lineRule="auto"/>
      <w:ind w:firstLine="420" w:firstLineChars="200"/>
    </w:pPr>
    <w:rPr>
      <w:rFonts w:ascii="Calibri" w:hAnsi="Calibri" w:cs="Calibri"/>
      <w:sz w:val="21"/>
      <w:szCs w:val="21"/>
    </w:rPr>
  </w:style>
  <w:style w:type="paragraph" w:customStyle="1" w:styleId="51">
    <w:name w:val="正文（绿盟科技）"/>
    <w:basedOn w:val="1"/>
    <w:qFormat/>
    <w:uiPriority w:val="0"/>
    <w:pPr>
      <w:widowControl/>
      <w:spacing w:line="300" w:lineRule="auto"/>
      <w:jc w:val="left"/>
    </w:pPr>
    <w:rPr>
      <w:rFonts w:ascii="Arial" w:hAnsi="Arial" w:cs="Arial"/>
      <w:kern w:val="0"/>
      <w:sz w:val="21"/>
      <w:szCs w:val="21"/>
    </w:rPr>
  </w:style>
  <w:style w:type="paragraph" w:customStyle="1" w:styleId="52">
    <w:name w:val="paragraph"/>
    <w:basedOn w:val="1"/>
    <w:semiHidden/>
    <w:qFormat/>
    <w:uiPriority w:val="0"/>
    <w:pPr>
      <w:widowControl/>
      <w:spacing w:before="100" w:beforeAutospacing="1" w:after="100" w:afterAutospacing="1" w:line="240" w:lineRule="auto"/>
      <w:jc w:val="left"/>
    </w:pPr>
    <w:rPr>
      <w:rFonts w:ascii="等线" w:hAnsi="等线" w:eastAsia="等线" w:cs="宋体"/>
      <w:kern w:val="0"/>
      <w:szCs w:val="24"/>
    </w:rPr>
  </w:style>
  <w:style w:type="table" w:customStyle="1" w:styleId="53">
    <w:name w:val="网格型1"/>
    <w:basedOn w:val="18"/>
    <w:qFormat/>
    <w:uiPriority w:val="9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BD9527-DF30-4AD7-A479-63175B67222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103</Pages>
  <Words>12459</Words>
  <Characters>13276</Characters>
  <Lines>454</Lines>
  <Paragraphs>128</Paragraphs>
  <TotalTime>0</TotalTime>
  <ScaleCrop>false</ScaleCrop>
  <LinksUpToDate>false</LinksUpToDate>
  <CharactersWithSpaces>13687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2023-03-30T10:03:00Z</dcterms:created>
  <dc:creator>微软用户</dc:creator>
  <cp:lastModifiedBy>WPS_1703127431</cp:lastModifiedBy>
  <cp:lastPrinted>2023-03-23T11:35:00Z</cp:lastPrinted>
  <dcterms:modified xsi:type="dcterms:W3CDTF">2026-03-26T08:29:15Z</dcterms:modified>
  <cp:revision>499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GrammarlyDocumentId">
    <vt:lpwstr>6b55c4f3c79e51f367346057accd1c14b066d3e94f963c95d0aed4d6689e8073</vt:lpwstr>
  </property>
  <property fmtid="{D5CDD505-2E9C-101B-9397-08002B2CF9AE}" pid="4" name="ICV">
    <vt:lpwstr>629CE98B1940457EB51D774361E35608_13</vt:lpwstr>
  </property>
  <property fmtid="{D5CDD505-2E9C-101B-9397-08002B2CF9AE}" pid="5" name="KSOTemplateDocerSaveRecord">
    <vt:lpwstr>eyJoZGlkIjoiMzUzNGVhNzc3MTRhN2JiYWI4MjQwOTdiM2NiNDkzZTkiLCJ1c2VySWQiOiIxNTY5NjQ1NDQ1In0=</vt:lpwstr>
  </property>
</Properties>
</file>