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24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元气小丑 GD32 v1 操作说明书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525252"/>
          <w:sz w:val="26"/>
        </w:rPr>
        <w:t>P 设置  C 查账  E 故障  A B C D E 账本与奖池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757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67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适用固件</w:t>
            </w:r>
          </w:p>
        </w:tc>
        <w:tc>
          <w:tcPr>
            <w:tcW w:type="dxa" w:w="776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10200001</w:t>
            </w:r>
          </w:p>
        </w:tc>
      </w:tr>
      <w:tr>
        <w:trPr>
          <w:cantSplit/>
        </w:trPr>
        <w:tc>
          <w:tcPr>
            <w:tcW w:type="dxa" w:w="175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返奖算法</w:t>
            </w:r>
          </w:p>
        </w:tc>
        <w:tc>
          <w:tcPr>
            <w:tcW w:type="dxa" w:w="776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V14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工程</w:t>
            </w:r>
          </w:p>
        </w:tc>
        <w:tc>
          <w:tcPr>
            <w:tcW w:type="dxa" w:w="776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E:\game-pro\GD32\joker\joker-v1</w:t>
            </w:r>
          </w:p>
        </w:tc>
      </w:tr>
      <w:tr>
        <w:trPr>
          <w:cantSplit/>
        </w:trPr>
        <w:tc>
          <w:tcPr>
            <w:tcW w:type="dxa" w:w="175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发布日期</w:t>
            </w:r>
          </w:p>
        </w:tc>
        <w:tc>
          <w:tcPr>
            <w:tcW w:type="dxa" w:w="776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 年 10 月 20 日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本说明书按固件 10200001 的实际菜单和源码口径编写，用于现场设置、查账、故障排查以及理解返奖资金流。最重要的结论是：A、B 是累计账本，不是可直接支出的池；C、D、E 才是算法使用的额度或池。C 与 E 互斥，公共彩金又是独立于 D 的另一套数值。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先看这五个字母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A = 总押分，对应 C3。每次成功开始游戏后按 P2 累加。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B = 总中奖分，对应 C4。连线固定奖、老虎机 3 5 10 币奖和彩金按奖励币值累加。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C = 正账普通奖预算，对应 C22 在非亏空状态下的显示值。它由 A、B、P3 和 D 实时计算，不是单独存钱罐。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D = 大奖池，对应 C23。正账时每次真正触发 1 或 9 号老虎机抽奖，D 增加 1 币；达到 P16 后才尝试送成 5 6 7 连线。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E = 亏空普通奖池，对应 C22 在亏空状态下的显示值。进入亏空后，新增加的押分按 max(P3-P15,0) 进入 E。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注意：故障代码 E01 至 E18 中的字母 E 只是 Error 的页面前缀，与这里的 E 亏空池不是同一个概念。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常用操作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71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进入设置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在正常游戏、待机或等待彩金时按设置键，进入 P1。</w:t>
            </w:r>
          </w:p>
        </w:tc>
      </w:tr>
      <w:tr>
        <w:trPr>
          <w:cantSplit/>
        </w:trPr>
        <w:tc>
          <w:tcPr>
            <w:tcW w:type="dxa" w:w="181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进入查账</w:t>
            </w:r>
          </w:p>
        </w:tc>
        <w:tc>
          <w:tcPr>
            <w:tcW w:type="dxa" w:w="771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在正常游戏、待机或等待彩金时按查账键，进入 C1。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切换页面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未选中数值时，上键和下键切换上一页或下一页。</w:t>
            </w:r>
          </w:p>
        </w:tc>
      </w:tr>
      <w:tr>
        <w:trPr>
          <w:cantSplit/>
        </w:trPr>
        <w:tc>
          <w:tcPr>
            <w:tcW w:type="dxa" w:w="181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修改数值</w:t>
            </w:r>
          </w:p>
        </w:tc>
        <w:tc>
          <w:tcPr>
            <w:tcW w:type="dxa" w:w="771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左右键选择字段；选中字段闪烁；上键和下键修改；再次按设置键退出并保存。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P6 与 P7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都是一次性命令。调成 1 后保留约 3 秒确认显示，后台完成后自动回到 0。</w:t>
            </w:r>
          </w:p>
        </w:tc>
      </w:tr>
      <w:tr>
        <w:trPr>
          <w:cantSplit/>
        </w:trPr>
        <w:tc>
          <w:tcPr>
            <w:tcW w:type="dxa" w:w="181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右屏余额兑奖</w:t>
            </w:r>
          </w:p>
        </w:tc>
        <w:tc>
          <w:tcPr>
            <w:tcW w:type="dxa" w:w="771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P14 为 0 或 1 时，只要处于允许操作的游戏状态且右屏有余额，按出票键即可按 P1 方式兑出。若左屏同时有未结算得分，先兑右屏，左屏保留到下一次操作。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长按消票或消币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输出过程中长按故障清除键 5 秒，会先暂停本批输出，再把本批剩余数量按已兑现记账并返回游戏。一次长按只处理当前批次。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A B C D E 账本与奖池说明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</w:trPr>
        <w:tc>
          <w:tcPr>
            <w:tcW w:type="dxa" w:w="45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字母</w:t>
            </w:r>
          </w:p>
        </w:tc>
        <w:tc>
          <w:tcPr>
            <w:tcW w:type="dxa" w:w="1247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247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查看页</w:t>
            </w:r>
          </w:p>
        </w:tc>
        <w:tc>
          <w:tcPr>
            <w:tcW w:type="dxa" w:w="232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如何增加</w:t>
            </w:r>
          </w:p>
        </w:tc>
        <w:tc>
          <w:tcPr>
            <w:tcW w:type="dxa" w:w="238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如何减少或清除</w:t>
            </w:r>
          </w:p>
        </w:tc>
        <w:tc>
          <w:tcPr>
            <w:tcW w:type="dxa" w:w="272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5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A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累计账本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 总押分</w:t>
            </w:r>
          </w:p>
        </w:tc>
        <w:tc>
          <w:tcPr>
            <w:tcW w:type="dxa" w:w="2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每次成功开始，按 P2 增加实际押分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P6 清账后归零</w:t>
            </w:r>
          </w:p>
        </w:tc>
        <w:tc>
          <w:tcPr>
            <w:tcW w:type="dxa" w:w="272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判断机器当前正账或亏空；参与 C 的计算</w:t>
            </w:r>
          </w:p>
        </w:tc>
      </w:tr>
      <w:tr>
        <w:trPr>
          <w:cantSplit/>
        </w:trPr>
        <w:tc>
          <w:tcPr>
            <w:tcW w:type="dxa" w:w="45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B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累计账本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C4 总中奖分</w:t>
            </w:r>
          </w:p>
        </w:tc>
        <w:tc>
          <w:tcPr>
            <w:tcW w:type="dxa" w:w="2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连线固定奖、老虎机直接币奖、公共彩金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P6 清账后归零</w:t>
            </w:r>
          </w:p>
        </w:tc>
        <w:tc>
          <w:tcPr>
            <w:tcW w:type="dxa" w:w="272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与 A 比较；奖励生成时记一次，循环和兑现不重复记</w:t>
            </w:r>
          </w:p>
        </w:tc>
      </w:tr>
      <w:tr>
        <w:trPr>
          <w:cantSplit/>
        </w:trPr>
        <w:tc>
          <w:tcPr>
            <w:tcW w:type="dxa" w:w="45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正账普通奖预算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C22 且 C24=0</w:t>
            </w:r>
          </w:p>
        </w:tc>
        <w:tc>
          <w:tcPr>
            <w:tcW w:type="dxa" w:w="2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实时公式 A×P3÷100-B-D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被 3 5 10 币奖消耗；A B D 变化即重算</w:t>
            </w:r>
          </w:p>
        </w:tc>
        <w:tc>
          <w:tcPr>
            <w:tcW w:type="dxa" w:w="272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只在 A-B≥0 时有效，最低为 0</w:t>
            </w:r>
          </w:p>
        </w:tc>
      </w:tr>
      <w:tr>
        <w:trPr>
          <w:cantSplit/>
        </w:trPr>
        <w:tc>
          <w:tcPr>
            <w:tcW w:type="dxa" w:w="45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D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独立大奖池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C23</w:t>
            </w:r>
          </w:p>
        </w:tc>
        <w:tc>
          <w:tcPr>
            <w:tcW w:type="dxa" w:w="2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A-B&gt;0 时，每次 1/9 号老虎机抽奖增加 1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成功送成 5/6/7 连线后，扣固定奖+彩金；P6 清账归零</w:t>
            </w:r>
          </w:p>
        </w:tc>
        <w:tc>
          <w:tcPr>
            <w:tcW w:type="dxa" w:w="272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达到 P16 才尝试高连线；自然高连线不扣 D</w:t>
            </w:r>
          </w:p>
        </w:tc>
      </w:tr>
      <w:tr>
        <w:trPr>
          <w:cantSplit/>
        </w:trPr>
        <w:tc>
          <w:tcPr>
            <w:tcW w:type="dxa" w:w="45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亏空普通奖池</w:t>
            </w:r>
          </w:p>
        </w:tc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C22 且 C24=1</w:t>
            </w:r>
          </w:p>
        </w:tc>
        <w:tc>
          <w:tcPr>
            <w:tcW w:type="dxa" w:w="2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进入亏空后，新增押分×max(P3-P15,0)%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5 10 币奖从 E 扣；A-B恢复非负即清零</w:t>
            </w:r>
          </w:p>
        </w:tc>
        <w:tc>
          <w:tcPr>
            <w:tcW w:type="dxa" w:w="272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只在 A-B&lt;0 时有效；亏空期间 D 不再增加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状态切换与公式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理论差额 = A-B，对应 C21。C24=0 表示正账，C24=1 表示亏空。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正账时：C = max(A×P3÷100-B-D, 0)。程序内部按百万分之一币保存精度，C22 只显示可用整币。普通老虎机奖优先按可支付额度选择 10、5、3 币。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亏空时：第一次进入 A-B&lt;0 时把 E 从 0 开始建立；之后每增加 ΔA 押分，E 增加 ΔA×max(P3-P15,0)%。E 不追补进入亏空之前的历史差额。A-B 回到非负后，E 清零并重新使用 C。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 只在 A-B&gt;0 且实际触发 1/9 号老虎机抽奖时增加 1。D 达到 P16 后，本次抽奖先按 90/175、55/175、30/175 抽取 5、6、7 连线档位，再检查当前灯型是否能形成该连线，以及 D 是否足够支付固定连线奖与对应彩金。条件不足时不扣 D，之后仍可继续等待下一次抽奖。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三个容易混淆的数值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19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13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查看页</w:t>
            </w:r>
          </w:p>
        </w:tc>
        <w:tc>
          <w:tcPr>
            <w:tcW w:type="dxa" w:w="238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D 大奖池</w:t>
            </w:r>
          </w:p>
        </w:tc>
        <w:tc>
          <w:tcPr>
            <w:tcW w:type="dxa" w:w="419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老虎机送成 5/6/7 连线的内部支付池</w:t>
            </w:r>
          </w:p>
        </w:tc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C23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不是面板公共彩金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公共彩金</w:t>
            </w:r>
          </w:p>
        </w:tc>
        <w:tc>
          <w:tcPr>
            <w:tcW w:type="dxa" w:w="419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P9 为基值；P12 决定累计多少押分加 1；5/6/7 连线分别取 25%/50%/100%</w:t>
            </w:r>
          </w:p>
        </w:tc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C43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单机本地计算或联机由主机同步</w:t>
            </w:r>
          </w:p>
        </w:tc>
      </w:tr>
      <w:tr>
        <w:trPr>
          <w:cantSplit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C14 大奖出奖分</w:t>
            </w:r>
          </w:p>
        </w:tc>
        <w:tc>
          <w:tcPr>
            <w:tcW w:type="dxa" w:w="419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仅统计老虎机 D 池送灯形成的高连线固定奖+对应彩金</w:t>
            </w:r>
          </w:p>
        </w:tc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C14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它是 C8 与 C13 的子集，不能重复相加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计算示例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82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正账 C</w:t>
            </w:r>
          </w:p>
        </w:tc>
        <w:tc>
          <w:tcPr>
            <w:tcW w:type="dxa" w:w="78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A=100，B=10，D=0，P3=95，则 C=95-10=85 币。</w:t>
            </w:r>
          </w:p>
        </w:tc>
      </w:tr>
      <w:tr>
        <w:trPr>
          <w:cantSplit/>
        </w:trPr>
        <w:tc>
          <w:tcPr>
            <w:tcW w:type="dxa" w:w="170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亏空 E</w:t>
            </w:r>
          </w:p>
        </w:tc>
        <w:tc>
          <w:tcPr>
            <w:tcW w:type="dxa" w:w="782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A-B 已为负，P3=95，P15=15；之后再押 10 币，E 增加 10×80%=8 币。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 达标</w:t>
            </w:r>
          </w:p>
        </w:tc>
        <w:tc>
          <w:tcPr>
            <w:tcW w:type="dxa" w:w="78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D=140 且 P16=140，只代表可以尝试高连线；若当前灯型无法形成抽中的档位，或 D 不足以覆盖固定奖+彩金，本次不会强行派奖。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当前连线固定奖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464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连线</w:t>
            </w:r>
          </w:p>
        </w:tc>
        <w:tc>
          <w:tcPr>
            <w:tcW w:type="dxa" w:w="487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固定奖币值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连线</w:t>
            </w:r>
          </w:p>
        </w:tc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4649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 连线</w:t>
            </w:r>
          </w:p>
        </w:tc>
        <w:tc>
          <w:tcPr>
            <w:tcW w:type="dxa" w:w="487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两组 2 连线</w:t>
            </w:r>
          </w:p>
        </w:tc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4649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2+3 连线</w:t>
            </w:r>
          </w:p>
        </w:tc>
        <w:tc>
          <w:tcPr>
            <w:tcW w:type="dxa" w:w="487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 连线</w:t>
            </w:r>
          </w:p>
        </w:tc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49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两组 3 连线</w:t>
            </w:r>
          </w:p>
        </w:tc>
        <w:tc>
          <w:tcPr>
            <w:tcW w:type="dxa" w:w="487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2+4 连线</w:t>
            </w:r>
          </w:p>
        </w:tc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464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5 连线</w:t>
            </w:r>
          </w:p>
        </w:tc>
        <w:tc>
          <w:tcPr>
            <w:tcW w:type="dxa" w:w="487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464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6 连线</w:t>
            </w:r>
          </w:p>
        </w:tc>
        <w:tc>
          <w:tcPr>
            <w:tcW w:type="dxa" w:w="487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464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7 连线</w:t>
            </w:r>
          </w:p>
        </w:tc>
        <w:tc>
          <w:tcPr>
            <w:tcW w:type="dxa" w:w="487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90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P 设置参数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蓝色行是直接影响押分、普通奖预算、彩金或大奖池的重点参数。P5 当前只是保留页，修改后不会改变 V14 的开奖结果。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68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5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1757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8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1-4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出奖方式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1出币；2出票；3出币并出票；4出卡。只改变兑现设备，不改变 A、B、C、D、E 的币值口径。</w:t>
            </w:r>
          </w:p>
        </w:tc>
      </w:tr>
      <w:tr>
        <w:trPr>
          <w:cantSplit/>
        </w:trPr>
        <w:tc>
          <w:tcPr>
            <w:tcW w:type="dxa" w:w="6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P2</w:t>
            </w:r>
          </w:p>
        </w:tc>
        <w:tc>
          <w:tcPr>
            <w:tcW w:type="dxa" w:w="8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</w:t>
            </w:r>
          </w:p>
        </w:tc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1-5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每局押分</w:t>
            </w:r>
          </w:p>
        </w:tc>
        <w:tc>
          <w:tcPr>
            <w:tcW w:type="dxa" w:w="45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每次成功开始从右屏扣除的游戏币值，并按相同数值增加 A。</w:t>
            </w:r>
          </w:p>
        </w:tc>
      </w:tr>
      <w:tr>
        <w:trPr>
          <w:cantSplit/>
        </w:trPr>
        <w:tc>
          <w:tcPr>
            <w:tcW w:type="dxa" w:w="6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P3</w:t>
            </w:r>
          </w:p>
        </w:tc>
        <w:tc>
          <w:tcPr>
            <w:tcW w:type="dxa" w:w="8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95</w:t>
            </w:r>
          </w:p>
        </w:tc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85-98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正账返奖率</w:t>
            </w:r>
          </w:p>
        </w:tc>
        <w:tc>
          <w:tcPr>
            <w:tcW w:type="dxa" w:w="45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直接参与 C=max(A×P3÷100-B-D,0)。</w:t>
            </w:r>
          </w:p>
        </w:tc>
      </w:tr>
      <w:tr>
        <w:trPr>
          <w:cantSplit/>
        </w:trPr>
        <w:tc>
          <w:tcPr>
            <w:tcW w:type="dxa" w:w="68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P4</w:t>
            </w:r>
          </w:p>
        </w:tc>
        <w:tc>
          <w:tcPr>
            <w:tcW w:type="dxa" w:w="8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75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P1=2时24-50；P1=3时1-10</w:t>
            </w:r>
          </w:p>
        </w:tc>
        <w:tc>
          <w:tcPr>
            <w:tcW w:type="dxa" w:w="170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彩票换算</w:t>
            </w:r>
          </w:p>
        </w:tc>
        <w:tc>
          <w:tcPr>
            <w:tcW w:type="dxa" w:w="4535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决定每币对应票数，只影响实际出票数量。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P5</w:t>
            </w:r>
          </w:p>
        </w:tc>
        <w:tc>
          <w:tcPr>
            <w:tcW w:type="dxa" w:w="8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1-5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预留难度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V14 当前不读取此值控制开奖，修改后不改变中奖。</w:t>
            </w:r>
          </w:p>
        </w:tc>
      </w:tr>
      <w:tr>
        <w:trPr>
          <w:cantSplit/>
        </w:trPr>
        <w:tc>
          <w:tcPr>
            <w:tcW w:type="dxa" w:w="68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P6</w:t>
            </w:r>
          </w:p>
        </w:tc>
        <w:tc>
          <w:tcPr>
            <w:tcW w:type="dxa" w:w="8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5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0/1</w:t>
            </w:r>
          </w:p>
        </w:tc>
        <w:tc>
          <w:tcPr>
            <w:tcW w:type="dxa" w:w="170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清账</w:t>
            </w:r>
          </w:p>
        </w:tc>
        <w:tc>
          <w:tcPr>
            <w:tcW w:type="dxa" w:w="4535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调成1后等待安全点，清除查账、C/E普通预算、D大奖池与算法诊断；执行后自动回0。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P7</w:t>
            </w:r>
          </w:p>
        </w:tc>
        <w:tc>
          <w:tcPr>
            <w:tcW w:type="dxa" w:w="8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0/1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恢复默认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恢复普通P参数并清账、重置A0密码；保留P13机台模式和地址、产品身份、打码限制及锁定状态。</w:t>
            </w:r>
          </w:p>
        </w:tc>
      </w:tr>
      <w:tr>
        <w:trPr>
          <w:cantSplit/>
        </w:trPr>
        <w:tc>
          <w:tcPr>
            <w:tcW w:type="dxa" w:w="68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P8</w:t>
            </w:r>
          </w:p>
        </w:tc>
        <w:tc>
          <w:tcPr>
            <w:tcW w:type="dxa" w:w="8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2/10</w:t>
            </w:r>
          </w:p>
        </w:tc>
        <w:tc>
          <w:tcPr>
            <w:tcW w:type="dxa" w:w="175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背景0-30；音效0-30</w:t>
            </w:r>
          </w:p>
        </w:tc>
        <w:tc>
          <w:tcPr>
            <w:tcW w:type="dxa" w:w="170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双音量</w:t>
            </w:r>
          </w:p>
        </w:tc>
        <w:tc>
          <w:tcPr>
            <w:tcW w:type="dxa" w:w="4535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中屏背景音乐音量，右屏音效音量。</w:t>
            </w:r>
          </w:p>
        </w:tc>
      </w:tr>
      <w:tr>
        <w:trPr>
          <w:cantSplit/>
        </w:trPr>
        <w:tc>
          <w:tcPr>
            <w:tcW w:type="dxa" w:w="6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P9</w:t>
            </w:r>
          </w:p>
        </w:tc>
        <w:tc>
          <w:tcPr>
            <w:tcW w:type="dxa" w:w="8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100</w:t>
            </w:r>
          </w:p>
        </w:tc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0-999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公共彩金基值</w:t>
            </w:r>
          </w:p>
        </w:tc>
        <w:tc>
          <w:tcPr>
            <w:tcW w:type="dxa" w:w="45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公共彩金初始化和最低恢复基值；不是D大奖池。</w:t>
            </w:r>
          </w:p>
        </w:tc>
      </w:tr>
      <w:tr>
        <w:trPr>
          <w:cantSplit/>
        </w:trPr>
        <w:tc>
          <w:tcPr>
            <w:tcW w:type="dxa" w:w="68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P10</w:t>
            </w:r>
          </w:p>
        </w:tc>
        <w:tc>
          <w:tcPr>
            <w:tcW w:type="dxa" w:w="8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10/1</w:t>
            </w:r>
          </w:p>
        </w:tc>
        <w:tc>
          <w:tcPr>
            <w:tcW w:type="dxa" w:w="175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两字段均1-99</w:t>
            </w:r>
          </w:p>
        </w:tc>
        <w:tc>
          <w:tcPr>
            <w:tcW w:type="dxa" w:w="170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出卡比例</w:t>
            </w:r>
          </w:p>
        </w:tc>
        <w:tc>
          <w:tcPr>
            <w:tcW w:type="dxa" w:w="4535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x币值兑换y张卡。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P11</w:t>
            </w:r>
          </w:p>
        </w:tc>
        <w:tc>
          <w:tcPr>
            <w:tcW w:type="dxa" w:w="8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0/1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待机音效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只控制待机演示提示音；正常游戏音效不受影响。</w:t>
            </w:r>
          </w:p>
        </w:tc>
      </w:tr>
      <w:tr>
        <w:trPr>
          <w:cantSplit/>
        </w:trPr>
        <w:tc>
          <w:tcPr>
            <w:tcW w:type="dxa" w:w="6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P12</w:t>
            </w:r>
          </w:p>
        </w:tc>
        <w:tc>
          <w:tcPr>
            <w:tcW w:type="dxa" w:w="8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100</w:t>
            </w:r>
          </w:p>
        </w:tc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10-990，步长10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彩金增长门槛</w:t>
            </w:r>
          </w:p>
        </w:tc>
        <w:tc>
          <w:tcPr>
            <w:tcW w:type="dxa" w:w="45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累计指定实际游戏押分后，公共彩金增加1。按实际押分，不按实体投币或循环次数刷彩。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P13</w:t>
            </w:r>
          </w:p>
        </w:tc>
        <w:tc>
          <w:tcPr>
            <w:tcW w:type="dxa" w:w="8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0/0</w:t>
            </w:r>
          </w:p>
        </w:tc>
        <w:tc>
          <w:tcPr>
            <w:tcW w:type="dxa" w:w="17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模式0-1；地址0-7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单机联机与机台号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中屏0单机、1联机；右屏0-7为RS485地址。改变联机角色后建议重新上电。</w:t>
            </w:r>
          </w:p>
        </w:tc>
      </w:tr>
      <w:tr>
        <w:trPr>
          <w:cantSplit/>
        </w:trPr>
        <w:tc>
          <w:tcPr>
            <w:tcW w:type="dxa" w:w="68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P14</w:t>
            </w:r>
          </w:p>
        </w:tc>
        <w:tc>
          <w:tcPr>
            <w:tcW w:type="dxa" w:w="8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57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0/1</w:t>
            </w:r>
          </w:p>
        </w:tc>
        <w:tc>
          <w:tcPr>
            <w:tcW w:type="dxa" w:w="170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奖励下发方式</w:t>
            </w:r>
          </w:p>
        </w:tc>
        <w:tc>
          <w:tcPr>
            <w:tcW w:type="dxa" w:w="4535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1即玩即吐；0得分先经中屏逐个转成右屏游戏币。两种模式右屏余额都能按出票键兑出。</w:t>
            </w:r>
          </w:p>
        </w:tc>
      </w:tr>
      <w:tr>
        <w:trPr>
          <w:cantSplit/>
        </w:trPr>
        <w:tc>
          <w:tcPr>
            <w:tcW w:type="dxa" w:w="6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P15</w:t>
            </w:r>
          </w:p>
        </w:tc>
        <w:tc>
          <w:tcPr>
            <w:tcW w:type="dxa" w:w="8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15</w:t>
            </w:r>
          </w:p>
        </w:tc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0-100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亏空降幅</w:t>
            </w:r>
          </w:p>
        </w:tc>
        <w:tc>
          <w:tcPr>
            <w:tcW w:type="dxa" w:w="45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E池有效比例=max(P3-P15,0)。P15=100时有效比例最低为0，不会整数回绕。</w:t>
            </w:r>
          </w:p>
        </w:tc>
      </w:tr>
      <w:tr>
        <w:trPr>
          <w:cantSplit/>
        </w:trPr>
        <w:tc>
          <w:tcPr>
            <w:tcW w:type="dxa" w:w="6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P16</w:t>
            </w:r>
          </w:p>
        </w:tc>
        <w:tc>
          <w:tcPr>
            <w:tcW w:type="dxa" w:w="8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140</w:t>
            </w:r>
          </w:p>
        </w:tc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100-500，步长10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D池起抽门槛</w:t>
            </w:r>
          </w:p>
        </w:tc>
        <w:tc>
          <w:tcPr>
            <w:tcW w:type="dxa" w:w="45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D实时余额达到此值，1/9号老虎机抽奖才尝试送成5/6/7连线。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C 查账页面 经营与出奖汇总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C1-C20 集中显示实体收付、总押总中、返奖率和各来源出奖。蓝色行是返奖算法核算重点。所有“分”按币值统计；票和卡按实际出口数量统计。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79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38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35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统计口径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</w:t>
            </w:r>
          </w:p>
        </w:tc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实体投币数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投币器确认收到的实体币累计。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C2</w:t>
            </w:r>
          </w:p>
        </w:tc>
        <w:tc>
          <w:tcPr>
            <w:tcW w:type="dxa" w:w="238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实体吐币数</w:t>
            </w:r>
          </w:p>
        </w:tc>
        <w:tc>
          <w:tcPr>
            <w:tcW w:type="dxa" w:w="63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吐币出口光眼确认的实体币累计。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C3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总押分 A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每次成功开始按P2增加；循环转屏不算新的押分。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C4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总中奖分 B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连线固定奖、老虎机3/5/10币奖和彩金合计；奖励生成时记一次。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C5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实际币差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C1-C2；负数只在最前面显示一个负号。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C6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总体返奖率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C4÷C3的整数百分比。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C7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精细返奖率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按0.01%显示，例如9653代表96.53%。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C8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连线得奖分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自然连线和送灯形成连线的固定奖合计，不含彩金。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C9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3/5/10币总出奖分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老虎机直接币奖合计，不含送灯连线。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C10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3币出奖分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每次3币奖实际成功进入奖励队列后累加3。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C11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5币出奖分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每次5币奖实际成功进入奖励队列后累加5。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C12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10币出奖分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每次10币奖实际成功进入奖励队列后累加10。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C13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彩金出奖分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本机实际确认下发的公共彩金合计。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C14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大奖出奖分</w:t>
            </w:r>
          </w:p>
        </w:tc>
        <w:tc>
          <w:tcPr>
            <w:tcW w:type="dxa" w:w="635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仅统计D池送灯形成5/6/7连线的固定奖+对应彩金；是C8与C13的子集。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C15</w:t>
            </w:r>
          </w:p>
        </w:tc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实际出票张数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出票光眼确认的实际张数。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C16</w:t>
            </w:r>
          </w:p>
        </w:tc>
        <w:tc>
          <w:tcPr>
            <w:tcW w:type="dxa" w:w="238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实际出卡张数</w:t>
            </w:r>
          </w:p>
        </w:tc>
        <w:tc>
          <w:tcPr>
            <w:tcW w:type="dxa" w:w="63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出卡光眼确认的实际张数。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C17</w:t>
            </w:r>
          </w:p>
        </w:tc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出奖承诺累计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按启用输出设备数量折算的历史奖励承诺，不是当前未付余额。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C18</w:t>
            </w:r>
          </w:p>
        </w:tc>
        <w:tc>
          <w:tcPr>
            <w:tcW w:type="dxa" w:w="238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已兑现等值币</w:t>
            </w:r>
          </w:p>
        </w:tc>
        <w:tc>
          <w:tcPr>
            <w:tcW w:type="dxa" w:w="63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实体吐币，加彩票和卡按兑现当时比例折算的等值币。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C19</w:t>
            </w:r>
          </w:p>
        </w:tc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游戏扣币次数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每次成功开始扣除1个右屏游戏次数单位；不等同实体投币。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C20</w:t>
            </w:r>
          </w:p>
        </w:tc>
        <w:tc>
          <w:tcPr>
            <w:tcW w:type="dxa" w:w="2381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游戏局数</w:t>
            </w:r>
          </w:p>
        </w:tc>
        <w:tc>
          <w:tcPr>
            <w:tcW w:type="dxa" w:w="6350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连线结算或失败清场完成的累计局数。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C 查账页面 算法与池状态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C21-C25 是理解 A、B、C、D、E 的核心页。C26-C42 是开奖诊断，不能把“算法选择次数”直接当成实际发出的币值。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79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49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23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统计口径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C21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理论差额 A-B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总押分减总中奖分；正数表示机器当前正账，负数表示累计中奖超过押分。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C22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普通奖预算 C/E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C24=0显示C；C24=1显示E。C与E互斥。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C23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大奖池 D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正账时每次1/9号老虎机抽奖加1；高连线成功时扣固定奖+彩金。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C24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亏空状态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0为正账，C有效；1为亏空，E有效。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C25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当前有效返奖比例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正账显示P3；亏空显示max(P3-P15,0)。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C26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算法选择3币次数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算法成功保存的3币选奖次数。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C27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算法选择5币次数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算法成功保存的5币选奖次数。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C28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算法选择10币次数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算法成功保存的10币选奖次数。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C29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算法选择送1灯次数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送灯奖型诊断次数。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C30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算法选择送2灯次数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送灯奖型诊断次数。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C31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算法选择送3灯以上次数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送3-6灯奖型诊断次数；当前送灯只为形成5/6/7连线。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C32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空奖次数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算法未生成奖励的累计次数。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C33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保底次数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V14不使用固定次数保底，显示0。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C34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预算限制次数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可选奖预算不足或没有可支付结果的累计次数。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C35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算法抽取总数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各奖型与空奖诊断次数合计。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C36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最近原因码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1正账；2亏空；3无可支付奖；8状态保存失败。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C37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最近奖型码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0空奖；1送1灯；2送2灯；3给5币；4给3币；5送3灯；6给10币；7-10送4-7灯；255无可支付奖。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C38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连续未中奖旧字段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V14不使用，显示0。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C39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保底阈值旧字段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V14不使用，显示0。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C40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当前P3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现场核对正账返奖率。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C41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当前P15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现场核对亏空降幅。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C42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算法版本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当前显示14。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C 查账页面 运行审计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79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49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23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统计口径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C43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当前公共彩金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当前单机本地或联机同步的公共彩金存数；不是D池。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C44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实际送灯总数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动画流程确认送出的灯数。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C45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实际老虎机触发次数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硬币进入1/9号抽奖眼并触发老虎机流程的次数。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C46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孤立彩金档位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联机彩金未收到后被人工隔离的档位审计：0、5、6、7、56、57、67或567。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C47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历史混合账标志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1表示保留了旧版本不同统计口径的历史；0表示没有混合历史。</w:t>
            </w:r>
          </w:p>
        </w:tc>
      </w:tr>
      <w:tr>
        <w:trPr>
          <w:cantSplit/>
        </w:trPr>
        <w:tc>
          <w:tcPr>
            <w:tcW w:type="dxa" w:w="7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C48</w:t>
            </w:r>
          </w:p>
        </w:tc>
        <w:tc>
          <w:tcPr>
            <w:tcW w:type="dxa" w:w="249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固件版本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显示1020 / 0001，即固件10200001。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C49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旧主账押分原始流水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仅用于历史核对，不与当前C3重复相加。</w:t>
            </w:r>
          </w:p>
        </w:tc>
      </w:tr>
      <w:tr>
        <w:trPr>
          <w:cantSplit/>
        </w:trPr>
        <w:tc>
          <w:tcPr>
            <w:tcW w:type="dxa" w:w="7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C50</w:t>
            </w:r>
          </w:p>
        </w:tc>
        <w:tc>
          <w:tcPr>
            <w:tcW w:type="dxa" w:w="249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旧主账中奖原始流水</w:t>
            </w:r>
          </w:p>
        </w:tc>
        <w:tc>
          <w:tcPr>
            <w:tcW w:type="dxa" w:w="6236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仅用于历史核对，不与当前C4重复相加。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查账核对关系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新建或P6清账后，C9应等于C10+C11+C12。旧EEPROM若保留历史总数，新分项只能从升级后开始统计。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C4包含C8、C9、C13三类奖励币值。C14只是其中由D池送灯形成的高连线固定奖与彩金子集，不能再次加到C4。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C6和C7使用C4÷C3。实体经营差看C5，即C1-C2；两者统计口径不同。</w:t>
      </w:r>
    </w:p>
    <w:p>
      <w:pPr>
        <w:pStyle w:val="ListBullet"/>
        <w:spacing w:after="40" w:line="283" w:lineRule="auto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0"/>
        </w:rPr>
        <w:t>循环转屏和最终兑奖不会重复增加C4。实体吐币只在出口光眼确认后增加C2。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32"/>
        </w:rPr>
        <w:t>E 故障代码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E01-E18 是故障提示，与 E 亏空池无关。先排除传感器、卡币、缺币、缺票、供电和通信原因，再按下述方式恢复。E18 是存储保护故障，不要直接用全清包掩盖硬件问题。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13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触发含义</w:t>
            </w:r>
          </w:p>
        </w:tc>
        <w:tc>
          <w:tcPr>
            <w:tcW w:type="dxa" w:w="442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E01-E09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1-9路落币光眼对应通道持续有效约3秒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检查卡币、遮挡、线束、光眼极性；信号恢复后自动清除。</w:t>
            </w:r>
          </w:p>
        </w:tc>
      </w:tr>
      <w:tr>
        <w:trPr>
          <w:cantSplit/>
        </w:trPr>
        <w:tc>
          <w:tcPr>
            <w:tcW w:type="dxa" w:w="113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E10</w:t>
            </w:r>
          </w:p>
        </w:tc>
        <w:tc>
          <w:tcPr>
            <w:tcW w:type="dxa" w:w="3969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电磁铁检测光眼持续有效约3秒</w:t>
            </w:r>
          </w:p>
        </w:tc>
        <w:tc>
          <w:tcPr>
            <w:tcW w:type="dxa" w:w="4422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检查电磁铁位置、检测片和光眼；信号恢复后自动清除。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E11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游戏上币计数光眼持续有效约3秒，或开始后游戏电机运行约8秒仍无计数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检查上方币道、缺币、卡币、马达和计数光眼；排除后按故障清除。</w:t>
            </w:r>
          </w:p>
        </w:tc>
      </w:tr>
      <w:tr>
        <w:trPr>
          <w:cantSplit/>
        </w:trPr>
        <w:tc>
          <w:tcPr>
            <w:tcW w:type="dxa" w:w="113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E12</w:t>
            </w:r>
          </w:p>
        </w:tc>
        <w:tc>
          <w:tcPr>
            <w:tcW w:type="dxa" w:w="3969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吐币计数光眼持续有效约3秒，或吐币任务约8秒没有减少剩余数量</w:t>
            </w:r>
          </w:p>
        </w:tc>
        <w:tc>
          <w:tcPr>
            <w:tcW w:type="dxa" w:w="4422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检查下方吐币器、缺币、卡币、马达和出口光眼；排除后按故障清除。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E13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投币输入持续有效约3秒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检查投币器卡币、常闭常开和线束；信号恢复后自动清除。</w:t>
            </w:r>
          </w:p>
        </w:tc>
      </w:tr>
      <w:tr>
        <w:trPr>
          <w:cantSplit/>
        </w:trPr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E14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彩票器连续约5秒没有出票脉冲</w:t>
            </w:r>
          </w:p>
        </w:tc>
        <w:tc>
          <w:tcPr>
            <w:tcW w:type="dxa" w:w="442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非阻塞报警。正常游戏继续；显示按周期闪烁提醒。补票并排除卡票后按故障清除，继续吐完累计欠票。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E15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防摇信号持续约3秒，或1秒内累计3个有效晃动脉冲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进入专用报警；信号恢复后约5秒自动解除。</w:t>
            </w:r>
          </w:p>
        </w:tc>
      </w:tr>
      <w:tr>
        <w:trPr>
          <w:cantSplit/>
        </w:trPr>
        <w:tc>
          <w:tcPr>
            <w:tcW w:type="dxa" w:w="1134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E16</w:t>
            </w:r>
          </w:p>
        </w:tc>
        <w:tc>
          <w:tcPr>
            <w:tcW w:type="dxa" w:w="3969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游戏马达已有启动流程，但约15秒内1-9路落币光眼都没有新结果</w:t>
            </w:r>
          </w:p>
        </w:tc>
        <w:tc>
          <w:tcPr>
            <w:tcW w:type="dxa" w:w="4422"/>
            <w:shd w:fill="F4F8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检查上币是否只转一下、币道、落币光眼与状态；排除后按故障清除，继续等待本次落币结果。</w:t>
            </w:r>
          </w:p>
        </w:tc>
      </w:tr>
      <w:tr>
        <w:trPr>
          <w:cantSplit/>
        </w:trPr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E17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联机分机请求5/6/7连线彩金，约10秒没有收到主机下发，或关键结算保存未完成</w:t>
            </w:r>
          </w:p>
        </w:tc>
        <w:tc>
          <w:tcPr>
            <w:tcW w:type="dxa" w:w="442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主机恢复并下发后可自动继续；改成单机后系统会隔离旧请求；也可短按故障清除放弃未知彩金，档位记录在C46。</w:t>
            </w:r>
          </w:p>
        </w:tc>
      </w:tr>
      <w:tr>
        <w:trPr>
          <w:cantSplit/>
        </w:trPr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E18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EEPROM离线、读取失败、写入校验失败，或非空关键记录无法验证</w:t>
            </w:r>
          </w:p>
        </w:tc>
        <w:tc>
          <w:tcPr>
            <w:tcW w:type="dxa" w:w="442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程序停止游戏并禁止继续覆盖旧数据。检查EEPROM供电、I2C、焊接和器件；修复后重新上电。不要先全清。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现场快速判断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38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7143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查看顺序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想看老板理论账</w:t>
            </w:r>
          </w:p>
        </w:tc>
        <w:tc>
          <w:tcPr>
            <w:tcW w:type="dxa" w:w="714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先看C3 A、C4 B、C21 A-B，再看C24正负账状态。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想看普通老虎机还能不能出</w:t>
            </w:r>
          </w:p>
        </w:tc>
        <w:tc>
          <w:tcPr>
            <w:tcW w:type="dxa" w:w="714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看C22。C24=0时它是C；C24=1时它是E。低于3币时无法出3/5/10币奖。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想看为什么没送5/6/7线</w:t>
            </w:r>
          </w:p>
        </w:tc>
        <w:tc>
          <w:tcPr>
            <w:tcW w:type="dxa" w:w="714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看C23是否达到P16，同时确认当前已有灯能否补成抽中的档位，D是否足够覆盖固定奖+彩金。</w:t>
            </w:r>
          </w:p>
        </w:tc>
      </w:tr>
      <w:tr>
        <w:trPr>
          <w:cantSplit/>
        </w:trPr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想看彩金</w:t>
            </w:r>
          </w:p>
        </w:tc>
        <w:tc>
          <w:tcPr>
            <w:tcW w:type="dxa" w:w="714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看P9基值、P12增长门槛、C43当前彩金和C13累计彩金出奖。不要用C23代替彩金。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想核对老虎机直奖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实际币值看C9-C12；算法选择过程看C26-C28。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YaHei" w:hAnsi="Microsoft YaHei" w:eastAsia="Microsoft YaHei"/>
        <w:b w:val="0"/>
        <w:color w:val="525252"/>
        <w:sz w:val="16"/>
      </w:rPr>
      <w:t xml:space="preserve">元气小丑 GD32 v1  固件 10200001   第 </w:t>
    </w:r>
    <w:fldSimple w:instr="PAGE"/>
    <w:r>
      <w:rPr>
        <w:rFonts w:ascii="Microsoft YaHei" w:hAnsi="Microsoft YaHei" w:eastAsia="Microsoft YaHei"/>
        <w:b w:val="0"/>
        <w:color w:val="525252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元气小丑 GD32 v1 操作说明书</dc:title>
  <dc:subject>P设置 C查账 E故障与ABCDE账本奖池说明</dc:subject>
  <dc:creator/>
  <cp:keywords>GD32, 元气小丑, P设置, C查账, E故障, 奖池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