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Y="253"/>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0"/>
        <w:gridCol w:w="5676"/>
        <w:gridCol w:w="1814"/>
      </w:tblGrid>
      <w:tr w:rsidR="003463D4" w14:paraId="183021BD" w14:textId="77777777" w:rsidTr="000C2F7B">
        <w:trPr>
          <w:trHeight w:val="2117"/>
        </w:trPr>
        <w:tc>
          <w:tcPr>
            <w:tcW w:w="2080" w:type="dxa"/>
          </w:tcPr>
          <w:p w14:paraId="24D2142E" w14:textId="77777777" w:rsidR="003463D4" w:rsidRDefault="003463D4" w:rsidP="003463D4">
            <w:pPr>
              <w:rPr>
                <w:rFonts w:asciiTheme="majorBidi" w:hAnsiTheme="majorBidi" w:cstheme="majorBidi"/>
                <w:lang w:bidi="ar-EG"/>
              </w:rPr>
            </w:pPr>
            <w:r>
              <w:rPr>
                <w:noProof/>
                <w:lang w:bidi="ar-EG"/>
              </w:rPr>
              <w:drawing>
                <wp:anchor distT="0" distB="0" distL="114300" distR="114300" simplePos="0" relativeHeight="251659264" behindDoc="0" locked="0" layoutInCell="1" allowOverlap="1" wp14:anchorId="098B1619" wp14:editId="57D394F6">
                  <wp:simplePos x="0" y="0"/>
                  <wp:positionH relativeFrom="margin">
                    <wp:posOffset>19685</wp:posOffset>
                  </wp:positionH>
                  <wp:positionV relativeFrom="paragraph">
                    <wp:posOffset>69215</wp:posOffset>
                  </wp:positionV>
                  <wp:extent cx="1196340" cy="1211580"/>
                  <wp:effectExtent l="0" t="0" r="3810" b="7620"/>
                  <wp:wrapNone/>
                  <wp:docPr id="1036455218" name="صورة 3" descr="صورة تحتوي على نص, دائرة, الخط, رسم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3589" name="صورة 3" descr="صورة تحتوي على نص, دائرة, الخط, رسم بياني&#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196340" cy="1211580"/>
                          </a:xfrm>
                          <a:prstGeom prst="rect">
                            <a:avLst/>
                          </a:prstGeom>
                        </pic:spPr>
                      </pic:pic>
                    </a:graphicData>
                  </a:graphic>
                  <wp14:sizeRelH relativeFrom="margin">
                    <wp14:pctWidth>0</wp14:pctWidth>
                  </wp14:sizeRelH>
                  <wp14:sizeRelV relativeFrom="margin">
                    <wp14:pctHeight>0</wp14:pctHeight>
                  </wp14:sizeRelV>
                </wp:anchor>
              </w:drawing>
            </w:r>
          </w:p>
        </w:tc>
        <w:tc>
          <w:tcPr>
            <w:tcW w:w="5676" w:type="dxa"/>
            <w:vAlign w:val="center"/>
          </w:tcPr>
          <w:p w14:paraId="2A5CF73D" w14:textId="77777777" w:rsidR="003463D4" w:rsidRPr="001A63A7" w:rsidRDefault="003463D4" w:rsidP="003463D4">
            <w:pPr>
              <w:jc w:val="center"/>
              <w:rPr>
                <w:rFonts w:asciiTheme="majorBidi" w:hAnsiTheme="majorBidi" w:cstheme="majorBidi"/>
                <w:b/>
                <w:bCs/>
                <w:color w:val="1F1F1F"/>
                <w:sz w:val="40"/>
                <w:szCs w:val="40"/>
              </w:rPr>
            </w:pPr>
            <w:r w:rsidRPr="001A63A7">
              <w:rPr>
                <w:rFonts w:asciiTheme="majorBidi" w:hAnsiTheme="majorBidi" w:cstheme="majorBidi"/>
                <w:b/>
                <w:bCs/>
                <w:color w:val="1F1F1F"/>
                <w:sz w:val="40"/>
                <w:szCs w:val="40"/>
              </w:rPr>
              <w:t>Cairo University</w:t>
            </w:r>
          </w:p>
          <w:p w14:paraId="4B85A06C" w14:textId="77777777" w:rsidR="003463D4" w:rsidRPr="001A63A7" w:rsidRDefault="003463D4" w:rsidP="003463D4">
            <w:pPr>
              <w:jc w:val="center"/>
              <w:rPr>
                <w:rFonts w:asciiTheme="majorBidi" w:hAnsiTheme="majorBidi" w:cstheme="majorBidi"/>
                <w:b/>
                <w:bCs/>
                <w:color w:val="1F1F1F"/>
                <w:sz w:val="40"/>
                <w:szCs w:val="40"/>
              </w:rPr>
            </w:pPr>
            <w:r w:rsidRPr="001A63A7">
              <w:rPr>
                <w:rFonts w:asciiTheme="majorBidi" w:hAnsiTheme="majorBidi" w:cstheme="majorBidi"/>
                <w:b/>
                <w:bCs/>
                <w:color w:val="1F1F1F"/>
                <w:sz w:val="40"/>
                <w:szCs w:val="40"/>
              </w:rPr>
              <w:t>Faculty of Graduate Studies for Statistical Research</w:t>
            </w:r>
          </w:p>
        </w:tc>
        <w:tc>
          <w:tcPr>
            <w:tcW w:w="1814" w:type="dxa"/>
          </w:tcPr>
          <w:p w14:paraId="60683117" w14:textId="77777777" w:rsidR="003463D4" w:rsidRDefault="003463D4" w:rsidP="003463D4">
            <w:pPr>
              <w:rPr>
                <w:rFonts w:asciiTheme="majorBidi" w:hAnsiTheme="majorBidi" w:cstheme="majorBidi"/>
                <w:lang w:bidi="ar-EG"/>
              </w:rPr>
            </w:pPr>
            <w:r>
              <w:rPr>
                <w:noProof/>
                <w:sz w:val="36"/>
                <w:szCs w:val="36"/>
                <w:lang w:bidi="ar-EG"/>
              </w:rPr>
              <w:drawing>
                <wp:anchor distT="0" distB="0" distL="114300" distR="114300" simplePos="0" relativeHeight="251660288" behindDoc="0" locked="0" layoutInCell="1" allowOverlap="1" wp14:anchorId="76FE80B0" wp14:editId="2B5ED3C7">
                  <wp:simplePos x="0" y="0"/>
                  <wp:positionH relativeFrom="margin">
                    <wp:posOffset>-5715</wp:posOffset>
                  </wp:positionH>
                  <wp:positionV relativeFrom="paragraph">
                    <wp:posOffset>53975</wp:posOffset>
                  </wp:positionV>
                  <wp:extent cx="1016159" cy="1236980"/>
                  <wp:effectExtent l="0" t="0" r="0" b="1270"/>
                  <wp:wrapNone/>
                  <wp:docPr id="1023478941" name="صورة 2" descr="صورة تحتوي على نص, رمز, قصاصة فني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78941" name="صورة 2" descr="صورة تحتوي على نص, رمز, قصاصة فنية, الخط&#10;&#10;تم إنشاء الوصف تلقائياً"/>
                          <pic:cNvPicPr/>
                        </pic:nvPicPr>
                        <pic:blipFill>
                          <a:blip r:embed="rId9">
                            <a:extLst>
                              <a:ext uri="{28A0092B-C50C-407E-A947-70E740481C1C}">
                                <a14:useLocalDpi xmlns:a14="http://schemas.microsoft.com/office/drawing/2010/main" val="0"/>
                              </a:ext>
                            </a:extLst>
                          </a:blip>
                          <a:stretch>
                            <a:fillRect/>
                          </a:stretch>
                        </pic:blipFill>
                        <pic:spPr>
                          <a:xfrm>
                            <a:off x="0" y="0"/>
                            <a:ext cx="1017528" cy="1238647"/>
                          </a:xfrm>
                          <a:prstGeom prst="rect">
                            <a:avLst/>
                          </a:prstGeom>
                        </pic:spPr>
                      </pic:pic>
                    </a:graphicData>
                  </a:graphic>
                  <wp14:sizeRelH relativeFrom="margin">
                    <wp14:pctWidth>0</wp14:pctWidth>
                  </wp14:sizeRelH>
                  <wp14:sizeRelV relativeFrom="margin">
                    <wp14:pctHeight>0</wp14:pctHeight>
                  </wp14:sizeRelV>
                </wp:anchor>
              </w:drawing>
            </w:r>
          </w:p>
        </w:tc>
      </w:tr>
    </w:tbl>
    <w:p w14:paraId="496F9949" w14:textId="728ACA0F" w:rsidR="007814F9" w:rsidRPr="007814F9" w:rsidRDefault="007814F9" w:rsidP="007814F9">
      <w:pPr>
        <w:rPr>
          <w:rFonts w:ascii="Times New Roman" w:hAnsi="Times New Roman" w:cs="Times New Roman"/>
          <w:rtl/>
          <w:lang w:bidi="ar-EG"/>
        </w:rPr>
      </w:pPr>
    </w:p>
    <w:p w14:paraId="59586008" w14:textId="560D7C43"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bookmarkStart w:id="0" w:name="_Hlk199150615"/>
      <w:r w:rsidRPr="007814F9">
        <w:rPr>
          <w:rFonts w:ascii="Times New Roman" w:hAnsi="Times New Roman" w:cs="Times New Roman"/>
          <w:b/>
          <w:sz w:val="56"/>
          <w:szCs w:val="56"/>
        </w:rPr>
        <w:t xml:space="preserve">Panel Data </w:t>
      </w:r>
      <w:bookmarkEnd w:id="0"/>
      <w:r w:rsidRPr="007814F9">
        <w:rPr>
          <w:rFonts w:ascii="Times New Roman" w:hAnsi="Times New Roman" w:cs="Times New Roman"/>
          <w:b/>
          <w:sz w:val="56"/>
          <w:szCs w:val="56"/>
        </w:rPr>
        <w:t>Methodologies</w:t>
      </w:r>
    </w:p>
    <w:p w14:paraId="2E68FCEE" w14:textId="77777777"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r w:rsidRPr="007814F9">
        <w:rPr>
          <w:rFonts w:ascii="Times New Roman" w:hAnsi="Times New Roman" w:cs="Times New Roman"/>
          <w:b/>
          <w:sz w:val="56"/>
          <w:szCs w:val="56"/>
        </w:rPr>
        <w:t>With</w:t>
      </w:r>
    </w:p>
    <w:p w14:paraId="0CBC1121" w14:textId="77777777"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r w:rsidRPr="007814F9">
        <w:rPr>
          <w:rFonts w:ascii="Times New Roman" w:hAnsi="Times New Roman" w:cs="Times New Roman"/>
          <w:b/>
          <w:sz w:val="56"/>
          <w:szCs w:val="56"/>
        </w:rPr>
        <w:t xml:space="preserve">Application for </w:t>
      </w:r>
      <w:bookmarkStart w:id="1" w:name="_Hlk199151093"/>
      <w:r w:rsidRPr="007814F9">
        <w:rPr>
          <w:rFonts w:ascii="Times New Roman" w:hAnsi="Times New Roman" w:cs="Times New Roman"/>
          <w:b/>
          <w:sz w:val="56"/>
          <w:szCs w:val="56"/>
        </w:rPr>
        <w:t>Macroeconometrics</w:t>
      </w:r>
      <w:bookmarkEnd w:id="1"/>
    </w:p>
    <w:p w14:paraId="14FFBF22" w14:textId="6B842CA9"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r w:rsidRPr="007814F9">
        <w:rPr>
          <w:rFonts w:ascii="Times New Roman" w:hAnsi="Times New Roman" w:cs="Times New Roman"/>
          <w:b/>
          <w:sz w:val="56"/>
          <w:szCs w:val="56"/>
        </w:rPr>
        <w:t>(</w:t>
      </w:r>
      <w:bookmarkStart w:id="2" w:name="_Hlk199151114"/>
      <w:r w:rsidRPr="007814F9">
        <w:rPr>
          <w:rFonts w:ascii="Times New Roman" w:hAnsi="Times New Roman" w:cs="Times New Roman"/>
          <w:b/>
          <w:sz w:val="56"/>
          <w:szCs w:val="56"/>
        </w:rPr>
        <w:t>Inflation Forecasting</w:t>
      </w:r>
      <w:bookmarkEnd w:id="2"/>
      <w:r w:rsidRPr="007814F9">
        <w:rPr>
          <w:rFonts w:ascii="Times New Roman" w:hAnsi="Times New Roman" w:cs="Times New Roman"/>
          <w:b/>
          <w:sz w:val="56"/>
          <w:szCs w:val="56"/>
        </w:rPr>
        <w:t>)</w:t>
      </w:r>
    </w:p>
    <w:p w14:paraId="7ABE7CAC" w14:textId="77777777" w:rsidR="007814F9" w:rsidRPr="007814F9" w:rsidRDefault="007814F9" w:rsidP="007814F9">
      <w:pPr>
        <w:pBdr>
          <w:top w:val="nil"/>
          <w:left w:val="nil"/>
          <w:bottom w:val="nil"/>
          <w:right w:val="nil"/>
          <w:between w:val="nil"/>
        </w:pBdr>
        <w:jc w:val="center"/>
        <w:rPr>
          <w:rFonts w:ascii="Times New Roman" w:hAnsi="Times New Roman" w:cs="Times New Roman"/>
          <w:b/>
          <w:sz w:val="22"/>
          <w:szCs w:val="22"/>
        </w:rPr>
      </w:pPr>
    </w:p>
    <w:p w14:paraId="32542756" w14:textId="77777777" w:rsidR="007814F9" w:rsidRPr="00706162" w:rsidRDefault="007814F9" w:rsidP="007814F9">
      <w:pPr>
        <w:spacing w:line="360" w:lineRule="auto"/>
        <w:jc w:val="center"/>
        <w:rPr>
          <w:rFonts w:ascii="Times New Roman" w:eastAsia="Calibri" w:hAnsi="Times New Roman" w:cs="Times New Roman"/>
          <w:b/>
          <w:bCs/>
          <w:sz w:val="32"/>
          <w:szCs w:val="32"/>
          <w:lang w:bidi="ar-EG"/>
        </w:rPr>
      </w:pPr>
      <w:r w:rsidRPr="007814F9">
        <w:rPr>
          <w:rFonts w:ascii="Times New Roman" w:eastAsia="Calibri" w:hAnsi="Times New Roman" w:cs="Times New Roman"/>
          <w:b/>
          <w:bCs/>
          <w:sz w:val="32"/>
          <w:szCs w:val="32"/>
          <w:lang w:bidi="ar-EG"/>
        </w:rPr>
        <w:t xml:space="preserve">By: </w:t>
      </w:r>
      <w:hyperlink r:id="rId10" w:history="1">
        <w:r w:rsidRPr="00706162">
          <w:rPr>
            <w:rStyle w:val="Hyperlink"/>
            <w:rFonts w:ascii="Times New Roman" w:eastAsia="Calibri" w:hAnsi="Times New Roman" w:cs="Times New Roman"/>
            <w:b/>
            <w:bCs/>
            <w:color w:val="000000" w:themeColor="text1"/>
            <w:sz w:val="32"/>
            <w:szCs w:val="32"/>
            <w:u w:val="none"/>
            <w:lang w:bidi="ar-EG"/>
          </w:rPr>
          <w:t>Mohamed Sayed Abd AL-mgyd</w:t>
        </w:r>
      </w:hyperlink>
    </w:p>
    <w:p w14:paraId="6175D99E" w14:textId="77777777" w:rsidR="007814F9" w:rsidRPr="007814F9" w:rsidRDefault="007814F9" w:rsidP="007814F9">
      <w:pPr>
        <w:spacing w:line="360" w:lineRule="auto"/>
        <w:jc w:val="center"/>
        <w:rPr>
          <w:rFonts w:ascii="Times New Roman" w:eastAsia="Calibri" w:hAnsi="Times New Roman" w:cs="Times New Roman"/>
          <w:sz w:val="28"/>
          <w:szCs w:val="28"/>
          <w:lang w:bidi="ar-EG"/>
        </w:rPr>
      </w:pPr>
      <w:r w:rsidRPr="007814F9">
        <w:rPr>
          <w:rFonts w:ascii="Times New Roman" w:eastAsia="Calibri" w:hAnsi="Times New Roman" w:cs="Times New Roman"/>
          <w:sz w:val="28"/>
          <w:szCs w:val="28"/>
          <w:lang w:bidi="ar-EG"/>
        </w:rPr>
        <w:t>Statistician and Data Scientist</w:t>
      </w:r>
    </w:p>
    <w:p w14:paraId="012A7844" w14:textId="77777777" w:rsidR="007814F9" w:rsidRPr="007814F9" w:rsidRDefault="007814F9" w:rsidP="007814F9">
      <w:pPr>
        <w:spacing w:line="360" w:lineRule="auto"/>
        <w:jc w:val="center"/>
        <w:rPr>
          <w:rFonts w:ascii="Times New Roman" w:eastAsia="Calibri" w:hAnsi="Times New Roman" w:cs="Times New Roman"/>
          <w:b/>
          <w:bCs/>
          <w:sz w:val="32"/>
          <w:szCs w:val="32"/>
          <w:lang w:bidi="ar-EG"/>
        </w:rPr>
      </w:pPr>
    </w:p>
    <w:p w14:paraId="55547177" w14:textId="77777777" w:rsidR="007814F9" w:rsidRPr="007814F9" w:rsidRDefault="007814F9" w:rsidP="007814F9">
      <w:pPr>
        <w:spacing w:line="360" w:lineRule="auto"/>
        <w:jc w:val="center"/>
        <w:rPr>
          <w:rFonts w:ascii="Times New Roman" w:eastAsia="Calibri" w:hAnsi="Times New Roman" w:cs="Times New Roman"/>
          <w:b/>
          <w:bCs/>
          <w:sz w:val="32"/>
          <w:szCs w:val="32"/>
          <w:lang w:bidi="ar-EG"/>
        </w:rPr>
      </w:pPr>
      <w:r w:rsidRPr="007814F9">
        <w:rPr>
          <w:rFonts w:ascii="Times New Roman" w:eastAsia="Calibri" w:hAnsi="Times New Roman" w:cs="Times New Roman"/>
          <w:b/>
          <w:bCs/>
          <w:sz w:val="32"/>
          <w:szCs w:val="32"/>
          <w:lang w:bidi="ar-EG"/>
        </w:rPr>
        <w:t>Supervised By</w:t>
      </w:r>
    </w:p>
    <w:p w14:paraId="2391B4E1" w14:textId="77777777" w:rsidR="007814F9" w:rsidRPr="007814F9" w:rsidRDefault="007814F9" w:rsidP="007814F9">
      <w:pPr>
        <w:spacing w:line="360" w:lineRule="auto"/>
        <w:jc w:val="center"/>
        <w:rPr>
          <w:rFonts w:ascii="Times New Roman" w:eastAsia="Calibri" w:hAnsi="Times New Roman" w:cs="Times New Roman"/>
          <w:b/>
          <w:bCs/>
          <w:sz w:val="32"/>
          <w:szCs w:val="32"/>
          <w:lang w:bidi="ar-EG"/>
        </w:rPr>
      </w:pPr>
      <w:r w:rsidRPr="007814F9">
        <w:rPr>
          <w:rFonts w:ascii="Times New Roman" w:eastAsia="Calibri" w:hAnsi="Times New Roman" w:cs="Times New Roman"/>
          <w:b/>
          <w:bCs/>
          <w:sz w:val="32"/>
          <w:szCs w:val="32"/>
          <w:lang w:bidi="ar-EG"/>
        </w:rPr>
        <w:t>Dr.</w:t>
      </w:r>
      <w:r w:rsidRPr="00706162">
        <w:rPr>
          <w:rFonts w:ascii="Times New Roman" w:eastAsia="Calibri" w:hAnsi="Times New Roman" w:cs="Times New Roman"/>
          <w:b/>
          <w:bCs/>
          <w:sz w:val="32"/>
          <w:szCs w:val="32"/>
          <w:lang w:bidi="ar-EG"/>
        </w:rPr>
        <w:t xml:space="preserve"> </w:t>
      </w:r>
      <w:bookmarkStart w:id="3" w:name="_Hlk199150588"/>
      <w:r w:rsidRPr="00706162">
        <w:rPr>
          <w:rFonts w:ascii="Times New Roman" w:eastAsia="Calibri" w:hAnsi="Times New Roman" w:cs="Times New Roman"/>
          <w:b/>
          <w:bCs/>
          <w:color w:val="000000" w:themeColor="text1"/>
          <w:sz w:val="32"/>
          <w:szCs w:val="32"/>
          <w:lang w:bidi="ar-EG"/>
        </w:rPr>
        <w:fldChar w:fldCharType="begin"/>
      </w:r>
      <w:r w:rsidRPr="00706162">
        <w:rPr>
          <w:rFonts w:ascii="Times New Roman" w:eastAsia="Calibri" w:hAnsi="Times New Roman" w:cs="Times New Roman"/>
          <w:b/>
          <w:bCs/>
          <w:color w:val="000000" w:themeColor="text1"/>
          <w:sz w:val="32"/>
          <w:szCs w:val="32"/>
          <w:lang w:bidi="ar-EG"/>
        </w:rPr>
        <w:instrText>HYPERLINK "https://www.linkedin.com/in/amal-mohamed-abdelfattah-phd-3a6bb6a4/"</w:instrText>
      </w:r>
      <w:r w:rsidRPr="00706162">
        <w:rPr>
          <w:rFonts w:ascii="Times New Roman" w:eastAsia="Calibri" w:hAnsi="Times New Roman" w:cs="Times New Roman"/>
          <w:b/>
          <w:bCs/>
          <w:color w:val="000000" w:themeColor="text1"/>
          <w:sz w:val="32"/>
          <w:szCs w:val="32"/>
          <w:lang w:bidi="ar-EG"/>
        </w:rPr>
      </w:r>
      <w:r w:rsidRPr="00706162">
        <w:rPr>
          <w:rFonts w:ascii="Times New Roman" w:eastAsia="Calibri" w:hAnsi="Times New Roman" w:cs="Times New Roman"/>
          <w:b/>
          <w:bCs/>
          <w:color w:val="000000" w:themeColor="text1"/>
          <w:sz w:val="32"/>
          <w:szCs w:val="32"/>
          <w:lang w:bidi="ar-EG"/>
        </w:rPr>
        <w:fldChar w:fldCharType="separate"/>
      </w:r>
      <w:r w:rsidRPr="00706162">
        <w:rPr>
          <w:rStyle w:val="Hyperlink"/>
          <w:rFonts w:ascii="Times New Roman" w:eastAsia="Calibri" w:hAnsi="Times New Roman" w:cs="Times New Roman"/>
          <w:b/>
          <w:bCs/>
          <w:color w:val="000000" w:themeColor="text1"/>
          <w:sz w:val="32"/>
          <w:szCs w:val="32"/>
          <w:u w:val="none"/>
          <w:lang w:bidi="ar-EG"/>
        </w:rPr>
        <w:t>Amal Mohamed Abd-Elfatah</w:t>
      </w:r>
      <w:r w:rsidRPr="00706162">
        <w:rPr>
          <w:rFonts w:ascii="Times New Roman" w:eastAsia="Calibri" w:hAnsi="Times New Roman" w:cs="Times New Roman"/>
          <w:b/>
          <w:bCs/>
          <w:color w:val="000000" w:themeColor="text1"/>
          <w:sz w:val="32"/>
          <w:szCs w:val="32"/>
          <w:lang w:bidi="ar-EG"/>
        </w:rPr>
        <w:fldChar w:fldCharType="end"/>
      </w:r>
      <w:bookmarkEnd w:id="3"/>
    </w:p>
    <w:p w14:paraId="27D4E818" w14:textId="77777777" w:rsidR="007814F9" w:rsidRPr="007814F9" w:rsidRDefault="007814F9" w:rsidP="007814F9">
      <w:pPr>
        <w:spacing w:line="360" w:lineRule="auto"/>
        <w:jc w:val="center"/>
        <w:rPr>
          <w:rFonts w:ascii="Times New Roman" w:eastAsia="Calibri" w:hAnsi="Times New Roman" w:cs="Times New Roman"/>
          <w:sz w:val="28"/>
          <w:szCs w:val="28"/>
          <w:lang w:bidi="ar-EG"/>
        </w:rPr>
      </w:pPr>
      <w:r w:rsidRPr="007814F9">
        <w:rPr>
          <w:rFonts w:ascii="Times New Roman" w:eastAsia="Calibri" w:hAnsi="Times New Roman" w:cs="Times New Roman"/>
          <w:sz w:val="28"/>
          <w:szCs w:val="28"/>
          <w:lang w:bidi="ar-EG"/>
        </w:rPr>
        <w:t>Assistant Professor of Statistics</w:t>
      </w:r>
    </w:p>
    <w:p w14:paraId="2DD897B8" w14:textId="77777777" w:rsidR="007814F9" w:rsidRPr="007814F9" w:rsidRDefault="007814F9" w:rsidP="007814F9">
      <w:pPr>
        <w:spacing w:line="360" w:lineRule="auto"/>
        <w:jc w:val="center"/>
        <w:rPr>
          <w:rFonts w:ascii="Times New Roman" w:eastAsia="Calibri" w:hAnsi="Times New Roman" w:cs="Times New Roman"/>
          <w:sz w:val="28"/>
          <w:szCs w:val="28"/>
          <w:lang w:bidi="ar-EG"/>
        </w:rPr>
      </w:pPr>
      <w:r w:rsidRPr="007814F9">
        <w:rPr>
          <w:rFonts w:ascii="Times New Roman" w:eastAsia="Calibri" w:hAnsi="Times New Roman" w:cs="Times New Roman"/>
          <w:sz w:val="28"/>
          <w:szCs w:val="28"/>
          <w:lang w:bidi="ar-EG"/>
        </w:rPr>
        <w:t>Department of Applied Statistics and Econometrics</w:t>
      </w:r>
    </w:p>
    <w:p w14:paraId="22C53D80" w14:textId="0DF0BC08" w:rsidR="00356D85" w:rsidRPr="007F6BE3" w:rsidRDefault="007814F9" w:rsidP="007F6BE3">
      <w:pPr>
        <w:spacing w:line="360" w:lineRule="auto"/>
        <w:jc w:val="center"/>
        <w:rPr>
          <w:rFonts w:ascii="Times New Roman" w:hAnsi="Times New Roman" w:cs="Times New Roman"/>
          <w:sz w:val="28"/>
          <w:szCs w:val="28"/>
        </w:rPr>
        <w:sectPr w:rsidR="00356D85" w:rsidRPr="007F6BE3">
          <w:pgSz w:w="12240" w:h="15840"/>
          <w:pgMar w:top="1440" w:right="1440" w:bottom="1440" w:left="1440" w:header="720" w:footer="720" w:gutter="0"/>
          <w:cols w:space="720"/>
          <w:docGrid w:linePitch="360"/>
        </w:sectPr>
      </w:pPr>
      <w:r w:rsidRPr="007814F9">
        <w:rPr>
          <w:rFonts w:ascii="Times New Roman" w:eastAsia="Calibri" w:hAnsi="Times New Roman" w:cs="Times New Roman"/>
          <w:sz w:val="28"/>
          <w:szCs w:val="28"/>
          <w:lang w:bidi="ar-EG"/>
        </w:rPr>
        <w:t>Faculty of Graduate Studies for Statistical Research (FSSR)</w:t>
      </w:r>
    </w:p>
    <w:p w14:paraId="3012288D" w14:textId="77777777" w:rsidR="00184398" w:rsidRPr="00184398" w:rsidRDefault="00184398" w:rsidP="00184398">
      <w:pPr>
        <w:rPr>
          <w:rFonts w:ascii="Times New Roman" w:hAnsi="Times New Roman" w:cs="Times New Roman"/>
        </w:rPr>
      </w:pPr>
    </w:p>
    <w:sdt>
      <w:sdtPr>
        <w:rPr>
          <w:rFonts w:asciiTheme="majorBidi" w:eastAsiaTheme="minorHAnsi" w:hAnsiTheme="majorBidi" w:cstheme="minorBidi"/>
          <w:b/>
          <w:bCs/>
          <w:color w:val="auto"/>
          <w:kern w:val="2"/>
          <w:sz w:val="22"/>
          <w:szCs w:val="22"/>
          <w14:ligatures w14:val="standardContextual"/>
        </w:rPr>
        <w:id w:val="313998479"/>
        <w:docPartObj>
          <w:docPartGallery w:val="Table of Contents"/>
          <w:docPartUnique/>
        </w:docPartObj>
      </w:sdtPr>
      <w:sdtEndPr>
        <w:rPr>
          <w:rFonts w:asciiTheme="minorHAnsi" w:hAnsiTheme="minorHAnsi"/>
          <w:noProof/>
          <w:sz w:val="24"/>
          <w:szCs w:val="24"/>
        </w:rPr>
      </w:sdtEndPr>
      <w:sdtContent>
        <w:p w14:paraId="2FEA9167" w14:textId="2602629D" w:rsidR="00356D85" w:rsidRPr="00184398" w:rsidRDefault="00720296" w:rsidP="00720296">
          <w:pPr>
            <w:pStyle w:val="TOCHeading"/>
            <w:tabs>
              <w:tab w:val="left" w:pos="1864"/>
            </w:tabs>
            <w:spacing w:line="360" w:lineRule="auto"/>
            <w:rPr>
              <w:rFonts w:asciiTheme="majorBidi" w:hAnsiTheme="majorBidi"/>
              <w:b/>
              <w:bCs/>
              <w:color w:val="auto"/>
              <w:sz w:val="28"/>
              <w:szCs w:val="28"/>
            </w:rPr>
          </w:pPr>
          <w:r w:rsidRPr="00184398">
            <w:rPr>
              <w:rFonts w:asciiTheme="majorBidi" w:hAnsiTheme="majorBidi"/>
              <w:b/>
              <w:bCs/>
              <w:color w:val="auto"/>
              <w:sz w:val="28"/>
              <w:szCs w:val="28"/>
            </w:rPr>
            <w:t>Table of C</w:t>
          </w:r>
          <w:r w:rsidR="00356D85" w:rsidRPr="00184398">
            <w:rPr>
              <w:rFonts w:asciiTheme="majorBidi" w:hAnsiTheme="majorBidi"/>
              <w:b/>
              <w:bCs/>
              <w:color w:val="auto"/>
              <w:sz w:val="28"/>
              <w:szCs w:val="28"/>
            </w:rPr>
            <w:t>ontents</w:t>
          </w:r>
          <w:r w:rsidR="005C4D7E" w:rsidRPr="00184398">
            <w:rPr>
              <w:rFonts w:asciiTheme="majorBidi" w:hAnsiTheme="majorBidi"/>
              <w:b/>
              <w:bCs/>
              <w:color w:val="auto"/>
              <w:sz w:val="28"/>
              <w:szCs w:val="28"/>
            </w:rPr>
            <w:tab/>
          </w:r>
        </w:p>
        <w:p w14:paraId="3AB54F67" w14:textId="32A18FBB" w:rsidR="005C49E3" w:rsidRDefault="00356D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0558998" w:history="1">
            <w:r w:rsidR="005C49E3" w:rsidRPr="00083FCE">
              <w:rPr>
                <w:rStyle w:val="Hyperlink"/>
                <w:rFonts w:asciiTheme="majorBidi" w:hAnsiTheme="majorBidi"/>
                <w:b/>
                <w:bCs/>
                <w:noProof/>
              </w:rPr>
              <w:t>Acknowledgement:</w:t>
            </w:r>
            <w:r w:rsidR="005C49E3">
              <w:rPr>
                <w:noProof/>
                <w:webHidden/>
              </w:rPr>
              <w:tab/>
            </w:r>
            <w:r w:rsidR="005C49E3">
              <w:rPr>
                <w:noProof/>
                <w:webHidden/>
              </w:rPr>
              <w:fldChar w:fldCharType="begin"/>
            </w:r>
            <w:r w:rsidR="005C49E3">
              <w:rPr>
                <w:noProof/>
                <w:webHidden/>
              </w:rPr>
              <w:instrText xml:space="preserve"> PAGEREF _Toc200558998 \h </w:instrText>
            </w:r>
            <w:r w:rsidR="005C49E3">
              <w:rPr>
                <w:noProof/>
                <w:webHidden/>
              </w:rPr>
            </w:r>
            <w:r w:rsidR="005C49E3">
              <w:rPr>
                <w:noProof/>
                <w:webHidden/>
              </w:rPr>
              <w:fldChar w:fldCharType="separate"/>
            </w:r>
            <w:r w:rsidR="005C49E3">
              <w:rPr>
                <w:noProof/>
                <w:webHidden/>
              </w:rPr>
              <w:t>2</w:t>
            </w:r>
            <w:r w:rsidR="005C49E3">
              <w:rPr>
                <w:noProof/>
                <w:webHidden/>
              </w:rPr>
              <w:fldChar w:fldCharType="end"/>
            </w:r>
          </w:hyperlink>
        </w:p>
        <w:p w14:paraId="58B3F909" w14:textId="437B3CBD" w:rsidR="005C49E3" w:rsidRDefault="005C49E3">
          <w:pPr>
            <w:pStyle w:val="TOC1"/>
            <w:tabs>
              <w:tab w:val="right" w:leader="dot" w:pos="9350"/>
            </w:tabs>
            <w:rPr>
              <w:rFonts w:eastAsiaTheme="minorEastAsia"/>
              <w:noProof/>
            </w:rPr>
          </w:pPr>
          <w:hyperlink w:anchor="_Toc200558999" w:history="1">
            <w:r w:rsidRPr="00083FCE">
              <w:rPr>
                <w:rStyle w:val="Hyperlink"/>
                <w:rFonts w:asciiTheme="majorBidi" w:hAnsiTheme="majorBidi"/>
                <w:b/>
                <w:bCs/>
                <w:noProof/>
              </w:rPr>
              <w:t>Abstract</w:t>
            </w:r>
            <w:r>
              <w:rPr>
                <w:noProof/>
                <w:webHidden/>
              </w:rPr>
              <w:tab/>
            </w:r>
            <w:r>
              <w:rPr>
                <w:noProof/>
                <w:webHidden/>
              </w:rPr>
              <w:fldChar w:fldCharType="begin"/>
            </w:r>
            <w:r>
              <w:rPr>
                <w:noProof/>
                <w:webHidden/>
              </w:rPr>
              <w:instrText xml:space="preserve"> PAGEREF _Toc200558999 \h </w:instrText>
            </w:r>
            <w:r>
              <w:rPr>
                <w:noProof/>
                <w:webHidden/>
              </w:rPr>
            </w:r>
            <w:r>
              <w:rPr>
                <w:noProof/>
                <w:webHidden/>
              </w:rPr>
              <w:fldChar w:fldCharType="separate"/>
            </w:r>
            <w:r>
              <w:rPr>
                <w:noProof/>
                <w:webHidden/>
              </w:rPr>
              <w:t>4</w:t>
            </w:r>
            <w:r>
              <w:rPr>
                <w:noProof/>
                <w:webHidden/>
              </w:rPr>
              <w:fldChar w:fldCharType="end"/>
            </w:r>
          </w:hyperlink>
        </w:p>
        <w:p w14:paraId="0B65A737" w14:textId="507D1A3E" w:rsidR="005C49E3" w:rsidRDefault="005C49E3">
          <w:pPr>
            <w:pStyle w:val="TOC1"/>
            <w:tabs>
              <w:tab w:val="left" w:pos="440"/>
              <w:tab w:val="right" w:leader="dot" w:pos="9350"/>
            </w:tabs>
            <w:rPr>
              <w:rFonts w:eastAsiaTheme="minorEastAsia"/>
              <w:noProof/>
            </w:rPr>
          </w:pPr>
          <w:hyperlink w:anchor="_Toc200559000" w:history="1">
            <w:r w:rsidRPr="00083FCE">
              <w:rPr>
                <w:rStyle w:val="Hyperlink"/>
                <w:rFonts w:asciiTheme="majorBidi" w:hAnsiTheme="majorBidi"/>
                <w:b/>
                <w:bCs/>
                <w:noProof/>
              </w:rPr>
              <w:t>1.</w:t>
            </w:r>
            <w:r>
              <w:rPr>
                <w:rFonts w:eastAsiaTheme="minorEastAsia"/>
                <w:noProof/>
              </w:rPr>
              <w:tab/>
            </w:r>
            <w:r w:rsidRPr="00083FCE">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_Toc200559000 \h </w:instrText>
            </w:r>
            <w:r>
              <w:rPr>
                <w:noProof/>
                <w:webHidden/>
              </w:rPr>
            </w:r>
            <w:r>
              <w:rPr>
                <w:noProof/>
                <w:webHidden/>
              </w:rPr>
              <w:fldChar w:fldCharType="separate"/>
            </w:r>
            <w:r>
              <w:rPr>
                <w:noProof/>
                <w:webHidden/>
              </w:rPr>
              <w:t>5</w:t>
            </w:r>
            <w:r>
              <w:rPr>
                <w:noProof/>
                <w:webHidden/>
              </w:rPr>
              <w:fldChar w:fldCharType="end"/>
            </w:r>
          </w:hyperlink>
        </w:p>
        <w:p w14:paraId="55CC8D65" w14:textId="2E3A12DB" w:rsidR="005C49E3" w:rsidRDefault="005C49E3">
          <w:pPr>
            <w:pStyle w:val="TOC2"/>
            <w:tabs>
              <w:tab w:val="left" w:pos="960"/>
              <w:tab w:val="right" w:leader="dot" w:pos="9350"/>
            </w:tabs>
            <w:rPr>
              <w:rFonts w:eastAsiaTheme="minorEastAsia"/>
              <w:noProof/>
            </w:rPr>
          </w:pPr>
          <w:hyperlink w:anchor="_Toc200559001" w:history="1">
            <w:r w:rsidRPr="00083FCE">
              <w:rPr>
                <w:rStyle w:val="Hyperlink"/>
                <w:rFonts w:ascii="Times New Roman" w:hAnsi="Times New Roman" w:cs="Times New Roman"/>
                <w:b/>
                <w:bCs/>
                <w:noProof/>
              </w:rPr>
              <w:t>1.1.</w:t>
            </w:r>
            <w:r>
              <w:rPr>
                <w:rFonts w:eastAsiaTheme="minorEastAsia"/>
                <w:noProof/>
              </w:rPr>
              <w:tab/>
            </w:r>
            <w:r w:rsidRPr="00083FCE">
              <w:rPr>
                <w:rStyle w:val="Hyperlink"/>
                <w:rFonts w:ascii="Times New Roman" w:hAnsi="Times New Roman" w:cs="Times New Roman"/>
                <w:b/>
                <w:bCs/>
                <w:noProof/>
              </w:rPr>
              <w:t>Study Objectives</w:t>
            </w:r>
            <w:r>
              <w:rPr>
                <w:noProof/>
                <w:webHidden/>
              </w:rPr>
              <w:tab/>
            </w:r>
            <w:r>
              <w:rPr>
                <w:noProof/>
                <w:webHidden/>
              </w:rPr>
              <w:fldChar w:fldCharType="begin"/>
            </w:r>
            <w:r>
              <w:rPr>
                <w:noProof/>
                <w:webHidden/>
              </w:rPr>
              <w:instrText xml:space="preserve"> PAGEREF _Toc200559001 \h </w:instrText>
            </w:r>
            <w:r>
              <w:rPr>
                <w:noProof/>
                <w:webHidden/>
              </w:rPr>
            </w:r>
            <w:r>
              <w:rPr>
                <w:noProof/>
                <w:webHidden/>
              </w:rPr>
              <w:fldChar w:fldCharType="separate"/>
            </w:r>
            <w:r>
              <w:rPr>
                <w:noProof/>
                <w:webHidden/>
              </w:rPr>
              <w:t>6</w:t>
            </w:r>
            <w:r>
              <w:rPr>
                <w:noProof/>
                <w:webHidden/>
              </w:rPr>
              <w:fldChar w:fldCharType="end"/>
            </w:r>
          </w:hyperlink>
        </w:p>
        <w:p w14:paraId="2359402C" w14:textId="5B8CD500" w:rsidR="005C49E3" w:rsidRDefault="005C49E3">
          <w:pPr>
            <w:pStyle w:val="TOC2"/>
            <w:tabs>
              <w:tab w:val="left" w:pos="960"/>
              <w:tab w:val="right" w:leader="dot" w:pos="9350"/>
            </w:tabs>
            <w:rPr>
              <w:rFonts w:eastAsiaTheme="minorEastAsia"/>
              <w:noProof/>
            </w:rPr>
          </w:pPr>
          <w:hyperlink w:anchor="_Toc200559002" w:history="1">
            <w:r w:rsidRPr="00083FCE">
              <w:rPr>
                <w:rStyle w:val="Hyperlink"/>
                <w:rFonts w:ascii="Times New Roman" w:hAnsi="Times New Roman" w:cs="Times New Roman"/>
                <w:b/>
                <w:bCs/>
                <w:noProof/>
              </w:rPr>
              <w:t>1.2.</w:t>
            </w:r>
            <w:r>
              <w:rPr>
                <w:rFonts w:eastAsiaTheme="minorEastAsia"/>
                <w:noProof/>
              </w:rPr>
              <w:tab/>
            </w:r>
            <w:r w:rsidRPr="00083FCE">
              <w:rPr>
                <w:rStyle w:val="Hyperlink"/>
                <w:rFonts w:ascii="Times New Roman" w:hAnsi="Times New Roman" w:cs="Times New Roman"/>
                <w:b/>
                <w:bCs/>
                <w:noProof/>
              </w:rPr>
              <w:t>Structure of the Study</w:t>
            </w:r>
            <w:r>
              <w:rPr>
                <w:noProof/>
                <w:webHidden/>
              </w:rPr>
              <w:tab/>
            </w:r>
            <w:r>
              <w:rPr>
                <w:noProof/>
                <w:webHidden/>
              </w:rPr>
              <w:fldChar w:fldCharType="begin"/>
            </w:r>
            <w:r>
              <w:rPr>
                <w:noProof/>
                <w:webHidden/>
              </w:rPr>
              <w:instrText xml:space="preserve"> PAGEREF _Toc200559002 \h </w:instrText>
            </w:r>
            <w:r>
              <w:rPr>
                <w:noProof/>
                <w:webHidden/>
              </w:rPr>
            </w:r>
            <w:r>
              <w:rPr>
                <w:noProof/>
                <w:webHidden/>
              </w:rPr>
              <w:fldChar w:fldCharType="separate"/>
            </w:r>
            <w:r>
              <w:rPr>
                <w:noProof/>
                <w:webHidden/>
              </w:rPr>
              <w:t>6</w:t>
            </w:r>
            <w:r>
              <w:rPr>
                <w:noProof/>
                <w:webHidden/>
              </w:rPr>
              <w:fldChar w:fldCharType="end"/>
            </w:r>
          </w:hyperlink>
        </w:p>
        <w:p w14:paraId="31FFA1B7" w14:textId="1F324123" w:rsidR="005C49E3" w:rsidRDefault="005C49E3">
          <w:pPr>
            <w:pStyle w:val="TOC1"/>
            <w:tabs>
              <w:tab w:val="left" w:pos="440"/>
              <w:tab w:val="right" w:leader="dot" w:pos="9350"/>
            </w:tabs>
            <w:rPr>
              <w:rFonts w:eastAsiaTheme="minorEastAsia"/>
              <w:noProof/>
            </w:rPr>
          </w:pPr>
          <w:hyperlink w:anchor="_Toc200559003" w:history="1">
            <w:r w:rsidRPr="00083FCE">
              <w:rPr>
                <w:rStyle w:val="Hyperlink"/>
                <w:rFonts w:asciiTheme="majorBidi" w:hAnsiTheme="majorBidi"/>
                <w:b/>
                <w:bCs/>
                <w:noProof/>
              </w:rPr>
              <w:t>2.</w:t>
            </w:r>
            <w:r>
              <w:rPr>
                <w:rFonts w:eastAsiaTheme="minorEastAsia"/>
                <w:noProof/>
              </w:rPr>
              <w:tab/>
            </w:r>
            <w:r w:rsidRPr="00083FCE">
              <w:rPr>
                <w:rStyle w:val="Hyperlink"/>
                <w:rFonts w:asciiTheme="majorBidi" w:hAnsiTheme="majorBidi"/>
                <w:b/>
                <w:bCs/>
                <w:noProof/>
              </w:rPr>
              <w:t>Literature Review</w:t>
            </w:r>
            <w:r>
              <w:rPr>
                <w:noProof/>
                <w:webHidden/>
              </w:rPr>
              <w:tab/>
            </w:r>
            <w:r>
              <w:rPr>
                <w:noProof/>
                <w:webHidden/>
              </w:rPr>
              <w:fldChar w:fldCharType="begin"/>
            </w:r>
            <w:r>
              <w:rPr>
                <w:noProof/>
                <w:webHidden/>
              </w:rPr>
              <w:instrText xml:space="preserve"> PAGEREF _Toc200559003 \h </w:instrText>
            </w:r>
            <w:r>
              <w:rPr>
                <w:noProof/>
                <w:webHidden/>
              </w:rPr>
            </w:r>
            <w:r>
              <w:rPr>
                <w:noProof/>
                <w:webHidden/>
              </w:rPr>
              <w:fldChar w:fldCharType="separate"/>
            </w:r>
            <w:r>
              <w:rPr>
                <w:noProof/>
                <w:webHidden/>
              </w:rPr>
              <w:t>7</w:t>
            </w:r>
            <w:r>
              <w:rPr>
                <w:noProof/>
                <w:webHidden/>
              </w:rPr>
              <w:fldChar w:fldCharType="end"/>
            </w:r>
          </w:hyperlink>
        </w:p>
        <w:p w14:paraId="36EBB921" w14:textId="36E7E392" w:rsidR="005C49E3" w:rsidRDefault="005C49E3">
          <w:pPr>
            <w:pStyle w:val="TOC2"/>
            <w:tabs>
              <w:tab w:val="left" w:pos="960"/>
              <w:tab w:val="right" w:leader="dot" w:pos="9350"/>
            </w:tabs>
            <w:rPr>
              <w:rFonts w:eastAsiaTheme="minorEastAsia"/>
              <w:noProof/>
            </w:rPr>
          </w:pPr>
          <w:hyperlink w:anchor="_Toc200559004" w:history="1">
            <w:r w:rsidRPr="00083FCE">
              <w:rPr>
                <w:rStyle w:val="Hyperlink"/>
                <w:rFonts w:ascii="Times New Roman" w:hAnsi="Times New Roman" w:cs="Times New Roman"/>
                <w:b/>
                <w:bCs/>
                <w:noProof/>
              </w:rPr>
              <w:t>2.1.</w:t>
            </w:r>
            <w:r>
              <w:rPr>
                <w:rFonts w:eastAsiaTheme="minorEastAsia"/>
                <w:noProof/>
              </w:rPr>
              <w:tab/>
            </w:r>
            <w:r w:rsidRPr="00083FCE">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_Toc200559004 \h </w:instrText>
            </w:r>
            <w:r>
              <w:rPr>
                <w:noProof/>
                <w:webHidden/>
              </w:rPr>
            </w:r>
            <w:r>
              <w:rPr>
                <w:noProof/>
                <w:webHidden/>
              </w:rPr>
              <w:fldChar w:fldCharType="separate"/>
            </w:r>
            <w:r>
              <w:rPr>
                <w:noProof/>
                <w:webHidden/>
              </w:rPr>
              <w:t>7</w:t>
            </w:r>
            <w:r>
              <w:rPr>
                <w:noProof/>
                <w:webHidden/>
              </w:rPr>
              <w:fldChar w:fldCharType="end"/>
            </w:r>
          </w:hyperlink>
        </w:p>
        <w:p w14:paraId="0C2A040D" w14:textId="487828C6" w:rsidR="005C49E3" w:rsidRDefault="005C49E3">
          <w:pPr>
            <w:pStyle w:val="TOC2"/>
            <w:tabs>
              <w:tab w:val="left" w:pos="960"/>
              <w:tab w:val="right" w:leader="dot" w:pos="9350"/>
            </w:tabs>
            <w:rPr>
              <w:rFonts w:eastAsiaTheme="minorEastAsia"/>
              <w:noProof/>
            </w:rPr>
          </w:pPr>
          <w:hyperlink w:anchor="_Toc200559005" w:history="1">
            <w:r w:rsidRPr="00083FCE">
              <w:rPr>
                <w:rStyle w:val="Hyperlink"/>
                <w:rFonts w:ascii="Times New Roman" w:hAnsi="Times New Roman" w:cs="Times New Roman"/>
                <w:b/>
                <w:bCs/>
                <w:noProof/>
              </w:rPr>
              <w:t>2.2.</w:t>
            </w:r>
            <w:r>
              <w:rPr>
                <w:rFonts w:eastAsiaTheme="minorEastAsia"/>
                <w:noProof/>
              </w:rPr>
              <w:tab/>
            </w:r>
            <w:r w:rsidRPr="00083FCE">
              <w:rPr>
                <w:rStyle w:val="Hyperlink"/>
                <w:rFonts w:ascii="Times New Roman" w:hAnsi="Times New Roman" w:cs="Times New Roman"/>
                <w:b/>
                <w:bCs/>
                <w:noProof/>
              </w:rPr>
              <w:t>Applications</w:t>
            </w:r>
            <w:r>
              <w:rPr>
                <w:noProof/>
                <w:webHidden/>
              </w:rPr>
              <w:tab/>
            </w:r>
            <w:r>
              <w:rPr>
                <w:noProof/>
                <w:webHidden/>
              </w:rPr>
              <w:fldChar w:fldCharType="begin"/>
            </w:r>
            <w:r>
              <w:rPr>
                <w:noProof/>
                <w:webHidden/>
              </w:rPr>
              <w:instrText xml:space="preserve"> PAGEREF _Toc200559005 \h </w:instrText>
            </w:r>
            <w:r>
              <w:rPr>
                <w:noProof/>
                <w:webHidden/>
              </w:rPr>
            </w:r>
            <w:r>
              <w:rPr>
                <w:noProof/>
                <w:webHidden/>
              </w:rPr>
              <w:fldChar w:fldCharType="separate"/>
            </w:r>
            <w:r>
              <w:rPr>
                <w:noProof/>
                <w:webHidden/>
              </w:rPr>
              <w:t>10</w:t>
            </w:r>
            <w:r>
              <w:rPr>
                <w:noProof/>
                <w:webHidden/>
              </w:rPr>
              <w:fldChar w:fldCharType="end"/>
            </w:r>
          </w:hyperlink>
        </w:p>
        <w:p w14:paraId="42EA3120" w14:textId="3E9E8034" w:rsidR="005C49E3" w:rsidRDefault="005C49E3">
          <w:pPr>
            <w:pStyle w:val="TOC1"/>
            <w:tabs>
              <w:tab w:val="left" w:pos="440"/>
              <w:tab w:val="right" w:leader="dot" w:pos="9350"/>
            </w:tabs>
            <w:rPr>
              <w:rFonts w:eastAsiaTheme="minorEastAsia"/>
              <w:noProof/>
            </w:rPr>
          </w:pPr>
          <w:hyperlink w:anchor="_Toc200559006" w:history="1">
            <w:r w:rsidRPr="00083FCE">
              <w:rPr>
                <w:rStyle w:val="Hyperlink"/>
                <w:rFonts w:asciiTheme="majorBidi" w:hAnsiTheme="majorBidi"/>
                <w:b/>
                <w:bCs/>
                <w:noProof/>
              </w:rPr>
              <w:t>3.</w:t>
            </w:r>
            <w:r>
              <w:rPr>
                <w:rFonts w:eastAsiaTheme="minorEastAsia"/>
                <w:noProof/>
              </w:rPr>
              <w:tab/>
            </w:r>
            <w:r w:rsidRPr="00083FCE">
              <w:rPr>
                <w:rStyle w:val="Hyperlink"/>
                <w:rFonts w:asciiTheme="majorBidi" w:hAnsiTheme="majorBidi"/>
                <w:b/>
                <w:bCs/>
                <w:noProof/>
              </w:rPr>
              <w:t>Estimation Methods for Panel Data Models</w:t>
            </w:r>
            <w:r>
              <w:rPr>
                <w:noProof/>
                <w:webHidden/>
              </w:rPr>
              <w:tab/>
            </w:r>
            <w:r>
              <w:rPr>
                <w:noProof/>
                <w:webHidden/>
              </w:rPr>
              <w:fldChar w:fldCharType="begin"/>
            </w:r>
            <w:r>
              <w:rPr>
                <w:noProof/>
                <w:webHidden/>
              </w:rPr>
              <w:instrText xml:space="preserve"> PAGEREF _Toc200559006 \h </w:instrText>
            </w:r>
            <w:r>
              <w:rPr>
                <w:noProof/>
                <w:webHidden/>
              </w:rPr>
            </w:r>
            <w:r>
              <w:rPr>
                <w:noProof/>
                <w:webHidden/>
              </w:rPr>
              <w:fldChar w:fldCharType="separate"/>
            </w:r>
            <w:r>
              <w:rPr>
                <w:noProof/>
                <w:webHidden/>
              </w:rPr>
              <w:t>12</w:t>
            </w:r>
            <w:r>
              <w:rPr>
                <w:noProof/>
                <w:webHidden/>
              </w:rPr>
              <w:fldChar w:fldCharType="end"/>
            </w:r>
          </w:hyperlink>
        </w:p>
        <w:p w14:paraId="2D6B80A0" w14:textId="2F0A4198" w:rsidR="005C49E3" w:rsidRDefault="005C49E3">
          <w:pPr>
            <w:pStyle w:val="TOC2"/>
            <w:tabs>
              <w:tab w:val="left" w:pos="960"/>
              <w:tab w:val="right" w:leader="dot" w:pos="9350"/>
            </w:tabs>
            <w:rPr>
              <w:rFonts w:eastAsiaTheme="minorEastAsia"/>
              <w:noProof/>
            </w:rPr>
          </w:pPr>
          <w:hyperlink w:anchor="_Toc200559007" w:history="1">
            <w:r w:rsidRPr="00083FCE">
              <w:rPr>
                <w:rStyle w:val="Hyperlink"/>
                <w:rFonts w:ascii="Times New Roman" w:hAnsi="Times New Roman" w:cs="Times New Roman"/>
                <w:b/>
                <w:bCs/>
                <w:noProof/>
              </w:rPr>
              <w:t>3.1.</w:t>
            </w:r>
            <w:r>
              <w:rPr>
                <w:rFonts w:eastAsiaTheme="minorEastAsia"/>
                <w:noProof/>
              </w:rPr>
              <w:tab/>
            </w:r>
            <w:r w:rsidRPr="00083FCE">
              <w:rPr>
                <w:rStyle w:val="Hyperlink"/>
                <w:rFonts w:ascii="Times New Roman" w:hAnsi="Times New Roman" w:cs="Times New Roman"/>
                <w:b/>
                <w:bCs/>
                <w:noProof/>
              </w:rPr>
              <w:t>Pooled Ordinary Least Squares (POLS)</w:t>
            </w:r>
            <w:r>
              <w:rPr>
                <w:noProof/>
                <w:webHidden/>
              </w:rPr>
              <w:tab/>
            </w:r>
            <w:r>
              <w:rPr>
                <w:noProof/>
                <w:webHidden/>
              </w:rPr>
              <w:fldChar w:fldCharType="begin"/>
            </w:r>
            <w:r>
              <w:rPr>
                <w:noProof/>
                <w:webHidden/>
              </w:rPr>
              <w:instrText xml:space="preserve"> PAGEREF _Toc200559007 \h </w:instrText>
            </w:r>
            <w:r>
              <w:rPr>
                <w:noProof/>
                <w:webHidden/>
              </w:rPr>
            </w:r>
            <w:r>
              <w:rPr>
                <w:noProof/>
                <w:webHidden/>
              </w:rPr>
              <w:fldChar w:fldCharType="separate"/>
            </w:r>
            <w:r>
              <w:rPr>
                <w:noProof/>
                <w:webHidden/>
              </w:rPr>
              <w:t>12</w:t>
            </w:r>
            <w:r>
              <w:rPr>
                <w:noProof/>
                <w:webHidden/>
              </w:rPr>
              <w:fldChar w:fldCharType="end"/>
            </w:r>
          </w:hyperlink>
        </w:p>
        <w:p w14:paraId="10325877" w14:textId="3CA0C8C8" w:rsidR="005C49E3" w:rsidRDefault="005C49E3">
          <w:pPr>
            <w:pStyle w:val="TOC2"/>
            <w:tabs>
              <w:tab w:val="left" w:pos="960"/>
              <w:tab w:val="right" w:leader="dot" w:pos="9350"/>
            </w:tabs>
            <w:rPr>
              <w:rFonts w:eastAsiaTheme="minorEastAsia"/>
              <w:noProof/>
            </w:rPr>
          </w:pPr>
          <w:hyperlink w:anchor="_Toc200559008" w:history="1">
            <w:r w:rsidRPr="00083FCE">
              <w:rPr>
                <w:rStyle w:val="Hyperlink"/>
                <w:rFonts w:ascii="Times New Roman" w:hAnsi="Times New Roman" w:cs="Times New Roman"/>
                <w:b/>
                <w:bCs/>
                <w:noProof/>
              </w:rPr>
              <w:t>3.2.</w:t>
            </w:r>
            <w:r>
              <w:rPr>
                <w:rFonts w:eastAsiaTheme="minorEastAsia"/>
                <w:noProof/>
              </w:rPr>
              <w:tab/>
            </w:r>
            <w:r w:rsidRPr="00083FCE">
              <w:rPr>
                <w:rStyle w:val="Hyperlink"/>
                <w:rFonts w:ascii="Times New Roman" w:hAnsi="Times New Roman" w:cs="Times New Roman"/>
                <w:b/>
                <w:bCs/>
                <w:noProof/>
              </w:rPr>
              <w:t>Fixed Effects (FE)</w:t>
            </w:r>
            <w:r>
              <w:rPr>
                <w:noProof/>
                <w:webHidden/>
              </w:rPr>
              <w:tab/>
            </w:r>
            <w:r>
              <w:rPr>
                <w:noProof/>
                <w:webHidden/>
              </w:rPr>
              <w:fldChar w:fldCharType="begin"/>
            </w:r>
            <w:r>
              <w:rPr>
                <w:noProof/>
                <w:webHidden/>
              </w:rPr>
              <w:instrText xml:space="preserve"> PAGEREF _Toc200559008 \h </w:instrText>
            </w:r>
            <w:r>
              <w:rPr>
                <w:noProof/>
                <w:webHidden/>
              </w:rPr>
            </w:r>
            <w:r>
              <w:rPr>
                <w:noProof/>
                <w:webHidden/>
              </w:rPr>
              <w:fldChar w:fldCharType="separate"/>
            </w:r>
            <w:r>
              <w:rPr>
                <w:noProof/>
                <w:webHidden/>
              </w:rPr>
              <w:t>14</w:t>
            </w:r>
            <w:r>
              <w:rPr>
                <w:noProof/>
                <w:webHidden/>
              </w:rPr>
              <w:fldChar w:fldCharType="end"/>
            </w:r>
          </w:hyperlink>
        </w:p>
        <w:p w14:paraId="767874A4" w14:textId="5C1DDC08" w:rsidR="005C49E3" w:rsidRDefault="005C49E3">
          <w:pPr>
            <w:pStyle w:val="TOC2"/>
            <w:tabs>
              <w:tab w:val="left" w:pos="960"/>
              <w:tab w:val="right" w:leader="dot" w:pos="9350"/>
            </w:tabs>
            <w:rPr>
              <w:rFonts w:eastAsiaTheme="minorEastAsia"/>
              <w:noProof/>
            </w:rPr>
          </w:pPr>
          <w:hyperlink w:anchor="_Toc200559009" w:history="1">
            <w:r w:rsidRPr="00083FCE">
              <w:rPr>
                <w:rStyle w:val="Hyperlink"/>
                <w:rFonts w:ascii="Times New Roman" w:hAnsi="Times New Roman" w:cs="Times New Roman"/>
                <w:b/>
                <w:bCs/>
                <w:noProof/>
              </w:rPr>
              <w:t>3.3.</w:t>
            </w:r>
            <w:r>
              <w:rPr>
                <w:rFonts w:eastAsiaTheme="minorEastAsia"/>
                <w:noProof/>
              </w:rPr>
              <w:tab/>
            </w:r>
            <w:r w:rsidRPr="00083FCE">
              <w:rPr>
                <w:rStyle w:val="Hyperlink"/>
                <w:rFonts w:ascii="Times New Roman" w:hAnsi="Times New Roman" w:cs="Times New Roman"/>
                <w:b/>
                <w:bCs/>
                <w:noProof/>
              </w:rPr>
              <w:t>Random Effects (RE)</w:t>
            </w:r>
            <w:r>
              <w:rPr>
                <w:noProof/>
                <w:webHidden/>
              </w:rPr>
              <w:tab/>
            </w:r>
            <w:r>
              <w:rPr>
                <w:noProof/>
                <w:webHidden/>
              </w:rPr>
              <w:fldChar w:fldCharType="begin"/>
            </w:r>
            <w:r>
              <w:rPr>
                <w:noProof/>
                <w:webHidden/>
              </w:rPr>
              <w:instrText xml:space="preserve"> PAGEREF _Toc200559009 \h </w:instrText>
            </w:r>
            <w:r>
              <w:rPr>
                <w:noProof/>
                <w:webHidden/>
              </w:rPr>
            </w:r>
            <w:r>
              <w:rPr>
                <w:noProof/>
                <w:webHidden/>
              </w:rPr>
              <w:fldChar w:fldCharType="separate"/>
            </w:r>
            <w:r>
              <w:rPr>
                <w:noProof/>
                <w:webHidden/>
              </w:rPr>
              <w:t>18</w:t>
            </w:r>
            <w:r>
              <w:rPr>
                <w:noProof/>
                <w:webHidden/>
              </w:rPr>
              <w:fldChar w:fldCharType="end"/>
            </w:r>
          </w:hyperlink>
        </w:p>
        <w:p w14:paraId="061FA640" w14:textId="073D10D2" w:rsidR="005C49E3" w:rsidRDefault="005C49E3">
          <w:pPr>
            <w:pStyle w:val="TOC2"/>
            <w:tabs>
              <w:tab w:val="left" w:pos="960"/>
              <w:tab w:val="right" w:leader="dot" w:pos="9350"/>
            </w:tabs>
            <w:rPr>
              <w:rFonts w:eastAsiaTheme="minorEastAsia"/>
              <w:noProof/>
            </w:rPr>
          </w:pPr>
          <w:hyperlink w:anchor="_Toc200559010" w:history="1">
            <w:r w:rsidRPr="00083FCE">
              <w:rPr>
                <w:rStyle w:val="Hyperlink"/>
                <w:rFonts w:ascii="Times New Roman" w:hAnsi="Times New Roman" w:cs="Times New Roman"/>
                <w:b/>
                <w:bCs/>
                <w:noProof/>
              </w:rPr>
              <w:t>3.4.</w:t>
            </w:r>
            <w:r>
              <w:rPr>
                <w:rFonts w:eastAsiaTheme="minorEastAsia"/>
                <w:noProof/>
              </w:rPr>
              <w:tab/>
            </w:r>
            <w:r w:rsidRPr="00083FCE">
              <w:rPr>
                <w:rStyle w:val="Hyperlink"/>
                <w:rFonts w:ascii="Times New Roman" w:hAnsi="Times New Roman" w:cs="Times New Roman"/>
                <w:b/>
                <w:bCs/>
                <w:noProof/>
              </w:rPr>
              <w:t>Generalized Method of Moments (GMM)</w:t>
            </w:r>
            <w:r>
              <w:rPr>
                <w:noProof/>
                <w:webHidden/>
              </w:rPr>
              <w:tab/>
            </w:r>
            <w:r>
              <w:rPr>
                <w:noProof/>
                <w:webHidden/>
              </w:rPr>
              <w:fldChar w:fldCharType="begin"/>
            </w:r>
            <w:r>
              <w:rPr>
                <w:noProof/>
                <w:webHidden/>
              </w:rPr>
              <w:instrText xml:space="preserve"> PAGEREF _Toc200559010 \h </w:instrText>
            </w:r>
            <w:r>
              <w:rPr>
                <w:noProof/>
                <w:webHidden/>
              </w:rPr>
            </w:r>
            <w:r>
              <w:rPr>
                <w:noProof/>
                <w:webHidden/>
              </w:rPr>
              <w:fldChar w:fldCharType="separate"/>
            </w:r>
            <w:r>
              <w:rPr>
                <w:noProof/>
                <w:webHidden/>
              </w:rPr>
              <w:t>25</w:t>
            </w:r>
            <w:r>
              <w:rPr>
                <w:noProof/>
                <w:webHidden/>
              </w:rPr>
              <w:fldChar w:fldCharType="end"/>
            </w:r>
          </w:hyperlink>
        </w:p>
        <w:p w14:paraId="0739A3AB" w14:textId="3ED78EAB" w:rsidR="005C49E3" w:rsidRDefault="005C49E3">
          <w:pPr>
            <w:pStyle w:val="TOC1"/>
            <w:tabs>
              <w:tab w:val="left" w:pos="440"/>
              <w:tab w:val="right" w:leader="dot" w:pos="9350"/>
            </w:tabs>
            <w:rPr>
              <w:rFonts w:eastAsiaTheme="minorEastAsia"/>
              <w:noProof/>
            </w:rPr>
          </w:pPr>
          <w:hyperlink w:anchor="_Toc200559011" w:history="1">
            <w:r w:rsidRPr="00083FCE">
              <w:rPr>
                <w:rStyle w:val="Hyperlink"/>
                <w:rFonts w:asciiTheme="majorBidi" w:hAnsiTheme="majorBidi"/>
                <w:b/>
                <w:bCs/>
                <w:noProof/>
                <w:rtl/>
              </w:rPr>
              <w:t>4.</w:t>
            </w:r>
            <w:r>
              <w:rPr>
                <w:rFonts w:eastAsiaTheme="minorEastAsia"/>
                <w:noProof/>
              </w:rPr>
              <w:tab/>
            </w:r>
            <w:r w:rsidRPr="00083FCE">
              <w:rPr>
                <w:rStyle w:val="Hyperlink"/>
                <w:rFonts w:asciiTheme="majorBidi" w:hAnsiTheme="majorBidi"/>
                <w:b/>
                <w:bCs/>
                <w:noProof/>
              </w:rPr>
              <w:t>Applied</w:t>
            </w:r>
            <w:r>
              <w:rPr>
                <w:noProof/>
                <w:webHidden/>
              </w:rPr>
              <w:tab/>
            </w:r>
            <w:r>
              <w:rPr>
                <w:noProof/>
                <w:webHidden/>
              </w:rPr>
              <w:fldChar w:fldCharType="begin"/>
            </w:r>
            <w:r>
              <w:rPr>
                <w:noProof/>
                <w:webHidden/>
              </w:rPr>
              <w:instrText xml:space="preserve"> PAGEREF _Toc200559011 \h </w:instrText>
            </w:r>
            <w:r>
              <w:rPr>
                <w:noProof/>
                <w:webHidden/>
              </w:rPr>
            </w:r>
            <w:r>
              <w:rPr>
                <w:noProof/>
                <w:webHidden/>
              </w:rPr>
              <w:fldChar w:fldCharType="separate"/>
            </w:r>
            <w:r>
              <w:rPr>
                <w:noProof/>
                <w:webHidden/>
              </w:rPr>
              <w:t>30</w:t>
            </w:r>
            <w:r>
              <w:rPr>
                <w:noProof/>
                <w:webHidden/>
              </w:rPr>
              <w:fldChar w:fldCharType="end"/>
            </w:r>
          </w:hyperlink>
        </w:p>
        <w:p w14:paraId="4948965C" w14:textId="1875E1BA" w:rsidR="005C49E3" w:rsidRDefault="005C49E3">
          <w:pPr>
            <w:pStyle w:val="TOC2"/>
            <w:tabs>
              <w:tab w:val="left" w:pos="960"/>
              <w:tab w:val="right" w:leader="dot" w:pos="9350"/>
            </w:tabs>
            <w:rPr>
              <w:rFonts w:eastAsiaTheme="minorEastAsia"/>
              <w:noProof/>
            </w:rPr>
          </w:pPr>
          <w:hyperlink w:anchor="_Toc200559012" w:history="1">
            <w:r w:rsidRPr="00083FCE">
              <w:rPr>
                <w:rStyle w:val="Hyperlink"/>
                <w:rFonts w:ascii="Times New Roman" w:hAnsi="Times New Roman" w:cs="Times New Roman"/>
                <w:b/>
                <w:bCs/>
                <w:noProof/>
              </w:rPr>
              <w:t>4.1.</w:t>
            </w:r>
            <w:r>
              <w:rPr>
                <w:rFonts w:eastAsiaTheme="minorEastAsia"/>
                <w:noProof/>
              </w:rPr>
              <w:tab/>
            </w:r>
            <w:r w:rsidRPr="00083FCE">
              <w:rPr>
                <w:rStyle w:val="Hyperlink"/>
                <w:rFonts w:ascii="Times New Roman" w:hAnsi="Times New Roman" w:cs="Times New Roman"/>
                <w:b/>
                <w:bCs/>
                <w:noProof/>
              </w:rPr>
              <w:t>Dataset Overview</w:t>
            </w:r>
            <w:r>
              <w:rPr>
                <w:noProof/>
                <w:webHidden/>
              </w:rPr>
              <w:tab/>
            </w:r>
            <w:r>
              <w:rPr>
                <w:noProof/>
                <w:webHidden/>
              </w:rPr>
              <w:fldChar w:fldCharType="begin"/>
            </w:r>
            <w:r>
              <w:rPr>
                <w:noProof/>
                <w:webHidden/>
              </w:rPr>
              <w:instrText xml:space="preserve"> PAGEREF _Toc200559012 \h </w:instrText>
            </w:r>
            <w:r>
              <w:rPr>
                <w:noProof/>
                <w:webHidden/>
              </w:rPr>
            </w:r>
            <w:r>
              <w:rPr>
                <w:noProof/>
                <w:webHidden/>
              </w:rPr>
              <w:fldChar w:fldCharType="separate"/>
            </w:r>
            <w:r>
              <w:rPr>
                <w:noProof/>
                <w:webHidden/>
              </w:rPr>
              <w:t>30</w:t>
            </w:r>
            <w:r>
              <w:rPr>
                <w:noProof/>
                <w:webHidden/>
              </w:rPr>
              <w:fldChar w:fldCharType="end"/>
            </w:r>
          </w:hyperlink>
        </w:p>
        <w:p w14:paraId="00BD2CF4" w14:textId="1B0ED99A" w:rsidR="005C49E3" w:rsidRDefault="005C49E3">
          <w:pPr>
            <w:pStyle w:val="TOC2"/>
            <w:tabs>
              <w:tab w:val="left" w:pos="960"/>
              <w:tab w:val="right" w:leader="dot" w:pos="9350"/>
            </w:tabs>
            <w:rPr>
              <w:rFonts w:eastAsiaTheme="minorEastAsia"/>
              <w:noProof/>
            </w:rPr>
          </w:pPr>
          <w:hyperlink w:anchor="_Toc200559013" w:history="1">
            <w:r w:rsidRPr="00083FCE">
              <w:rPr>
                <w:rStyle w:val="Hyperlink"/>
                <w:rFonts w:ascii="Times New Roman" w:hAnsi="Times New Roman" w:cs="Times New Roman"/>
                <w:b/>
                <w:bCs/>
                <w:noProof/>
              </w:rPr>
              <w:t>4.2.</w:t>
            </w:r>
            <w:r>
              <w:rPr>
                <w:rFonts w:eastAsiaTheme="minorEastAsia"/>
                <w:noProof/>
              </w:rPr>
              <w:tab/>
            </w:r>
            <w:r w:rsidRPr="00083FCE">
              <w:rPr>
                <w:rStyle w:val="Hyperlink"/>
                <w:rFonts w:ascii="Times New Roman" w:hAnsi="Times New Roman" w:cs="Times New Roman"/>
                <w:b/>
                <w:bCs/>
                <w:noProof/>
              </w:rPr>
              <w:t>Dataset Preprocessing</w:t>
            </w:r>
            <w:r>
              <w:rPr>
                <w:noProof/>
                <w:webHidden/>
              </w:rPr>
              <w:tab/>
            </w:r>
            <w:r>
              <w:rPr>
                <w:noProof/>
                <w:webHidden/>
              </w:rPr>
              <w:fldChar w:fldCharType="begin"/>
            </w:r>
            <w:r>
              <w:rPr>
                <w:noProof/>
                <w:webHidden/>
              </w:rPr>
              <w:instrText xml:space="preserve"> PAGEREF _Toc200559013 \h </w:instrText>
            </w:r>
            <w:r>
              <w:rPr>
                <w:noProof/>
                <w:webHidden/>
              </w:rPr>
            </w:r>
            <w:r>
              <w:rPr>
                <w:noProof/>
                <w:webHidden/>
              </w:rPr>
              <w:fldChar w:fldCharType="separate"/>
            </w:r>
            <w:r>
              <w:rPr>
                <w:noProof/>
                <w:webHidden/>
              </w:rPr>
              <w:t>34</w:t>
            </w:r>
            <w:r>
              <w:rPr>
                <w:noProof/>
                <w:webHidden/>
              </w:rPr>
              <w:fldChar w:fldCharType="end"/>
            </w:r>
          </w:hyperlink>
        </w:p>
        <w:p w14:paraId="747244D5" w14:textId="629AABDF" w:rsidR="005C49E3" w:rsidRDefault="005C49E3">
          <w:pPr>
            <w:pStyle w:val="TOC2"/>
            <w:tabs>
              <w:tab w:val="left" w:pos="960"/>
              <w:tab w:val="right" w:leader="dot" w:pos="9350"/>
            </w:tabs>
            <w:rPr>
              <w:rFonts w:eastAsiaTheme="minorEastAsia"/>
              <w:noProof/>
            </w:rPr>
          </w:pPr>
          <w:hyperlink w:anchor="_Toc200559014" w:history="1">
            <w:r w:rsidRPr="00083FCE">
              <w:rPr>
                <w:rStyle w:val="Hyperlink"/>
                <w:rFonts w:ascii="Times New Roman" w:hAnsi="Times New Roman" w:cs="Times New Roman"/>
                <w:b/>
                <w:bCs/>
                <w:noProof/>
              </w:rPr>
              <w:t>4.3.</w:t>
            </w:r>
            <w:r>
              <w:rPr>
                <w:rFonts w:eastAsiaTheme="minorEastAsia"/>
                <w:noProof/>
              </w:rPr>
              <w:tab/>
            </w:r>
            <w:r w:rsidRPr="00083FCE">
              <w:rPr>
                <w:rStyle w:val="Hyperlink"/>
                <w:rFonts w:ascii="Times New Roman" w:hAnsi="Times New Roman" w:cs="Times New Roman"/>
                <w:b/>
                <w:bCs/>
                <w:noProof/>
              </w:rPr>
              <w:t>Models</w:t>
            </w:r>
            <w:r>
              <w:rPr>
                <w:noProof/>
                <w:webHidden/>
              </w:rPr>
              <w:tab/>
            </w:r>
            <w:r>
              <w:rPr>
                <w:noProof/>
                <w:webHidden/>
              </w:rPr>
              <w:fldChar w:fldCharType="begin"/>
            </w:r>
            <w:r>
              <w:rPr>
                <w:noProof/>
                <w:webHidden/>
              </w:rPr>
              <w:instrText xml:space="preserve"> PAGEREF _Toc200559014 \h </w:instrText>
            </w:r>
            <w:r>
              <w:rPr>
                <w:noProof/>
                <w:webHidden/>
              </w:rPr>
            </w:r>
            <w:r>
              <w:rPr>
                <w:noProof/>
                <w:webHidden/>
              </w:rPr>
              <w:fldChar w:fldCharType="separate"/>
            </w:r>
            <w:r>
              <w:rPr>
                <w:noProof/>
                <w:webHidden/>
              </w:rPr>
              <w:t>45</w:t>
            </w:r>
            <w:r>
              <w:rPr>
                <w:noProof/>
                <w:webHidden/>
              </w:rPr>
              <w:fldChar w:fldCharType="end"/>
            </w:r>
          </w:hyperlink>
        </w:p>
        <w:p w14:paraId="5EC7A86C" w14:textId="0A812B56" w:rsidR="005C49E3" w:rsidRDefault="005C49E3">
          <w:pPr>
            <w:pStyle w:val="TOC1"/>
            <w:tabs>
              <w:tab w:val="right" w:leader="dot" w:pos="9350"/>
            </w:tabs>
            <w:rPr>
              <w:rFonts w:eastAsiaTheme="minorEastAsia"/>
              <w:noProof/>
            </w:rPr>
          </w:pPr>
          <w:hyperlink w:anchor="_Toc200559015" w:history="1">
            <w:r w:rsidRPr="00083FCE">
              <w:rPr>
                <w:rStyle w:val="Hyperlink"/>
                <w:rFonts w:asciiTheme="majorBidi" w:hAnsiTheme="majorBidi"/>
                <w:b/>
                <w:bCs/>
                <w:noProof/>
              </w:rPr>
              <w:t>Appendix (A): R Codes</w:t>
            </w:r>
            <w:r>
              <w:rPr>
                <w:noProof/>
                <w:webHidden/>
              </w:rPr>
              <w:tab/>
            </w:r>
            <w:r>
              <w:rPr>
                <w:noProof/>
                <w:webHidden/>
              </w:rPr>
              <w:fldChar w:fldCharType="begin"/>
            </w:r>
            <w:r>
              <w:rPr>
                <w:noProof/>
                <w:webHidden/>
              </w:rPr>
              <w:instrText xml:space="preserve"> PAGEREF _Toc200559015 \h </w:instrText>
            </w:r>
            <w:r>
              <w:rPr>
                <w:noProof/>
                <w:webHidden/>
              </w:rPr>
            </w:r>
            <w:r>
              <w:rPr>
                <w:noProof/>
                <w:webHidden/>
              </w:rPr>
              <w:fldChar w:fldCharType="separate"/>
            </w:r>
            <w:r>
              <w:rPr>
                <w:noProof/>
                <w:webHidden/>
              </w:rPr>
              <w:t>45</w:t>
            </w:r>
            <w:r>
              <w:rPr>
                <w:noProof/>
                <w:webHidden/>
              </w:rPr>
              <w:fldChar w:fldCharType="end"/>
            </w:r>
          </w:hyperlink>
        </w:p>
        <w:p w14:paraId="2C952528" w14:textId="704C2C3D" w:rsidR="005C49E3" w:rsidRDefault="005C49E3">
          <w:pPr>
            <w:pStyle w:val="TOC1"/>
            <w:tabs>
              <w:tab w:val="right" w:leader="dot" w:pos="9350"/>
            </w:tabs>
            <w:rPr>
              <w:rFonts w:eastAsiaTheme="minorEastAsia"/>
              <w:noProof/>
            </w:rPr>
          </w:pPr>
          <w:hyperlink w:anchor="_Toc200559016" w:history="1">
            <w:r w:rsidRPr="00083FCE">
              <w:rPr>
                <w:rStyle w:val="Hyperlink"/>
                <w:rFonts w:asciiTheme="majorBidi" w:hAnsiTheme="majorBidi"/>
                <w:b/>
                <w:bCs/>
                <w:noProof/>
              </w:rPr>
              <w:t>Appendix (B): Python Codes</w:t>
            </w:r>
            <w:r>
              <w:rPr>
                <w:noProof/>
                <w:webHidden/>
              </w:rPr>
              <w:tab/>
            </w:r>
            <w:r>
              <w:rPr>
                <w:noProof/>
                <w:webHidden/>
              </w:rPr>
              <w:fldChar w:fldCharType="begin"/>
            </w:r>
            <w:r>
              <w:rPr>
                <w:noProof/>
                <w:webHidden/>
              </w:rPr>
              <w:instrText xml:space="preserve"> PAGEREF _Toc200559016 \h </w:instrText>
            </w:r>
            <w:r>
              <w:rPr>
                <w:noProof/>
                <w:webHidden/>
              </w:rPr>
            </w:r>
            <w:r>
              <w:rPr>
                <w:noProof/>
                <w:webHidden/>
              </w:rPr>
              <w:fldChar w:fldCharType="separate"/>
            </w:r>
            <w:r>
              <w:rPr>
                <w:noProof/>
                <w:webHidden/>
              </w:rPr>
              <w:t>45</w:t>
            </w:r>
            <w:r>
              <w:rPr>
                <w:noProof/>
                <w:webHidden/>
              </w:rPr>
              <w:fldChar w:fldCharType="end"/>
            </w:r>
          </w:hyperlink>
        </w:p>
        <w:p w14:paraId="70BF34EA" w14:textId="7555BDB9" w:rsidR="005C49E3" w:rsidRDefault="005C49E3">
          <w:pPr>
            <w:pStyle w:val="TOC1"/>
            <w:tabs>
              <w:tab w:val="right" w:leader="dot" w:pos="9350"/>
            </w:tabs>
            <w:rPr>
              <w:rFonts w:eastAsiaTheme="minorEastAsia"/>
              <w:noProof/>
            </w:rPr>
          </w:pPr>
          <w:hyperlink w:anchor="_Toc200559017" w:history="1">
            <w:r w:rsidRPr="00083FCE">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_Toc200559017 \h </w:instrText>
            </w:r>
            <w:r>
              <w:rPr>
                <w:noProof/>
                <w:webHidden/>
              </w:rPr>
            </w:r>
            <w:r>
              <w:rPr>
                <w:noProof/>
                <w:webHidden/>
              </w:rPr>
              <w:fldChar w:fldCharType="separate"/>
            </w:r>
            <w:r>
              <w:rPr>
                <w:noProof/>
                <w:webHidden/>
              </w:rPr>
              <w:t>46</w:t>
            </w:r>
            <w:r>
              <w:rPr>
                <w:noProof/>
                <w:webHidden/>
              </w:rPr>
              <w:fldChar w:fldCharType="end"/>
            </w:r>
          </w:hyperlink>
        </w:p>
        <w:p w14:paraId="54D8F774" w14:textId="725DD67D" w:rsidR="00356D85" w:rsidRDefault="00356D85">
          <w:r>
            <w:rPr>
              <w:b/>
              <w:bCs/>
              <w:noProof/>
            </w:rPr>
            <w:fldChar w:fldCharType="end"/>
          </w:r>
        </w:p>
      </w:sdtContent>
    </w:sdt>
    <w:p w14:paraId="7A241940" w14:textId="77777777" w:rsidR="007F6BE3" w:rsidRDefault="007F6BE3" w:rsidP="007F6BE3">
      <w:pPr>
        <w:pStyle w:val="Heading1"/>
        <w:spacing w:line="360" w:lineRule="auto"/>
        <w:ind w:left="426" w:hanging="426"/>
        <w:jc w:val="both"/>
        <w:rPr>
          <w:rFonts w:asciiTheme="majorBidi" w:hAnsiTheme="majorBidi"/>
          <w:b/>
          <w:bCs/>
          <w:color w:val="auto"/>
          <w:sz w:val="28"/>
          <w:szCs w:val="28"/>
        </w:rPr>
      </w:pPr>
      <w:bookmarkStart w:id="4" w:name="_Toc200558998"/>
      <w:r w:rsidRPr="00356D85">
        <w:rPr>
          <w:rFonts w:asciiTheme="majorBidi" w:hAnsiTheme="majorBidi"/>
          <w:b/>
          <w:bCs/>
          <w:color w:val="auto"/>
          <w:sz w:val="28"/>
          <w:szCs w:val="28"/>
        </w:rPr>
        <w:t>Acknowledgement</w:t>
      </w:r>
      <w:r>
        <w:rPr>
          <w:rFonts w:asciiTheme="majorBidi" w:hAnsiTheme="majorBidi"/>
          <w:b/>
          <w:bCs/>
          <w:color w:val="auto"/>
          <w:sz w:val="28"/>
          <w:szCs w:val="28"/>
        </w:rPr>
        <w:t>:</w:t>
      </w:r>
      <w:bookmarkEnd w:id="4"/>
    </w:p>
    <w:p w14:paraId="14D1BF61" w14:textId="00531246" w:rsidR="00356D85" w:rsidRPr="007F6BE3" w:rsidRDefault="007F6BE3" w:rsidP="007F6BE3">
      <w:pPr>
        <w:rPr>
          <w:rFonts w:ascii="Times New Roman" w:hAnsi="Times New Roman" w:cs="Times New Roman"/>
        </w:rPr>
      </w:pPr>
      <w:r w:rsidRPr="00184398">
        <w:rPr>
          <w:rFonts w:ascii="Times New Roman" w:hAnsi="Times New Roman" w:cs="Times New Roman"/>
        </w:rPr>
        <w:t>Thanks, and appreciation to my parents and my supervisor Prof. Amal Mohamed Abdelfatah.</w:t>
      </w:r>
    </w:p>
    <w:p w14:paraId="09E6E677" w14:textId="77777777" w:rsidR="007F6BE3" w:rsidRDefault="007F6BE3" w:rsidP="009154F4">
      <w:pPr>
        <w:spacing w:line="360" w:lineRule="auto"/>
        <w:jc w:val="both"/>
      </w:pPr>
    </w:p>
    <w:p w14:paraId="56760418" w14:textId="77777777" w:rsidR="00356D85" w:rsidRDefault="00356D85" w:rsidP="009154F4">
      <w:pPr>
        <w:spacing w:line="360" w:lineRule="auto"/>
        <w:jc w:val="both"/>
      </w:pPr>
    </w:p>
    <w:p w14:paraId="3DA7E61C" w14:textId="77777777" w:rsidR="007F6BE3" w:rsidRDefault="007F6BE3" w:rsidP="009154F4">
      <w:pPr>
        <w:spacing w:line="360" w:lineRule="auto"/>
        <w:jc w:val="both"/>
      </w:pPr>
    </w:p>
    <w:p w14:paraId="5EE8D53D" w14:textId="77777777" w:rsidR="00B126E1" w:rsidRPr="00B126E1" w:rsidRDefault="00B126E1" w:rsidP="00B126E1">
      <w:pPr>
        <w:spacing w:after="42" w:line="259" w:lineRule="auto"/>
        <w:rPr>
          <w:rFonts w:asciiTheme="majorBidi" w:eastAsia="Times New Roman" w:hAnsiTheme="majorBidi" w:cstheme="majorBidi"/>
          <w:color w:val="000000"/>
          <w:sz w:val="20"/>
          <w:szCs w:val="20"/>
        </w:rPr>
      </w:pPr>
      <w:r w:rsidRPr="00B126E1">
        <w:rPr>
          <w:rFonts w:asciiTheme="majorBidi" w:eastAsia="Times New Roman" w:hAnsiTheme="majorBidi" w:cstheme="majorBidi"/>
          <w:b/>
          <w:color w:val="000000"/>
          <w:sz w:val="28"/>
          <w:szCs w:val="20"/>
        </w:rPr>
        <w:t xml:space="preserve">List of Tables </w:t>
      </w:r>
    </w:p>
    <w:p w14:paraId="25497973"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1C79FA4F" w14:textId="5F4B34B3" w:rsidR="005C49E3" w:rsidRDefault="0063631F">
      <w:pPr>
        <w:pStyle w:val="TableofFigures"/>
        <w:tabs>
          <w:tab w:val="right" w:leader="dot" w:pos="9350"/>
        </w:tabs>
        <w:rPr>
          <w:rFonts w:eastAsiaTheme="minorEastAsia"/>
          <w:noProof/>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"Table" </w:instrText>
      </w:r>
      <w:r>
        <w:rPr>
          <w:rFonts w:ascii="Times New Roman" w:eastAsia="Times New Roman" w:hAnsi="Times New Roman" w:cs="Times New Roman"/>
          <w:color w:val="000000"/>
        </w:rPr>
        <w:fldChar w:fldCharType="separate"/>
      </w:r>
      <w:hyperlink w:anchor="_Toc200559018" w:history="1">
        <w:r w:rsidR="005C49E3" w:rsidRPr="007A0A9B">
          <w:rPr>
            <w:rStyle w:val="Hyperlink"/>
            <w:rFonts w:ascii="Times New Roman" w:hAnsi="Times New Roman" w:cs="Times New Roman"/>
            <w:b/>
            <w:bCs/>
            <w:noProof/>
          </w:rPr>
          <w:t>Table 1 ) Classification and Description of Variables:-</w:t>
        </w:r>
        <w:r w:rsidR="005C49E3">
          <w:rPr>
            <w:noProof/>
            <w:webHidden/>
          </w:rPr>
          <w:tab/>
        </w:r>
        <w:r w:rsidR="005C49E3">
          <w:rPr>
            <w:noProof/>
            <w:webHidden/>
          </w:rPr>
          <w:fldChar w:fldCharType="begin"/>
        </w:r>
        <w:r w:rsidR="005C49E3">
          <w:rPr>
            <w:noProof/>
            <w:webHidden/>
          </w:rPr>
          <w:instrText xml:space="preserve"> PAGEREF _Toc200559018 \h </w:instrText>
        </w:r>
        <w:r w:rsidR="005C49E3">
          <w:rPr>
            <w:noProof/>
            <w:webHidden/>
          </w:rPr>
        </w:r>
        <w:r w:rsidR="005C49E3">
          <w:rPr>
            <w:noProof/>
            <w:webHidden/>
          </w:rPr>
          <w:fldChar w:fldCharType="separate"/>
        </w:r>
        <w:r w:rsidR="005C49E3">
          <w:rPr>
            <w:noProof/>
            <w:webHidden/>
          </w:rPr>
          <w:t>31</w:t>
        </w:r>
        <w:r w:rsidR="005C49E3">
          <w:rPr>
            <w:noProof/>
            <w:webHidden/>
          </w:rPr>
          <w:fldChar w:fldCharType="end"/>
        </w:r>
      </w:hyperlink>
    </w:p>
    <w:p w14:paraId="0E845B5B" w14:textId="01DF8BAF" w:rsidR="005C49E3" w:rsidRDefault="005C49E3">
      <w:pPr>
        <w:pStyle w:val="TableofFigures"/>
        <w:tabs>
          <w:tab w:val="right" w:leader="dot" w:pos="9350"/>
        </w:tabs>
        <w:rPr>
          <w:rFonts w:eastAsiaTheme="minorEastAsia"/>
          <w:noProof/>
        </w:rPr>
      </w:pPr>
      <w:hyperlink w:anchor="_Toc200559019" w:history="1">
        <w:r w:rsidRPr="007A0A9B">
          <w:rPr>
            <w:rStyle w:val="Hyperlink"/>
            <w:rFonts w:asciiTheme="majorBidi" w:hAnsiTheme="majorBidi" w:cstheme="majorBidi"/>
            <w:b/>
            <w:bCs/>
            <w:noProof/>
          </w:rPr>
          <w:t>Table 2) Number of Missing Values by Variable</w:t>
        </w:r>
        <w:r>
          <w:rPr>
            <w:noProof/>
            <w:webHidden/>
          </w:rPr>
          <w:tab/>
        </w:r>
        <w:r>
          <w:rPr>
            <w:noProof/>
            <w:webHidden/>
          </w:rPr>
          <w:fldChar w:fldCharType="begin"/>
        </w:r>
        <w:r>
          <w:rPr>
            <w:noProof/>
            <w:webHidden/>
          </w:rPr>
          <w:instrText xml:space="preserve"> PAGEREF _Toc200559019 \h </w:instrText>
        </w:r>
        <w:r>
          <w:rPr>
            <w:noProof/>
            <w:webHidden/>
          </w:rPr>
        </w:r>
        <w:r>
          <w:rPr>
            <w:noProof/>
            <w:webHidden/>
          </w:rPr>
          <w:fldChar w:fldCharType="separate"/>
        </w:r>
        <w:r>
          <w:rPr>
            <w:noProof/>
            <w:webHidden/>
          </w:rPr>
          <w:t>34</w:t>
        </w:r>
        <w:r>
          <w:rPr>
            <w:noProof/>
            <w:webHidden/>
          </w:rPr>
          <w:fldChar w:fldCharType="end"/>
        </w:r>
      </w:hyperlink>
    </w:p>
    <w:p w14:paraId="06B15D72" w14:textId="75B509B5" w:rsidR="005C49E3" w:rsidRDefault="005C49E3">
      <w:pPr>
        <w:pStyle w:val="TableofFigures"/>
        <w:tabs>
          <w:tab w:val="right" w:leader="dot" w:pos="9350"/>
        </w:tabs>
        <w:rPr>
          <w:rFonts w:eastAsiaTheme="minorEastAsia"/>
          <w:noProof/>
        </w:rPr>
      </w:pPr>
      <w:hyperlink w:anchor="_Toc200559020" w:history="1">
        <w:r w:rsidRPr="007A0A9B">
          <w:rPr>
            <w:rStyle w:val="Hyperlink"/>
            <w:rFonts w:asciiTheme="majorBidi" w:hAnsiTheme="majorBidi" w:cstheme="majorBidi"/>
            <w:b/>
            <w:bCs/>
            <w:noProof/>
          </w:rPr>
          <w:t>Table 3) Descriptive Statistics</w:t>
        </w:r>
        <w:r>
          <w:rPr>
            <w:noProof/>
            <w:webHidden/>
          </w:rPr>
          <w:tab/>
        </w:r>
        <w:r>
          <w:rPr>
            <w:noProof/>
            <w:webHidden/>
          </w:rPr>
          <w:fldChar w:fldCharType="begin"/>
        </w:r>
        <w:r>
          <w:rPr>
            <w:noProof/>
            <w:webHidden/>
          </w:rPr>
          <w:instrText xml:space="preserve"> PAGEREF _Toc200559020 \h </w:instrText>
        </w:r>
        <w:r>
          <w:rPr>
            <w:noProof/>
            <w:webHidden/>
          </w:rPr>
        </w:r>
        <w:r>
          <w:rPr>
            <w:noProof/>
            <w:webHidden/>
          </w:rPr>
          <w:fldChar w:fldCharType="separate"/>
        </w:r>
        <w:r>
          <w:rPr>
            <w:noProof/>
            <w:webHidden/>
          </w:rPr>
          <w:t>39</w:t>
        </w:r>
        <w:r>
          <w:rPr>
            <w:noProof/>
            <w:webHidden/>
          </w:rPr>
          <w:fldChar w:fldCharType="end"/>
        </w:r>
      </w:hyperlink>
    </w:p>
    <w:p w14:paraId="5D5A9868" w14:textId="33454980" w:rsidR="005C49E3" w:rsidRDefault="005C49E3">
      <w:pPr>
        <w:pStyle w:val="TableofFigures"/>
        <w:tabs>
          <w:tab w:val="right" w:leader="dot" w:pos="9350"/>
        </w:tabs>
        <w:rPr>
          <w:rFonts w:eastAsiaTheme="minorEastAsia"/>
          <w:noProof/>
        </w:rPr>
      </w:pPr>
      <w:hyperlink w:anchor="_Toc200559021" w:history="1">
        <w:r w:rsidRPr="007A0A9B">
          <w:rPr>
            <w:rStyle w:val="Hyperlink"/>
            <w:rFonts w:asciiTheme="majorBidi" w:hAnsiTheme="majorBidi" w:cstheme="majorBidi"/>
            <w:b/>
            <w:bCs/>
            <w:noProof/>
          </w:rPr>
          <w:t>Table 4) Variance Inflation Factor (VIF)</w:t>
        </w:r>
        <w:r>
          <w:rPr>
            <w:noProof/>
            <w:webHidden/>
          </w:rPr>
          <w:tab/>
        </w:r>
        <w:r>
          <w:rPr>
            <w:noProof/>
            <w:webHidden/>
          </w:rPr>
          <w:fldChar w:fldCharType="begin"/>
        </w:r>
        <w:r>
          <w:rPr>
            <w:noProof/>
            <w:webHidden/>
          </w:rPr>
          <w:instrText xml:space="preserve"> PAGEREF _Toc200559021 \h </w:instrText>
        </w:r>
        <w:r>
          <w:rPr>
            <w:noProof/>
            <w:webHidden/>
          </w:rPr>
        </w:r>
        <w:r>
          <w:rPr>
            <w:noProof/>
            <w:webHidden/>
          </w:rPr>
          <w:fldChar w:fldCharType="separate"/>
        </w:r>
        <w:r>
          <w:rPr>
            <w:noProof/>
            <w:webHidden/>
          </w:rPr>
          <w:t>42</w:t>
        </w:r>
        <w:r>
          <w:rPr>
            <w:noProof/>
            <w:webHidden/>
          </w:rPr>
          <w:fldChar w:fldCharType="end"/>
        </w:r>
      </w:hyperlink>
    </w:p>
    <w:p w14:paraId="7795BE3F" w14:textId="1269A01F" w:rsidR="005C49E3" w:rsidRDefault="005C49E3">
      <w:pPr>
        <w:pStyle w:val="TableofFigures"/>
        <w:tabs>
          <w:tab w:val="right" w:leader="dot" w:pos="9350"/>
        </w:tabs>
        <w:rPr>
          <w:rFonts w:eastAsiaTheme="minorEastAsia"/>
          <w:noProof/>
        </w:rPr>
      </w:pPr>
      <w:hyperlink w:anchor="_Toc200559022" w:history="1">
        <w:r w:rsidRPr="007A0A9B">
          <w:rPr>
            <w:rStyle w:val="Hyperlink"/>
            <w:rFonts w:asciiTheme="majorBidi" w:hAnsiTheme="majorBidi" w:cstheme="majorBidi"/>
            <w:b/>
            <w:bCs/>
            <w:noProof/>
          </w:rPr>
          <w:t>Table 5 ) Outlier Detection by Cou</w:t>
        </w:r>
        <w:r w:rsidRPr="007A0A9B">
          <w:rPr>
            <w:rStyle w:val="Hyperlink"/>
            <w:rFonts w:asciiTheme="majorBidi" w:hAnsiTheme="majorBidi" w:cstheme="majorBidi"/>
            <w:b/>
            <w:bCs/>
            <w:noProof/>
          </w:rPr>
          <w:t>n</w:t>
        </w:r>
        <w:r w:rsidRPr="007A0A9B">
          <w:rPr>
            <w:rStyle w:val="Hyperlink"/>
            <w:rFonts w:asciiTheme="majorBidi" w:hAnsiTheme="majorBidi" w:cstheme="majorBidi"/>
            <w:b/>
            <w:bCs/>
            <w:noProof/>
          </w:rPr>
          <w:t>try</w:t>
        </w:r>
        <w:r>
          <w:rPr>
            <w:noProof/>
            <w:webHidden/>
          </w:rPr>
          <w:tab/>
        </w:r>
        <w:r>
          <w:rPr>
            <w:noProof/>
            <w:webHidden/>
          </w:rPr>
          <w:fldChar w:fldCharType="begin"/>
        </w:r>
        <w:r>
          <w:rPr>
            <w:noProof/>
            <w:webHidden/>
          </w:rPr>
          <w:instrText xml:space="preserve"> PAGEREF _Toc200559022 \h </w:instrText>
        </w:r>
        <w:r>
          <w:rPr>
            <w:noProof/>
            <w:webHidden/>
          </w:rPr>
        </w:r>
        <w:r>
          <w:rPr>
            <w:noProof/>
            <w:webHidden/>
          </w:rPr>
          <w:fldChar w:fldCharType="separate"/>
        </w:r>
        <w:r>
          <w:rPr>
            <w:noProof/>
            <w:webHidden/>
          </w:rPr>
          <w:t>43</w:t>
        </w:r>
        <w:r>
          <w:rPr>
            <w:noProof/>
            <w:webHidden/>
          </w:rPr>
          <w:fldChar w:fldCharType="end"/>
        </w:r>
      </w:hyperlink>
    </w:p>
    <w:p w14:paraId="34CA9C19" w14:textId="46B06961" w:rsidR="00B126E1" w:rsidRPr="00B126E1" w:rsidRDefault="0063631F" w:rsidP="00B126E1">
      <w:pPr>
        <w:spacing w:after="158"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p>
    <w:p w14:paraId="1DC8D178"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3C18A270"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181C8539" w14:textId="77777777" w:rsidR="00B126E1" w:rsidRPr="00B126E1" w:rsidRDefault="00B126E1" w:rsidP="00B126E1">
      <w:pPr>
        <w:spacing w:after="156"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192F89B7"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4FC2F930"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05DE79C3"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4F0E1DE0" w14:textId="1CA4A3B2" w:rsidR="00B126E1" w:rsidRPr="00B126E1" w:rsidRDefault="00B126E1" w:rsidP="00B126E1">
      <w:pPr>
        <w:spacing w:after="156"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6B9CF1BD" w14:textId="77777777" w:rsidR="00B126E1" w:rsidRPr="00B126E1" w:rsidRDefault="00B126E1" w:rsidP="00B126E1">
      <w:pPr>
        <w:spacing w:after="156"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7EF2D7EB"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455240BE" w14:textId="77777777" w:rsidR="00B126E1" w:rsidRPr="00B126E1" w:rsidRDefault="00B126E1" w:rsidP="00B126E1">
      <w:pPr>
        <w:spacing w:after="0"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7F8A81ED" w14:textId="77777777" w:rsidR="00B126E1" w:rsidRPr="00B126E1" w:rsidRDefault="00B126E1" w:rsidP="00B126E1">
      <w:pPr>
        <w:spacing w:after="233"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7FA7572E" w14:textId="77777777" w:rsidR="00B126E1" w:rsidRPr="00B126E1" w:rsidRDefault="00B126E1" w:rsidP="00B126E1">
      <w:pPr>
        <w:keepNext/>
        <w:keepLines/>
        <w:spacing w:after="83" w:line="259" w:lineRule="auto"/>
        <w:outlineLvl w:val="4"/>
        <w:rPr>
          <w:rFonts w:asciiTheme="majorBidi" w:eastAsia="Times New Roman" w:hAnsiTheme="majorBidi" w:cstheme="majorBidi"/>
          <w:b/>
          <w:color w:val="000000"/>
          <w:sz w:val="28"/>
          <w:szCs w:val="28"/>
        </w:rPr>
      </w:pPr>
      <w:r w:rsidRPr="00B126E1">
        <w:rPr>
          <w:rFonts w:asciiTheme="majorBidi" w:eastAsia="Times New Roman" w:hAnsiTheme="majorBidi" w:cstheme="majorBidi"/>
          <w:b/>
          <w:color w:val="000000"/>
          <w:sz w:val="28"/>
          <w:szCs w:val="28"/>
        </w:rPr>
        <w:t xml:space="preserve">List of Figures </w:t>
      </w:r>
    </w:p>
    <w:p w14:paraId="2FB7E518" w14:textId="0295DE06" w:rsidR="005C49E3" w:rsidRDefault="002964C4">
      <w:pPr>
        <w:pStyle w:val="TableofFigures"/>
        <w:tabs>
          <w:tab w:val="right" w:leader="dot" w:pos="9350"/>
        </w:tabs>
        <w:rPr>
          <w:rFonts w:eastAsiaTheme="minorEastAsia"/>
          <w:noProof/>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"Figure" </w:instrText>
      </w:r>
      <w:r>
        <w:rPr>
          <w:rFonts w:ascii="Times New Roman" w:eastAsia="Times New Roman" w:hAnsi="Times New Roman" w:cs="Times New Roman"/>
          <w:color w:val="000000"/>
        </w:rPr>
        <w:fldChar w:fldCharType="separate"/>
      </w:r>
      <w:hyperlink w:anchor="_Toc200559026" w:history="1">
        <w:r w:rsidR="005C49E3" w:rsidRPr="00415DBE">
          <w:rPr>
            <w:rStyle w:val="Hyperlink"/>
            <w:rFonts w:asciiTheme="majorBidi" w:hAnsiTheme="majorBidi" w:cstheme="majorBidi"/>
            <w:b/>
            <w:bCs/>
            <w:noProof/>
          </w:rPr>
          <w:t>Figure 1) Literature Evolution Tree</w:t>
        </w:r>
        <w:r w:rsidR="005C49E3">
          <w:rPr>
            <w:noProof/>
            <w:webHidden/>
          </w:rPr>
          <w:tab/>
        </w:r>
        <w:r w:rsidR="005C49E3">
          <w:rPr>
            <w:noProof/>
            <w:webHidden/>
          </w:rPr>
          <w:fldChar w:fldCharType="begin"/>
        </w:r>
        <w:r w:rsidR="005C49E3">
          <w:rPr>
            <w:noProof/>
            <w:webHidden/>
          </w:rPr>
          <w:instrText xml:space="preserve"> PAGEREF _Toc200559026 \h </w:instrText>
        </w:r>
        <w:r w:rsidR="005C49E3">
          <w:rPr>
            <w:noProof/>
            <w:webHidden/>
          </w:rPr>
        </w:r>
        <w:r w:rsidR="005C49E3">
          <w:rPr>
            <w:noProof/>
            <w:webHidden/>
          </w:rPr>
          <w:fldChar w:fldCharType="separate"/>
        </w:r>
        <w:r w:rsidR="005C49E3">
          <w:rPr>
            <w:noProof/>
            <w:webHidden/>
          </w:rPr>
          <w:t>9</w:t>
        </w:r>
        <w:r w:rsidR="005C49E3">
          <w:rPr>
            <w:noProof/>
            <w:webHidden/>
          </w:rPr>
          <w:fldChar w:fldCharType="end"/>
        </w:r>
      </w:hyperlink>
    </w:p>
    <w:p w14:paraId="3CDC9818" w14:textId="402D5AED" w:rsidR="005C49E3" w:rsidRDefault="005C49E3">
      <w:pPr>
        <w:pStyle w:val="TableofFigures"/>
        <w:tabs>
          <w:tab w:val="right" w:leader="dot" w:pos="9350"/>
        </w:tabs>
        <w:rPr>
          <w:rFonts w:eastAsiaTheme="minorEastAsia"/>
          <w:noProof/>
        </w:rPr>
      </w:pPr>
      <w:hyperlink w:anchor="_Toc200559027" w:history="1">
        <w:r w:rsidRPr="00415DBE">
          <w:rPr>
            <w:rStyle w:val="Hyperlink"/>
            <w:rFonts w:asciiTheme="majorBidi" w:hAnsiTheme="majorBidi" w:cstheme="majorBidi"/>
            <w:b/>
            <w:bCs/>
            <w:noProof/>
          </w:rPr>
          <w:t>Figure 2) Number of Missing Values by Country</w:t>
        </w:r>
        <w:r>
          <w:rPr>
            <w:noProof/>
            <w:webHidden/>
          </w:rPr>
          <w:tab/>
        </w:r>
        <w:r>
          <w:rPr>
            <w:noProof/>
            <w:webHidden/>
          </w:rPr>
          <w:fldChar w:fldCharType="begin"/>
        </w:r>
        <w:r>
          <w:rPr>
            <w:noProof/>
            <w:webHidden/>
          </w:rPr>
          <w:instrText xml:space="preserve"> PAGEREF _Toc200559027 \h </w:instrText>
        </w:r>
        <w:r>
          <w:rPr>
            <w:noProof/>
            <w:webHidden/>
          </w:rPr>
        </w:r>
        <w:r>
          <w:rPr>
            <w:noProof/>
            <w:webHidden/>
          </w:rPr>
          <w:fldChar w:fldCharType="separate"/>
        </w:r>
        <w:r>
          <w:rPr>
            <w:noProof/>
            <w:webHidden/>
          </w:rPr>
          <w:t>35</w:t>
        </w:r>
        <w:r>
          <w:rPr>
            <w:noProof/>
            <w:webHidden/>
          </w:rPr>
          <w:fldChar w:fldCharType="end"/>
        </w:r>
      </w:hyperlink>
    </w:p>
    <w:p w14:paraId="75C3AA68" w14:textId="2BF21AA4" w:rsidR="005C49E3" w:rsidRDefault="005C49E3">
      <w:pPr>
        <w:pStyle w:val="TableofFigures"/>
        <w:tabs>
          <w:tab w:val="right" w:leader="dot" w:pos="9350"/>
        </w:tabs>
        <w:rPr>
          <w:rFonts w:eastAsiaTheme="minorEastAsia"/>
          <w:noProof/>
        </w:rPr>
      </w:pPr>
      <w:hyperlink w:anchor="_Toc200559028" w:history="1">
        <w:r w:rsidRPr="00415DBE">
          <w:rPr>
            <w:rStyle w:val="Hyperlink"/>
            <w:rFonts w:asciiTheme="majorBidi" w:hAnsiTheme="majorBidi" w:cstheme="majorBidi"/>
            <w:b/>
            <w:bCs/>
            <w:noProof/>
          </w:rPr>
          <w:t>Figure 3) Apply MICE-BR to missing values for Egypt</w:t>
        </w:r>
        <w:r>
          <w:rPr>
            <w:noProof/>
            <w:webHidden/>
          </w:rPr>
          <w:tab/>
        </w:r>
        <w:r>
          <w:rPr>
            <w:noProof/>
            <w:webHidden/>
          </w:rPr>
          <w:fldChar w:fldCharType="begin"/>
        </w:r>
        <w:r>
          <w:rPr>
            <w:noProof/>
            <w:webHidden/>
          </w:rPr>
          <w:instrText xml:space="preserve"> PAGEREF _Toc200559028 \h </w:instrText>
        </w:r>
        <w:r>
          <w:rPr>
            <w:noProof/>
            <w:webHidden/>
          </w:rPr>
        </w:r>
        <w:r>
          <w:rPr>
            <w:noProof/>
            <w:webHidden/>
          </w:rPr>
          <w:fldChar w:fldCharType="separate"/>
        </w:r>
        <w:r>
          <w:rPr>
            <w:noProof/>
            <w:webHidden/>
          </w:rPr>
          <w:t>38</w:t>
        </w:r>
        <w:r>
          <w:rPr>
            <w:noProof/>
            <w:webHidden/>
          </w:rPr>
          <w:fldChar w:fldCharType="end"/>
        </w:r>
      </w:hyperlink>
    </w:p>
    <w:p w14:paraId="6E6D41E1" w14:textId="279C7B08" w:rsidR="005C49E3" w:rsidRDefault="005C49E3">
      <w:pPr>
        <w:pStyle w:val="TableofFigures"/>
        <w:tabs>
          <w:tab w:val="right" w:leader="dot" w:pos="9350"/>
        </w:tabs>
        <w:rPr>
          <w:rFonts w:eastAsiaTheme="minorEastAsia"/>
          <w:noProof/>
        </w:rPr>
      </w:pPr>
      <w:hyperlink w:anchor="_Toc200559029" w:history="1">
        <w:r w:rsidRPr="00415DBE">
          <w:rPr>
            <w:rStyle w:val="Hyperlink"/>
            <w:rFonts w:asciiTheme="majorBidi" w:hAnsiTheme="majorBidi" w:cstheme="majorBidi"/>
            <w:b/>
            <w:bCs/>
            <w:noProof/>
          </w:rPr>
          <w:t>Figure 4) Correlation</w:t>
        </w:r>
        <w:r>
          <w:rPr>
            <w:noProof/>
            <w:webHidden/>
          </w:rPr>
          <w:tab/>
        </w:r>
        <w:r>
          <w:rPr>
            <w:noProof/>
            <w:webHidden/>
          </w:rPr>
          <w:fldChar w:fldCharType="begin"/>
        </w:r>
        <w:r>
          <w:rPr>
            <w:noProof/>
            <w:webHidden/>
          </w:rPr>
          <w:instrText xml:space="preserve"> PAGEREF _Toc200559029 \h </w:instrText>
        </w:r>
        <w:r>
          <w:rPr>
            <w:noProof/>
            <w:webHidden/>
          </w:rPr>
        </w:r>
        <w:r>
          <w:rPr>
            <w:noProof/>
            <w:webHidden/>
          </w:rPr>
          <w:fldChar w:fldCharType="separate"/>
        </w:r>
        <w:r>
          <w:rPr>
            <w:noProof/>
            <w:webHidden/>
          </w:rPr>
          <w:t>41</w:t>
        </w:r>
        <w:r>
          <w:rPr>
            <w:noProof/>
            <w:webHidden/>
          </w:rPr>
          <w:fldChar w:fldCharType="end"/>
        </w:r>
      </w:hyperlink>
    </w:p>
    <w:p w14:paraId="1143665B" w14:textId="7085365E" w:rsidR="00B126E1" w:rsidRPr="00B126E1" w:rsidRDefault="002964C4" w:rsidP="00B126E1">
      <w:pPr>
        <w:spacing w:after="158"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r w:rsidR="00B126E1" w:rsidRPr="00B126E1">
        <w:rPr>
          <w:rFonts w:ascii="Times New Roman" w:eastAsia="Times New Roman" w:hAnsi="Times New Roman" w:cs="Times New Roman"/>
          <w:color w:val="000000"/>
        </w:rPr>
        <w:t xml:space="preserve"> </w:t>
      </w:r>
    </w:p>
    <w:p w14:paraId="61BA64C2"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46B84D0E" w14:textId="77777777" w:rsid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11E75A04" w14:textId="77777777" w:rsidR="005C54C9" w:rsidRDefault="005C54C9" w:rsidP="00B126E1">
      <w:pPr>
        <w:spacing w:after="158" w:line="259" w:lineRule="auto"/>
        <w:rPr>
          <w:rFonts w:ascii="Times New Roman" w:eastAsia="Times New Roman" w:hAnsi="Times New Roman" w:cs="Times New Roman"/>
          <w:color w:val="000000"/>
        </w:rPr>
      </w:pPr>
    </w:p>
    <w:p w14:paraId="6D6CDF36" w14:textId="77777777" w:rsidR="005C54C9" w:rsidRDefault="005C54C9" w:rsidP="00B126E1">
      <w:pPr>
        <w:spacing w:after="158" w:line="259" w:lineRule="auto"/>
        <w:rPr>
          <w:rFonts w:ascii="Times New Roman" w:eastAsia="Times New Roman" w:hAnsi="Times New Roman" w:cs="Times New Roman"/>
          <w:color w:val="000000"/>
        </w:rPr>
      </w:pPr>
    </w:p>
    <w:p w14:paraId="3F46BD12" w14:textId="77777777" w:rsidR="005C54C9" w:rsidRDefault="005C54C9" w:rsidP="00B126E1">
      <w:pPr>
        <w:spacing w:after="158" w:line="259" w:lineRule="auto"/>
        <w:rPr>
          <w:rFonts w:ascii="Times New Roman" w:eastAsia="Times New Roman" w:hAnsi="Times New Roman" w:cs="Times New Roman"/>
          <w:color w:val="000000"/>
        </w:rPr>
      </w:pPr>
    </w:p>
    <w:p w14:paraId="29C7B9F9" w14:textId="77777777" w:rsidR="005C54C9" w:rsidRPr="00B126E1" w:rsidRDefault="005C54C9" w:rsidP="00B126E1">
      <w:pPr>
        <w:spacing w:after="158" w:line="259" w:lineRule="auto"/>
        <w:rPr>
          <w:rFonts w:ascii="Times New Roman" w:eastAsia="Times New Roman" w:hAnsi="Times New Roman" w:cs="Times New Roman"/>
          <w:color w:val="000000"/>
        </w:rPr>
      </w:pPr>
    </w:p>
    <w:p w14:paraId="412F601D" w14:textId="77777777" w:rsidR="00B126E1" w:rsidRDefault="00B126E1" w:rsidP="009154F4">
      <w:pPr>
        <w:spacing w:line="360" w:lineRule="auto"/>
        <w:jc w:val="both"/>
      </w:pPr>
    </w:p>
    <w:p w14:paraId="2FBA8CA7" w14:textId="7A2648A3" w:rsidR="00356D85" w:rsidRPr="00356D85" w:rsidRDefault="00356D85" w:rsidP="001A10F9">
      <w:pPr>
        <w:pStyle w:val="Heading1"/>
        <w:spacing w:line="360" w:lineRule="auto"/>
        <w:jc w:val="both"/>
        <w:rPr>
          <w:rFonts w:asciiTheme="majorBidi" w:hAnsiTheme="majorBidi"/>
          <w:b/>
          <w:bCs/>
          <w:color w:val="auto"/>
          <w:sz w:val="28"/>
          <w:szCs w:val="28"/>
        </w:rPr>
      </w:pPr>
      <w:bookmarkStart w:id="5" w:name="_Toc200558999"/>
      <w:r w:rsidRPr="00356D85">
        <w:rPr>
          <w:rFonts w:asciiTheme="majorBidi" w:hAnsiTheme="majorBidi"/>
          <w:b/>
          <w:bCs/>
          <w:color w:val="auto"/>
          <w:sz w:val="28"/>
          <w:szCs w:val="28"/>
        </w:rPr>
        <w:t>Abstract</w:t>
      </w:r>
      <w:bookmarkEnd w:id="5"/>
    </w:p>
    <w:p w14:paraId="742BE181" w14:textId="77777777" w:rsidR="00184398"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This study examines the effectiveness of panel data methodologies in Macroeconometrics, with an application to inflation forecasting. Using a harmonized dataset covering 70 countries from 2000 to 2024, we investigate how different panel estimators—Pooled OLS, Fixed Effects (FE), Random Effects (RE), and dynamic approaches such as the Arellano–Bond GMM—perform in predicting average consumer price changes (PCPIPCH). Explanatory variables include government fiscal indicators, trade volumes, investment ratios, labor market conditions, and PPP measures, primarily sourced from the IMF World Economic Outlook and the World Bank.</w:t>
      </w:r>
    </w:p>
    <w:p w14:paraId="5276F811" w14:textId="77777777" w:rsidR="00184398"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Empirical analysis involves model selection via Hausman and Wald tests, alongside diagnostics for serial correlation, stationarity, and heteroskedasticity. Forecast accuracy is evaluated using out-of-sample Root Mean Square Error (RMSE). Results reveal that dynamic panel models consistently yield lower RMSE values, effectively addressing endogeneity and country-specific shocks. The Arellano–Bond GMM estimator emerges as the most robust tool when lagged inflation and macroeconomic fundamentals are included.</w:t>
      </w:r>
    </w:p>
    <w:p w14:paraId="391774B9" w14:textId="77777777" w:rsidR="00184398"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Our findings highlight the importance of methodological rigor in panel estimation for macroeconomic forecasting. These insights offer evidence-based guidance for policymakers seeking reliable inflation projections across diverse economic environments.</w:t>
      </w:r>
    </w:p>
    <w:p w14:paraId="53E5C129" w14:textId="77777777" w:rsidR="00184398"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By identifying the most suitable panel model for inflation prediction, this research contributes to Macroeconometrics literature and provides practical tools for policymakers. The study aims to demonstrate that dynamic panel estimators deliver superior forecasting accuracy, offering robust insights into inflation dynamics under varying economic conditions.</w:t>
      </w:r>
    </w:p>
    <w:p w14:paraId="2EC0AFF8" w14:textId="30302793" w:rsidR="00356D85"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Keywords: Panel Data, Macroeconometrics, Python, Statistical Models, Inflation Forecasting.</w:t>
      </w:r>
    </w:p>
    <w:p w14:paraId="04DD2019" w14:textId="77777777" w:rsidR="00356D85" w:rsidRPr="00184398" w:rsidRDefault="00356D85" w:rsidP="009154F4">
      <w:pPr>
        <w:spacing w:line="360" w:lineRule="auto"/>
        <w:jc w:val="both"/>
        <w:rPr>
          <w:rFonts w:ascii="Times New Roman" w:hAnsi="Times New Roman" w:cs="Times New Roman"/>
        </w:rPr>
      </w:pPr>
    </w:p>
    <w:p w14:paraId="515D3699" w14:textId="77777777" w:rsidR="00356D85" w:rsidRPr="00184398" w:rsidRDefault="00356D85" w:rsidP="009154F4">
      <w:pPr>
        <w:spacing w:line="360" w:lineRule="auto"/>
        <w:jc w:val="both"/>
        <w:rPr>
          <w:rFonts w:ascii="Times New Roman" w:hAnsi="Times New Roman" w:cs="Times New Roman"/>
        </w:rPr>
      </w:pPr>
    </w:p>
    <w:p w14:paraId="473E9924" w14:textId="77777777" w:rsidR="00356D85" w:rsidRPr="00184398" w:rsidRDefault="00356D85" w:rsidP="009154F4">
      <w:pPr>
        <w:spacing w:line="360" w:lineRule="auto"/>
        <w:jc w:val="both"/>
        <w:rPr>
          <w:rFonts w:ascii="Times New Roman" w:hAnsi="Times New Roman" w:cs="Times New Roman"/>
        </w:rPr>
      </w:pPr>
    </w:p>
    <w:p w14:paraId="658B9093" w14:textId="77777777" w:rsidR="00356D85" w:rsidRPr="00184398" w:rsidRDefault="00356D85" w:rsidP="009154F4">
      <w:pPr>
        <w:spacing w:line="360" w:lineRule="auto"/>
        <w:jc w:val="both"/>
        <w:rPr>
          <w:rFonts w:ascii="Times New Roman" w:hAnsi="Times New Roman" w:cs="Times New Roman"/>
        </w:rPr>
      </w:pPr>
    </w:p>
    <w:p w14:paraId="192E5374" w14:textId="7B315E61" w:rsidR="005E7E7B" w:rsidRPr="005E7E7B" w:rsidRDefault="005E7E7B" w:rsidP="00EF751A">
      <w:pPr>
        <w:pStyle w:val="Heading1"/>
        <w:numPr>
          <w:ilvl w:val="0"/>
          <w:numId w:val="6"/>
        </w:numPr>
        <w:spacing w:line="360" w:lineRule="auto"/>
        <w:ind w:left="284" w:hanging="284"/>
        <w:jc w:val="both"/>
        <w:rPr>
          <w:rFonts w:asciiTheme="majorBidi" w:hAnsiTheme="majorBidi"/>
          <w:b/>
          <w:bCs/>
          <w:color w:val="auto"/>
          <w:sz w:val="28"/>
          <w:szCs w:val="28"/>
        </w:rPr>
      </w:pPr>
      <w:bookmarkStart w:id="6" w:name="_Toc200559000"/>
      <w:r w:rsidRPr="005E7E7B">
        <w:rPr>
          <w:rFonts w:asciiTheme="majorBidi" w:hAnsiTheme="majorBidi"/>
          <w:b/>
          <w:bCs/>
          <w:color w:val="auto"/>
          <w:sz w:val="28"/>
          <w:szCs w:val="28"/>
        </w:rPr>
        <w:t>Introduction</w:t>
      </w:r>
      <w:bookmarkEnd w:id="6"/>
    </w:p>
    <w:p w14:paraId="62BE8E24" w14:textId="340CD77E" w:rsidR="00E02CA5" w:rsidRPr="00E02CA5" w:rsidRDefault="00E02CA5" w:rsidP="00E02CA5">
      <w:pPr>
        <w:spacing w:line="360" w:lineRule="auto"/>
        <w:jc w:val="both"/>
        <w:rPr>
          <w:rFonts w:ascii="Times New Roman" w:hAnsi="Times New Roman" w:cs="Times New Roman"/>
        </w:rPr>
      </w:pPr>
      <w:r w:rsidRPr="00E02CA5">
        <w:rPr>
          <w:rFonts w:ascii="Times New Roman" w:hAnsi="Times New Roman" w:cs="Times New Roman"/>
        </w:rPr>
        <w:t xml:space="preserve">Over the past several decades, the analysis of panel data has emerged as a fundamental approach in empirical economics, </w:t>
      </w:r>
      <w:r w:rsidRPr="00184398">
        <w:rPr>
          <w:rFonts w:ascii="Times New Roman" w:hAnsi="Times New Roman" w:cs="Times New Roman"/>
        </w:rPr>
        <w:t xml:space="preserve">revolutionizing the way economists examine complex phenomena involving multiple entities observed over numerous time periods </w:t>
      </w:r>
      <w:r w:rsidRPr="00E02CA5">
        <w:rPr>
          <w:rFonts w:ascii="Times New Roman" w:hAnsi="Times New Roman" w:cs="Times New Roman"/>
        </w:rPr>
        <w:t>(</w:t>
      </w:r>
      <w:proofErr w:type="spellStart"/>
      <w:r w:rsidRPr="00E02CA5">
        <w:rPr>
          <w:rFonts w:ascii="Times New Roman" w:hAnsi="Times New Roman" w:cs="Times New Roman"/>
        </w:rPr>
        <w:t>Baltagi</w:t>
      </w:r>
      <w:proofErr w:type="spellEnd"/>
      <w:r w:rsidRPr="00E02CA5">
        <w:rPr>
          <w:rFonts w:ascii="Times New Roman" w:hAnsi="Times New Roman" w:cs="Times New Roman"/>
        </w:rPr>
        <w:t>, 2008). Panel data, also known as longitudinal or cross-sectional time-series data, combines temporal depth with cross-sectional breadth, offering a powerful framework that enhances the precision and richness of econometric inference (Hsiao, 2003).</w:t>
      </w:r>
    </w:p>
    <w:p w14:paraId="435FF330" w14:textId="6B5BC80B" w:rsidR="00E02CA5" w:rsidRPr="00E02CA5" w:rsidRDefault="00E02CA5" w:rsidP="00E02CA5">
      <w:pPr>
        <w:spacing w:line="360" w:lineRule="auto"/>
        <w:jc w:val="both"/>
        <w:rPr>
          <w:rFonts w:ascii="Times New Roman" w:hAnsi="Times New Roman" w:cs="Times New Roman"/>
        </w:rPr>
      </w:pPr>
      <w:r w:rsidRPr="00E02CA5">
        <w:rPr>
          <w:rFonts w:ascii="Times New Roman" w:hAnsi="Times New Roman" w:cs="Times New Roman"/>
        </w:rPr>
        <w:t xml:space="preserve">The evolution of panel methodologies began in the mid-20th century when researchers recognized the limitations of using only cross-sectional or time-series data. Early models treated observations independently, often overlooking unobserved factors and persistence in economic processes. Foundational work by Verbeek and Nijman (1992) and Moulton (1990) introduced techniques that model individual-specific effects and temporal dependencies. Arellano and Bond (1991) further </w:t>
      </w:r>
      <w:proofErr w:type="gramStart"/>
      <w:r w:rsidRPr="00E02CA5">
        <w:rPr>
          <w:rFonts w:ascii="Times New Roman" w:hAnsi="Times New Roman" w:cs="Times New Roman"/>
        </w:rPr>
        <w:t>advanced</w:t>
      </w:r>
      <w:proofErr w:type="gramEnd"/>
      <w:r w:rsidRPr="00E02CA5">
        <w:rPr>
          <w:rFonts w:ascii="Times New Roman" w:hAnsi="Times New Roman" w:cs="Times New Roman"/>
        </w:rPr>
        <w:t xml:space="preserve"> the field with dynamic panel estimators addressing endogeneity, solidifying panel analysis in modern econometrics</w:t>
      </w:r>
      <w:r>
        <w:rPr>
          <w:rFonts w:ascii="Times New Roman" w:hAnsi="Times New Roman" w:cs="Times New Roman" w:hint="cs"/>
          <w:rtl/>
        </w:rPr>
        <w:t xml:space="preserve"> </w:t>
      </w:r>
      <w:r w:rsidRPr="00184398">
        <w:rPr>
          <w:rFonts w:ascii="Times New Roman" w:hAnsi="Times New Roman" w:cs="Times New Roman"/>
        </w:rPr>
        <w:t>(Arellano &amp; Bond, 1991).</w:t>
      </w:r>
    </w:p>
    <w:p w14:paraId="3360DAFD" w14:textId="5788A616" w:rsidR="005E7E7B" w:rsidRDefault="005E7E7B" w:rsidP="00BC6207">
      <w:pPr>
        <w:tabs>
          <w:tab w:val="num" w:pos="720"/>
        </w:tabs>
        <w:spacing w:line="360" w:lineRule="auto"/>
        <w:jc w:val="both"/>
        <w:rPr>
          <w:rFonts w:ascii="Times New Roman" w:hAnsi="Times New Roman" w:cs="Times New Roman"/>
          <w:rtl/>
        </w:rPr>
      </w:pPr>
      <w:r w:rsidRPr="00184398">
        <w:rPr>
          <w:rFonts w:ascii="Times New Roman" w:hAnsi="Times New Roman" w:cs="Times New Roman"/>
        </w:rPr>
        <w:t>Panel data methods offer several crucial advantages over purely cross-sectional or time-series analyses. By including individual-specific parameters, either as fixed or random effects, panel models account for unobservable characteristics (e.g., institutional quality, cultural factors) that remain constant over time but vary across entities (</w:t>
      </w:r>
      <w:proofErr w:type="spellStart"/>
      <w:r w:rsidRPr="00184398">
        <w:rPr>
          <w:rFonts w:ascii="Times New Roman" w:hAnsi="Times New Roman" w:cs="Times New Roman"/>
        </w:rPr>
        <w:t>Baltagi</w:t>
      </w:r>
      <w:proofErr w:type="spellEnd"/>
      <w:r w:rsidRPr="00184398">
        <w:rPr>
          <w:rFonts w:ascii="Times New Roman" w:hAnsi="Times New Roman" w:cs="Times New Roman"/>
        </w:rPr>
        <w:t>, 2008).</w:t>
      </w:r>
    </w:p>
    <w:p w14:paraId="70D79668" w14:textId="77777777" w:rsidR="00E02CA5" w:rsidRPr="00E02CA5" w:rsidRDefault="00E02CA5" w:rsidP="00E02CA5">
      <w:pPr>
        <w:spacing w:line="360" w:lineRule="auto"/>
        <w:jc w:val="both"/>
        <w:rPr>
          <w:rFonts w:ascii="Times New Roman" w:hAnsi="Times New Roman" w:cs="Times New Roman"/>
        </w:rPr>
      </w:pPr>
      <w:r w:rsidRPr="00E02CA5">
        <w:rPr>
          <w:rFonts w:ascii="Times New Roman" w:hAnsi="Times New Roman" w:cs="Times New Roman"/>
        </w:rPr>
        <w:t xml:space="preserve">Panel methods offer several advantages. They incorporate individual-specific effects—fixed or random—that account for time-invariant </w:t>
      </w:r>
      <w:proofErr w:type="spellStart"/>
      <w:r w:rsidRPr="00E02CA5">
        <w:rPr>
          <w:rFonts w:ascii="Times New Roman" w:hAnsi="Times New Roman" w:cs="Times New Roman"/>
        </w:rPr>
        <w:t>unobservables</w:t>
      </w:r>
      <w:proofErr w:type="spellEnd"/>
      <w:r w:rsidRPr="00E02CA5">
        <w:rPr>
          <w:rFonts w:ascii="Times New Roman" w:hAnsi="Times New Roman" w:cs="Times New Roman"/>
        </w:rPr>
        <w:t xml:space="preserve"> like institutional quality (</w:t>
      </w:r>
      <w:proofErr w:type="spellStart"/>
      <w:r w:rsidRPr="00E02CA5">
        <w:rPr>
          <w:rFonts w:ascii="Times New Roman" w:hAnsi="Times New Roman" w:cs="Times New Roman"/>
        </w:rPr>
        <w:t>Baltagi</w:t>
      </w:r>
      <w:proofErr w:type="spellEnd"/>
      <w:r w:rsidRPr="00E02CA5">
        <w:rPr>
          <w:rFonts w:ascii="Times New Roman" w:hAnsi="Times New Roman" w:cs="Times New Roman"/>
        </w:rPr>
        <w:t>, 2008). Pooling over time increases sample size and efficiency, reducing variance inflation (Wooldridge, 2010). Dynamic panels with lagged variables capture persistence in macro indicators, such as GDP growth trends (Arellano &amp; Bond, 1991).</w:t>
      </w:r>
    </w:p>
    <w:p w14:paraId="42122728" w14:textId="7B8E3D5F" w:rsidR="006D119D" w:rsidRPr="00184398" w:rsidRDefault="00E02CA5" w:rsidP="006D119D">
      <w:pPr>
        <w:spacing w:line="360" w:lineRule="auto"/>
        <w:jc w:val="both"/>
        <w:rPr>
          <w:rFonts w:ascii="Times New Roman" w:hAnsi="Times New Roman" w:cs="Times New Roman"/>
        </w:rPr>
      </w:pPr>
      <w:r w:rsidRPr="00E02CA5">
        <w:rPr>
          <w:rFonts w:ascii="Times New Roman" w:hAnsi="Times New Roman" w:cs="Times New Roman"/>
        </w:rPr>
        <w:t xml:space="preserve">Depending on the </w:t>
      </w:r>
      <w:r w:rsidR="00171963" w:rsidRPr="00184398">
        <w:rPr>
          <w:rFonts w:ascii="Times New Roman" w:hAnsi="Times New Roman" w:cs="Times New Roman"/>
        </w:rPr>
        <w:t>data characteristics and research questions</w:t>
      </w:r>
      <w:r w:rsidRPr="00E02CA5">
        <w:rPr>
          <w:rFonts w:ascii="Times New Roman" w:hAnsi="Times New Roman" w:cs="Times New Roman"/>
        </w:rPr>
        <w:t xml:space="preserve">, economists can </w:t>
      </w:r>
      <w:r w:rsidR="00171963" w:rsidRPr="00184398">
        <w:rPr>
          <w:rFonts w:ascii="Times New Roman" w:hAnsi="Times New Roman" w:cs="Times New Roman"/>
        </w:rPr>
        <w:t xml:space="preserve">choose between pooled OLS, fixed effects, random effects, </w:t>
      </w:r>
      <w:r w:rsidR="006D119D" w:rsidRPr="006D119D">
        <w:rPr>
          <w:rFonts w:ascii="Times New Roman" w:hAnsi="Times New Roman" w:cs="Times New Roman"/>
        </w:rPr>
        <w:t>or more advanced techniques like Generalized Method of Moments (GMM)</w:t>
      </w:r>
      <w:r w:rsidRPr="00E02CA5">
        <w:rPr>
          <w:rFonts w:ascii="Times New Roman" w:hAnsi="Times New Roman" w:cs="Times New Roman"/>
        </w:rPr>
        <w:t xml:space="preserve">. </w:t>
      </w:r>
      <w:r w:rsidR="006D119D" w:rsidRPr="006D119D">
        <w:rPr>
          <w:rFonts w:ascii="Times New Roman" w:hAnsi="Times New Roman" w:cs="Times New Roman"/>
        </w:rPr>
        <w:t>Panel models have shown great value in macroeconomic studies:</w:t>
      </w:r>
      <w:r w:rsidR="006D119D">
        <w:rPr>
          <w:rFonts w:ascii="Times New Roman" w:hAnsi="Times New Roman" w:cs="Times New Roman" w:hint="cs"/>
          <w:rtl/>
        </w:rPr>
        <w:t xml:space="preserve"> </w:t>
      </w:r>
      <w:r w:rsidRPr="00E02CA5">
        <w:rPr>
          <w:rFonts w:ascii="Times New Roman" w:hAnsi="Times New Roman" w:cs="Times New Roman"/>
        </w:rPr>
        <w:t>Barro and Sala-</w:t>
      </w:r>
      <w:proofErr w:type="spellStart"/>
      <w:r w:rsidRPr="00E02CA5">
        <w:rPr>
          <w:rFonts w:ascii="Times New Roman" w:hAnsi="Times New Roman" w:cs="Times New Roman"/>
        </w:rPr>
        <w:t>i</w:t>
      </w:r>
      <w:proofErr w:type="spellEnd"/>
      <w:r w:rsidRPr="00E02CA5">
        <w:rPr>
          <w:rFonts w:ascii="Times New Roman" w:hAnsi="Times New Roman" w:cs="Times New Roman"/>
        </w:rPr>
        <w:t xml:space="preserve">-Martin (2004) explored growth determinants across countries, Fischer (1993) showed how </w:t>
      </w:r>
      <w:r w:rsidRPr="00E02CA5">
        <w:rPr>
          <w:rFonts w:ascii="Times New Roman" w:hAnsi="Times New Roman" w:cs="Times New Roman"/>
        </w:rPr>
        <w:lastRenderedPageBreak/>
        <w:t xml:space="preserve">inflation inertia varies by regime, and Nickell (1997) </w:t>
      </w:r>
      <w:r w:rsidR="00171963" w:rsidRPr="00171963">
        <w:rPr>
          <w:rFonts w:ascii="Times New Roman" w:hAnsi="Times New Roman" w:cs="Times New Roman"/>
        </w:rPr>
        <w:t xml:space="preserve">applied </w:t>
      </w:r>
      <w:r w:rsidR="006D119D" w:rsidRPr="006D119D">
        <w:rPr>
          <w:rFonts w:ascii="Times New Roman" w:hAnsi="Times New Roman" w:cs="Times New Roman"/>
        </w:rPr>
        <w:t>fixed effects to study labor market rigidities across the OECD</w:t>
      </w:r>
      <w:r w:rsidR="006D119D">
        <w:rPr>
          <w:rFonts w:ascii="Times New Roman" w:hAnsi="Times New Roman" w:cs="Times New Roman" w:hint="cs"/>
          <w:rtl/>
        </w:rPr>
        <w:t xml:space="preserve"> </w:t>
      </w:r>
      <w:r w:rsidR="006D119D" w:rsidRPr="006D119D">
        <w:rPr>
          <w:rFonts w:ascii="Times New Roman" w:hAnsi="Times New Roman" w:cs="Times New Roman"/>
        </w:rPr>
        <w:t>countries</w:t>
      </w:r>
      <w:r w:rsidR="00171963" w:rsidRPr="00171963">
        <w:rPr>
          <w:rFonts w:ascii="Times New Roman" w:hAnsi="Times New Roman" w:cs="Times New Roman"/>
        </w:rPr>
        <w:t>.</w:t>
      </w:r>
    </w:p>
    <w:p w14:paraId="6DC0BAAF" w14:textId="44CF0A20" w:rsidR="00171963" w:rsidRPr="00184398" w:rsidRDefault="00171963" w:rsidP="00171963">
      <w:pPr>
        <w:spacing w:line="360" w:lineRule="auto"/>
        <w:jc w:val="both"/>
        <w:rPr>
          <w:rFonts w:ascii="Times New Roman" w:hAnsi="Times New Roman" w:cs="Times New Roman"/>
        </w:rPr>
      </w:pPr>
      <w:r w:rsidRPr="00171963">
        <w:rPr>
          <w:rFonts w:ascii="Times New Roman" w:hAnsi="Times New Roman" w:cs="Times New Roman"/>
        </w:rPr>
        <w:t>The policy implications are significant. By capturing both heterogeneity and dynamics, panel analysis helps design targeted policies—such as identifying effective fiscal stimuli or evaluating how interest rate changes affect different economies.</w:t>
      </w:r>
    </w:p>
    <w:p w14:paraId="2EB2CA48" w14:textId="4A50C3C6" w:rsidR="00BC6207" w:rsidRPr="00184398" w:rsidRDefault="00BC6207" w:rsidP="00EF751A">
      <w:pPr>
        <w:pStyle w:val="Heading2"/>
        <w:numPr>
          <w:ilvl w:val="1"/>
          <w:numId w:val="6"/>
        </w:numPr>
        <w:spacing w:line="360" w:lineRule="auto"/>
        <w:ind w:left="426" w:hanging="426"/>
        <w:rPr>
          <w:rFonts w:ascii="Times New Roman" w:hAnsi="Times New Roman" w:cs="Times New Roman"/>
          <w:b/>
          <w:bCs/>
          <w:color w:val="auto"/>
          <w:sz w:val="24"/>
          <w:szCs w:val="24"/>
        </w:rPr>
      </w:pPr>
      <w:bookmarkStart w:id="7" w:name="_Toc200559001"/>
      <w:r w:rsidRPr="00184398">
        <w:rPr>
          <w:rFonts w:ascii="Times New Roman" w:hAnsi="Times New Roman" w:cs="Times New Roman"/>
          <w:b/>
          <w:bCs/>
          <w:color w:val="auto"/>
          <w:sz w:val="24"/>
          <w:szCs w:val="24"/>
        </w:rPr>
        <w:t>Study Objectives</w:t>
      </w:r>
      <w:bookmarkEnd w:id="7"/>
    </w:p>
    <w:p w14:paraId="583B3382" w14:textId="294DF4BD" w:rsidR="005E7E7B" w:rsidRPr="00184398" w:rsidRDefault="005E7E7B" w:rsidP="00356D85">
      <w:pPr>
        <w:rPr>
          <w:rFonts w:ascii="Times New Roman" w:hAnsi="Times New Roman" w:cs="Times New Roman"/>
        </w:rPr>
      </w:pPr>
      <w:r w:rsidRPr="00184398">
        <w:rPr>
          <w:rFonts w:ascii="Times New Roman" w:hAnsi="Times New Roman" w:cs="Times New Roman"/>
        </w:rPr>
        <w:t xml:space="preserve">This </w:t>
      </w:r>
      <w:r w:rsidRPr="00184398">
        <w:rPr>
          <w:rFonts w:ascii="Times New Roman" w:hAnsi="Times New Roman" w:cs="Times New Roman"/>
          <w:b/>
          <w:bCs/>
          <w:i/>
          <w:iCs/>
        </w:rPr>
        <w:t xml:space="preserve">project’s primary objectives </w:t>
      </w:r>
      <w:r w:rsidRPr="00184398">
        <w:rPr>
          <w:rFonts w:ascii="Times New Roman" w:hAnsi="Times New Roman" w:cs="Times New Roman"/>
        </w:rPr>
        <w:t>are to:</w:t>
      </w:r>
    </w:p>
    <w:p w14:paraId="7233E128" w14:textId="4E38A199" w:rsidR="005E7E7B" w:rsidRPr="001A10F9" w:rsidRDefault="005E7E7B" w:rsidP="001A10F9">
      <w:pPr>
        <w:pStyle w:val="ListParagraph"/>
        <w:numPr>
          <w:ilvl w:val="0"/>
          <w:numId w:val="3"/>
        </w:numPr>
        <w:rPr>
          <w:rFonts w:ascii="Times New Roman" w:hAnsi="Times New Roman" w:cs="Times New Roman"/>
        </w:rPr>
      </w:pPr>
      <w:r w:rsidRPr="001A10F9">
        <w:rPr>
          <w:rFonts w:ascii="Times New Roman" w:hAnsi="Times New Roman" w:cs="Times New Roman"/>
        </w:rPr>
        <w:t xml:space="preserve">Evaluate pooled OLS, fixed effects, random effects, and dynamic panel </w:t>
      </w:r>
      <w:r w:rsidR="00B126E1">
        <w:rPr>
          <w:rFonts w:ascii="Times New Roman" w:hAnsi="Times New Roman" w:cs="Times New Roman"/>
        </w:rPr>
        <w:t>(</w:t>
      </w:r>
      <w:r w:rsidR="001A10F9" w:rsidRPr="001A10F9">
        <w:rPr>
          <w:rFonts w:ascii="Times New Roman" w:hAnsi="Times New Roman" w:cs="Times New Roman"/>
        </w:rPr>
        <w:t>Generalized Method of Moments</w:t>
      </w:r>
      <w:r w:rsidR="00B126E1">
        <w:rPr>
          <w:rFonts w:ascii="Times New Roman" w:hAnsi="Times New Roman" w:cs="Times New Roman"/>
        </w:rPr>
        <w:t>)</w:t>
      </w:r>
      <w:r w:rsidR="001A10F9">
        <w:rPr>
          <w:rFonts w:ascii="Times New Roman" w:hAnsi="Times New Roman" w:cs="Times New Roman"/>
        </w:rPr>
        <w:t xml:space="preserve"> </w:t>
      </w:r>
      <w:r w:rsidRPr="001A10F9">
        <w:rPr>
          <w:rFonts w:ascii="Times New Roman" w:hAnsi="Times New Roman" w:cs="Times New Roman"/>
        </w:rPr>
        <w:t>estimators in terms of consistency, efficiency, and applicability to macroeconomic data.</w:t>
      </w:r>
    </w:p>
    <w:p w14:paraId="4B51C10E" w14:textId="260CE2B5" w:rsidR="005E7E7B" w:rsidRPr="00184398" w:rsidRDefault="005E7E7B" w:rsidP="00EF751A">
      <w:pPr>
        <w:numPr>
          <w:ilvl w:val="0"/>
          <w:numId w:val="3"/>
        </w:numPr>
        <w:tabs>
          <w:tab w:val="clear" w:pos="720"/>
          <w:tab w:val="num" w:pos="709"/>
        </w:tabs>
        <w:spacing w:line="360" w:lineRule="auto"/>
        <w:ind w:left="709" w:hanging="436"/>
        <w:jc w:val="both"/>
        <w:rPr>
          <w:rFonts w:ascii="Times New Roman" w:hAnsi="Times New Roman" w:cs="Times New Roman"/>
        </w:rPr>
      </w:pPr>
      <w:r w:rsidRPr="00184398">
        <w:rPr>
          <w:rFonts w:ascii="Times New Roman" w:hAnsi="Times New Roman" w:cs="Times New Roman"/>
        </w:rPr>
        <w:t xml:space="preserve">Utilize a panel dataset of macroeconomic indicators from multiple countries over two decades to demonstrate each model’s performance, including diagnostic tests (Hausman test, Arellano-Bond test, </w:t>
      </w:r>
      <w:proofErr w:type="spellStart"/>
      <w:r w:rsidRPr="00184398">
        <w:rPr>
          <w:rFonts w:ascii="Times New Roman" w:hAnsi="Times New Roman" w:cs="Times New Roman"/>
        </w:rPr>
        <w:t>Sargan</w:t>
      </w:r>
      <w:proofErr w:type="spellEnd"/>
      <w:r w:rsidRPr="00184398">
        <w:rPr>
          <w:rFonts w:ascii="Times New Roman" w:hAnsi="Times New Roman" w:cs="Times New Roman"/>
        </w:rPr>
        <w:t xml:space="preserve"> test).</w:t>
      </w:r>
    </w:p>
    <w:p w14:paraId="1A6803F0" w14:textId="46AE936C" w:rsidR="005E7E7B" w:rsidRPr="00184398" w:rsidRDefault="005E7E7B" w:rsidP="00EF751A">
      <w:pPr>
        <w:numPr>
          <w:ilvl w:val="0"/>
          <w:numId w:val="3"/>
        </w:numPr>
        <w:tabs>
          <w:tab w:val="clear" w:pos="720"/>
          <w:tab w:val="num" w:pos="709"/>
        </w:tabs>
        <w:spacing w:line="360" w:lineRule="auto"/>
        <w:ind w:left="709" w:hanging="436"/>
        <w:jc w:val="both"/>
        <w:rPr>
          <w:rFonts w:ascii="Times New Roman" w:hAnsi="Times New Roman" w:cs="Times New Roman"/>
        </w:rPr>
      </w:pPr>
      <w:r w:rsidRPr="00184398">
        <w:rPr>
          <w:rFonts w:ascii="Times New Roman" w:hAnsi="Times New Roman" w:cs="Times New Roman"/>
        </w:rPr>
        <w:t>Develop recommendations for selecting appropriate panel methodologies based on data properties (e.g., N vs. T dimensions, presence of serial correlation, endogeneity risks).</w:t>
      </w:r>
    </w:p>
    <w:p w14:paraId="236BDD77" w14:textId="77777777" w:rsidR="005E7E7B" w:rsidRPr="00184398" w:rsidRDefault="005E7E7B" w:rsidP="00BC6207">
      <w:pPr>
        <w:spacing w:line="360" w:lineRule="auto"/>
        <w:jc w:val="both"/>
        <w:rPr>
          <w:rFonts w:ascii="Times New Roman" w:hAnsi="Times New Roman" w:cs="Times New Roman"/>
        </w:rPr>
      </w:pPr>
      <w:r w:rsidRPr="00184398">
        <w:rPr>
          <w:rFonts w:ascii="Times New Roman" w:hAnsi="Times New Roman" w:cs="Times New Roman"/>
        </w:rPr>
        <w:t>By achieving these aims, the study will contribute both to econometric methodology and to evidence-based macroeconomic policymaking.</w:t>
      </w:r>
    </w:p>
    <w:p w14:paraId="7C1BD872" w14:textId="4A219433" w:rsidR="005E7E7B" w:rsidRPr="00184398" w:rsidRDefault="005E7E7B" w:rsidP="00EF751A">
      <w:pPr>
        <w:pStyle w:val="Heading2"/>
        <w:numPr>
          <w:ilvl w:val="1"/>
          <w:numId w:val="6"/>
        </w:numPr>
        <w:spacing w:line="360" w:lineRule="auto"/>
        <w:ind w:left="426" w:hanging="426"/>
        <w:rPr>
          <w:rFonts w:ascii="Times New Roman" w:hAnsi="Times New Roman" w:cs="Times New Roman"/>
          <w:b/>
          <w:bCs/>
          <w:color w:val="auto"/>
          <w:sz w:val="24"/>
          <w:szCs w:val="24"/>
        </w:rPr>
      </w:pPr>
      <w:bookmarkStart w:id="8" w:name="_Toc200559002"/>
      <w:r w:rsidRPr="00184398">
        <w:rPr>
          <w:rFonts w:ascii="Times New Roman" w:hAnsi="Times New Roman" w:cs="Times New Roman"/>
          <w:b/>
          <w:bCs/>
          <w:color w:val="auto"/>
          <w:sz w:val="24"/>
          <w:szCs w:val="24"/>
        </w:rPr>
        <w:t>Structure of the Study</w:t>
      </w:r>
      <w:bookmarkEnd w:id="8"/>
    </w:p>
    <w:p w14:paraId="534B92C9" w14:textId="77777777" w:rsidR="005E7E7B" w:rsidRPr="00184398" w:rsidRDefault="005E7E7B" w:rsidP="00BC6207">
      <w:pPr>
        <w:spacing w:line="360" w:lineRule="auto"/>
        <w:jc w:val="both"/>
        <w:rPr>
          <w:rFonts w:ascii="Times New Roman" w:hAnsi="Times New Roman" w:cs="Times New Roman"/>
        </w:rPr>
      </w:pPr>
      <w:r w:rsidRPr="00184398">
        <w:rPr>
          <w:rFonts w:ascii="Times New Roman" w:hAnsi="Times New Roman" w:cs="Times New Roman"/>
        </w:rPr>
        <w:t>The thesis is organized as follows:</w:t>
      </w:r>
    </w:p>
    <w:p w14:paraId="154B0F26" w14:textId="09506E61" w:rsidR="005E7E7B" w:rsidRPr="00EF751A" w:rsidRDefault="005E7E7B" w:rsidP="00F940F2">
      <w:pPr>
        <w:pStyle w:val="ListParagraph"/>
        <w:numPr>
          <w:ilvl w:val="0"/>
          <w:numId w:val="4"/>
        </w:numPr>
        <w:tabs>
          <w:tab w:val="clear" w:pos="720"/>
          <w:tab w:val="num" w:pos="709"/>
        </w:tabs>
        <w:spacing w:line="360" w:lineRule="auto"/>
        <w:ind w:left="709" w:hanging="425"/>
        <w:jc w:val="both"/>
        <w:rPr>
          <w:rFonts w:ascii="Times New Roman" w:hAnsi="Times New Roman" w:cs="Times New Roman"/>
        </w:rPr>
      </w:pPr>
      <w:r w:rsidRPr="00EF751A">
        <w:rPr>
          <w:rFonts w:ascii="Times New Roman" w:hAnsi="Times New Roman" w:cs="Times New Roman"/>
          <w:b/>
          <w:bCs/>
        </w:rPr>
        <w:t>Literature Review</w:t>
      </w:r>
      <w:r w:rsidRPr="00EF751A">
        <w:rPr>
          <w:rFonts w:ascii="Times New Roman" w:hAnsi="Times New Roman" w:cs="Times New Roman"/>
        </w:rPr>
        <w:t xml:space="preserve"> – Synthesizes theoretical developments and empirical findings in panel data econometrics.</w:t>
      </w:r>
    </w:p>
    <w:p w14:paraId="7B90EE62" w14:textId="38154497" w:rsidR="005E7E7B" w:rsidRPr="00184398" w:rsidRDefault="005E7E7B" w:rsidP="00F940F2">
      <w:pPr>
        <w:numPr>
          <w:ilvl w:val="0"/>
          <w:numId w:val="4"/>
        </w:numPr>
        <w:tabs>
          <w:tab w:val="clear" w:pos="720"/>
          <w:tab w:val="num" w:pos="709"/>
        </w:tabs>
        <w:spacing w:line="360" w:lineRule="auto"/>
        <w:ind w:left="709" w:hanging="425"/>
        <w:jc w:val="both"/>
        <w:rPr>
          <w:rFonts w:ascii="Times New Roman" w:hAnsi="Times New Roman" w:cs="Times New Roman"/>
        </w:rPr>
      </w:pPr>
      <w:r w:rsidRPr="00184398">
        <w:rPr>
          <w:rFonts w:ascii="Times New Roman" w:hAnsi="Times New Roman" w:cs="Times New Roman"/>
          <w:b/>
          <w:bCs/>
        </w:rPr>
        <w:t>Models</w:t>
      </w:r>
      <w:r w:rsidRPr="00184398">
        <w:rPr>
          <w:rFonts w:ascii="Times New Roman" w:hAnsi="Times New Roman" w:cs="Times New Roman"/>
        </w:rPr>
        <w:t xml:space="preserve"> – Details the statistical foundations, estimation procedures, and diagnostic tests for each panel model.</w:t>
      </w:r>
    </w:p>
    <w:p w14:paraId="02160DAE" w14:textId="36CC92BF" w:rsidR="005E7E7B" w:rsidRPr="00184398" w:rsidRDefault="005E7E7B" w:rsidP="00F940F2">
      <w:pPr>
        <w:numPr>
          <w:ilvl w:val="0"/>
          <w:numId w:val="4"/>
        </w:numPr>
        <w:tabs>
          <w:tab w:val="clear" w:pos="720"/>
          <w:tab w:val="num" w:pos="709"/>
        </w:tabs>
        <w:spacing w:line="360" w:lineRule="auto"/>
        <w:ind w:left="709" w:hanging="425"/>
        <w:jc w:val="both"/>
        <w:rPr>
          <w:rFonts w:ascii="Times New Roman" w:hAnsi="Times New Roman" w:cs="Times New Roman"/>
        </w:rPr>
      </w:pPr>
      <w:r w:rsidRPr="00184398">
        <w:rPr>
          <w:rFonts w:ascii="Times New Roman" w:hAnsi="Times New Roman" w:cs="Times New Roman"/>
          <w:b/>
          <w:bCs/>
        </w:rPr>
        <w:t>Empirical Analysis</w:t>
      </w:r>
      <w:r w:rsidRPr="00184398">
        <w:rPr>
          <w:rFonts w:ascii="Times New Roman" w:hAnsi="Times New Roman" w:cs="Times New Roman"/>
        </w:rPr>
        <w:t xml:space="preserve"> – Applies the models to macroeconomic data, presents results, and interprets findings.</w:t>
      </w:r>
    </w:p>
    <w:p w14:paraId="670464F2" w14:textId="7AFD5CFB" w:rsidR="00BC6207" w:rsidRPr="00184398" w:rsidRDefault="005E7E7B" w:rsidP="00F940F2">
      <w:pPr>
        <w:numPr>
          <w:ilvl w:val="0"/>
          <w:numId w:val="4"/>
        </w:numPr>
        <w:tabs>
          <w:tab w:val="clear" w:pos="720"/>
          <w:tab w:val="num" w:pos="709"/>
        </w:tabs>
        <w:spacing w:line="360" w:lineRule="auto"/>
        <w:ind w:left="709" w:hanging="425"/>
        <w:jc w:val="both"/>
        <w:rPr>
          <w:rFonts w:ascii="Times New Roman" w:hAnsi="Times New Roman" w:cs="Times New Roman"/>
        </w:rPr>
      </w:pPr>
      <w:r w:rsidRPr="00EF751A">
        <w:rPr>
          <w:rFonts w:ascii="Times New Roman" w:hAnsi="Times New Roman" w:cs="Times New Roman"/>
          <w:b/>
          <w:bCs/>
        </w:rPr>
        <w:t>Conclusion</w:t>
      </w:r>
      <w:r w:rsidRPr="00184398">
        <w:rPr>
          <w:rFonts w:ascii="Times New Roman" w:hAnsi="Times New Roman" w:cs="Times New Roman"/>
          <w:b/>
          <w:bCs/>
        </w:rPr>
        <w:t xml:space="preserve"> and Policy Implications</w:t>
      </w:r>
      <w:r w:rsidRPr="00184398">
        <w:rPr>
          <w:rFonts w:ascii="Times New Roman" w:hAnsi="Times New Roman" w:cs="Times New Roman"/>
        </w:rPr>
        <w:t xml:space="preserve"> – Summarizes key insights, discusses limitations, and offers policy recommendations.</w:t>
      </w:r>
    </w:p>
    <w:p w14:paraId="57A9B9CE" w14:textId="034F1351" w:rsidR="005E7E7B" w:rsidRDefault="005E7E7B" w:rsidP="00F940F2">
      <w:pPr>
        <w:pStyle w:val="Heading1"/>
        <w:numPr>
          <w:ilvl w:val="0"/>
          <w:numId w:val="6"/>
        </w:numPr>
        <w:tabs>
          <w:tab w:val="num" w:pos="284"/>
        </w:tabs>
        <w:spacing w:line="360" w:lineRule="auto"/>
        <w:ind w:left="284" w:hanging="284"/>
        <w:jc w:val="both"/>
        <w:rPr>
          <w:rFonts w:asciiTheme="majorBidi" w:hAnsiTheme="majorBidi"/>
          <w:b/>
          <w:bCs/>
          <w:color w:val="auto"/>
          <w:sz w:val="28"/>
          <w:szCs w:val="28"/>
        </w:rPr>
      </w:pPr>
      <w:bookmarkStart w:id="9" w:name="_Toc200559003"/>
      <w:r>
        <w:rPr>
          <w:rFonts w:asciiTheme="majorBidi" w:hAnsiTheme="majorBidi"/>
          <w:b/>
          <w:bCs/>
          <w:color w:val="auto"/>
          <w:sz w:val="28"/>
          <w:szCs w:val="28"/>
        </w:rPr>
        <w:lastRenderedPageBreak/>
        <w:t>Literature Review</w:t>
      </w:r>
      <w:bookmarkEnd w:id="9"/>
    </w:p>
    <w:p w14:paraId="46DE511A"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Panel data econometrics has undergone significant evolution over the past several decades. Early theoretical foundations emerged to address the limitations of cross-sectional and time-series models, paving the way for comprehensive methods that control unobserved heterogeneity, serial correlation, and endogeneity.</w:t>
      </w:r>
    </w:p>
    <w:p w14:paraId="2F50CEE2" w14:textId="13198CFD" w:rsidR="009154F4" w:rsidRPr="00184398" w:rsidRDefault="009154F4" w:rsidP="00F940F2">
      <w:pPr>
        <w:pStyle w:val="Heading2"/>
        <w:numPr>
          <w:ilvl w:val="1"/>
          <w:numId w:val="6"/>
        </w:numPr>
        <w:spacing w:line="360" w:lineRule="auto"/>
        <w:ind w:left="426" w:hanging="426"/>
        <w:rPr>
          <w:rFonts w:ascii="Times New Roman" w:hAnsi="Times New Roman" w:cs="Times New Roman"/>
          <w:b/>
          <w:bCs/>
          <w:color w:val="auto"/>
          <w:sz w:val="24"/>
          <w:szCs w:val="24"/>
        </w:rPr>
      </w:pPr>
      <w:bookmarkStart w:id="10" w:name="_Toc200559004"/>
      <w:r w:rsidRPr="00184398">
        <w:rPr>
          <w:rFonts w:ascii="Times New Roman" w:hAnsi="Times New Roman" w:cs="Times New Roman"/>
          <w:b/>
          <w:bCs/>
          <w:color w:val="auto"/>
          <w:sz w:val="24"/>
          <w:szCs w:val="24"/>
        </w:rPr>
        <w:t>Overview</w:t>
      </w:r>
      <w:bookmarkEnd w:id="10"/>
    </w:p>
    <w:p w14:paraId="59DA2517" w14:textId="212DD1B2"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Hsiao (2003) provided the first systematic framework for panel analysis, introducing the within-transformation for fixed effects estimation and discussing the challenges of serial correlation and missing observations. </w:t>
      </w:r>
      <w:proofErr w:type="spellStart"/>
      <w:r w:rsidRPr="00184398">
        <w:rPr>
          <w:rFonts w:ascii="Times New Roman" w:hAnsi="Times New Roman" w:cs="Times New Roman"/>
        </w:rPr>
        <w:t>Baltagi</w:t>
      </w:r>
      <w:proofErr w:type="spellEnd"/>
      <w:r w:rsidRPr="00184398">
        <w:rPr>
          <w:rFonts w:ascii="Times New Roman" w:hAnsi="Times New Roman" w:cs="Times New Roman"/>
        </w:rPr>
        <w:t xml:space="preserve"> (2008) formalized the asymptotic properties of fixed effects (FE) and random effects (RE) estimators, deriving the random effects generalized least squares (GLS) formula and comparing bias-variance trade-offs. Wooldridge (2010) enriched these foundations by integrating diagnostic tools—such as the Hausman specification test and cluster-robust standard errors—and by addressing cross-sectional dependence using </w:t>
      </w:r>
      <w:proofErr w:type="spellStart"/>
      <w:r w:rsidRPr="00184398">
        <w:rPr>
          <w:rFonts w:ascii="Times New Roman" w:hAnsi="Times New Roman" w:cs="Times New Roman"/>
        </w:rPr>
        <w:t>Pesaran’s</w:t>
      </w:r>
      <w:proofErr w:type="spellEnd"/>
      <w:r w:rsidRPr="00184398">
        <w:rPr>
          <w:rFonts w:ascii="Times New Roman" w:hAnsi="Times New Roman" w:cs="Times New Roman"/>
        </w:rPr>
        <w:t xml:space="preserve"> CD test.</w:t>
      </w:r>
    </w:p>
    <w:p w14:paraId="11E281B1" w14:textId="49F8611E" w:rsidR="00BC6207" w:rsidRPr="00184398" w:rsidRDefault="00BC6207" w:rsidP="00BC6207">
      <w:pPr>
        <w:spacing w:line="360" w:lineRule="auto"/>
        <w:jc w:val="both"/>
        <w:rPr>
          <w:rFonts w:ascii="Times New Roman" w:hAnsi="Times New Roman" w:cs="Times New Roman"/>
        </w:rPr>
      </w:pPr>
      <w:proofErr w:type="spellStart"/>
      <w:r w:rsidRPr="00184398">
        <w:rPr>
          <w:rFonts w:ascii="Times New Roman" w:hAnsi="Times New Roman" w:cs="Times New Roman"/>
        </w:rPr>
        <w:t>Mundlak</w:t>
      </w:r>
      <w:proofErr w:type="spellEnd"/>
      <w:r w:rsidRPr="00184398">
        <w:rPr>
          <w:rFonts w:ascii="Times New Roman" w:hAnsi="Times New Roman" w:cs="Times New Roman"/>
        </w:rPr>
        <w:t xml:space="preserve"> (1978) demonstrated that including unit means of regressors captures correlation between individual effects and explanatory variables, underpinning the RE model intuition. Hausman (1978) introduced the Hausman test to choose between FE and RE by detecting inconsistent RE assumptions.</w:t>
      </w:r>
    </w:p>
    <w:p w14:paraId="39960D90" w14:textId="58B28A92"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Arellano and Bond (1991) revolutionized dynamic panel analysis with the Difference GMM estimator, which first-differences to remove fixed effects and uses lagged levels as instruments to address endogeneity. Blundell and Bond (1998) extended this to System GMM, combining level and difference equations to improve efficiency with persistent data.</w:t>
      </w:r>
    </w:p>
    <w:p w14:paraId="4C9311DF" w14:textId="547AF89A" w:rsidR="00BC6207" w:rsidRPr="00184398" w:rsidRDefault="00BC6207" w:rsidP="00BC6207">
      <w:pPr>
        <w:spacing w:line="360" w:lineRule="auto"/>
        <w:jc w:val="both"/>
        <w:rPr>
          <w:rFonts w:ascii="Times New Roman" w:hAnsi="Times New Roman" w:cs="Times New Roman"/>
        </w:rPr>
      </w:pPr>
      <w:proofErr w:type="spellStart"/>
      <w:r w:rsidRPr="00184398">
        <w:rPr>
          <w:rFonts w:ascii="Times New Roman" w:hAnsi="Times New Roman" w:cs="Times New Roman"/>
        </w:rPr>
        <w:t>Pesaran</w:t>
      </w:r>
      <w:proofErr w:type="spellEnd"/>
      <w:r w:rsidRPr="00184398">
        <w:rPr>
          <w:rFonts w:ascii="Times New Roman" w:hAnsi="Times New Roman" w:cs="Times New Roman"/>
        </w:rPr>
        <w:t xml:space="preserve"> (2004) introduced the CD test for cross-sectional dependence, guiding the use of factor-augmented regressions. Moon and Weidner (2015) developed interactive fixed effects models that estimate unobserved common factors varying over time, refined by Chudik and </w:t>
      </w:r>
      <w:proofErr w:type="spellStart"/>
      <w:r w:rsidRPr="00184398">
        <w:rPr>
          <w:rFonts w:ascii="Times New Roman" w:hAnsi="Times New Roman" w:cs="Times New Roman"/>
        </w:rPr>
        <w:t>Pesaran</w:t>
      </w:r>
      <w:proofErr w:type="spellEnd"/>
      <w:r w:rsidRPr="00184398">
        <w:rPr>
          <w:rFonts w:ascii="Times New Roman" w:hAnsi="Times New Roman" w:cs="Times New Roman"/>
        </w:rPr>
        <w:t xml:space="preserve"> (2018) to allow multiple latent factors via generalized least squares corrections.</w:t>
      </w:r>
    </w:p>
    <w:p w14:paraId="41217992" w14:textId="0CA00590"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Ahn, Lee, and Schmidt (2019) proposed jackknife bias reduction for GMM in panels with highly persistent dynamics. Bai, Liao, and Shi (2020) integrated factor estimation into system GMM to jointly address endogeneity and cross-dependence. Aghion et al. (2021) introduced bias correction for network spillovers and measurement errors using higher-order instruments, while Huang and </w:t>
      </w:r>
      <w:r w:rsidRPr="00184398">
        <w:rPr>
          <w:rFonts w:ascii="Times New Roman" w:hAnsi="Times New Roman" w:cs="Times New Roman"/>
        </w:rPr>
        <w:lastRenderedPageBreak/>
        <w:t>Pesaran (2022) incorporated spatial weight matrices into interactive effects. Sun and Kim (2023) applied LASSO regularization within GMM to select optimal instruments, and Zhang and Lee (2024) leveraged machine learning (random forests) to generate non-linear instruments for panels with structural breaks.</w:t>
      </w:r>
    </w:p>
    <w:p w14:paraId="7126947F"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Panel data methodologies rely on rigorous diagnostic checks to ensure estimator validity and robustness. The Hausman Test (Hausman, 1978) serves as a pivotal specification test, comparing fixed effects (FE) and random effects (RE) estimates. By testing the null hypothesis that individual effects are uncorrelated with regressors, a significant Hausman statistic indicates that RE assumptions fail, favoring the FE model for consistent coefficient estimates in the presence of endogeneity.</w:t>
      </w:r>
    </w:p>
    <w:p w14:paraId="701BBB54" w14:textId="5CEFBD5C"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Serial Correlation Tests are crucial in dynamic panel contexts to validate instrument use. Arellano and Bond (1991) introduced tests for first order and second-order autocorrelation in </w:t>
      </w:r>
      <w:proofErr w:type="gramStart"/>
      <w:r w:rsidRPr="00184398">
        <w:rPr>
          <w:rFonts w:ascii="Times New Roman" w:hAnsi="Times New Roman" w:cs="Times New Roman"/>
        </w:rPr>
        <w:t>differenced</w:t>
      </w:r>
      <w:proofErr w:type="gramEnd"/>
      <w:r w:rsidRPr="00184398">
        <w:rPr>
          <w:rFonts w:ascii="Times New Roman" w:hAnsi="Times New Roman" w:cs="Times New Roman"/>
        </w:rPr>
        <w:t xml:space="preserve"> residuals. Since first-difference mechanically induces negative first-order autocorrelation, researchers focus on the absence of second-order autocorrelation (</w:t>
      </w:r>
      <w:proofErr w:type="gramStart"/>
      <w:r w:rsidRPr="00184398">
        <w:rPr>
          <w:rFonts w:ascii="Times New Roman" w:hAnsi="Times New Roman" w:cs="Times New Roman"/>
        </w:rPr>
        <w:t>AR(</w:t>
      </w:r>
      <w:proofErr w:type="gramEnd"/>
      <w:r w:rsidRPr="00184398">
        <w:rPr>
          <w:rFonts w:ascii="Times New Roman" w:hAnsi="Times New Roman" w:cs="Times New Roman"/>
        </w:rPr>
        <w:t xml:space="preserve">2)). A rejection of the null of no </w:t>
      </w:r>
      <w:proofErr w:type="gramStart"/>
      <w:r w:rsidRPr="00184398">
        <w:rPr>
          <w:rFonts w:ascii="Times New Roman" w:hAnsi="Times New Roman" w:cs="Times New Roman"/>
        </w:rPr>
        <w:t>AR(</w:t>
      </w:r>
      <w:proofErr w:type="gramEnd"/>
      <w:r w:rsidRPr="00184398">
        <w:rPr>
          <w:rFonts w:ascii="Times New Roman" w:hAnsi="Times New Roman" w:cs="Times New Roman"/>
        </w:rPr>
        <w:t>2) suggests instrument invalidity, undermining GMM estimates.</w:t>
      </w:r>
    </w:p>
    <w:p w14:paraId="72EE74A2"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Cross-Sectional Dependence undermines standard error calculations if unaddressed. </w:t>
      </w:r>
      <w:proofErr w:type="spellStart"/>
      <w:r w:rsidRPr="00184398">
        <w:rPr>
          <w:rFonts w:ascii="Times New Roman" w:hAnsi="Times New Roman" w:cs="Times New Roman"/>
        </w:rPr>
        <w:t>Pesaran’s</w:t>
      </w:r>
      <w:proofErr w:type="spellEnd"/>
      <w:r w:rsidRPr="00184398">
        <w:rPr>
          <w:rFonts w:ascii="Times New Roman" w:hAnsi="Times New Roman" w:cs="Times New Roman"/>
        </w:rPr>
        <w:t xml:space="preserve"> CD test (</w:t>
      </w:r>
      <w:proofErr w:type="spellStart"/>
      <w:r w:rsidRPr="00184398">
        <w:rPr>
          <w:rFonts w:ascii="Times New Roman" w:hAnsi="Times New Roman" w:cs="Times New Roman"/>
        </w:rPr>
        <w:t>Pesaran</w:t>
      </w:r>
      <w:proofErr w:type="spellEnd"/>
      <w:r w:rsidRPr="00184398">
        <w:rPr>
          <w:rFonts w:ascii="Times New Roman" w:hAnsi="Times New Roman" w:cs="Times New Roman"/>
        </w:rPr>
        <w:t>, 2004) computes the average pairwise correlation of residuals across panel units under the null of cross-sectional independence. Significant CD statistics alert to latent common factors, prompting the use of factor-augmented regressions or panel estimators that incorporate common correlated effects. Driscoll and Kraay (2013) further developed robust covariance matrix estimators that remain consistent under general forms of spatial and serial dependence, offering an alternative when factor structure is difficult to specify.</w:t>
      </w:r>
    </w:p>
    <w:p w14:paraId="40FD5314" w14:textId="3B9FB7BF"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Unit Root and Cointegration Tests guide model specifications by diagnosing non-stationarity. Levin, Lin, and Chu (2002) proposed panel unit root tests under a common autoregressive parameter, controlling for entity-specific deterministic trends and serial correlation. When series exhibit unit roots, differencing or incorporating error-correction terms becomes necessary. Building on this, Breitung and Das (2013) introduced panel cointegration methods that test long-run equilibrium relationships among non-stationary variables by extending Pedroni’s group mean statistics to account for heterogeneity and cross-dependence.</w:t>
      </w:r>
    </w:p>
    <w:p w14:paraId="67B04380" w14:textId="77777777" w:rsidR="00E02CA5" w:rsidRDefault="00BC6207" w:rsidP="00E02CA5">
      <w:pPr>
        <w:spacing w:line="360" w:lineRule="auto"/>
        <w:jc w:val="both"/>
        <w:rPr>
          <w:rFonts w:ascii="Times New Roman" w:hAnsi="Times New Roman" w:cs="Times New Roman"/>
          <w:rtl/>
        </w:rPr>
      </w:pPr>
      <w:r w:rsidRPr="00184398">
        <w:rPr>
          <w:rFonts w:ascii="Times New Roman" w:hAnsi="Times New Roman" w:cs="Times New Roman"/>
        </w:rPr>
        <w:lastRenderedPageBreak/>
        <w:t xml:space="preserve">Finally, Overidentification Tests such as the </w:t>
      </w:r>
      <w:proofErr w:type="spellStart"/>
      <w:r w:rsidRPr="00184398">
        <w:rPr>
          <w:rFonts w:ascii="Times New Roman" w:hAnsi="Times New Roman" w:cs="Times New Roman"/>
        </w:rPr>
        <w:t>Sargan</w:t>
      </w:r>
      <w:proofErr w:type="spellEnd"/>
      <w:r w:rsidRPr="00184398">
        <w:rPr>
          <w:rFonts w:ascii="Times New Roman" w:hAnsi="Times New Roman" w:cs="Times New Roman"/>
        </w:rPr>
        <w:t xml:space="preserve"> and Hansen J-tests evaluate the joint validity of instruments in GMM estimation. Under the null that instruments are orthogonal to the error term, a high p-value confirms instrument exogeneity. However, overfitting with too many instruments can weaken test power, requiring careful instrument selection and potential use of instrument reduction techniques such as the collapsed instrument matrix or LASSO-based selection (Sun &amp; Kim, 2023).</w:t>
      </w:r>
    </w:p>
    <w:p w14:paraId="56244090" w14:textId="6294FDE6" w:rsidR="00D670BA" w:rsidRPr="00D670BA" w:rsidRDefault="00D670BA" w:rsidP="00D670BA">
      <w:pPr>
        <w:pStyle w:val="Caption"/>
        <w:keepNext/>
        <w:jc w:val="both"/>
        <w:rPr>
          <w:rFonts w:asciiTheme="majorBidi" w:hAnsiTheme="majorBidi" w:cstheme="majorBidi"/>
          <w:b/>
          <w:bCs/>
          <w:i w:val="0"/>
          <w:iCs w:val="0"/>
          <w:color w:val="auto"/>
          <w:sz w:val="24"/>
          <w:szCs w:val="24"/>
        </w:rPr>
      </w:pPr>
      <w:bookmarkStart w:id="11" w:name="_Toc200559026"/>
      <w:r w:rsidRPr="00D670BA">
        <w:rPr>
          <w:rFonts w:asciiTheme="majorBidi" w:hAnsiTheme="majorBidi" w:cstheme="majorBidi"/>
          <w:b/>
          <w:bCs/>
          <w:i w:val="0"/>
          <w:iCs w:val="0"/>
          <w:color w:val="auto"/>
          <w:sz w:val="24"/>
          <w:szCs w:val="24"/>
        </w:rPr>
        <w:t xml:space="preserve">Figure </w:t>
      </w:r>
      <w:r w:rsidRPr="00D670BA">
        <w:rPr>
          <w:rFonts w:asciiTheme="majorBidi" w:hAnsiTheme="majorBidi" w:cstheme="majorBidi"/>
          <w:b/>
          <w:bCs/>
          <w:i w:val="0"/>
          <w:iCs w:val="0"/>
          <w:color w:val="auto"/>
          <w:sz w:val="24"/>
          <w:szCs w:val="24"/>
        </w:rPr>
        <w:fldChar w:fldCharType="begin"/>
      </w:r>
      <w:r w:rsidRPr="00D670BA">
        <w:rPr>
          <w:rFonts w:asciiTheme="majorBidi" w:hAnsiTheme="majorBidi" w:cstheme="majorBidi"/>
          <w:b/>
          <w:bCs/>
          <w:i w:val="0"/>
          <w:iCs w:val="0"/>
          <w:color w:val="auto"/>
          <w:sz w:val="24"/>
          <w:szCs w:val="24"/>
        </w:rPr>
        <w:instrText xml:space="preserve"> SEQ Figure \* ARABIC </w:instrText>
      </w:r>
      <w:r w:rsidRPr="00D670BA">
        <w:rPr>
          <w:rFonts w:asciiTheme="majorBidi" w:hAnsiTheme="majorBidi" w:cstheme="majorBidi"/>
          <w:b/>
          <w:bCs/>
          <w:i w:val="0"/>
          <w:iCs w:val="0"/>
          <w:color w:val="auto"/>
          <w:sz w:val="24"/>
          <w:szCs w:val="24"/>
        </w:rPr>
        <w:fldChar w:fldCharType="separate"/>
      </w:r>
      <w:r w:rsidR="00443C58">
        <w:rPr>
          <w:rFonts w:asciiTheme="majorBidi" w:hAnsiTheme="majorBidi" w:cstheme="majorBidi"/>
          <w:b/>
          <w:bCs/>
          <w:i w:val="0"/>
          <w:iCs w:val="0"/>
          <w:noProof/>
          <w:color w:val="auto"/>
          <w:sz w:val="24"/>
          <w:szCs w:val="24"/>
        </w:rPr>
        <w:t>1</w:t>
      </w:r>
      <w:r w:rsidRPr="00D670BA">
        <w:rPr>
          <w:rFonts w:asciiTheme="majorBidi" w:hAnsiTheme="majorBidi" w:cstheme="majorBidi"/>
          <w:b/>
          <w:bCs/>
          <w:i w:val="0"/>
          <w:iCs w:val="0"/>
          <w:color w:val="auto"/>
          <w:sz w:val="24"/>
          <w:szCs w:val="24"/>
        </w:rPr>
        <w:fldChar w:fldCharType="end"/>
      </w:r>
      <w:r w:rsidRPr="00D670BA">
        <w:rPr>
          <w:rFonts w:asciiTheme="majorBidi" w:hAnsiTheme="majorBidi" w:cstheme="majorBidi"/>
          <w:b/>
          <w:bCs/>
          <w:i w:val="0"/>
          <w:iCs w:val="0"/>
          <w:color w:val="auto"/>
          <w:sz w:val="24"/>
          <w:szCs w:val="24"/>
        </w:rPr>
        <w:t>) Literature Evolution Tree</w:t>
      </w:r>
      <w:bookmarkEnd w:id="11"/>
    </w:p>
    <w:p w14:paraId="027FF1D8" w14:textId="77777777" w:rsidR="00B126E1" w:rsidRDefault="008E6F95" w:rsidP="00B126E1">
      <w:pPr>
        <w:keepNext/>
        <w:spacing w:line="360" w:lineRule="auto"/>
        <w:jc w:val="both"/>
      </w:pPr>
      <w:r>
        <w:rPr>
          <w:rFonts w:ascii="Times New Roman" w:hAnsi="Times New Roman" w:cs="Times New Roman"/>
          <w:noProof/>
        </w:rPr>
        <w:drawing>
          <wp:inline distT="0" distB="0" distL="0" distR="0" wp14:anchorId="6DFF0891" wp14:editId="3FD5DECA">
            <wp:extent cx="5941695" cy="5482167"/>
            <wp:effectExtent l="0" t="0" r="1905" b="4445"/>
            <wp:docPr id="131154049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0493" name="Picture 1" descr="A diagram of a compan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4543" cy="5512474"/>
                    </a:xfrm>
                    <a:prstGeom prst="rect">
                      <a:avLst/>
                    </a:prstGeom>
                  </pic:spPr>
                </pic:pic>
              </a:graphicData>
            </a:graphic>
          </wp:inline>
        </w:drawing>
      </w:r>
    </w:p>
    <w:p w14:paraId="727F3C4B" w14:textId="33C2AB58" w:rsidR="00E728B8" w:rsidRPr="00E728B8" w:rsidRDefault="009154F4" w:rsidP="00E728B8">
      <w:pPr>
        <w:spacing w:line="360" w:lineRule="auto"/>
        <w:rPr>
          <w:rFonts w:ascii="Times New Roman" w:hAnsi="Times New Roman" w:cs="Times New Roman"/>
          <w:i/>
          <w:iCs/>
          <w:sz w:val="18"/>
          <w:szCs w:val="18"/>
          <w:u w:val="single"/>
        </w:rPr>
      </w:pPr>
      <w:r w:rsidRPr="00E728B8">
        <w:rPr>
          <w:rFonts w:ascii="Times New Roman" w:hAnsi="Times New Roman" w:cs="Times New Roman"/>
          <w:b/>
          <w:bCs/>
          <w:i/>
          <w:iCs/>
          <w:sz w:val="18"/>
          <w:szCs w:val="18"/>
        </w:rPr>
        <w:t>Source</w:t>
      </w:r>
      <w:r w:rsidRPr="00184398">
        <w:rPr>
          <w:rFonts w:ascii="Times New Roman" w:hAnsi="Times New Roman" w:cs="Times New Roman"/>
          <w:i/>
          <w:iCs/>
          <w:sz w:val="18"/>
          <w:szCs w:val="18"/>
        </w:rPr>
        <w:t>:</w:t>
      </w:r>
      <w:r w:rsidR="00E728B8">
        <w:rPr>
          <w:rFonts w:ascii="Times New Roman" w:hAnsi="Times New Roman" w:cs="Times New Roman"/>
          <w:i/>
          <w:iCs/>
          <w:sz w:val="18"/>
          <w:szCs w:val="18"/>
        </w:rPr>
        <w:t xml:space="preserve"> </w:t>
      </w:r>
      <w:hyperlink r:id="rId12" w:history="1">
        <w:r w:rsidR="00E728B8" w:rsidRPr="00E728B8">
          <w:rPr>
            <w:rStyle w:val="Hyperlink"/>
            <w:rFonts w:ascii="Times New Roman" w:hAnsi="Times New Roman" w:cs="Times New Roman"/>
            <w:i/>
            <w:iCs/>
            <w:sz w:val="18"/>
            <w:szCs w:val="18"/>
          </w:rPr>
          <w:t>https://www.mermaidchart.com/app/projects/1c581e1e-0fe6-4ce3-b041-a72174f9ca0b/diagrams/dc07b120-1935-46e0-8043-60440a4b7f35/</w:t>
        </w:r>
      </w:hyperlink>
    </w:p>
    <w:p w14:paraId="6E9B4273" w14:textId="39A0FC56" w:rsidR="009154F4" w:rsidRPr="00184398" w:rsidRDefault="009154F4" w:rsidP="00F940F2">
      <w:pPr>
        <w:pStyle w:val="Heading2"/>
        <w:numPr>
          <w:ilvl w:val="1"/>
          <w:numId w:val="6"/>
        </w:numPr>
        <w:spacing w:line="360" w:lineRule="auto"/>
        <w:ind w:left="426" w:hanging="426"/>
        <w:rPr>
          <w:rFonts w:ascii="Times New Roman" w:hAnsi="Times New Roman" w:cs="Times New Roman"/>
          <w:b/>
          <w:bCs/>
          <w:color w:val="auto"/>
          <w:sz w:val="24"/>
          <w:szCs w:val="24"/>
        </w:rPr>
      </w:pPr>
      <w:bookmarkStart w:id="12" w:name="_Toc200559005"/>
      <w:r w:rsidRPr="00184398">
        <w:rPr>
          <w:rFonts w:ascii="Times New Roman" w:hAnsi="Times New Roman" w:cs="Times New Roman"/>
          <w:b/>
          <w:bCs/>
          <w:color w:val="auto"/>
          <w:sz w:val="24"/>
          <w:szCs w:val="24"/>
        </w:rPr>
        <w:lastRenderedPageBreak/>
        <w:t>Applications</w:t>
      </w:r>
      <w:bookmarkEnd w:id="12"/>
    </w:p>
    <w:p w14:paraId="3A315487" w14:textId="5023204E"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Barro and Sala</w:t>
      </w:r>
      <w:r w:rsidRPr="00184398">
        <w:rPr>
          <w:rFonts w:ascii="Times New Roman" w:hAnsi="Times New Roman" w:cs="Times New Roman"/>
        </w:rPr>
        <w:noBreakHyphen/>
      </w:r>
      <w:proofErr w:type="spellStart"/>
      <w:r w:rsidRPr="00184398">
        <w:rPr>
          <w:rFonts w:ascii="Times New Roman" w:hAnsi="Times New Roman" w:cs="Times New Roman"/>
        </w:rPr>
        <w:t>i</w:t>
      </w:r>
      <w:proofErr w:type="spellEnd"/>
      <w:r w:rsidRPr="00184398">
        <w:rPr>
          <w:rFonts w:ascii="Times New Roman" w:hAnsi="Times New Roman" w:cs="Times New Roman"/>
        </w:rPr>
        <w:noBreakHyphen/>
        <w:t>Martin (2004) conducted one of the earliest panel studies on GDP convergence by applying both fixed effects and dynamic GMM estimators to a large cross-country panel. They demonstrated that poorer countries’ growth rates converge more slowly toward richer countries once country-specific unobservable—captured via fixed effects—are controlled for. Their dynamic GMM implementation, using lagged GDP levels as instruments, provided robust evidence against simple pooled OLS conclusions, highlighting the persistence of growth dynamics over time.</w:t>
      </w:r>
    </w:p>
    <w:p w14:paraId="1184A3C0" w14:textId="61AE4C4C"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Fischer (1993) applied difference GMM to panel inflation data from a sample of industrial economies, uncovering significant inflation inertia and the differential impact of monetary regimes. By first-difference and using lagged inflation rates as instruments, he isolated genuine serial correlation in the inflation process. Building on this, Breitung and Das (2013) extended the analysis to emerging markets by employing panel cointegration techniques. They showed that while short-run inflation-output trade-offs vary across countries, long-run relationships adhere to a stable Phillips curve, validated through Pedroni-style group mean statistics adapted for cross-dependence.</w:t>
      </w:r>
    </w:p>
    <w:p w14:paraId="288AB506"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Nickell (1997) utilized fixed effects models to examine unemployment dynamics within OECD countries, focusing on the role of labor market regulations. His within-transformation approach removed time-invariant country effects, revealing that stricter employment protection and higher unemployment benefits substantially increase equilibrium unemployment. Later, Ciccone (2015) used system GMM to assess how the 2008 financial crisis affected unemployment persistence in advanced economies. Ciccone’s study leveraged internal instruments to control for endogeneity of policy responses and demonstrated that crisis-induced policy shifts had long-lasting labor market effects.</w:t>
      </w:r>
    </w:p>
    <w:p w14:paraId="6C4F6A77"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Becker, Fetzer, and Novy (2010) introduced interactive fixed effects to panel studies of fiscal policy, capturing unobserved global shocks while estimating heterogeneous fiscal multipliers across countries. Their approach combined factor-augmented regressions with time-varying loadings, revealing that fiscal stimulus efficacy depends critically on country-specific characteristics and global business cycle phases. </w:t>
      </w:r>
      <w:proofErr w:type="spellStart"/>
      <w:r w:rsidRPr="00184398">
        <w:rPr>
          <w:rFonts w:ascii="Times New Roman" w:hAnsi="Times New Roman" w:cs="Times New Roman"/>
        </w:rPr>
        <w:t>Imbs</w:t>
      </w:r>
      <w:proofErr w:type="spellEnd"/>
      <w:r w:rsidRPr="00184398">
        <w:rPr>
          <w:rFonts w:ascii="Times New Roman" w:hAnsi="Times New Roman" w:cs="Times New Roman"/>
        </w:rPr>
        <w:t xml:space="preserve"> and </w:t>
      </w:r>
      <w:proofErr w:type="spellStart"/>
      <w:r w:rsidRPr="00184398">
        <w:rPr>
          <w:rFonts w:ascii="Times New Roman" w:hAnsi="Times New Roman" w:cs="Times New Roman"/>
        </w:rPr>
        <w:t>Wacziarg</w:t>
      </w:r>
      <w:proofErr w:type="spellEnd"/>
      <w:r w:rsidRPr="00184398">
        <w:rPr>
          <w:rFonts w:ascii="Times New Roman" w:hAnsi="Times New Roman" w:cs="Times New Roman"/>
        </w:rPr>
        <w:t xml:space="preserve"> (2018) applied factor-augmented dynamic panels to study globalization’s impact on productivity, showing that latent </w:t>
      </w:r>
      <w:r w:rsidRPr="00184398">
        <w:rPr>
          <w:rFonts w:ascii="Times New Roman" w:hAnsi="Times New Roman" w:cs="Times New Roman"/>
        </w:rPr>
        <w:lastRenderedPageBreak/>
        <w:t>common factors—representing global integration forces—significantly drive productivity convergence among countries.</w:t>
      </w:r>
    </w:p>
    <w:p w14:paraId="1538C23D" w14:textId="0EB6414A" w:rsidR="00BC6207" w:rsidRPr="00184398" w:rsidRDefault="00BC6207" w:rsidP="009154F4">
      <w:pPr>
        <w:spacing w:line="360" w:lineRule="auto"/>
        <w:jc w:val="both"/>
        <w:rPr>
          <w:rFonts w:ascii="Times New Roman" w:hAnsi="Times New Roman" w:cs="Times New Roman"/>
        </w:rPr>
      </w:pPr>
      <w:r w:rsidRPr="00184398">
        <w:rPr>
          <w:rFonts w:ascii="Times New Roman" w:hAnsi="Times New Roman" w:cs="Times New Roman"/>
        </w:rPr>
        <w:t>Levine, Loayza, and Beck (2000) pioneered the use of system GMM to study the relationship between financial development and economic growth, instrumentalizing financial depth indicators with their own lags. They provided early evidence that deeper banking systems promote growth after addressing simultaneity and omitted variables. More recently, Aghion et al. (2021) expanded this line of research by incorporating network spillovers and measurement error corrections in R&amp;D panels. Their bias-corrected GMM framework, using higher-order spatial and temporal lags as instruments, offered more precise estimates of R&amp;D’s productivity spillovers across OECD countries.</w:t>
      </w:r>
    </w:p>
    <w:p w14:paraId="145B2B66" w14:textId="77777777" w:rsidR="009154F4" w:rsidRPr="00184398" w:rsidRDefault="009154F4" w:rsidP="009154F4">
      <w:pPr>
        <w:spacing w:line="360" w:lineRule="auto"/>
        <w:jc w:val="both"/>
        <w:rPr>
          <w:rFonts w:ascii="Times New Roman" w:hAnsi="Times New Roman" w:cs="Times New Roman"/>
        </w:rPr>
      </w:pPr>
    </w:p>
    <w:p w14:paraId="7D495395" w14:textId="77777777" w:rsidR="009154F4" w:rsidRPr="00184398" w:rsidRDefault="009154F4" w:rsidP="009154F4">
      <w:pPr>
        <w:spacing w:line="360" w:lineRule="auto"/>
        <w:jc w:val="both"/>
        <w:rPr>
          <w:rFonts w:ascii="Times New Roman" w:hAnsi="Times New Roman" w:cs="Times New Roman"/>
        </w:rPr>
      </w:pPr>
    </w:p>
    <w:p w14:paraId="21F9FC45" w14:textId="77777777" w:rsidR="009154F4" w:rsidRPr="00184398" w:rsidRDefault="009154F4" w:rsidP="009154F4">
      <w:pPr>
        <w:spacing w:line="360" w:lineRule="auto"/>
        <w:jc w:val="both"/>
        <w:rPr>
          <w:rFonts w:ascii="Times New Roman" w:hAnsi="Times New Roman" w:cs="Times New Roman"/>
        </w:rPr>
      </w:pPr>
    </w:p>
    <w:p w14:paraId="760B4EC2" w14:textId="77777777" w:rsidR="009154F4" w:rsidRPr="00184398" w:rsidRDefault="009154F4" w:rsidP="009154F4">
      <w:pPr>
        <w:spacing w:line="360" w:lineRule="auto"/>
        <w:jc w:val="both"/>
        <w:rPr>
          <w:rFonts w:ascii="Times New Roman" w:hAnsi="Times New Roman" w:cs="Times New Roman"/>
        </w:rPr>
      </w:pPr>
    </w:p>
    <w:p w14:paraId="6E86AFED" w14:textId="77777777" w:rsidR="009154F4" w:rsidRPr="00184398" w:rsidRDefault="009154F4" w:rsidP="009154F4">
      <w:pPr>
        <w:spacing w:line="360" w:lineRule="auto"/>
        <w:jc w:val="both"/>
        <w:rPr>
          <w:rFonts w:ascii="Times New Roman" w:hAnsi="Times New Roman" w:cs="Times New Roman"/>
        </w:rPr>
      </w:pPr>
    </w:p>
    <w:p w14:paraId="77D55032" w14:textId="77777777" w:rsidR="009154F4" w:rsidRPr="00184398" w:rsidRDefault="009154F4" w:rsidP="009154F4">
      <w:pPr>
        <w:spacing w:line="360" w:lineRule="auto"/>
        <w:jc w:val="both"/>
        <w:rPr>
          <w:rFonts w:ascii="Times New Roman" w:hAnsi="Times New Roman" w:cs="Times New Roman"/>
          <w:b/>
          <w:bCs/>
        </w:rPr>
      </w:pPr>
    </w:p>
    <w:p w14:paraId="7E83BD5B" w14:textId="77777777" w:rsidR="00BC6207" w:rsidRPr="00184398" w:rsidRDefault="00BC6207" w:rsidP="00BC6207">
      <w:pPr>
        <w:spacing w:line="360" w:lineRule="auto"/>
        <w:rPr>
          <w:rFonts w:ascii="Times New Roman" w:hAnsi="Times New Roman" w:cs="Times New Roman"/>
          <w:b/>
          <w:bCs/>
        </w:rPr>
      </w:pPr>
    </w:p>
    <w:p w14:paraId="00E62F93" w14:textId="77777777" w:rsidR="00BC6207" w:rsidRPr="00184398" w:rsidRDefault="00BC6207" w:rsidP="00BC6207">
      <w:pPr>
        <w:spacing w:line="360" w:lineRule="auto"/>
        <w:rPr>
          <w:rFonts w:ascii="Times New Roman" w:hAnsi="Times New Roman" w:cs="Times New Roman"/>
          <w:b/>
          <w:bCs/>
        </w:rPr>
      </w:pPr>
    </w:p>
    <w:p w14:paraId="53A82FFD" w14:textId="77777777" w:rsidR="00BC6207" w:rsidRPr="00184398" w:rsidRDefault="00BC6207" w:rsidP="00BC6207">
      <w:pPr>
        <w:spacing w:line="360" w:lineRule="auto"/>
        <w:rPr>
          <w:rFonts w:ascii="Times New Roman" w:hAnsi="Times New Roman" w:cs="Times New Roman"/>
          <w:b/>
          <w:bCs/>
        </w:rPr>
      </w:pPr>
    </w:p>
    <w:p w14:paraId="480DD000" w14:textId="77777777" w:rsidR="005E7E7B" w:rsidRPr="00184398" w:rsidRDefault="005E7E7B" w:rsidP="00BC6207">
      <w:pPr>
        <w:spacing w:line="360" w:lineRule="auto"/>
        <w:rPr>
          <w:rFonts w:ascii="Times New Roman" w:hAnsi="Times New Roman" w:cs="Times New Roman"/>
        </w:rPr>
      </w:pPr>
    </w:p>
    <w:p w14:paraId="7D8BDA3B" w14:textId="77777777" w:rsidR="005E7E7B" w:rsidRPr="00184398" w:rsidRDefault="005E7E7B" w:rsidP="00BC6207">
      <w:pPr>
        <w:spacing w:line="360" w:lineRule="auto"/>
        <w:jc w:val="both"/>
        <w:rPr>
          <w:rFonts w:ascii="Times New Roman" w:hAnsi="Times New Roman" w:cs="Times New Roman"/>
          <w:b/>
          <w:bCs/>
        </w:rPr>
      </w:pPr>
    </w:p>
    <w:p w14:paraId="2885068D" w14:textId="77777777" w:rsidR="005E7E7B" w:rsidRPr="00184398" w:rsidRDefault="005E7E7B" w:rsidP="00BC6207">
      <w:pPr>
        <w:spacing w:line="360" w:lineRule="auto"/>
        <w:jc w:val="both"/>
        <w:rPr>
          <w:rFonts w:ascii="Times New Roman" w:hAnsi="Times New Roman" w:cs="Times New Roman"/>
          <w:b/>
          <w:bCs/>
        </w:rPr>
      </w:pPr>
    </w:p>
    <w:p w14:paraId="7DA0C97C" w14:textId="77777777" w:rsidR="005E7E7B" w:rsidRPr="00184398" w:rsidRDefault="005E7E7B" w:rsidP="00BC6207">
      <w:pPr>
        <w:spacing w:line="360" w:lineRule="auto"/>
        <w:jc w:val="both"/>
        <w:rPr>
          <w:rFonts w:ascii="Times New Roman" w:hAnsi="Times New Roman" w:cs="Times New Roman"/>
          <w:b/>
          <w:bCs/>
        </w:rPr>
      </w:pPr>
    </w:p>
    <w:p w14:paraId="7672826C" w14:textId="77777777" w:rsidR="005E7E7B" w:rsidRPr="00184398" w:rsidRDefault="005E7E7B" w:rsidP="00BC6207">
      <w:pPr>
        <w:spacing w:line="360" w:lineRule="auto"/>
        <w:jc w:val="both"/>
        <w:rPr>
          <w:rFonts w:ascii="Times New Roman" w:hAnsi="Times New Roman" w:cs="Times New Roman"/>
          <w:b/>
          <w:bCs/>
        </w:rPr>
      </w:pPr>
    </w:p>
    <w:p w14:paraId="50322F44" w14:textId="77777777" w:rsidR="005E7E7B" w:rsidRPr="00184398" w:rsidRDefault="005E7E7B" w:rsidP="00BC6207">
      <w:pPr>
        <w:spacing w:line="360" w:lineRule="auto"/>
        <w:jc w:val="both"/>
        <w:rPr>
          <w:rFonts w:ascii="Times New Roman" w:hAnsi="Times New Roman" w:cs="Times New Roman"/>
          <w:b/>
          <w:bCs/>
        </w:rPr>
      </w:pPr>
    </w:p>
    <w:p w14:paraId="4B0023E2" w14:textId="4BDD34DE" w:rsidR="00EF751A" w:rsidRDefault="009617A8" w:rsidP="009617A8">
      <w:pPr>
        <w:pStyle w:val="Heading1"/>
        <w:numPr>
          <w:ilvl w:val="0"/>
          <w:numId w:val="6"/>
        </w:numPr>
        <w:spacing w:line="360" w:lineRule="auto"/>
        <w:ind w:left="284" w:hanging="284"/>
        <w:jc w:val="both"/>
        <w:rPr>
          <w:rFonts w:asciiTheme="majorBidi" w:hAnsiTheme="majorBidi"/>
          <w:b/>
          <w:bCs/>
          <w:color w:val="auto"/>
          <w:sz w:val="28"/>
          <w:szCs w:val="28"/>
        </w:rPr>
      </w:pPr>
      <w:bookmarkStart w:id="13" w:name="_Toc200559006"/>
      <w:r w:rsidRPr="009617A8">
        <w:rPr>
          <w:rFonts w:asciiTheme="majorBidi" w:hAnsiTheme="majorBidi"/>
          <w:b/>
          <w:bCs/>
          <w:color w:val="auto"/>
          <w:sz w:val="28"/>
          <w:szCs w:val="28"/>
        </w:rPr>
        <w:lastRenderedPageBreak/>
        <w:t>Estimation Methods for Panel Data Models</w:t>
      </w:r>
      <w:bookmarkEnd w:id="13"/>
    </w:p>
    <w:p w14:paraId="756E4926" w14:textId="1D8E8D0B" w:rsidR="007F6BE3" w:rsidRDefault="000F25C0" w:rsidP="007F6BE3">
      <w:pPr>
        <w:spacing w:before="100" w:beforeAutospacing="1" w:after="100" w:afterAutospacing="1" w:line="360" w:lineRule="auto"/>
        <w:ind w:firstLine="576"/>
        <w:jc w:val="both"/>
        <w:rPr>
          <w:rFonts w:asciiTheme="majorBidi" w:eastAsia="Times New Roman" w:hAnsiTheme="majorBidi" w:cstheme="majorBidi"/>
          <w:rtl/>
        </w:rPr>
      </w:pPr>
      <w:r w:rsidRPr="00311D17">
        <w:rPr>
          <w:rFonts w:asciiTheme="majorBidi" w:eastAsia="Times New Roman" w:hAnsiTheme="majorBidi" w:cstheme="majorBidi"/>
        </w:rPr>
        <w:t xml:space="preserve">This chapter </w:t>
      </w:r>
      <w:r>
        <w:rPr>
          <w:rFonts w:asciiTheme="majorBidi" w:eastAsia="Times New Roman" w:hAnsiTheme="majorBidi" w:cstheme="majorBidi"/>
        </w:rPr>
        <w:t>presents</w:t>
      </w:r>
      <w:r w:rsidRPr="00311D17">
        <w:rPr>
          <w:rFonts w:asciiTheme="majorBidi" w:eastAsia="Times New Roman" w:hAnsiTheme="majorBidi" w:cstheme="majorBidi"/>
        </w:rPr>
        <w:t xml:space="preserve"> the classical panel data models along with their respective assumptions and estimation methods, focusing on Pooled Ordinary Least Squares (POLS), Fixed Effects (FE), and Random Effects (RE) models. These models are essential for handling panel data and provide different approaches to managing individual-specific effects and time-related variations.</w:t>
      </w:r>
      <w:bookmarkStart w:id="14" w:name="_Toc184888079"/>
      <w:bookmarkEnd w:id="14"/>
      <w:r w:rsidR="007F6BE3">
        <w:rPr>
          <w:rFonts w:asciiTheme="majorBidi" w:eastAsia="Times New Roman" w:hAnsiTheme="majorBidi" w:cstheme="majorBidi"/>
        </w:rPr>
        <w:t xml:space="preserve"> </w:t>
      </w:r>
      <w:r w:rsidR="007F6BE3" w:rsidRPr="007F6BE3">
        <w:rPr>
          <w:rFonts w:asciiTheme="majorBidi" w:eastAsia="Times New Roman" w:hAnsiTheme="majorBidi" w:cstheme="majorBidi"/>
        </w:rPr>
        <w:t>In addition, the chapter introduces Dynamic Panel Data models, which incorporate lagged dependent variables to capture temporal dynamics, and discusses estimation techniques such as the Generalized Method of Moments (GMM), commonly used to address endogeneity in dynamic settings.</w:t>
      </w:r>
    </w:p>
    <w:p w14:paraId="5CC497C5" w14:textId="35D93EBF" w:rsidR="00903A7F" w:rsidRPr="00903A7F" w:rsidRDefault="00903A7F" w:rsidP="00903A7F">
      <w:pPr>
        <w:pStyle w:val="Heading2"/>
        <w:numPr>
          <w:ilvl w:val="1"/>
          <w:numId w:val="6"/>
        </w:numPr>
        <w:spacing w:line="360" w:lineRule="auto"/>
        <w:ind w:left="426" w:hanging="426"/>
        <w:rPr>
          <w:rFonts w:ascii="Times New Roman" w:hAnsi="Times New Roman" w:cs="Times New Roman"/>
          <w:b/>
          <w:bCs/>
          <w:color w:val="auto"/>
          <w:sz w:val="24"/>
          <w:szCs w:val="24"/>
        </w:rPr>
      </w:pPr>
      <w:bookmarkStart w:id="15" w:name="_Toc200559007"/>
      <w:r w:rsidRPr="00903A7F">
        <w:rPr>
          <w:rFonts w:ascii="Times New Roman" w:hAnsi="Times New Roman" w:cs="Times New Roman"/>
          <w:b/>
          <w:bCs/>
          <w:color w:val="auto"/>
          <w:sz w:val="24"/>
          <w:szCs w:val="24"/>
        </w:rPr>
        <w:t>Pooled Ordinary Least Squares (POLS)</w:t>
      </w:r>
      <w:bookmarkEnd w:id="15"/>
    </w:p>
    <w:p w14:paraId="1BE4B3EE" w14:textId="7B71EE01"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Panel data, also </w:t>
      </w:r>
      <w:r>
        <w:rPr>
          <w:rFonts w:asciiTheme="majorBidi" w:eastAsia="Times New Roman" w:hAnsiTheme="majorBidi" w:cstheme="majorBidi"/>
        </w:rPr>
        <w:t>called</w:t>
      </w:r>
      <w:r w:rsidRPr="00311D17">
        <w:rPr>
          <w:rFonts w:asciiTheme="majorBidi" w:eastAsia="Times New Roman" w:hAnsiTheme="majorBidi" w:cstheme="majorBidi"/>
        </w:rPr>
        <w:t xml:space="preserve"> longitudinal data, includes observations on multiple entities (e.g., individuals, firms) over multiple time periods. This structure allows researchers to examine variations both across entities and over time. In this context, Pooled Ordinary Least Squares (POLS) </w:t>
      </w:r>
      <w:r>
        <w:rPr>
          <w:rFonts w:asciiTheme="majorBidi" w:eastAsia="Times New Roman" w:hAnsiTheme="majorBidi" w:cstheme="majorBidi"/>
        </w:rPr>
        <w:t>are</w:t>
      </w:r>
      <w:r w:rsidRPr="00311D17">
        <w:rPr>
          <w:rFonts w:asciiTheme="majorBidi" w:eastAsia="Times New Roman" w:hAnsiTheme="majorBidi" w:cstheme="majorBidi"/>
        </w:rPr>
        <w:t xml:space="preserve"> a fundamental method for analyzing panel data by combining observations across both dimensions into a single, extensive cross-sectional dataset (Wooldridge, 2010).</w:t>
      </w:r>
    </w:p>
    <w:p w14:paraId="2FD77DD0" w14:textId="77777777" w:rsidR="000F25C0" w:rsidRPr="00311D17" w:rsidRDefault="000F25C0" w:rsidP="000F25C0">
      <w:pPr>
        <w:spacing w:after="240" w:line="360" w:lineRule="auto"/>
        <w:ind w:firstLine="720"/>
        <w:jc w:val="both"/>
        <w:rPr>
          <w:rFonts w:asciiTheme="majorBidi" w:hAnsiTheme="majorBidi" w:cstheme="majorBidi"/>
        </w:rPr>
      </w:pPr>
      <w:r w:rsidRPr="00311D17">
        <w:rPr>
          <w:rFonts w:asciiTheme="majorBidi" w:hAnsiTheme="majorBidi" w:cstheme="majorBidi"/>
        </w:rPr>
        <w:t>The panel data model for POLS is specified as follows (</w:t>
      </w:r>
      <w:proofErr w:type="spellStart"/>
      <w:r w:rsidRPr="00311D17">
        <w:rPr>
          <w:rFonts w:asciiTheme="majorBidi" w:hAnsiTheme="majorBidi" w:cstheme="majorBidi"/>
        </w:rPr>
        <w:t>Baltagi</w:t>
      </w:r>
      <w:proofErr w:type="spellEnd"/>
      <w:r w:rsidRPr="00311D17">
        <w:rPr>
          <w:rFonts w:asciiTheme="majorBidi" w:hAnsiTheme="majorBidi" w:cstheme="majorBidi"/>
        </w:rPr>
        <w:t>, 2008):</w:t>
      </w:r>
    </w:p>
    <w:p w14:paraId="790271EC" w14:textId="29568E8F" w:rsidR="000F25C0" w:rsidRPr="00DC36FC" w:rsidRDefault="00000000" w:rsidP="000F25C0">
      <w:pPr>
        <w:spacing w:after="240" w:line="360" w:lineRule="auto"/>
        <w:jc w:val="both"/>
        <w:rPr>
          <w:rFonts w:asciiTheme="majorBidi" w:hAnsiTheme="majorBidi" w:cstheme="majorBidi"/>
          <w:b/>
          <w:bCs/>
        </w:rPr>
      </w:pPr>
      <m:oMathPara>
        <m:oMath>
          <m:sSub>
            <m:sSubPr>
              <m:ctrlPr>
                <w:rPr>
                  <w:rFonts w:ascii="Cambria Math" w:hAnsi="Cambria Math" w:cstheme="majorBidi"/>
                  <w:b/>
                  <w:bCs/>
                </w:rPr>
              </m:ctrlPr>
            </m:sSubPr>
            <m:e>
              <m:r>
                <m:rPr>
                  <m:sty m:val="bi"/>
                </m:rPr>
                <w:rPr>
                  <w:rFonts w:ascii="Cambria Math" w:hAnsi="Cambria Math" w:cstheme="majorBidi"/>
                </w:rPr>
                <m:t>Y</m:t>
              </m:r>
            </m:e>
            <m:sub>
              <m:r>
                <m:rPr>
                  <m:sty m:val="bi"/>
                </m:rPr>
                <w:rPr>
                  <w:rFonts w:ascii="Cambria Math" w:hAnsi="Cambria Math" w:cstheme="majorBidi"/>
                </w:rPr>
                <m:t>it</m:t>
              </m:r>
            </m:sub>
          </m:sSub>
          <m:r>
            <m:rPr>
              <m:sty m:val="b"/>
            </m:rPr>
            <w:rPr>
              <w:rFonts w:ascii="Cambria Math" w:hAnsi="Cambria Math" w:cstheme="majorBidi"/>
            </w:rPr>
            <m:t>=</m:t>
          </m:r>
          <m:sSub>
            <m:sSubPr>
              <m:ctrlPr>
                <w:rPr>
                  <w:rFonts w:ascii="Cambria Math" w:hAnsi="Cambria Math" w:cstheme="majorBidi"/>
                  <w:b/>
                  <w:bCs/>
                </w:rPr>
              </m:ctrlPr>
            </m:sSubPr>
            <m:e>
              <m:r>
                <m:rPr>
                  <m:sty m:val="bi"/>
                </m:rPr>
                <w:rPr>
                  <w:rFonts w:ascii="Cambria Math" w:hAnsi="Cambria Math" w:cstheme="majorBidi"/>
                </w:rPr>
                <m:t>β</m:t>
              </m:r>
            </m:e>
            <m:sub>
              <m:r>
                <m:rPr>
                  <m:sty m:val="b"/>
                </m:rPr>
                <w:rPr>
                  <w:rFonts w:ascii="Cambria Math" w:hAnsi="Cambria Math" w:cstheme="majorBidi"/>
                </w:rPr>
                <m:t>0</m:t>
              </m:r>
            </m:sub>
          </m:sSub>
          <m:r>
            <m:rPr>
              <m:sty m:val="b"/>
            </m:rPr>
            <w:rPr>
              <w:rFonts w:ascii="Cambria Math" w:hAnsi="Cambria Math" w:cstheme="majorBidi"/>
            </w:rPr>
            <m:t>+</m:t>
          </m:r>
          <m:sSub>
            <m:sSubPr>
              <m:ctrlPr>
                <w:rPr>
                  <w:rFonts w:ascii="Cambria Math" w:hAnsi="Cambria Math" w:cstheme="majorBidi"/>
                  <w:b/>
                  <w:bCs/>
                </w:rPr>
              </m:ctrlPr>
            </m:sSubPr>
            <m:e>
              <m:r>
                <m:rPr>
                  <m:sty m:val="bi"/>
                </m:rPr>
                <w:rPr>
                  <w:rFonts w:ascii="Cambria Math" w:hAnsi="Cambria Math" w:cstheme="majorBidi"/>
                </w:rPr>
                <m:t>β</m:t>
              </m:r>
            </m:e>
            <m:sub>
              <m:r>
                <m:rPr>
                  <m:sty m:val="b"/>
                </m:rPr>
                <w:rPr>
                  <w:rFonts w:ascii="Cambria Math" w:hAnsi="Cambria Math" w:cstheme="majorBidi"/>
                </w:rPr>
                <m:t>1</m:t>
              </m:r>
            </m:sub>
          </m:sSub>
          <m:sSub>
            <m:sSubPr>
              <m:ctrlPr>
                <w:rPr>
                  <w:rFonts w:ascii="Cambria Math" w:hAnsi="Cambria Math" w:cstheme="majorBidi"/>
                  <w:b/>
                  <w:bCs/>
                </w:rPr>
              </m:ctrlPr>
            </m:sSubPr>
            <m:e>
              <m:r>
                <m:rPr>
                  <m:sty m:val="bi"/>
                </m:rPr>
                <w:rPr>
                  <w:rFonts w:ascii="Cambria Math" w:hAnsi="Cambria Math" w:cstheme="majorBidi"/>
                </w:rPr>
                <m:t>X</m:t>
              </m:r>
            </m:e>
            <m:sub>
              <m:r>
                <m:rPr>
                  <m:sty m:val="bi"/>
                </m:rPr>
                <w:rPr>
                  <w:rFonts w:ascii="Cambria Math" w:hAnsi="Cambria Math" w:cstheme="majorBidi"/>
                </w:rPr>
                <m:t>it</m:t>
              </m:r>
            </m:sub>
          </m:sSub>
          <m:r>
            <m:rPr>
              <m:sty m:val="b"/>
            </m:rPr>
            <w:rPr>
              <w:rFonts w:ascii="Cambria Math" w:hAnsi="Cambria Math" w:cstheme="majorBidi"/>
            </w:rPr>
            <m:t>+</m:t>
          </m:r>
          <m:sSub>
            <m:sSubPr>
              <m:ctrlPr>
                <w:rPr>
                  <w:rFonts w:ascii="Cambria Math" w:hAnsi="Cambria Math" w:cstheme="majorBidi"/>
                  <w:b/>
                  <w:bCs/>
                </w:rPr>
              </m:ctrlPr>
            </m:sSubPr>
            <m:e>
              <m:r>
                <m:rPr>
                  <m:sty m:val="bi"/>
                </m:rPr>
                <w:rPr>
                  <w:rFonts w:ascii="Cambria Math" w:hAnsi="Cambria Math" w:cstheme="majorBidi"/>
                </w:rPr>
                <m:t>ϵ</m:t>
              </m:r>
            </m:e>
            <m:sub>
              <m:r>
                <m:rPr>
                  <m:sty m:val="bi"/>
                </m:rPr>
                <w:rPr>
                  <w:rFonts w:ascii="Cambria Math" w:hAnsi="Cambria Math" w:cstheme="majorBidi"/>
                </w:rPr>
                <m:t>it</m:t>
              </m:r>
            </m:sub>
          </m:sSub>
        </m:oMath>
      </m:oMathPara>
    </w:p>
    <w:p w14:paraId="27783C9C" w14:textId="77777777" w:rsidR="00DC36FC"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t xml:space="preserve">Where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oMath>
      <w:r w:rsidRPr="00311D17">
        <w:rPr>
          <w:rFonts w:asciiTheme="majorBidi" w:hAnsiTheme="majorBidi" w:cstheme="majorBidi"/>
        </w:rPr>
        <w:t xml:space="preserve"> represents the dependent variable for entity </w:t>
      </w:r>
      <m:oMath>
        <m:r>
          <w:rPr>
            <w:rFonts w:ascii="Cambria Math" w:hAnsi="Cambria Math" w:cstheme="majorBidi"/>
          </w:rPr>
          <m:t>i</m:t>
        </m:r>
      </m:oMath>
      <w:r w:rsidRPr="00311D17">
        <w:rPr>
          <w:rFonts w:asciiTheme="majorBidi" w:hAnsiTheme="majorBidi" w:cstheme="majorBidi"/>
        </w:rPr>
        <w:t xml:space="preserve"> at time </w:t>
      </w:r>
      <m:oMath>
        <m:r>
          <w:rPr>
            <w:rFonts w:ascii="Cambria Math" w:hAnsi="Cambria Math" w:cstheme="majorBidi"/>
          </w:rPr>
          <m:t>t</m:t>
        </m:r>
        <m:r>
          <m:rPr>
            <m:sty m:val="p"/>
          </m:rPr>
          <w:rPr>
            <w:rFonts w:ascii="Cambria Math" w:hAnsi="Cambria Math" w:cstheme="majorBidi"/>
          </w:rPr>
          <m:t xml:space="preserve">,  </m:t>
        </m:r>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oMath>
      <w:r w:rsidRPr="00311D17">
        <w:rPr>
          <w:rFonts w:asciiTheme="majorBidi" w:hAnsiTheme="majorBidi" w:cstheme="majorBidi"/>
        </w:rPr>
        <w:t xml:space="preserve"> denotes the independent variable for entity </w:t>
      </w:r>
      <m:oMath>
        <m:r>
          <w:rPr>
            <w:rFonts w:ascii="Cambria Math" w:hAnsi="Cambria Math" w:cstheme="majorBidi"/>
          </w:rPr>
          <m:t>i</m:t>
        </m:r>
      </m:oMath>
      <w:r w:rsidRPr="00311D17">
        <w:rPr>
          <w:rFonts w:asciiTheme="majorBidi" w:hAnsiTheme="majorBidi" w:cstheme="majorBidi"/>
        </w:rPr>
        <w:t xml:space="preserve"> at time </w:t>
      </w:r>
      <m:oMath>
        <m:r>
          <w:rPr>
            <w:rFonts w:ascii="Cambria Math" w:hAnsi="Cambria Math" w:cstheme="majorBidi"/>
          </w:rPr>
          <m:t>t</m:t>
        </m:r>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oMath>
      <w:r w:rsidRPr="00311D17">
        <w:rPr>
          <w:rFonts w:asciiTheme="majorBidi" w:hAnsiTheme="majorBidi" w:cstheme="majorBidi"/>
        </w:rPr>
        <w:t xml:space="preserve"> is the intercept, </w:t>
      </w:r>
      <m:oMath>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oMath>
      <w:r w:rsidRPr="00311D17">
        <w:rPr>
          <w:rFonts w:asciiTheme="majorBidi" w:hAnsiTheme="majorBidi" w:cstheme="majorBidi"/>
        </w:rPr>
        <w:t xml:space="preserve"> is the slope coefficient, and </w:t>
      </w:r>
      <m:oMath>
        <m:sSub>
          <m:sSubPr>
            <m:ctrlPr>
              <w:rPr>
                <w:rFonts w:ascii="Cambria Math" w:hAnsi="Cambria Math" w:cstheme="majorBidi"/>
              </w:rPr>
            </m:ctrlPr>
          </m:sSubPr>
          <m:e>
            <m:r>
              <w:rPr>
                <w:rFonts w:ascii="Cambria Math" w:hAnsi="Cambria Math" w:cstheme="majorBidi"/>
              </w:rPr>
              <m:t>ϵ</m:t>
            </m:r>
          </m:e>
          <m:sub>
            <m:r>
              <w:rPr>
                <w:rFonts w:ascii="Cambria Math" w:hAnsi="Cambria Math" w:cstheme="majorBidi"/>
              </w:rPr>
              <m:t>it</m:t>
            </m:r>
          </m:sub>
        </m:sSub>
      </m:oMath>
      <w:r w:rsidRPr="00311D17">
        <w:rPr>
          <w:rFonts w:asciiTheme="majorBidi" w:hAnsiTheme="majorBidi" w:cstheme="majorBidi"/>
        </w:rPr>
        <w:t xml:space="preserve"> is the error term. </w:t>
      </w:r>
    </w:p>
    <w:p w14:paraId="59517289" w14:textId="77777777" w:rsidR="00DC36FC"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t xml:space="preserve">The key assumptions of the POLS model include linearity, independence, homoscedasticity, and no autocorrelation of the error terms. Specifically, it is assumed that the relationship between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oMath>
      <w:r w:rsidRPr="00311D17">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oMath>
      <w:r w:rsidRPr="00311D17">
        <w:rPr>
          <w:rFonts w:asciiTheme="majorBidi" w:hAnsiTheme="majorBidi" w:cstheme="majorBidi"/>
        </w:rPr>
        <w:t xml:space="preserve"> is linear, th</w:t>
      </w:r>
      <w:r>
        <w:rPr>
          <w:rFonts w:asciiTheme="majorBidi" w:hAnsiTheme="majorBidi" w:cstheme="majorBidi"/>
        </w:rPr>
        <w:t>e error terms are independently distributed and homoscedastic, and</w:t>
      </w:r>
      <w:r w:rsidRPr="00311D17">
        <w:rPr>
          <w:rFonts w:asciiTheme="majorBidi" w:hAnsiTheme="majorBidi" w:cstheme="majorBidi"/>
        </w:rPr>
        <w:t xml:space="preserve"> there is no autocorrelation across time periods. </w:t>
      </w:r>
    </w:p>
    <w:p w14:paraId="3A4B56E8" w14:textId="77777777" w:rsidR="00DC36FC"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lastRenderedPageBreak/>
        <w:t xml:space="preserve">To validate these assumptions, several diagnostic tests can be employed. The F-test is used to assess the joint significance of the regression coefficients. The Breusch-Pagan test helps detect heteroscedasticity, while the Durbin-Watson test evaluates autocorrelation in the residuals. </w:t>
      </w:r>
    </w:p>
    <w:p w14:paraId="6DD95102" w14:textId="24A3C863" w:rsidR="000F25C0" w:rsidRPr="00311D17" w:rsidRDefault="000F25C0" w:rsidP="000F25C0">
      <w:pPr>
        <w:spacing w:after="240" w:line="360" w:lineRule="auto"/>
        <w:jc w:val="both"/>
        <w:rPr>
          <w:rFonts w:asciiTheme="majorBidi" w:hAnsiTheme="majorBidi" w:cstheme="majorBidi"/>
        </w:rPr>
      </w:pPr>
      <w:r>
        <w:rPr>
          <w:rFonts w:asciiTheme="majorBidi" w:hAnsiTheme="majorBidi" w:cstheme="majorBidi"/>
        </w:rPr>
        <w:t>We minimize the residual sum of squares (RSS) to estimate the POLS model</w:t>
      </w:r>
      <w:r w:rsidRPr="00311D17">
        <w:rPr>
          <w:rFonts w:asciiTheme="majorBidi" w:hAnsiTheme="majorBidi" w:cstheme="majorBidi"/>
        </w:rPr>
        <w:t>. The RSS is calculated as (</w:t>
      </w:r>
      <w:proofErr w:type="spellStart"/>
      <w:r w:rsidRPr="00311D17">
        <w:rPr>
          <w:rFonts w:asciiTheme="majorBidi" w:hAnsiTheme="majorBidi" w:cstheme="majorBidi"/>
        </w:rPr>
        <w:t>Baltagi</w:t>
      </w:r>
      <w:proofErr w:type="spellEnd"/>
      <w:r w:rsidRPr="00311D17">
        <w:rPr>
          <w:rFonts w:asciiTheme="majorBidi" w:hAnsiTheme="majorBidi" w:cstheme="majorBidi"/>
        </w:rPr>
        <w:t>, 2008):</w:t>
      </w:r>
    </w:p>
    <w:p w14:paraId="4505B7AE" w14:textId="77777777" w:rsidR="000F25C0" w:rsidRPr="00311D17" w:rsidRDefault="000F25C0" w:rsidP="000F25C0">
      <w:pPr>
        <w:spacing w:after="240" w:line="360" w:lineRule="auto"/>
        <w:jc w:val="both"/>
        <w:rPr>
          <w:rFonts w:asciiTheme="majorBidi" w:hAnsiTheme="majorBidi" w:cstheme="majorBidi"/>
        </w:rPr>
      </w:pPr>
      <m:oMathPara>
        <m:oMath>
          <m:r>
            <w:rPr>
              <w:rFonts w:ascii="Cambria Math" w:hAnsi="Cambria Math" w:cstheme="majorBidi"/>
            </w:rPr>
            <m:t>RSS</m:t>
          </m:r>
          <m:r>
            <m:rPr>
              <m:sty m:val="p"/>
            </m:rPr>
            <w:rPr>
              <w:rFonts w:ascii="Cambria Math" w:hAnsi="Cambria Math" w:cstheme="majorBidi"/>
            </w:rPr>
            <m:t>=</m:t>
          </m:r>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e>
              </m:d>
            </m:e>
            <m:sup>
              <m:r>
                <m:rPr>
                  <m:sty m:val="p"/>
                </m:rPr>
                <w:rPr>
                  <w:rFonts w:ascii="Cambria Math" w:hAnsi="Cambria Math" w:cstheme="majorBidi"/>
                </w:rPr>
                <m:t>2</m:t>
              </m:r>
            </m:sup>
          </m:sSup>
        </m:oMath>
      </m:oMathPara>
    </w:p>
    <w:p w14:paraId="07647517" w14:textId="77777777" w:rsidR="000F25C0" w:rsidRPr="00311D17" w:rsidRDefault="000F25C0" w:rsidP="000F25C0">
      <w:pPr>
        <w:spacing w:after="240" w:line="360" w:lineRule="auto"/>
        <w:ind w:firstLine="720"/>
        <w:jc w:val="both"/>
        <w:rPr>
          <w:rFonts w:asciiTheme="majorBidi" w:hAnsiTheme="majorBidi" w:cstheme="majorBidi"/>
        </w:rPr>
      </w:pPr>
      <w:bookmarkStart w:id="16" w:name="_Hlk200469339"/>
      <w:bookmarkStart w:id="17" w:name="_Hlk200469359"/>
      <w:r w:rsidRPr="00311D17">
        <w:rPr>
          <w:rFonts w:asciiTheme="majorBidi" w:hAnsiTheme="majorBidi" w:cstheme="majorBidi"/>
        </w:rPr>
        <w:t>T</w:t>
      </w:r>
      <w:bookmarkEnd w:id="16"/>
      <w:r w:rsidRPr="00311D17">
        <w:rPr>
          <w:rFonts w:asciiTheme="majorBidi" w:hAnsiTheme="majorBidi" w:cstheme="majorBidi"/>
        </w:rPr>
        <w:t xml:space="preserve">he POLS estimator for </w:t>
      </w:r>
      <m:oMath>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oMath>
      <w:r w:rsidRPr="00311D17">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oMath>
      <w:r w:rsidRPr="00311D17">
        <w:rPr>
          <w:rFonts w:asciiTheme="majorBidi" w:hAnsiTheme="majorBidi" w:cstheme="majorBidi"/>
        </w:rPr>
        <w:t xml:space="preserve"> is derived by setting the partial derivatives of the RSS </w:t>
      </w:r>
      <w:r>
        <w:rPr>
          <w:rFonts w:asciiTheme="majorBidi" w:hAnsiTheme="majorBidi" w:cstheme="majorBidi"/>
        </w:rPr>
        <w:t>to zero with</w:t>
      </w:r>
      <w:bookmarkEnd w:id="17"/>
      <w:r>
        <w:rPr>
          <w:rFonts w:asciiTheme="majorBidi" w:hAnsiTheme="majorBidi" w:cstheme="majorBidi"/>
        </w:rPr>
        <w:t xml:space="preserve"> respect to these parameters</w:t>
      </w:r>
      <w:r w:rsidRPr="00311D17">
        <w:rPr>
          <w:rFonts w:asciiTheme="majorBidi" w:hAnsiTheme="majorBidi" w:cstheme="majorBidi"/>
        </w:rPr>
        <w:t>. This yields the following equations:</w:t>
      </w:r>
    </w:p>
    <w:p w14:paraId="33ECB5E5" w14:textId="77777777" w:rsidR="000F25C0" w:rsidRPr="00311D17" w:rsidRDefault="00000000" w:rsidP="000F25C0">
      <w:pPr>
        <w:spacing w:after="240" w:line="360" w:lineRule="auto"/>
        <w:jc w:val="both"/>
        <w:rPr>
          <w:rFonts w:asciiTheme="majorBidi" w:hAnsiTheme="majorBidi" w:cstheme="majorBidi"/>
        </w:rPr>
      </w:pPr>
      <m:oMathPara>
        <m:oMath>
          <m:m>
            <m:mPr>
              <m:plcHide m:val="1"/>
              <m:mcs>
                <m:mc>
                  <m:mcPr>
                    <m:count m:val="1"/>
                    <m:mcJc m:val="center"/>
                  </m:mcPr>
                </m:mc>
              </m:mcs>
              <m:ctrlPr>
                <w:rPr>
                  <w:rFonts w:ascii="Cambria Math" w:hAnsi="Cambria Math" w:cstheme="majorBidi"/>
                  <w:i/>
                </w:rPr>
              </m:ctrlPr>
            </m:mPr>
            <m:mr>
              <m:e>
                <m:f>
                  <m:fPr>
                    <m:ctrlPr>
                      <w:rPr>
                        <w:rFonts w:ascii="Cambria Math" w:hAnsi="Cambria Math" w:cstheme="majorBidi"/>
                      </w:rPr>
                    </m:ctrlPr>
                  </m:fPr>
                  <m:num>
                    <m:r>
                      <m:rPr>
                        <m:sty m:val="p"/>
                      </m:rPr>
                      <w:rPr>
                        <w:rFonts w:ascii="Cambria Math" w:hAnsi="Cambria Math" w:cstheme="majorBidi"/>
                      </w:rPr>
                      <m:t>∂</m:t>
                    </m:r>
                    <m:r>
                      <w:rPr>
                        <w:rFonts w:ascii="Cambria Math" w:hAnsi="Cambria Math" w:cstheme="majorBidi"/>
                      </w:rPr>
                      <m:t>RSS</m:t>
                    </m:r>
                  </m:num>
                  <m:den>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den>
                </m:f>
                <m:r>
                  <m:rPr>
                    <m:sty m:val="p"/>
                  </m:rPr>
                  <w:rPr>
                    <w:rFonts w:ascii="Cambria Math" w:hAnsi="Cambria Math" w:cstheme="majorBidi"/>
                  </w:rPr>
                  <m:t>=-2</m:t>
                </m:r>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e>
                </m:d>
                <m:r>
                  <m:rPr>
                    <m:sty m:val="p"/>
                  </m:rPr>
                  <w:rPr>
                    <w:rFonts w:ascii="Cambria Math" w:hAnsi="Cambria Math" w:cstheme="majorBidi"/>
                  </w:rPr>
                  <m:t>=0</m:t>
                </m:r>
              </m:e>
            </m:mr>
            <m:mr>
              <m:e>
                <m:f>
                  <m:fPr>
                    <m:ctrlPr>
                      <w:rPr>
                        <w:rFonts w:ascii="Cambria Math" w:hAnsi="Cambria Math" w:cstheme="majorBidi"/>
                      </w:rPr>
                    </m:ctrlPr>
                  </m:fPr>
                  <m:num>
                    <m:r>
                      <m:rPr>
                        <m:sty m:val="p"/>
                      </m:rPr>
                      <w:rPr>
                        <w:rFonts w:ascii="Cambria Math" w:hAnsi="Cambria Math" w:cstheme="majorBidi"/>
                      </w:rPr>
                      <m:t>∂</m:t>
                    </m:r>
                    <m:r>
                      <w:rPr>
                        <w:rFonts w:ascii="Cambria Math" w:hAnsi="Cambria Math" w:cstheme="majorBidi"/>
                      </w:rPr>
                      <m:t>RSS</m:t>
                    </m:r>
                  </m:num>
                  <m:den>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den>
                </m:f>
                <m:r>
                  <m:rPr>
                    <m:sty m:val="p"/>
                  </m:rPr>
                  <w:rPr>
                    <w:rFonts w:ascii="Cambria Math" w:hAnsi="Cambria Math" w:cstheme="majorBidi"/>
                  </w:rPr>
                  <m:t>=-2</m:t>
                </m:r>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e>
                </m:d>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r>
                  <m:rPr>
                    <m:sty m:val="p"/>
                  </m:rPr>
                  <w:rPr>
                    <w:rFonts w:ascii="Cambria Math" w:hAnsi="Cambria Math" w:cstheme="majorBidi"/>
                  </w:rPr>
                  <m:t>=0</m:t>
                </m:r>
              </m:e>
            </m:mr>
          </m:m>
        </m:oMath>
      </m:oMathPara>
    </w:p>
    <w:p w14:paraId="1B0AD10F" w14:textId="77777777" w:rsidR="000F25C0" w:rsidRPr="00311D17"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t>Solving these equations provides the POLS estimates:</w:t>
      </w:r>
    </w:p>
    <w:p w14:paraId="0902EF24" w14:textId="77777777" w:rsidR="000F25C0" w:rsidRPr="00311D17" w:rsidRDefault="00000000" w:rsidP="000F25C0">
      <w:pPr>
        <w:spacing w:after="240" w:line="360" w:lineRule="auto"/>
        <w:jc w:val="both"/>
        <w:rPr>
          <w:rFonts w:asciiTheme="majorBidi" w:hAnsiTheme="majorBidi" w:cstheme="majorBidi"/>
        </w:rPr>
      </w:pPr>
      <m:oMathPara>
        <m:oMath>
          <m:m>
            <m:mPr>
              <m:plcHide m:val="1"/>
              <m:mcs>
                <m:mc>
                  <m:mcPr>
                    <m:count m:val="1"/>
                    <m:mcJc m:val="center"/>
                  </m:mcPr>
                </m:mc>
              </m:mcs>
              <m:ctrlPr>
                <w:rPr>
                  <w:rFonts w:ascii="Cambria Math" w:hAnsi="Cambria Math" w:cstheme="majorBidi"/>
                  <w:i/>
                </w:rPr>
              </m:ctrlPr>
            </m:mPr>
            <m:mr>
              <m:e>
                <m:sSub>
                  <m:sSubPr>
                    <m:ctrlPr>
                      <w:rPr>
                        <w:rFonts w:ascii="Cambria Math" w:hAnsi="Cambria Math" w:cstheme="majorBidi"/>
                      </w:rPr>
                    </m:ctrlPr>
                  </m:sSubPr>
                  <m:e>
                    <m:acc>
                      <m:accPr>
                        <m:chr m:val="ˆ"/>
                        <m:ctrlPr>
                          <w:rPr>
                            <w:rFonts w:ascii="Cambria Math" w:hAnsi="Cambria Math" w:cstheme="majorBidi"/>
                          </w:rPr>
                        </m:ctrlPr>
                      </m:accPr>
                      <m:e>
                        <m:r>
                          <w:rPr>
                            <w:rFonts w:ascii="Cambria Math" w:hAnsi="Cambria Math" w:cstheme="majorBidi"/>
                          </w:rPr>
                          <m:t>β</m:t>
                        </m:r>
                      </m:e>
                    </m:acc>
                  </m:e>
                  <m:sub>
                    <m:r>
                      <m:rPr>
                        <m:sty m:val="p"/>
                      </m:rPr>
                      <w:rPr>
                        <w:rFonts w:ascii="Cambria Math" w:hAnsi="Cambria Math" w:cstheme="majorBidi"/>
                      </w:rPr>
                      <m:t>1</m:t>
                    </m:r>
                  </m:sub>
                </m:sSub>
                <m:r>
                  <m:rPr>
                    <m:sty m:val="p"/>
                  </m:rPr>
                  <w:rPr>
                    <w:rFonts w:ascii="Cambria Math" w:hAnsi="Cambria Math" w:cstheme="majorBidi"/>
                  </w:rPr>
                  <m:t>=</m:t>
                </m:r>
                <m:f>
                  <m:fPr>
                    <m:ctrlPr>
                      <w:rPr>
                        <w:rFonts w:ascii="Cambria Math" w:hAnsi="Cambria Math" w:cstheme="majorBidi"/>
                      </w:rPr>
                    </m:ctrlPr>
                  </m:fPr>
                  <m:num>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X</m:t>
                            </m:r>
                          </m:e>
                        </m:acc>
                      </m:e>
                    </m:d>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Y</m:t>
                            </m:r>
                          </m:e>
                        </m:acc>
                      </m:e>
                    </m:d>
                  </m:num>
                  <m:den>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X</m:t>
                                </m:r>
                              </m:e>
                            </m:acc>
                          </m:e>
                        </m:d>
                      </m:e>
                      <m:sup>
                        <m:r>
                          <m:rPr>
                            <m:sty m:val="p"/>
                          </m:rPr>
                          <w:rPr>
                            <w:rFonts w:ascii="Cambria Math" w:hAnsi="Cambria Math" w:cstheme="majorBidi"/>
                          </w:rPr>
                          <m:t>2</m:t>
                        </m:r>
                      </m:sup>
                    </m:sSup>
                  </m:den>
                </m:f>
              </m:e>
            </m:mr>
            <m:mr>
              <m:e>
                <m:sSub>
                  <m:sSubPr>
                    <m:ctrlPr>
                      <w:rPr>
                        <w:rFonts w:ascii="Cambria Math" w:hAnsi="Cambria Math" w:cstheme="majorBidi"/>
                      </w:rPr>
                    </m:ctrlPr>
                  </m:sSubPr>
                  <m:e>
                    <m:acc>
                      <m:accPr>
                        <m:chr m:val="ˆ"/>
                        <m:ctrlPr>
                          <w:rPr>
                            <w:rFonts w:ascii="Cambria Math" w:hAnsi="Cambria Math" w:cstheme="majorBidi"/>
                          </w:rPr>
                        </m:ctrlPr>
                      </m:accPr>
                      <m:e>
                        <m:r>
                          <w:rPr>
                            <w:rFonts w:ascii="Cambria Math" w:hAnsi="Cambria Math" w:cstheme="majorBidi"/>
                          </w:rPr>
                          <m:t>β</m:t>
                        </m:r>
                      </m:e>
                    </m:acc>
                  </m:e>
                  <m:sub>
                    <m:r>
                      <m:rPr>
                        <m:sty m:val="p"/>
                      </m:rPr>
                      <w:rPr>
                        <w:rFonts w:ascii="Cambria Math" w:hAnsi="Cambria Math" w:cstheme="majorBidi"/>
                      </w:rPr>
                      <m:t>0</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Y</m:t>
                    </m:r>
                  </m:e>
                </m:acc>
                <m:r>
                  <m:rPr>
                    <m:sty m:val="p"/>
                  </m:rPr>
                  <w:rPr>
                    <w:rFonts w:ascii="Cambria Math" w:hAnsi="Cambria Math" w:cstheme="majorBidi"/>
                  </w:rPr>
                  <m:t>-</m:t>
                </m:r>
                <m:sSub>
                  <m:sSubPr>
                    <m:ctrlPr>
                      <w:rPr>
                        <w:rFonts w:ascii="Cambria Math" w:hAnsi="Cambria Math" w:cstheme="majorBidi"/>
                      </w:rPr>
                    </m:ctrlPr>
                  </m:sSubPr>
                  <m:e>
                    <m:acc>
                      <m:accPr>
                        <m:chr m:val="ˆ"/>
                        <m:ctrlPr>
                          <w:rPr>
                            <w:rFonts w:ascii="Cambria Math" w:hAnsi="Cambria Math" w:cstheme="majorBidi"/>
                          </w:rPr>
                        </m:ctrlPr>
                      </m:accPr>
                      <m:e>
                        <m:r>
                          <w:rPr>
                            <w:rFonts w:ascii="Cambria Math" w:hAnsi="Cambria Math" w:cstheme="majorBidi"/>
                          </w:rPr>
                          <m:t>β</m:t>
                        </m:r>
                      </m:e>
                    </m:acc>
                  </m:e>
                  <m:sub>
                    <m:r>
                      <m:rPr>
                        <m:sty m:val="p"/>
                      </m:rPr>
                      <w:rPr>
                        <w:rFonts w:ascii="Cambria Math" w:hAnsi="Cambria Math" w:cstheme="majorBidi"/>
                      </w:rPr>
                      <m:t>1</m:t>
                    </m:r>
                  </m:sub>
                </m:sSub>
                <m:acc>
                  <m:accPr>
                    <m:chr m:val="‾"/>
                    <m:ctrlPr>
                      <w:rPr>
                        <w:rFonts w:ascii="Cambria Math" w:hAnsi="Cambria Math" w:cstheme="majorBidi"/>
                      </w:rPr>
                    </m:ctrlPr>
                  </m:accPr>
                  <m:e>
                    <m:r>
                      <w:rPr>
                        <w:rFonts w:ascii="Cambria Math" w:hAnsi="Cambria Math" w:cstheme="majorBidi"/>
                      </w:rPr>
                      <m:t>X</m:t>
                    </m:r>
                  </m:e>
                </m:acc>
              </m:e>
            </m:mr>
          </m:m>
        </m:oMath>
      </m:oMathPara>
    </w:p>
    <w:p w14:paraId="4191A7EF" w14:textId="4B6792F4" w:rsidR="00505F8E" w:rsidRPr="00505F8E" w:rsidRDefault="000F25C0" w:rsidP="00505F8E">
      <w:pPr>
        <w:spacing w:after="240" w:line="360" w:lineRule="auto"/>
        <w:jc w:val="both"/>
        <w:rPr>
          <w:rFonts w:asciiTheme="majorBidi" w:hAnsiTheme="majorBidi" w:cstheme="majorBidi"/>
        </w:rPr>
      </w:pPr>
      <w:r w:rsidRPr="00311D17">
        <w:rPr>
          <w:rFonts w:asciiTheme="majorBidi" w:hAnsiTheme="majorBidi" w:cstheme="majorBidi"/>
        </w:rPr>
        <w:t xml:space="preserve">Where </w:t>
      </w:r>
      <m:oMath>
        <m:acc>
          <m:accPr>
            <m:chr m:val="‾"/>
            <m:ctrlPr>
              <w:rPr>
                <w:rFonts w:ascii="Cambria Math" w:hAnsi="Cambria Math" w:cstheme="majorBidi"/>
              </w:rPr>
            </m:ctrlPr>
          </m:accPr>
          <m:e>
            <m:r>
              <w:rPr>
                <w:rFonts w:ascii="Cambria Math" w:hAnsi="Cambria Math" w:cstheme="majorBidi"/>
              </w:rPr>
              <m:t>X</m:t>
            </m:r>
          </m:e>
        </m:acc>
      </m:oMath>
      <w:r w:rsidRPr="00311D17">
        <w:rPr>
          <w:rFonts w:asciiTheme="majorBidi" w:hAnsiTheme="majorBidi" w:cstheme="majorBidi"/>
        </w:rPr>
        <w:t xml:space="preserve"> and </w:t>
      </w:r>
      <m:oMath>
        <m:acc>
          <m:accPr>
            <m:chr m:val="‾"/>
            <m:ctrlPr>
              <w:rPr>
                <w:rFonts w:ascii="Cambria Math" w:hAnsi="Cambria Math" w:cstheme="majorBidi"/>
              </w:rPr>
            </m:ctrlPr>
          </m:accPr>
          <m:e>
            <m:r>
              <w:rPr>
                <w:rFonts w:ascii="Cambria Math" w:hAnsi="Cambria Math" w:cstheme="majorBidi"/>
              </w:rPr>
              <m:t>Y</m:t>
            </m:r>
          </m:e>
        </m:acc>
      </m:oMath>
      <w:r w:rsidRPr="00311D17">
        <w:rPr>
          <w:rFonts w:asciiTheme="majorBidi" w:hAnsiTheme="majorBidi" w:cstheme="majorBidi"/>
        </w:rPr>
        <w:t xml:space="preserve"> represent the overall means of </w:t>
      </w: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oMath>
      <w:r w:rsidRPr="00311D17">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oMath>
      <w:r w:rsidRPr="00311D17">
        <w:rPr>
          <w:rFonts w:asciiTheme="majorBidi" w:hAnsiTheme="majorBidi" w:cstheme="majorBidi"/>
        </w:rPr>
        <w:t xml:space="preserve">, respectively. </w:t>
      </w:r>
    </w:p>
    <w:p w14:paraId="509CDE84" w14:textId="292312B6" w:rsidR="000F25C0" w:rsidRPr="00311D17" w:rsidRDefault="000F25C0" w:rsidP="00505F8E">
      <w:pPr>
        <w:spacing w:after="240" w:line="360" w:lineRule="auto"/>
        <w:ind w:firstLine="709"/>
        <w:jc w:val="both"/>
        <w:rPr>
          <w:rFonts w:asciiTheme="majorBidi" w:hAnsiTheme="majorBidi" w:cstheme="majorBidi"/>
        </w:rPr>
      </w:pPr>
      <w:r w:rsidRPr="00311D17">
        <w:rPr>
          <w:rFonts w:asciiTheme="majorBidi" w:eastAsia="Times New Roman" w:hAnsiTheme="majorBidi" w:cstheme="majorBidi"/>
        </w:rPr>
        <w:t xml:space="preserve">While POLS is a straightforward method and easy to implement, it may not always be </w:t>
      </w:r>
      <w:r>
        <w:rPr>
          <w:rFonts w:asciiTheme="majorBidi" w:eastAsia="Times New Roman" w:hAnsiTheme="majorBidi" w:cstheme="majorBidi"/>
        </w:rPr>
        <w:t>optimal</w:t>
      </w:r>
      <w:r w:rsidRPr="00311D17">
        <w:rPr>
          <w:rFonts w:asciiTheme="majorBidi" w:eastAsia="Times New Roman" w:hAnsiTheme="majorBidi" w:cstheme="majorBidi"/>
        </w:rPr>
        <w:t xml:space="preserve"> for panel data analysis. POLS assumes homoscedastic errors and ignores individual-specific effects, </w:t>
      </w:r>
      <w:r>
        <w:rPr>
          <w:rFonts w:asciiTheme="majorBidi" w:eastAsia="Times New Roman" w:hAnsiTheme="majorBidi" w:cstheme="majorBidi"/>
        </w:rPr>
        <w:t>leading to inefficient or biased estimates if these assumptions are un</w:t>
      </w:r>
      <w:r w:rsidRPr="00311D17">
        <w:rPr>
          <w:rFonts w:asciiTheme="majorBidi" w:eastAsia="Times New Roman" w:hAnsiTheme="majorBidi" w:cstheme="majorBidi"/>
        </w:rPr>
        <w:t>met. Alternative methods</w:t>
      </w:r>
      <w:r>
        <w:rPr>
          <w:rFonts w:asciiTheme="majorBidi" w:eastAsia="Times New Roman" w:hAnsiTheme="majorBidi" w:cstheme="majorBidi"/>
        </w:rPr>
        <w:t>,</w:t>
      </w:r>
      <w:r w:rsidRPr="00311D17">
        <w:rPr>
          <w:rFonts w:asciiTheme="majorBidi" w:eastAsia="Times New Roman" w:hAnsiTheme="majorBidi" w:cstheme="majorBidi"/>
        </w:rPr>
        <w:t xml:space="preserve"> such as Fixed Effects (FE) and Random Effects (RE) models</w:t>
      </w:r>
      <w:r>
        <w:rPr>
          <w:rFonts w:asciiTheme="majorBidi" w:eastAsia="Times New Roman" w:hAnsiTheme="majorBidi" w:cstheme="majorBidi"/>
        </w:rPr>
        <w:t>,</w:t>
      </w:r>
      <w:r w:rsidRPr="00311D17">
        <w:rPr>
          <w:rFonts w:asciiTheme="majorBidi" w:eastAsia="Times New Roman" w:hAnsiTheme="majorBidi" w:cstheme="majorBidi"/>
        </w:rPr>
        <w:t xml:space="preserve"> are designed to address these issues by accounting for unobserved heterogeneity and correlation within entities. Pooled Ordinary Least Squares remains a foundational technique in panel data analysis due to its simplicity and ease of application. However, it is crucial to verify its underlying assumptions and </w:t>
      </w:r>
      <w:r w:rsidRPr="00311D17">
        <w:rPr>
          <w:rFonts w:asciiTheme="majorBidi" w:eastAsia="Times New Roman" w:hAnsiTheme="majorBidi" w:cstheme="majorBidi"/>
        </w:rPr>
        <w:lastRenderedPageBreak/>
        <w:t>consider more advanced models when necessary to ensure the robustness and reliability of the results (Greene, 2012).</w:t>
      </w:r>
    </w:p>
    <w:p w14:paraId="237C598F" w14:textId="7F2520A2" w:rsidR="00903A7F" w:rsidRPr="00903A7F" w:rsidRDefault="00903A7F" w:rsidP="00903A7F">
      <w:pPr>
        <w:pStyle w:val="Heading2"/>
        <w:numPr>
          <w:ilvl w:val="1"/>
          <w:numId w:val="6"/>
        </w:numPr>
        <w:spacing w:line="360" w:lineRule="auto"/>
        <w:ind w:left="426" w:hanging="426"/>
        <w:rPr>
          <w:rFonts w:ascii="Times New Roman" w:hAnsi="Times New Roman" w:cs="Times New Roman"/>
          <w:b/>
          <w:bCs/>
          <w:color w:val="auto"/>
          <w:sz w:val="24"/>
          <w:szCs w:val="24"/>
        </w:rPr>
      </w:pPr>
      <w:bookmarkStart w:id="18" w:name="_Toc200559008"/>
      <w:r w:rsidRPr="00903A7F">
        <w:rPr>
          <w:rFonts w:ascii="Times New Roman" w:hAnsi="Times New Roman" w:cs="Times New Roman"/>
          <w:b/>
          <w:bCs/>
          <w:color w:val="auto"/>
          <w:sz w:val="24"/>
          <w:szCs w:val="24"/>
        </w:rPr>
        <w:t>Fixed Effects (FE)</w:t>
      </w:r>
      <w:bookmarkEnd w:id="18"/>
    </w:p>
    <w:p w14:paraId="0C075C65" w14:textId="1C527C6E"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Fixed Effects (FE) models are essential in panel data analysis for controlling unobserved individual-specific heterogeneity that remains constant over time. These models are particularly advantageous when analyzing datasets with repeated observations on the same entities—</w:t>
      </w:r>
      <w:r>
        <w:rPr>
          <w:rFonts w:asciiTheme="majorBidi" w:eastAsia="Times New Roman" w:hAnsiTheme="majorBidi" w:cstheme="majorBidi"/>
        </w:rPr>
        <w:t>individuals, firms, or countries—where the individual-specific effects correlate</w:t>
      </w:r>
      <w:r w:rsidRPr="00311D17">
        <w:rPr>
          <w:rFonts w:asciiTheme="majorBidi" w:eastAsia="Times New Roman" w:hAnsiTheme="majorBidi" w:cstheme="majorBidi"/>
        </w:rPr>
        <w:t xml:space="preserve"> with the explanatory variables (Wooldridge, 2010). </w:t>
      </w:r>
      <w:r>
        <w:rPr>
          <w:rFonts w:asciiTheme="majorBidi" w:eastAsia="Times New Roman" w:hAnsiTheme="majorBidi" w:cstheme="majorBidi"/>
        </w:rPr>
        <w:t>If not accounted for, this correlation</w:t>
      </w:r>
      <w:r w:rsidRPr="00311D17">
        <w:rPr>
          <w:rFonts w:asciiTheme="majorBidi" w:eastAsia="Times New Roman" w:hAnsiTheme="majorBidi" w:cstheme="majorBidi"/>
        </w:rPr>
        <w:t xml:space="preserve"> can lead to biased estimates in simpler models such as Pooled OLS (Ordinary Least Squares). The FE model addresses this issue by introducing entity-specific intercepts that capture these unobserved characteristics, thus controlling for any time-invariant attributes (</w:t>
      </w:r>
      <w:proofErr w:type="spellStart"/>
      <w:r w:rsidRPr="00311D17">
        <w:rPr>
          <w:rFonts w:asciiTheme="majorBidi" w:eastAsia="Times New Roman" w:hAnsiTheme="majorBidi" w:cstheme="majorBidi"/>
        </w:rPr>
        <w:t>Baltagi</w:t>
      </w:r>
      <w:proofErr w:type="spellEnd"/>
      <w:r w:rsidRPr="00311D17">
        <w:rPr>
          <w:rFonts w:asciiTheme="majorBidi" w:eastAsia="Times New Roman" w:hAnsiTheme="majorBidi" w:cstheme="majorBidi"/>
        </w:rPr>
        <w:t>, 2008).</w:t>
      </w:r>
    </w:p>
    <w:p w14:paraId="11704218"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The Fixed Effects model can be formally represented as:</w:t>
      </w:r>
    </w:p>
    <w:p w14:paraId="1AA45D6D"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2EA0D5BF" w14:textId="24E1F9CB" w:rsidR="000F25C0" w:rsidRPr="00311D17" w:rsidRDefault="00505F8E" w:rsidP="00505F8E">
      <w:pPr>
        <w:spacing w:before="100" w:beforeAutospacing="1" w:after="100" w:afterAutospacing="1" w:line="360" w:lineRule="auto"/>
        <w:jc w:val="both"/>
        <w:rPr>
          <w:rFonts w:asciiTheme="majorBidi" w:eastAsia="Times New Roman" w:hAnsiTheme="majorBidi" w:cstheme="majorBidi"/>
        </w:rPr>
      </w:pPr>
      <w:r w:rsidRPr="00311D17">
        <w:rPr>
          <w:rFonts w:asciiTheme="majorBidi" w:hAnsiTheme="majorBidi" w:cstheme="majorBidi"/>
        </w:rPr>
        <w:t>Where</w:t>
      </w:r>
      <w:r w:rsidR="000F25C0"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denotes the dependent variable for entity </w:t>
      </w:r>
      <m:oMath>
        <m:r>
          <w:rPr>
            <w:rFonts w:ascii="Cambria Math" w:eastAsia="Times New Roman" w:hAnsi="Cambria Math" w:cstheme="majorBidi"/>
          </w:rPr>
          <m:t>i</m:t>
        </m:r>
      </m:oMath>
      <w:r w:rsidR="000F25C0"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000F25C0"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represents the independent variable for the same entity and </w:t>
      </w:r>
      <w:proofErr w:type="gramStart"/>
      <w:r w:rsidR="000F25C0" w:rsidRPr="00311D17">
        <w:rPr>
          <w:rFonts w:asciiTheme="majorBidi" w:eastAsia="Times New Roman" w:hAnsiTheme="majorBidi" w:cstheme="majorBidi"/>
        </w:rPr>
        <w:t>time period</w:t>
      </w:r>
      <w:proofErr w:type="gramEnd"/>
      <w:r w:rsidR="000F25C0" w:rsidRPr="00311D17">
        <w:rPr>
          <w:rFonts w:asciiTheme="majorBidi" w:eastAsia="Times New Roman" w:hAnsiTheme="majorBidi" w:cstheme="majorBidi"/>
        </w:rPr>
        <w:t xml:space="preserve">. The term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000F25C0" w:rsidRPr="00311D17">
        <w:rPr>
          <w:rFonts w:asciiTheme="majorBidi" w:eastAsia="Times New Roman" w:hAnsiTheme="majorBidi" w:cstheme="majorBidi"/>
        </w:rPr>
        <w:t xml:space="preserve"> signifies the individual</w:t>
      </w:r>
      <w:r w:rsidR="000F25C0">
        <w:rPr>
          <w:rFonts w:asciiTheme="majorBidi" w:eastAsia="Times New Roman" w:hAnsiTheme="majorBidi" w:cstheme="majorBidi"/>
        </w:rPr>
        <w:t>-</w:t>
      </w:r>
      <w:r w:rsidR="000F25C0" w:rsidRPr="00311D17">
        <w:rPr>
          <w:rFonts w:asciiTheme="majorBidi" w:eastAsia="Times New Roman" w:hAnsiTheme="majorBidi" w:cstheme="majorBidi"/>
        </w:rPr>
        <w:t xml:space="preserve">specific fixed effect, which captures the unobserved characteristics that are constant over time but vary across entities.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000F25C0" w:rsidRPr="00311D17">
        <w:rPr>
          <w:rFonts w:asciiTheme="majorBidi" w:eastAsia="Times New Roman" w:hAnsiTheme="majorBidi" w:cstheme="majorBidi"/>
        </w:rPr>
        <w:t xml:space="preserve"> is the coefficient of the independent variable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represents the idiosyncratic error term. The inclusion of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000F25C0" w:rsidRPr="00311D17">
        <w:rPr>
          <w:rFonts w:asciiTheme="majorBidi" w:eastAsia="Times New Roman" w:hAnsiTheme="majorBidi" w:cstheme="majorBidi"/>
        </w:rPr>
        <w:t xml:space="preserve"> in the model allows for the control of all time-invariant characteristics of the entities, which might otherwise confound the relationship between the dependent and independent variables (Greene, 2012).</w:t>
      </w:r>
    </w:p>
    <w:p w14:paraId="2BA7012E" w14:textId="252A5B6F" w:rsidR="00505F8E" w:rsidRDefault="000F25C0" w:rsidP="00505F8E">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Fixed Effects model operates under several key assumptions. First, it assumes that the individual-specific effects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correlated with the regressors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This correlation is critical because it justifies </w:t>
      </w:r>
      <w:r>
        <w:rPr>
          <w:rFonts w:asciiTheme="majorBidi" w:eastAsia="Times New Roman" w:hAnsiTheme="majorBidi" w:cstheme="majorBidi"/>
        </w:rPr>
        <w:t>using</w:t>
      </w:r>
      <w:r w:rsidRPr="00311D17">
        <w:rPr>
          <w:rFonts w:asciiTheme="majorBidi" w:eastAsia="Times New Roman" w:hAnsiTheme="majorBidi" w:cstheme="majorBidi"/>
        </w:rPr>
        <w:t xml:space="preserve"> Fixed Effects to control for potential bias in parameter estimates. Second, it assumes that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constant over time for each entity, thus capturing all time-invariant factors. Lastly, the model assumes that the error term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independently and identically distributed with zero mean and constant variance and is uncorrelated with the regressors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within each entity. </w:t>
      </w:r>
    </w:p>
    <w:p w14:paraId="6B34CE3C" w14:textId="3916682B" w:rsidR="000F25C0" w:rsidRPr="00311D17" w:rsidRDefault="000F25C0" w:rsidP="00505F8E">
      <w:pPr>
        <w:spacing w:before="100" w:beforeAutospacing="1" w:after="100" w:afterAutospacing="1" w:line="360" w:lineRule="auto"/>
        <w:ind w:firstLine="709"/>
        <w:jc w:val="both"/>
        <w:rPr>
          <w:rFonts w:asciiTheme="majorBidi" w:eastAsia="Times New Roman" w:hAnsiTheme="majorBidi" w:cstheme="majorBidi"/>
        </w:rPr>
      </w:pPr>
      <w:r>
        <w:rPr>
          <w:rFonts w:asciiTheme="majorBidi" w:eastAsia="Times New Roman" w:hAnsiTheme="majorBidi" w:cstheme="majorBidi"/>
        </w:rPr>
        <w:lastRenderedPageBreak/>
        <w:t>Several diagnostic tests are employed to ensure the Fixed Effects model's robustness</w:t>
      </w:r>
      <w:r w:rsidRPr="00311D17">
        <w:rPr>
          <w:rFonts w:asciiTheme="majorBidi" w:eastAsia="Times New Roman" w:hAnsiTheme="majorBidi" w:cstheme="majorBidi"/>
        </w:rPr>
        <w:t xml:space="preserve">. The F-test for Fixed Effects assesses whether the fixed effects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jointly significant. If the F-test indicates that the fixed effects are significant, it supports </w:t>
      </w:r>
      <w:r>
        <w:rPr>
          <w:rFonts w:asciiTheme="majorBidi" w:eastAsia="Times New Roman" w:hAnsiTheme="majorBidi" w:cstheme="majorBidi"/>
        </w:rPr>
        <w:t>using</w:t>
      </w:r>
      <w:r w:rsidRPr="00311D17">
        <w:rPr>
          <w:rFonts w:asciiTheme="majorBidi" w:eastAsia="Times New Roman" w:hAnsiTheme="majorBidi" w:cstheme="majorBidi"/>
        </w:rPr>
        <w:t xml:space="preserve"> the Fixed Effects model over the Pooled OLS model. </w:t>
      </w:r>
      <w:r>
        <w:rPr>
          <w:rFonts w:asciiTheme="majorBidi" w:eastAsia="Times New Roman" w:hAnsiTheme="majorBidi" w:cstheme="majorBidi"/>
        </w:rPr>
        <w:t>The Hausman test is also</w:t>
      </w:r>
      <w:r w:rsidRPr="00311D17">
        <w:rPr>
          <w:rFonts w:asciiTheme="majorBidi" w:eastAsia="Times New Roman" w:hAnsiTheme="majorBidi" w:cstheme="majorBidi"/>
        </w:rPr>
        <w:t xml:space="preserve"> used to compare the Fixed Effects model with the Random Effects model. The null hypothesis of the Hausman test is that the Random Effects model is appropriate, which assumes that the entity-specific effects are uncorrelated with the regressors. If the Hausman test rejects this null hypothesis, it indicates that the Fixed Effects model is more suitable (Wooldridge, 2010).</w:t>
      </w:r>
    </w:p>
    <w:p w14:paraId="63D8C96F"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Two prominent methods for estimating the Fixed Effects model are the Within Transformation (de-meaning) and the Least Squares Dummy Variable (LSDV) approach.</w:t>
      </w:r>
    </w:p>
    <w:p w14:paraId="0EB4880F" w14:textId="77777777" w:rsidR="000F25C0" w:rsidRPr="00903A7F" w:rsidRDefault="000F25C0" w:rsidP="000F25C0">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19" w:name="_Toc184888083"/>
      <w:r w:rsidRPr="00903A7F">
        <w:rPr>
          <w:rFonts w:ascii="Times New Roman" w:hAnsi="Times New Roman" w:cs="Times New Roman"/>
          <w:b/>
          <w:bCs/>
          <w:i w:val="0"/>
          <w:iCs w:val="0"/>
          <w:color w:val="auto"/>
        </w:rPr>
        <w:t>Within Transformation (De-meaning Approach)</w:t>
      </w:r>
      <w:bookmarkEnd w:id="19"/>
    </w:p>
    <w:p w14:paraId="3ED46E08"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Within Transformation method involves removing the individual-specific effects by subtracting the entity-specific means from the observations. This transformation </w:t>
      </w:r>
      <w:proofErr w:type="gramStart"/>
      <w:r w:rsidRPr="00311D17">
        <w:rPr>
          <w:rFonts w:asciiTheme="majorBidi" w:eastAsia="Times New Roman" w:hAnsiTheme="majorBidi" w:cstheme="majorBidi"/>
        </w:rPr>
        <w:t>is applied</w:t>
      </w:r>
      <w:proofErr w:type="gramEnd"/>
      <w:r w:rsidRPr="00311D17">
        <w:rPr>
          <w:rFonts w:asciiTheme="majorBidi" w:eastAsia="Times New Roman" w:hAnsiTheme="majorBidi" w:cstheme="majorBidi"/>
        </w:rPr>
        <w:t xml:space="preserve"> as follows (</w:t>
      </w:r>
      <w:proofErr w:type="spellStart"/>
      <w:r w:rsidRPr="00311D17">
        <w:rPr>
          <w:rFonts w:asciiTheme="majorBidi" w:eastAsia="Times New Roman" w:hAnsiTheme="majorBidi" w:cstheme="majorBidi"/>
        </w:rPr>
        <w:t>Baltagi</w:t>
      </w:r>
      <w:proofErr w:type="spellEnd"/>
      <w:r w:rsidRPr="00311D17">
        <w:rPr>
          <w:rFonts w:asciiTheme="majorBidi" w:eastAsia="Times New Roman" w:hAnsiTheme="majorBidi" w:cstheme="majorBidi"/>
        </w:rPr>
        <w:t>, 2021):</w:t>
      </w:r>
    </w:p>
    <w:p w14:paraId="768E06CA"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center"/>
                  </m:mcPr>
                </m:mc>
              </m:mcs>
              <m:ctrlPr>
                <w:rPr>
                  <w:rFonts w:ascii="Cambria Math" w:eastAsia="Times New Roman" w:hAnsi="Cambria Math" w:cstheme="majorBidi"/>
                  <w:i/>
                </w:rPr>
              </m:ctrlPr>
            </m:mPr>
            <m:mr>
              <m:e>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m:t>
                    </m:r>
                  </m:sub>
                </m:sSub>
              </m:e>
            </m:mr>
            <m:mr>
              <m:e>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m:t>
                    </m:r>
                  </m:sub>
                </m:sSub>
              </m:e>
            </m:mr>
          </m:m>
        </m:oMath>
      </m:oMathPara>
    </w:p>
    <w:p w14:paraId="41A76413"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Here, </w:t>
      </w: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the averages of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over time </w:t>
      </w:r>
      <m:oMath>
        <m:r>
          <w:rPr>
            <w:rFonts w:ascii="Cambria Math" w:eastAsia="Times New Roman" w:hAnsi="Cambria Math" w:cstheme="majorBidi"/>
          </w:rPr>
          <m:t>t</m:t>
        </m:r>
      </m:oMath>
      <w:r w:rsidRPr="00311D17">
        <w:rPr>
          <w:rFonts w:asciiTheme="majorBidi" w:eastAsia="Times New Roman" w:hAnsiTheme="majorBidi" w:cstheme="majorBidi"/>
        </w:rPr>
        <w:t>. By substituting these transformed variables into the original model, we obtain:</w:t>
      </w:r>
    </w:p>
    <w:p w14:paraId="4DB70DEF"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oMath>
      </m:oMathPara>
    </w:p>
    <w:p w14:paraId="029E6C49"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represents the transformed error term. This transformation effectively eliminates the individual-specific effect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which was present in the original model as:</w:t>
      </w:r>
    </w:p>
    <w:p w14:paraId="12ACD38F"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0B3CE0C8"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By removing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through the de-meaning process, we obtain a model that only contains the within-entity variation of the dependent and independent variables. This allows us to estimate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while controlling for the entity-specific effects. The OLS estimator for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is given by:</w:t>
      </w:r>
    </w:p>
    <w:p w14:paraId="39881C3E"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r>
            <m:rPr>
              <m:sty m:val="p"/>
            </m:rPr>
            <w:rPr>
              <w:rFonts w:ascii="Cambria Math" w:eastAsia="Times New Roman" w:hAnsi="Cambria Math" w:cstheme="majorBidi"/>
            </w:rPr>
            <m:t>=</m:t>
          </m:r>
          <m:f>
            <m:fPr>
              <m:ctrlPr>
                <w:rPr>
                  <w:rFonts w:ascii="Cambria Math" w:eastAsia="Times New Roman" w:hAnsi="Cambria Math" w:cstheme="majorBidi"/>
                </w:rPr>
              </m:ctrlPr>
            </m:fPr>
            <m:num>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num>
            <m:den>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Sup>
                <m:sSubSupPr>
                  <m:ctrlPr>
                    <w:rPr>
                      <w:rFonts w:ascii="Cambria Math" w:eastAsia="Times New Roman" w:hAnsi="Cambria Math" w:cstheme="majorBidi"/>
                    </w:rPr>
                  </m:ctrlPr>
                </m:sSubSup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up>
                  <m:r>
                    <m:rPr>
                      <m:sty m:val="p"/>
                    </m:rPr>
                    <w:rPr>
                      <w:rFonts w:ascii="Cambria Math" w:eastAsia="Times New Roman" w:hAnsi="Cambria Math" w:cstheme="majorBidi"/>
                    </w:rPr>
                    <m:t>2</m:t>
                  </m:r>
                </m:sup>
              </m:sSubSup>
            </m:den>
          </m:f>
        </m:oMath>
      </m:oMathPara>
    </w:p>
    <w:p w14:paraId="35B04A38" w14:textId="064BD099"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This estimator is derived from minimizing the residual sum of squares in the transformed regression model. The consistency and unbiasedness of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are guaranteed under the assumption that the regressors are correlated with the error term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which means that the within-entity variation in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provides valid information about the relationship between them despite entity</w:t>
      </w:r>
      <w:r>
        <w:rPr>
          <w:rFonts w:asciiTheme="majorBidi" w:eastAsia="Times New Roman" w:hAnsiTheme="majorBidi" w:cstheme="majorBidi"/>
        </w:rPr>
        <w:t>-</w:t>
      </w:r>
      <w:r w:rsidRPr="00311D17">
        <w:rPr>
          <w:rFonts w:asciiTheme="majorBidi" w:eastAsia="Times New Roman" w:hAnsiTheme="majorBidi" w:cstheme="majorBidi"/>
        </w:rPr>
        <w:t xml:space="preserve">specific effects. The Within Transformation is particularly advantageous as it </w:t>
      </w:r>
      <w:proofErr w:type="gramStart"/>
      <w:r w:rsidRPr="00311D17">
        <w:rPr>
          <w:rFonts w:asciiTheme="majorBidi" w:eastAsia="Times New Roman" w:hAnsiTheme="majorBidi" w:cstheme="majorBidi"/>
        </w:rPr>
        <w:t>controls for</w:t>
      </w:r>
      <w:proofErr w:type="gramEnd"/>
      <w:r w:rsidRPr="00311D17">
        <w:rPr>
          <w:rFonts w:asciiTheme="majorBidi" w:eastAsia="Times New Roman" w:hAnsiTheme="majorBidi" w:cstheme="majorBidi"/>
        </w:rPr>
        <w:t xml:space="preserve"> unobserved heterogeneity that is constant over time within entities. This method removes the bias associated with omitted variable bias that could arise from these time-invariant individual-specific effects. However, it should be noted that this approach only uses within-entity variation and does not account for between-entity differences. As a result, any variation that is constant across entities or that does not change over time within entities is not used in the estimation of </w:t>
      </w:r>
      <m:oMath>
        <m:sSub>
          <m:sSubPr>
            <m:ctrlPr>
              <w:rPr>
                <w:rFonts w:ascii="Cambria Math" w:eastAsia="Times New Roman" w:hAnsi="Cambria Math" w:cstheme="majorBidi"/>
                <w:i/>
              </w:rPr>
            </m:ctrlPr>
          </m:sSubPr>
          <m:e>
            <m:r>
              <w:rPr>
                <w:rFonts w:ascii="Cambria Math" w:eastAsia="Times New Roman" w:hAnsi="Cambria Math" w:cstheme="majorBidi"/>
              </w:rPr>
              <m:t>β</m:t>
            </m:r>
          </m:e>
          <m:sub>
            <m:r>
              <w:rPr>
                <w:rFonts w:ascii="Cambria Math" w:eastAsia="Times New Roman" w:hAnsi="Cambria Math" w:cstheme="majorBidi"/>
              </w:rPr>
              <m:t>1</m:t>
            </m:r>
          </m:sub>
        </m:sSub>
      </m:oMath>
      <w:r w:rsidRPr="00311D17">
        <w:rPr>
          <w:rFonts w:asciiTheme="majorBidi" w:eastAsia="Times New Roman" w:hAnsiTheme="majorBidi" w:cstheme="majorBidi"/>
        </w:rPr>
        <w:t xml:space="preserve"> (Greene, 2012).</w:t>
      </w:r>
    </w:p>
    <w:p w14:paraId="471C1C10" w14:textId="77777777" w:rsidR="000F25C0" w:rsidRPr="00903A7F" w:rsidRDefault="000F25C0" w:rsidP="000F25C0">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20" w:name="_Toc184888084"/>
      <w:r w:rsidRPr="00903A7F">
        <w:rPr>
          <w:rFonts w:ascii="Times New Roman" w:hAnsi="Times New Roman" w:cs="Times New Roman"/>
          <w:b/>
          <w:bCs/>
          <w:i w:val="0"/>
          <w:iCs w:val="0"/>
          <w:color w:val="auto"/>
        </w:rPr>
        <w:t>Least Squares Dummy Variable (LSDV) Approach</w:t>
      </w:r>
      <w:bookmarkEnd w:id="20"/>
    </w:p>
    <w:p w14:paraId="1C6D63DD"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Least Squares Dummy Variable (LSDV) approach is widely used for estimating Fixed Effects models in panel data analysis. This method explicitly includes dummy variables for each entity, capturing the individual-specific effects directly within the regression model. The LSDV approach can be </w:t>
      </w:r>
      <w:r>
        <w:rPr>
          <w:rFonts w:asciiTheme="majorBidi" w:eastAsia="Times New Roman" w:hAnsiTheme="majorBidi" w:cstheme="majorBidi"/>
        </w:rPr>
        <w:t>advantageous</w:t>
      </w:r>
      <w:r w:rsidRPr="00311D17">
        <w:rPr>
          <w:rFonts w:asciiTheme="majorBidi" w:eastAsia="Times New Roman" w:hAnsiTheme="majorBidi" w:cstheme="majorBidi"/>
        </w:rPr>
        <w:t xml:space="preserve"> when dealing with panel data where individual-specific heterogeneity is a significant concern. The model is specified as (Greene, 2012):</w:t>
      </w:r>
    </w:p>
    <w:p w14:paraId="2B9CC4CB"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3836595E"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is a dummy variable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denotes the fixed effect associated with each entity. The term </w:t>
      </w:r>
      <m:oMath>
        <m:sSubSup>
          <m:sSubSupPr>
            <m:ctrlPr>
              <w:rPr>
                <w:rFonts w:ascii="Cambria Math" w:eastAsia="Times New Roman" w:hAnsi="Cambria Math" w:cstheme="majorBidi"/>
              </w:rPr>
            </m:ctrlPr>
          </m:sSubSupPr>
          <m:e>
            <m:r>
              <m:rPr>
                <m:sty m:val="p"/>
              </m:rPr>
              <w:rPr>
                <w:rFonts w:ascii="Cambria Math" w:eastAsia="Times New Roman" w:hAnsi="Cambria Math" w:cstheme="majorBidi"/>
              </w:rPr>
              <m:t>∑</m:t>
            </m:r>
          </m:e>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sSubSup>
        <m:r>
          <m:rPr>
            <m:sty m:val="p"/>
          </m:rPr>
          <w:rPr>
            <w:rFonts w:ascii="Cambria Math" w:eastAsia="Times New Roman" w:hAnsi="Cambria Math" w:cstheme="majorBidi"/>
          </w:rPr>
          <m:t> </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individual-specific effects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in the model. This method estimates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while directly accounting for the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by including a separate dummy variable for each entity. The LSDV approach involves estimating a separate parameter for each entity's fixed effect, which can lead to computational challenges, </w:t>
      </w:r>
      <w:r>
        <w:rPr>
          <w:rFonts w:asciiTheme="majorBidi" w:eastAsia="Times New Roman" w:hAnsiTheme="majorBidi" w:cstheme="majorBidi"/>
        </w:rPr>
        <w:t>main</w:t>
      </w:r>
      <w:r w:rsidRPr="00311D17">
        <w:rPr>
          <w:rFonts w:asciiTheme="majorBidi" w:eastAsia="Times New Roman" w:hAnsiTheme="majorBidi" w:cstheme="majorBidi"/>
        </w:rPr>
        <w:t xml:space="preserve">ly when the number of entities </w:t>
      </w:r>
      <m:oMath>
        <m:r>
          <w:rPr>
            <w:rFonts w:ascii="Cambria Math" w:eastAsia="Times New Roman" w:hAnsi="Cambria Math" w:cstheme="majorBidi"/>
          </w:rPr>
          <m:t>N</m:t>
        </m:r>
      </m:oMath>
      <w:r w:rsidRPr="00311D17">
        <w:rPr>
          <w:rFonts w:asciiTheme="majorBidi" w:eastAsia="Times New Roman" w:hAnsiTheme="majorBidi" w:cstheme="majorBidi"/>
        </w:rPr>
        <w:t xml:space="preserve"> is large. Each dummy variable </w:t>
      </w:r>
      <m:oMath>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introduces an additional parameter, which increases the complexity of the estimation. Consequently, while the LSDV method provides a straightforward way to estimate </w:t>
      </w:r>
      <w:r w:rsidRPr="00311D17">
        <w:rPr>
          <w:rFonts w:asciiTheme="majorBidi" w:eastAsia="Times New Roman" w:hAnsiTheme="majorBidi" w:cstheme="majorBidi"/>
        </w:rPr>
        <w:lastRenderedPageBreak/>
        <w:t xml:space="preserve">Fixed Effects, it may be less efficient </w:t>
      </w:r>
      <w:r>
        <w:rPr>
          <w:rFonts w:asciiTheme="majorBidi" w:eastAsia="Times New Roman" w:hAnsiTheme="majorBidi" w:cstheme="majorBidi"/>
        </w:rPr>
        <w:t>regarding computational resources than</w:t>
      </w:r>
      <w:r w:rsidRPr="00311D17">
        <w:rPr>
          <w:rFonts w:asciiTheme="majorBidi" w:eastAsia="Times New Roman" w:hAnsiTheme="majorBidi" w:cstheme="majorBidi"/>
        </w:rPr>
        <w:t xml:space="preserve"> other methods, especially in large datasets. To estimate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using the LSDV approach, the minimization problem is formulated as follows:</w:t>
      </w:r>
    </w:p>
    <w:p w14:paraId="180F38C7"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limLow>
            <m:limLowPr>
              <m:ctrlPr>
                <w:rPr>
                  <w:rFonts w:ascii="Cambria Math" w:eastAsia="Times New Roman" w:hAnsi="Cambria Math" w:cstheme="majorBidi"/>
                </w:rPr>
              </m:ctrlPr>
            </m:limLowPr>
            <m:e>
              <m:r>
                <m:rPr>
                  <m:sty m:val="p"/>
                </m:rPr>
                <w:rPr>
                  <w:rFonts w:ascii="Cambria Math" w:eastAsia="Times New Roman" w:hAnsi="Cambria Math" w:cstheme="majorBidi"/>
                </w:rPr>
                <m:t>min</m:t>
              </m:r>
            </m:e>
            <m:lim>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lim>
          </m:limLow>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oMath>
      </m:oMathPara>
    </w:p>
    <w:p w14:paraId="1B01E4AA"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Here, the objective is to minimize the residual sum of squares (RSS), which is the sum of the squared differences between the observed and predicted values of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The residuals include the fixed effects captured by the dummy variables.</w:t>
      </w:r>
      <w:r>
        <w:rPr>
          <w:rFonts w:asciiTheme="majorBidi" w:eastAsia="Times New Roman" w:hAnsiTheme="majorBidi" w:cstheme="majorBidi"/>
        </w:rPr>
        <w:t xml:space="preserve"> </w:t>
      </w:r>
      <w:r w:rsidRPr="00311D17">
        <w:rPr>
          <w:rFonts w:asciiTheme="majorBidi" w:eastAsia="Times New Roman" w:hAnsiTheme="majorBidi" w:cstheme="majorBidi"/>
        </w:rPr>
        <w:t xml:space="preserve">Taking the derivative of the RSS with respect to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Moreover, </w:t>
      </w:r>
      <w:r>
        <w:rPr>
          <w:rFonts w:asciiTheme="majorBidi" w:eastAsia="Times New Roman" w:hAnsiTheme="majorBidi" w:cstheme="majorBidi"/>
        </w:rPr>
        <w:t xml:space="preserve">by </w:t>
      </w:r>
      <w:r w:rsidRPr="00311D17">
        <w:rPr>
          <w:rFonts w:asciiTheme="majorBidi" w:eastAsia="Times New Roman" w:hAnsiTheme="majorBidi" w:cstheme="majorBidi"/>
        </w:rPr>
        <w:t>setting it to zero, we obtain the first-order condition for minimization:</w:t>
      </w:r>
    </w:p>
    <w:p w14:paraId="32AE1457"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f>
            <m:fPr>
              <m:ctrlPr>
                <w:rPr>
                  <w:rFonts w:ascii="Cambria Math" w:eastAsia="Times New Roman" w:hAnsi="Cambria Math" w:cstheme="majorBidi"/>
                </w:rPr>
              </m:ctrlPr>
            </m:fPr>
            <m:num>
              <m:r>
                <m:rPr>
                  <m:sty m:val="p"/>
                </m:rPr>
                <w:rPr>
                  <w:rFonts w:ascii="Cambria Math" w:eastAsia="Times New Roman" w:hAnsi="Cambria Math" w:cstheme="majorBidi"/>
                </w:rPr>
                <m:t>∂</m:t>
              </m:r>
            </m:num>
            <m:den>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r>
            <m:rPr>
              <m:sty m:val="p"/>
            </m:rPr>
            <w:rPr>
              <w:rFonts w:ascii="Cambria Math" w:eastAsia="Times New Roman" w:hAnsi="Cambria Math" w:cstheme="majorBidi"/>
            </w:rPr>
            <m:t>=-2</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e>
          </m:d>
          <m:r>
            <m:rPr>
              <m:sty m:val="p"/>
            </m:rPr>
            <w:rPr>
              <w:rFonts w:ascii="Cambria Math" w:eastAsia="Times New Roman" w:hAnsi="Cambria Math" w:cstheme="majorBidi"/>
            </w:rPr>
            <m:t>=0</m:t>
          </m:r>
        </m:oMath>
      </m:oMathPara>
    </w:p>
    <w:p w14:paraId="5B4F2B7D"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Solving for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we derive the estimator:</w:t>
      </w:r>
    </w:p>
    <w:p w14:paraId="07444B1B"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r>
            <m:rPr>
              <m:sty m:val="p"/>
            </m:rPr>
            <w:rPr>
              <w:rFonts w:ascii="Cambria Math" w:eastAsia="Times New Roman" w:hAnsi="Cambria Math" w:cstheme="majorBidi"/>
            </w:rPr>
            <m:t>=</m:t>
          </m:r>
          <m:f>
            <m:fPr>
              <m:ctrlPr>
                <w:rPr>
                  <w:rFonts w:ascii="Cambria Math" w:eastAsia="Times New Roman" w:hAnsi="Cambria Math" w:cstheme="majorBidi"/>
                </w:rPr>
              </m:ctrlPr>
            </m:fPr>
            <m:num>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δ</m:t>
                          </m:r>
                        </m:e>
                      </m:acc>
                    </m:e>
                    <m:sub>
                      <m:r>
                        <w:rPr>
                          <w:rFonts w:ascii="Cambria Math" w:eastAsia="Times New Roman" w:hAnsi="Cambria Math" w:cstheme="majorBidi"/>
                        </w:rPr>
                        <m:t>i</m:t>
                      </m:r>
                    </m:sub>
                  </m:sSub>
                </m:e>
              </m:d>
            </m:num>
            <m:den>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Sup>
                <m:sSubSupPr>
                  <m:ctrlPr>
                    <w:rPr>
                      <w:rFonts w:ascii="Cambria Math" w:eastAsia="Times New Roman" w:hAnsi="Cambria Math" w:cstheme="majorBidi"/>
                    </w:rPr>
                  </m:ctrlPr>
                </m:sSubSupPr>
                <m:e>
                  <m:r>
                    <w:rPr>
                      <w:rFonts w:ascii="Cambria Math" w:eastAsia="Times New Roman" w:hAnsi="Cambria Math" w:cstheme="majorBidi"/>
                    </w:rPr>
                    <m:t>X</m:t>
                  </m:r>
                </m:e>
                <m:sub>
                  <m:r>
                    <w:rPr>
                      <w:rFonts w:ascii="Cambria Math" w:eastAsia="Times New Roman" w:hAnsi="Cambria Math" w:cstheme="majorBidi"/>
                    </w:rPr>
                    <m:t>it</m:t>
                  </m:r>
                </m:sub>
                <m:sup>
                  <m:r>
                    <m:rPr>
                      <m:sty m:val="p"/>
                    </m:rPr>
                    <w:rPr>
                      <w:rFonts w:ascii="Cambria Math" w:eastAsia="Times New Roman" w:hAnsi="Cambria Math" w:cstheme="majorBidi"/>
                    </w:rPr>
                    <m:t>2</m:t>
                  </m:r>
                </m:sup>
              </m:sSubSup>
            </m:den>
          </m:f>
        </m:oMath>
      </m:oMathPara>
    </w:p>
    <w:p w14:paraId="6202057A"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δ</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estimated fixed effects for each entity. This estimator adjusts for the individual-specific effects by focusing on the within-entity variations. The LSDV approach provides a straightforward and interpretable method for estimating Fixed Effects models. </w:t>
      </w:r>
      <w:r>
        <w:rPr>
          <w:rFonts w:asciiTheme="majorBidi" w:eastAsia="Times New Roman" w:hAnsiTheme="majorBidi" w:cstheme="majorBidi"/>
        </w:rPr>
        <w:t>Including dummy variables for each entity</w:t>
      </w:r>
      <w:r w:rsidRPr="00311D17">
        <w:rPr>
          <w:rFonts w:asciiTheme="majorBidi" w:eastAsia="Times New Roman" w:hAnsiTheme="majorBidi" w:cstheme="majorBidi"/>
        </w:rPr>
        <w:t xml:space="preserve"> directly models the individual-specific effects, which helps </w:t>
      </w:r>
      <w:r>
        <w:rPr>
          <w:rFonts w:asciiTheme="majorBidi" w:eastAsia="Times New Roman" w:hAnsiTheme="majorBidi" w:cstheme="majorBidi"/>
        </w:rPr>
        <w:t>control</w:t>
      </w:r>
      <w:r w:rsidRPr="00311D17">
        <w:rPr>
          <w:rFonts w:asciiTheme="majorBidi" w:eastAsia="Times New Roman" w:hAnsiTheme="majorBidi" w:cstheme="majorBidi"/>
        </w:rPr>
        <w:t xml:space="preserve"> unobserved heterogeneity. However, the computational burden associated with </w:t>
      </w:r>
      <w:r>
        <w:rPr>
          <w:rFonts w:asciiTheme="majorBidi" w:eastAsia="Times New Roman" w:hAnsiTheme="majorBidi" w:cstheme="majorBidi"/>
        </w:rPr>
        <w:t>many</w:t>
      </w:r>
      <w:r w:rsidRPr="00311D17">
        <w:rPr>
          <w:rFonts w:asciiTheme="majorBidi" w:eastAsia="Times New Roman" w:hAnsiTheme="majorBidi" w:cstheme="majorBidi"/>
        </w:rPr>
        <w:t xml:space="preserve"> dummy variables can be significant, and the method might be less efficient </w:t>
      </w:r>
      <w:r>
        <w:rPr>
          <w:rFonts w:asciiTheme="majorBidi" w:eastAsia="Times New Roman" w:hAnsiTheme="majorBidi" w:cstheme="majorBidi"/>
        </w:rPr>
        <w:t>than</w:t>
      </w:r>
      <w:r w:rsidRPr="00311D17">
        <w:rPr>
          <w:rFonts w:asciiTheme="majorBidi" w:eastAsia="Times New Roman" w:hAnsiTheme="majorBidi" w:cstheme="majorBidi"/>
        </w:rPr>
        <w:t xml:space="preserve"> other techniques</w:t>
      </w:r>
      <w:r>
        <w:rPr>
          <w:rFonts w:asciiTheme="majorBidi" w:eastAsia="Times New Roman" w:hAnsiTheme="majorBidi" w:cstheme="majorBidi"/>
        </w:rPr>
        <w:t>,</w:t>
      </w:r>
      <w:r w:rsidRPr="00311D17">
        <w:rPr>
          <w:rFonts w:asciiTheme="majorBidi" w:eastAsia="Times New Roman" w:hAnsiTheme="majorBidi" w:cstheme="majorBidi"/>
        </w:rPr>
        <w:t xml:space="preserve"> such as the Within Transformation (demeaning approach) (Wooldridge, 2010; Greene, 2012).</w:t>
      </w:r>
    </w:p>
    <w:p w14:paraId="0298FBC8"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LSDV approach is particularly valuable when the goal is to account for fixed effects explicitly and when the number of entities is manageable. </w:t>
      </w:r>
      <w:r>
        <w:rPr>
          <w:rFonts w:asciiTheme="majorBidi" w:eastAsia="Times New Roman" w:hAnsiTheme="majorBidi" w:cstheme="majorBidi"/>
        </w:rPr>
        <w:t>Alternative methods may be considered for large datasets or when computational efficiency is a concern</w:t>
      </w:r>
      <w:r w:rsidRPr="00311D17">
        <w:rPr>
          <w:rFonts w:asciiTheme="majorBidi" w:eastAsia="Times New Roman" w:hAnsiTheme="majorBidi" w:cstheme="majorBidi"/>
        </w:rPr>
        <w:t>.</w:t>
      </w:r>
    </w:p>
    <w:p w14:paraId="2066C8C2" w14:textId="76440423" w:rsidR="00903A7F" w:rsidRPr="00903A7F" w:rsidRDefault="00903A7F" w:rsidP="00903A7F">
      <w:pPr>
        <w:pStyle w:val="Heading2"/>
        <w:numPr>
          <w:ilvl w:val="1"/>
          <w:numId w:val="6"/>
        </w:numPr>
        <w:spacing w:line="360" w:lineRule="auto"/>
        <w:ind w:left="426" w:hanging="426"/>
        <w:rPr>
          <w:rFonts w:ascii="Times New Roman" w:hAnsi="Times New Roman" w:cs="Times New Roman"/>
          <w:b/>
          <w:bCs/>
          <w:color w:val="auto"/>
          <w:sz w:val="24"/>
          <w:szCs w:val="24"/>
        </w:rPr>
      </w:pPr>
      <w:bookmarkStart w:id="21" w:name="_Toc200559009"/>
      <w:r w:rsidRPr="00903A7F">
        <w:rPr>
          <w:rFonts w:ascii="Times New Roman" w:hAnsi="Times New Roman" w:cs="Times New Roman"/>
          <w:b/>
          <w:bCs/>
          <w:color w:val="auto"/>
          <w:sz w:val="24"/>
          <w:szCs w:val="24"/>
        </w:rPr>
        <w:lastRenderedPageBreak/>
        <w:t xml:space="preserve">Random Effects </w:t>
      </w:r>
      <w:r>
        <w:rPr>
          <w:rFonts w:ascii="Times New Roman" w:hAnsi="Times New Roman" w:cs="Times New Roman"/>
          <w:b/>
          <w:bCs/>
          <w:color w:val="auto"/>
          <w:sz w:val="24"/>
          <w:szCs w:val="24"/>
        </w:rPr>
        <w:t>(RE)</w:t>
      </w:r>
      <w:bookmarkEnd w:id="21"/>
    </w:p>
    <w:p w14:paraId="0DA94E7F" w14:textId="7A4E9F81" w:rsidR="000F25C0" w:rsidRPr="00311D17" w:rsidRDefault="008716E8" w:rsidP="000F25C0">
      <w:pPr>
        <w:spacing w:before="100" w:beforeAutospacing="1" w:after="100" w:afterAutospacing="1" w:line="360" w:lineRule="auto"/>
        <w:ind w:firstLine="720"/>
        <w:jc w:val="both"/>
        <w:rPr>
          <w:rFonts w:asciiTheme="majorBidi" w:eastAsia="Times New Roman" w:hAnsiTheme="majorBidi" w:cstheme="majorBidi"/>
        </w:rPr>
      </w:pPr>
      <w:r>
        <w:rPr>
          <w:rFonts w:asciiTheme="majorBidi" w:eastAsia="Times New Roman" w:hAnsiTheme="majorBidi" w:cstheme="majorBidi"/>
        </w:rPr>
        <w:t>T</w:t>
      </w:r>
      <w:r w:rsidR="000F25C0" w:rsidRPr="00311D17">
        <w:rPr>
          <w:rFonts w:asciiTheme="majorBidi" w:eastAsia="Times New Roman" w:hAnsiTheme="majorBidi" w:cstheme="majorBidi"/>
        </w:rPr>
        <w:t xml:space="preserve">he Random Effects (RE) model is a prevalent choice due to its ability to account for individual-specific variability that is assumed to be uncorrelated with the explanatory variables. </w:t>
      </w:r>
      <w:r w:rsidRPr="008716E8">
        <w:rPr>
          <w:rFonts w:asciiTheme="majorBidi" w:eastAsia="Times New Roman" w:hAnsiTheme="majorBidi" w:cstheme="majorBidi"/>
        </w:rPr>
        <w:t>Here,</w:t>
      </w:r>
      <w:r>
        <w:rPr>
          <w:rFonts w:asciiTheme="majorBidi" w:eastAsia="Times New Roman" w:hAnsiTheme="majorBidi" w:cstheme="majorBidi"/>
        </w:rPr>
        <w:t xml:space="preserve"> </w:t>
      </w:r>
      <w:r w:rsidR="000F25C0">
        <w:rPr>
          <w:rFonts w:asciiTheme="majorBidi" w:eastAsia="Times New Roman" w:hAnsiTheme="majorBidi" w:cstheme="majorBidi"/>
        </w:rPr>
        <w:t>comprehensively explores</w:t>
      </w:r>
      <w:r w:rsidR="000F25C0" w:rsidRPr="00311D17">
        <w:rPr>
          <w:rFonts w:asciiTheme="majorBidi" w:eastAsia="Times New Roman" w:hAnsiTheme="majorBidi" w:cstheme="majorBidi"/>
        </w:rPr>
        <w:t xml:space="preserve"> the Random Effects model, including its formulation, estimation methods, and critical mathematical derivations.</w:t>
      </w:r>
      <w:r w:rsidR="000F25C0" w:rsidRPr="00311D17">
        <w:rPr>
          <w:rFonts w:ascii="Georgia"/>
        </w:rPr>
        <w:t xml:space="preserve"> </w:t>
      </w:r>
      <w:r w:rsidR="000F25C0" w:rsidRPr="00311D17">
        <w:rPr>
          <w:rFonts w:asciiTheme="majorBidi" w:eastAsia="Times New Roman" w:hAnsiTheme="majorBidi" w:cstheme="majorBidi"/>
        </w:rPr>
        <w:t>The Random Effects model assumes that individual-specific effects are randomly distributed and uncorrelated with the explanatory variables included in the model. This contrasts with the Fixed Effects model, where the individual-specific effects are treated as parameters to be estimated. Mathematically, the Random Effects model can be represented as:</w:t>
      </w:r>
    </w:p>
    <w:p w14:paraId="333521B9"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185B89E8"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for individual </w:t>
      </w:r>
      <m:oMath>
        <m:r>
          <w:rPr>
            <w:rFonts w:ascii="Cambria Math" w:eastAsia="Times New Roman" w:hAnsi="Cambria Math" w:cstheme="majorBidi"/>
          </w:rPr>
          <m:t>i</m:t>
        </m:r>
      </m:oMath>
      <w:r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oMath>
      <w:r w:rsidRPr="00311D17">
        <w:rPr>
          <w:rFonts w:asciiTheme="majorBidi" w:eastAsia="Times New Roman" w:hAnsiTheme="majorBidi" w:cstheme="majorBidi"/>
        </w:rPr>
        <w:t xml:space="preserve"> is the intercept,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is the coefficient of the explanatory variable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individual-specific effect,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w:t>
      </w:r>
    </w:p>
    <w:p w14:paraId="022716A5" w14:textId="77777777" w:rsidR="008716E8" w:rsidRDefault="000F25C0" w:rsidP="000F25C0">
      <w:pPr>
        <w:spacing w:line="360" w:lineRule="auto"/>
        <w:ind w:firstLine="720"/>
        <w:jc w:val="both"/>
        <w:rPr>
          <w:rFonts w:asciiTheme="majorBidi" w:hAnsiTheme="majorBidi" w:cstheme="majorBidi"/>
        </w:rPr>
      </w:pPr>
      <w:r w:rsidRPr="00311D17">
        <w:rPr>
          <w:rFonts w:asciiTheme="majorBidi" w:eastAsia="Times New Roman" w:hAnsiTheme="majorBidi" w:cstheme="majorBidi"/>
        </w:rPr>
        <w:t xml:space="preserve">The individual-specific effect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is assumed to be randomly distributed with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and the idiosyncratic error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assumed to be independently and identically distributed with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oMath>
      <w:r w:rsidRPr="00311D17">
        <w:rPr>
          <w:rFonts w:asciiTheme="majorBidi" w:eastAsia="Times New Roman" w:hAnsiTheme="majorBidi" w:cstheme="majorBidi"/>
        </w:rPr>
        <w:t xml:space="preserve"> </w:t>
      </w:r>
      <m:oMath>
        <m:r>
          <m:rPr>
            <m:sty m:val="p"/>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Importantly,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be uncorrelated. </w:t>
      </w:r>
      <w:r w:rsidRPr="00311D17">
        <w:rPr>
          <w:rFonts w:asciiTheme="majorBidi" w:hAnsiTheme="majorBidi" w:cstheme="majorBidi"/>
        </w:rPr>
        <w:t xml:space="preserve">The Random Effects model is </w:t>
      </w:r>
      <w:r>
        <w:rPr>
          <w:rFonts w:asciiTheme="majorBidi" w:hAnsiTheme="majorBidi" w:cstheme="majorBidi"/>
        </w:rPr>
        <w:t>beneficia</w:t>
      </w:r>
      <w:r w:rsidRPr="00311D17">
        <w:rPr>
          <w:rFonts w:asciiTheme="majorBidi" w:hAnsiTheme="majorBidi" w:cstheme="majorBidi"/>
        </w:rPr>
        <w:t xml:space="preserve">l when the variation across individuals is assumed to be random and </w:t>
      </w:r>
      <w:r>
        <w:rPr>
          <w:rFonts w:asciiTheme="majorBidi" w:hAnsiTheme="majorBidi" w:cstheme="majorBidi"/>
        </w:rPr>
        <w:t>unrelated to</w:t>
      </w:r>
      <w:r w:rsidRPr="00311D17">
        <w:rPr>
          <w:rFonts w:asciiTheme="majorBidi" w:hAnsiTheme="majorBidi" w:cstheme="majorBidi"/>
        </w:rPr>
        <w:t xml:space="preserve"> the explanatory variables. However, one must verify the appropriateness of the Random Effects model using statistical tests such as the Hausman test, which assesses whether the Random Effects assumption of no correlation between individual-specific effects and regressors is valid. A significant result from the Hausman test suggests that a Fixed Effects model may be more appropriate. </w:t>
      </w:r>
      <w:r w:rsidRPr="00311D17">
        <w:rPr>
          <w:rFonts w:asciiTheme="majorBidi" w:eastAsia="Times New Roman" w:hAnsiTheme="majorBidi" w:cstheme="majorBidi"/>
        </w:rPr>
        <w:t>The Random Effects model assumes that the random effects are uncorrelated with the regressors, which might not always be valid. When this assumption is violated, the estimates from the Random Effects model may be biased and inconsistent, making it crucial to assess the validity of this model assumption in empirical analyses.</w:t>
      </w:r>
      <w:r w:rsidRPr="00311D17">
        <w:rPr>
          <w:rFonts w:asciiTheme="majorBidi" w:hAnsiTheme="majorBidi" w:cstheme="majorBidi"/>
        </w:rPr>
        <w:t xml:space="preserve"> </w:t>
      </w:r>
    </w:p>
    <w:p w14:paraId="0AC638A4" w14:textId="6273739C" w:rsidR="000F25C0" w:rsidRPr="00311D17" w:rsidRDefault="000F25C0" w:rsidP="000F25C0">
      <w:pPr>
        <w:spacing w:line="360" w:lineRule="auto"/>
        <w:ind w:firstLine="720"/>
        <w:jc w:val="both"/>
        <w:rPr>
          <w:rFonts w:asciiTheme="majorBidi" w:hAnsiTheme="majorBidi" w:cstheme="majorBidi"/>
        </w:rPr>
      </w:pPr>
      <w:r w:rsidRPr="00311D17">
        <w:rPr>
          <w:rFonts w:asciiTheme="majorBidi" w:eastAsia="Times New Roman" w:hAnsiTheme="majorBidi" w:cstheme="majorBidi"/>
        </w:rPr>
        <w:t>The Random Effects model can be estimated using several techniques. The most common methods include:</w:t>
      </w:r>
    </w:p>
    <w:p w14:paraId="4CBFE3ED" w14:textId="77777777" w:rsidR="00903A7F" w:rsidRPr="00903A7F" w:rsidRDefault="00903A7F" w:rsidP="00903A7F">
      <w:pPr>
        <w:pStyle w:val="Heading4"/>
        <w:rPr>
          <w:rFonts w:ascii="Times New Roman" w:hAnsi="Times New Roman" w:cs="Times New Roman"/>
          <w:b/>
          <w:bCs/>
          <w:i w:val="0"/>
          <w:iCs w:val="0"/>
          <w:color w:val="auto"/>
        </w:rPr>
      </w:pPr>
      <w:bookmarkStart w:id="22" w:name="_Toc184888086"/>
      <w:r w:rsidRPr="00903A7F">
        <w:rPr>
          <w:rFonts w:ascii="Times New Roman" w:hAnsi="Times New Roman" w:cs="Times New Roman"/>
          <w:b/>
          <w:bCs/>
          <w:i w:val="0"/>
          <w:iCs w:val="0"/>
          <w:color w:val="auto"/>
        </w:rPr>
        <w:lastRenderedPageBreak/>
        <w:t>Generalized Least Squares (GLS)</w:t>
      </w:r>
      <w:bookmarkEnd w:id="22"/>
    </w:p>
    <w:p w14:paraId="7897CF3D"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Generalized Least Squares (GLS) </w:t>
      </w:r>
      <w:r>
        <w:rPr>
          <w:rFonts w:asciiTheme="majorBidi" w:eastAsia="Times New Roman" w:hAnsiTheme="majorBidi" w:cstheme="majorBidi"/>
        </w:rPr>
        <w:t>are</w:t>
      </w:r>
      <w:r w:rsidRPr="00311D17">
        <w:rPr>
          <w:rFonts w:asciiTheme="majorBidi" w:eastAsia="Times New Roman" w:hAnsiTheme="majorBidi" w:cstheme="majorBidi"/>
        </w:rPr>
        <w:t xml:space="preserve"> used to handle heteroscedasticity and correlation in the error terms of panel data models, particularly in the context of Random Effects (RE) models. The primary advantage of GLS is its ability to provide efficient estimates when the assumptions of classical Ordinary Least Squares (OLS) are violated, specifically when errors are not independently and identically distributed (</w:t>
      </w:r>
      <w:proofErr w:type="spellStart"/>
      <w:r w:rsidRPr="00311D17">
        <w:rPr>
          <w:rFonts w:asciiTheme="majorBidi" w:eastAsia="Times New Roman" w:hAnsiTheme="majorBidi" w:cstheme="majorBidi"/>
        </w:rPr>
        <w:t>i</w:t>
      </w:r>
      <w:proofErr w:type="gramStart"/>
      <w:r w:rsidRPr="00311D17">
        <w:rPr>
          <w:rFonts w:asciiTheme="majorBidi" w:eastAsia="Times New Roman" w:hAnsiTheme="majorBidi" w:cstheme="majorBidi"/>
        </w:rPr>
        <w:t>.i</w:t>
      </w:r>
      <w:proofErr w:type="gramEnd"/>
      <w:r w:rsidRPr="00311D17">
        <w:rPr>
          <w:rFonts w:asciiTheme="majorBidi" w:eastAsia="Times New Roman" w:hAnsiTheme="majorBidi" w:cstheme="majorBidi"/>
        </w:rPr>
        <w:t>.d.</w:t>
      </w:r>
      <w:proofErr w:type="spellEnd"/>
      <w:r w:rsidRPr="00311D17">
        <w:rPr>
          <w:rFonts w:asciiTheme="majorBidi" w:eastAsia="Times New Roman" w:hAnsiTheme="majorBidi" w:cstheme="majorBidi"/>
        </w:rPr>
        <w:t>) or exhibit correlation across entities. In a Random Effects model, the observed data can be represented as (Greene, 2012):</w:t>
      </w:r>
    </w:p>
    <w:p w14:paraId="72F656AF"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6F687DC5"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a vector of regressors, </w:t>
      </w:r>
      <m:oMath>
        <m:r>
          <w:rPr>
            <w:rFonts w:ascii="Cambria Math" w:eastAsia="Times New Roman" w:hAnsi="Cambria Math" w:cstheme="majorBidi"/>
          </w:rPr>
          <m:t>β</m:t>
        </m:r>
      </m:oMath>
      <w:r w:rsidRPr="00311D17">
        <w:rPr>
          <w:rFonts w:asciiTheme="majorBidi" w:eastAsia="Times New Roman" w:hAnsiTheme="majorBidi" w:cstheme="majorBidi"/>
        </w:rPr>
        <w:t xml:space="preserve"> is the vector of coefficients to be estimated,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random effect specific to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w:t>
      </w:r>
      <w:r>
        <w:rPr>
          <w:rFonts w:asciiTheme="majorBidi" w:eastAsia="Times New Roman" w:hAnsiTheme="majorBidi" w:cstheme="majorBidi"/>
        </w:rPr>
        <w:t xml:space="preserve"> </w:t>
      </w:r>
      <w:r w:rsidRPr="00311D17">
        <w:rPr>
          <w:rFonts w:asciiTheme="majorBidi" w:eastAsia="Times New Roman" w:hAnsiTheme="majorBidi" w:cstheme="majorBidi"/>
        </w:rPr>
        <w:t xml:space="preserve">The random effects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assumed to be independently distributed with variance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sSup>
              <m:sSupPr>
                <m:ctrlPr>
                  <w:rPr>
                    <w:rFonts w:ascii="Cambria Math" w:eastAsia="Times New Roman" w:hAnsi="Cambria Math" w:cstheme="majorBidi"/>
                  </w:rPr>
                </m:ctrlPr>
              </m:sSupPr>
              <m:e>
                <m:r>
                  <w:rPr>
                    <w:rFonts w:ascii="Cambria Math" w:eastAsia="Times New Roman" w:hAnsi="Cambria Math" w:cstheme="majorBidi"/>
                  </w:rPr>
                  <m:t>u</m:t>
                </m:r>
              </m:e>
              <m:sup>
                <m:r>
                  <m:rPr>
                    <m:sty m:val="p"/>
                  </m:rPr>
                  <w:rPr>
                    <w:rFonts w:ascii="Cambria Math" w:eastAsia="Times New Roman" w:hAnsi="Cambria Math" w:cstheme="majorBidi"/>
                  </w:rPr>
                  <m:t>'</m:t>
                </m:r>
              </m:sup>
            </m:sSup>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the idiosyncratic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be independently distributed with variance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The covariance matrix of the error terms,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reflects the combined variance from both sources:</w:t>
      </w:r>
    </w:p>
    <w:p w14:paraId="16ADD4B2"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ty m:val="p"/>
            </m:rPr>
            <w:rPr>
              <w:rFonts w:ascii="Cambria Math" w:eastAsia="Times New Roman" w:hAnsi="Cambria Math" w:cstheme="majorBidi"/>
            </w:rPr>
            <m:t>Ω=</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w:rPr>
              <w:rFonts w:ascii="Cambria Math" w:eastAsia="Times New Roman" w:hAnsi="Cambria Math" w:cstheme="majorBidi"/>
            </w:rPr>
            <m:t>J</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w:rPr>
              <w:rFonts w:ascii="Cambria Math" w:eastAsia="Times New Roman" w:hAnsi="Cambria Math" w:cstheme="majorBidi"/>
            </w:rPr>
            <m:t>I</m:t>
          </m:r>
        </m:oMath>
      </m:oMathPara>
    </w:p>
    <w:p w14:paraId="25C57A52"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r>
          <w:rPr>
            <w:rFonts w:ascii="Cambria Math" w:eastAsia="Times New Roman" w:hAnsi="Cambria Math" w:cstheme="majorBidi"/>
          </w:rPr>
          <m:t>J</m:t>
        </m:r>
      </m:oMath>
      <w:r w:rsidRPr="00311D17">
        <w:rPr>
          <w:rFonts w:asciiTheme="majorBidi" w:eastAsia="Times New Roman" w:hAnsiTheme="majorBidi" w:cstheme="majorBidi"/>
        </w:rPr>
        <w:t xml:space="preserve"> is an </w:t>
      </w:r>
      <m:oMath>
        <m:r>
          <w:rPr>
            <w:rFonts w:ascii="Cambria Math" w:eastAsia="Times New Roman" w:hAnsi="Cambria Math" w:cstheme="majorBidi"/>
          </w:rPr>
          <m:t>N</m:t>
        </m:r>
        <m:r>
          <m:rPr>
            <m:sty m:val="p"/>
          </m:rPr>
          <w:rPr>
            <w:rFonts w:ascii="Cambria Math" w:eastAsia="Times New Roman" w:hAnsi="Cambria Math" w:cstheme="majorBidi"/>
          </w:rPr>
          <m:t>×</m:t>
        </m:r>
        <m:r>
          <w:rPr>
            <w:rFonts w:ascii="Cambria Math" w:eastAsia="Times New Roman" w:hAnsi="Cambria Math" w:cstheme="majorBidi"/>
          </w:rPr>
          <m:t>N</m:t>
        </m:r>
      </m:oMath>
      <w:r w:rsidRPr="00311D17">
        <w:rPr>
          <w:rFonts w:asciiTheme="majorBidi" w:eastAsia="Times New Roman" w:hAnsiTheme="majorBidi" w:cstheme="majorBidi"/>
        </w:rPr>
        <w:t xml:space="preserve"> matrix with all entries equal to 1, representing the covariance due to random effects, and </w:t>
      </w:r>
      <m:oMath>
        <m:r>
          <w:rPr>
            <w:rFonts w:ascii="Cambria Math" w:eastAsia="Times New Roman" w:hAnsi="Cambria Math" w:cstheme="majorBidi"/>
          </w:rPr>
          <m:t>I</m:t>
        </m:r>
      </m:oMath>
      <w:r w:rsidRPr="00311D17">
        <w:rPr>
          <w:rFonts w:asciiTheme="majorBidi" w:eastAsia="Times New Roman" w:hAnsiTheme="majorBidi" w:cstheme="majorBidi"/>
        </w:rPr>
        <w:t xml:space="preserve"> is the identity matrix of dimension </w:t>
      </w:r>
      <m:oMath>
        <m:r>
          <w:rPr>
            <w:rFonts w:ascii="Cambria Math" w:eastAsia="Times New Roman" w:hAnsi="Cambria Math" w:cstheme="majorBidi"/>
          </w:rPr>
          <m:t>T</m:t>
        </m:r>
        <m:r>
          <m:rPr>
            <m:sty m:val="p"/>
          </m:rPr>
          <w:rPr>
            <w:rFonts w:ascii="Cambria Math" w:eastAsia="Times New Roman" w:hAnsi="Cambria Math" w:cstheme="majorBidi"/>
          </w:rPr>
          <m:t>×</m:t>
        </m:r>
        <m:r>
          <w:rPr>
            <w:rFonts w:ascii="Cambria Math" w:eastAsia="Times New Roman" w:hAnsi="Cambria Math" w:cstheme="majorBidi"/>
          </w:rPr>
          <m:t>T</m:t>
        </m:r>
      </m:oMath>
      <w:r w:rsidRPr="00311D17">
        <w:rPr>
          <w:rFonts w:asciiTheme="majorBidi" w:eastAsia="Times New Roman" w:hAnsiTheme="majorBidi" w:cstheme="majorBidi"/>
        </w:rPr>
        <w:t>, representing the idiosyncratic variance.</w:t>
      </w:r>
    </w:p>
    <w:p w14:paraId="23F26479"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To apply GLS, we first need to transform the model to remove the correlation introduced by the random effects. This is done by applying a matrix transformation that standardizes the error terms. Specifically, we pre-multiply the model by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oMath>
      <w:r w:rsidRPr="00311D17">
        <w:rPr>
          <w:rFonts w:asciiTheme="majorBidi" w:eastAsia="Times New Roman" w:hAnsiTheme="majorBidi" w:cstheme="majorBidi"/>
        </w:rPr>
        <w:t xml:space="preserve"> , where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oMath>
      <w:r w:rsidRPr="00311D17">
        <w:rPr>
          <w:rFonts w:asciiTheme="majorBidi" w:eastAsia="Times New Roman" w:hAnsiTheme="majorBidi" w:cstheme="majorBidi"/>
        </w:rPr>
        <w:t xml:space="preserve"> is the matrix square root of the inverse of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The matrix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oMath>
      <w:r w:rsidRPr="00311D17">
        <w:rPr>
          <w:rFonts w:asciiTheme="majorBidi" w:eastAsia="Times New Roman" w:hAnsiTheme="majorBidi" w:cstheme="majorBidi"/>
        </w:rPr>
        <w:t xml:space="preserve"> can be decomposed as follows (Baltagi, 2008):</w:t>
      </w:r>
    </w:p>
    <w:p w14:paraId="250530C7"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ad>
                <m:radPr>
                  <m:degHide m:val="1"/>
                  <m:ctrlPr>
                    <w:rPr>
                      <w:rFonts w:ascii="Cambria Math" w:eastAsia="Times New Roman" w:hAnsi="Cambria Math" w:cstheme="majorBidi"/>
                    </w:rPr>
                  </m:ctrlPr>
                </m:radPr>
                <m:deg/>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rad>
            </m:den>
          </m:f>
          <m:d>
            <m:dPr>
              <m:ctrlPr>
                <w:rPr>
                  <w:rFonts w:ascii="Cambria Math" w:eastAsia="Times New Roman" w:hAnsi="Cambria Math" w:cstheme="majorBidi"/>
                </w:rPr>
              </m:ctrlPr>
            </m:dPr>
            <m:e>
              <m:r>
                <w:rPr>
                  <w:rFonts w:ascii="Cambria Math" w:eastAsia="Times New Roman" w:hAnsi="Cambria Math" w:cstheme="majorBidi"/>
                </w:rPr>
                <m:t>I</m:t>
              </m:r>
              <m:r>
                <m:rPr>
                  <m:sty m:val="p"/>
                </m:rPr>
                <w:rPr>
                  <w:rFonts w:ascii="Cambria Math" w:eastAsia="Times New Roman" w:hAnsi="Cambria Math" w:cstheme="majorBidi"/>
                </w:rPr>
                <m:t>-</m:t>
              </m:r>
              <m:f>
                <m:fPr>
                  <m:ctrlPr>
                    <w:rPr>
                      <w:rFonts w:ascii="Cambria Math" w:eastAsia="Times New Roman" w:hAnsi="Cambria Math" w:cstheme="majorBidi"/>
                    </w:rPr>
                  </m:ctrlPr>
                </m:fPr>
                <m:num>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num>
                <m:den>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den>
              </m:f>
              <m:r>
                <w:rPr>
                  <w:rFonts w:ascii="Cambria Math" w:eastAsia="Times New Roman" w:hAnsi="Cambria Math" w:cstheme="majorBidi"/>
                </w:rPr>
                <m:t>J</m:t>
              </m:r>
            </m:e>
          </m:d>
        </m:oMath>
      </m:oMathPara>
    </w:p>
    <w:p w14:paraId="532D0C52"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The transformed model then becomes:</w:t>
      </w:r>
    </w:p>
    <w:p w14:paraId="023E9151"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355976A4"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lastRenderedPageBreak/>
        <w:t xml:space="preserve">where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now homoscedastic and uncorrelated, simplifying the error structure to meet the assumptions of OLS.</w:t>
      </w:r>
      <w:r w:rsidRPr="00311D17">
        <w:rPr>
          <w:rFonts w:ascii="Georgia"/>
        </w:rPr>
        <w:t xml:space="preserve"> </w:t>
      </w:r>
      <w:r w:rsidRPr="00311D17">
        <w:rPr>
          <w:rFonts w:asciiTheme="majorBidi" w:eastAsia="Times New Roman" w:hAnsiTheme="majorBidi" w:cstheme="majorBidi"/>
        </w:rPr>
        <w:t>After transformation, the GLS estimator can be derived by applying OLS to the transformed model. The transformed regression equation is:</w:t>
      </w:r>
    </w:p>
    <w:p w14:paraId="44293D7C"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oMath>
      </m:oMathPara>
    </w:p>
    <w:p w14:paraId="7D288899"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Where:</w:t>
      </w:r>
    </w:p>
    <w:p w14:paraId="170D4B86" w14:textId="77777777" w:rsidR="00903A7F" w:rsidRPr="00311D17" w:rsidRDefault="00000000" w:rsidP="00903A7F">
      <w:pPr>
        <w:numPr>
          <w:ilvl w:val="0"/>
          <w:numId w:val="18"/>
        </w:numPr>
        <w:spacing w:before="100" w:beforeAutospacing="1" w:after="100" w:afterAutospacing="1" w:line="360" w:lineRule="auto"/>
        <w:jc w:val="both"/>
        <w:rPr>
          <w:rFonts w:asciiTheme="majorBidi" w:eastAsia="Times New Roman" w:hAnsiTheme="majorBidi" w:cstheme="majorBidi"/>
        </w:rPr>
      </w:pP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m:rPr>
                <m:nor/>
              </m:rPr>
              <w:rPr>
                <w:rFonts w:asciiTheme="majorBidi" w:eastAsia="Times New Roman" w:hAnsiTheme="majorBidi" w:cstheme="majorBidi"/>
              </w:rPr>
              <m:t>it </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Y</m:t>
            </m:r>
          </m:e>
          <m:sub>
            <m:r>
              <m:rPr>
                <m:nor/>
              </m:rPr>
              <w:rPr>
                <w:rFonts w:asciiTheme="majorBidi" w:eastAsia="Times New Roman" w:hAnsiTheme="majorBidi" w:cstheme="majorBidi"/>
              </w:rPr>
              <m:t>it </m:t>
            </m:r>
          </m:sub>
        </m:sSub>
      </m:oMath>
    </w:p>
    <w:p w14:paraId="7417038E" w14:textId="77777777" w:rsidR="00903A7F" w:rsidRPr="00311D17" w:rsidRDefault="00000000" w:rsidP="00903A7F">
      <w:pPr>
        <w:numPr>
          <w:ilvl w:val="0"/>
          <w:numId w:val="18"/>
        </w:numPr>
        <w:spacing w:before="100" w:beforeAutospacing="1" w:after="100" w:afterAutospacing="1" w:line="360" w:lineRule="auto"/>
        <w:jc w:val="both"/>
        <w:rPr>
          <w:rFonts w:asciiTheme="majorBidi" w:eastAsia="Times New Roman" w:hAnsiTheme="majorBidi" w:cstheme="majorBidi"/>
        </w:rPr>
      </w:pP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00903A7F" w:rsidRPr="00311D17">
        <w:rPr>
          <w:rFonts w:asciiTheme="majorBidi" w:eastAsia="Times New Roman" w:hAnsiTheme="majorBidi" w:cstheme="majorBidi"/>
        </w:rPr>
        <w:t>,</w:t>
      </w:r>
    </w:p>
    <w:p w14:paraId="31F06169" w14:textId="77777777" w:rsidR="00903A7F" w:rsidRPr="00311D17" w:rsidRDefault="00000000" w:rsidP="00903A7F">
      <w:pPr>
        <w:numPr>
          <w:ilvl w:val="0"/>
          <w:numId w:val="18"/>
        </w:numPr>
        <w:spacing w:before="100" w:beforeAutospacing="1" w:after="100" w:afterAutospacing="1" w:line="360" w:lineRule="auto"/>
        <w:jc w:val="both"/>
        <w:rPr>
          <w:rFonts w:asciiTheme="majorBidi" w:eastAsia="Times New Roman" w:hAnsiTheme="majorBidi" w:cstheme="majorBidi"/>
        </w:rPr>
      </w:pP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00903A7F" w:rsidRPr="00311D17">
        <w:rPr>
          <w:rFonts w:asciiTheme="majorBidi" w:eastAsia="Times New Roman" w:hAnsiTheme="majorBidi" w:cstheme="majorBidi"/>
        </w:rPr>
        <w:t>.</w:t>
      </w:r>
    </w:p>
    <w:p w14:paraId="6DD5D8AD"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GLS estimator for </w:t>
      </w:r>
      <m:oMath>
        <m:r>
          <w:rPr>
            <w:rFonts w:ascii="Cambria Math" w:eastAsia="Times New Roman" w:hAnsi="Cambria Math" w:cstheme="majorBidi"/>
          </w:rPr>
          <m:t>β</m:t>
        </m:r>
      </m:oMath>
      <w:r w:rsidRPr="00311D17">
        <w:rPr>
          <w:rFonts w:asciiTheme="majorBidi" w:eastAsia="Times New Roman" w:hAnsiTheme="majorBidi" w:cstheme="majorBidi"/>
        </w:rPr>
        <w:t xml:space="preserve"> is given by (Baltagi, 2008):</w:t>
      </w:r>
    </w:p>
    <w:p w14:paraId="3FE65564"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w:rPr>
                  <w:rFonts w:ascii="Cambria Math" w:eastAsia="Times New Roman" w:hAnsi="Cambria Math" w:cstheme="majorBidi"/>
                </w:rPr>
                <m:t>GLS</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d>
                <m:dPr>
                  <m:ctrlPr>
                    <w:rPr>
                      <w:rFonts w:ascii="Cambria Math" w:eastAsia="Times New Roman" w:hAnsi="Cambria Math" w:cstheme="majorBidi"/>
                    </w:rPr>
                  </m:ctrlPr>
                </m:dPr>
                <m:e>
                  <m:sSup>
                    <m:sSupPr>
                      <m:ctrlPr>
                        <w:rPr>
                          <w:rFonts w:ascii="Cambria Math" w:eastAsia="Times New Roman" w:hAnsi="Cambria Math" w:cstheme="majorBidi"/>
                        </w:rPr>
                      </m:ctrlPr>
                    </m:sSupPr>
                    <m:e>
                      <m:r>
                        <w:rPr>
                          <w:rFonts w:ascii="Cambria Math" w:eastAsia="Times New Roman" w:hAnsi="Cambria Math" w:cstheme="majorBidi"/>
                        </w:rPr>
                        <m:t>X</m:t>
                      </m:r>
                    </m:e>
                    <m:sup>
                      <m:r>
                        <m:rPr>
                          <m:sty m:val="p"/>
                        </m:rPr>
                        <w:rPr>
                          <w:rFonts w:ascii="Cambria Math" w:eastAsia="Times New Roman" w:hAnsi="Cambria Math" w:cstheme="majorBidi"/>
                        </w:rPr>
                        <m:t>'</m:t>
                      </m:r>
                    </m:sup>
                  </m:sSup>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w:rPr>
                      <w:rFonts w:ascii="Cambria Math" w:eastAsia="Times New Roman" w:hAnsi="Cambria Math" w:cstheme="majorBidi"/>
                    </w:rPr>
                    <m:t>X</m:t>
                  </m:r>
                </m:e>
              </m:d>
            </m:e>
            <m:sup>
              <m:r>
                <m:rPr>
                  <m:sty m:val="p"/>
                </m:rPr>
                <w:rPr>
                  <w:rFonts w:ascii="Cambria Math" w:eastAsia="Times New Roman" w:hAnsi="Cambria Math" w:cstheme="majorBidi"/>
                </w:rPr>
                <m:t>-1</m:t>
              </m:r>
            </m:sup>
          </m:sSup>
          <m:sSup>
            <m:sSupPr>
              <m:ctrlPr>
                <w:rPr>
                  <w:rFonts w:ascii="Cambria Math" w:eastAsia="Times New Roman" w:hAnsi="Cambria Math" w:cstheme="majorBidi"/>
                </w:rPr>
              </m:ctrlPr>
            </m:sSupPr>
            <m:e>
              <m:r>
                <w:rPr>
                  <w:rFonts w:ascii="Cambria Math" w:eastAsia="Times New Roman" w:hAnsi="Cambria Math" w:cstheme="majorBidi"/>
                </w:rPr>
                <m:t>X</m:t>
              </m:r>
            </m:e>
            <m:sup>
              <m:r>
                <m:rPr>
                  <m:sty m:val="p"/>
                </m:rPr>
                <w:rPr>
                  <w:rFonts w:ascii="Cambria Math" w:eastAsia="Times New Roman" w:hAnsi="Cambria Math" w:cstheme="majorBidi"/>
                </w:rPr>
                <m:t>'</m:t>
              </m:r>
            </m:sup>
          </m:sSup>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w:rPr>
              <w:rFonts w:ascii="Cambria Math" w:eastAsia="Times New Roman" w:hAnsi="Cambria Math" w:cstheme="majorBidi"/>
            </w:rPr>
            <m:t>y</m:t>
          </m:r>
        </m:oMath>
      </m:oMathPara>
    </w:p>
    <w:p w14:paraId="0266B094"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r>
          <w:rPr>
            <w:rFonts w:ascii="Cambria Math" w:eastAsia="Times New Roman" w:hAnsi="Cambria Math" w:cstheme="majorBidi"/>
          </w:rPr>
          <m:t>X</m:t>
        </m:r>
      </m:oMath>
      <w:r w:rsidRPr="00311D17">
        <w:rPr>
          <w:rFonts w:asciiTheme="majorBidi" w:eastAsia="Times New Roman" w:hAnsiTheme="majorBidi" w:cstheme="majorBidi"/>
        </w:rPr>
        <w:t xml:space="preserve"> is the matrix of regressors in the original model, </w:t>
      </w:r>
      <m:oMath>
        <m:r>
          <w:rPr>
            <w:rFonts w:ascii="Cambria Math" w:eastAsia="Times New Roman" w:hAnsi="Cambria Math" w:cstheme="majorBidi"/>
          </w:rPr>
          <m:t>y</m:t>
        </m:r>
      </m:oMath>
      <w:r w:rsidRPr="00311D17">
        <w:rPr>
          <w:rFonts w:asciiTheme="majorBidi" w:eastAsia="Times New Roman" w:hAnsiTheme="majorBidi" w:cstheme="majorBidi"/>
        </w:rPr>
        <w:t xml:space="preserve"> </w:t>
      </w:r>
      <w:proofErr w:type="gramStart"/>
      <w:r w:rsidRPr="00311D17">
        <w:rPr>
          <w:rFonts w:asciiTheme="majorBidi" w:eastAsia="Times New Roman" w:hAnsiTheme="majorBidi" w:cstheme="majorBidi"/>
        </w:rPr>
        <w:t>is</w:t>
      </w:r>
      <w:proofErr w:type="gramEnd"/>
      <w:r w:rsidRPr="00311D17">
        <w:rPr>
          <w:rFonts w:asciiTheme="majorBidi" w:eastAsia="Times New Roman" w:hAnsiTheme="majorBidi" w:cstheme="majorBidi"/>
        </w:rPr>
        <w:t xml:space="preserve"> the vector of dependent variables in the original model, and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oMath>
      <w:r w:rsidRPr="00311D17">
        <w:rPr>
          <w:rFonts w:asciiTheme="majorBidi" w:eastAsia="Times New Roman" w:hAnsiTheme="majorBidi" w:cstheme="majorBidi"/>
        </w:rPr>
        <w:t xml:space="preserve"> is the inverse of the covariance matrix </w:t>
      </w:r>
      <m:oMath>
        <m:r>
          <m:rPr>
            <m:sty m:val="p"/>
          </m:rPr>
          <w:rPr>
            <w:rFonts w:ascii="Cambria Math" w:eastAsia="Times New Roman" w:hAnsi="Cambria Math" w:cstheme="majorBidi"/>
          </w:rPr>
          <m:t>Ω</m:t>
        </m:r>
      </m:oMath>
      <w:r w:rsidRPr="00311D17">
        <w:rPr>
          <w:rFonts w:asciiTheme="majorBidi" w:eastAsia="Times New Roman" w:hAnsiTheme="majorBidi" w:cstheme="majorBidi"/>
        </w:rPr>
        <w:t>.</w:t>
      </w:r>
    </w:p>
    <w:p w14:paraId="3890C9AD"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covariance matrix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can be decomposed into:</w:t>
      </w:r>
    </w:p>
    <w:p w14:paraId="2595B643"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ty m:val="p"/>
            </m:rPr>
            <w:rPr>
              <w:rFonts w:ascii="Cambria Math" w:eastAsia="Times New Roman" w:hAnsi="Cambria Math" w:cstheme="majorBidi"/>
            </w:rPr>
            <m:t>Ω=</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w:rPr>
              <w:rFonts w:ascii="Cambria Math" w:eastAsia="Times New Roman" w:hAnsi="Cambria Math" w:cstheme="majorBidi"/>
            </w:rPr>
            <m:t>J</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w:rPr>
              <w:rFonts w:ascii="Cambria Math" w:eastAsia="Times New Roman" w:hAnsi="Cambria Math" w:cstheme="majorBidi"/>
            </w:rPr>
            <m:t>I</m:t>
          </m:r>
        </m:oMath>
      </m:oMathPara>
    </w:p>
    <w:p w14:paraId="7B7DEC99"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inverse of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is calculated as (Wooldridge, 2010):</w:t>
      </w:r>
    </w:p>
    <w:p w14:paraId="28EA95A1"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den>
          </m:f>
          <m:d>
            <m:dPr>
              <m:ctrlPr>
                <w:rPr>
                  <w:rFonts w:ascii="Cambria Math" w:eastAsia="Times New Roman" w:hAnsi="Cambria Math" w:cstheme="majorBidi"/>
                </w:rPr>
              </m:ctrlPr>
            </m:dPr>
            <m:e>
              <m:r>
                <w:rPr>
                  <w:rFonts w:ascii="Cambria Math" w:eastAsia="Times New Roman" w:hAnsi="Cambria Math" w:cstheme="majorBidi"/>
                </w:rPr>
                <m:t>I</m:t>
              </m:r>
              <m:r>
                <m:rPr>
                  <m:sty m:val="p"/>
                </m:rPr>
                <w:rPr>
                  <w:rFonts w:ascii="Cambria Math" w:eastAsia="Times New Roman" w:hAnsi="Cambria Math" w:cstheme="majorBidi"/>
                </w:rPr>
                <m:t>-</m:t>
              </m:r>
              <m:f>
                <m:fPr>
                  <m:ctrlPr>
                    <w:rPr>
                      <w:rFonts w:ascii="Cambria Math" w:eastAsia="Times New Roman" w:hAnsi="Cambria Math" w:cstheme="majorBidi"/>
                    </w:rPr>
                  </m:ctrlPr>
                </m:fPr>
                <m:num>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num>
                <m:den>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den>
              </m:f>
              <m:r>
                <w:rPr>
                  <w:rFonts w:ascii="Cambria Math" w:eastAsia="Times New Roman" w:hAnsi="Cambria Math" w:cstheme="majorBidi"/>
                </w:rPr>
                <m:t>J</m:t>
              </m:r>
            </m:e>
          </m:d>
        </m:oMath>
      </m:oMathPara>
    </w:p>
    <w:p w14:paraId="4A7B18A1"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This decomposition allows for the efficient computation of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oMath>
      <w:r w:rsidRPr="00311D17">
        <w:rPr>
          <w:rFonts w:asciiTheme="majorBidi" w:eastAsia="Times New Roman" w:hAnsiTheme="majorBidi" w:cstheme="majorBidi"/>
        </w:rPr>
        <w:t xml:space="preserve"> and consequently</w:t>
      </w:r>
      <w:r>
        <w:rPr>
          <w:rFonts w:asciiTheme="majorBidi" w:eastAsia="Times New Roman" w:hAnsiTheme="majorBidi" w:cstheme="majorBidi"/>
        </w:rPr>
        <w:t>,</w:t>
      </w:r>
      <w:r w:rsidRPr="00311D17">
        <w:rPr>
          <w:rFonts w:asciiTheme="majorBidi" w:eastAsia="Times New Roman" w:hAnsiTheme="majorBidi" w:cstheme="majorBidi"/>
        </w:rPr>
        <w:t xml:space="preserve"> the GLS estimator. The GLS estimator adjusts for the correlation structure of the random effects, leading to more efficient and consistent parameter estimates </w:t>
      </w:r>
      <w:r>
        <w:rPr>
          <w:rFonts w:asciiTheme="majorBidi" w:eastAsia="Times New Roman" w:hAnsiTheme="majorBidi" w:cstheme="majorBidi"/>
        </w:rPr>
        <w:t>than</w:t>
      </w:r>
      <w:r w:rsidRPr="00311D17">
        <w:rPr>
          <w:rFonts w:asciiTheme="majorBidi" w:eastAsia="Times New Roman" w:hAnsiTheme="majorBidi" w:cstheme="majorBidi"/>
        </w:rPr>
        <w:t xml:space="preserve"> OLS when random effects are significant. In practice, estimating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is crucial for applying </w:t>
      </w:r>
      <w:r>
        <w:rPr>
          <w:rFonts w:asciiTheme="majorBidi" w:eastAsia="Times New Roman" w:hAnsiTheme="majorBidi" w:cstheme="majorBidi"/>
        </w:rPr>
        <w:t xml:space="preserve">for </w:t>
      </w:r>
      <w:r w:rsidRPr="00311D17">
        <w:rPr>
          <w:rFonts w:asciiTheme="majorBidi" w:eastAsia="Times New Roman" w:hAnsiTheme="majorBidi" w:cstheme="majorBidi"/>
        </w:rPr>
        <w:t xml:space="preserve">GLS. These parameters can be estimated using Maximum Likelihood Estimation (MLE) or Generalized Method of Moments (GMM). The MLE approach </w:t>
      </w:r>
      <w:r>
        <w:rPr>
          <w:rFonts w:asciiTheme="majorBidi" w:eastAsia="Times New Roman" w:hAnsiTheme="majorBidi" w:cstheme="majorBidi"/>
        </w:rPr>
        <w:t xml:space="preserve">maximizes the likelihood function derived from the assumed </w:t>
      </w:r>
      <w:r>
        <w:rPr>
          <w:rFonts w:asciiTheme="majorBidi" w:eastAsia="Times New Roman" w:hAnsiTheme="majorBidi" w:cstheme="majorBidi"/>
        </w:rPr>
        <w:lastRenderedPageBreak/>
        <w:t>distribution of the errors, while GMM uses</w:t>
      </w:r>
      <w:r w:rsidRPr="00311D17">
        <w:rPr>
          <w:rFonts w:asciiTheme="majorBidi" w:eastAsia="Times New Roman" w:hAnsiTheme="majorBidi" w:cstheme="majorBidi"/>
        </w:rPr>
        <w:t xml:space="preserve"> sample moments to estimate the variance components. GLS is a powerful method for handling the complexities of random effects in panel data models. By transforming the model to remove the random effects and applying OLS to the transformed data, GLS provides more efficient and reliable estimates. However, accurate specification of the covariance matrix is essential for the robustness of the GLS estimator (Greene, 2012; Wooldridge, 2010).</w:t>
      </w:r>
    </w:p>
    <w:p w14:paraId="6F6CBBD7" w14:textId="77777777" w:rsidR="00903A7F" w:rsidRPr="00903A7F" w:rsidRDefault="00903A7F" w:rsidP="00903A7F">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23" w:name="_Toc184888087"/>
      <w:r w:rsidRPr="00903A7F">
        <w:rPr>
          <w:rFonts w:ascii="Times New Roman" w:hAnsi="Times New Roman" w:cs="Times New Roman"/>
          <w:b/>
          <w:bCs/>
          <w:i w:val="0"/>
          <w:iCs w:val="0"/>
          <w:color w:val="auto"/>
        </w:rPr>
        <w:t>Maximum Likelihood Estimation (MLE)</w:t>
      </w:r>
      <w:bookmarkEnd w:id="23"/>
    </w:p>
    <w:p w14:paraId="396F21C4"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Maximum Likelihood Estimation (MLE) is a powerful statistical method used to estimate parameters in </w:t>
      </w:r>
      <w:r>
        <w:rPr>
          <w:rFonts w:asciiTheme="majorBidi" w:eastAsia="Times New Roman" w:hAnsiTheme="majorBidi" w:cstheme="majorBidi"/>
        </w:rPr>
        <w:t>various</w:t>
      </w:r>
      <w:r w:rsidRPr="00311D17">
        <w:rPr>
          <w:rFonts w:asciiTheme="majorBidi" w:eastAsia="Times New Roman" w:hAnsiTheme="majorBidi" w:cstheme="majorBidi"/>
        </w:rPr>
        <w:t xml:space="preserve"> models, including Random Effects (RE) models in panel data settings. MLE involves specifying a likelihood function based on the assumed distribution of the errors and then finding the parameter values that maximize this likelihood function. In the context of </w:t>
      </w:r>
      <w:r>
        <w:rPr>
          <w:rFonts w:asciiTheme="majorBidi" w:eastAsia="Times New Roman" w:hAnsiTheme="majorBidi" w:cstheme="majorBidi"/>
        </w:rPr>
        <w:t>random effects models, MLE allows for estimating</w:t>
      </w:r>
      <w:r w:rsidRPr="00311D17">
        <w:rPr>
          <w:rFonts w:asciiTheme="majorBidi" w:eastAsia="Times New Roman" w:hAnsiTheme="majorBidi" w:cstheme="majorBidi"/>
        </w:rPr>
        <w:t xml:space="preserve"> both the regression coefficients and the variance components associated with the random effects and the idiosyncratic errors.  In the Random Effects model, the observed data are given by (Greene, 2012):</w:t>
      </w:r>
    </w:p>
    <w:p w14:paraId="776F1D03"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7CB900DC"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a vector of regressors, </w:t>
      </w:r>
      <m:oMath>
        <m:r>
          <w:rPr>
            <w:rFonts w:ascii="Cambria Math" w:eastAsia="Times New Roman" w:hAnsi="Cambria Math" w:cstheme="majorBidi"/>
          </w:rPr>
          <m:t>β</m:t>
        </m:r>
      </m:oMath>
      <w:r w:rsidRPr="00311D17">
        <w:rPr>
          <w:rFonts w:asciiTheme="majorBidi" w:eastAsia="Times New Roman" w:hAnsiTheme="majorBidi" w:cstheme="majorBidi"/>
        </w:rPr>
        <w:t xml:space="preserve"> is the vector of coefficients to be estimated,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random effect specific to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w:t>
      </w:r>
    </w:p>
    <w:p w14:paraId="6062F307"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random effects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the idiosyncratic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be normally distributed:</w:t>
      </w:r>
    </w:p>
    <w:p w14:paraId="4F123E2A"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left"/>
                  </m:mcPr>
                </m:mc>
              </m:mcs>
              <m:ctrlPr>
                <w:rPr>
                  <w:rFonts w:ascii="Cambria Math" w:eastAsia="Times New Roman" w:hAnsi="Cambria Math" w:cstheme="majorBidi"/>
                  <w:i/>
                </w:rPr>
              </m:ctrlPr>
            </m:mPr>
            <m:mr>
              <m:e>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e>
                </m:d>
              </m:e>
            </m:mr>
            <m:mr>
              <m:e>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mr>
          </m:m>
        </m:oMath>
      </m:oMathPara>
    </w:p>
    <w:p w14:paraId="09E7BD4F"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combined error term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is therefore normally distributed with mean 0 and variance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The likelihood function for observing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given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r>
          <w:rPr>
            <w:rFonts w:ascii="Cambria Math" w:eastAsia="Times New Roman" w:hAnsi="Cambria Math" w:cstheme="majorBidi"/>
          </w:rPr>
          <m:t>β</m:t>
        </m:r>
      </m:oMath>
      <w:r w:rsidRPr="00311D17">
        <w:rPr>
          <w:rFonts w:asciiTheme="majorBidi" w:eastAsia="Times New Roman" w:hAnsiTheme="majorBidi" w:cstheme="majorBidi"/>
        </w:rPr>
        <w:t xml:space="preserve"> is:</w:t>
      </w:r>
    </w:p>
    <w:p w14:paraId="1A563055"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w:rPr>
              <w:rFonts w:ascii="Cambria Math" w:eastAsia="Times New Roman" w:hAnsi="Cambria Math" w:cstheme="majorBidi"/>
            </w:rPr>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f>
            <m:fPr>
              <m:ctrlPr>
                <w:rPr>
                  <w:rFonts w:ascii="Cambria Math" w:eastAsia="Times New Roman" w:hAnsi="Cambria Math" w:cstheme="majorBidi"/>
                </w:rPr>
              </m:ctrlPr>
            </m:fPr>
            <m:num>
              <m:r>
                <m:rPr>
                  <m:sty m:val="p"/>
                </m:rPr>
                <w:rPr>
                  <w:rFonts w:ascii="Cambria Math" w:eastAsia="Times New Roman" w:hAnsi="Cambria Math" w:cstheme="majorBidi"/>
                </w:rPr>
                <m:t>1</m:t>
              </m:r>
            </m:num>
            <m:den>
              <m:rad>
                <m:radPr>
                  <m:degHide m:val="1"/>
                  <m:ctrlPr>
                    <w:rPr>
                      <w:rFonts w:ascii="Cambria Math" w:eastAsia="Times New Roman" w:hAnsi="Cambria Math" w:cstheme="majorBidi"/>
                    </w:rPr>
                  </m:ctrlPr>
                </m:radPr>
                <m:deg/>
                <m:e>
                  <m:r>
                    <m:rPr>
                      <m:sty m:val="p"/>
                    </m:rPr>
                    <w:rPr>
                      <w:rFonts w:ascii="Cambria Math" w:eastAsia="Times New Roman" w:hAnsi="Cambria Math" w:cstheme="majorBidi"/>
                    </w:rPr>
                    <m:t>2</m:t>
                  </m:r>
                  <m:r>
                    <w:rPr>
                      <w:rFonts w:ascii="Cambria Math" w:eastAsia="Times New Roman" w:hAnsi="Cambria Math" w:cstheme="majorBidi"/>
                    </w:rPr>
                    <m:t>π</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rad>
            </m:den>
          </m:f>
          <m:r>
            <m:rPr>
              <m:sty m:val="p"/>
            </m:rPr>
            <w:rPr>
              <w:rFonts w:ascii="Cambria Math" w:eastAsia="Times New Roman" w:hAnsi="Cambria Math" w:cstheme="majorBidi"/>
            </w:rPr>
            <m:t>exp⁡</m:t>
          </m:r>
          <m:d>
            <m:dPr>
              <m:ctrlPr>
                <w:rPr>
                  <w:rFonts w:ascii="Cambria Math" w:eastAsia="Times New Roman" w:hAnsi="Cambria Math" w:cstheme="majorBidi"/>
                </w:rPr>
              </m:ctrlPr>
            </m:dPr>
            <m:e>
              <m:r>
                <m:rPr>
                  <m:sty m:val="p"/>
                </m:rPr>
                <w:rPr>
                  <w:rFonts w:ascii="Cambria Math" w:eastAsia="Times New Roman" w:hAnsi="Cambria Math" w:cstheme="majorBidi"/>
                </w:rPr>
                <m:t>-</m:t>
              </m:r>
              <m:f>
                <m:fPr>
                  <m:ctrlPr>
                    <w:rPr>
                      <w:rFonts w:ascii="Cambria Math" w:eastAsia="Times New Roman" w:hAnsi="Cambria Math" w:cstheme="majorBidi"/>
                    </w:rPr>
                  </m:ctrlPr>
                </m:fPr>
                <m:num>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num>
                <m:den>
                  <m:r>
                    <m:rPr>
                      <m:sty m:val="p"/>
                    </m:rPr>
                    <w:rPr>
                      <w:rFonts w:ascii="Cambria Math" w:eastAsia="Times New Roman" w:hAnsi="Cambria Math" w:cstheme="majorBidi"/>
                    </w:rPr>
                    <m:t>2</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den>
              </m:f>
            </m:e>
          </m:d>
        </m:oMath>
      </m:oMathPara>
    </w:p>
    <w:p w14:paraId="7788DBEE"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lastRenderedPageBreak/>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are the coefficients to be estimated,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is the variance of the random effect,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is the variance of the idiosyncratic error term.</w:t>
      </w:r>
    </w:p>
    <w:p w14:paraId="586A3C5C"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To find the Maximum Likelihood Estimators (MLE) for </w:t>
      </w:r>
      <m:oMath>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sSup>
              <m:sSupPr>
                <m:ctrlPr>
                  <w:rPr>
                    <w:rFonts w:ascii="Cambria Math" w:eastAsia="Times New Roman" w:hAnsi="Cambria Math" w:cstheme="majorBidi"/>
                  </w:rPr>
                </m:ctrlPr>
              </m:sSupPr>
              <m:e>
                <m:r>
                  <w:rPr>
                    <w:rFonts w:ascii="Cambria Math" w:eastAsia="Times New Roman" w:hAnsi="Cambria Math" w:cstheme="majorBidi"/>
                  </w:rPr>
                  <m:t>u</m:t>
                </m:r>
              </m:e>
              <m:sup>
                <m:r>
                  <m:rPr>
                    <m:sty m:val="p"/>
                  </m:rPr>
                  <w:rPr>
                    <w:rFonts w:ascii="Cambria Math" w:eastAsia="Times New Roman" w:hAnsi="Cambria Math" w:cstheme="majorBidi"/>
                  </w:rPr>
                  <m:t>'</m:t>
                </m:r>
              </m:sup>
            </m:sSup>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we need to maximize the likelihood function or, equivalently, the log-likelihood function. The log-likelihood function is given by:</w:t>
      </w:r>
    </w:p>
    <w:p w14:paraId="7E9A7BD8"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cr m:val="script"/>
            </m:rPr>
            <w:rPr>
              <w:rFonts w:ascii="Cambria Math" w:eastAsia="Times New Roman" w:hAnsi="Cambria Math" w:cstheme="majorBidi"/>
            </w:rPr>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f>
            <m:fPr>
              <m:ctrlPr>
                <w:rPr>
                  <w:rFonts w:ascii="Cambria Math" w:eastAsia="Times New Roman" w:hAnsi="Cambria Math" w:cstheme="majorBidi"/>
                </w:rPr>
              </m:ctrlPr>
            </m:fPr>
            <m:num>
              <m:r>
                <w:rPr>
                  <w:rFonts w:ascii="Cambria Math" w:eastAsia="Times New Roman" w:hAnsi="Cambria Math" w:cstheme="majorBidi"/>
                </w:rPr>
                <m:t>NT</m:t>
              </m:r>
            </m:num>
            <m:den>
              <m:r>
                <m:rPr>
                  <m:sty m:val="p"/>
                </m:rPr>
                <w:rPr>
                  <w:rFonts w:ascii="Cambria Math" w:eastAsia="Times New Roman" w:hAnsi="Cambria Math" w:cstheme="majorBidi"/>
                </w:rPr>
                <m:t>2</m:t>
              </m:r>
            </m:den>
          </m:f>
          <m:r>
            <m:rPr>
              <m:sty m:val="p"/>
            </m:rPr>
            <w:rPr>
              <w:rFonts w:ascii="Cambria Math" w:eastAsia="Times New Roman" w:hAnsi="Cambria Math" w:cstheme="majorBidi"/>
            </w:rPr>
            <m:t>log⁡(2</m:t>
          </m:r>
          <m:r>
            <w:rPr>
              <w:rFonts w:ascii="Cambria Math" w:eastAsia="Times New Roman" w:hAnsi="Cambria Math" w:cstheme="majorBidi"/>
            </w:rPr>
            <m:t>π</m:t>
          </m:r>
          <m:r>
            <m:rPr>
              <m:sty m:val="p"/>
            </m:rPr>
            <w:rPr>
              <w:rFonts w:ascii="Cambria Math" w:eastAsia="Times New Roman" w:hAnsi="Cambria Math" w:cstheme="majorBidi"/>
            </w:rPr>
            <m:t>)-</m:t>
          </m:r>
          <m:f>
            <m:fPr>
              <m:ctrlPr>
                <w:rPr>
                  <w:rFonts w:ascii="Cambria Math" w:eastAsia="Times New Roman" w:hAnsi="Cambria Math" w:cstheme="majorBidi"/>
                </w:rPr>
              </m:ctrlPr>
            </m:fPr>
            <m:num>
              <m:r>
                <w:rPr>
                  <w:rFonts w:ascii="Cambria Math" w:eastAsia="Times New Roman" w:hAnsi="Cambria Math" w:cstheme="majorBidi"/>
                </w:rPr>
                <m:t>NT</m:t>
              </m:r>
            </m:num>
            <m:den>
              <m:r>
                <m:rPr>
                  <m:sty m:val="p"/>
                </m:rPr>
                <w:rPr>
                  <w:rFonts w:ascii="Cambria Math" w:eastAsia="Times New Roman" w:hAnsi="Cambria Math" w:cstheme="majorBidi"/>
                </w:rPr>
                <m:t>2</m:t>
              </m:r>
            </m:den>
          </m:f>
          <m:r>
            <m:rPr>
              <m:sty m:val="p"/>
            </m:rPr>
            <w:rPr>
              <w:rFonts w:ascii="Cambria Math" w:eastAsia="Times New Roman" w:hAnsi="Cambria Math" w:cstheme="majorBidi"/>
            </w:rPr>
            <m:t>log⁡</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m:rPr>
                  <m:sty m:val="p"/>
                </m:rPr>
                <w:rPr>
                  <w:rFonts w:ascii="Cambria Math" w:eastAsia="Times New Roman" w:hAnsi="Cambria Math" w:cstheme="majorBidi"/>
                </w:rPr>
                <m:t>2</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p>
            <m:sSupPr>
              <m:ctrlPr>
                <w:rPr>
                  <w:rFonts w:ascii="Cambria Math" w:eastAsia="Times New Roman" w:hAnsi="Cambria Math" w:cstheme="majorBidi"/>
                </w:rPr>
              </m:ctrlPr>
            </m:sSupPr>
            <m:e>
              <m:d>
                <m:dPr>
                  <m:endChr m:val=""/>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m:t>
                  </m:r>
                  <m:sSub>
                    <m:sSubPr>
                      <m:ctrlPr>
                        <w:rPr>
                          <w:rFonts w:ascii="Cambria Math" w:eastAsia="Times New Roman" w:hAnsi="Cambria Math" w:cstheme="majorBidi"/>
                          <w:i/>
                        </w:rPr>
                      </m:ctrlPr>
                    </m:sSubPr>
                    <m:e>
                      <m:r>
                        <w:rPr>
                          <w:rFonts w:ascii="Cambria Math" w:eastAsia="Times New Roman" w:hAnsi="Cambria Math" w:cstheme="majorBidi"/>
                        </w:rPr>
                        <m:t>u</m:t>
                      </m:r>
                    </m:e>
                    <m:sub>
                      <m:r>
                        <w:rPr>
                          <w:rFonts w:ascii="Cambria Math" w:eastAsia="Times New Roman" w:hAnsi="Cambria Math" w:cstheme="majorBidi"/>
                        </w:rPr>
                        <m:t>i</m:t>
                      </m:r>
                    </m:sub>
                  </m:sSub>
                </m:e>
              </m:d>
              <m:r>
                <w:rPr>
                  <w:rFonts w:ascii="Cambria Math" w:eastAsia="Times New Roman" w:hAnsi="Cambria Math" w:cstheme="majorBidi"/>
                </w:rPr>
                <m:t>)</m:t>
              </m:r>
            </m:e>
            <m:sup>
              <m:r>
                <w:rPr>
                  <w:rFonts w:ascii="Cambria Math" w:eastAsia="Times New Roman" w:hAnsi="Cambria Math" w:cstheme="majorBidi"/>
                </w:rPr>
                <m:t>2</m:t>
              </m:r>
            </m:sup>
          </m:sSup>
        </m:oMath>
      </m:oMathPara>
    </w:p>
    <w:p w14:paraId="078E194A"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To find the MLE estimators, we need to:</w:t>
      </w:r>
    </w:p>
    <w:p w14:paraId="716CDD42" w14:textId="77777777" w:rsidR="00903A7F" w:rsidRPr="00311D17" w:rsidRDefault="00903A7F" w:rsidP="00903A7F">
      <w:pPr>
        <w:pStyle w:val="ListParagraph"/>
        <w:numPr>
          <w:ilvl w:val="0"/>
          <w:numId w:val="19"/>
        </w:numPr>
        <w:spacing w:before="100" w:beforeAutospacing="1" w:after="100" w:afterAutospacing="1" w:line="360" w:lineRule="auto"/>
        <w:contextualSpacing w:val="0"/>
        <w:jc w:val="both"/>
        <w:rPr>
          <w:rFonts w:asciiTheme="majorBidi" w:eastAsia="Times New Roman" w:hAnsiTheme="majorBidi" w:cstheme="majorBidi"/>
        </w:rPr>
      </w:pPr>
      <w:r w:rsidRPr="00311D17">
        <w:rPr>
          <w:rFonts w:asciiTheme="majorBidi" w:eastAsia="Times New Roman" w:hAnsiTheme="majorBidi" w:cstheme="majorBidi"/>
        </w:rPr>
        <w:t xml:space="preserve">Maximize the Log-Likelihood Function: This involves taking the partial derivatives of </w:t>
      </w:r>
      <m:oMath>
        <m:r>
          <m:rPr>
            <m:scr m:val="script"/>
          </m:rPr>
          <w:rPr>
            <w:rFonts w:ascii="Cambria Math" w:eastAsia="Times New Roman" w:hAnsi="Cambria Math" w:cstheme="majorBidi"/>
          </w:rPr>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with respect to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sSup>
              <m:sSupPr>
                <m:ctrlPr>
                  <w:rPr>
                    <w:rFonts w:ascii="Cambria Math" w:eastAsia="Times New Roman" w:hAnsi="Cambria Math" w:cstheme="majorBidi"/>
                  </w:rPr>
                </m:ctrlPr>
              </m:sSupPr>
              <m:e>
                <m:r>
                  <w:rPr>
                    <w:rFonts w:ascii="Cambria Math" w:eastAsia="Times New Roman" w:hAnsi="Cambria Math" w:cstheme="majorBidi"/>
                  </w:rPr>
                  <m:t>u</m:t>
                </m:r>
              </m:e>
              <m:sup>
                <m:r>
                  <m:rPr>
                    <m:sty m:val="p"/>
                  </m:rPr>
                  <w:rPr>
                    <w:rFonts w:ascii="Cambria Math" w:eastAsia="Times New Roman" w:hAnsi="Cambria Math" w:cstheme="majorBidi"/>
                  </w:rPr>
                  <m:t>'</m:t>
                </m:r>
              </m:sup>
            </m:sSup>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setting these derivatives to zero, and solving the resulting equations.</w:t>
      </w:r>
    </w:p>
    <w:p w14:paraId="787121B6" w14:textId="77777777" w:rsidR="00903A7F" w:rsidRPr="00311D17" w:rsidRDefault="00903A7F" w:rsidP="00903A7F">
      <w:pPr>
        <w:numPr>
          <w:ilvl w:val="0"/>
          <w:numId w:val="19"/>
        </w:num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Estimate the Variance Components: The variance components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are estimated by equating the sample moments to the moments implied by the model. These are typically estimated using the following approach:</w:t>
      </w:r>
    </w:p>
    <w:p w14:paraId="27274352"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center"/>
                  </m:mcPr>
                </m:mc>
              </m:mcs>
              <m:ctrlPr>
                <w:rPr>
                  <w:rFonts w:ascii="Cambria Math" w:eastAsia="Times New Roman" w:hAnsi="Cambria Math" w:cstheme="majorBidi"/>
                  <w:i/>
                </w:rPr>
              </m:ctrlPr>
            </m:mPr>
            <m:mr>
              <m:e>
                <m:sSubSup>
                  <m:sSubSupPr>
                    <m:ctrlPr>
                      <w:rPr>
                        <w:rFonts w:ascii="Cambria Math" w:eastAsia="Times New Roman" w:hAnsi="Cambria Math" w:cstheme="majorBidi"/>
                      </w:rPr>
                    </m:ctrlPr>
                  </m:sSubSupPr>
                  <m:e>
                    <m:acc>
                      <m:accPr>
                        <m:chr m:val="ˆ"/>
                        <m:ctrlPr>
                          <w:rPr>
                            <w:rFonts w:ascii="Cambria Math" w:eastAsia="Times New Roman" w:hAnsi="Cambria Math" w:cstheme="majorBidi"/>
                          </w:rPr>
                        </m:ctrlPr>
                      </m:accPr>
                      <m:e>
                        <m:r>
                          <w:rPr>
                            <w:rFonts w:ascii="Cambria Math" w:eastAsia="Times New Roman" w:hAnsi="Cambria Math" w:cstheme="majorBidi"/>
                          </w:rPr>
                          <m:t>σ</m:t>
                        </m:r>
                      </m:e>
                    </m:acc>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w:rPr>
                        <w:rFonts w:ascii="Cambria Math" w:eastAsia="Times New Roman" w:hAnsi="Cambria Math" w:cstheme="majorBidi"/>
                      </w:rPr>
                      <m:t>N</m:t>
                    </m:r>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u</m:t>
                                </m:r>
                              </m:e>
                            </m:acc>
                          </m:e>
                          <m:sub>
                            <m:r>
                              <w:rPr>
                                <w:rFonts w:ascii="Cambria Math" w:eastAsia="Times New Roman" w:hAnsi="Cambria Math" w:cstheme="majorBidi"/>
                              </w:rPr>
                              <m:t>i</m:t>
                            </m:r>
                          </m:sub>
                        </m:sSub>
                        <m:r>
                          <m:rPr>
                            <m:sty m:val="p"/>
                          </m:rPr>
                          <w:rPr>
                            <w:rFonts w:ascii="Cambria Math" w:eastAsia="Times New Roman" w:hAnsi="Cambria Math" w:cstheme="majorBidi"/>
                          </w:rPr>
                          <m:t>-</m:t>
                        </m:r>
                        <m:acc>
                          <m:accPr>
                            <m:chr m:val="̅"/>
                            <m:ctrlPr>
                              <w:rPr>
                                <w:rFonts w:ascii="Cambria Math" w:eastAsia="Times New Roman" w:hAnsi="Cambria Math" w:cstheme="majorBidi"/>
                              </w:rPr>
                            </m:ctrlPr>
                          </m:accPr>
                          <m:e>
                            <m:acc>
                              <m:accPr>
                                <m:chr m:val="ˆ"/>
                                <m:ctrlPr>
                                  <w:rPr>
                                    <w:rFonts w:ascii="Cambria Math" w:eastAsia="Times New Roman" w:hAnsi="Cambria Math" w:cstheme="majorBidi"/>
                                  </w:rPr>
                                </m:ctrlPr>
                              </m:accPr>
                              <m:e>
                                <m:r>
                                  <w:rPr>
                                    <w:rFonts w:ascii="Cambria Math" w:eastAsia="Times New Roman" w:hAnsi="Cambria Math" w:cstheme="majorBidi"/>
                                  </w:rPr>
                                  <m:t>u</m:t>
                                </m:r>
                              </m:e>
                            </m:acc>
                          </m:e>
                        </m:acc>
                      </m:e>
                    </m:d>
                  </m:e>
                  <m:sup>
                    <m:r>
                      <m:rPr>
                        <m:sty m:val="p"/>
                      </m:rPr>
                      <w:rPr>
                        <w:rFonts w:ascii="Cambria Math" w:eastAsia="Times New Roman" w:hAnsi="Cambria Math" w:cstheme="majorBidi"/>
                      </w:rPr>
                      <m:t>2</m:t>
                    </m:r>
                  </m:sup>
                </m:sSup>
              </m:e>
            </m:mr>
            <m:mr>
              <m:e>
                <m:sSubSup>
                  <m:sSubSupPr>
                    <m:ctrlPr>
                      <w:rPr>
                        <w:rFonts w:ascii="Cambria Math" w:eastAsia="Times New Roman" w:hAnsi="Cambria Math" w:cstheme="majorBidi"/>
                      </w:rPr>
                    </m:ctrlPr>
                  </m:sSubSupPr>
                  <m:e>
                    <m:acc>
                      <m:accPr>
                        <m:chr m:val="ˆ"/>
                        <m:ctrlPr>
                          <w:rPr>
                            <w:rFonts w:ascii="Cambria Math" w:eastAsia="Times New Roman" w:hAnsi="Cambria Math" w:cstheme="majorBidi"/>
                          </w:rPr>
                        </m:ctrlPr>
                      </m:accPr>
                      <m:e>
                        <m:r>
                          <w:rPr>
                            <w:rFonts w:ascii="Cambria Math" w:eastAsia="Times New Roman" w:hAnsi="Cambria Math" w:cstheme="majorBidi"/>
                          </w:rPr>
                          <m:t>σ</m:t>
                        </m:r>
                      </m:e>
                    </m:acc>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w:rPr>
                        <w:rFonts w:ascii="Cambria Math" w:eastAsia="Times New Roman" w:hAnsi="Cambria Math" w:cstheme="majorBidi"/>
                      </w:rPr>
                      <m:t>NT</m:t>
                    </m:r>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u</m:t>
                                </m:r>
                              </m:e>
                            </m:acc>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e>
            </m:mr>
          </m:m>
        </m:oMath>
      </m:oMathPara>
    </w:p>
    <w:p w14:paraId="284E728A"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u</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estimated random effect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0</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are the estimated coefficients from the likelihood maximization. MLE requires iterative optimization techniques such as the Expectation-Maximization (EM) algorithm or numerical optimization methods like Newton-Raphson or BFGS to maximize the log-likelihood function. The choice of method depends on the </w:t>
      </w:r>
      <w:r>
        <w:rPr>
          <w:rFonts w:asciiTheme="majorBidi" w:eastAsia="Times New Roman" w:hAnsiTheme="majorBidi" w:cstheme="majorBidi"/>
        </w:rPr>
        <w:t>model's complexity and the optimization algorithm's convergence properties</w:t>
      </w:r>
      <w:r w:rsidRPr="00311D17">
        <w:rPr>
          <w:rFonts w:asciiTheme="majorBidi" w:eastAsia="Times New Roman" w:hAnsiTheme="majorBidi" w:cstheme="majorBidi"/>
        </w:rPr>
        <w:t xml:space="preserve">. MLE is a robust and flexible method for estimating parameters in Random Effects models. By </w:t>
      </w:r>
      <w:r w:rsidRPr="00311D17">
        <w:rPr>
          <w:rFonts w:asciiTheme="majorBidi" w:eastAsia="Times New Roman" w:hAnsiTheme="majorBidi" w:cstheme="majorBidi"/>
        </w:rPr>
        <w:lastRenderedPageBreak/>
        <w:t>maximizing the likelihood function, MLE provides efficient estimates of both the regression coefficients and the variance components. The approach accommodates the correlation introduced by random effects and is preferred when the normal assumption of errors holds true. However, accurate estimation of variance components and appropriate numerical techniques are crucial for reliable MLE results (Greene, 2012; Wooldridge, 2010).</w:t>
      </w:r>
    </w:p>
    <w:p w14:paraId="648CD220" w14:textId="77777777" w:rsidR="00903A7F" w:rsidRPr="00903A7F" w:rsidRDefault="00903A7F" w:rsidP="00903A7F">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24" w:name="_Toc184888088"/>
      <w:r w:rsidRPr="00903A7F">
        <w:rPr>
          <w:rFonts w:ascii="Times New Roman" w:hAnsi="Times New Roman" w:cs="Times New Roman"/>
          <w:b/>
          <w:bCs/>
          <w:i w:val="0"/>
          <w:iCs w:val="0"/>
          <w:color w:val="auto"/>
        </w:rPr>
        <w:t>Restricted Maximum Likelihood (REML)</w:t>
      </w:r>
      <w:bookmarkEnd w:id="24"/>
    </w:p>
    <w:p w14:paraId="09660619"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Restricted Maximum Likelihood (REML) is a refinement of the Maximum Likelihood Estimation (MLE) method that addresses the problem of bias in variance component estimation when the number of parameters to be estimated is large relative to the sample size. REML provides a more accurate estimation of variance components by focusing on the likelihood of the residuals, thereby correcting for the estimation of fixed effects that could bias the variance estimates. In the context of a Random Effects model, the model can be written as (Laird &amp; Ware, 1982):</w:t>
      </w:r>
    </w:p>
    <w:p w14:paraId="2A0492D9"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0C82574B"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vector of regressors, </w:t>
      </w:r>
      <m:oMath>
        <m:r>
          <w:rPr>
            <w:rFonts w:ascii="Cambria Math" w:eastAsia="Times New Roman" w:hAnsi="Cambria Math" w:cstheme="majorBidi"/>
          </w:rPr>
          <m:t>β</m:t>
        </m:r>
      </m:oMath>
      <w:r w:rsidRPr="00311D17">
        <w:rPr>
          <w:rFonts w:asciiTheme="majorBidi" w:eastAsia="Times New Roman" w:hAnsiTheme="majorBidi" w:cstheme="majorBidi"/>
        </w:rPr>
        <w:t xml:space="preserve"> is the vector of regression coefficients,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random effect specific to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 The random effects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the idiosyncratic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follow normal distributions:</w:t>
      </w:r>
    </w:p>
    <w:p w14:paraId="7F5B7E28"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center"/>
                  </m:mcPr>
                </m:mc>
              </m:mcs>
              <m:ctrlPr>
                <w:rPr>
                  <w:rFonts w:ascii="Cambria Math" w:eastAsia="Times New Roman" w:hAnsi="Cambria Math" w:cstheme="majorBidi"/>
                  <w:i/>
                </w:rPr>
              </m:ctrlPr>
            </m:mPr>
            <m:mr>
              <m:e>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e>
                </m:d>
              </m:e>
            </m:mr>
            <m:mr>
              <m:e>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mr>
          </m:m>
        </m:oMath>
      </m:oMathPara>
    </w:p>
    <w:p w14:paraId="7403C149"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Thus, the total variance of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the covariance matrix of the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can be expressed as (Greene, 2012):</w:t>
      </w:r>
    </w:p>
    <w:p w14:paraId="4F1AF7FE"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ty m:val="p"/>
            </m:rPr>
            <w:rPr>
              <w:rFonts w:ascii="Cambria Math" w:eastAsia="Times New Roman" w:hAnsi="Cambria Math" w:cstheme="majorBidi"/>
            </w:rPr>
            <m:t>Ω=</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w:rPr>
              <w:rFonts w:ascii="Cambria Math" w:eastAsia="Times New Roman" w:hAnsi="Cambria Math" w:cstheme="majorBidi"/>
            </w:rPr>
            <m:t>J</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w:rPr>
              <w:rFonts w:ascii="Cambria Math" w:eastAsia="Times New Roman" w:hAnsi="Cambria Math" w:cstheme="majorBidi"/>
            </w:rPr>
            <m:t>I</m:t>
          </m:r>
        </m:oMath>
      </m:oMathPara>
    </w:p>
    <w:p w14:paraId="58A8A975"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r>
          <w:rPr>
            <w:rFonts w:ascii="Cambria Math" w:eastAsia="Times New Roman" w:hAnsi="Cambria Math" w:cstheme="majorBidi"/>
          </w:rPr>
          <m:t>J</m:t>
        </m:r>
      </m:oMath>
      <w:r w:rsidRPr="00311D17">
        <w:rPr>
          <w:rFonts w:asciiTheme="majorBidi" w:eastAsia="Times New Roman" w:hAnsiTheme="majorBidi" w:cstheme="majorBidi"/>
        </w:rPr>
        <w:t xml:space="preserve"> is an </w:t>
      </w:r>
      <m:oMath>
        <m:r>
          <w:rPr>
            <w:rFonts w:ascii="Cambria Math" w:eastAsia="Times New Roman" w:hAnsi="Cambria Math" w:cstheme="majorBidi"/>
          </w:rPr>
          <m:t>N</m:t>
        </m:r>
        <m:r>
          <m:rPr>
            <m:sty m:val="p"/>
          </m:rPr>
          <w:rPr>
            <w:rFonts w:ascii="Cambria Math" w:eastAsia="Times New Roman" w:hAnsi="Cambria Math" w:cstheme="majorBidi"/>
          </w:rPr>
          <m:t>×</m:t>
        </m:r>
        <m:r>
          <w:rPr>
            <w:rFonts w:ascii="Cambria Math" w:eastAsia="Times New Roman" w:hAnsi="Cambria Math" w:cstheme="majorBidi"/>
          </w:rPr>
          <m:t>N</m:t>
        </m:r>
      </m:oMath>
      <w:r w:rsidRPr="00311D17">
        <w:rPr>
          <w:rFonts w:asciiTheme="majorBidi" w:eastAsia="Times New Roman" w:hAnsiTheme="majorBidi" w:cstheme="majorBidi"/>
        </w:rPr>
        <w:t xml:space="preserve"> matrix with all elements equal to 1 (representing the covariance between random effects), and </w:t>
      </w:r>
      <m:oMath>
        <m:r>
          <w:rPr>
            <w:rFonts w:ascii="Cambria Math" w:eastAsia="Times New Roman" w:hAnsi="Cambria Math" w:cstheme="majorBidi"/>
          </w:rPr>
          <m:t>I</m:t>
        </m:r>
      </m:oMath>
      <w:r w:rsidRPr="00311D17">
        <w:rPr>
          <w:rFonts w:asciiTheme="majorBidi" w:eastAsia="Times New Roman" w:hAnsiTheme="majorBidi" w:cstheme="majorBidi"/>
        </w:rPr>
        <w:t xml:space="preserve"> is the identity matrix (representing the variance of the idiosyncratic errors). The likelihood function for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given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r>
          <w:rPr>
            <w:rFonts w:ascii="Cambria Math" w:eastAsia="Times New Roman" w:hAnsi="Cambria Math" w:cstheme="majorBidi"/>
          </w:rPr>
          <m:t>β</m:t>
        </m:r>
      </m:oMath>
      <w:r w:rsidRPr="00311D17">
        <w:rPr>
          <w:rFonts w:asciiTheme="majorBidi" w:eastAsia="Times New Roman" w:hAnsiTheme="majorBidi" w:cstheme="majorBidi"/>
        </w:rPr>
        <w:t xml:space="preserve"> is:</w:t>
      </w:r>
    </w:p>
    <w:p w14:paraId="5979D3B4"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w:rPr>
              <w:rFonts w:ascii="Cambria Math" w:eastAsia="Times New Roman" w:hAnsi="Cambria Math" w:cstheme="majorBidi"/>
            </w:rPr>
            <w:lastRenderedPageBreak/>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f>
            <m:fPr>
              <m:ctrlPr>
                <w:rPr>
                  <w:rFonts w:ascii="Cambria Math" w:eastAsia="Times New Roman" w:hAnsi="Cambria Math" w:cstheme="majorBidi"/>
                </w:rPr>
              </m:ctrlPr>
            </m:fPr>
            <m:num>
              <m:r>
                <m:rPr>
                  <m:sty m:val="p"/>
                </m:rPr>
                <w:rPr>
                  <w:rFonts w:ascii="Cambria Math" w:eastAsia="Times New Roman" w:hAnsi="Cambria Math" w:cstheme="majorBidi"/>
                </w:rPr>
                <m:t>1</m:t>
              </m:r>
            </m:num>
            <m:den>
              <m:rad>
                <m:radPr>
                  <m:degHide m:val="1"/>
                  <m:ctrlPr>
                    <w:rPr>
                      <w:rFonts w:ascii="Cambria Math" w:eastAsia="Times New Roman" w:hAnsi="Cambria Math" w:cstheme="majorBidi"/>
                    </w:rPr>
                  </m:ctrlPr>
                </m:radPr>
                <m:deg/>
                <m:e>
                  <m:r>
                    <m:rPr>
                      <m:sty m:val="p"/>
                    </m:rPr>
                    <w:rPr>
                      <w:rFonts w:ascii="Cambria Math" w:eastAsia="Times New Roman" w:hAnsi="Cambria Math" w:cstheme="majorBidi"/>
                    </w:rPr>
                    <m:t>2</m:t>
                  </m:r>
                  <m:r>
                    <w:rPr>
                      <w:rFonts w:ascii="Cambria Math" w:eastAsia="Times New Roman" w:hAnsi="Cambria Math" w:cstheme="majorBidi"/>
                    </w:rPr>
                    <m:t>π</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rad>
            </m:den>
          </m:f>
          <m:r>
            <m:rPr>
              <m:sty m:val="p"/>
            </m:rPr>
            <w:rPr>
              <w:rFonts w:ascii="Cambria Math" w:eastAsia="Times New Roman" w:hAnsi="Cambria Math" w:cstheme="majorBidi"/>
            </w:rPr>
            <m:t>exp⁡</m:t>
          </m:r>
          <m:d>
            <m:dPr>
              <m:ctrlPr>
                <w:rPr>
                  <w:rFonts w:ascii="Cambria Math" w:eastAsia="Times New Roman" w:hAnsi="Cambria Math" w:cstheme="majorBidi"/>
                </w:rPr>
              </m:ctrlPr>
            </m:dPr>
            <m:e>
              <m:r>
                <m:rPr>
                  <m:sty m:val="p"/>
                </m:rPr>
                <w:rPr>
                  <w:rFonts w:ascii="Cambria Math" w:eastAsia="Times New Roman" w:hAnsi="Cambria Math" w:cstheme="majorBidi"/>
                </w:rPr>
                <m:t>-</m:t>
              </m:r>
              <m:f>
                <m:fPr>
                  <m:ctrlPr>
                    <w:rPr>
                      <w:rFonts w:ascii="Cambria Math" w:eastAsia="Times New Roman" w:hAnsi="Cambria Math" w:cstheme="majorBidi"/>
                    </w:rPr>
                  </m:ctrlPr>
                </m:fPr>
                <m:num>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num>
                <m:den>
                  <m:r>
                    <m:rPr>
                      <m:sty m:val="p"/>
                    </m:rPr>
                    <w:rPr>
                      <w:rFonts w:ascii="Cambria Math" w:eastAsia="Times New Roman" w:hAnsi="Cambria Math" w:cstheme="majorBidi"/>
                    </w:rPr>
                    <m:t>2</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den>
              </m:f>
            </m:e>
          </m:d>
        </m:oMath>
      </m:oMathPara>
    </w:p>
    <w:p w14:paraId="31BB974E"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REML modifies the likelihood function to adjust for the estimation of the fixed effects, providing an unbiased estimate of the variance components. The REML likelihood focuses on the residuals after accounting for the fixed effects. The REML estimator is obtained by maximizing the restricted likelihood function, which is given by (Verbeke &amp; </w:t>
      </w:r>
      <w:proofErr w:type="spellStart"/>
      <w:r w:rsidRPr="00311D17">
        <w:rPr>
          <w:rFonts w:asciiTheme="majorBidi" w:eastAsia="Times New Roman" w:hAnsiTheme="majorBidi" w:cstheme="majorBidi"/>
        </w:rPr>
        <w:t>Molenberghs</w:t>
      </w:r>
      <w:proofErr w:type="spellEnd"/>
      <w:r w:rsidRPr="00311D17">
        <w:rPr>
          <w:rFonts w:asciiTheme="majorBidi" w:eastAsia="Times New Roman" w:hAnsiTheme="majorBidi" w:cstheme="majorBidi"/>
        </w:rPr>
        <w:t>, 2000):</w:t>
      </w:r>
    </w:p>
    <w:p w14:paraId="04A848EE"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L</m:t>
              </m:r>
            </m:e>
            <m:sub>
              <m:r>
                <m:rPr>
                  <m:sty m:val="p"/>
                </m:rPr>
                <w:rPr>
                  <w:rFonts w:ascii="Cambria Math" w:eastAsia="Times New Roman" w:hAnsi="Cambria Math" w:cstheme="majorBidi"/>
                </w:rPr>
                <m:t>REML</m:t>
              </m:r>
            </m:sub>
          </m:sSub>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=constant×|Ω</m:t>
          </m:r>
          <m:sSup>
            <m:sSupPr>
              <m:ctrlPr>
                <w:rPr>
                  <w:rFonts w:ascii="Cambria Math" w:eastAsia="Times New Roman" w:hAnsi="Cambria Math" w:cstheme="majorBidi"/>
                </w:rPr>
              </m:ctrlPr>
            </m:sSupPr>
            <m:e>
              <m:r>
                <m:rPr>
                  <m:sty m:val="p"/>
                </m:rPr>
                <w:rPr>
                  <w:rFonts w:ascii="Cambria Math" w:eastAsia="Times New Roman" w:hAnsi="Cambria Math" w:cstheme="majorBidi"/>
                </w:rPr>
                <m:t>|</m:t>
              </m:r>
            </m:e>
            <m:sup>
              <m:r>
                <m:rPr>
                  <m:sty m:val="p"/>
                </m:rPr>
                <w:rPr>
                  <w:rFonts w:ascii="Cambria Math" w:eastAsia="Times New Roman" w:hAnsi="Cambria Math" w:cstheme="majorBidi"/>
                </w:rPr>
                <m:t>-</m:t>
              </m:r>
              <m:r>
                <w:rPr>
                  <w:rFonts w:ascii="Cambria Math" w:eastAsia="Times New Roman" w:hAnsi="Cambria Math" w:cstheme="majorBidi"/>
                </w:rPr>
                <m:t>T</m:t>
              </m:r>
              <m:r>
                <m:rPr>
                  <m:sty m:val="p"/>
                </m:rPr>
                <w:rPr>
                  <w:rFonts w:ascii="Cambria Math" w:eastAsia="Times New Roman" w:hAnsi="Cambria Math" w:cstheme="majorBidi"/>
                </w:rPr>
                <m:t>/2</m:t>
              </m:r>
            </m:sup>
          </m:sSup>
          <m:r>
            <m:rPr>
              <m:sty m:val="p"/>
            </m:rPr>
            <w:rPr>
              <w:rFonts w:ascii="Cambria Math" w:eastAsia="Times New Roman" w:hAnsi="Cambria Math" w:cstheme="majorBidi"/>
            </w:rPr>
            <m:t>exp⁡</m:t>
          </m:r>
          <m:d>
            <m:dPr>
              <m:ctrlPr>
                <w:rPr>
                  <w:rFonts w:ascii="Cambria Math" w:eastAsia="Times New Roman" w:hAnsi="Cambria Math" w:cstheme="majorBidi"/>
                </w:rPr>
              </m:ctrlPr>
            </m:dPr>
            <m:e>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m:rPr>
                      <m:sty m:val="p"/>
                    </m:rPr>
                    <w:rPr>
                      <w:rFonts w:ascii="Cambria Math" w:eastAsia="Times New Roman" w:hAnsi="Cambria Math" w:cstheme="majorBidi"/>
                    </w:rPr>
                    <m:t>2</m:t>
                  </m:r>
                </m:den>
              </m:f>
              <m:r>
                <m:rPr>
                  <m:sty m:val="p"/>
                </m:rPr>
                <w:rPr>
                  <w:rFonts w:ascii="Cambria Math" w:eastAsia="Times New Roman" w:hAnsi="Cambria Math" w:cstheme="majorBidi"/>
                </w:rPr>
                <m:t>tr⁡</m:t>
              </m:r>
              <m:d>
                <m:dPr>
                  <m:begChr m:val="["/>
                  <m:endChr m:val="]"/>
                  <m:ctrlPr>
                    <w:rPr>
                      <w:rFonts w:ascii="Cambria Math" w:eastAsia="Times New Roman" w:hAnsi="Cambria Math" w:cstheme="majorBidi"/>
                    </w:rPr>
                  </m:ctrlPr>
                </m:dPr>
                <m:e>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m:rPr>
                      <m:sty m:val="p"/>
                    </m:rPr>
                    <w:rPr>
                      <w:rFonts w:ascii="Cambria Math" w:eastAsia="Times New Roman" w:hAnsi="Cambria Math" w:cstheme="majorBidi"/>
                    </w:rPr>
                    <m:t>(</m:t>
                  </m:r>
                  <m:r>
                    <w:rPr>
                      <w:rFonts w:ascii="Cambria Math" w:eastAsia="Times New Roman" w:hAnsi="Cambria Math" w:cstheme="majorBidi"/>
                    </w:rPr>
                    <m:t>Y</m:t>
                  </m:r>
                  <m:r>
                    <m:rPr>
                      <m:sty m:val="p"/>
                    </m:rPr>
                    <w:rPr>
                      <w:rFonts w:ascii="Cambria Math" w:eastAsia="Times New Roman" w:hAnsi="Cambria Math" w:cstheme="majorBidi"/>
                    </w:rPr>
                    <m:t>-</m:t>
                  </m:r>
                  <m:r>
                    <w:rPr>
                      <w:rFonts w:ascii="Cambria Math" w:eastAsia="Times New Roman" w:hAnsi="Cambria Math" w:cstheme="majorBidi"/>
                    </w:rPr>
                    <m:t>X</m:t>
                  </m:r>
                  <m:acc>
                    <m:accPr>
                      <m:chr m:val="ˆ"/>
                      <m:ctrlPr>
                        <w:rPr>
                          <w:rFonts w:ascii="Cambria Math" w:eastAsia="Times New Roman" w:hAnsi="Cambria Math" w:cstheme="majorBidi"/>
                        </w:rPr>
                      </m:ctrlPr>
                    </m:accPr>
                    <m:e>
                      <m:r>
                        <w:rPr>
                          <w:rFonts w:ascii="Cambria Math" w:eastAsia="Times New Roman" w:hAnsi="Cambria Math" w:cstheme="majorBidi"/>
                        </w:rPr>
                        <m:t>β</m:t>
                      </m:r>
                    </m:e>
                  </m:acc>
                  <m:sSup>
                    <m:sSupPr>
                      <m:ctrlPr>
                        <w:rPr>
                          <w:rFonts w:ascii="Cambria Math" w:eastAsia="Times New Roman" w:hAnsi="Cambria Math" w:cstheme="majorBidi"/>
                        </w:rPr>
                      </m:ctrlPr>
                    </m:sSupPr>
                    <m:e>
                      <m:r>
                        <m:rPr>
                          <m:sty m:val="p"/>
                        </m:rPr>
                        <w:rPr>
                          <w:rFonts w:ascii="Cambria Math" w:eastAsia="Times New Roman" w:hAnsi="Cambria Math" w:cstheme="majorBidi"/>
                        </w:rPr>
                        <m:t>)</m:t>
                      </m:r>
                    </m:e>
                    <m:sup>
                      <m:r>
                        <m:rPr>
                          <m:sty m:val="p"/>
                        </m:rPr>
                        <w:rPr>
                          <w:rFonts w:ascii="Cambria Math" w:eastAsia="Times New Roman" w:hAnsi="Cambria Math" w:cstheme="majorBidi"/>
                        </w:rPr>
                        <m:t>'</m:t>
                      </m:r>
                    </m:sup>
                  </m:sSup>
                  <m:r>
                    <m:rPr>
                      <m:sty m:val="p"/>
                    </m:rPr>
                    <w:rPr>
                      <w:rFonts w:ascii="Cambria Math" w:eastAsia="Times New Roman" w:hAnsi="Cambria Math" w:cstheme="majorBidi"/>
                    </w:rPr>
                    <m:t>(</m:t>
                  </m:r>
                  <m:r>
                    <w:rPr>
                      <w:rFonts w:ascii="Cambria Math" w:eastAsia="Times New Roman" w:hAnsi="Cambria Math" w:cstheme="majorBidi"/>
                    </w:rPr>
                    <m:t>Y</m:t>
                  </m:r>
                  <m:r>
                    <m:rPr>
                      <m:sty m:val="p"/>
                    </m:rPr>
                    <w:rPr>
                      <w:rFonts w:ascii="Cambria Math" w:eastAsia="Times New Roman" w:hAnsi="Cambria Math" w:cstheme="majorBidi"/>
                    </w:rPr>
                    <m:t>-</m:t>
                  </m:r>
                  <m:r>
                    <w:rPr>
                      <w:rFonts w:ascii="Cambria Math" w:eastAsia="Times New Roman" w:hAnsi="Cambria Math" w:cstheme="majorBidi"/>
                    </w:rPr>
                    <m:t>X</m:t>
                  </m:r>
                  <m:acc>
                    <m:accPr>
                      <m:chr m:val="ˆ"/>
                      <m:ctrlPr>
                        <w:rPr>
                          <w:rFonts w:ascii="Cambria Math" w:eastAsia="Times New Roman" w:hAnsi="Cambria Math" w:cstheme="majorBidi"/>
                        </w:rPr>
                      </m:ctrlPr>
                    </m:accPr>
                    <m:e>
                      <m:r>
                        <w:rPr>
                          <w:rFonts w:ascii="Cambria Math" w:eastAsia="Times New Roman" w:hAnsi="Cambria Math" w:cstheme="majorBidi"/>
                        </w:rPr>
                        <m:t>β</m:t>
                      </m:r>
                    </m:e>
                  </m:acc>
                  <m:r>
                    <m:rPr>
                      <m:sty m:val="p"/>
                    </m:rPr>
                    <w:rPr>
                      <w:rFonts w:ascii="Cambria Math" w:eastAsia="Times New Roman" w:hAnsi="Cambria Math" w:cstheme="majorBidi"/>
                    </w:rPr>
                    <m:t>)</m:t>
                  </m:r>
                </m:e>
              </m:d>
            </m:e>
          </m:d>
        </m:oMath>
      </m:oMathPara>
    </w:p>
    <w:p w14:paraId="470291C6"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acc>
          <m:accPr>
            <m:chr m:val="ˆ"/>
            <m:ctrlPr>
              <w:rPr>
                <w:rFonts w:ascii="Cambria Math" w:eastAsia="Times New Roman" w:hAnsi="Cambria Math" w:cstheme="majorBidi"/>
              </w:rPr>
            </m:ctrlPr>
          </m:accPr>
          <m:e>
            <m:r>
              <w:rPr>
                <w:rFonts w:ascii="Cambria Math" w:eastAsia="Times New Roman" w:hAnsi="Cambria Math" w:cstheme="majorBidi"/>
              </w:rPr>
              <m:t>β</m:t>
            </m:r>
          </m:e>
        </m:acc>
      </m:oMath>
      <w:r w:rsidRPr="00311D17">
        <w:rPr>
          <w:rFonts w:asciiTheme="majorBidi" w:eastAsia="Times New Roman" w:hAnsiTheme="majorBidi" w:cstheme="majorBidi"/>
        </w:rPr>
        <w:t xml:space="preserve"> represents the Ordinary Least Squares (OLS) estimates of the coefficients </w:t>
      </w:r>
      <m:oMath>
        <m:r>
          <w:rPr>
            <w:rFonts w:ascii="Cambria Math" w:eastAsia="Times New Roman" w:hAnsi="Cambria Math" w:cstheme="majorBidi"/>
          </w:rPr>
          <m:t>β</m:t>
        </m:r>
      </m:oMath>
      <w:r w:rsidRPr="00311D17">
        <w:rPr>
          <w:rFonts w:asciiTheme="majorBidi" w:eastAsia="Times New Roman" w:hAnsiTheme="majorBidi" w:cstheme="majorBidi"/>
        </w:rPr>
        <w:t xml:space="preserve">, and </w:t>
      </w:r>
      <m:oMath>
        <m:r>
          <m:rPr>
            <m:sty m:val="p"/>
          </m:rPr>
          <w:rPr>
            <w:rFonts w:ascii="Cambria Math" w:eastAsia="Times New Roman" w:hAnsi="Cambria Math" w:cstheme="majorBidi"/>
          </w:rPr>
          <m:t>tr</m:t>
        </m:r>
      </m:oMath>
      <w:r w:rsidRPr="00311D17">
        <w:rPr>
          <w:rFonts w:asciiTheme="majorBidi" w:eastAsia="Times New Roman" w:hAnsiTheme="majorBidi" w:cstheme="majorBidi"/>
        </w:rPr>
        <w:t xml:space="preserve"> denotes the trace of a matrix, which is the sum of its diagonal elements.</w:t>
      </w:r>
      <w:r>
        <w:rPr>
          <w:rFonts w:asciiTheme="majorBidi" w:eastAsia="Times New Roman" w:hAnsiTheme="majorBidi" w:cstheme="majorBidi"/>
        </w:rPr>
        <w:t xml:space="preserve"> </w:t>
      </w:r>
      <w:r w:rsidRPr="00311D17">
        <w:rPr>
          <w:rFonts w:asciiTheme="majorBidi" w:eastAsia="Times New Roman" w:hAnsiTheme="majorBidi" w:cstheme="majorBidi"/>
        </w:rPr>
        <w:t xml:space="preserve">The constant term in the REML function involves the determinant of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w:t>
      </w:r>
      <w:r>
        <w:rPr>
          <w:rFonts w:asciiTheme="majorBidi" w:eastAsia="Times New Roman" w:hAnsiTheme="majorBidi" w:cstheme="majorBidi"/>
        </w:rPr>
        <w:t>which normalizes</w:t>
      </w:r>
      <w:r w:rsidRPr="00311D17">
        <w:rPr>
          <w:rFonts w:asciiTheme="majorBidi" w:eastAsia="Times New Roman" w:hAnsiTheme="majorBidi" w:cstheme="majorBidi"/>
        </w:rPr>
        <w:t xml:space="preserve"> the likelihood function. To obtain the REML estimates, the following steps are typically taken:</w:t>
      </w:r>
    </w:p>
    <w:p w14:paraId="489F456D" w14:textId="77777777" w:rsidR="00903A7F" w:rsidRPr="00311D17" w:rsidRDefault="00903A7F" w:rsidP="00903A7F">
      <w:pPr>
        <w:pStyle w:val="ListParagraph"/>
        <w:numPr>
          <w:ilvl w:val="0"/>
          <w:numId w:val="20"/>
        </w:numPr>
        <w:spacing w:before="100" w:beforeAutospacing="1" w:after="100" w:afterAutospacing="1" w:line="360" w:lineRule="auto"/>
        <w:contextualSpacing w:val="0"/>
        <w:jc w:val="both"/>
        <w:rPr>
          <w:rFonts w:asciiTheme="majorBidi" w:eastAsia="Times New Roman" w:hAnsiTheme="majorBidi" w:cstheme="majorBidi"/>
        </w:rPr>
      </w:pPr>
      <w:r w:rsidRPr="00311D17">
        <w:rPr>
          <w:rFonts w:asciiTheme="majorBidi" w:eastAsia="Times New Roman" w:hAnsiTheme="majorBidi" w:cstheme="majorBidi"/>
        </w:rPr>
        <w:t xml:space="preserve">Obtain OLS Estimates: First, estimate </w:t>
      </w:r>
      <m:oMath>
        <m:acc>
          <m:accPr>
            <m:chr m:val="ˆ"/>
            <m:ctrlPr>
              <w:rPr>
                <w:rFonts w:ascii="Cambria Math" w:eastAsia="Times New Roman" w:hAnsi="Cambria Math" w:cstheme="majorBidi"/>
              </w:rPr>
            </m:ctrlPr>
          </m:accPr>
          <m:e>
            <m:r>
              <w:rPr>
                <w:rFonts w:ascii="Cambria Math" w:eastAsia="Times New Roman" w:hAnsi="Cambria Math" w:cstheme="majorBidi"/>
              </w:rPr>
              <m:t>β</m:t>
            </m:r>
          </m:e>
        </m:acc>
      </m:oMath>
      <w:r w:rsidRPr="00311D17">
        <w:rPr>
          <w:rFonts w:asciiTheme="majorBidi" w:eastAsia="Times New Roman" w:hAnsiTheme="majorBidi" w:cstheme="majorBidi"/>
        </w:rPr>
        <w:t xml:space="preserve"> using OLS. These estimates are used to compute the residuals </w:t>
      </w:r>
      <m:oMath>
        <m:r>
          <w:rPr>
            <w:rFonts w:ascii="Cambria Math" w:eastAsia="Times New Roman" w:hAnsi="Cambria Math" w:cstheme="majorBidi"/>
          </w:rPr>
          <m:t>Y</m:t>
        </m:r>
        <m:r>
          <m:rPr>
            <m:sty m:val="p"/>
          </m:rPr>
          <w:rPr>
            <w:rFonts w:ascii="Cambria Math" w:eastAsia="Times New Roman" w:hAnsi="Cambria Math" w:cstheme="majorBidi"/>
          </w:rPr>
          <m:t>-</m:t>
        </m:r>
        <m:r>
          <w:rPr>
            <w:rFonts w:ascii="Cambria Math" w:eastAsia="Times New Roman" w:hAnsi="Cambria Math" w:cstheme="majorBidi"/>
          </w:rPr>
          <m:t>X</m:t>
        </m:r>
        <m:acc>
          <m:accPr>
            <m:chr m:val="ˆ"/>
            <m:ctrlPr>
              <w:rPr>
                <w:rFonts w:ascii="Cambria Math" w:eastAsia="Times New Roman" w:hAnsi="Cambria Math" w:cstheme="majorBidi"/>
              </w:rPr>
            </m:ctrlPr>
          </m:accPr>
          <m:e>
            <m:r>
              <w:rPr>
                <w:rFonts w:ascii="Cambria Math" w:eastAsia="Times New Roman" w:hAnsi="Cambria Math" w:cstheme="majorBidi"/>
              </w:rPr>
              <m:t>β</m:t>
            </m:r>
          </m:e>
        </m:acc>
      </m:oMath>
      <w:r w:rsidRPr="00311D17">
        <w:rPr>
          <w:rFonts w:asciiTheme="majorBidi" w:eastAsia="Times New Roman" w:hAnsiTheme="majorBidi" w:cstheme="majorBidi"/>
        </w:rPr>
        <w:t>.</w:t>
      </w:r>
    </w:p>
    <w:p w14:paraId="2137410A" w14:textId="77777777" w:rsidR="00903A7F" w:rsidRPr="00311D17" w:rsidRDefault="00903A7F" w:rsidP="00903A7F">
      <w:pPr>
        <w:numPr>
          <w:ilvl w:val="0"/>
          <w:numId w:val="20"/>
        </w:num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Compute the Residual Covariance Matrix: The covariance matrix of the residuals is used to adjust for the fixed effects and estimate the variance components.</w:t>
      </w:r>
    </w:p>
    <w:p w14:paraId="5FC6D953" w14:textId="77777777" w:rsidR="00903A7F" w:rsidRPr="00311D17" w:rsidRDefault="00903A7F" w:rsidP="00903A7F">
      <w:pPr>
        <w:numPr>
          <w:ilvl w:val="0"/>
          <w:numId w:val="20"/>
        </w:num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Maximize the Restricted Likelihood Function: The variance components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are estimated by maximizing </w:t>
      </w:r>
      <m:oMath>
        <m:sSub>
          <m:sSubPr>
            <m:ctrlPr>
              <w:rPr>
                <w:rFonts w:ascii="Cambria Math" w:eastAsia="Times New Roman" w:hAnsi="Cambria Math" w:cstheme="majorBidi"/>
              </w:rPr>
            </m:ctrlPr>
          </m:sSubPr>
          <m:e>
            <m:r>
              <w:rPr>
                <w:rFonts w:ascii="Cambria Math" w:eastAsia="Times New Roman" w:hAnsi="Cambria Math" w:cstheme="majorBidi"/>
              </w:rPr>
              <m:t>L</m:t>
            </m:r>
          </m:e>
          <m:sub>
            <m:r>
              <m:rPr>
                <m:sty m:val="p"/>
              </m:rPr>
              <w:rPr>
                <w:rFonts w:ascii="Cambria Math" w:eastAsia="Times New Roman" w:hAnsi="Cambria Math" w:cstheme="majorBidi"/>
              </w:rPr>
              <m:t>REML</m:t>
            </m:r>
          </m:sub>
        </m:sSub>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with respect to these parameters.</w:t>
      </w:r>
    </w:p>
    <w:p w14:paraId="6A8C23EF" w14:textId="77777777" w:rsidR="00903A7F" w:rsidRDefault="00903A7F" w:rsidP="00903A7F">
      <w:pPr>
        <w:spacing w:before="100" w:beforeAutospacing="1" w:after="100" w:afterAutospacing="1" w:line="360" w:lineRule="auto"/>
        <w:ind w:firstLine="360"/>
        <w:jc w:val="both"/>
        <w:rPr>
          <w:rFonts w:asciiTheme="majorBidi" w:eastAsia="Times New Roman" w:hAnsiTheme="majorBidi" w:cstheme="majorBidi"/>
        </w:rPr>
      </w:pPr>
      <w:r w:rsidRPr="00311D17">
        <w:rPr>
          <w:rFonts w:asciiTheme="majorBidi" w:eastAsia="Times New Roman" w:hAnsiTheme="majorBidi" w:cstheme="majorBidi"/>
        </w:rPr>
        <w:t xml:space="preserve">The REML estimator has desirable properties, including being unbiased for variance components and providing efficient estimates when the number of parameters is large relative to the sample size. Implementing REML requires numerical optimization techniques due to the complexity of the likelihood function. Common approaches include iterative algorithms such as the Expectation-Maximization (EM) algorithm or quasi-Newton methods. REML is particularly useful in large panel datasets where fixed effects estimation could bias variance component estimates. REML provides a refined estimation technique for Random Effects models by focusing on the likelihood of residuals rather than the full likelihood function. This approach corrects for biases in variance component estimation and is preferred in cases where the estimation of fixed </w:t>
      </w:r>
      <w:r w:rsidRPr="00311D17">
        <w:rPr>
          <w:rFonts w:asciiTheme="majorBidi" w:eastAsia="Times New Roman" w:hAnsiTheme="majorBidi" w:cstheme="majorBidi"/>
        </w:rPr>
        <w:lastRenderedPageBreak/>
        <w:t xml:space="preserve">effects could otherwise lead to biased estimates. By accurately estimating the variance components, REML enhances the robustness of panel data analysis (Laird &amp; Ware, 1982; Verbeke &amp; </w:t>
      </w:r>
      <w:proofErr w:type="spellStart"/>
      <w:r w:rsidRPr="00311D17">
        <w:rPr>
          <w:rFonts w:asciiTheme="majorBidi" w:eastAsia="Times New Roman" w:hAnsiTheme="majorBidi" w:cstheme="majorBidi"/>
        </w:rPr>
        <w:t>Molenberghs</w:t>
      </w:r>
      <w:proofErr w:type="spellEnd"/>
      <w:r w:rsidRPr="00311D17">
        <w:rPr>
          <w:rFonts w:asciiTheme="majorBidi" w:eastAsia="Times New Roman" w:hAnsiTheme="majorBidi" w:cstheme="majorBidi"/>
        </w:rPr>
        <w:t>, 2000).</w:t>
      </w:r>
    </w:p>
    <w:p w14:paraId="69A5539E" w14:textId="4A145171" w:rsidR="00511036" w:rsidRPr="00511036" w:rsidRDefault="00C46738" w:rsidP="00511036">
      <w:pPr>
        <w:pStyle w:val="Heading2"/>
        <w:numPr>
          <w:ilvl w:val="1"/>
          <w:numId w:val="6"/>
        </w:numPr>
        <w:spacing w:line="360" w:lineRule="auto"/>
        <w:ind w:left="426" w:hanging="426"/>
        <w:rPr>
          <w:rFonts w:ascii="Times New Roman" w:hAnsi="Times New Roman" w:cs="Times New Roman"/>
          <w:b/>
          <w:bCs/>
          <w:color w:val="auto"/>
          <w:sz w:val="24"/>
          <w:szCs w:val="24"/>
        </w:rPr>
      </w:pPr>
      <w:bookmarkStart w:id="25" w:name="_Hlk200462925"/>
      <w:bookmarkStart w:id="26" w:name="_Toc200559010"/>
      <w:r w:rsidRPr="00C46738">
        <w:rPr>
          <w:rFonts w:ascii="Times New Roman" w:hAnsi="Times New Roman" w:cs="Times New Roman"/>
          <w:b/>
          <w:bCs/>
          <w:color w:val="auto"/>
          <w:sz w:val="24"/>
          <w:szCs w:val="24"/>
        </w:rPr>
        <w:t xml:space="preserve">Generalized Method of Moments </w:t>
      </w:r>
      <w:r>
        <w:rPr>
          <w:rFonts w:ascii="Times New Roman" w:hAnsi="Times New Roman" w:cs="Times New Roman"/>
          <w:b/>
          <w:bCs/>
          <w:color w:val="auto"/>
          <w:sz w:val="24"/>
          <w:szCs w:val="24"/>
        </w:rPr>
        <w:t>(GMM)</w:t>
      </w:r>
      <w:bookmarkEnd w:id="26"/>
    </w:p>
    <w:bookmarkEnd w:id="25"/>
    <w:p w14:paraId="1D4B7F6A" w14:textId="77777777" w:rsidR="00903A7F" w:rsidRPr="00696D05" w:rsidRDefault="00903A7F" w:rsidP="00903A7F">
      <w:pPr>
        <w:spacing w:after="200" w:line="360" w:lineRule="auto"/>
        <w:jc w:val="both"/>
        <w:rPr>
          <w:rFonts w:asciiTheme="majorBidi" w:eastAsia="Times New Roman" w:hAnsiTheme="majorBidi" w:cstheme="majorBidi"/>
        </w:rPr>
      </w:pPr>
      <w:r>
        <w:rPr>
          <w:rFonts w:asciiTheme="majorBidi" w:eastAsia="Times New Roman" w:hAnsiTheme="majorBidi" w:cstheme="majorBidi"/>
        </w:rPr>
        <w:t>D</w:t>
      </w:r>
      <w:r w:rsidRPr="00696D05">
        <w:rPr>
          <w:rFonts w:asciiTheme="majorBidi" w:eastAsia="Times New Roman" w:hAnsiTheme="majorBidi" w:cstheme="majorBidi"/>
        </w:rPr>
        <w:t xml:space="preserve">ynamic panel data have </w:t>
      </w:r>
      <w:proofErr w:type="gramStart"/>
      <w:r w:rsidRPr="00696D05">
        <w:rPr>
          <w:rFonts w:asciiTheme="majorBidi" w:eastAsia="Times New Roman" w:hAnsiTheme="majorBidi" w:cstheme="majorBidi"/>
        </w:rPr>
        <w:t>a large number of</w:t>
      </w:r>
      <w:proofErr w:type="gramEnd"/>
      <w:r w:rsidRPr="00696D05">
        <w:rPr>
          <w:rFonts w:asciiTheme="majorBidi" w:eastAsia="Times New Roman" w:hAnsiTheme="majorBidi" w:cstheme="majorBidi"/>
        </w:rPr>
        <w:t xml:space="preserve"> individuals (N) and a limited number of time points (T), and the model expressing these data can be written in the form of panel AR (1) as follows:</w:t>
      </w:r>
    </w:p>
    <w:p w14:paraId="7463B516" w14:textId="77777777" w:rsidR="00903A7F" w:rsidRPr="00696D05" w:rsidRDefault="00903A7F" w:rsidP="00903A7F">
      <w:pPr>
        <w:spacing w:after="200" w:line="360" w:lineRule="auto"/>
        <w:jc w:val="center"/>
        <w:rPr>
          <w:rFonts w:asciiTheme="majorBidi" w:eastAsia="Times New Roman" w:hAnsiTheme="majorBidi" w:cstheme="majorBidi"/>
        </w:rPr>
      </w:pPr>
      <m:oMathPara>
        <m:oMath>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it</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m:rPr>
              <m:sty m:val="p"/>
            </m:rPr>
            <w:rPr>
              <w:rFonts w:ascii="Cambria Math" w:eastAsia="Times New Roman" w:hAnsi="Cambria Math" w:cstheme="majorBidi"/>
            </w:rPr>
            <m:t>(2.1)</m:t>
          </m:r>
        </m:oMath>
      </m:oMathPara>
    </w:p>
    <w:p w14:paraId="3026F3F2" w14:textId="77777777" w:rsidR="00903A7F" w:rsidRPr="00696D05" w:rsidRDefault="00903A7F" w:rsidP="00903A7F">
      <w:pPr>
        <w:tabs>
          <w:tab w:val="left" w:pos="2116"/>
        </w:tabs>
        <w:spacing w:after="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61695491" w14:textId="77777777" w:rsidR="00903A7F" w:rsidRPr="00696D05" w:rsidRDefault="00903A7F" w:rsidP="00903A7F">
      <w:pPr>
        <w:tabs>
          <w:tab w:val="left" w:pos="2116"/>
        </w:tabs>
        <w:spacing w:after="200" w:line="360" w:lineRule="auto"/>
        <w:rPr>
          <w:rFonts w:asciiTheme="majorBidi" w:eastAsia="Times New Roman" w:hAnsiTheme="majorBidi" w:cstheme="majorBidi"/>
          <w:rtl/>
        </w:rPr>
      </w:pPr>
      <m:oMath>
        <m:r>
          <w:rPr>
            <w:rFonts w:ascii="Cambria Math" w:eastAsia="Times New Roman" w:hAnsi="Cambria Math" w:cstheme="majorBidi"/>
          </w:rPr>
          <m:t>t</m:t>
        </m:r>
        <m:r>
          <m:rPr>
            <m:sty m:val="p"/>
          </m:rPr>
          <w:rPr>
            <w:rFonts w:ascii="Cambria Math" w:eastAsia="Times New Roman" w:hAnsi="Cambria Math" w:cstheme="majorBidi"/>
          </w:rPr>
          <m:t xml:space="preserve">=2,…, </m:t>
        </m:r>
        <m:r>
          <w:rPr>
            <w:rFonts w:ascii="Cambria Math" w:eastAsia="Times New Roman" w:hAnsi="Cambria Math" w:cstheme="majorBidi"/>
          </w:rPr>
          <m:t>T</m:t>
        </m:r>
      </m:oMath>
      <w:r w:rsidRPr="00696D05">
        <w:rPr>
          <w:rFonts w:asciiTheme="majorBidi" w:eastAsia="Times New Roman" w:hAnsiTheme="majorBidi" w:cstheme="majorBidi"/>
        </w:rPr>
        <w:t xml:space="preserve"> and </w:t>
      </w:r>
      <m:oMath>
        <m:r>
          <w:rPr>
            <w:rFonts w:ascii="Cambria Math" w:eastAsia="Times New Roman" w:hAnsi="Cambria Math" w:cstheme="majorBidi"/>
          </w:rPr>
          <m:t>i</m:t>
        </m:r>
        <m:r>
          <m:rPr>
            <m:sty m:val="p"/>
          </m:rPr>
          <w:rPr>
            <w:rFonts w:ascii="Cambria Math" w:eastAsia="Times New Roman" w:hAnsi="Cambria Math" w:cstheme="majorBidi"/>
          </w:rPr>
          <m:t xml:space="preserve">=1,…, </m:t>
        </m:r>
        <m:r>
          <w:rPr>
            <w:rFonts w:ascii="Cambria Math" w:eastAsia="Times New Roman" w:hAnsi="Cambria Math" w:cstheme="majorBidi"/>
          </w:rPr>
          <m:t>N</m:t>
        </m:r>
      </m:oMath>
      <w:r w:rsidRPr="00696D05">
        <w:rPr>
          <w:rFonts w:asciiTheme="majorBidi" w:eastAsia="Times New Roman" w:hAnsiTheme="majorBidi" w:cstheme="majorBidi"/>
        </w:rPr>
        <w:t>.</w:t>
      </w:r>
    </w:p>
    <w:p w14:paraId="20DE2DB9" w14:textId="77777777" w:rsidR="00903A7F" w:rsidRPr="00696D05" w:rsidRDefault="00903A7F" w:rsidP="00903A7F">
      <w:pPr>
        <w:spacing w:after="200" w:line="360" w:lineRule="auto"/>
        <w:rPr>
          <w:rFonts w:asciiTheme="majorBidi" w:eastAsia="Times New Roman" w:hAnsiTheme="majorBidi" w:cstheme="majorBidi"/>
        </w:rPr>
      </w:pPr>
      <m:oMath>
        <m:r>
          <w:rPr>
            <w:rFonts w:ascii="Cambria Math" w:eastAsia="Times New Roman" w:hAnsi="Cambria Math" w:cs="Cambria Math"/>
          </w:rPr>
          <m:t>λ</m:t>
        </m:r>
      </m:oMath>
      <w:r w:rsidRPr="00696D05">
        <w:rPr>
          <w:rFonts w:asciiTheme="majorBidi" w:eastAsia="Times New Roman" w:hAnsiTheme="majorBidi" w:cstheme="majorBidi"/>
        </w:rPr>
        <w:t>: is a scalar.</w:t>
      </w:r>
    </w:p>
    <w:p w14:paraId="068CCD08" w14:textId="77777777" w:rsidR="00903A7F" w:rsidRPr="00696D05" w:rsidRDefault="00000000" w:rsidP="00903A7F">
      <w:pPr>
        <w:spacing w:after="200" w:line="360" w:lineRule="auto"/>
        <w:jc w:val="lowKashida"/>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1</m:t>
        </m:r>
        <m:r>
          <m:rPr>
            <m:sty m:val="p"/>
          </m:rPr>
          <w:rPr>
            <w:rFonts w:ascii="Cambria Math" w:eastAsia="Times New Roman" w:hAnsi="Cambria Math" w:cstheme="majorBidi" w:hint="cs"/>
            <w:rtl/>
          </w:rPr>
          <m:t>×</m:t>
        </m:r>
        <m:r>
          <m:rPr>
            <m:sty m:val="p"/>
          </m:rPr>
          <w:rPr>
            <w:rFonts w:ascii="Cambria Math" w:eastAsia="Times New Roman" w:hAnsi="Cambria Math" w:cstheme="majorBidi"/>
          </w:rPr>
          <m:t>K</m:t>
        </m:r>
      </m:oMath>
      <w:r w:rsidR="00903A7F" w:rsidRPr="00696D05">
        <w:rPr>
          <w:rFonts w:asciiTheme="majorBidi" w:eastAsia="Times New Roman" w:hAnsiTheme="majorBidi" w:cstheme="majorBidi"/>
        </w:rPr>
        <w:t xml:space="preserve"> vector of K independent variables for specific individual (i) and at specific time (t).</w:t>
      </w:r>
    </w:p>
    <w:p w14:paraId="62A24F92" w14:textId="77777777" w:rsidR="00903A7F" w:rsidRPr="00696D05" w:rsidRDefault="00903A7F" w:rsidP="00903A7F">
      <w:pPr>
        <w:tabs>
          <w:tab w:val="left" w:pos="2869"/>
        </w:tabs>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β: is a </w:t>
      </w:r>
      <m:oMath>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vector of parameters.</w:t>
      </w:r>
    </w:p>
    <w:p w14:paraId="07D37F91"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Times New Roman" w:hAnsi="Cambria Math" w:cstheme="majorBidi"/>
              </w:rPr>
              <m:t>u</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is the error term that can be expressed as:</w:t>
      </w:r>
    </w:p>
    <w:p w14:paraId="57D183E3" w14:textId="77777777" w:rsidR="00903A7F" w:rsidRPr="00696D05" w:rsidRDefault="00903A7F" w:rsidP="00903A7F">
      <w:pPr>
        <w:spacing w:after="200" w:line="360" w:lineRule="auto"/>
        <w:jc w:val="center"/>
        <w:rPr>
          <w:rFonts w:asciiTheme="majorBidi" w:eastAsia="Times New Roman" w:hAnsiTheme="majorBidi" w:cstheme="majorBidi"/>
        </w:rPr>
      </w:pPr>
      <m:oMathPara>
        <m:oMath>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m:rPr>
              <m:sty m:val="p"/>
            </m:rPr>
            <w:rPr>
              <w:rFonts w:ascii="Cambria Math" w:eastAsia="Times New Roman" w:hAnsi="Cambria Math" w:cstheme="majorBidi"/>
            </w:rPr>
            <m:t>(2.2)</m:t>
          </m:r>
        </m:oMath>
      </m:oMathPara>
    </w:p>
    <w:p w14:paraId="1BBD8DBC"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51F318D9"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oMath>
      <w:r w:rsidR="00903A7F" w:rsidRPr="00696D05">
        <w:rPr>
          <w:rFonts w:asciiTheme="majorBidi" w:eastAsia="Times New Roman" w:hAnsiTheme="majorBidi" w:cstheme="majorBidi"/>
        </w:rPr>
        <w:t>: unobservable individual specific effect.</w:t>
      </w:r>
    </w:p>
    <w:p w14:paraId="760D1578"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idiosyncratic error that varies across individuals and through time.</w:t>
      </w:r>
    </w:p>
    <w:p w14:paraId="6EFD9839"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Under the following assumptions: </w:t>
      </w:r>
    </w:p>
    <w:p w14:paraId="11C5B7D3"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B1. </w:t>
      </w:r>
      <m:oMath>
        <m:sSub>
          <m:sSubPr>
            <m:ctrlPr>
              <w:rPr>
                <w:rFonts w:ascii="Cambria Math" w:eastAsia="Cambria Math" w:hAnsi="Cambria Math" w:cstheme="majorBidi"/>
              </w:rPr>
            </m:ctrlPr>
          </m:sSubPr>
          <m:e>
            <m:r>
              <w:rPr>
                <w:rFonts w:ascii="Cambria Math" w:eastAsia="Times New Roman" w:hAnsi="Cambria Math" w:cstheme="majorBidi"/>
              </w:rPr>
              <m:t>μ</m:t>
            </m:r>
          </m:e>
          <m:sub>
            <m:r>
              <w:rPr>
                <w:rFonts w:ascii="Cambria Math" w:eastAsia="Cambria Math" w:hAnsi="Cambria Math" w:cstheme="majorBidi"/>
              </w:rPr>
              <m:t>i</m:t>
            </m:r>
          </m:sub>
        </m:sSub>
        <m:r>
          <m:rPr>
            <m:sty m:val="p"/>
          </m:rPr>
          <w:rPr>
            <w:rFonts w:ascii="Cambria Math" w:eastAsia="Cambria Math" w:hAnsi="Cambria Math" w:cstheme="majorBidi"/>
          </w:rPr>
          <m:t>~</m:t>
        </m:r>
        <m:r>
          <w:rPr>
            <w:rFonts w:ascii="Cambria Math" w:eastAsia="Cambria Math" w:hAnsi="Cambria Math" w:cstheme="majorBidi"/>
          </w:rPr>
          <m:t>IID</m:t>
        </m:r>
        <m:d>
          <m:dPr>
            <m:ctrlPr>
              <w:rPr>
                <w:rFonts w:ascii="Cambria Math" w:eastAsia="Cambria Math" w:hAnsi="Cambria Math" w:cstheme="majorBidi"/>
              </w:rPr>
            </m:ctrlPr>
          </m:dPr>
          <m:e>
            <m:r>
              <m:rPr>
                <m:sty m:val="p"/>
              </m:rPr>
              <w:rPr>
                <w:rFonts w:ascii="Cambria Math" w:eastAsia="Cambria Math" w:hAnsi="Cambria Math" w:cstheme="majorBidi"/>
              </w:rPr>
              <m:t>0,</m:t>
            </m:r>
            <m:sSubSup>
              <m:sSubSupPr>
                <m:ctrlPr>
                  <w:rPr>
                    <w:rFonts w:ascii="Cambria Math" w:eastAsia="Cambria Math" w:hAnsi="Cambria Math" w:cstheme="majorBidi"/>
                  </w:rPr>
                </m:ctrlPr>
              </m:sSubSupPr>
              <m:e>
                <m:r>
                  <w:rPr>
                    <w:rFonts w:ascii="Cambria Math" w:eastAsia="Cambria Math" w:hAnsi="Cambria Math" w:cstheme="majorBidi"/>
                  </w:rPr>
                  <m:t>σ</m:t>
                </m:r>
              </m:e>
              <m:sub>
                <m:r>
                  <w:rPr>
                    <w:rFonts w:ascii="Cambria Math" w:eastAsia="Cambria Math" w:hAnsi="Cambria Math" w:cstheme="majorBidi"/>
                  </w:rPr>
                  <m:t>μ</m:t>
                </m:r>
              </m:sub>
              <m:sup>
                <m:r>
                  <m:rPr>
                    <m:sty m:val="p"/>
                  </m:rPr>
                  <w:rPr>
                    <w:rFonts w:ascii="Cambria Math" w:eastAsia="Cambria Math" w:hAnsi="Cambria Math" w:cstheme="majorBidi"/>
                  </w:rPr>
                  <m:t>2</m:t>
                </m:r>
              </m:sup>
            </m:sSubSup>
          </m:e>
        </m:d>
      </m:oMath>
      <w:r w:rsidRPr="00696D05">
        <w:rPr>
          <w:rFonts w:asciiTheme="majorBidi" w:eastAsia="Times New Roman" w:hAnsiTheme="majorBidi" w:cstheme="majorBidi"/>
        </w:rPr>
        <w:t>.</w:t>
      </w:r>
    </w:p>
    <w:p w14:paraId="6929C988"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B2.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m:t>
        </m:r>
        <m:r>
          <w:rPr>
            <w:rFonts w:ascii="Cambria Math" w:eastAsia="Cambria Math" w:hAnsi="Cambria Math" w:cstheme="majorBidi"/>
          </w:rPr>
          <m:t>IID</m:t>
        </m:r>
        <m:d>
          <m:dPr>
            <m:ctrlPr>
              <w:rPr>
                <w:rFonts w:ascii="Cambria Math" w:eastAsia="Cambria Math" w:hAnsi="Cambria Math" w:cstheme="majorBidi"/>
              </w:rPr>
            </m:ctrlPr>
          </m:dPr>
          <m:e>
            <m:r>
              <m:rPr>
                <m:sty m:val="p"/>
              </m:rPr>
              <w:rPr>
                <w:rFonts w:ascii="Cambria Math" w:eastAsia="Cambria Math" w:hAnsi="Cambria Math" w:cstheme="majorBidi"/>
              </w:rPr>
              <m:t>0,</m:t>
            </m:r>
            <m:sSubSup>
              <m:sSubSupPr>
                <m:ctrlPr>
                  <w:rPr>
                    <w:rFonts w:ascii="Cambria Math" w:eastAsia="Cambria Math" w:hAnsi="Cambria Math" w:cstheme="majorBidi"/>
                  </w:rPr>
                </m:ctrlPr>
              </m:sSubSupPr>
              <m:e>
                <m:r>
                  <w:rPr>
                    <w:rFonts w:ascii="Cambria Math" w:eastAsia="Cambria Math" w:hAnsi="Cambria Math" w:cstheme="majorBidi"/>
                  </w:rPr>
                  <m:t>σ</m:t>
                </m:r>
              </m:e>
              <m:sub>
                <m:r>
                  <w:rPr>
                    <w:rFonts w:ascii="Cambria Math" w:eastAsia="Cambria Math" w:hAnsi="Cambria Math" w:cstheme="majorBidi"/>
                  </w:rPr>
                  <m:t>ν</m:t>
                </m:r>
              </m:sub>
              <m:sup>
                <m:r>
                  <m:rPr>
                    <m:sty m:val="p"/>
                  </m:rPr>
                  <w:rPr>
                    <w:rFonts w:ascii="Cambria Math" w:eastAsia="Cambria Math" w:hAnsi="Cambria Math" w:cstheme="majorBidi"/>
                  </w:rPr>
                  <m:t>2</m:t>
                </m:r>
              </m:sup>
            </m:sSubSup>
          </m:e>
        </m:d>
      </m:oMath>
      <w:r w:rsidRPr="00696D05">
        <w:rPr>
          <w:rFonts w:asciiTheme="majorBidi" w:eastAsia="Times New Roman" w:hAnsiTheme="majorBidi" w:cstheme="majorBidi"/>
        </w:rPr>
        <w:t>.</w:t>
      </w:r>
    </w:p>
    <w:p w14:paraId="032542DF"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B3. </w:t>
      </w:r>
      <m:oMath>
        <m:sSub>
          <m:sSubPr>
            <m:ctrlPr>
              <w:rPr>
                <w:rFonts w:ascii="Cambria Math" w:eastAsia="Cambria Math" w:hAnsi="Cambria Math" w:cstheme="majorBidi"/>
              </w:rPr>
            </m:ctrlPr>
          </m:sSubPr>
          <m:e>
            <m:r>
              <w:rPr>
                <w:rFonts w:ascii="Cambria Math" w:eastAsia="Times New Roman" w:hAnsi="Cambria Math" w:cstheme="majorBidi"/>
              </w:rPr>
              <m:t>μ</m:t>
            </m:r>
          </m:e>
          <m:sub>
            <m:r>
              <w:rPr>
                <w:rFonts w:ascii="Cambria Math" w:eastAsia="Cambria Math" w:hAnsi="Cambria Math" w:cstheme="majorBidi"/>
              </w:rPr>
              <m:t>i</m:t>
            </m:r>
          </m:sub>
        </m:sSub>
      </m:oMath>
      <w:r w:rsidRPr="00696D05">
        <w:rPr>
          <w:rFonts w:asciiTheme="majorBidi" w:eastAsia="Times New Roman" w:hAnsiTheme="majorBidi" w:cstheme="majorBidi"/>
        </w:rPr>
        <w:t xml:space="preserve"> and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oMath>
      <w:r w:rsidRPr="00696D05">
        <w:rPr>
          <w:rFonts w:asciiTheme="majorBidi" w:eastAsia="Times New Roman" w:hAnsiTheme="majorBidi" w:cstheme="majorBidi"/>
        </w:rPr>
        <w:t xml:space="preserve"> are independent.</w:t>
      </w:r>
    </w:p>
    <w:p w14:paraId="47831E08" w14:textId="77777777" w:rsidR="00903A7F" w:rsidRPr="00696D05" w:rsidRDefault="00903A7F" w:rsidP="00903A7F">
      <w:pPr>
        <w:spacing w:after="200" w:line="360" w:lineRule="auto"/>
        <w:jc w:val="lowKashida"/>
        <w:rPr>
          <w:rFonts w:asciiTheme="majorBidi" w:eastAsia="Times New Roman" w:hAnsiTheme="majorBidi" w:cstheme="majorBidi"/>
        </w:rPr>
      </w:pPr>
      <w:r w:rsidRPr="00696D05">
        <w:rPr>
          <w:rFonts w:asciiTheme="majorBidi" w:eastAsia="Times New Roman" w:hAnsiTheme="majorBidi" w:cstheme="majorBidi"/>
        </w:rPr>
        <w:t xml:space="preserve">B4. </w:t>
      </w:r>
      <m:oMath>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Pr="00696D05">
        <w:rPr>
          <w:rFonts w:asciiTheme="majorBidi" w:eastAsia="Times New Roman" w:hAnsiTheme="majorBidi" w:cstheme="majorBidi"/>
        </w:rPr>
        <w:t xml:space="preserve"> is correlated with the unobservable individual specific effect </w:t>
      </w:r>
      <m:oMath>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oMath>
      <w:r w:rsidRPr="00696D05">
        <w:rPr>
          <w:rFonts w:asciiTheme="majorBidi" w:eastAsia="Times New Roman" w:hAnsiTheme="majorBidi" w:cstheme="majorBidi"/>
        </w:rPr>
        <w:t xml:space="preserve">, i.e., </w:t>
      </w:r>
      <m:oMath>
        <m:r>
          <w:rPr>
            <w:rFonts w:ascii="Cambria Math" w:eastAsia="Times New Roman" w:hAnsi="Cambria Math" w:cstheme="majorBidi"/>
          </w:rPr>
          <m:t>E</m:t>
        </m:r>
        <m:d>
          <m:dPr>
            <m:ctrlPr>
              <w:rPr>
                <w:rFonts w:ascii="Cambria Math" w:eastAsia="Times New Roman"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e>
        </m:d>
        <m:r>
          <m:rPr>
            <m:sty m:val="p"/>
          </m:rPr>
          <w:rPr>
            <w:rFonts w:ascii="Cambria Math" w:eastAsia="Times New Roman" w:hAnsi="Cambria Math" w:cstheme="majorBidi"/>
          </w:rPr>
          <m:t>≠0</m:t>
        </m:r>
      </m:oMath>
      <w:r w:rsidRPr="00696D05">
        <w:rPr>
          <w:rFonts w:asciiTheme="majorBidi" w:eastAsia="Times New Roman" w:hAnsiTheme="majorBidi" w:cstheme="majorBidi"/>
        </w:rPr>
        <w:t>.</w:t>
      </w:r>
    </w:p>
    <w:p w14:paraId="0C23FB8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B5. </w:t>
      </w:r>
      <m:oMath>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Pr="00696D05">
        <w:rPr>
          <w:rFonts w:asciiTheme="majorBidi" w:eastAsia="Times New Roman" w:hAnsiTheme="majorBidi" w:cstheme="majorBidi"/>
        </w:rPr>
        <w:t xml:space="preserve"> is strictly exogenous, i.e., </w:t>
      </w:r>
      <m:oMath>
        <m:r>
          <w:rPr>
            <w:rFonts w:ascii="Cambria Math" w:eastAsia="Times New Roman" w:hAnsi="Cambria Math" w:cstheme="majorBidi"/>
          </w:rPr>
          <m:t>E</m:t>
        </m:r>
        <m:d>
          <m:dPr>
            <m:ctrlPr>
              <w:rPr>
                <w:rFonts w:ascii="Cambria Math" w:eastAsia="Times New Roman"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is</m:t>
                </m:r>
              </m:sub>
            </m:sSub>
          </m:e>
        </m:d>
        <m:r>
          <m:rPr>
            <m:sty m:val="p"/>
          </m:rPr>
          <w:rPr>
            <w:rFonts w:ascii="Cambria Math" w:eastAsia="Times New Roman" w:hAnsi="Cambria Math" w:cstheme="majorBidi"/>
          </w:rPr>
          <m:t>=0</m:t>
        </m:r>
      </m:oMath>
      <w:r w:rsidRPr="00696D05">
        <w:rPr>
          <w:rFonts w:asciiTheme="majorBidi" w:eastAsia="Times New Roman" w:hAnsiTheme="majorBidi" w:cstheme="majorBidi"/>
        </w:rPr>
        <w:t xml:space="preserve">; </w:t>
      </w:r>
      <m:oMath>
        <m:r>
          <w:rPr>
            <w:rFonts w:ascii="Cambria Math" w:eastAsia="Times New Roman" w:hAnsi="Cambria Math" w:cstheme="majorBidi"/>
          </w:rPr>
          <m:t>s</m:t>
        </m:r>
        <m:r>
          <m:rPr>
            <m:sty m:val="p"/>
          </m:rPr>
          <w:rPr>
            <w:rFonts w:ascii="Cambria Math" w:eastAsia="Times New Roman" w:hAnsi="Cambria Math" w:cstheme="majorBidi"/>
          </w:rPr>
          <m:t>=1,…,</m:t>
        </m:r>
        <m:r>
          <w:rPr>
            <w:rFonts w:ascii="Cambria Math" w:eastAsia="Times New Roman" w:hAnsi="Cambria Math" w:cstheme="majorBidi"/>
          </w:rPr>
          <m:t>T</m:t>
        </m:r>
        <m:r>
          <m:rPr>
            <m:sty m:val="p"/>
          </m:rPr>
          <w:rPr>
            <w:rFonts w:ascii="Cambria Math" w:eastAsia="Times New Roman" w:hAnsi="Cambria Math" w:cstheme="majorBidi"/>
          </w:rPr>
          <m:t>.</m:t>
        </m:r>
      </m:oMath>
    </w:p>
    <w:p w14:paraId="5B74C2EE"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lastRenderedPageBreak/>
        <w:t>The model in (2.1) can be rewritten in matrix form as:</w:t>
      </w:r>
    </w:p>
    <w:p w14:paraId="29670558" w14:textId="77777777" w:rsidR="00903A7F" w:rsidRPr="00696D05" w:rsidRDefault="00903A7F" w:rsidP="00903A7F">
      <w:pPr>
        <w:spacing w:after="0" w:line="360" w:lineRule="auto"/>
        <w:rPr>
          <w:rFonts w:asciiTheme="majorBidi" w:eastAsia="Times New Roman" w:hAnsiTheme="majorBidi" w:cstheme="majorBidi"/>
        </w:rPr>
      </w:pPr>
      <m:oMathPara>
        <m:oMathParaPr>
          <m:jc m:val="center"/>
        </m:oMathParaPr>
        <m:oMath>
          <m:r>
            <m:rPr>
              <m:sty m:val="p"/>
            </m:rPr>
            <w:rPr>
              <w:rFonts w:ascii="Cambria Math" w:eastAsia="Cambria Math" w:hAnsi="Cambria Math" w:cstheme="majorBidi"/>
            </w:rPr>
            <m:t xml:space="preserve">                                                     </m:t>
          </m:r>
          <m:r>
            <w:rPr>
              <w:rFonts w:ascii="Cambria Math" w:eastAsia="Cambria Math" w:hAnsi="Cambria Math" w:cstheme="majorBidi"/>
            </w:rPr>
            <m:t>y</m:t>
          </m:r>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r>
            <w:rPr>
              <w:rFonts w:ascii="Cambria Math" w:eastAsia="Cambria Math" w:hAnsi="Cambria Math" w:cstheme="majorBidi"/>
            </w:rPr>
            <m:t>X</m:t>
          </m:r>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 xml:space="preserve">+ </m:t>
          </m:r>
          <m:r>
            <w:rPr>
              <w:rFonts w:ascii="Cambria Math" w:eastAsia="Cambria Math" w:hAnsi="Cambria Math" w:cstheme="majorBidi"/>
            </w:rPr>
            <m:t>u</m:t>
          </m:r>
          <m:r>
            <m:rPr>
              <m:sty m:val="p"/>
            </m:rPr>
            <w:rPr>
              <w:rFonts w:ascii="Cambria Math" w:eastAsia="Cambria Math" w:hAnsi="Cambria Math" w:cstheme="majorBidi"/>
            </w:rPr>
            <m:t xml:space="preserve">                                               </m:t>
          </m:r>
          <m:r>
            <m:rPr>
              <m:sty m:val="p"/>
            </m:rPr>
            <w:rPr>
              <w:rFonts w:ascii="Cambria Math" w:eastAsia="Times New Roman" w:hAnsi="Cambria Math" w:cstheme="majorBidi"/>
            </w:rPr>
            <m:t>(2.3)</m:t>
          </m:r>
        </m:oMath>
      </m:oMathPara>
    </w:p>
    <w:p w14:paraId="7044D57C"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1BBEF20E"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y</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NT</m:t>
            </m:r>
          </m:sub>
        </m:sSub>
        <m:r>
          <m:rPr>
            <m:sty m:val="p"/>
          </m:rPr>
          <w:rPr>
            <w:rFonts w:ascii="Cambria Math" w:eastAsia="Cambria Math" w:hAnsi="Cambria Math" w:cstheme="majorBidi"/>
          </w:rPr>
          <m:t>]</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dependent variable observations.</w:t>
      </w:r>
    </w:p>
    <w:p w14:paraId="0758CE3E" w14:textId="77777777" w:rsidR="00903A7F" w:rsidRPr="00696D05" w:rsidRDefault="00000000" w:rsidP="00903A7F">
      <w:pPr>
        <w:spacing w:after="200" w:line="360" w:lineRule="auto"/>
        <w:jc w:val="lowKashida"/>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00903A7F" w:rsidRPr="00696D05">
        <w:rPr>
          <w:rFonts w:asciiTheme="majorBidi" w:eastAsia="Times New Roman" w:hAnsiTheme="majorBidi" w:cstheme="majorBidi"/>
        </w:rPr>
        <w:t>vector of lagged observations of the dependent variable.</w:t>
      </w:r>
    </w:p>
    <w:p w14:paraId="74ECDB1D" w14:textId="77777777" w:rsidR="00903A7F" w:rsidRPr="00696D05" w:rsidRDefault="00903A7F" w:rsidP="00903A7F">
      <w:pPr>
        <w:spacing w:after="200" w:line="360" w:lineRule="auto"/>
        <w:rPr>
          <w:rFonts w:asciiTheme="majorBidi" w:eastAsia="Times New Roman" w:hAnsiTheme="majorBidi" w:cstheme="majorBidi"/>
        </w:rPr>
      </w:pPr>
      <m:oMath>
        <m:r>
          <w:rPr>
            <w:rFonts w:ascii="Cambria Math" w:eastAsia="Cambria Math" w:hAnsi="Cambria Math" w:cstheme="majorBidi"/>
          </w:rPr>
          <m:t>X</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K</m:t>
        </m:r>
      </m:oMath>
      <w:r w:rsidRPr="00696D05">
        <w:rPr>
          <w:rFonts w:asciiTheme="majorBidi" w:eastAsia="Times New Roman" w:hAnsiTheme="majorBidi" w:cstheme="majorBidi"/>
        </w:rPr>
        <w:t xml:space="preserve"> matrix of observations of K independent variables.</w:t>
      </w:r>
    </w:p>
    <w:p w14:paraId="3D9EE963" w14:textId="77777777" w:rsidR="00903A7F" w:rsidRPr="00696D05" w:rsidRDefault="00903A7F" w:rsidP="00903A7F">
      <w:pPr>
        <w:spacing w:after="200" w:line="360" w:lineRule="auto"/>
        <w:rPr>
          <w:rFonts w:asciiTheme="majorBidi" w:eastAsia="Times New Roman" w:hAnsiTheme="majorBidi" w:cstheme="majorBidi"/>
        </w:rPr>
      </w:pPr>
      <m:oMath>
        <m:r>
          <w:rPr>
            <w:rFonts w:ascii="Cambria Math" w:eastAsia="Cambria Math" w:hAnsi="Cambria Math" w:cstheme="majorBidi"/>
          </w:rPr>
          <m:t>β</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K</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parameters.</w:t>
      </w:r>
    </w:p>
    <w:p w14:paraId="146C4C91"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u</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u</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u</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NT</m:t>
            </m:r>
          </m:sub>
        </m:sSub>
        <m:r>
          <m:rPr>
            <m:sty m:val="p"/>
          </m:rPr>
          <w:rPr>
            <w:rFonts w:ascii="Cambria Math" w:eastAsia="Cambria Math" w:hAnsi="Cambria Math" w:cstheme="majorBidi"/>
          </w:rPr>
          <m:t>]</m:t>
        </m:r>
      </m:oMath>
      <w:r w:rsidRPr="00696D05">
        <w:rPr>
          <w:rFonts w:asciiTheme="majorBidi" w:eastAsia="Times New Roman" w:hAnsiTheme="majorBidi" w:cstheme="majorBidi"/>
        </w:rPr>
        <w:t xml:space="preserve"> is a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error terms which can be written as:</w:t>
      </w:r>
    </w:p>
    <w:p w14:paraId="19C202BC" w14:textId="77777777" w:rsidR="00903A7F" w:rsidRPr="00696D05" w:rsidRDefault="00903A7F" w:rsidP="00903A7F">
      <w:pPr>
        <w:spacing w:after="0" w:line="360" w:lineRule="auto"/>
        <w:rPr>
          <w:rFonts w:asciiTheme="majorBidi" w:eastAsia="Times New Roman" w:hAnsiTheme="majorBidi" w:cstheme="majorBidi"/>
        </w:rPr>
      </w:pPr>
      <m:oMathPara>
        <m:oMath>
          <m:r>
            <w:rPr>
              <w:rFonts w:ascii="Cambria Math" w:eastAsia="Cambria Math" w:hAnsi="Cambria Math" w:cstheme="majorBidi"/>
            </w:rPr>
            <m:t>u</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z</m:t>
              </m:r>
            </m:e>
            <m:sub>
              <m:r>
                <m:rPr>
                  <m:sty m:val="p"/>
                </m:rPr>
                <w:rPr>
                  <w:rFonts w:ascii="Cambria Math" w:eastAsia="Cambria Math" w:hAnsi="Cambria Math" w:cstheme="majorBidi"/>
                </w:rPr>
                <m:t>µ</m:t>
              </m:r>
            </m:sub>
          </m:sSub>
          <m:r>
            <m:rPr>
              <m:sty m:val="p"/>
            </m:rPr>
            <w:rPr>
              <w:rFonts w:ascii="Cambria Math" w:eastAsia="Cambria Math" w:hAnsi="Cambria Math" w:cstheme="majorBidi"/>
            </w:rPr>
            <m:t>µ+</m:t>
          </m:r>
          <m:r>
            <w:rPr>
              <w:rFonts w:ascii="Cambria Math" w:eastAsia="Cambria Math" w:hAnsi="Cambria Math" w:cstheme="majorBidi"/>
            </w:rPr>
            <m:t>ν</m:t>
          </m:r>
        </m:oMath>
      </m:oMathPara>
    </w:p>
    <w:p w14:paraId="42EFB8A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018B5D53"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z</m:t>
            </m:r>
          </m:e>
          <m:sub>
            <m:r>
              <m:rPr>
                <m:sty m:val="p"/>
              </m:rPr>
              <w:rPr>
                <w:rFonts w:ascii="Cambria Math" w:eastAsia="Cambria Math" w:hAnsi="Cambria Math" w:cstheme="majorBidi"/>
              </w:rPr>
              <m:t>µ</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I</m:t>
            </m:r>
          </m:e>
          <m:sub>
            <m:r>
              <w:rPr>
                <w:rFonts w:ascii="Cambria Math" w:eastAsia="Cambria Math" w:hAnsi="Cambria Math" w:cstheme="majorBidi"/>
              </w:rPr>
              <m:t>N</m:t>
            </m:r>
          </m:sub>
        </m:sSub>
        <m:r>
          <m:rPr>
            <m:sty m:val="p"/>
          </m:rPr>
          <w:rPr>
            <w:rFonts w:ascii="Cambria Math" w:eastAsia="Cambria Math" w:hAnsi="Cambria Math" w:cs="Cambria Math"/>
          </w:rPr>
          <m:t>⨂</m:t>
        </m:r>
        <m:sSub>
          <m:sSubPr>
            <m:ctrlPr>
              <w:rPr>
                <w:rFonts w:ascii="Cambria Math" w:eastAsia="Times New Roman" w:hAnsi="Cambria Math" w:cstheme="majorBidi"/>
              </w:rPr>
            </m:ctrlPr>
          </m:sSubPr>
          <m:e>
            <m:r>
              <w:rPr>
                <w:rFonts w:ascii="Cambria Math" w:eastAsia="Times New Roman" w:hAnsi="Cambria Math" w:cstheme="majorBidi"/>
              </w:rPr>
              <m:t>l</m:t>
            </m:r>
          </m:e>
          <m:sub>
            <m:r>
              <w:rPr>
                <w:rFonts w:ascii="Cambria Math" w:eastAsia="Times New Roman" w:hAnsi="Cambria Math" w:cstheme="majorBidi"/>
              </w:rPr>
              <m:t>T</m:t>
            </m:r>
            <m:r>
              <m:rPr>
                <m:sty m:val="p"/>
              </m:rPr>
              <w:rPr>
                <w:rFonts w:ascii="Cambria Math" w:eastAsia="Times New Roman" w:hAnsi="Cambria Math" w:cstheme="majorBidi"/>
              </w:rPr>
              <m:t>-1</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N</m:t>
        </m:r>
      </m:oMath>
      <w:r w:rsidR="00903A7F" w:rsidRPr="00696D05">
        <w:rPr>
          <w:rFonts w:asciiTheme="majorBidi" w:eastAsia="Times New Roman" w:hAnsiTheme="majorBidi" w:cstheme="majorBidi"/>
        </w:rPr>
        <w:t xml:space="preserve"> matrix.</w:t>
      </w:r>
    </w:p>
    <w:p w14:paraId="5A87E249"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I</m:t>
            </m:r>
          </m:e>
          <m:sub>
            <m:r>
              <w:rPr>
                <w:rFonts w:ascii="Cambria Math" w:eastAsia="Cambria Math" w:hAnsi="Cambria Math" w:cstheme="majorBidi"/>
              </w:rPr>
              <m:t>N</m:t>
            </m:r>
          </m:sub>
        </m:sSub>
      </m:oMath>
      <w:r w:rsidR="00903A7F" w:rsidRPr="00696D05">
        <w:rPr>
          <w:rFonts w:asciiTheme="majorBidi" w:eastAsia="Times New Roman" w:hAnsiTheme="majorBidi" w:cstheme="majorBidi"/>
        </w:rPr>
        <w:t>: is identity matrix of order N.</w:t>
      </w:r>
    </w:p>
    <w:p w14:paraId="2A010003"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Times New Roman" w:hAnsi="Cambria Math" w:cstheme="majorBidi"/>
              </w:rPr>
            </m:ctrlPr>
          </m:sSubPr>
          <m:e>
            <m:r>
              <w:rPr>
                <w:rFonts w:ascii="Cambria Math" w:eastAsia="Times New Roman" w:hAnsi="Cambria Math" w:cstheme="majorBidi"/>
              </w:rPr>
              <m:t>l</m:t>
            </m:r>
          </m:e>
          <m:sub>
            <m:r>
              <w:rPr>
                <w:rFonts w:ascii="Cambria Math" w:eastAsia="Times New Roman" w:hAnsi="Cambria Math" w:cstheme="majorBidi"/>
              </w:rPr>
              <m:t>T</m:t>
            </m:r>
            <m:r>
              <m:rPr>
                <m:sty m:val="p"/>
              </m:rPr>
              <w:rPr>
                <w:rFonts w:ascii="Cambria Math" w:eastAsia="Times New Roman" w:hAnsi="Cambria Math" w:cstheme="majorBidi"/>
              </w:rPr>
              <m:t>-1</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00903A7F" w:rsidRPr="00696D05">
        <w:rPr>
          <w:rFonts w:asciiTheme="majorBidi" w:eastAsia="Times New Roman" w:hAnsiTheme="majorBidi" w:cstheme="majorBidi"/>
        </w:rPr>
        <w:t xml:space="preserve"> vector of </w:t>
      </w:r>
      <w:proofErr w:type="gramStart"/>
      <w:r w:rsidR="00903A7F" w:rsidRPr="00696D05">
        <w:rPr>
          <w:rFonts w:asciiTheme="majorBidi" w:eastAsia="Times New Roman" w:hAnsiTheme="majorBidi" w:cstheme="majorBidi"/>
        </w:rPr>
        <w:t>ones</w:t>
      </w:r>
      <w:proofErr w:type="gramEnd"/>
      <w:r w:rsidR="00903A7F" w:rsidRPr="00696D05">
        <w:rPr>
          <w:rFonts w:asciiTheme="majorBidi" w:eastAsia="Times New Roman" w:hAnsiTheme="majorBidi" w:cstheme="majorBidi"/>
        </w:rPr>
        <w:t>.</w:t>
      </w:r>
    </w:p>
    <w:p w14:paraId="036A2AD7"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ν</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NT</m:t>
            </m:r>
          </m:sub>
        </m:sSub>
        <m:r>
          <m:rPr>
            <m:sty m:val="p"/>
          </m:rPr>
          <w:rPr>
            <w:rFonts w:ascii="Cambria Math" w:eastAsia="Cambria Math" w:hAnsi="Cambria Math" w:cstheme="majorBidi"/>
          </w:rPr>
          <m:t>]</m:t>
        </m:r>
      </m:oMath>
      <w:r w:rsidRPr="00696D05">
        <w:rPr>
          <w:rFonts w:asciiTheme="majorBidi" w:eastAsia="Times New Roman" w:hAnsiTheme="majorBidi" w:cstheme="majorBidi"/>
        </w:rPr>
        <w:t xml:space="preserve"> is a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unobservable individual specific effects.</w:t>
      </w:r>
    </w:p>
    <w:p w14:paraId="1AFA32FB"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t>Moreover (2.3) can be rewritten as:</w:t>
      </w:r>
    </w:p>
    <w:p w14:paraId="0B82757E" w14:textId="77777777" w:rsidR="00903A7F" w:rsidRPr="00696D05" w:rsidRDefault="00903A7F" w:rsidP="00903A7F">
      <w:pPr>
        <w:spacing w:after="200" w:line="360" w:lineRule="auto"/>
        <w:ind w:firstLine="540"/>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y</m:t>
        </m:r>
        <m:r>
          <m:rPr>
            <m:sty m:val="p"/>
          </m:rPr>
          <w:rPr>
            <w:rFonts w:ascii="Cambria Math" w:eastAsia="Cambria Math" w:hAnsi="Cambria Math" w:cstheme="majorBidi"/>
          </w:rPr>
          <m:t xml:space="preserve">= </m:t>
        </m:r>
        <m:r>
          <w:rPr>
            <w:rFonts w:ascii="Cambria Math" w:eastAsia="Cambria Math" w:hAnsi="Cambria Math" w:cstheme="majorBidi"/>
          </w:rPr>
          <m:t>Z</m:t>
        </m:r>
        <m:r>
          <m:rPr>
            <m:sty m:val="p"/>
          </m:rPr>
          <w:rPr>
            <w:rFonts w:ascii="Cambria Math" w:eastAsia="Cambria Math" w:hAnsi="Cambria Math" w:cstheme="majorBidi"/>
          </w:rPr>
          <m:t xml:space="preserve"> </m:t>
        </m:r>
        <m:r>
          <w:rPr>
            <w:rFonts w:ascii="Cambria Math" w:eastAsia="Cambria Math" w:hAnsi="Cambria Math" w:cstheme="majorBidi"/>
          </w:rPr>
          <m:t>δ</m:t>
        </m:r>
        <m:r>
          <m:rPr>
            <m:sty m:val="p"/>
          </m:rPr>
          <w:rPr>
            <w:rFonts w:ascii="Cambria Math" w:eastAsia="Cambria Math" w:hAnsi="Cambria Math" w:cstheme="majorBidi"/>
          </w:rPr>
          <m:t xml:space="preserve">+ </m:t>
        </m:r>
        <m:r>
          <w:rPr>
            <w:rFonts w:ascii="Cambria Math" w:eastAsia="Cambria Math" w:hAnsi="Cambria Math" w:cstheme="majorBidi"/>
          </w:rPr>
          <m:t>u</m:t>
        </m:r>
        <m:r>
          <m:rPr>
            <m:sty m:val="p"/>
          </m:rPr>
          <w:rPr>
            <w:rFonts w:ascii="Cambria Math" w:eastAsia="Cambria Math" w:hAnsi="Cambria Math" w:cstheme="majorBidi"/>
          </w:rPr>
          <m:t xml:space="preserve">                                                       (2.4)</m:t>
        </m:r>
      </m:oMath>
    </w:p>
    <w:p w14:paraId="26E21FFE"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4BF2161C" w14:textId="77777777" w:rsidR="00903A7F" w:rsidRPr="00696D05" w:rsidRDefault="00000000" w:rsidP="00903A7F">
      <w:pPr>
        <w:spacing w:after="200" w:line="360" w:lineRule="auto"/>
        <w:rPr>
          <w:rFonts w:asciiTheme="majorBidi" w:eastAsia="Times New Roman" w:hAnsiTheme="majorBidi" w:cstheme="majorBidi"/>
        </w:rPr>
      </w:pPr>
      <m:oMath>
        <m:sSup>
          <m:sSupPr>
            <m:ctrlPr>
              <w:rPr>
                <w:rFonts w:ascii="Cambria Math" w:eastAsia="Cambria Math" w:hAnsi="Cambria Math" w:cstheme="majorBidi"/>
              </w:rPr>
            </m:ctrlPr>
          </m:sSupPr>
          <m:e>
            <m:r>
              <w:rPr>
                <w:rFonts w:ascii="Cambria Math" w:eastAsia="Times New Roman" w:hAnsi="Cambria Math" w:cstheme="majorBidi"/>
              </w:rPr>
              <m:t>δ</m:t>
            </m:r>
          </m:e>
          <m:sup>
            <m:r>
              <m:rPr>
                <m:sty m:val="p"/>
              </m:rPr>
              <w:rPr>
                <w:rFonts w:ascii="Cambria Math" w:eastAsia="Cambria Math" w:hAnsi="Cambria Math" w:cstheme="majorBidi"/>
              </w:rPr>
              <m:t>'</m:t>
            </m:r>
          </m:sup>
        </m:sSup>
        <m:r>
          <m:rPr>
            <m:sty m:val="p"/>
          </m:rPr>
          <w:rPr>
            <w:rFonts w:ascii="Cambria Math" w:eastAsia="Cambria Math" w:hAnsi="Cambria Math" w:cstheme="majorBidi"/>
          </w:rPr>
          <m:t>=</m:t>
        </m:r>
        <m:d>
          <m:dPr>
            <m:begChr m:val="["/>
            <m:endChr m:val="]"/>
            <m:ctrlPr>
              <w:rPr>
                <w:rFonts w:ascii="Cambria Math" w:eastAsia="Times New Roman" w:hAnsi="Cambria Math" w:cstheme="majorBidi"/>
              </w:rPr>
            </m:ctrlPr>
          </m:dPr>
          <m:e>
            <m:r>
              <w:rPr>
                <w:rFonts w:ascii="Cambria Math" w:eastAsia="Cambria Math" w:hAnsi="Cambria Math" w:cstheme="majorBidi"/>
              </w:rPr>
              <m:t>λ</m:t>
            </m:r>
            <m:r>
              <m:rPr>
                <m:sty m:val="p"/>
              </m:rPr>
              <w:rPr>
                <w:rFonts w:ascii="Cambria Math" w:eastAsia="Times New Roman" w:hAnsi="Cambria Math" w:cstheme="majorBidi"/>
              </w:rPr>
              <m:t xml:space="preserve">    </m:t>
            </m:r>
            <m:sSup>
              <m:sSupPr>
                <m:ctrlPr>
                  <w:rPr>
                    <w:rFonts w:ascii="Cambria Math" w:eastAsia="Cambria Math" w:hAnsi="Cambria Math" w:cstheme="majorBidi"/>
                  </w:rPr>
                </m:ctrlPr>
              </m:sSupPr>
              <m:e>
                <m:r>
                  <w:rPr>
                    <w:rFonts w:ascii="Cambria Math" w:eastAsia="Times New Roman" w:hAnsi="Cambria Math" w:cstheme="majorBidi"/>
                  </w:rPr>
                  <m:t>β</m:t>
                </m:r>
              </m:e>
              <m:sup>
                <m:r>
                  <m:rPr>
                    <m:sty m:val="p"/>
                  </m:rPr>
                  <w:rPr>
                    <w:rFonts w:ascii="Cambria Math" w:eastAsia="Cambria Math" w:hAnsi="Cambria Math" w:cstheme="majorBidi"/>
                  </w:rPr>
                  <m:t>'</m:t>
                </m:r>
              </m:sup>
            </m:sSup>
          </m:e>
        </m:d>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1</m:t>
        </m:r>
        <m:r>
          <m:rPr>
            <m:sty m:val="p"/>
          </m:rPr>
          <w:rPr>
            <w:rFonts w:ascii="Cambria Math" w:eastAsia="Times New Roman" w:hAnsi="Cambria Math" w:cstheme="majorBidi" w:hint="cs"/>
            <w:rtl/>
          </w:rPr>
          <m:t>×</m:t>
        </m:r>
        <m:r>
          <m:rPr>
            <m:sty m:val="p"/>
          </m:rPr>
          <w:rPr>
            <w:rFonts w:ascii="Cambria Math" w:eastAsia="Times New Roman" w:hAnsi="Cambria Math" w:cstheme="majorBidi"/>
          </w:rPr>
          <m:t>(K+1)</m:t>
        </m:r>
      </m:oMath>
      <w:r w:rsidR="00903A7F" w:rsidRPr="00696D05">
        <w:rPr>
          <w:rFonts w:asciiTheme="majorBidi" w:eastAsia="Times New Roman" w:hAnsiTheme="majorBidi" w:cstheme="majorBidi"/>
        </w:rPr>
        <w:t xml:space="preserve"> vector of parameters.</w:t>
      </w:r>
    </w:p>
    <w:p w14:paraId="21470AEA"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Z</m:t>
        </m:r>
        <m:r>
          <m:rPr>
            <m:sty m:val="p"/>
          </m:rPr>
          <w:rPr>
            <w:rFonts w:ascii="Cambria Math" w:eastAsia="Cambria Math" w:hAnsi="Cambria Math" w:cstheme="majorBidi"/>
          </w:rPr>
          <m:t xml:space="preserve">= </m:t>
        </m:r>
        <m:d>
          <m:dPr>
            <m:begChr m:val="["/>
            <m:endChr m:val="]"/>
            <m:ctrlPr>
              <w:rPr>
                <w:rFonts w:ascii="Cambria Math" w:eastAsia="Times New Roman"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Times New Roman" w:hAnsi="Cambria Math" w:cstheme="majorBidi"/>
              </w:rPr>
              <m:t xml:space="preserve">   </m:t>
            </m:r>
            <m:r>
              <w:rPr>
                <w:rFonts w:ascii="Cambria Math" w:eastAsia="Cambria Math" w:hAnsi="Cambria Math" w:cstheme="majorBidi"/>
              </w:rPr>
              <m:t>X</m:t>
            </m:r>
          </m:e>
        </m:d>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matrix of observations of </w:t>
      </w:r>
      <m:oMath>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regressors.                             </w:t>
      </w:r>
    </w:p>
    <w:p w14:paraId="3D7A6536" w14:textId="77777777" w:rsidR="00903A7F" w:rsidRPr="00696D05" w:rsidRDefault="00903A7F" w:rsidP="00903A7F">
      <w:pPr>
        <w:spacing w:after="200" w:line="360" w:lineRule="auto"/>
        <w:ind w:firstLine="720"/>
        <w:jc w:val="both"/>
        <w:rPr>
          <w:rFonts w:asciiTheme="majorBidi" w:eastAsia="Times New Roman" w:hAnsiTheme="majorBidi" w:cstheme="majorBidi"/>
        </w:rPr>
      </w:pPr>
      <w:r w:rsidRPr="00696D05">
        <w:rPr>
          <w:rFonts w:asciiTheme="majorBidi" w:eastAsia="Times New Roman" w:hAnsiTheme="majorBidi" w:cstheme="majorBidi"/>
        </w:rPr>
        <w:lastRenderedPageBreak/>
        <w:t>Since the dependent variable is a function of the individual specific effect, the lagged dependent variable also is a function of the cross-section-specific effect. In other words, they are correlated, and the endogeneity problem appears, resulting in inconsistent least squares estimators. Consequently, other estimation methods that eliminate the individual effect using an appropriate transformation are recommended.</w:t>
      </w:r>
    </w:p>
    <w:p w14:paraId="1B8996EB"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The individual effect </w:t>
      </w:r>
      <m:oMath>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oMath>
      <w:r w:rsidRPr="00696D05">
        <w:rPr>
          <w:rFonts w:asciiTheme="majorBidi" w:eastAsia="Times New Roman" w:hAnsiTheme="majorBidi" w:cstheme="majorBidi"/>
        </w:rPr>
        <w:t xml:space="preserve"> can be eliminated using the first difference transformation yielding:</w:t>
      </w:r>
    </w:p>
    <w:p w14:paraId="086F8818" w14:textId="77777777" w:rsidR="00903A7F" w:rsidRPr="00696D05" w:rsidRDefault="00903A7F" w:rsidP="00903A7F">
      <w:pPr>
        <w:spacing w:after="200" w:line="360" w:lineRule="auto"/>
        <w:ind w:firstLine="360"/>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it</m:t>
            </m:r>
          </m:sub>
        </m:sSub>
        <m:r>
          <m:rPr>
            <m:sty m:val="p"/>
          </m:rPr>
          <w:rPr>
            <w:rFonts w:ascii="Cambria Math" w:eastAsia="Cambria Math" w:hAnsi="Cambria Math" w:cstheme="majorBidi"/>
          </w:rPr>
          <m:t>=</m:t>
        </m:r>
        <m:r>
          <w:rPr>
            <w:rFonts w:ascii="Cambria Math" w:eastAsia="Cambria Math" w:hAnsi="Cambria Math" w:cstheme="majorBidi"/>
          </w:rPr>
          <m:t>λ</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it</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Δν</m:t>
            </m:r>
          </m:e>
          <m:sub>
            <m:r>
              <w:rPr>
                <w:rFonts w:ascii="Cambria Math" w:eastAsia="Cambria Math" w:hAnsi="Cambria Math" w:cstheme="majorBidi"/>
              </w:rPr>
              <m:t>it</m:t>
            </m:r>
          </m:sub>
        </m:sSub>
      </m:oMath>
      <w:r w:rsidRPr="00696D05">
        <w:rPr>
          <w:rFonts w:asciiTheme="majorBidi" w:eastAsia="Times New Roman" w:hAnsiTheme="majorBidi" w:cstheme="majorBidi"/>
        </w:rPr>
        <w:tab/>
        <w:t xml:space="preserve">                                   (2.5)</w:t>
      </w:r>
    </w:p>
    <w:p w14:paraId="39C4C893"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Where: </w:t>
      </w:r>
    </w:p>
    <w:p w14:paraId="4D4F90A9" w14:textId="77777777" w:rsidR="00903A7F" w:rsidRPr="00696D05" w:rsidRDefault="00903A7F" w:rsidP="00903A7F">
      <w:pPr>
        <w:spacing w:after="200" w:line="360" w:lineRule="auto"/>
        <w:jc w:val="both"/>
        <w:rPr>
          <w:rFonts w:asciiTheme="majorBidi" w:eastAsia="Times New Roman" w:hAnsiTheme="majorBidi" w:cstheme="majorBidi"/>
        </w:rPr>
      </w:pPr>
      <m:oMath>
        <m:r>
          <w:rPr>
            <w:rFonts w:ascii="Cambria Math" w:eastAsia="Times New Roman" w:hAnsi="Cambria Math" w:cstheme="majorBidi"/>
          </w:rPr>
          <m:t>i</m:t>
        </m:r>
        <m:r>
          <m:rPr>
            <m:sty m:val="p"/>
          </m:rPr>
          <w:rPr>
            <w:rFonts w:ascii="Cambria Math" w:eastAsia="Times New Roman" w:hAnsi="Cambria Math" w:cstheme="majorBidi"/>
          </w:rPr>
          <m:t xml:space="preserve">=1, …, N </m:t>
        </m:r>
      </m:oMath>
      <w:r w:rsidRPr="00696D05">
        <w:rPr>
          <w:rFonts w:asciiTheme="majorBidi" w:eastAsia="Times New Roman" w:hAnsiTheme="majorBidi" w:cstheme="majorBidi"/>
        </w:rPr>
        <w:t xml:space="preserve">and </w:t>
      </w:r>
      <m:oMath>
        <m:r>
          <m:rPr>
            <m:sty m:val="p"/>
          </m:rPr>
          <w:rPr>
            <w:rFonts w:ascii="Cambria Math" w:eastAsia="Times New Roman" w:hAnsi="Cambria Math" w:cstheme="majorBidi"/>
          </w:rPr>
          <m:t>t=3, …, T</m:t>
        </m:r>
      </m:oMath>
      <w:r w:rsidRPr="00696D05">
        <w:rPr>
          <w:rFonts w:asciiTheme="majorBidi" w:eastAsia="Times New Roman" w:hAnsiTheme="majorBidi" w:cstheme="majorBidi"/>
        </w:rPr>
        <w:t>.</w:t>
      </w:r>
    </w:p>
    <w:p w14:paraId="006D7465"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The differenced model in (2.5) might be written in matrix form as:</w:t>
      </w:r>
    </w:p>
    <w:p w14:paraId="021707BC" w14:textId="77777777" w:rsidR="00903A7F" w:rsidRPr="00696D05" w:rsidRDefault="00903A7F" w:rsidP="00903A7F">
      <w:pPr>
        <w:spacing w:after="200" w:line="360" w:lineRule="auto"/>
        <w:rPr>
          <w:rFonts w:asciiTheme="majorBidi" w:eastAsia="Times New Roman" w:hAnsiTheme="majorBidi" w:cstheme="majorBidi"/>
        </w:rPr>
      </w:pPr>
      <m:oMathPara>
        <m:oMathParaPr>
          <m:jc m:val="center"/>
        </m:oMathParaPr>
        <m:oMath>
          <m:r>
            <m:rPr>
              <m:sty m:val="p"/>
            </m:rPr>
            <w:rPr>
              <w:rFonts w:ascii="Cambria Math" w:eastAsia="Cambria Math" w:hAnsi="Cambria Math" w:cstheme="majorBidi"/>
            </w:rPr>
            <m:t>∆</m:t>
          </m:r>
          <m:r>
            <w:rPr>
              <w:rFonts w:ascii="Cambria Math" w:eastAsia="Cambria Math" w:hAnsi="Cambria Math" w:cstheme="majorBidi"/>
            </w:rPr>
            <m:t>y</m:t>
          </m:r>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m:t>
          </m:r>
          <m:r>
            <w:rPr>
              <w:rFonts w:ascii="Cambria Math" w:eastAsia="Cambria Math" w:hAnsi="Cambria Math" w:cstheme="majorBidi"/>
            </w:rPr>
            <m:t>X</m:t>
          </m:r>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 ∆</m:t>
          </m:r>
          <m:r>
            <w:rPr>
              <w:rFonts w:ascii="Cambria Math" w:eastAsia="Cambria Math" w:hAnsi="Cambria Math" w:cstheme="majorBidi"/>
            </w:rPr>
            <m:t>ν</m:t>
          </m:r>
        </m:oMath>
      </m:oMathPara>
    </w:p>
    <w:p w14:paraId="48905DE3"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Where: </w:t>
      </w:r>
    </w:p>
    <w:p w14:paraId="656EA158"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y</m:t>
        </m:r>
        <m:r>
          <m:rPr>
            <m:sty m:val="p"/>
          </m:rPr>
          <w:rPr>
            <w:rFonts w:ascii="Cambria Math" w:eastAsia="Cambria Math" w:hAnsi="Cambria Math" w:cstheme="majorBidi"/>
          </w:rPr>
          <m:t>=</m:t>
        </m:r>
        <m:sSup>
          <m:sSupPr>
            <m:ctrlPr>
              <w:rPr>
                <w:rFonts w:ascii="Cambria Math" w:eastAsia="Cambria Math" w:hAnsi="Cambria Math" w:cstheme="majorBidi"/>
              </w:rPr>
            </m:ctrlPr>
          </m:sSup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m:t>
                </m:r>
                <m:r>
                  <m:rPr>
                    <m:sty m:val="p"/>
                  </m:rPr>
                  <w:rPr>
                    <w:rFonts w:ascii="Cambria Math" w:eastAsia="Cambria Math" w:hAnsi="Cambria Math" w:cstheme="majorBidi"/>
                  </w:rPr>
                  <m:t>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NT</m:t>
                </m:r>
              </m:sub>
            </m:sSub>
            <m:r>
              <m:rPr>
                <m:sty m:val="p"/>
              </m:rPr>
              <w:rPr>
                <w:rFonts w:ascii="Cambria Math" w:eastAsia="Cambria Math" w:hAnsi="Cambria Math" w:cstheme="majorBidi"/>
              </w:rPr>
              <m:t xml:space="preserve"> ]</m:t>
            </m:r>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vector of differenced dependent variable observations.</w:t>
      </w:r>
    </w:p>
    <w:p w14:paraId="60309052"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m:t>
        </m:r>
        <m:sSup>
          <m:sSupPr>
            <m:ctrlPr>
              <w:rPr>
                <w:rFonts w:ascii="Cambria Math" w:eastAsia="Cambria Math" w:hAnsi="Cambria Math" w:cstheme="majorBidi"/>
              </w:rPr>
            </m:ctrlPr>
          </m:sSup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lagged differenced dependent variable observations.</w:t>
      </w:r>
    </w:p>
    <w:p w14:paraId="421D9472"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X</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K</m:t>
        </m:r>
      </m:oMath>
      <w:r w:rsidRPr="00696D05">
        <w:rPr>
          <w:rFonts w:asciiTheme="majorBidi" w:eastAsia="Times New Roman" w:hAnsiTheme="majorBidi" w:cstheme="majorBidi"/>
        </w:rPr>
        <w:t xml:space="preserve"> matrix of differenced observations of K independent variables.</w:t>
      </w:r>
    </w:p>
    <w:p w14:paraId="03D4C085"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ν</m:t>
        </m:r>
        <m:r>
          <m:rPr>
            <m:sty m:val="p"/>
          </m:rPr>
          <w:rPr>
            <w:rFonts w:ascii="Cambria Math" w:eastAsia="Cambria Math" w:hAnsi="Cambria Math" w:cstheme="majorBidi"/>
          </w:rPr>
          <m:t>=</m:t>
        </m:r>
        <m:sSup>
          <m:sSupPr>
            <m:ctrlPr>
              <w:rPr>
                <w:rFonts w:ascii="Cambria Math" w:eastAsia="Cambria Math" w:hAnsi="Cambria Math" w:cstheme="majorBidi"/>
              </w:rPr>
            </m:ctrlPr>
          </m:sSup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Δν</m:t>
                </m:r>
              </m:e>
              <m:sub>
                <m:r>
                  <m:rPr>
                    <m:sty m:val="p"/>
                  </m:rPr>
                  <w:rPr>
                    <w:rFonts w:ascii="Cambria Math" w:eastAsia="Cambria Math" w:hAnsi="Cambria Math" w:cstheme="majorBidi"/>
                  </w:rPr>
                  <m:t>13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Δν</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 …,</m:t>
            </m:r>
            <m:sSub>
              <m:sSubPr>
                <m:ctrlPr>
                  <w:rPr>
                    <w:rFonts w:ascii="Cambria Math" w:eastAsia="Cambria Math" w:hAnsi="Cambria Math" w:cstheme="majorBidi"/>
                  </w:rPr>
                </m:ctrlPr>
              </m:sSubPr>
              <m:e>
                <m:r>
                  <w:rPr>
                    <w:rFonts w:ascii="Cambria Math" w:eastAsia="Cambria Math" w:hAnsi="Cambria Math" w:cstheme="majorBidi"/>
                  </w:rPr>
                  <m:t>Δν</m:t>
                </m:r>
              </m:e>
              <m:sub>
                <m:r>
                  <w:rPr>
                    <w:rFonts w:ascii="Cambria Math" w:eastAsia="Cambria Math" w:hAnsi="Cambria Math" w:cstheme="majorBidi"/>
                  </w:rPr>
                  <m:t>N</m:t>
                </m:r>
                <m:r>
                  <m:rPr>
                    <m:sty m:val="p"/>
                  </m:rPr>
                  <w:rPr>
                    <w:rFonts w:ascii="Cambria Math" w:eastAsia="Cambria Math" w:hAnsi="Cambria Math" w:cstheme="majorBidi"/>
                  </w:rPr>
                  <m:t>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Δν</m:t>
                </m:r>
              </m:e>
              <m:sub>
                <m:r>
                  <w:rPr>
                    <w:rFonts w:ascii="Cambria Math" w:eastAsia="Cambria Math" w:hAnsi="Cambria Math" w:cstheme="majorBidi"/>
                  </w:rPr>
                  <m:t>NT</m:t>
                </m:r>
              </m:sub>
            </m:sSub>
            <m:r>
              <m:rPr>
                <m:sty m:val="p"/>
              </m:rPr>
              <w:rPr>
                <w:rFonts w:ascii="Cambria Math" w:eastAsia="Cambria Math" w:hAnsi="Cambria Math" w:cstheme="majorBidi"/>
              </w:rPr>
              <m:t xml:space="preserve"> ]</m:t>
            </m:r>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vector of </w:t>
      </w:r>
      <w:proofErr w:type="gramStart"/>
      <w:r w:rsidRPr="00696D05">
        <w:rPr>
          <w:rFonts w:asciiTheme="majorBidi" w:eastAsia="Times New Roman" w:hAnsiTheme="majorBidi" w:cstheme="majorBidi"/>
        </w:rPr>
        <w:t>differenced</w:t>
      </w:r>
      <w:proofErr w:type="gramEnd"/>
      <w:r w:rsidRPr="00696D05">
        <w:rPr>
          <w:rFonts w:asciiTheme="majorBidi" w:eastAsia="Times New Roman" w:hAnsiTheme="majorBidi" w:cstheme="majorBidi"/>
        </w:rPr>
        <w:t xml:space="preserve"> unobservable individual specific effects.</w:t>
      </w:r>
    </w:p>
    <w:p w14:paraId="13EA5F66"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Moreover</w:t>
      </w:r>
    </w:p>
    <w:p w14:paraId="215A7E8F" w14:textId="77777777" w:rsidR="00903A7F" w:rsidRPr="00696D05" w:rsidRDefault="00903A7F" w:rsidP="00903A7F">
      <w:pPr>
        <w:spacing w:after="200" w:line="360" w:lineRule="auto"/>
        <w:ind w:firstLine="540"/>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m:rPr>
            <m:sty m:val="p"/>
          </m:rPr>
          <w:rPr>
            <w:rFonts w:ascii="Cambria Math" w:eastAsia="Cambria Math" w:hAnsi="Cambria Math" w:cstheme="majorBidi"/>
          </w:rPr>
          <m:t>∆</m:t>
        </m:r>
        <m:r>
          <w:rPr>
            <w:rFonts w:ascii="Cambria Math" w:eastAsia="Cambria Math" w:hAnsi="Cambria Math" w:cstheme="majorBidi"/>
          </w:rPr>
          <m:t>y</m:t>
        </m:r>
        <m:r>
          <m:rPr>
            <m:sty m:val="p"/>
          </m:rPr>
          <w:rPr>
            <w:rFonts w:ascii="Cambria Math" w:eastAsia="Cambria Math" w:hAnsi="Cambria Math" w:cstheme="majorBidi"/>
          </w:rPr>
          <m:t>= ∆</m:t>
        </m:r>
        <m:r>
          <w:rPr>
            <w:rFonts w:ascii="Cambria Math" w:eastAsia="Cambria Math" w:hAnsi="Cambria Math" w:cstheme="majorBidi"/>
          </w:rPr>
          <m:t>Z</m:t>
        </m:r>
        <m:r>
          <m:rPr>
            <m:sty m:val="p"/>
          </m:rPr>
          <w:rPr>
            <w:rFonts w:ascii="Cambria Math" w:eastAsia="Cambria Math" w:hAnsi="Cambria Math" w:cstheme="majorBidi"/>
          </w:rPr>
          <m:t xml:space="preserve"> </m:t>
        </m:r>
        <m:r>
          <w:rPr>
            <w:rFonts w:ascii="Cambria Math" w:eastAsia="Cambria Math" w:hAnsi="Cambria Math" w:cstheme="majorBidi"/>
          </w:rPr>
          <m:t>δ</m:t>
        </m:r>
        <m:r>
          <m:rPr>
            <m:sty m:val="p"/>
          </m:rPr>
          <w:rPr>
            <w:rFonts w:ascii="Cambria Math" w:eastAsia="Cambria Math" w:hAnsi="Cambria Math" w:cstheme="majorBidi"/>
          </w:rPr>
          <m:t>+ ∆</m:t>
        </m:r>
        <m:r>
          <w:rPr>
            <w:rFonts w:ascii="Cambria Math" w:eastAsia="Cambria Math" w:hAnsi="Cambria Math" w:cstheme="majorBidi"/>
          </w:rPr>
          <m:t>ν</m:t>
        </m:r>
      </m:oMath>
      <w:r w:rsidRPr="00696D05">
        <w:rPr>
          <w:rFonts w:asciiTheme="majorBidi" w:eastAsia="Times New Roman" w:hAnsiTheme="majorBidi" w:cstheme="majorBidi"/>
        </w:rPr>
        <w:t xml:space="preserve">                                          (2.6)</w:t>
      </w:r>
    </w:p>
    <w:p w14:paraId="27B5F7C3"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0AEEB614" w14:textId="77777777" w:rsidR="00903A7F" w:rsidRPr="00696D05" w:rsidRDefault="00903A7F" w:rsidP="00903A7F">
      <w:pPr>
        <w:spacing w:after="200" w:line="360" w:lineRule="auto"/>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Z</m:t>
        </m:r>
        <m:r>
          <m:rPr>
            <m:sty m:val="p"/>
          </m:rPr>
          <w:rPr>
            <w:rFonts w:ascii="Cambria Math" w:eastAsia="Cambria Math" w:hAnsi="Cambria Math" w:cstheme="majorBidi"/>
          </w:rPr>
          <m:t xml:space="preserve">= </m:t>
        </m:r>
        <m:d>
          <m:dPr>
            <m:begChr m:val="["/>
            <m:endChr m:val="]"/>
            <m:ctrlPr>
              <w:rPr>
                <w:rFonts w:ascii="Cambria Math" w:eastAsia="Times New Roman" w:hAnsi="Cambria Math" w:cstheme="majorBidi"/>
              </w:rPr>
            </m:ctrlPr>
          </m:d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Times New Roman" w:hAnsi="Cambria Math" w:cstheme="majorBidi"/>
              </w:rPr>
              <m:t xml:space="preserve">   </m:t>
            </m:r>
            <m:r>
              <m:rPr>
                <m:sty m:val="p"/>
              </m:rPr>
              <w:rPr>
                <w:rFonts w:ascii="Cambria Math" w:eastAsia="Cambria Math" w:hAnsi="Cambria Math" w:cstheme="majorBidi"/>
              </w:rPr>
              <m:t>∆</m:t>
            </m:r>
            <m:r>
              <w:rPr>
                <w:rFonts w:ascii="Cambria Math" w:eastAsia="Cambria Math" w:hAnsi="Cambria Math" w:cstheme="majorBidi"/>
              </w:rPr>
              <m:t>X</m:t>
            </m:r>
          </m:e>
        </m:d>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 xml:space="preserve">(K+1) </m:t>
        </m:r>
      </m:oMath>
      <w:r w:rsidRPr="00696D05">
        <w:rPr>
          <w:rFonts w:asciiTheme="majorBidi" w:eastAsia="Times New Roman" w:hAnsiTheme="majorBidi" w:cstheme="majorBidi"/>
        </w:rPr>
        <w:t xml:space="preserve">matrix of differenced observations of </w:t>
      </w:r>
      <m:oMath>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regressors.</w:t>
      </w:r>
    </w:p>
    <w:p w14:paraId="02CBE6A0" w14:textId="2B376221" w:rsidR="00903A7F" w:rsidRPr="00F36D35" w:rsidRDefault="00903A7F" w:rsidP="00C46738">
      <w:pPr>
        <w:rPr>
          <w:rFonts w:asciiTheme="majorBidi" w:eastAsia="Times New Roman" w:hAnsiTheme="majorBidi" w:cstheme="majorBidi"/>
          <w:b/>
          <w:bCs/>
        </w:rPr>
      </w:pPr>
      <w:bookmarkStart w:id="27" w:name="_Toc113025514"/>
      <w:bookmarkStart w:id="28" w:name="_Toc126920828"/>
      <w:r w:rsidRPr="00F36D35">
        <w:rPr>
          <w:rFonts w:asciiTheme="majorBidi" w:eastAsia="Times New Roman" w:hAnsiTheme="majorBidi" w:cstheme="majorBidi"/>
          <w:b/>
          <w:bCs/>
        </w:rPr>
        <w:lastRenderedPageBreak/>
        <w:t>First Difference Generalized Method of Moments Estimator</w:t>
      </w:r>
      <w:bookmarkEnd w:id="27"/>
      <w:bookmarkEnd w:id="28"/>
      <w:r w:rsidRPr="00F36D35">
        <w:rPr>
          <w:rFonts w:asciiTheme="majorBidi" w:eastAsia="Times New Roman" w:hAnsiTheme="majorBidi" w:cstheme="majorBidi"/>
          <w:b/>
          <w:bCs/>
        </w:rPr>
        <w:t xml:space="preserve"> </w:t>
      </w:r>
    </w:p>
    <w:p w14:paraId="635B34EE" w14:textId="77777777" w:rsidR="00903A7F" w:rsidRPr="00696D05" w:rsidRDefault="00903A7F" w:rsidP="00903A7F">
      <w:pPr>
        <w:spacing w:after="200" w:line="360" w:lineRule="auto"/>
        <w:ind w:firstLine="720"/>
        <w:jc w:val="both"/>
        <w:rPr>
          <w:rFonts w:asciiTheme="majorBidi" w:eastAsia="Times New Roman" w:hAnsiTheme="majorBidi" w:cstheme="majorBidi"/>
        </w:rPr>
      </w:pPr>
      <w:r w:rsidRPr="00696D05">
        <w:rPr>
          <w:rFonts w:asciiTheme="majorBidi" w:eastAsia="Times New Roman" w:hAnsiTheme="majorBidi" w:cstheme="majorBidi"/>
        </w:rPr>
        <w:t>To find a consistent estimator, Arellano and Bond (1991) used instruments that are not correlated with the differenced error term in the differenced model (2.5), i.e., orthogonality conditions:</w:t>
      </w:r>
    </w:p>
    <w:p w14:paraId="3D0A8021"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When </w:t>
      </w:r>
      <m:oMath>
        <m:r>
          <m:rPr>
            <m:sty m:val="p"/>
          </m:rPr>
          <w:rPr>
            <w:rFonts w:ascii="Cambria Math" w:eastAsia="Times New Roman" w:hAnsi="Cambria Math" w:cstheme="majorBidi"/>
          </w:rPr>
          <m:t>t=3</m:t>
        </m:r>
      </m:oMath>
      <w:r w:rsidRPr="00696D05">
        <w:rPr>
          <w:rFonts w:asciiTheme="majorBidi" w:eastAsia="Times New Roman" w:hAnsiTheme="majorBidi" w:cstheme="majorBidi"/>
        </w:rPr>
        <w:t>:</w:t>
      </w:r>
    </w:p>
    <w:p w14:paraId="56E2518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                     </w:t>
      </w: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e>
        </m:d>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e>
        </m:d>
        <m:r>
          <w:rPr>
            <w:rFonts w:ascii="Cambria Math" w:eastAsia="Cambria Math" w:hAnsi="Cambria Math" w:cstheme="majorBidi"/>
          </w:rPr>
          <m:t>β</m:t>
        </m:r>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2</m:t>
                </m:r>
              </m:sub>
            </m:sSub>
          </m:e>
        </m:d>
      </m:oMath>
    </w:p>
    <w:p w14:paraId="435E4BDC" w14:textId="77777777" w:rsidR="00903A7F" w:rsidRPr="00696D05" w:rsidRDefault="00000000" w:rsidP="00903A7F">
      <w:pPr>
        <w:spacing w:after="200" w:line="360" w:lineRule="auto"/>
        <w:jc w:val="both"/>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oMath>
      <w:r w:rsidR="00903A7F" w:rsidRPr="00696D05">
        <w:rPr>
          <w:rFonts w:asciiTheme="majorBidi" w:eastAsia="Times New Roman" w:hAnsiTheme="majorBidi" w:cstheme="majorBidi"/>
        </w:rPr>
        <w:t xml:space="preserve"> are valid instruments since they are not correlated with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2</m:t>
            </m:r>
          </m:sub>
        </m:sSub>
      </m:oMath>
      <w:r w:rsidR="00903A7F" w:rsidRPr="00696D05">
        <w:rPr>
          <w:rFonts w:asciiTheme="majorBidi" w:eastAsia="Times New Roman" w:hAnsiTheme="majorBidi" w:cstheme="majorBidi"/>
        </w:rPr>
        <w:t>).</w:t>
      </w:r>
    </w:p>
    <w:p w14:paraId="13910A0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When </w:t>
      </w:r>
      <m:oMath>
        <m:r>
          <m:rPr>
            <m:sty m:val="p"/>
          </m:rPr>
          <w:rPr>
            <w:rFonts w:ascii="Cambria Math" w:eastAsia="Times New Roman" w:hAnsi="Cambria Math" w:cstheme="majorBidi"/>
          </w:rPr>
          <m:t>t=4</m:t>
        </m:r>
      </m:oMath>
      <w:r w:rsidRPr="00696D05">
        <w:rPr>
          <w:rFonts w:asciiTheme="majorBidi" w:eastAsia="Times New Roman" w:hAnsiTheme="majorBidi" w:cstheme="majorBidi"/>
        </w:rPr>
        <w:t>:</w:t>
      </w:r>
    </w:p>
    <w:p w14:paraId="3E3A2627"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                     </w:t>
      </w: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e>
        </m:d>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e>
        </m:d>
        <m:r>
          <w:rPr>
            <w:rFonts w:ascii="Cambria Math" w:eastAsia="Cambria Math" w:hAnsi="Cambria Math" w:cstheme="majorBidi"/>
          </w:rPr>
          <m:t>β</m:t>
        </m:r>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e>
        </m:d>
      </m:oMath>
    </w:p>
    <w:p w14:paraId="57D672D2" w14:textId="77777777" w:rsidR="00903A7F" w:rsidRPr="00696D05" w:rsidRDefault="00000000" w:rsidP="00903A7F">
      <w:pPr>
        <w:spacing w:after="200" w:line="360" w:lineRule="auto"/>
        <w:jc w:val="both"/>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4</m:t>
            </m:r>
          </m:sub>
        </m:sSub>
      </m:oMath>
      <w:r w:rsidR="00903A7F" w:rsidRPr="00696D05">
        <w:rPr>
          <w:rFonts w:asciiTheme="majorBidi" w:eastAsia="Times New Roman" w:hAnsiTheme="majorBidi" w:cstheme="majorBidi"/>
        </w:rPr>
        <w:t xml:space="preserve"> are valid instruments since they are not correlated with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oMath>
      <w:r w:rsidR="00903A7F" w:rsidRPr="00696D05">
        <w:rPr>
          <w:rFonts w:asciiTheme="majorBidi" w:eastAsia="Times New Roman" w:hAnsiTheme="majorBidi" w:cstheme="majorBidi"/>
        </w:rPr>
        <w:t>).</w:t>
      </w:r>
    </w:p>
    <w:p w14:paraId="58FFB529"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As a general case, for </w:t>
      </w:r>
      <m:oMath>
        <m:r>
          <m:rPr>
            <m:sty m:val="p"/>
          </m:rPr>
          <w:rPr>
            <w:rFonts w:ascii="Cambria Math" w:eastAsia="Times New Roman" w:hAnsi="Cambria Math" w:cstheme="majorBidi"/>
          </w:rPr>
          <m:t>t=T</m:t>
        </m:r>
      </m:oMath>
      <w:r w:rsidRPr="00696D05">
        <w:rPr>
          <w:rFonts w:asciiTheme="majorBidi" w:eastAsia="Times New Roman" w:hAnsiTheme="majorBidi" w:cstheme="majorBidi"/>
        </w:rPr>
        <w:t>:</w:t>
      </w:r>
    </w:p>
    <w:p w14:paraId="64D5BBAF" w14:textId="77777777" w:rsidR="00903A7F" w:rsidRPr="00696D05" w:rsidRDefault="00000000" w:rsidP="00903A7F">
      <w:pPr>
        <w:spacing w:after="200" w:line="360" w:lineRule="auto"/>
        <w:jc w:val="center"/>
        <w:rPr>
          <w:rFonts w:asciiTheme="majorBidi" w:eastAsia="Times New Roman" w:hAnsiTheme="majorBidi" w:cstheme="majorBidi"/>
        </w:rPr>
      </w:pPr>
      <m:oMathPara>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-2</m:t>
                  </m:r>
                </m:sub>
              </m:sSub>
            </m:e>
          </m:d>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e>
          </m:d>
          <m:r>
            <w:rPr>
              <w:rFonts w:ascii="Cambria Math" w:eastAsia="Cambria Math" w:hAnsi="Cambria Math" w:cstheme="majorBidi"/>
            </w:rPr>
            <m:t>β</m:t>
          </m:r>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e>
          </m:d>
        </m:oMath>
      </m:oMathPara>
    </w:p>
    <w:p w14:paraId="768E27F3" w14:textId="77777777" w:rsidR="00903A7F" w:rsidRPr="00696D05" w:rsidRDefault="00000000" w:rsidP="00903A7F">
      <w:pPr>
        <w:spacing w:after="200" w:line="360" w:lineRule="auto"/>
        <w:jc w:val="both"/>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xml:space="preserve"> are valid instruments since they are not correlated with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oMath>
      <w:r w:rsidR="00903A7F" w:rsidRPr="00696D05">
        <w:rPr>
          <w:rFonts w:asciiTheme="majorBidi" w:eastAsia="Times New Roman" w:hAnsiTheme="majorBidi" w:cstheme="majorBidi"/>
        </w:rPr>
        <w:t>).</w:t>
      </w:r>
    </w:p>
    <w:p w14:paraId="469F8D63"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The valid instruments for each cross-sectional unit </w:t>
      </w:r>
      <w:proofErr w:type="spellStart"/>
      <w:r w:rsidRPr="00696D05">
        <w:rPr>
          <w:rFonts w:asciiTheme="majorBidi" w:eastAsia="Times New Roman" w:hAnsiTheme="majorBidi" w:cstheme="majorBidi"/>
        </w:rPr>
        <w:t>i</w:t>
      </w:r>
      <w:proofErr w:type="spellEnd"/>
      <w:r w:rsidRPr="00696D05">
        <w:rPr>
          <w:rFonts w:asciiTheme="majorBidi" w:eastAsia="Times New Roman" w:hAnsiTheme="majorBidi" w:cstheme="majorBidi"/>
        </w:rPr>
        <w:t xml:space="preserve"> in the GMM method can be defined as: </w:t>
      </w:r>
    </w:p>
    <w:p w14:paraId="71FFEF65" w14:textId="77777777" w:rsidR="00903A7F" w:rsidRPr="00696D05" w:rsidRDefault="00000000" w:rsidP="00903A7F">
      <w:pPr>
        <w:spacing w:after="200"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m:rPr>
                  <m:sty m:val="p"/>
                </m:rPr>
                <w:rPr>
                  <w:rFonts w:ascii="Cambria Math" w:eastAsia="Times New Roman" w:hAnsi="Cambria Math" w:cstheme="majorBidi"/>
                </w:rPr>
                <m:t>W</m:t>
              </m:r>
            </m:e>
            <m:sub>
              <m:r>
                <m:rPr>
                  <m:sty m:val="p"/>
                </m:rPr>
                <w:rPr>
                  <w:rFonts w:ascii="Cambria Math" w:eastAsia="Times New Roman" w:hAnsi="Cambria Math" w:cstheme="majorBidi"/>
                </w:rPr>
                <m:t>i</m:t>
              </m:r>
            </m:sub>
          </m:sSub>
          <m:r>
            <m:rPr>
              <m:sty m:val="p"/>
            </m:rPr>
            <w:rPr>
              <w:rFonts w:ascii="Cambria Math" w:eastAsia="Times New Roman" w:hAnsi="Cambria Math" w:cstheme="majorBidi"/>
            </w:rPr>
            <m:t>=</m:t>
          </m:r>
          <m:d>
            <m:dPr>
              <m:begChr m:val="["/>
              <m:endChr m:val="]"/>
              <m:ctrlPr>
                <w:rPr>
                  <w:rFonts w:ascii="Cambria Math" w:eastAsia="Times New Roman" w:hAnsi="Cambria Math" w:cstheme="majorBidi"/>
                </w:rPr>
              </m:ctrlPr>
            </m:dPr>
            <m:e>
              <m:m>
                <m:mPr>
                  <m:rSpRule m:val="4"/>
                  <m:rSp m:val="4"/>
                  <m:cSp m:val="120"/>
                  <m:mcs>
                    <m:mc>
                      <m:mcPr>
                        <m:count m:val="17"/>
                        <m:mcJc m:val="center"/>
                      </m:mcPr>
                    </m:mc>
                  </m:mcs>
                  <m:ctrlPr>
                    <w:rPr>
                      <w:rFonts w:ascii="Cambria Math" w:eastAsia="Times New Roman" w:hAnsi="Cambria Math" w:cstheme="majorBidi"/>
                    </w:rPr>
                  </m:ctrlPr>
                </m:mPr>
                <m:mr>
                  <m:e>
                    <m:r>
                      <m:rPr>
                        <m:sty m:val="p"/>
                      </m:rPr>
                      <w:rPr>
                        <w:rFonts w:ascii="Cambria Math" w:eastAsia="Times New Roman" w:hAnsi="Cambria Math" w:cstheme="majorBidi"/>
                      </w:rPr>
                      <m:t>[</m:t>
                    </m:r>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i1</m:t>
                        </m:r>
                      </m:sub>
                    </m:sSub>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i1</m:t>
                        </m:r>
                      </m:sub>
                    </m:sSub>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i2</m:t>
                        </m:r>
                      </m:sub>
                    </m:sSub>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i3</m:t>
                        </m:r>
                      </m:sub>
                    </m:sSub>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mr>
                <m:mr>
                  <m:e>
                    <m:r>
                      <m:rPr>
                        <m:sty m:val="p"/>
                      </m:rPr>
                      <w:rPr>
                        <w:rFonts w:ascii="Cambria Math" w:eastAsia="Cambria Math" w:hAnsi="Cambria Math" w:cs="Cambria Math"/>
                      </w:rPr>
                      <m:t>0</m:t>
                    </m: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Cambria Math" w:hAnsi="Cambria Math" w:cs="Cambria Math"/>
                      </w:rPr>
                      <m:t>[</m:t>
                    </m:r>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i1</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i2</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i1</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i2</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i3</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i4</m:t>
                        </m:r>
                      </m:sub>
                    </m:sSub>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mr>
                <m:mr>
                  <m:e>
                    <m:r>
                      <m:rPr>
                        <m:sty m:val="p"/>
                      </m:rPr>
                      <w:rPr>
                        <w:rFonts w:ascii="Cambria Math" w:eastAsia="Cambria Math" w:hAnsi="Cambria Math" w:cs="Cambria Math"/>
                      </w:rPr>
                      <m:t>⋮</m:t>
                    </m:r>
                  </m:e>
                  <m:e>
                    <m:r>
                      <m:rPr>
                        <m:sty m:val="p"/>
                      </m:rPr>
                      <w:rPr>
                        <w:rFonts w:ascii="Cambria Math" w:eastAsia="Cambria Math" w:hAnsi="Cambria Math" w:cs="Cambria Math"/>
                      </w:rPr>
                      <m:t>⋮</m:t>
                    </m: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i1</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i,T-2</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i1</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iT</m:t>
                        </m:r>
                      </m:sub>
                    </m:sSub>
                    <m:r>
                      <m:rPr>
                        <m:sty m:val="p"/>
                      </m:rPr>
                      <w:rPr>
                        <w:rFonts w:ascii="Cambria Math" w:eastAsia="Times New Roman" w:hAnsi="Cambria Math" w:cstheme="majorBidi"/>
                      </w:rPr>
                      <m:t>]</m:t>
                    </m:r>
                  </m:e>
                </m:mr>
              </m:m>
            </m:e>
          </m:d>
        </m:oMath>
      </m:oMathPara>
    </w:p>
    <w:p w14:paraId="028FED22" w14:textId="77777777" w:rsidR="00903A7F" w:rsidRPr="00696D05" w:rsidRDefault="00903A7F" w:rsidP="00903A7F">
      <w:pPr>
        <w:spacing w:after="0" w:line="360" w:lineRule="auto"/>
        <w:ind w:left="6480" w:firstLine="720"/>
        <w:jc w:val="both"/>
        <w:rPr>
          <w:rFonts w:asciiTheme="majorBidi" w:eastAsia="Times New Roman" w:hAnsiTheme="majorBidi" w:cstheme="majorBidi"/>
        </w:rPr>
      </w:pPr>
      <w:r w:rsidRPr="00696D05">
        <w:rPr>
          <w:rFonts w:asciiTheme="majorBidi" w:eastAsia="Times New Roman" w:hAnsiTheme="majorBidi" w:cstheme="majorBidi"/>
        </w:rPr>
        <w:t xml:space="preserve">                (2.7)</w:t>
      </w:r>
    </w:p>
    <w:p w14:paraId="6688D324" w14:textId="77777777" w:rsidR="00903A7F" w:rsidRPr="00696D05" w:rsidRDefault="00000000" w:rsidP="00903A7F">
      <w:pPr>
        <w:spacing w:after="200" w:line="360" w:lineRule="auto"/>
        <w:jc w:val="lowKashida"/>
        <w:rPr>
          <w:rFonts w:asciiTheme="majorBidi" w:eastAsia="Times New Roman" w:hAnsiTheme="majorBidi" w:cstheme="majorBidi"/>
          <w:rtl/>
        </w:rPr>
      </w:pPr>
      <m:oMath>
        <m:sSub>
          <m:sSubPr>
            <m:ctrlPr>
              <w:rPr>
                <w:rFonts w:ascii="Cambria Math" w:eastAsia="Cambria Math" w:hAnsi="Cambria Math" w:cstheme="majorBidi"/>
              </w:rPr>
            </m:ctrlPr>
          </m:sSubPr>
          <m:e>
            <m:r>
              <m:rPr>
                <m:sty m:val="p"/>
              </m:rPr>
              <w:rPr>
                <w:rFonts w:ascii="Cambria Math" w:eastAsia="Cambria Math" w:hAnsi="Cambria Math" w:cstheme="majorBidi"/>
              </w:rPr>
              <m:t>W</m:t>
            </m:r>
          </m:e>
          <m:sub>
            <m:r>
              <m:rPr>
                <m:sty m:val="p"/>
              </m:rPr>
              <w:rPr>
                <w:rFonts w:ascii="Cambria Math" w:eastAsia="Cambria Math" w:hAnsi="Cambria Math" w:cstheme="majorBidi"/>
              </w:rPr>
              <m:t>i</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(T-2)×P</m:t>
        </m:r>
      </m:oMath>
      <w:r w:rsidR="00903A7F" w:rsidRPr="00696D05">
        <w:rPr>
          <w:rFonts w:asciiTheme="majorBidi" w:eastAsia="Times New Roman" w:hAnsiTheme="majorBidi" w:cstheme="majorBidi"/>
        </w:rPr>
        <w:t xml:space="preserve"> matrix, where </w:t>
      </w:r>
      <m:oMath>
        <m:r>
          <m:rPr>
            <m:sty m:val="p"/>
          </m:rPr>
          <w:rPr>
            <w:rFonts w:ascii="Cambria Math" w:eastAsia="Times New Roman" w:hAnsi="Cambria Math" w:cstheme="majorBidi"/>
          </w:rPr>
          <m:t>P=</m:t>
        </m:r>
        <m:d>
          <m:dPr>
            <m:ctrlPr>
              <w:rPr>
                <w:rFonts w:ascii="Cambria Math" w:eastAsia="Times New Roman" w:hAnsi="Cambria Math" w:cstheme="majorBidi"/>
              </w:rPr>
            </m:ctrlPr>
          </m:dPr>
          <m:e>
            <m:r>
              <m:rPr>
                <m:sty m:val="p"/>
              </m:rPr>
              <w:rPr>
                <w:rFonts w:ascii="Cambria Math" w:eastAsia="Times New Roman" w:hAnsi="Cambria Math" w:cstheme="majorBidi"/>
              </w:rPr>
              <m:t>T-2</m:t>
            </m:r>
          </m:e>
        </m:d>
        <m:d>
          <m:dPr>
            <m:begChr m:val="["/>
            <m:endChr m:val="]"/>
            <m:ctrlPr>
              <w:rPr>
                <w:rFonts w:ascii="Cambria Math" w:eastAsia="Times New Roman" w:hAnsi="Cambria Math" w:cstheme="majorBidi"/>
              </w:rPr>
            </m:ctrlPr>
          </m:dPr>
          <m:e>
            <m:d>
              <m:dPr>
                <m:ctrlPr>
                  <w:rPr>
                    <w:rFonts w:ascii="Cambria Math" w:eastAsia="Times New Roman" w:hAnsi="Cambria Math" w:cstheme="majorBidi"/>
                  </w:rPr>
                </m:ctrlPr>
              </m:dPr>
              <m:e>
                <m:r>
                  <m:rPr>
                    <m:sty m:val="p"/>
                  </m:rPr>
                  <w:rPr>
                    <w:rFonts w:ascii="Cambria Math" w:eastAsia="Times New Roman" w:hAnsi="Cambria Math" w:cstheme="majorBidi"/>
                  </w:rPr>
                  <m:t>T-1</m:t>
                </m:r>
              </m:e>
            </m:d>
            <m:r>
              <m:rPr>
                <m:sty m:val="p"/>
              </m:rPr>
              <w:rPr>
                <w:rFonts w:ascii="Cambria Math" w:eastAsia="Times New Roman" w:hAnsi="Cambria Math" w:cstheme="majorBidi"/>
              </w:rPr>
              <m:t>+</m:t>
            </m:r>
            <m:d>
              <m:dPr>
                <m:ctrlPr>
                  <w:rPr>
                    <w:rFonts w:ascii="Cambria Math" w:eastAsia="Times New Roman" w:hAnsi="Cambria Math" w:cstheme="majorBidi"/>
                  </w:rPr>
                </m:ctrlPr>
              </m:dPr>
              <m:e>
                <m:r>
                  <m:rPr>
                    <m:sty m:val="p"/>
                  </m:rPr>
                  <w:rPr>
                    <w:rFonts w:ascii="Cambria Math" w:eastAsia="Times New Roman" w:hAnsi="Cambria Math" w:cstheme="majorBidi"/>
                  </w:rPr>
                  <m:t>T+3</m:t>
                </m:r>
              </m:e>
            </m:d>
            <m:r>
              <m:rPr>
                <m:sty m:val="p"/>
              </m:rPr>
              <w:rPr>
                <w:rFonts w:ascii="Cambria Math" w:eastAsia="Times New Roman" w:hAnsi="Cambria Math" w:cstheme="majorBidi"/>
              </w:rPr>
              <m:t>K</m:t>
            </m:r>
          </m:e>
        </m:d>
        <m:r>
          <m:rPr>
            <m:sty m:val="p"/>
          </m:rPr>
          <w:rPr>
            <w:rFonts w:ascii="Cambria Math" w:eastAsia="Times New Roman" w:hAnsi="Cambria Math" w:cstheme="majorBidi"/>
          </w:rPr>
          <m:t>/2</m:t>
        </m:r>
      </m:oMath>
      <w:r w:rsidR="00903A7F" w:rsidRPr="00696D05">
        <w:rPr>
          <w:rFonts w:asciiTheme="majorBidi" w:eastAsia="Times New Roman" w:hAnsiTheme="majorBidi" w:cstheme="majorBidi"/>
        </w:rPr>
        <w:t>.</w:t>
      </w:r>
    </w:p>
    <w:p w14:paraId="2A190936" w14:textId="77777777" w:rsidR="00903A7F" w:rsidRPr="00696D05" w:rsidRDefault="00000000" w:rsidP="00903A7F">
      <w:pPr>
        <w:spacing w:after="200" w:line="360" w:lineRule="auto"/>
        <w:jc w:val="lowKashida"/>
        <w:rPr>
          <w:rFonts w:asciiTheme="majorBidi" w:eastAsia="Times New Roman" w:hAnsiTheme="majorBidi" w:cstheme="majorBidi"/>
        </w:rPr>
      </w:pPr>
      <m:oMath>
        <m:sSub>
          <m:sSubPr>
            <m:ctrlPr>
              <w:rPr>
                <w:rFonts w:ascii="Cambria Math" w:eastAsia="Cambria Math" w:hAnsi="Cambria Math" w:cstheme="majorBidi"/>
              </w:rPr>
            </m:ctrlPr>
          </m:sSubPr>
          <m:e>
            <m:r>
              <m:rPr>
                <m:sty m:val="p"/>
              </m:rPr>
              <w:rPr>
                <w:rFonts w:ascii="Cambria Math" w:eastAsia="Cambria Math" w:hAnsi="Cambria Math" w:cstheme="majorBidi"/>
              </w:rPr>
              <m:t>0</m:t>
            </m:r>
          </m:e>
          <m:sub>
            <m:r>
              <m:rPr>
                <m:sty m:val="p"/>
              </m:rPr>
              <w:rPr>
                <w:rFonts w:ascii="Cambria Math" w:eastAsia="Cambria Math" w:hAnsi="Cambria Math" w:cstheme="majorBidi"/>
              </w:rPr>
              <m:t>k</m:t>
            </m:r>
          </m:sub>
        </m:sSub>
      </m:oMath>
      <w:r w:rsidR="00903A7F" w:rsidRPr="00696D05">
        <w:rPr>
          <w:rFonts w:asciiTheme="majorBidi" w:eastAsia="Times New Roman" w:hAnsiTheme="majorBidi" w:cstheme="majorBidi"/>
        </w:rPr>
        <w:t xml:space="preserve">: is a </w:t>
      </w:r>
      <m:oMath>
        <m:r>
          <m:rPr>
            <m:sty m:val="p"/>
          </m:rPr>
          <w:rPr>
            <w:rFonts w:ascii="Cambria Math" w:eastAsia="Times New Roman" w:hAnsi="Cambria Math" w:cstheme="majorBidi"/>
          </w:rPr>
          <m:t>1×K</m:t>
        </m:r>
      </m:oMath>
      <w:r w:rsidR="00903A7F" w:rsidRPr="00696D05">
        <w:rPr>
          <w:rFonts w:asciiTheme="majorBidi" w:eastAsia="Times New Roman" w:hAnsiTheme="majorBidi" w:cstheme="majorBidi"/>
        </w:rPr>
        <w:t xml:space="preserve"> vector of zeros.</w:t>
      </w:r>
    </w:p>
    <w:p w14:paraId="1D833423"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lastRenderedPageBreak/>
        <w:t xml:space="preserve">For all cross-sectional </w:t>
      </w:r>
      <w:proofErr w:type="gramStart"/>
      <w:r w:rsidRPr="00696D05">
        <w:rPr>
          <w:rFonts w:asciiTheme="majorBidi" w:eastAsia="Times New Roman" w:hAnsiTheme="majorBidi" w:cstheme="majorBidi"/>
        </w:rPr>
        <w:t>units</w:t>
      </w:r>
      <w:proofErr w:type="gramEnd"/>
      <w:r w:rsidRPr="00696D05">
        <w:rPr>
          <w:rFonts w:asciiTheme="majorBidi" w:eastAsia="Times New Roman" w:hAnsiTheme="majorBidi" w:cstheme="majorBidi"/>
        </w:rPr>
        <w:t xml:space="preserve"> is:</w:t>
      </w:r>
    </w:p>
    <w:p w14:paraId="4D73DC2F" w14:textId="77777777" w:rsidR="00903A7F" w:rsidRPr="00696D05" w:rsidRDefault="00903A7F" w:rsidP="00903A7F">
      <w:pPr>
        <w:spacing w:after="200" w:line="360" w:lineRule="auto"/>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W</m:t>
        </m:r>
        <m:r>
          <m:rPr>
            <m:sty m:val="p"/>
          </m:rPr>
          <w:rPr>
            <w:rFonts w:ascii="Cambria Math" w:eastAsia="Cambria Math" w:hAnsi="Cambria Math" w:cstheme="majorBidi"/>
          </w:rPr>
          <m:t>=</m:t>
        </m:r>
        <m:sSup>
          <m:sSupPr>
            <m:ctrlPr>
              <w:rPr>
                <w:rFonts w:ascii="Cambria Math" w:eastAsia="Cambria Math" w:hAnsi="Cambria Math" w:cstheme="majorBidi"/>
              </w:rPr>
            </m:ctrlPr>
          </m:sSupPr>
          <m:e>
            <m:d>
              <m:dPr>
                <m:begChr m:val="["/>
                <m:endChr m:val="]"/>
                <m:ctrlPr>
                  <w:rPr>
                    <w:rFonts w:ascii="Cambria Math" w:eastAsia="Cambria Math" w:hAnsi="Cambria Math" w:cstheme="majorBidi"/>
                  </w:rPr>
                </m:ctrlPr>
              </m:dPr>
              <m:e>
                <m:sSubSup>
                  <m:sSubSupPr>
                    <m:ctrlPr>
                      <w:rPr>
                        <w:rFonts w:ascii="Cambria Math" w:eastAsia="Cambria Math" w:hAnsi="Cambria Math" w:cstheme="majorBidi"/>
                      </w:rPr>
                    </m:ctrlPr>
                  </m:sSubSupPr>
                  <m:e>
                    <m:r>
                      <w:rPr>
                        <w:rFonts w:ascii="Cambria Math" w:eastAsia="Cambria Math" w:hAnsi="Cambria Math" w:cstheme="majorBidi"/>
                      </w:rPr>
                      <m:t>W</m:t>
                    </m:r>
                  </m:e>
                  <m:sub>
                    <m:r>
                      <m:rPr>
                        <m:sty m:val="p"/>
                      </m:rPr>
                      <w:rPr>
                        <w:rFonts w:ascii="Cambria Math" w:eastAsia="Cambria Math" w:hAnsi="Cambria Math" w:cstheme="majorBidi"/>
                      </w:rPr>
                      <m:t>1</m:t>
                    </m:r>
                  </m:sub>
                  <m:sup>
                    <m:r>
                      <m:rPr>
                        <m:sty m:val="p"/>
                      </m:rPr>
                      <w:rPr>
                        <w:rFonts w:ascii="Cambria Math" w:eastAsia="Cambria Math" w:hAnsi="Cambria Math" w:cstheme="majorBidi"/>
                      </w:rPr>
                      <m:t>'</m:t>
                    </m:r>
                  </m:sup>
                </m:sSubSup>
                <m:r>
                  <m:rPr>
                    <m:sty m:val="p"/>
                  </m:rPr>
                  <w:rPr>
                    <w:rFonts w:ascii="Cambria Math" w:eastAsia="Cambria Math" w:hAnsi="Cambria Math" w:cstheme="majorBidi"/>
                  </w:rPr>
                  <m:t xml:space="preserve">, …, </m:t>
                </m:r>
                <m:sSubSup>
                  <m:sSubSupPr>
                    <m:ctrlPr>
                      <w:rPr>
                        <w:rFonts w:ascii="Cambria Math" w:eastAsia="Cambria Math" w:hAnsi="Cambria Math" w:cstheme="majorBidi"/>
                      </w:rPr>
                    </m:ctrlPr>
                  </m:sSubSupPr>
                  <m:e>
                    <m:r>
                      <w:rPr>
                        <w:rFonts w:ascii="Cambria Math" w:eastAsia="Cambria Math" w:hAnsi="Cambria Math" w:cstheme="majorBidi"/>
                      </w:rPr>
                      <m:t>W</m:t>
                    </m:r>
                  </m:e>
                  <m:sub>
                    <m:r>
                      <w:rPr>
                        <w:rFonts w:ascii="Cambria Math" w:eastAsia="Cambria Math" w:hAnsi="Cambria Math" w:cstheme="majorBidi"/>
                      </w:rPr>
                      <m:t>N</m:t>
                    </m:r>
                  </m:sub>
                  <m:sup>
                    <m:r>
                      <m:rPr>
                        <m:sty m:val="p"/>
                      </m:rPr>
                      <w:rPr>
                        <w:rFonts w:ascii="Cambria Math" w:eastAsia="Cambria Math" w:hAnsi="Cambria Math" w:cstheme="majorBidi"/>
                      </w:rPr>
                      <m:t>'</m:t>
                    </m:r>
                  </m:sup>
                </m:sSubSup>
              </m:e>
            </m:d>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(2.8)</w:t>
      </w:r>
    </w:p>
    <w:p w14:paraId="70D2DD20" w14:textId="77777777" w:rsidR="00903A7F" w:rsidRPr="00696D05" w:rsidRDefault="00903A7F" w:rsidP="00903A7F">
      <w:pPr>
        <w:spacing w:after="200" w:line="360" w:lineRule="auto"/>
        <w:jc w:val="both"/>
        <w:rPr>
          <w:rFonts w:asciiTheme="majorBidi" w:eastAsia="Times New Roman" w:hAnsiTheme="majorBidi" w:cstheme="majorBidi"/>
        </w:rPr>
      </w:pPr>
      <m:oMath>
        <m:r>
          <m:rPr>
            <m:sty m:val="p"/>
          </m:rPr>
          <w:rPr>
            <w:rFonts w:ascii="Cambria Math" w:eastAsia="Times New Roman" w:hAnsi="Cambria Math" w:cstheme="majorBidi"/>
          </w:rPr>
          <m:t>W</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P</m:t>
        </m:r>
      </m:oMath>
      <w:r w:rsidRPr="00696D05">
        <w:rPr>
          <w:rFonts w:asciiTheme="majorBidi" w:eastAsia="Times New Roman" w:hAnsiTheme="majorBidi" w:cstheme="majorBidi"/>
        </w:rPr>
        <w:t xml:space="preserve"> matrix of valid instruments for all cross-sectional units in DIF GMM.</w:t>
      </w:r>
    </w:p>
    <w:p w14:paraId="6479FD99"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P: is the number of columns of matrix W.</w:t>
      </w:r>
    </w:p>
    <w:p w14:paraId="3702C2DB"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The orthogonality conditions for the instrumental variables in the DIF GMM method are:</w:t>
      </w:r>
    </w:p>
    <w:p w14:paraId="7FFA1117"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E</m:t>
        </m:r>
        <m:d>
          <m:dPr>
            <m:begChr m:val="["/>
            <m:endChr m:val="]"/>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m:t>
                </m:r>
                <m:r>
                  <w:rPr>
                    <w:rFonts w:ascii="Cambria Math" w:eastAsia="Cambria Math" w:hAnsi="Cambria Math" w:cstheme="majorBidi"/>
                  </w:rPr>
                  <m:t>s</m:t>
                </m:r>
              </m:sub>
            </m:sSub>
            <m:sSub>
              <m:sSubPr>
                <m:ctrlPr>
                  <w:rPr>
                    <w:rFonts w:ascii="Cambria Math" w:eastAsia="Cambria Math" w:hAnsi="Cambria Math" w:cstheme="majorBidi"/>
                  </w:rPr>
                </m:ctrlPr>
              </m:sSubPr>
              <m:e>
                <m:r>
                  <m:rPr>
                    <m:sty m:val="p"/>
                  </m:rPr>
                  <w:rPr>
                    <w:rFonts w:ascii="Cambria Math" w:eastAsia="Cambria Math" w:hAnsi="Cambria Math" w:cstheme="majorBidi"/>
                  </w:rPr>
                  <m:t>∆</m:t>
                </m:r>
                <m:r>
                  <w:rPr>
                    <w:rFonts w:ascii="Cambria Math" w:eastAsia="Cambria Math" w:hAnsi="Cambria Math" w:cstheme="majorBidi"/>
                  </w:rPr>
                  <m:t>ν</m:t>
                </m:r>
              </m:e>
              <m:sub>
                <m:r>
                  <w:rPr>
                    <w:rFonts w:ascii="Cambria Math" w:eastAsia="Cambria Math" w:hAnsi="Cambria Math" w:cstheme="majorBidi"/>
                  </w:rPr>
                  <m:t>it</m:t>
                </m:r>
              </m:sub>
            </m:sSub>
          </m:e>
        </m:d>
        <m:r>
          <m:rPr>
            <m:sty m:val="p"/>
          </m:rPr>
          <w:rPr>
            <w:rFonts w:ascii="Cambria Math" w:eastAsia="Cambria Math" w:hAnsi="Cambria Math" w:cstheme="majorBidi"/>
          </w:rPr>
          <m:t>=0</m:t>
        </m:r>
      </m:oMath>
      <w:r w:rsidRPr="00696D05">
        <w:rPr>
          <w:rFonts w:asciiTheme="majorBidi" w:eastAsia="Times New Roman" w:hAnsiTheme="majorBidi" w:cstheme="majorBidi"/>
        </w:rPr>
        <w:t xml:space="preserve">            for t = 3, …, T and s = 2, …, T                </w:t>
      </w:r>
      <w:proofErr w:type="gramStart"/>
      <w:r w:rsidRPr="00696D05">
        <w:rPr>
          <w:rFonts w:asciiTheme="majorBidi" w:eastAsia="Times New Roman" w:hAnsiTheme="majorBidi" w:cstheme="majorBidi"/>
        </w:rPr>
        <w:t xml:space="preserve">   (</w:t>
      </w:r>
      <w:proofErr w:type="gramEnd"/>
      <w:r w:rsidRPr="00696D05">
        <w:rPr>
          <w:rFonts w:asciiTheme="majorBidi" w:eastAsia="Times New Roman" w:hAnsiTheme="majorBidi" w:cstheme="majorBidi"/>
        </w:rPr>
        <w:t>2.9)</w:t>
      </w:r>
    </w:p>
    <w:p w14:paraId="376E8EC6" w14:textId="77777777" w:rsidR="00903A7F" w:rsidRPr="00696D05" w:rsidRDefault="00903A7F" w:rsidP="00903A7F">
      <w:pPr>
        <w:spacing w:after="200" w:line="360" w:lineRule="auto"/>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E</m:t>
        </m:r>
        <m:d>
          <m:dPr>
            <m:begChr m:val="["/>
            <m:endChr m:val="]"/>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is</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it</m:t>
                </m:r>
              </m:sub>
            </m:sSub>
          </m:e>
        </m:d>
        <m:r>
          <m:rPr>
            <m:sty m:val="p"/>
          </m:rPr>
          <w:rPr>
            <w:rFonts w:ascii="Cambria Math" w:eastAsia="Cambria Math" w:hAnsi="Cambria Math" w:cstheme="majorBidi"/>
          </w:rPr>
          <m:t>=0</m:t>
        </m:r>
      </m:oMath>
      <w:r w:rsidRPr="00696D05">
        <w:rPr>
          <w:rFonts w:asciiTheme="majorBidi" w:eastAsia="Times New Roman" w:hAnsiTheme="majorBidi" w:cstheme="majorBidi"/>
        </w:rPr>
        <w:t xml:space="preserve">                for t = 3, …, T and s = 1, …, T           </w:t>
      </w:r>
      <w:proofErr w:type="gramStart"/>
      <w:r w:rsidRPr="00696D05">
        <w:rPr>
          <w:rFonts w:asciiTheme="majorBidi" w:eastAsia="Times New Roman" w:hAnsiTheme="majorBidi" w:cstheme="majorBidi"/>
        </w:rPr>
        <w:t xml:space="preserve">   (</w:t>
      </w:r>
      <w:proofErr w:type="gramEnd"/>
      <w:r w:rsidRPr="00696D05">
        <w:rPr>
          <w:rFonts w:asciiTheme="majorBidi" w:eastAsia="Times New Roman" w:hAnsiTheme="majorBidi" w:cstheme="majorBidi"/>
        </w:rPr>
        <w:t>2.10)</w:t>
      </w:r>
    </w:p>
    <w:p w14:paraId="27681FAB"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Alternatively, using the matrix of valid instruments in (2.8), the moment conditions might be defined as:</w:t>
      </w:r>
    </w:p>
    <w:p w14:paraId="60939F83" w14:textId="77777777" w:rsidR="00903A7F" w:rsidRPr="00696D05" w:rsidRDefault="00903A7F" w:rsidP="00903A7F">
      <w:pPr>
        <w:spacing w:after="200" w:line="360" w:lineRule="auto"/>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M</m:t>
        </m:r>
        <m:r>
          <m:rPr>
            <m:sty m:val="p"/>
          </m:rPr>
          <w:rPr>
            <w:rFonts w:ascii="Cambria Math" w:eastAsia="Cambria Math" w:hAnsi="Cambria Math" w:cstheme="majorBidi"/>
          </w:rPr>
          <m:t xml:space="preserve">= </m:t>
        </m:r>
        <m:sSup>
          <m:sSupPr>
            <m:ctrlPr>
              <w:rPr>
                <w:rFonts w:ascii="Cambria Math" w:eastAsia="Cambria Math" w:hAnsi="Cambria Math" w:cstheme="majorBidi"/>
              </w:rPr>
            </m:ctrlPr>
          </m:sSupPr>
          <m:e>
            <m:r>
              <w:rPr>
                <w:rFonts w:ascii="Cambria Math" w:eastAsia="Cambria Math" w:hAnsi="Cambria Math" w:cstheme="majorBidi"/>
              </w:rPr>
              <m:t>W</m:t>
            </m:r>
          </m:e>
          <m:sup>
            <m:r>
              <m:rPr>
                <m:sty m:val="p"/>
              </m:rPr>
              <w:rPr>
                <w:rFonts w:ascii="Cambria Math" w:eastAsia="Cambria Math" w:hAnsi="Cambria Math" w:cstheme="majorBidi"/>
              </w:rPr>
              <m:t>'</m:t>
            </m:r>
          </m:sup>
        </m:sSup>
        <m:r>
          <m:rPr>
            <m:sty m:val="p"/>
          </m:rPr>
          <w:rPr>
            <w:rFonts w:ascii="Cambria Math" w:eastAsia="Cambria Math" w:hAnsi="Cambria Math" w:cstheme="majorBidi"/>
          </w:rPr>
          <m:t>∆</m:t>
        </m:r>
        <m:r>
          <w:rPr>
            <w:rFonts w:ascii="Cambria Math" w:eastAsia="Cambria Math" w:hAnsi="Cambria Math" w:cstheme="majorBidi"/>
          </w:rPr>
          <m:t>ν</m:t>
        </m:r>
      </m:oMath>
      <w:r w:rsidRPr="00696D05">
        <w:rPr>
          <w:rFonts w:asciiTheme="majorBidi" w:eastAsia="Times New Roman" w:hAnsiTheme="majorBidi" w:cstheme="majorBidi"/>
        </w:rPr>
        <w:tab/>
        <w:t xml:space="preserve">                                            (2.11)</w:t>
      </w:r>
    </w:p>
    <w:p w14:paraId="1A5B4DDE" w14:textId="77777777" w:rsidR="00903A7F" w:rsidRPr="00696D05" w:rsidRDefault="00903A7F" w:rsidP="00903A7F">
      <w:pPr>
        <w:spacing w:after="200" w:line="360" w:lineRule="auto"/>
        <w:jc w:val="both"/>
        <w:rPr>
          <w:rFonts w:asciiTheme="majorBidi" w:eastAsia="Times New Roman" w:hAnsiTheme="majorBidi" w:cstheme="majorBidi"/>
        </w:rPr>
      </w:pPr>
      <m:oMath>
        <m:r>
          <m:rPr>
            <m:sty m:val="p"/>
          </m:rPr>
          <w:rPr>
            <w:rFonts w:ascii="Cambria Math" w:eastAsia="Times New Roman" w:hAnsi="Cambria Math" w:cstheme="majorBidi"/>
          </w:rPr>
          <m:t>M</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P</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moment conditions in case of DIF GMM.</w:t>
      </w:r>
    </w:p>
    <w:p w14:paraId="3BC6F8FE" w14:textId="77777777" w:rsidR="00903A7F" w:rsidRPr="00696D05" w:rsidRDefault="00903A7F" w:rsidP="00903A7F">
      <w:pPr>
        <w:rPr>
          <w:rFonts w:asciiTheme="majorBidi" w:eastAsia="Times New Roman" w:hAnsiTheme="majorBidi" w:cstheme="majorBidi"/>
        </w:rPr>
      </w:pPr>
    </w:p>
    <w:p w14:paraId="743E41D8" w14:textId="77777777" w:rsidR="005E7E7B" w:rsidRDefault="005E7E7B" w:rsidP="00BC6207">
      <w:pPr>
        <w:spacing w:line="360" w:lineRule="auto"/>
        <w:jc w:val="both"/>
        <w:rPr>
          <w:rFonts w:ascii="Times New Roman" w:hAnsi="Times New Roman" w:cs="Times New Roman"/>
          <w:b/>
          <w:bCs/>
        </w:rPr>
      </w:pPr>
    </w:p>
    <w:p w14:paraId="5EE0B896" w14:textId="131C14DE" w:rsidR="000F25C0" w:rsidRDefault="000F25C0" w:rsidP="00BC6207">
      <w:pPr>
        <w:spacing w:line="360" w:lineRule="auto"/>
        <w:jc w:val="both"/>
        <w:rPr>
          <w:rFonts w:ascii="Times New Roman" w:hAnsi="Times New Roman" w:cs="Times New Roman"/>
          <w:b/>
          <w:bCs/>
        </w:rPr>
      </w:pPr>
    </w:p>
    <w:p w14:paraId="4D1E5DA6" w14:textId="77777777" w:rsidR="00F940F2" w:rsidRDefault="00F940F2" w:rsidP="00BC6207">
      <w:pPr>
        <w:spacing w:line="360" w:lineRule="auto"/>
        <w:jc w:val="both"/>
        <w:rPr>
          <w:rFonts w:ascii="Times New Roman" w:hAnsi="Times New Roman" w:cs="Times New Roman"/>
          <w:b/>
          <w:bCs/>
          <w:rtl/>
        </w:rPr>
      </w:pPr>
    </w:p>
    <w:p w14:paraId="1DA6A1A7" w14:textId="77777777" w:rsidR="00E35770" w:rsidRDefault="00E35770" w:rsidP="00BC6207">
      <w:pPr>
        <w:spacing w:line="360" w:lineRule="auto"/>
        <w:jc w:val="both"/>
        <w:rPr>
          <w:rFonts w:ascii="Times New Roman" w:hAnsi="Times New Roman" w:cs="Times New Roman"/>
          <w:b/>
          <w:bCs/>
          <w:rtl/>
        </w:rPr>
      </w:pPr>
    </w:p>
    <w:p w14:paraId="7D4535E9" w14:textId="77777777" w:rsidR="00E35770" w:rsidRDefault="00E35770" w:rsidP="00BC6207">
      <w:pPr>
        <w:spacing w:line="360" w:lineRule="auto"/>
        <w:jc w:val="both"/>
        <w:rPr>
          <w:rFonts w:ascii="Times New Roman" w:hAnsi="Times New Roman" w:cs="Times New Roman"/>
          <w:b/>
          <w:bCs/>
          <w:rtl/>
        </w:rPr>
      </w:pPr>
    </w:p>
    <w:p w14:paraId="75A09E68" w14:textId="77777777" w:rsidR="00E35770" w:rsidRDefault="00E35770" w:rsidP="00BC6207">
      <w:pPr>
        <w:spacing w:line="360" w:lineRule="auto"/>
        <w:jc w:val="both"/>
        <w:rPr>
          <w:rFonts w:ascii="Times New Roman" w:hAnsi="Times New Roman" w:cs="Times New Roman"/>
          <w:b/>
          <w:bCs/>
          <w:rtl/>
        </w:rPr>
      </w:pPr>
    </w:p>
    <w:p w14:paraId="79232E27" w14:textId="77777777" w:rsidR="00E35770" w:rsidRDefault="00E35770" w:rsidP="00BC6207">
      <w:pPr>
        <w:spacing w:line="360" w:lineRule="auto"/>
        <w:jc w:val="both"/>
        <w:rPr>
          <w:rFonts w:ascii="Times New Roman" w:hAnsi="Times New Roman" w:cs="Times New Roman"/>
          <w:b/>
          <w:bCs/>
          <w:rtl/>
        </w:rPr>
      </w:pPr>
    </w:p>
    <w:p w14:paraId="326FB2B4" w14:textId="77777777" w:rsidR="00E35770" w:rsidRDefault="00E35770" w:rsidP="00BC6207">
      <w:pPr>
        <w:spacing w:line="360" w:lineRule="auto"/>
        <w:jc w:val="both"/>
        <w:rPr>
          <w:rFonts w:ascii="Times New Roman" w:hAnsi="Times New Roman" w:cs="Times New Roman"/>
          <w:b/>
          <w:bCs/>
          <w:rtl/>
        </w:rPr>
      </w:pPr>
    </w:p>
    <w:p w14:paraId="4D39ED71" w14:textId="77777777" w:rsidR="00E35770" w:rsidRDefault="00E35770" w:rsidP="00BC6207">
      <w:pPr>
        <w:spacing w:line="360" w:lineRule="auto"/>
        <w:jc w:val="both"/>
        <w:rPr>
          <w:rFonts w:ascii="Times New Roman" w:hAnsi="Times New Roman" w:cs="Times New Roman"/>
          <w:b/>
          <w:bCs/>
        </w:rPr>
      </w:pPr>
    </w:p>
    <w:p w14:paraId="5A44541A" w14:textId="6EA56DA9" w:rsidR="00F940F2" w:rsidRDefault="00F940F2" w:rsidP="00F940F2">
      <w:pPr>
        <w:pStyle w:val="Heading1"/>
        <w:numPr>
          <w:ilvl w:val="0"/>
          <w:numId w:val="6"/>
        </w:numPr>
        <w:spacing w:line="360" w:lineRule="auto"/>
        <w:ind w:left="284" w:hanging="284"/>
        <w:jc w:val="both"/>
        <w:rPr>
          <w:rFonts w:asciiTheme="majorBidi" w:hAnsiTheme="majorBidi"/>
          <w:b/>
          <w:bCs/>
          <w:color w:val="auto"/>
          <w:sz w:val="28"/>
          <w:szCs w:val="28"/>
          <w:rtl/>
        </w:rPr>
      </w:pPr>
      <w:bookmarkStart w:id="29" w:name="_Toc200559011"/>
      <w:r>
        <w:rPr>
          <w:rFonts w:asciiTheme="majorBidi" w:hAnsiTheme="majorBidi"/>
          <w:b/>
          <w:bCs/>
          <w:color w:val="auto"/>
          <w:sz w:val="28"/>
          <w:szCs w:val="28"/>
        </w:rPr>
        <w:lastRenderedPageBreak/>
        <w:t>Applied</w:t>
      </w:r>
      <w:bookmarkEnd w:id="29"/>
    </w:p>
    <w:p w14:paraId="30B66493" w14:textId="4D346550" w:rsidR="001261F7" w:rsidRPr="00894ABC" w:rsidRDefault="001261F7" w:rsidP="00894ABC">
      <w:pPr>
        <w:spacing w:after="200" w:line="360" w:lineRule="auto"/>
        <w:ind w:firstLine="709"/>
        <w:jc w:val="both"/>
        <w:rPr>
          <w:rFonts w:asciiTheme="majorBidi" w:eastAsia="Times New Roman" w:hAnsiTheme="majorBidi" w:cstheme="majorBidi"/>
          <w:lang w:bidi="ar-EG"/>
        </w:rPr>
      </w:pPr>
      <w:r w:rsidRPr="001261F7">
        <w:rPr>
          <w:rFonts w:asciiTheme="majorBidi" w:eastAsia="Times New Roman" w:hAnsiTheme="majorBidi" w:cstheme="majorBidi"/>
        </w:rPr>
        <w:t>Accurate inflation forecasting is a cornerstone of effective monetary policy, fiscal planning, and strategic investment in today’s interconnected global economy. Traditional econometric techniques, particularly time series models, often face significant challenges in capturing both cross-sectional heterogeneity and dynamic patterns over time. These limitations can lead to biased or inefficient estimates, especially when analyzing macroeconomic phenomena such as inflation across countries. Panel data methodologies offer a powerful alternative by integrating both cross-sectional and time series dimensions, allowing for greater statistical power, better control for unobserved heterogeneity, and the ability to capture complex temporal dynamics (</w:t>
      </w:r>
      <w:proofErr w:type="spellStart"/>
      <w:r w:rsidRPr="001261F7">
        <w:rPr>
          <w:rFonts w:asciiTheme="majorBidi" w:eastAsia="Times New Roman" w:hAnsiTheme="majorBidi" w:cstheme="majorBidi"/>
        </w:rPr>
        <w:t>Baltagi</w:t>
      </w:r>
      <w:proofErr w:type="spellEnd"/>
      <w:r w:rsidRPr="001261F7">
        <w:rPr>
          <w:rFonts w:asciiTheme="majorBidi" w:eastAsia="Times New Roman" w:hAnsiTheme="majorBidi" w:cstheme="majorBidi"/>
        </w:rPr>
        <w:t>, 200</w:t>
      </w:r>
      <w:r>
        <w:rPr>
          <w:rFonts w:asciiTheme="majorBidi" w:eastAsia="Times New Roman" w:hAnsiTheme="majorBidi" w:cstheme="majorBidi" w:hint="cs"/>
          <w:rtl/>
        </w:rPr>
        <w:t>8</w:t>
      </w:r>
      <w:r w:rsidRPr="001261F7">
        <w:rPr>
          <w:rFonts w:asciiTheme="majorBidi" w:eastAsia="Times New Roman" w:hAnsiTheme="majorBidi" w:cstheme="majorBidi"/>
        </w:rPr>
        <w:t>; Wooldridge, 2010).</w:t>
      </w:r>
    </w:p>
    <w:p w14:paraId="0A5B43AA" w14:textId="450E3F9A" w:rsidR="00F940F2" w:rsidRDefault="00F940F2" w:rsidP="00F940F2">
      <w:pPr>
        <w:pStyle w:val="Heading2"/>
        <w:numPr>
          <w:ilvl w:val="1"/>
          <w:numId w:val="6"/>
        </w:numPr>
        <w:spacing w:line="360" w:lineRule="auto"/>
        <w:ind w:left="426" w:hanging="426"/>
        <w:rPr>
          <w:rFonts w:ascii="Times New Roman" w:hAnsi="Times New Roman" w:cs="Times New Roman"/>
          <w:b/>
          <w:bCs/>
          <w:color w:val="auto"/>
          <w:sz w:val="24"/>
          <w:szCs w:val="24"/>
        </w:rPr>
      </w:pPr>
      <w:bookmarkStart w:id="30" w:name="_Toc200559012"/>
      <w:r>
        <w:rPr>
          <w:rFonts w:ascii="Times New Roman" w:hAnsi="Times New Roman" w:cs="Times New Roman"/>
          <w:b/>
          <w:bCs/>
          <w:color w:val="auto"/>
          <w:sz w:val="24"/>
          <w:szCs w:val="24"/>
        </w:rPr>
        <w:t>Dataset</w:t>
      </w:r>
      <w:r w:rsidR="007F6BE3">
        <w:rPr>
          <w:rFonts w:ascii="Times New Roman" w:hAnsi="Times New Roman" w:cs="Times New Roman"/>
          <w:b/>
          <w:bCs/>
          <w:color w:val="auto"/>
          <w:sz w:val="24"/>
          <w:szCs w:val="24"/>
        </w:rPr>
        <w:t xml:space="preserve"> </w:t>
      </w:r>
      <w:r w:rsidR="007F6BE3" w:rsidRPr="007F6BE3">
        <w:rPr>
          <w:rFonts w:ascii="Times New Roman" w:hAnsi="Times New Roman" w:cs="Times New Roman"/>
          <w:b/>
          <w:bCs/>
          <w:color w:val="auto"/>
          <w:sz w:val="24"/>
          <w:szCs w:val="24"/>
        </w:rPr>
        <w:t>Overview</w:t>
      </w:r>
      <w:bookmarkEnd w:id="30"/>
    </w:p>
    <w:p w14:paraId="2B282AD0" w14:textId="2741A362" w:rsidR="00556AE0" w:rsidRPr="00556AE0" w:rsidRDefault="00556AE0" w:rsidP="00556AE0">
      <w:pPr>
        <w:spacing w:after="200" w:line="360" w:lineRule="auto"/>
        <w:ind w:firstLine="709"/>
        <w:jc w:val="both"/>
        <w:rPr>
          <w:rFonts w:ascii="Times New Roman" w:eastAsia="Times New Roman" w:hAnsi="Times New Roman" w:cs="Times New Roman"/>
        </w:rPr>
      </w:pPr>
      <w:r w:rsidRPr="00556AE0">
        <w:rPr>
          <w:rFonts w:ascii="Times New Roman" w:eastAsia="Times New Roman" w:hAnsi="Times New Roman" w:cs="Times New Roman"/>
        </w:rPr>
        <w:t xml:space="preserve">This study employs a rich macroeconomic panel dataset consisting of annual observations for </w:t>
      </w:r>
      <w:r>
        <w:rPr>
          <w:rFonts w:ascii="Times New Roman" w:eastAsia="Times New Roman" w:hAnsi="Times New Roman" w:cs="Times New Roman"/>
        </w:rPr>
        <w:t>195</w:t>
      </w:r>
      <w:r w:rsidRPr="00556AE0">
        <w:rPr>
          <w:rFonts w:ascii="Times New Roman" w:eastAsia="Times New Roman" w:hAnsi="Times New Roman" w:cs="Times New Roman"/>
        </w:rPr>
        <w:t xml:space="preserve"> countries spanning the period </w:t>
      </w:r>
      <w:r w:rsidR="00677741">
        <w:rPr>
          <w:rFonts w:ascii="Times New Roman" w:eastAsia="Times New Roman" w:hAnsi="Times New Roman" w:cs="Times New Roman"/>
        </w:rPr>
        <w:t>1980</w:t>
      </w:r>
      <w:r w:rsidRPr="00556AE0">
        <w:rPr>
          <w:rFonts w:ascii="Times New Roman" w:eastAsia="Times New Roman" w:hAnsi="Times New Roman" w:cs="Times New Roman"/>
        </w:rPr>
        <w:t xml:space="preserve"> to 2024. The data captures both developed and developing economies, enabling a robust comparative analysis of inflation dynamics across a wide range of economic structures.</w:t>
      </w:r>
    </w:p>
    <w:p w14:paraId="0C41F424" w14:textId="62D5195F" w:rsidR="00677741" w:rsidRPr="00677741" w:rsidRDefault="00556AE0" w:rsidP="00677741">
      <w:pPr>
        <w:spacing w:after="200" w:line="360" w:lineRule="auto"/>
        <w:ind w:firstLine="709"/>
        <w:jc w:val="both"/>
        <w:rPr>
          <w:rFonts w:ascii="Times New Roman" w:eastAsia="Times New Roman" w:hAnsi="Times New Roman" w:cs="Times New Roman"/>
        </w:rPr>
      </w:pPr>
      <w:r w:rsidRPr="00556AE0">
        <w:rPr>
          <w:rFonts w:ascii="Times New Roman" w:eastAsia="Times New Roman" w:hAnsi="Times New Roman" w:cs="Times New Roman"/>
        </w:rPr>
        <w:t>The dataset is constructed primarily from the International Monetary Fund’s World Economic Outlook (IMF WEO) database, which provides standardized, internationally comparable macroeconomic indicators, except TRWMA (Tariff Rate, Applied, Weighted Mean, All Products) is sourced from the World Bank to supplement the international trade perspective.</w:t>
      </w:r>
    </w:p>
    <w:p w14:paraId="7DB87F2D" w14:textId="4D201511" w:rsidR="00677741" w:rsidRPr="00677741"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t>The dataset is designed to enable robust econometric modeling of inflation dynamics, with the core outcome variable being PCPIPCH—Inflation, average consumer prices. This variable is central to monetary policy research, reflecting cost-of-living changes and acting as a key macroeconomic target for central banks.</w:t>
      </w:r>
    </w:p>
    <w:p w14:paraId="29F3DF3B" w14:textId="77777777" w:rsidR="00677741" w:rsidRPr="00677741"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t>The regressors were chosen based on economic theory, policy relevance, and empirical findings from the literature on inflation determinants. They encompass a broad array of domains: public finance, economic output, exchange rate mechanisms, international trade, savings and investment behavior, and labor market indicators.</w:t>
      </w:r>
    </w:p>
    <w:p w14:paraId="0BC793E8" w14:textId="77777777" w:rsidR="00677741" w:rsidRPr="00677741" w:rsidRDefault="00677741" w:rsidP="00677741">
      <w:pPr>
        <w:spacing w:after="200" w:line="360" w:lineRule="auto"/>
        <w:ind w:firstLine="709"/>
        <w:jc w:val="both"/>
        <w:rPr>
          <w:rFonts w:ascii="Times New Roman" w:eastAsia="Times New Roman" w:hAnsi="Times New Roman" w:cs="Times New Roman"/>
        </w:rPr>
      </w:pPr>
    </w:p>
    <w:p w14:paraId="4964C079" w14:textId="0281EAF9" w:rsidR="00556AE0"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lastRenderedPageBreak/>
        <w:t>Each variable is coded consistently and standardized across countries and years, enabling comparability and efficient model estimation in both static and dynamic panel frameworks.</w:t>
      </w:r>
    </w:p>
    <w:p w14:paraId="1216D287" w14:textId="5332B211" w:rsidR="00677741"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t>Below is a structured overview of the dataset’s variables categorized by thematic economic domains:</w:t>
      </w:r>
    </w:p>
    <w:p w14:paraId="77B00B5F" w14:textId="3EA19B11" w:rsidR="0063631F" w:rsidRPr="0063631F" w:rsidRDefault="0063631F" w:rsidP="0063631F">
      <w:pPr>
        <w:pStyle w:val="Caption"/>
        <w:keepNext/>
        <w:jc w:val="both"/>
        <w:rPr>
          <w:rFonts w:ascii="Times New Roman" w:hAnsi="Times New Roman" w:cs="Times New Roman"/>
          <w:b/>
          <w:bCs/>
          <w:i w:val="0"/>
          <w:iCs w:val="0"/>
          <w:color w:val="auto"/>
          <w:sz w:val="24"/>
          <w:szCs w:val="24"/>
        </w:rPr>
      </w:pPr>
      <w:bookmarkStart w:id="31" w:name="_Toc200559018"/>
      <w:r w:rsidRPr="0063631F">
        <w:rPr>
          <w:rFonts w:ascii="Times New Roman" w:hAnsi="Times New Roman" w:cs="Times New Roman"/>
          <w:b/>
          <w:bCs/>
          <w:i w:val="0"/>
          <w:iCs w:val="0"/>
          <w:color w:val="auto"/>
          <w:sz w:val="24"/>
          <w:szCs w:val="24"/>
        </w:rPr>
        <w:t xml:space="preserve">Table </w:t>
      </w:r>
      <w:r w:rsidRPr="0063631F">
        <w:rPr>
          <w:rFonts w:ascii="Times New Roman" w:hAnsi="Times New Roman" w:cs="Times New Roman"/>
          <w:b/>
          <w:bCs/>
          <w:i w:val="0"/>
          <w:iCs w:val="0"/>
          <w:color w:val="auto"/>
          <w:sz w:val="24"/>
          <w:szCs w:val="24"/>
        </w:rPr>
        <w:fldChar w:fldCharType="begin"/>
      </w:r>
      <w:r w:rsidRPr="0063631F">
        <w:rPr>
          <w:rFonts w:ascii="Times New Roman" w:hAnsi="Times New Roman" w:cs="Times New Roman"/>
          <w:b/>
          <w:bCs/>
          <w:i w:val="0"/>
          <w:iCs w:val="0"/>
          <w:color w:val="auto"/>
          <w:sz w:val="24"/>
          <w:szCs w:val="24"/>
        </w:rPr>
        <w:instrText xml:space="preserve"> SEQ Table \* ARABIC </w:instrText>
      </w:r>
      <w:r w:rsidRPr="0063631F">
        <w:rPr>
          <w:rFonts w:ascii="Times New Roman" w:hAnsi="Times New Roman" w:cs="Times New Roman"/>
          <w:b/>
          <w:bCs/>
          <w:i w:val="0"/>
          <w:iCs w:val="0"/>
          <w:color w:val="auto"/>
          <w:sz w:val="24"/>
          <w:szCs w:val="24"/>
        </w:rPr>
        <w:fldChar w:fldCharType="separate"/>
      </w:r>
      <w:r w:rsidR="007E25D7">
        <w:rPr>
          <w:rFonts w:ascii="Times New Roman" w:hAnsi="Times New Roman" w:cs="Times New Roman"/>
          <w:b/>
          <w:bCs/>
          <w:i w:val="0"/>
          <w:iCs w:val="0"/>
          <w:noProof/>
          <w:color w:val="auto"/>
          <w:sz w:val="24"/>
          <w:szCs w:val="24"/>
        </w:rPr>
        <w:t>1</w:t>
      </w:r>
      <w:r w:rsidRPr="0063631F">
        <w:rPr>
          <w:rFonts w:ascii="Times New Roman" w:hAnsi="Times New Roman" w:cs="Times New Roman"/>
          <w:b/>
          <w:bCs/>
          <w:i w:val="0"/>
          <w:iCs w:val="0"/>
          <w:color w:val="auto"/>
          <w:sz w:val="24"/>
          <w:szCs w:val="24"/>
        </w:rPr>
        <w:fldChar w:fldCharType="end"/>
      </w:r>
      <w:r w:rsidRPr="0063631F">
        <w:rPr>
          <w:rFonts w:ascii="Times New Roman" w:hAnsi="Times New Roman" w:cs="Times New Roman"/>
          <w:b/>
          <w:bCs/>
          <w:i w:val="0"/>
          <w:iCs w:val="0"/>
          <w:color w:val="auto"/>
          <w:sz w:val="24"/>
          <w:szCs w:val="24"/>
        </w:rPr>
        <w:t xml:space="preserve"> ) Classification and Description of </w:t>
      </w:r>
      <w:proofErr w:type="gramStart"/>
      <w:r w:rsidRPr="0063631F">
        <w:rPr>
          <w:rFonts w:ascii="Times New Roman" w:hAnsi="Times New Roman" w:cs="Times New Roman"/>
          <w:b/>
          <w:bCs/>
          <w:i w:val="0"/>
          <w:iCs w:val="0"/>
          <w:color w:val="auto"/>
          <w:sz w:val="24"/>
          <w:szCs w:val="24"/>
        </w:rPr>
        <w:t>Variables</w:t>
      </w:r>
      <w:r>
        <w:rPr>
          <w:rFonts w:ascii="Times New Roman" w:hAnsi="Times New Roman" w:cs="Times New Roman"/>
          <w:b/>
          <w:bCs/>
          <w:i w:val="0"/>
          <w:iCs w:val="0"/>
          <w:color w:val="auto"/>
          <w:sz w:val="24"/>
          <w:szCs w:val="24"/>
        </w:rPr>
        <w:t>:-</w:t>
      </w:r>
      <w:bookmarkEnd w:id="31"/>
      <w:proofErr w:type="gramEnd"/>
    </w:p>
    <w:p w14:paraId="7C0B71ED" w14:textId="64925C2A"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Country Metadata</w:t>
      </w:r>
      <w:r w:rsidR="00DA314A">
        <w:rPr>
          <w:rFonts w:ascii="Times New Roman" w:eastAsia="Times New Roman" w:hAnsi="Times New Roman" w:cs="Times New Roman"/>
          <w:b/>
          <w:bCs/>
        </w:rPr>
        <w:t>:</w:t>
      </w:r>
    </w:p>
    <w:tbl>
      <w:tblPr>
        <w:tblStyle w:val="GridTable1Light"/>
        <w:tblW w:w="9349" w:type="dxa"/>
        <w:tblLook w:val="04A0" w:firstRow="1" w:lastRow="0" w:firstColumn="1" w:lastColumn="0" w:noHBand="0" w:noVBand="1"/>
      </w:tblPr>
      <w:tblGrid>
        <w:gridCol w:w="2409"/>
        <w:gridCol w:w="5634"/>
        <w:gridCol w:w="1306"/>
      </w:tblGrid>
      <w:tr w:rsidR="00DA314A" w:rsidRPr="00677741" w14:paraId="5F4F0827" w14:textId="77777777" w:rsidTr="00DA314A">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5E1E7D71"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52BF4B11"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0FAF9E0D"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DA314A" w:rsidRPr="00677741" w14:paraId="3FBB3B48" w14:textId="77777777" w:rsidTr="00DA314A">
        <w:trPr>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75F8992E"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Country_Code</w:t>
            </w:r>
          </w:p>
        </w:tc>
        <w:tc>
          <w:tcPr>
            <w:tcW w:w="0" w:type="auto"/>
            <w:hideMark/>
          </w:tcPr>
          <w:p w14:paraId="5D1971D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Unique numeric ID assigned to each country</w:t>
            </w:r>
          </w:p>
        </w:tc>
        <w:tc>
          <w:tcPr>
            <w:tcW w:w="0" w:type="auto"/>
            <w:hideMark/>
          </w:tcPr>
          <w:p w14:paraId="343065B9"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Integer ID</w:t>
            </w:r>
          </w:p>
        </w:tc>
      </w:tr>
      <w:tr w:rsidR="00DA314A" w:rsidRPr="00677741" w14:paraId="20954253"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CDE012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Country</w:t>
            </w:r>
          </w:p>
        </w:tc>
        <w:tc>
          <w:tcPr>
            <w:tcW w:w="0" w:type="auto"/>
            <w:hideMark/>
          </w:tcPr>
          <w:p w14:paraId="3BDF7117"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Country name (ISO)</w:t>
            </w:r>
          </w:p>
        </w:tc>
        <w:tc>
          <w:tcPr>
            <w:tcW w:w="0" w:type="auto"/>
            <w:hideMark/>
          </w:tcPr>
          <w:p w14:paraId="0602481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String</w:t>
            </w:r>
          </w:p>
        </w:tc>
      </w:tr>
      <w:tr w:rsidR="00DA314A" w:rsidRPr="00677741" w14:paraId="7DF1A99F" w14:textId="77777777" w:rsidTr="00DA314A">
        <w:trPr>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191E3010"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Advanced_Country</w:t>
            </w:r>
          </w:p>
        </w:tc>
        <w:tc>
          <w:tcPr>
            <w:tcW w:w="0" w:type="auto"/>
            <w:hideMark/>
          </w:tcPr>
          <w:p w14:paraId="36269B59"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Development status: advanced (1) or developing (0)</w:t>
            </w:r>
          </w:p>
        </w:tc>
        <w:tc>
          <w:tcPr>
            <w:tcW w:w="0" w:type="auto"/>
            <w:hideMark/>
          </w:tcPr>
          <w:p w14:paraId="02226E6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Boolean</w:t>
            </w:r>
          </w:p>
        </w:tc>
      </w:tr>
      <w:tr w:rsidR="00DA314A" w:rsidRPr="00677741" w14:paraId="2D8E7222"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B053AE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Years</w:t>
            </w:r>
          </w:p>
        </w:tc>
        <w:tc>
          <w:tcPr>
            <w:tcW w:w="0" w:type="auto"/>
            <w:hideMark/>
          </w:tcPr>
          <w:p w14:paraId="52B2010B"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Year (range: 2000–2024)</w:t>
            </w:r>
          </w:p>
        </w:tc>
        <w:tc>
          <w:tcPr>
            <w:tcW w:w="0" w:type="auto"/>
            <w:hideMark/>
          </w:tcPr>
          <w:p w14:paraId="11DEDB4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Date</w:t>
            </w:r>
          </w:p>
        </w:tc>
      </w:tr>
    </w:tbl>
    <w:p w14:paraId="132E2786" w14:textId="5DE6B6A2"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Inflation &amp; Price Stability</w:t>
      </w:r>
      <w:r w:rsidR="00DA314A">
        <w:rPr>
          <w:rFonts w:ascii="Times New Roman" w:eastAsia="Times New Roman" w:hAnsi="Times New Roman" w:cs="Times New Roman"/>
          <w:b/>
          <w:bCs/>
        </w:rPr>
        <w:t>:</w:t>
      </w:r>
    </w:p>
    <w:tbl>
      <w:tblPr>
        <w:tblStyle w:val="GridTable1Light"/>
        <w:tblW w:w="9364" w:type="dxa"/>
        <w:tblLook w:val="04A0" w:firstRow="1" w:lastRow="0" w:firstColumn="1" w:lastColumn="0" w:noHBand="0" w:noVBand="1"/>
      </w:tblPr>
      <w:tblGrid>
        <w:gridCol w:w="1400"/>
        <w:gridCol w:w="6134"/>
        <w:gridCol w:w="1830"/>
      </w:tblGrid>
      <w:tr w:rsidR="00677741" w:rsidRPr="00677741" w14:paraId="20180573" w14:textId="77777777" w:rsidTr="00DA314A">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0" w:type="auto"/>
            <w:hideMark/>
          </w:tcPr>
          <w:p w14:paraId="6CAF08A8"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11EC121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287EB5FA"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2C4C9787" w14:textId="77777777" w:rsidTr="00DA314A">
        <w:trPr>
          <w:trHeight w:val="678"/>
        </w:trPr>
        <w:tc>
          <w:tcPr>
            <w:cnfStyle w:val="001000000000" w:firstRow="0" w:lastRow="0" w:firstColumn="1" w:lastColumn="0" w:oddVBand="0" w:evenVBand="0" w:oddHBand="0" w:evenHBand="0" w:firstRowFirstColumn="0" w:firstRowLastColumn="0" w:lastRowFirstColumn="0" w:lastRowLastColumn="0"/>
            <w:tcW w:w="0" w:type="auto"/>
            <w:hideMark/>
          </w:tcPr>
          <w:p w14:paraId="5495C725"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PCPIPCH</w:t>
            </w:r>
          </w:p>
        </w:tc>
        <w:tc>
          <w:tcPr>
            <w:tcW w:w="0" w:type="auto"/>
            <w:hideMark/>
          </w:tcPr>
          <w:p w14:paraId="1105C36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Target variable: Inflation rate (average consumer prices)</w:t>
            </w:r>
          </w:p>
        </w:tc>
        <w:tc>
          <w:tcPr>
            <w:tcW w:w="0" w:type="auto"/>
            <w:hideMark/>
          </w:tcPr>
          <w:p w14:paraId="25258ADA"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bl>
    <w:p w14:paraId="571CB892" w14:textId="79978105" w:rsidR="00677741" w:rsidRPr="00677741" w:rsidRDefault="00677741" w:rsidP="00DA314A">
      <w:pPr>
        <w:spacing w:after="200" w:line="360" w:lineRule="auto"/>
        <w:jc w:val="both"/>
        <w:rPr>
          <w:rFonts w:ascii="Times New Roman" w:eastAsia="Times New Roman" w:hAnsi="Times New Roman" w:cs="Times New Roman"/>
        </w:rPr>
      </w:pPr>
      <w:proofErr w:type="gramStart"/>
      <w:r w:rsidRPr="00677741">
        <w:rPr>
          <w:rFonts w:ascii="Times New Roman" w:eastAsia="Times New Roman" w:hAnsi="Times New Roman" w:cs="Times New Roman"/>
        </w:rPr>
        <w:t>This variable captures</w:t>
      </w:r>
      <w:proofErr w:type="gramEnd"/>
      <w:r w:rsidRPr="00677741">
        <w:rPr>
          <w:rFonts w:ascii="Times New Roman" w:eastAsia="Times New Roman" w:hAnsi="Times New Roman" w:cs="Times New Roman"/>
        </w:rPr>
        <w:t xml:space="preserve"> headline inflation and is a proxy for price stability. It reflects consumer cost changes and serves as a central dependent variable for modeling inflation forecasting.</w:t>
      </w:r>
    </w:p>
    <w:p w14:paraId="03E1ACCF" w14:textId="76F95CF5"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Public Finance Indicators</w:t>
      </w:r>
      <w:r w:rsidR="00DA314A">
        <w:rPr>
          <w:rFonts w:ascii="Times New Roman" w:eastAsia="Times New Roman" w:hAnsi="Times New Roman" w:cs="Times New Roman"/>
          <w:b/>
          <w:bCs/>
        </w:rPr>
        <w:t>:</w:t>
      </w:r>
    </w:p>
    <w:tbl>
      <w:tblPr>
        <w:tblStyle w:val="GridTable1Light"/>
        <w:tblW w:w="9367" w:type="dxa"/>
        <w:tblLook w:val="04A0" w:firstRow="1" w:lastRow="0" w:firstColumn="1" w:lastColumn="0" w:noHBand="0" w:noVBand="1"/>
      </w:tblPr>
      <w:tblGrid>
        <w:gridCol w:w="2457"/>
        <w:gridCol w:w="4507"/>
        <w:gridCol w:w="2403"/>
      </w:tblGrid>
      <w:tr w:rsidR="00677741" w:rsidRPr="00677741" w14:paraId="6798D536" w14:textId="77777777" w:rsidTr="00DA314A">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0" w:type="auto"/>
            <w:hideMark/>
          </w:tcPr>
          <w:p w14:paraId="03AF26AB"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716B1AB3"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34EC482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7CE22095" w14:textId="77777777" w:rsidTr="00DA314A">
        <w:trPr>
          <w:trHeight w:val="593"/>
        </w:trPr>
        <w:tc>
          <w:tcPr>
            <w:cnfStyle w:val="001000000000" w:firstRow="0" w:lastRow="0" w:firstColumn="1" w:lastColumn="0" w:oddVBand="0" w:evenVBand="0" w:oddHBand="0" w:evenHBand="0" w:firstRowFirstColumn="0" w:firstRowLastColumn="0" w:lastRowFirstColumn="0" w:lastRowLastColumn="0"/>
            <w:tcW w:w="0" w:type="auto"/>
            <w:hideMark/>
          </w:tcPr>
          <w:p w14:paraId="6D3858AC"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GGR_NGDP</w:t>
            </w:r>
          </w:p>
        </w:tc>
        <w:tc>
          <w:tcPr>
            <w:tcW w:w="0" w:type="auto"/>
            <w:hideMark/>
          </w:tcPr>
          <w:p w14:paraId="25AEB97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Government revenue</w:t>
            </w:r>
          </w:p>
        </w:tc>
        <w:tc>
          <w:tcPr>
            <w:tcW w:w="0" w:type="auto"/>
            <w:hideMark/>
          </w:tcPr>
          <w:p w14:paraId="3B0D00B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3542C96B" w14:textId="77777777" w:rsidTr="00DA314A">
        <w:trPr>
          <w:trHeight w:val="606"/>
        </w:trPr>
        <w:tc>
          <w:tcPr>
            <w:cnfStyle w:val="001000000000" w:firstRow="0" w:lastRow="0" w:firstColumn="1" w:lastColumn="0" w:oddVBand="0" w:evenVBand="0" w:oddHBand="0" w:evenHBand="0" w:firstRowFirstColumn="0" w:firstRowLastColumn="0" w:lastRowFirstColumn="0" w:lastRowLastColumn="0"/>
            <w:tcW w:w="0" w:type="auto"/>
            <w:hideMark/>
          </w:tcPr>
          <w:p w14:paraId="0A08F0BD"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GGX_NGDP</w:t>
            </w:r>
          </w:p>
        </w:tc>
        <w:tc>
          <w:tcPr>
            <w:tcW w:w="0" w:type="auto"/>
            <w:hideMark/>
          </w:tcPr>
          <w:p w14:paraId="140838D6"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Total government expenditure</w:t>
            </w:r>
          </w:p>
        </w:tc>
        <w:tc>
          <w:tcPr>
            <w:tcW w:w="0" w:type="auto"/>
            <w:hideMark/>
          </w:tcPr>
          <w:p w14:paraId="1A7929BC"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1FB6C73A" w14:textId="77777777" w:rsidTr="00DA314A">
        <w:trPr>
          <w:trHeight w:val="593"/>
        </w:trPr>
        <w:tc>
          <w:tcPr>
            <w:cnfStyle w:val="001000000000" w:firstRow="0" w:lastRow="0" w:firstColumn="1" w:lastColumn="0" w:oddVBand="0" w:evenVBand="0" w:oddHBand="0" w:evenHBand="0" w:firstRowFirstColumn="0" w:firstRowLastColumn="0" w:lastRowFirstColumn="0" w:lastRowLastColumn="0"/>
            <w:tcW w:w="0" w:type="auto"/>
            <w:hideMark/>
          </w:tcPr>
          <w:p w14:paraId="5E35E995"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GGSB_NPGDP</w:t>
            </w:r>
          </w:p>
        </w:tc>
        <w:tc>
          <w:tcPr>
            <w:tcW w:w="0" w:type="auto"/>
            <w:hideMark/>
          </w:tcPr>
          <w:p w14:paraId="554EDF8E"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Structural balance (cyclically adjusted)</w:t>
            </w:r>
          </w:p>
        </w:tc>
        <w:tc>
          <w:tcPr>
            <w:tcW w:w="0" w:type="auto"/>
            <w:hideMark/>
          </w:tcPr>
          <w:p w14:paraId="4DE3300A"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potential GDP</w:t>
            </w:r>
          </w:p>
        </w:tc>
      </w:tr>
      <w:tr w:rsidR="00677741" w:rsidRPr="00677741" w14:paraId="0C653C91" w14:textId="77777777" w:rsidTr="00DA314A">
        <w:trPr>
          <w:trHeight w:val="606"/>
        </w:trPr>
        <w:tc>
          <w:tcPr>
            <w:cnfStyle w:val="001000000000" w:firstRow="0" w:lastRow="0" w:firstColumn="1" w:lastColumn="0" w:oddVBand="0" w:evenVBand="0" w:oddHBand="0" w:evenHBand="0" w:firstRowFirstColumn="0" w:firstRowLastColumn="0" w:lastRowFirstColumn="0" w:lastRowLastColumn="0"/>
            <w:tcW w:w="0" w:type="auto"/>
            <w:hideMark/>
          </w:tcPr>
          <w:p w14:paraId="4205BC82"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lastRenderedPageBreak/>
              <w:t>GGXWDG_NGDP</w:t>
            </w:r>
          </w:p>
        </w:tc>
        <w:tc>
          <w:tcPr>
            <w:tcW w:w="0" w:type="auto"/>
            <w:hideMark/>
          </w:tcPr>
          <w:p w14:paraId="711DA928"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Gross government debt</w:t>
            </w:r>
          </w:p>
        </w:tc>
        <w:tc>
          <w:tcPr>
            <w:tcW w:w="0" w:type="auto"/>
            <w:hideMark/>
          </w:tcPr>
          <w:p w14:paraId="19EF4CE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bl>
    <w:p w14:paraId="505A5435" w14:textId="736A9689" w:rsidR="00677741" w:rsidRPr="00677741"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These indicators gauge fiscal stance and sustainability, with GGSB_NPGDP controlling for the business cycle—key in determining fiscal-inflationary pressures.</w:t>
      </w:r>
    </w:p>
    <w:p w14:paraId="345D680C" w14:textId="056DB0F6"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Economic Output &amp; Productivity</w:t>
      </w:r>
      <w:r w:rsidR="00DA314A">
        <w:rPr>
          <w:rFonts w:ascii="Times New Roman" w:eastAsia="Times New Roman" w:hAnsi="Times New Roman" w:cs="Times New Roman"/>
          <w:b/>
          <w:bCs/>
        </w:rPr>
        <w:t>:</w:t>
      </w:r>
    </w:p>
    <w:tbl>
      <w:tblPr>
        <w:tblStyle w:val="GridTable1Light"/>
        <w:tblW w:w="9376" w:type="dxa"/>
        <w:tblLook w:val="04A0" w:firstRow="1" w:lastRow="0" w:firstColumn="1" w:lastColumn="0" w:noHBand="0" w:noVBand="1"/>
      </w:tblPr>
      <w:tblGrid>
        <w:gridCol w:w="1874"/>
        <w:gridCol w:w="5120"/>
        <w:gridCol w:w="2382"/>
      </w:tblGrid>
      <w:tr w:rsidR="00677741" w:rsidRPr="00677741" w14:paraId="39926EE9" w14:textId="77777777" w:rsidTr="00DA314A">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7E6D5252"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42FC1C4F"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5CD6DABD"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40713315" w14:textId="77777777" w:rsidTr="00DA314A">
        <w:trPr>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41B5A9D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NGDP_RPCH</w:t>
            </w:r>
          </w:p>
        </w:tc>
        <w:tc>
          <w:tcPr>
            <w:tcW w:w="0" w:type="auto"/>
            <w:hideMark/>
          </w:tcPr>
          <w:p w14:paraId="7141D56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Real GDP growth (constant prices)</w:t>
            </w:r>
          </w:p>
        </w:tc>
        <w:tc>
          <w:tcPr>
            <w:tcW w:w="0" w:type="auto"/>
            <w:hideMark/>
          </w:tcPr>
          <w:p w14:paraId="05A5B083"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r w:rsidR="00677741" w:rsidRPr="00677741" w14:paraId="5B6DA004" w14:textId="77777777" w:rsidTr="00DA314A">
        <w:trPr>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51C18DE3"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PPPPC</w:t>
            </w:r>
          </w:p>
        </w:tc>
        <w:tc>
          <w:tcPr>
            <w:tcW w:w="0" w:type="auto"/>
            <w:hideMark/>
          </w:tcPr>
          <w:p w14:paraId="096D0E77"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GDP per capita at PPP-adjusted current prices</w:t>
            </w:r>
          </w:p>
        </w:tc>
        <w:tc>
          <w:tcPr>
            <w:tcW w:w="0" w:type="auto"/>
            <w:hideMark/>
          </w:tcPr>
          <w:p w14:paraId="37D0AC45"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International dollars</w:t>
            </w:r>
          </w:p>
        </w:tc>
      </w:tr>
      <w:tr w:rsidR="00677741" w:rsidRPr="00677741" w14:paraId="425F1CA3"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17A0A833"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PPPSH</w:t>
            </w:r>
          </w:p>
        </w:tc>
        <w:tc>
          <w:tcPr>
            <w:tcW w:w="0" w:type="auto"/>
            <w:hideMark/>
          </w:tcPr>
          <w:p w14:paraId="096171D7"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Country's share in world GDP based on PPP</w:t>
            </w:r>
          </w:p>
        </w:tc>
        <w:tc>
          <w:tcPr>
            <w:tcW w:w="0" w:type="auto"/>
            <w:hideMark/>
          </w:tcPr>
          <w:p w14:paraId="7A58F941"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w:t>
            </w:r>
          </w:p>
        </w:tc>
      </w:tr>
    </w:tbl>
    <w:p w14:paraId="55DA73F4"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These variables help identify demand-side drivers of inflation and allow for convergence or divergence analysis across income groups.</w:t>
      </w:r>
    </w:p>
    <w:p w14:paraId="4E092F8E" w14:textId="5C2A79E0"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Exchange Rate and Purchasing Power</w:t>
      </w:r>
      <w:r w:rsidR="00DA314A">
        <w:rPr>
          <w:rFonts w:ascii="Times New Roman" w:eastAsia="Times New Roman" w:hAnsi="Times New Roman" w:cs="Times New Roman"/>
          <w:b/>
          <w:bCs/>
        </w:rPr>
        <w:t>:</w:t>
      </w:r>
    </w:p>
    <w:tbl>
      <w:tblPr>
        <w:tblStyle w:val="GridTable1Light"/>
        <w:tblW w:w="9356" w:type="dxa"/>
        <w:tblLook w:val="04A0" w:firstRow="1" w:lastRow="0" w:firstColumn="1" w:lastColumn="0" w:noHBand="0" w:noVBand="1"/>
      </w:tblPr>
      <w:tblGrid>
        <w:gridCol w:w="1319"/>
        <w:gridCol w:w="3924"/>
        <w:gridCol w:w="4113"/>
      </w:tblGrid>
      <w:tr w:rsidR="00677741" w:rsidRPr="00677741" w14:paraId="3EE2A677" w14:textId="77777777" w:rsidTr="00DA314A">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51722D4E"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2440F78F"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6B65E3D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1A7741DC" w14:textId="77777777" w:rsidTr="00DA314A">
        <w:trPr>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18190AB6"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PPPEX</w:t>
            </w:r>
          </w:p>
        </w:tc>
        <w:tc>
          <w:tcPr>
            <w:tcW w:w="0" w:type="auto"/>
            <w:hideMark/>
          </w:tcPr>
          <w:p w14:paraId="13BC95A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Implied PPP conversion rate</w:t>
            </w:r>
          </w:p>
        </w:tc>
        <w:tc>
          <w:tcPr>
            <w:tcW w:w="0" w:type="auto"/>
            <w:hideMark/>
          </w:tcPr>
          <w:p w14:paraId="44C6D21B"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Local currency per intl. dollar</w:t>
            </w:r>
          </w:p>
        </w:tc>
      </w:tr>
    </w:tbl>
    <w:p w14:paraId="134707A5" w14:textId="014BEC12" w:rsidR="00677741" w:rsidRPr="00677741"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A lower PPPEX signals currency overvaluation, potentially dampening net exports and inflation. This variable acts as a proxy for real exchange rate distortions.</w:t>
      </w:r>
    </w:p>
    <w:p w14:paraId="26FCFB1E" w14:textId="58AC17C0"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International Trade &amp; Balance of Payments</w:t>
      </w:r>
      <w:r w:rsidR="00DA314A">
        <w:rPr>
          <w:rFonts w:ascii="Times New Roman" w:eastAsia="Times New Roman" w:hAnsi="Times New Roman" w:cs="Times New Roman"/>
          <w:b/>
          <w:bCs/>
        </w:rPr>
        <w:t>:</w:t>
      </w:r>
    </w:p>
    <w:tbl>
      <w:tblPr>
        <w:tblStyle w:val="GridTable1Light"/>
        <w:tblW w:w="9417" w:type="dxa"/>
        <w:tblLook w:val="04A0" w:firstRow="1" w:lastRow="0" w:firstColumn="1" w:lastColumn="0" w:noHBand="0" w:noVBand="1"/>
      </w:tblPr>
      <w:tblGrid>
        <w:gridCol w:w="2042"/>
        <w:gridCol w:w="5358"/>
        <w:gridCol w:w="2017"/>
      </w:tblGrid>
      <w:tr w:rsidR="00677741" w:rsidRPr="00677741" w14:paraId="764C7456" w14:textId="77777777" w:rsidTr="00DA314A">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523A6DE3"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26967BF4"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761DF4FD"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15963268"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6E17ECC4"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TX_RPCH</w:t>
            </w:r>
          </w:p>
        </w:tc>
        <w:tc>
          <w:tcPr>
            <w:tcW w:w="0" w:type="auto"/>
            <w:hideMark/>
          </w:tcPr>
          <w:p w14:paraId="26E3203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Export volume growth</w:t>
            </w:r>
          </w:p>
        </w:tc>
        <w:tc>
          <w:tcPr>
            <w:tcW w:w="0" w:type="auto"/>
            <w:hideMark/>
          </w:tcPr>
          <w:p w14:paraId="72572E40"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r w:rsidR="00677741" w:rsidRPr="00677741" w14:paraId="2F7C229A"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E187BA6"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TM_RPCH</w:t>
            </w:r>
          </w:p>
        </w:tc>
        <w:tc>
          <w:tcPr>
            <w:tcW w:w="0" w:type="auto"/>
            <w:hideMark/>
          </w:tcPr>
          <w:p w14:paraId="4C4C6E2A"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Import volume growth</w:t>
            </w:r>
          </w:p>
        </w:tc>
        <w:tc>
          <w:tcPr>
            <w:tcW w:w="0" w:type="auto"/>
            <w:hideMark/>
          </w:tcPr>
          <w:p w14:paraId="2B2B1973"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r w:rsidR="00677741" w:rsidRPr="00677741" w14:paraId="075EA736"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48482EE8"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BCA_NGDPD</w:t>
            </w:r>
          </w:p>
        </w:tc>
        <w:tc>
          <w:tcPr>
            <w:tcW w:w="0" w:type="auto"/>
            <w:hideMark/>
          </w:tcPr>
          <w:p w14:paraId="143C66A1"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Current account balance</w:t>
            </w:r>
          </w:p>
        </w:tc>
        <w:tc>
          <w:tcPr>
            <w:tcW w:w="0" w:type="auto"/>
            <w:hideMark/>
          </w:tcPr>
          <w:p w14:paraId="6C39FAF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5330D56C" w14:textId="77777777" w:rsidTr="00DA314A">
        <w:trPr>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55417A4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TRWMA</w:t>
            </w:r>
          </w:p>
        </w:tc>
        <w:tc>
          <w:tcPr>
            <w:tcW w:w="0" w:type="auto"/>
            <w:hideMark/>
          </w:tcPr>
          <w:p w14:paraId="4BFD4126"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Weighted average applied tariff rate (goods)</w:t>
            </w:r>
          </w:p>
        </w:tc>
        <w:tc>
          <w:tcPr>
            <w:tcW w:w="0" w:type="auto"/>
            <w:hideMark/>
          </w:tcPr>
          <w:p w14:paraId="4DB92798"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w:t>
            </w:r>
          </w:p>
        </w:tc>
      </w:tr>
    </w:tbl>
    <w:p w14:paraId="105E8BFD" w14:textId="187086EC" w:rsidR="00677741" w:rsidRPr="00677741"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lastRenderedPageBreak/>
        <w:t>Trade openness and competitiveness indicators, such as BCA_NGDPD and TRWMA, affect import-price pass-through, thus shaping inflation dynamics.</w:t>
      </w:r>
    </w:p>
    <w:p w14:paraId="162D193E" w14:textId="2FF4BEFD"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Savings &amp; Investment Behavior</w:t>
      </w:r>
      <w:r w:rsidR="00DA314A">
        <w:rPr>
          <w:rFonts w:ascii="Times New Roman" w:eastAsia="Times New Roman" w:hAnsi="Times New Roman" w:cs="Times New Roman"/>
          <w:b/>
          <w:bCs/>
        </w:rPr>
        <w:t>:</w:t>
      </w:r>
    </w:p>
    <w:tbl>
      <w:tblPr>
        <w:tblStyle w:val="GridTable1Light"/>
        <w:tblW w:w="9364" w:type="dxa"/>
        <w:tblLook w:val="04A0" w:firstRow="1" w:lastRow="0" w:firstColumn="1" w:lastColumn="0" w:noHBand="0" w:noVBand="1"/>
      </w:tblPr>
      <w:tblGrid>
        <w:gridCol w:w="2980"/>
        <w:gridCol w:w="4231"/>
        <w:gridCol w:w="2153"/>
      </w:tblGrid>
      <w:tr w:rsidR="00677741" w:rsidRPr="00677741" w14:paraId="5110FB06" w14:textId="77777777" w:rsidTr="00DA314A">
        <w:trPr>
          <w:cnfStyle w:val="100000000000" w:firstRow="1" w:lastRow="0" w:firstColumn="0" w:lastColumn="0" w:oddVBand="0" w:evenVBand="0" w:oddHBand="0"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5B2E1911"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12848E33"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024FF906"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0AFB6FB0" w14:textId="77777777" w:rsidTr="00DA314A">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137AF698"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NGSD_NGDP</w:t>
            </w:r>
          </w:p>
        </w:tc>
        <w:tc>
          <w:tcPr>
            <w:tcW w:w="0" w:type="auto"/>
            <w:hideMark/>
          </w:tcPr>
          <w:p w14:paraId="6F52CE6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Gross national savings</w:t>
            </w:r>
          </w:p>
        </w:tc>
        <w:tc>
          <w:tcPr>
            <w:tcW w:w="0" w:type="auto"/>
            <w:hideMark/>
          </w:tcPr>
          <w:p w14:paraId="56C6280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6FFDB3B4" w14:textId="77777777" w:rsidTr="00DA314A">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6AF87B2B"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NID_NGDP</w:t>
            </w:r>
          </w:p>
        </w:tc>
        <w:tc>
          <w:tcPr>
            <w:tcW w:w="0" w:type="auto"/>
            <w:hideMark/>
          </w:tcPr>
          <w:p w14:paraId="5999FE5B"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Total fixed investment</w:t>
            </w:r>
          </w:p>
        </w:tc>
        <w:tc>
          <w:tcPr>
            <w:tcW w:w="0" w:type="auto"/>
            <w:hideMark/>
          </w:tcPr>
          <w:p w14:paraId="03BFCBE5"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bl>
    <w:p w14:paraId="12F4370D" w14:textId="6571D408" w:rsidR="00DA314A"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Savings-investment gaps are foundational in macroeconomic balance analysis and impact long-term inflation and growth trajectories.</w:t>
      </w:r>
    </w:p>
    <w:p w14:paraId="5274CAB2" w14:textId="5AE01B3C"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Labor Market Conditions</w:t>
      </w:r>
      <w:r w:rsidR="00DA314A">
        <w:rPr>
          <w:rFonts w:ascii="Times New Roman" w:eastAsia="Times New Roman" w:hAnsi="Times New Roman" w:cs="Times New Roman"/>
          <w:b/>
          <w:bCs/>
        </w:rPr>
        <w:t>:</w:t>
      </w:r>
    </w:p>
    <w:tbl>
      <w:tblPr>
        <w:tblStyle w:val="GridTable1Light"/>
        <w:tblW w:w="9390" w:type="dxa"/>
        <w:tblLook w:val="04A0" w:firstRow="1" w:lastRow="0" w:firstColumn="1" w:lastColumn="0" w:noHBand="0" w:noVBand="1"/>
      </w:tblPr>
      <w:tblGrid>
        <w:gridCol w:w="1368"/>
        <w:gridCol w:w="3883"/>
        <w:gridCol w:w="4139"/>
      </w:tblGrid>
      <w:tr w:rsidR="00677741" w:rsidRPr="00677741" w14:paraId="6C9F3916" w14:textId="77777777" w:rsidTr="00DA314A">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6590F277"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04B2BD5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58165A9E"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4F37E5C3" w14:textId="77777777" w:rsidTr="00DA314A">
        <w:trPr>
          <w:trHeight w:val="607"/>
        </w:trPr>
        <w:tc>
          <w:tcPr>
            <w:cnfStyle w:val="001000000000" w:firstRow="0" w:lastRow="0" w:firstColumn="1" w:lastColumn="0" w:oddVBand="0" w:evenVBand="0" w:oddHBand="0" w:evenHBand="0" w:firstRowFirstColumn="0" w:firstRowLastColumn="0" w:lastRowFirstColumn="0" w:lastRowLastColumn="0"/>
            <w:tcW w:w="0" w:type="auto"/>
            <w:hideMark/>
          </w:tcPr>
          <w:p w14:paraId="335DEB17"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LUR</w:t>
            </w:r>
          </w:p>
        </w:tc>
        <w:tc>
          <w:tcPr>
            <w:tcW w:w="0" w:type="auto"/>
            <w:hideMark/>
          </w:tcPr>
          <w:p w14:paraId="3510B2F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Unemployment rate</w:t>
            </w:r>
          </w:p>
        </w:tc>
        <w:tc>
          <w:tcPr>
            <w:tcW w:w="0" w:type="auto"/>
            <w:hideMark/>
          </w:tcPr>
          <w:p w14:paraId="5CAF616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total labor force</w:t>
            </w:r>
          </w:p>
        </w:tc>
      </w:tr>
    </w:tbl>
    <w:p w14:paraId="7932F30A" w14:textId="2236283D" w:rsidR="00DA314A" w:rsidRPr="008D7351" w:rsidRDefault="00677741" w:rsidP="00DA314A">
      <w:pPr>
        <w:spacing w:after="200" w:line="360" w:lineRule="auto"/>
        <w:jc w:val="both"/>
        <w:rPr>
          <w:rFonts w:ascii="Times New Roman" w:eastAsia="Times New Roman" w:hAnsi="Times New Roman" w:cs="Times New Roman"/>
          <w:lang w:val="en-AE"/>
        </w:rPr>
      </w:pPr>
      <w:r w:rsidRPr="00677741">
        <w:rPr>
          <w:rFonts w:ascii="Times New Roman" w:eastAsia="Times New Roman" w:hAnsi="Times New Roman" w:cs="Times New Roman"/>
        </w:rPr>
        <w:t>High unemployment may suppress wage-push inflation, while tight labor markets may elevate inflationary pressures.</w:t>
      </w:r>
    </w:p>
    <w:p w14:paraId="46D9D296" w14:textId="54FE0E79" w:rsidR="00DA314A" w:rsidRPr="00DA314A" w:rsidRDefault="00DA314A" w:rsidP="00DA314A">
      <w:pPr>
        <w:spacing w:after="200" w:line="360" w:lineRule="auto"/>
        <w:ind w:firstLine="709"/>
        <w:jc w:val="both"/>
        <w:rPr>
          <w:rFonts w:ascii="Times New Roman" w:eastAsia="Times New Roman" w:hAnsi="Times New Roman" w:cs="Times New Roman"/>
          <w:rtl/>
          <w:lang w:bidi="ar-EG"/>
        </w:rPr>
      </w:pPr>
      <w:r w:rsidRPr="00DA314A">
        <w:rPr>
          <w:rFonts w:ascii="Times New Roman" w:eastAsia="Times New Roman" w:hAnsi="Times New Roman" w:cs="Times New Roman"/>
        </w:rPr>
        <w:t>Together, these variables provide a holistic view of the macroeconomic environment in each country. Their inclusion supports the exploration of both short-run dynamics and long-run equilibrium relationships in inflation modeling, particularly under panel data econometric frameworks such as fixed effects, random effects, and GMM-based dynamic models.</w:t>
      </w:r>
    </w:p>
    <w:p w14:paraId="667B980C" w14:textId="2D70A1DB" w:rsidR="00677741" w:rsidRDefault="00DA314A" w:rsidP="00DA314A">
      <w:pPr>
        <w:spacing w:after="200" w:line="360" w:lineRule="auto"/>
        <w:ind w:firstLine="709"/>
        <w:jc w:val="both"/>
        <w:rPr>
          <w:rFonts w:ascii="Times New Roman" w:eastAsia="Times New Roman" w:hAnsi="Times New Roman" w:cs="Times New Roman"/>
          <w:rtl/>
        </w:rPr>
      </w:pPr>
      <w:r w:rsidRPr="00DA314A">
        <w:rPr>
          <w:rFonts w:ascii="Times New Roman" w:eastAsia="Times New Roman" w:hAnsi="Times New Roman" w:cs="Times New Roman"/>
        </w:rPr>
        <w:t>This structure is specifically suited to identify structural inflation patterns, measure cross-country heterogeneity, and improve the predictive power of inflation forecasts under macroeconomic uncertainty.</w:t>
      </w:r>
    </w:p>
    <w:p w14:paraId="337C0D5B" w14:textId="417106BF" w:rsidR="008D7351" w:rsidRDefault="008D7351" w:rsidP="00DA314A">
      <w:pPr>
        <w:spacing w:after="200" w:line="360" w:lineRule="auto"/>
        <w:ind w:firstLine="709"/>
        <w:jc w:val="both"/>
        <w:rPr>
          <w:rFonts w:ascii="Times New Roman" w:eastAsia="Times New Roman" w:hAnsi="Times New Roman" w:cs="Times New Roman"/>
          <w:rtl/>
        </w:rPr>
      </w:pPr>
      <w:r w:rsidRPr="008D7351">
        <w:rPr>
          <w:rFonts w:ascii="Times New Roman" w:eastAsia="Times New Roman" w:hAnsi="Times New Roman" w:cs="Times New Roman"/>
        </w:rPr>
        <w:t>In the next phase of the study, we proceed to data exploration, cleaning, and preprocessing, which includes handling missing values, detecting outliers, and performing feature selection to identify the most relevant predictors for inflation. These steps are essential to ensure the reliability and robustness of subsequent econometric estimations.</w:t>
      </w:r>
    </w:p>
    <w:p w14:paraId="270215E3" w14:textId="77777777" w:rsidR="00D10A8F" w:rsidRPr="00556AE0" w:rsidRDefault="00D10A8F" w:rsidP="008D7351">
      <w:pPr>
        <w:spacing w:after="200" w:line="360" w:lineRule="auto"/>
        <w:jc w:val="both"/>
        <w:rPr>
          <w:rFonts w:ascii="Times New Roman" w:eastAsia="Times New Roman" w:hAnsi="Times New Roman" w:cs="Times New Roman"/>
          <w:rtl/>
          <w:lang w:bidi="ar-EG"/>
        </w:rPr>
      </w:pPr>
    </w:p>
    <w:p w14:paraId="32CC42C5" w14:textId="0BACA6E4" w:rsidR="00EF751A" w:rsidRPr="007F6BE3" w:rsidRDefault="007F6BE3" w:rsidP="007F6BE3">
      <w:pPr>
        <w:pStyle w:val="Heading2"/>
        <w:numPr>
          <w:ilvl w:val="1"/>
          <w:numId w:val="6"/>
        </w:numPr>
        <w:spacing w:line="360" w:lineRule="auto"/>
        <w:ind w:left="426" w:hanging="426"/>
        <w:rPr>
          <w:rFonts w:ascii="Times New Roman" w:hAnsi="Times New Roman" w:cs="Times New Roman"/>
          <w:b/>
          <w:bCs/>
          <w:color w:val="auto"/>
          <w:sz w:val="24"/>
          <w:szCs w:val="24"/>
        </w:rPr>
      </w:pPr>
      <w:bookmarkStart w:id="32" w:name="_Toc200559013"/>
      <w:r w:rsidRPr="007F6BE3">
        <w:rPr>
          <w:rFonts w:ascii="Times New Roman" w:hAnsi="Times New Roman" w:cs="Times New Roman"/>
          <w:b/>
          <w:bCs/>
          <w:color w:val="auto"/>
          <w:sz w:val="24"/>
          <w:szCs w:val="24"/>
        </w:rPr>
        <w:lastRenderedPageBreak/>
        <w:t>Dataset Preprocessing</w:t>
      </w:r>
      <w:bookmarkEnd w:id="32"/>
    </w:p>
    <w:p w14:paraId="45C3BD62" w14:textId="46A2ADCA" w:rsidR="009F4839" w:rsidRPr="009F4839" w:rsidRDefault="009F4839" w:rsidP="00471A05">
      <w:pPr>
        <w:spacing w:after="200" w:line="360" w:lineRule="auto"/>
        <w:ind w:firstLine="709"/>
        <w:jc w:val="both"/>
        <w:rPr>
          <w:rFonts w:ascii="Times New Roman" w:eastAsia="Times New Roman" w:hAnsi="Times New Roman" w:cs="Times New Roman"/>
        </w:rPr>
      </w:pPr>
      <w:r w:rsidRPr="009F4839">
        <w:rPr>
          <w:rFonts w:ascii="Times New Roman" w:eastAsia="Times New Roman" w:hAnsi="Times New Roman" w:cs="Times New Roman"/>
        </w:rPr>
        <w:t xml:space="preserve">This stage involves </w:t>
      </w:r>
      <w:proofErr w:type="gramStart"/>
      <w:r w:rsidRPr="009F4839">
        <w:rPr>
          <w:rFonts w:ascii="Times New Roman" w:eastAsia="Times New Roman" w:hAnsi="Times New Roman" w:cs="Times New Roman"/>
        </w:rPr>
        <w:t>a comprehensive</w:t>
      </w:r>
      <w:proofErr w:type="gramEnd"/>
      <w:r w:rsidRPr="009F4839">
        <w:rPr>
          <w:rFonts w:ascii="Times New Roman" w:eastAsia="Times New Roman" w:hAnsi="Times New Roman" w:cs="Times New Roman"/>
        </w:rPr>
        <w:t xml:space="preserve"> descriptive analysis and systematic data preprocessing, serving as the foundation for reliable econometric modeling. The primary goals are to address missing values, correct data inconsistencies, and identify outliers that may compromise the validity of statistical inferences. In parallel, we conduct an initial feature selection process to identify the most relevant macroeconomic indicators associated with inflation. These variables span key domains such as fiscal policy, international trade, labor market dynamics, and monetary conditions.</w:t>
      </w:r>
    </w:p>
    <w:p w14:paraId="27076B16" w14:textId="01452E40" w:rsidR="00EF751A" w:rsidRPr="001261F7" w:rsidRDefault="009F4839" w:rsidP="00471A05">
      <w:pPr>
        <w:spacing w:after="200" w:line="360" w:lineRule="auto"/>
        <w:ind w:firstLine="709"/>
        <w:jc w:val="both"/>
        <w:rPr>
          <w:rFonts w:ascii="Times New Roman" w:eastAsia="Times New Roman" w:hAnsi="Times New Roman" w:cs="Times New Roman"/>
        </w:rPr>
      </w:pPr>
      <w:r w:rsidRPr="009F4839">
        <w:rPr>
          <w:rFonts w:ascii="Times New Roman" w:eastAsia="Times New Roman" w:hAnsi="Times New Roman" w:cs="Times New Roman"/>
        </w:rPr>
        <w:t xml:space="preserve">To uphold the statistical integrity of the econometric framework, we implement a structured data preparation pipeline. This includes the imputation or removal of missing observations, standardization of continuous variables, and binary encoding of categorical variables (e.g., the development status of countries). Additionally, we perform correlation analysis, Variance Inflation Factor (VIF) checks, and </w:t>
      </w:r>
      <w:bookmarkStart w:id="33" w:name="_Hlk200487468"/>
      <w:r w:rsidRPr="009F4839">
        <w:rPr>
          <w:rFonts w:ascii="Times New Roman" w:eastAsia="Times New Roman" w:hAnsi="Times New Roman" w:cs="Times New Roman"/>
        </w:rPr>
        <w:t>distributional assessments to detect multicollinearity, skewness, and other distortions that could bias model estimates</w:t>
      </w:r>
      <w:bookmarkEnd w:id="33"/>
      <w:r w:rsidRPr="009F4839">
        <w:rPr>
          <w:rFonts w:ascii="Times New Roman" w:eastAsia="Times New Roman" w:hAnsi="Times New Roman" w:cs="Times New Roman"/>
        </w:rPr>
        <w:t>.</w:t>
      </w:r>
    </w:p>
    <w:p w14:paraId="602A4B3C" w14:textId="71466792" w:rsidR="00471A05" w:rsidRPr="00471A05" w:rsidRDefault="00471A05" w:rsidP="0063631F">
      <w:pPr>
        <w:spacing w:after="200" w:line="360" w:lineRule="auto"/>
        <w:jc w:val="both"/>
        <w:rPr>
          <w:rFonts w:ascii="Times New Roman" w:eastAsia="Times New Roman" w:hAnsi="Times New Roman" w:cs="Times New Roman"/>
          <w:b/>
          <w:bCs/>
        </w:rPr>
      </w:pPr>
      <w:r w:rsidRPr="00471A05">
        <w:rPr>
          <w:rFonts w:ascii="Times New Roman" w:eastAsia="Times New Roman" w:hAnsi="Times New Roman" w:cs="Times New Roman"/>
          <w:b/>
          <w:bCs/>
        </w:rPr>
        <w:t>Missing (Null) values</w:t>
      </w:r>
      <w:r>
        <w:rPr>
          <w:rFonts w:ascii="Times New Roman" w:eastAsia="Times New Roman" w:hAnsi="Times New Roman" w:cs="Times New Roman"/>
          <w:b/>
          <w:bCs/>
        </w:rPr>
        <w:t>:</w:t>
      </w:r>
    </w:p>
    <w:p w14:paraId="0E6DE08B" w14:textId="66B62095" w:rsidR="0063631F" w:rsidRPr="0063631F" w:rsidRDefault="0063631F" w:rsidP="0063631F">
      <w:pPr>
        <w:pStyle w:val="Caption"/>
        <w:keepNext/>
        <w:rPr>
          <w:rFonts w:asciiTheme="majorBidi" w:hAnsiTheme="majorBidi" w:cstheme="majorBidi"/>
          <w:b/>
          <w:bCs/>
          <w:i w:val="0"/>
          <w:iCs w:val="0"/>
          <w:sz w:val="24"/>
          <w:szCs w:val="24"/>
        </w:rPr>
      </w:pPr>
      <w:bookmarkStart w:id="34" w:name="_Toc200559019"/>
      <w:r w:rsidRPr="0063631F">
        <w:rPr>
          <w:rFonts w:asciiTheme="majorBidi" w:hAnsiTheme="majorBidi" w:cstheme="majorBidi"/>
          <w:b/>
          <w:bCs/>
          <w:i w:val="0"/>
          <w:iCs w:val="0"/>
          <w:sz w:val="24"/>
          <w:szCs w:val="24"/>
        </w:rPr>
        <w:t xml:space="preserve">Table </w:t>
      </w:r>
      <w:r w:rsidRPr="0063631F">
        <w:rPr>
          <w:rFonts w:asciiTheme="majorBidi" w:hAnsiTheme="majorBidi" w:cstheme="majorBidi"/>
          <w:b/>
          <w:bCs/>
          <w:i w:val="0"/>
          <w:iCs w:val="0"/>
          <w:sz w:val="24"/>
          <w:szCs w:val="24"/>
        </w:rPr>
        <w:fldChar w:fldCharType="begin"/>
      </w:r>
      <w:r w:rsidRPr="0063631F">
        <w:rPr>
          <w:rFonts w:asciiTheme="majorBidi" w:hAnsiTheme="majorBidi" w:cstheme="majorBidi"/>
          <w:b/>
          <w:bCs/>
          <w:i w:val="0"/>
          <w:iCs w:val="0"/>
          <w:sz w:val="24"/>
          <w:szCs w:val="24"/>
        </w:rPr>
        <w:instrText xml:space="preserve"> SEQ Table \* ARABIC </w:instrText>
      </w:r>
      <w:r w:rsidRPr="0063631F">
        <w:rPr>
          <w:rFonts w:asciiTheme="majorBidi" w:hAnsiTheme="majorBidi" w:cstheme="majorBidi"/>
          <w:b/>
          <w:bCs/>
          <w:i w:val="0"/>
          <w:iCs w:val="0"/>
          <w:sz w:val="24"/>
          <w:szCs w:val="24"/>
        </w:rPr>
        <w:fldChar w:fldCharType="separate"/>
      </w:r>
      <w:r w:rsidR="007E25D7">
        <w:rPr>
          <w:rFonts w:asciiTheme="majorBidi" w:hAnsiTheme="majorBidi" w:cstheme="majorBidi"/>
          <w:b/>
          <w:bCs/>
          <w:i w:val="0"/>
          <w:iCs w:val="0"/>
          <w:noProof/>
          <w:sz w:val="24"/>
          <w:szCs w:val="24"/>
        </w:rPr>
        <w:t>2</w:t>
      </w:r>
      <w:r w:rsidRPr="0063631F">
        <w:rPr>
          <w:rFonts w:asciiTheme="majorBidi" w:hAnsiTheme="majorBidi" w:cstheme="majorBidi"/>
          <w:b/>
          <w:bCs/>
          <w:i w:val="0"/>
          <w:iCs w:val="0"/>
          <w:sz w:val="24"/>
          <w:szCs w:val="24"/>
        </w:rPr>
        <w:fldChar w:fldCharType="end"/>
      </w:r>
      <w:r w:rsidRPr="0063631F">
        <w:rPr>
          <w:rFonts w:asciiTheme="majorBidi" w:hAnsiTheme="majorBidi" w:cstheme="majorBidi"/>
          <w:b/>
          <w:bCs/>
          <w:i w:val="0"/>
          <w:iCs w:val="0"/>
          <w:sz w:val="24"/>
          <w:szCs w:val="24"/>
        </w:rPr>
        <w:t>)</w:t>
      </w:r>
      <w:r>
        <w:rPr>
          <w:rFonts w:asciiTheme="majorBidi" w:hAnsiTheme="majorBidi" w:cstheme="majorBidi"/>
          <w:b/>
          <w:bCs/>
          <w:i w:val="0"/>
          <w:iCs w:val="0"/>
          <w:sz w:val="24"/>
          <w:szCs w:val="24"/>
        </w:rPr>
        <w:t xml:space="preserve"> </w:t>
      </w:r>
      <w:r w:rsidRPr="0063631F">
        <w:rPr>
          <w:rFonts w:asciiTheme="majorBidi" w:hAnsiTheme="majorBidi" w:cstheme="majorBidi"/>
          <w:b/>
          <w:bCs/>
          <w:i w:val="0"/>
          <w:iCs w:val="0"/>
          <w:sz w:val="24"/>
          <w:szCs w:val="24"/>
        </w:rPr>
        <w:t>Number of Missing Values by Variable</w:t>
      </w:r>
      <w:bookmarkEnd w:id="34"/>
    </w:p>
    <w:tbl>
      <w:tblPr>
        <w:tblStyle w:val="GridTable1Light"/>
        <w:tblW w:w="9517" w:type="dxa"/>
        <w:tblLook w:val="04A0" w:firstRow="1" w:lastRow="0" w:firstColumn="1" w:lastColumn="0" w:noHBand="0" w:noVBand="1"/>
      </w:tblPr>
      <w:tblGrid>
        <w:gridCol w:w="2872"/>
        <w:gridCol w:w="2051"/>
        <w:gridCol w:w="2543"/>
        <w:gridCol w:w="2051"/>
      </w:tblGrid>
      <w:tr w:rsidR="0063631F" w:rsidRPr="0063631F" w14:paraId="7CC6D779" w14:textId="77777777" w:rsidTr="0063631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7516E306"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Variable</w:t>
            </w:r>
          </w:p>
        </w:tc>
        <w:tc>
          <w:tcPr>
            <w:tcW w:w="0" w:type="auto"/>
            <w:hideMark/>
          </w:tcPr>
          <w:p w14:paraId="0A1041BD" w14:textId="77777777" w:rsidR="0063631F" w:rsidRPr="0063631F" w:rsidRDefault="0063631F" w:rsidP="00C35EB4">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Missing Values</w:t>
            </w:r>
          </w:p>
        </w:tc>
        <w:tc>
          <w:tcPr>
            <w:tcW w:w="0" w:type="auto"/>
            <w:hideMark/>
          </w:tcPr>
          <w:p w14:paraId="2CB69A25" w14:textId="77777777" w:rsidR="0063631F" w:rsidRPr="0063631F" w:rsidRDefault="0063631F" w:rsidP="00C35EB4">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Variable</w:t>
            </w:r>
          </w:p>
        </w:tc>
        <w:tc>
          <w:tcPr>
            <w:tcW w:w="0" w:type="auto"/>
            <w:hideMark/>
          </w:tcPr>
          <w:p w14:paraId="744456E7" w14:textId="77777777" w:rsidR="0063631F" w:rsidRPr="0063631F" w:rsidRDefault="0063631F" w:rsidP="00C35EB4">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Missing Values</w:t>
            </w:r>
          </w:p>
        </w:tc>
      </w:tr>
      <w:tr w:rsidR="0063631F" w:rsidRPr="0063631F" w14:paraId="569DDEF7"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73452B06" w14:textId="77777777" w:rsidR="0063631F" w:rsidRPr="0063631F" w:rsidRDefault="0063631F" w:rsidP="00C35EB4">
            <w:pPr>
              <w:spacing w:after="200"/>
              <w:jc w:val="both"/>
              <w:rPr>
                <w:rFonts w:ascii="Times New Roman" w:eastAsia="Times New Roman" w:hAnsi="Times New Roman" w:cs="Times New Roman"/>
              </w:rPr>
            </w:pPr>
            <w:proofErr w:type="spellStart"/>
            <w:r w:rsidRPr="0063631F">
              <w:rPr>
                <w:rFonts w:ascii="Times New Roman" w:eastAsia="Times New Roman" w:hAnsi="Times New Roman" w:cs="Times New Roman"/>
              </w:rPr>
              <w:t>WEO_Country_Code</w:t>
            </w:r>
            <w:proofErr w:type="spellEnd"/>
          </w:p>
        </w:tc>
        <w:tc>
          <w:tcPr>
            <w:tcW w:w="0" w:type="auto"/>
            <w:hideMark/>
          </w:tcPr>
          <w:p w14:paraId="3F907EF0"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c>
          <w:tcPr>
            <w:tcW w:w="0" w:type="auto"/>
            <w:hideMark/>
          </w:tcPr>
          <w:p w14:paraId="25629D7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Country</w:t>
            </w:r>
          </w:p>
        </w:tc>
        <w:tc>
          <w:tcPr>
            <w:tcW w:w="0" w:type="auto"/>
            <w:hideMark/>
          </w:tcPr>
          <w:p w14:paraId="533FEE18"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r>
      <w:tr w:rsidR="0063631F" w:rsidRPr="0063631F" w14:paraId="331F0D84"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017F982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Advanced_Country</w:t>
            </w:r>
          </w:p>
        </w:tc>
        <w:tc>
          <w:tcPr>
            <w:tcW w:w="0" w:type="auto"/>
            <w:hideMark/>
          </w:tcPr>
          <w:p w14:paraId="16FDC626"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c>
          <w:tcPr>
            <w:tcW w:w="0" w:type="auto"/>
            <w:hideMark/>
          </w:tcPr>
          <w:p w14:paraId="20A76471"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Year</w:t>
            </w:r>
          </w:p>
        </w:tc>
        <w:tc>
          <w:tcPr>
            <w:tcW w:w="0" w:type="auto"/>
            <w:hideMark/>
          </w:tcPr>
          <w:p w14:paraId="50C510B7"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r>
      <w:tr w:rsidR="0063631F" w:rsidRPr="0063631F" w14:paraId="4503B5BA"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4956589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BCA_NGDPD</w:t>
            </w:r>
          </w:p>
        </w:tc>
        <w:tc>
          <w:tcPr>
            <w:tcW w:w="0" w:type="auto"/>
            <w:hideMark/>
          </w:tcPr>
          <w:p w14:paraId="1092932C"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1182</w:t>
            </w:r>
          </w:p>
        </w:tc>
        <w:tc>
          <w:tcPr>
            <w:tcW w:w="0" w:type="auto"/>
            <w:hideMark/>
          </w:tcPr>
          <w:p w14:paraId="6224B66E"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GGR_NGDP</w:t>
            </w:r>
          </w:p>
        </w:tc>
        <w:tc>
          <w:tcPr>
            <w:tcW w:w="0" w:type="auto"/>
            <w:hideMark/>
          </w:tcPr>
          <w:p w14:paraId="357783B0"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2327</w:t>
            </w:r>
          </w:p>
        </w:tc>
      </w:tr>
      <w:tr w:rsidR="0063631F" w:rsidRPr="0063631F" w14:paraId="6546E7F4" w14:textId="77777777" w:rsidTr="0063631F">
        <w:trPr>
          <w:trHeight w:val="405"/>
        </w:trPr>
        <w:tc>
          <w:tcPr>
            <w:cnfStyle w:val="001000000000" w:firstRow="0" w:lastRow="0" w:firstColumn="1" w:lastColumn="0" w:oddVBand="0" w:evenVBand="0" w:oddHBand="0" w:evenHBand="0" w:firstRowFirstColumn="0" w:firstRowLastColumn="0" w:lastRowFirstColumn="0" w:lastRowLastColumn="0"/>
            <w:tcW w:w="0" w:type="auto"/>
            <w:hideMark/>
          </w:tcPr>
          <w:p w14:paraId="3A5F82A7"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GGSB_NPGDP</w:t>
            </w:r>
          </w:p>
        </w:tc>
        <w:tc>
          <w:tcPr>
            <w:tcW w:w="0" w:type="auto"/>
            <w:hideMark/>
          </w:tcPr>
          <w:p w14:paraId="7D241196"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6304</w:t>
            </w:r>
          </w:p>
        </w:tc>
        <w:tc>
          <w:tcPr>
            <w:tcW w:w="0" w:type="auto"/>
            <w:hideMark/>
          </w:tcPr>
          <w:p w14:paraId="6BC3AE4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GGXWDG_NGDP</w:t>
            </w:r>
          </w:p>
        </w:tc>
        <w:tc>
          <w:tcPr>
            <w:tcW w:w="0" w:type="auto"/>
            <w:hideMark/>
          </w:tcPr>
          <w:p w14:paraId="4D021E08"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3049</w:t>
            </w:r>
          </w:p>
        </w:tc>
      </w:tr>
      <w:tr w:rsidR="0063631F" w:rsidRPr="0063631F" w14:paraId="6BE1BB31"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6C3D6DA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GGX_NGDP</w:t>
            </w:r>
          </w:p>
        </w:tc>
        <w:tc>
          <w:tcPr>
            <w:tcW w:w="0" w:type="auto"/>
            <w:hideMark/>
          </w:tcPr>
          <w:p w14:paraId="0BA59796"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2380</w:t>
            </w:r>
          </w:p>
        </w:tc>
        <w:tc>
          <w:tcPr>
            <w:tcW w:w="0" w:type="auto"/>
            <w:hideMark/>
          </w:tcPr>
          <w:p w14:paraId="6AB51434"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LUR</w:t>
            </w:r>
          </w:p>
        </w:tc>
        <w:tc>
          <w:tcPr>
            <w:tcW w:w="0" w:type="auto"/>
            <w:hideMark/>
          </w:tcPr>
          <w:p w14:paraId="3FD5105E"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4681</w:t>
            </w:r>
          </w:p>
        </w:tc>
      </w:tr>
      <w:tr w:rsidR="0063631F" w:rsidRPr="0063631F" w14:paraId="2E56649F"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4DD726DC"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NGDP_RPCH</w:t>
            </w:r>
          </w:p>
        </w:tc>
        <w:tc>
          <w:tcPr>
            <w:tcW w:w="0" w:type="auto"/>
            <w:hideMark/>
          </w:tcPr>
          <w:p w14:paraId="51FA9AAA"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859</w:t>
            </w:r>
          </w:p>
        </w:tc>
        <w:tc>
          <w:tcPr>
            <w:tcW w:w="0" w:type="auto"/>
            <w:hideMark/>
          </w:tcPr>
          <w:p w14:paraId="160C564F"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NGSD_NGDP</w:t>
            </w:r>
          </w:p>
        </w:tc>
        <w:tc>
          <w:tcPr>
            <w:tcW w:w="0" w:type="auto"/>
            <w:hideMark/>
          </w:tcPr>
          <w:p w14:paraId="7257D36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1859</w:t>
            </w:r>
          </w:p>
        </w:tc>
      </w:tr>
      <w:tr w:rsidR="0063631F" w:rsidRPr="0063631F" w14:paraId="2293BBD0"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435EFCC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NID_NGDP</w:t>
            </w:r>
          </w:p>
        </w:tc>
        <w:tc>
          <w:tcPr>
            <w:tcW w:w="0" w:type="auto"/>
            <w:hideMark/>
          </w:tcPr>
          <w:p w14:paraId="2E154AE5"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1852</w:t>
            </w:r>
          </w:p>
        </w:tc>
        <w:tc>
          <w:tcPr>
            <w:tcW w:w="0" w:type="auto"/>
            <w:hideMark/>
          </w:tcPr>
          <w:p w14:paraId="01E707CA"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PCPIPCH</w:t>
            </w:r>
          </w:p>
        </w:tc>
        <w:tc>
          <w:tcPr>
            <w:tcW w:w="0" w:type="auto"/>
            <w:hideMark/>
          </w:tcPr>
          <w:p w14:paraId="172286A2"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906</w:t>
            </w:r>
          </w:p>
        </w:tc>
      </w:tr>
      <w:tr w:rsidR="0063631F" w:rsidRPr="0063631F" w14:paraId="0782B4BB"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1898E592"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PPPEX</w:t>
            </w:r>
          </w:p>
        </w:tc>
        <w:tc>
          <w:tcPr>
            <w:tcW w:w="0" w:type="auto"/>
            <w:hideMark/>
          </w:tcPr>
          <w:p w14:paraId="3CABBEB2"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946</w:t>
            </w:r>
          </w:p>
        </w:tc>
        <w:tc>
          <w:tcPr>
            <w:tcW w:w="0" w:type="auto"/>
            <w:hideMark/>
          </w:tcPr>
          <w:p w14:paraId="23BF9665"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PPPPC</w:t>
            </w:r>
          </w:p>
        </w:tc>
        <w:tc>
          <w:tcPr>
            <w:tcW w:w="0" w:type="auto"/>
            <w:hideMark/>
          </w:tcPr>
          <w:p w14:paraId="07F97178"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901</w:t>
            </w:r>
          </w:p>
        </w:tc>
      </w:tr>
      <w:tr w:rsidR="0063631F" w:rsidRPr="0063631F" w14:paraId="0297ACD7"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3C5C1CE3"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PPPSH</w:t>
            </w:r>
          </w:p>
        </w:tc>
        <w:tc>
          <w:tcPr>
            <w:tcW w:w="0" w:type="auto"/>
            <w:hideMark/>
          </w:tcPr>
          <w:p w14:paraId="34CCF7B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967</w:t>
            </w:r>
          </w:p>
        </w:tc>
        <w:tc>
          <w:tcPr>
            <w:tcW w:w="0" w:type="auto"/>
            <w:hideMark/>
          </w:tcPr>
          <w:p w14:paraId="36484415"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TM_RPCH</w:t>
            </w:r>
          </w:p>
        </w:tc>
        <w:tc>
          <w:tcPr>
            <w:tcW w:w="0" w:type="auto"/>
            <w:hideMark/>
          </w:tcPr>
          <w:p w14:paraId="0D68A53C"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1907</w:t>
            </w:r>
          </w:p>
        </w:tc>
      </w:tr>
      <w:tr w:rsidR="0063631F" w:rsidRPr="0063631F" w14:paraId="4F406E0D" w14:textId="77777777" w:rsidTr="0063631F">
        <w:trPr>
          <w:trHeight w:val="405"/>
        </w:trPr>
        <w:tc>
          <w:tcPr>
            <w:cnfStyle w:val="001000000000" w:firstRow="0" w:lastRow="0" w:firstColumn="1" w:lastColumn="0" w:oddVBand="0" w:evenVBand="0" w:oddHBand="0" w:evenHBand="0" w:firstRowFirstColumn="0" w:firstRowLastColumn="0" w:lastRowFirstColumn="0" w:lastRowLastColumn="0"/>
            <w:tcW w:w="0" w:type="auto"/>
            <w:hideMark/>
          </w:tcPr>
          <w:p w14:paraId="0FCE76DF"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TRWMA</w:t>
            </w:r>
          </w:p>
        </w:tc>
        <w:tc>
          <w:tcPr>
            <w:tcW w:w="0" w:type="auto"/>
            <w:hideMark/>
          </w:tcPr>
          <w:p w14:paraId="7EB2F66B"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5132</w:t>
            </w:r>
          </w:p>
        </w:tc>
        <w:tc>
          <w:tcPr>
            <w:tcW w:w="0" w:type="auto"/>
            <w:hideMark/>
          </w:tcPr>
          <w:p w14:paraId="32A45A90"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TX_RPCH</w:t>
            </w:r>
          </w:p>
        </w:tc>
        <w:tc>
          <w:tcPr>
            <w:tcW w:w="0" w:type="auto"/>
            <w:hideMark/>
          </w:tcPr>
          <w:p w14:paraId="66330B2B"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1863</w:t>
            </w:r>
          </w:p>
        </w:tc>
      </w:tr>
    </w:tbl>
    <w:p w14:paraId="3FC6D229" w14:textId="2A7D8363" w:rsidR="00C35EB4" w:rsidRPr="00D670BA" w:rsidRDefault="00B1184D" w:rsidP="00D670BA">
      <w:pPr>
        <w:spacing w:line="360" w:lineRule="auto"/>
        <w:jc w:val="both"/>
        <w:rPr>
          <w:rFonts w:ascii="Times New Roman" w:hAnsi="Times New Roman" w:cs="Times New Roman"/>
          <w:rtl/>
        </w:rPr>
      </w:pPr>
      <w:r w:rsidRPr="00B1184D">
        <w:rPr>
          <w:rFonts w:ascii="Times New Roman" w:hAnsi="Times New Roman" w:cs="Times New Roman"/>
        </w:rPr>
        <w:lastRenderedPageBreak/>
        <w:t>Given the substantial number of missing values across several variables, the initial step in the data cleaning process involves excluding countries with more than 50% missing observations across the entire dataset or more than 70% missing values in any single variable within a country. These thresholds ensure that the retained countries contain sufficient information for meaningful econometric analysis, thereby reducing the risk of biased estimates and preserving the overall integrity of the panel structure.</w:t>
      </w:r>
    </w:p>
    <w:p w14:paraId="635EC5C7" w14:textId="538118A4" w:rsidR="00D670BA" w:rsidRPr="00D670BA" w:rsidRDefault="00D670BA" w:rsidP="00D670BA">
      <w:pPr>
        <w:pStyle w:val="Caption"/>
        <w:keepNext/>
        <w:jc w:val="both"/>
        <w:rPr>
          <w:rFonts w:asciiTheme="majorBidi" w:hAnsiTheme="majorBidi" w:cstheme="majorBidi"/>
          <w:b/>
          <w:bCs/>
          <w:i w:val="0"/>
          <w:iCs w:val="0"/>
          <w:color w:val="auto"/>
          <w:sz w:val="24"/>
          <w:szCs w:val="24"/>
        </w:rPr>
      </w:pPr>
      <w:bookmarkStart w:id="35" w:name="_Toc200559027"/>
      <w:r w:rsidRPr="00D670BA">
        <w:rPr>
          <w:rFonts w:asciiTheme="majorBidi" w:hAnsiTheme="majorBidi" w:cstheme="majorBidi"/>
          <w:b/>
          <w:bCs/>
          <w:i w:val="0"/>
          <w:iCs w:val="0"/>
          <w:color w:val="auto"/>
          <w:sz w:val="24"/>
          <w:szCs w:val="24"/>
        </w:rPr>
        <w:t xml:space="preserve">Figure </w:t>
      </w:r>
      <w:r w:rsidRPr="00D670BA">
        <w:rPr>
          <w:rFonts w:asciiTheme="majorBidi" w:hAnsiTheme="majorBidi" w:cstheme="majorBidi"/>
          <w:b/>
          <w:bCs/>
          <w:i w:val="0"/>
          <w:iCs w:val="0"/>
          <w:color w:val="auto"/>
          <w:sz w:val="24"/>
          <w:szCs w:val="24"/>
        </w:rPr>
        <w:fldChar w:fldCharType="begin"/>
      </w:r>
      <w:r w:rsidRPr="00D670BA">
        <w:rPr>
          <w:rFonts w:asciiTheme="majorBidi" w:hAnsiTheme="majorBidi" w:cstheme="majorBidi"/>
          <w:b/>
          <w:bCs/>
          <w:i w:val="0"/>
          <w:iCs w:val="0"/>
          <w:color w:val="auto"/>
          <w:sz w:val="24"/>
          <w:szCs w:val="24"/>
        </w:rPr>
        <w:instrText xml:space="preserve"> SEQ Figure \* ARABIC </w:instrText>
      </w:r>
      <w:r w:rsidRPr="00D670BA">
        <w:rPr>
          <w:rFonts w:asciiTheme="majorBidi" w:hAnsiTheme="majorBidi" w:cstheme="majorBidi"/>
          <w:b/>
          <w:bCs/>
          <w:i w:val="0"/>
          <w:iCs w:val="0"/>
          <w:color w:val="auto"/>
          <w:sz w:val="24"/>
          <w:szCs w:val="24"/>
        </w:rPr>
        <w:fldChar w:fldCharType="separate"/>
      </w:r>
      <w:r w:rsidR="00443C58">
        <w:rPr>
          <w:rFonts w:asciiTheme="majorBidi" w:hAnsiTheme="majorBidi" w:cstheme="majorBidi"/>
          <w:b/>
          <w:bCs/>
          <w:i w:val="0"/>
          <w:iCs w:val="0"/>
          <w:noProof/>
          <w:color w:val="auto"/>
          <w:sz w:val="24"/>
          <w:szCs w:val="24"/>
        </w:rPr>
        <w:t>2</w:t>
      </w:r>
      <w:r w:rsidRPr="00D670BA">
        <w:rPr>
          <w:rFonts w:asciiTheme="majorBidi" w:hAnsiTheme="majorBidi" w:cstheme="majorBidi"/>
          <w:b/>
          <w:bCs/>
          <w:i w:val="0"/>
          <w:iCs w:val="0"/>
          <w:color w:val="auto"/>
          <w:sz w:val="24"/>
          <w:szCs w:val="24"/>
        </w:rPr>
        <w:fldChar w:fldCharType="end"/>
      </w:r>
      <w:r w:rsidRPr="00D670BA">
        <w:rPr>
          <w:rFonts w:asciiTheme="majorBidi" w:hAnsiTheme="majorBidi" w:cstheme="majorBidi"/>
          <w:b/>
          <w:bCs/>
          <w:i w:val="0"/>
          <w:iCs w:val="0"/>
          <w:color w:val="auto"/>
          <w:sz w:val="24"/>
          <w:szCs w:val="24"/>
        </w:rPr>
        <w:t>) Number of Missing Values by Country</w:t>
      </w:r>
      <w:bookmarkEnd w:id="35"/>
    </w:p>
    <w:p w14:paraId="4DA572DC" w14:textId="0DA5FB75" w:rsidR="003C78F8" w:rsidRDefault="00C35EB4" w:rsidP="001261F7">
      <w:pPr>
        <w:spacing w:after="200" w:line="360" w:lineRule="auto"/>
        <w:jc w:val="both"/>
        <w:rPr>
          <w:rFonts w:ascii="Times New Roman" w:eastAsia="Times New Roman" w:hAnsi="Times New Roman" w:cs="Times New Roman"/>
          <w:rtl/>
        </w:rPr>
      </w:pPr>
      <w:r w:rsidRPr="00C35EB4">
        <w:rPr>
          <w:rFonts w:ascii="Times New Roman" w:eastAsia="Times New Roman" w:hAnsi="Times New Roman" w:cs="Times New Roman"/>
          <w:noProof/>
        </w:rPr>
        <w:drawing>
          <wp:inline distT="0" distB="0" distL="0" distR="0" wp14:anchorId="33AC7698" wp14:editId="787B9E46">
            <wp:extent cx="5975985" cy="6197600"/>
            <wp:effectExtent l="0" t="0" r="5715" b="0"/>
            <wp:docPr id="1550078202" name="Picture 1" descr="A close-up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8202" name="Picture 1" descr="A close-up of a gri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7099" cy="6229868"/>
                    </a:xfrm>
                    <a:prstGeom prst="rect">
                      <a:avLst/>
                    </a:prstGeom>
                  </pic:spPr>
                </pic:pic>
              </a:graphicData>
            </a:graphic>
          </wp:inline>
        </w:drawing>
      </w:r>
    </w:p>
    <w:p w14:paraId="25576BA7" w14:textId="64EC4510" w:rsidR="006D7414" w:rsidRDefault="009E459A" w:rsidP="00B1184D">
      <w:pPr>
        <w:spacing w:after="200" w:line="360" w:lineRule="auto"/>
        <w:ind w:firstLine="709"/>
        <w:jc w:val="both"/>
        <w:rPr>
          <w:rFonts w:ascii="Times New Roman" w:eastAsia="Times New Roman" w:hAnsi="Times New Roman" w:cs="Times New Roman"/>
          <w:rtl/>
        </w:rPr>
      </w:pPr>
      <w:r w:rsidRPr="009E459A">
        <w:rPr>
          <w:rFonts w:ascii="Times New Roman" w:eastAsia="Times New Roman" w:hAnsi="Times New Roman" w:cs="Times New Roman"/>
        </w:rPr>
        <w:lastRenderedPageBreak/>
        <w:t>After filtering the dataset, 70 countries were retained for further analysis. The next step was to define an appropriate time window that balances data availability and analytical relevance. Based on a preliminary visual inspection of missingness patterns over time, the period 2000 to 2024 was selected. This range offers sufficient temporal depth for panel-based macroeconomic analysis while minimizing the impact of missing data.</w:t>
      </w:r>
    </w:p>
    <w:p w14:paraId="1AE34960" w14:textId="77777777" w:rsidR="00DB79FF" w:rsidRPr="00DB79FF" w:rsidRDefault="00DB79FF" w:rsidP="00DB79FF">
      <w:pPr>
        <w:spacing w:after="200" w:line="360" w:lineRule="auto"/>
        <w:jc w:val="both"/>
        <w:rPr>
          <w:rFonts w:ascii="Times New Roman" w:eastAsia="Times New Roman" w:hAnsi="Times New Roman" w:cs="Times New Roman"/>
          <w:b/>
          <w:bCs/>
        </w:rPr>
      </w:pPr>
      <w:r w:rsidRPr="00DB79FF">
        <w:rPr>
          <w:rFonts w:ascii="Times New Roman" w:eastAsia="Times New Roman" w:hAnsi="Times New Roman" w:cs="Times New Roman"/>
          <w:b/>
          <w:bCs/>
        </w:rPr>
        <w:t>Iterative Imputation with a Bayesian Ridge Estimator (MICE-BR)</w:t>
      </w:r>
    </w:p>
    <w:p w14:paraId="46159BA0" w14:textId="1C82A5C5" w:rsidR="003C78F8" w:rsidRDefault="00DB79FF" w:rsidP="00B1184D">
      <w:pPr>
        <w:spacing w:after="200" w:line="360" w:lineRule="auto"/>
        <w:ind w:firstLine="709"/>
        <w:jc w:val="both"/>
        <w:rPr>
          <w:rFonts w:ascii="Times New Roman" w:eastAsia="Times New Roman" w:hAnsi="Times New Roman" w:cs="Times New Roman"/>
          <w:rtl/>
        </w:rPr>
      </w:pPr>
      <w:r w:rsidRPr="00DB79FF">
        <w:rPr>
          <w:rFonts w:ascii="Times New Roman" w:eastAsia="Times New Roman" w:hAnsi="Times New Roman" w:cs="Times New Roman"/>
        </w:rPr>
        <w:t>To address the issue of incomplete data, we employed Iterative Imputation using a Bayesian Ridge estimator—a method commonly known as Multivariate Imputation by Chained Equations (MICE). This technique treats each variable with missing values as a regression problem, where missing entries are estimated conditionally based on the other observed variables in the dataset, within a fully Bayesian regression framework. The imputation process is executed separately for each country, preserving heterogeneity in country-specific macroeconomic profiles. This method is particularly well-suited for panel data, as it allows for the imputation of missing values without discarding the rich inter-variable relationships.</w:t>
      </w:r>
    </w:p>
    <w:p w14:paraId="20EADAE9" w14:textId="302B1E8E" w:rsidR="00B1184D" w:rsidRPr="006C705C" w:rsidRDefault="00B1184D" w:rsidP="006C705C">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Let the dataset</w:t>
      </w:r>
      <w:r w:rsidR="006C705C">
        <w:rPr>
          <w:rFonts w:ascii="Times New Roman" w:eastAsia="Times New Roman" w:hAnsi="Times New Roman" w:cs="Times New Roman"/>
        </w:rPr>
        <w:t xml:space="preserve"> </w:t>
      </w:r>
      <m:oMath>
        <m:r>
          <m:rPr>
            <m:sty m:val="p"/>
          </m:rPr>
          <w:rPr>
            <w:rFonts w:ascii="Cambria Math" w:eastAsia="Times New Roman" w:hAnsi="Cambria Math" w:cs="Times New Roman"/>
          </w:rPr>
          <m:t>X∈</m:t>
        </m:r>
        <m:sSup>
          <m:sSupPr>
            <m:ctrlPr>
              <w:rPr>
                <w:rFonts w:ascii="Cambria Math" w:eastAsia="Times New Roman" w:hAnsi="Cambria Math" w:cs="Times New Roman"/>
              </w:rPr>
            </m:ctrlPr>
          </m:sSupPr>
          <m:e>
            <m:r>
              <m:rPr>
                <m:sty m:val="p"/>
              </m:rPr>
              <w:rPr>
                <w:rFonts w:ascii="Cambria Math" w:eastAsia="Times New Roman" w:hAnsi="Cambria Math" w:cs="Times New Roman"/>
              </w:rPr>
              <m:t>R</m:t>
            </m:r>
          </m:e>
          <m:sup>
            <m:r>
              <m:rPr>
                <m:sty m:val="p"/>
              </m:rPr>
              <w:rPr>
                <w:rFonts w:ascii="Cambria Math" w:eastAsia="Times New Roman" w:hAnsi="Cambria Math" w:cs="Times New Roman"/>
              </w:rPr>
              <m:t>n×p</m:t>
            </m:r>
          </m:sup>
        </m:sSup>
      </m:oMath>
      <w:r w:rsidRPr="00B1184D">
        <w:rPr>
          <w:rFonts w:ascii="Times New Roman" w:eastAsia="Times New Roman" w:hAnsi="Times New Roman" w:cs="Times New Roman"/>
        </w:rPr>
        <w:t xml:space="preserve">, where </w:t>
      </w:r>
      <m:oMath>
        <m:r>
          <w:rPr>
            <w:rFonts w:ascii="Cambria Math" w:eastAsia="Times New Roman" w:hAnsi="Cambria Math" w:cs="Times New Roman"/>
          </w:rPr>
          <m:t>n</m:t>
        </m:r>
      </m:oMath>
      <w:r w:rsidRPr="00B1184D">
        <w:rPr>
          <w:rFonts w:ascii="Times New Roman" w:eastAsia="Times New Roman" w:hAnsi="Times New Roman" w:cs="Times New Roman"/>
        </w:rPr>
        <w:t xml:space="preserve"> is the number of observations and </w:t>
      </w:r>
      <m:oMath>
        <m:r>
          <w:rPr>
            <w:rFonts w:ascii="Cambria Math" w:eastAsia="Times New Roman" w:hAnsi="Cambria Math" w:cs="Times New Roman"/>
          </w:rPr>
          <m:t>p</m:t>
        </m:r>
      </m:oMath>
      <w:r w:rsidRPr="00B1184D">
        <w:rPr>
          <w:rFonts w:ascii="Times New Roman" w:eastAsia="Times New Roman" w:hAnsi="Times New Roman" w:cs="Times New Roman"/>
        </w:rPr>
        <w:t xml:space="preserve"> is the number of variables. For any variable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B1184D">
        <w:rPr>
          <w:rFonts w:ascii="Times New Roman" w:eastAsia="Times New Roman" w:hAnsi="Times New Roman" w:cs="Times New Roman"/>
        </w:rPr>
        <w:t xml:space="preserve"> with missing data, and all remaining variables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B1184D">
        <w:rPr>
          <w:rFonts w:ascii="Times New Roman" w:eastAsia="Times New Roman" w:hAnsi="Times New Roman" w:cs="Times New Roman"/>
        </w:rPr>
        <w:t>, the imputation proceeds as follows:</w:t>
      </w:r>
    </w:p>
    <w:p w14:paraId="6CDCDBF5"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 xml:space="preserve">1. Initialization: All missing entries are filled with initial values (e.g., the column </w:t>
      </w:r>
      <w:proofErr w:type="gramStart"/>
      <w:r w:rsidRPr="00B1184D">
        <w:rPr>
          <w:rFonts w:ascii="Times New Roman" w:eastAsia="Times New Roman" w:hAnsi="Times New Roman" w:cs="Times New Roman"/>
        </w:rPr>
        <w:t>mean</w:t>
      </w:r>
      <w:proofErr w:type="gramEnd"/>
      <w:r w:rsidRPr="00B1184D">
        <w:rPr>
          <w:rFonts w:ascii="Times New Roman" w:eastAsia="Times New Roman" w:hAnsi="Times New Roman" w:cs="Times New Roman"/>
        </w:rPr>
        <w:t>).</w:t>
      </w:r>
    </w:p>
    <w:p w14:paraId="6FEF327F" w14:textId="46A6EB2F"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2. Iterative Regression:</w:t>
      </w:r>
    </w:p>
    <w:p w14:paraId="467132F0" w14:textId="5F0F7ED8" w:rsidR="00B1184D" w:rsidRPr="006C705C" w:rsidRDefault="00B1184D" w:rsidP="006C705C">
      <w:pPr>
        <w:pStyle w:val="ListParagraph"/>
        <w:numPr>
          <w:ilvl w:val="1"/>
          <w:numId w:val="58"/>
        </w:numPr>
        <w:spacing w:after="200" w:line="360" w:lineRule="auto"/>
        <w:ind w:left="567" w:hanging="283"/>
        <w:rPr>
          <w:rFonts w:ascii="Times New Roman" w:eastAsia="Times New Roman" w:hAnsi="Times New Roman" w:cs="Times New Roman"/>
        </w:rPr>
      </w:pPr>
      <w:r w:rsidRPr="006C705C">
        <w:rPr>
          <w:rFonts w:ascii="Times New Roman" w:eastAsia="Times New Roman" w:hAnsi="Times New Roman" w:cs="Times New Roman"/>
        </w:rPr>
        <w:t xml:space="preserve">Each incomplete variable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6C705C">
        <w:rPr>
          <w:rFonts w:ascii="Times New Roman" w:eastAsia="Times New Roman" w:hAnsi="Times New Roman" w:cs="Times New Roman"/>
        </w:rPr>
        <w:t xml:space="preserve"> is regressed on the other variables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6C705C">
        <w:rPr>
          <w:rFonts w:ascii="Times New Roman" w:eastAsia="Times New Roman" w:hAnsi="Times New Roman" w:cs="Times New Roman"/>
        </w:rPr>
        <w:t>.</w:t>
      </w:r>
    </w:p>
    <w:p w14:paraId="7FBC0450" w14:textId="7C8F687B" w:rsidR="00B1184D" w:rsidRPr="006C705C" w:rsidRDefault="00B1184D" w:rsidP="006C705C">
      <w:pPr>
        <w:pStyle w:val="ListParagraph"/>
        <w:numPr>
          <w:ilvl w:val="1"/>
          <w:numId w:val="58"/>
        </w:numPr>
        <w:spacing w:after="200" w:line="360" w:lineRule="auto"/>
        <w:ind w:left="567" w:hanging="283"/>
        <w:rPr>
          <w:rFonts w:ascii="Times New Roman" w:eastAsia="Times New Roman" w:hAnsi="Times New Roman" w:cs="Times New Roman"/>
        </w:rPr>
      </w:pPr>
      <w:r w:rsidRPr="006C705C">
        <w:rPr>
          <w:rFonts w:ascii="Times New Roman" w:eastAsia="Times New Roman" w:hAnsi="Times New Roman" w:cs="Times New Roman"/>
        </w:rPr>
        <w:t xml:space="preserve">Missing values in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6C705C">
        <w:rPr>
          <w:rFonts w:ascii="Times New Roman" w:eastAsia="Times New Roman" w:hAnsi="Times New Roman" w:cs="Times New Roman"/>
        </w:rPr>
        <w:t xml:space="preserve"> are updated using predictions from the model.</w:t>
      </w:r>
    </w:p>
    <w:p w14:paraId="6AFE7D2D" w14:textId="4D836978" w:rsidR="00B1184D" w:rsidRPr="006C705C" w:rsidRDefault="00B1184D" w:rsidP="006C705C">
      <w:pPr>
        <w:pStyle w:val="ListParagraph"/>
        <w:numPr>
          <w:ilvl w:val="1"/>
          <w:numId w:val="58"/>
        </w:numPr>
        <w:spacing w:after="200" w:line="360" w:lineRule="auto"/>
        <w:ind w:left="567" w:hanging="283"/>
        <w:rPr>
          <w:rFonts w:ascii="Times New Roman" w:eastAsia="Times New Roman" w:hAnsi="Times New Roman" w:cs="Times New Roman"/>
        </w:rPr>
      </w:pPr>
      <w:r w:rsidRPr="006C705C">
        <w:rPr>
          <w:rFonts w:ascii="Times New Roman" w:eastAsia="Times New Roman" w:hAnsi="Times New Roman" w:cs="Times New Roman"/>
        </w:rPr>
        <w:t>The process is repeated for all variables with missing data.</w:t>
      </w:r>
    </w:p>
    <w:p w14:paraId="40151AF6"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3. Repeat: Steps are iterated multiple times (e.g., 20 iterations) until convergence.</w:t>
      </w:r>
    </w:p>
    <w:p w14:paraId="04B833B3" w14:textId="77777777" w:rsidR="00B1184D" w:rsidRPr="006C705C" w:rsidRDefault="00B1184D" w:rsidP="00B1184D">
      <w:pPr>
        <w:spacing w:after="200" w:line="360" w:lineRule="auto"/>
        <w:rPr>
          <w:rFonts w:ascii="Times New Roman" w:eastAsia="Times New Roman" w:hAnsi="Times New Roman" w:cs="Times New Roman"/>
          <w:b/>
          <w:bCs/>
        </w:rPr>
      </w:pPr>
      <w:r w:rsidRPr="006C705C">
        <w:rPr>
          <w:rFonts w:ascii="Times New Roman" w:eastAsia="Times New Roman" w:hAnsi="Times New Roman" w:cs="Times New Roman"/>
          <w:b/>
          <w:bCs/>
        </w:rPr>
        <w:t>Mathematical Formulation</w:t>
      </w:r>
    </w:p>
    <w:p w14:paraId="29A415D2"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At each iteration, the following regression is estimated:</w:t>
      </w:r>
    </w:p>
    <w:p w14:paraId="6C580DA0" w14:textId="76F198BF" w:rsidR="00B1184D" w:rsidRPr="006C705C" w:rsidRDefault="00000000" w:rsidP="006C705C">
      <w:pPr>
        <w:spacing w:after="200" w:line="360" w:lineRule="auto"/>
        <w:rPr>
          <w:rFonts w:ascii="Times New Roman" w:eastAsia="Times New Roman" w:hAnsi="Times New Roman" w:cs="Times New Roman"/>
          <w:b/>
          <w:bCs/>
        </w:rPr>
      </w:pPr>
      <m:oMathPara>
        <m:oMath>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j</m:t>
              </m:r>
            </m:sub>
          </m:sSub>
          <m:r>
            <m:rPr>
              <m:sty m:val="bi"/>
            </m:rPr>
            <w:rPr>
              <w:rFonts w:ascii="Cambria Math" w:eastAsia="Times New Roman" w:hAnsi="Cambria Math" w:cs="Times New Roman"/>
            </w:rPr>
            <m:t>=</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-j</m:t>
              </m:r>
            </m:sub>
          </m:sSub>
          <m:sSub>
            <m:sSubPr>
              <m:ctrlPr>
                <w:rPr>
                  <w:rFonts w:ascii="Cambria Math" w:eastAsia="Times New Roman" w:hAnsi="Cambria Math" w:cs="Times New Roman"/>
                  <w:b/>
                  <w:bCs/>
                  <w:i/>
                </w:rPr>
              </m:ctrlPr>
            </m:sSubPr>
            <m:e>
              <m:r>
                <m:rPr>
                  <m:sty m:val="b"/>
                </m:rPr>
                <w:rPr>
                  <w:rFonts w:ascii="Cambria Math" w:eastAsia="Times New Roman" w:hAnsi="Cambria Math" w:cs="Times New Roman"/>
                </w:rPr>
                <m:t>β</m:t>
              </m:r>
            </m:e>
            <m:sub>
              <m:r>
                <m:rPr>
                  <m:sty m:val="bi"/>
                </m:rPr>
                <w:rPr>
                  <w:rFonts w:ascii="Cambria Math" w:eastAsia="Times New Roman" w:hAnsi="Cambria Math" w:cs="Times New Roman"/>
                </w:rPr>
                <m:t>j</m:t>
              </m:r>
            </m:sub>
          </m:sSub>
          <m:r>
            <m:rPr>
              <m:sty m:val="bi"/>
            </m:rPr>
            <w:rPr>
              <w:rFonts w:ascii="Cambria Math" w:eastAsia="Times New Roman" w:hAnsi="Cambria Math" w:cs="Times New Roman"/>
            </w:rPr>
            <m:t>+</m:t>
          </m:r>
          <m:sSub>
            <m:sSubPr>
              <m:ctrlPr>
                <w:rPr>
                  <w:rFonts w:ascii="Cambria Math" w:eastAsia="Times New Roman" w:hAnsi="Cambria Math" w:cs="Times New Roman"/>
                  <w:b/>
                  <w:bCs/>
                  <w:i/>
                </w:rPr>
              </m:ctrlPr>
            </m:sSubPr>
            <m:e>
              <m:r>
                <m:rPr>
                  <m:sty m:val="b"/>
                </m:rPr>
                <w:rPr>
                  <w:rFonts w:ascii="Cambria Math" w:eastAsia="Times New Roman" w:hAnsi="Cambria Math" w:cs="Times New Roman"/>
                </w:rPr>
                <m:t>ε</m:t>
              </m:r>
            </m:e>
            <m:sub>
              <m:r>
                <m:rPr>
                  <m:sty m:val="bi"/>
                </m:rPr>
                <w:rPr>
                  <w:rFonts w:ascii="Cambria Math" w:eastAsia="Times New Roman" w:hAnsi="Cambria Math" w:cs="Times New Roman"/>
                </w:rPr>
                <m:t>j</m:t>
              </m:r>
            </m:sub>
          </m:sSub>
        </m:oMath>
      </m:oMathPara>
    </w:p>
    <w:p w14:paraId="090F9DFA"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lastRenderedPageBreak/>
        <w:t>Where:</w:t>
      </w:r>
    </w:p>
    <w:p w14:paraId="372C3432" w14:textId="7321C1E9"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006C705C">
        <w:rPr>
          <w:rFonts w:ascii="Times New Roman" w:eastAsia="Times New Roman" w:hAnsi="Times New Roman" w:cs="Times New Roman"/>
        </w:rPr>
        <w:t>:</w:t>
      </w:r>
      <w:r w:rsidR="00B1184D" w:rsidRPr="006C705C">
        <w:rPr>
          <w:rFonts w:ascii="Times New Roman" w:eastAsia="Times New Roman" w:hAnsi="Times New Roman" w:cs="Times New Roman"/>
        </w:rPr>
        <w:t xml:space="preserve"> is the target variable (with missing values),</w:t>
      </w:r>
    </w:p>
    <w:p w14:paraId="35DB3ABB" w14:textId="3F1DBE7E"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006C705C">
        <w:rPr>
          <w:rFonts w:ascii="Times New Roman" w:eastAsia="Times New Roman" w:hAnsi="Times New Roman" w:cs="Times New Roman"/>
        </w:rPr>
        <w:t>:</w:t>
      </w:r>
      <w:r w:rsidR="00B1184D" w:rsidRPr="006C705C">
        <w:rPr>
          <w:rFonts w:ascii="Times New Roman" w:eastAsia="Times New Roman" w:hAnsi="Times New Roman" w:cs="Times New Roman"/>
        </w:rPr>
        <w:t xml:space="preserve"> is the matrix of predictors,</w:t>
      </w:r>
    </w:p>
    <w:p w14:paraId="3668E63C" w14:textId="3AD95850"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j</m:t>
            </m:r>
          </m:sub>
        </m:sSub>
      </m:oMath>
      <w:r w:rsidR="006C705C">
        <w:rPr>
          <w:rFonts w:ascii="Times New Roman" w:eastAsia="Times New Roman" w:hAnsi="Times New Roman" w:cs="Times New Roman"/>
        </w:rPr>
        <w:t xml:space="preserve">: </w:t>
      </w:r>
      <w:r w:rsidR="00B1184D" w:rsidRPr="006C705C">
        <w:rPr>
          <w:rFonts w:ascii="Times New Roman" w:eastAsia="Times New Roman" w:hAnsi="Times New Roman" w:cs="Times New Roman"/>
        </w:rPr>
        <w:t>are the coefficients to be estimated,</w:t>
      </w:r>
    </w:p>
    <w:p w14:paraId="71555E84" w14:textId="3D9C2474"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ε</m:t>
            </m:r>
            <m:ctrlPr>
              <w:rPr>
                <w:rFonts w:ascii="Cambria Math" w:eastAsia="Times New Roman" w:hAnsi="Cambria Math" w:cs="Times New Roman"/>
              </w:rPr>
            </m:ctrlPr>
          </m:e>
          <m:sub>
            <m:r>
              <w:rPr>
                <w:rFonts w:ascii="Cambria Math" w:eastAsia="Times New Roman" w:hAnsi="Cambria Math" w:cs="Times New Roman"/>
              </w:rPr>
              <m:t>j</m:t>
            </m:r>
          </m:sub>
        </m:sSub>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0,</m:t>
            </m:r>
            <m:sSup>
              <m:sSupPr>
                <m:ctrlPr>
                  <w:rPr>
                    <w:rFonts w:ascii="Cambria Math" w:eastAsia="Times New Roman" w:hAnsi="Cambria Math" w:cs="Times New Roman"/>
                    <w:i/>
                  </w:rPr>
                </m:ctrlPr>
              </m:sSupPr>
              <m:e>
                <m:r>
                  <m:rPr>
                    <m:sty m:val="p"/>
                  </m:rPr>
                  <w:rPr>
                    <w:rFonts w:ascii="Cambria Math" w:eastAsia="Times New Roman" w:hAnsi="Cambria Math" w:cs="Times New Roman"/>
                  </w:rPr>
                  <m:t>σ</m:t>
                </m:r>
              </m:e>
              <m:sup>
                <m:r>
                  <w:rPr>
                    <w:rFonts w:ascii="Cambria Math" w:eastAsia="Times New Roman" w:hAnsi="Cambria Math" w:cs="Times New Roman"/>
                  </w:rPr>
                  <m:t>2</m:t>
                </m:r>
              </m:sup>
            </m:sSup>
            <m:r>
              <w:rPr>
                <w:rFonts w:ascii="Cambria Math" w:eastAsia="Times New Roman" w:hAnsi="Cambria Math" w:cs="Times New Roman"/>
              </w:rPr>
              <m:t>I</m:t>
            </m:r>
          </m:e>
        </m:d>
      </m:oMath>
      <w:r w:rsidR="00B1184D" w:rsidRPr="006C705C">
        <w:rPr>
          <w:rFonts w:ascii="Times New Roman" w:eastAsia="Times New Roman" w:hAnsi="Times New Roman" w:cs="Times New Roman"/>
        </w:rPr>
        <w:t xml:space="preserve"> is the Gaussian error term.</w:t>
      </w:r>
    </w:p>
    <w:p w14:paraId="7317DC2B" w14:textId="1D9336AA"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In Bayesian Ridge Regression, the assumptions are:</w:t>
      </w:r>
    </w:p>
    <w:p w14:paraId="496A3B8E" w14:textId="33A4E23D" w:rsidR="00B1184D" w:rsidRPr="00B1184D" w:rsidRDefault="00000000" w:rsidP="006628D5">
      <w:pPr>
        <w:spacing w:after="200" w:line="360" w:lineRule="auto"/>
        <w:rPr>
          <w:rFonts w:ascii="Times New Roman" w:eastAsia="Times New Roman" w:hAnsi="Times New Roman" w:cs="Times New Roman"/>
        </w:rPr>
      </w:pPr>
      <m:oMathPara>
        <m:oMath>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j</m:t>
              </m:r>
            </m:sub>
          </m:sSub>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0,</m:t>
              </m:r>
              <m:sSup>
                <m:sSupPr>
                  <m:ctrlPr>
                    <w:rPr>
                      <w:rFonts w:ascii="Cambria Math" w:eastAsia="Times New Roman" w:hAnsi="Cambria Math" w:cs="Times New Roman"/>
                      <w:i/>
                    </w:rPr>
                  </m:ctrlPr>
                </m:sSupPr>
                <m:e>
                  <m:r>
                    <m:rPr>
                      <m:sty m:val="p"/>
                    </m:rPr>
                    <w:rPr>
                      <w:rFonts w:ascii="Cambria Math" w:eastAsia="Times New Roman" w:hAnsi="Cambria Math" w:cs="Times New Roman"/>
                    </w:rPr>
                    <m:t>λ</m:t>
                  </m:r>
                </m:e>
                <m:sup>
                  <m:r>
                    <w:rPr>
                      <w:rFonts w:ascii="Cambria Math" w:eastAsia="Times New Roman" w:hAnsi="Cambria Math" w:cs="Times New Roman"/>
                    </w:rPr>
                    <m:t>-1</m:t>
                  </m:r>
                </m:sup>
              </m:sSup>
              <m:r>
                <w:rPr>
                  <w:rFonts w:ascii="Cambria Math" w:eastAsia="Times New Roman" w:hAnsi="Cambria Math" w:cs="Times New Roman"/>
                </w:rPr>
                <m:t>I</m:t>
              </m:r>
            </m:e>
          </m:d>
          <m:r>
            <w:rPr>
              <w:rFonts w:ascii="Cambria Math" w:eastAsia="Times New Roman" w:hAnsi="Cambria Math" w:cs="Times New Roman"/>
            </w:rPr>
            <m:t>,</m:t>
          </m:r>
          <m:r>
            <m:rPr>
              <m:sty m:val="p"/>
            </m:rPr>
            <w:rPr>
              <w:rFonts w:ascii="Cambria Math" w:eastAsia="Times New Roman" w:hAnsi="Cambria Math" w:cs="Times New Roman"/>
            </w:rPr>
            <m:t> </m:t>
          </m:r>
          <m:sSub>
            <m:sSubPr>
              <m:ctrlPr>
                <w:rPr>
                  <w:rFonts w:ascii="Cambria Math" w:eastAsia="Times New Roman" w:hAnsi="Cambria Math" w:cs="Times New Roman"/>
                  <w:i/>
                </w:rPr>
              </m:ctrlPr>
            </m:sSubPr>
            <m:e>
              <m:r>
                <m:rPr>
                  <m:sty m:val="p"/>
                </m:rPr>
                <w:rPr>
                  <w:rFonts w:ascii="Cambria Math" w:eastAsia="Times New Roman" w:hAnsi="Cambria Math" w:cs="Times New Roman"/>
                </w:rPr>
                <m:t>ε</m:t>
              </m:r>
              <m:ctrlPr>
                <w:rPr>
                  <w:rFonts w:ascii="Cambria Math" w:eastAsia="Times New Roman" w:hAnsi="Cambria Math" w:cs="Times New Roman"/>
                </w:rPr>
              </m:ctrlPr>
            </m:e>
            <m:sub>
              <m:r>
                <w:rPr>
                  <w:rFonts w:ascii="Cambria Math" w:eastAsia="Times New Roman" w:hAnsi="Cambria Math" w:cs="Times New Roman"/>
                </w:rPr>
                <m:t>j</m:t>
              </m:r>
            </m:sub>
          </m:sSub>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0,</m:t>
              </m:r>
              <m:sSup>
                <m:sSupPr>
                  <m:ctrlPr>
                    <w:rPr>
                      <w:rFonts w:ascii="Cambria Math" w:eastAsia="Times New Roman" w:hAnsi="Cambria Math" w:cs="Times New Roman"/>
                      <w:i/>
                    </w:rPr>
                  </m:ctrlPr>
                </m:sSupPr>
                <m:e>
                  <m:r>
                    <m:rPr>
                      <m:sty m:val="p"/>
                    </m:rPr>
                    <w:rPr>
                      <w:rFonts w:ascii="Cambria Math" w:eastAsia="Times New Roman" w:hAnsi="Cambria Math" w:cs="Times New Roman"/>
                    </w:rPr>
                    <m:t>α</m:t>
                  </m:r>
                </m:e>
                <m:sup>
                  <m:r>
                    <w:rPr>
                      <w:rFonts w:ascii="Cambria Math" w:eastAsia="Times New Roman" w:hAnsi="Cambria Math" w:cs="Times New Roman"/>
                    </w:rPr>
                    <m:t>-1</m:t>
                  </m:r>
                </m:sup>
              </m:sSup>
              <m:r>
                <w:rPr>
                  <w:rFonts w:ascii="Cambria Math" w:eastAsia="Times New Roman" w:hAnsi="Cambria Math" w:cs="Times New Roman"/>
                </w:rPr>
                <m:t>I</m:t>
              </m:r>
            </m:e>
          </m:d>
        </m:oMath>
      </m:oMathPara>
    </w:p>
    <w:p w14:paraId="0B7B86D6"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Where:</w:t>
      </w:r>
    </w:p>
    <w:p w14:paraId="1CF087D3" w14:textId="2CBA3535" w:rsidR="00B1184D" w:rsidRPr="006628D5" w:rsidRDefault="006628D5" w:rsidP="006628D5">
      <w:pPr>
        <w:pStyle w:val="ListParagraph"/>
        <w:numPr>
          <w:ilvl w:val="1"/>
          <w:numId w:val="62"/>
        </w:numPr>
        <w:spacing w:after="200" w:line="360" w:lineRule="auto"/>
        <w:ind w:left="567" w:hanging="283"/>
        <w:rPr>
          <w:rFonts w:ascii="Times New Roman" w:eastAsia="Times New Roman" w:hAnsi="Times New Roman" w:cs="Times New Roman"/>
        </w:rPr>
      </w:pPr>
      <m:oMath>
        <m:r>
          <w:rPr>
            <w:rFonts w:ascii="Cambria Math" w:eastAsia="Times New Roman" w:hAnsi="Cambria Math" w:cs="Times New Roman"/>
          </w:rPr>
          <m:t>λ</m:t>
        </m:r>
      </m:oMath>
      <w:r>
        <w:rPr>
          <w:rFonts w:ascii="Times New Roman" w:eastAsia="Times New Roman" w:hAnsi="Times New Roman" w:cs="Times New Roman"/>
          <w:iCs/>
        </w:rPr>
        <w:t>:</w:t>
      </w:r>
      <w:r w:rsidR="00B1184D" w:rsidRPr="006628D5">
        <w:rPr>
          <w:rFonts w:ascii="Times New Roman" w:eastAsia="Times New Roman" w:hAnsi="Times New Roman" w:cs="Times New Roman"/>
        </w:rPr>
        <w:t xml:space="preserve"> controls the prior variance of the coefficients (regularization),</w:t>
      </w:r>
    </w:p>
    <w:p w14:paraId="52977973" w14:textId="7E97F9F5" w:rsidR="00B1184D" w:rsidRPr="006628D5" w:rsidRDefault="006628D5" w:rsidP="006628D5">
      <w:pPr>
        <w:pStyle w:val="ListParagraph"/>
        <w:numPr>
          <w:ilvl w:val="1"/>
          <w:numId w:val="62"/>
        </w:numPr>
        <w:spacing w:after="200" w:line="360" w:lineRule="auto"/>
        <w:ind w:left="567" w:hanging="283"/>
        <w:rPr>
          <w:rFonts w:ascii="Times New Roman" w:eastAsia="Times New Roman" w:hAnsi="Times New Roman" w:cs="Times New Roman"/>
        </w:rPr>
      </w:pPr>
      <m:oMath>
        <m:r>
          <w:rPr>
            <w:rFonts w:ascii="Cambria Math" w:eastAsia="Times New Roman" w:hAnsi="Cambria Math" w:cs="Times New Roman"/>
          </w:rPr>
          <m:t>α</m:t>
        </m:r>
      </m:oMath>
      <w:r>
        <w:rPr>
          <w:rFonts w:ascii="Times New Roman" w:eastAsia="Times New Roman" w:hAnsi="Times New Roman" w:cs="Times New Roman"/>
          <w:iCs/>
        </w:rPr>
        <w:t>:</w:t>
      </w:r>
      <w:r w:rsidR="00B1184D" w:rsidRPr="006628D5">
        <w:rPr>
          <w:rFonts w:ascii="Times New Roman" w:eastAsia="Times New Roman" w:hAnsi="Times New Roman" w:cs="Times New Roman"/>
        </w:rPr>
        <w:t xml:space="preserve"> controls the noise level.</w:t>
      </w:r>
    </w:p>
    <w:p w14:paraId="215A1137" w14:textId="77777777" w:rsidR="006628D5" w:rsidRDefault="00B1184D" w:rsidP="006628D5">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The posterior estimate of the coefficients is:</w:t>
      </w:r>
    </w:p>
    <w:p w14:paraId="585BFBBD" w14:textId="77777777" w:rsidR="006628D5" w:rsidRPr="006628D5" w:rsidRDefault="00000000" w:rsidP="006628D5">
      <w:pPr>
        <w:spacing w:after="200" w:line="360" w:lineRule="auto"/>
        <w:rPr>
          <w:rFonts w:ascii="Times New Roman" w:eastAsia="Times New Roman" w:hAnsi="Times New Roman" w:cs="Times New Roman"/>
        </w:rPr>
      </w:pPr>
      <m:oMathPara>
        <m:oMath>
          <m:acc>
            <m:accPr>
              <m:ctrlPr>
                <w:rPr>
                  <w:rFonts w:ascii="Cambria Math" w:eastAsia="Times New Roman" w:hAnsi="Cambria Math" w:cs="Times New Roman"/>
                </w:rPr>
              </m:ctrlPr>
            </m:accPr>
            <m:e>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ctrlPr>
                    <w:rPr>
                      <w:rFonts w:ascii="Cambria Math" w:eastAsia="Times New Roman" w:hAnsi="Cambria Math" w:cs="Times New Roman"/>
                    </w:rPr>
                  </m:ctrlPr>
                </m:e>
                <m:sub>
                  <m:r>
                    <w:rPr>
                      <w:rFonts w:ascii="Cambria Math" w:eastAsia="Times New Roman" w:hAnsi="Cambria Math" w:cs="Times New Roman"/>
                    </w:rPr>
                    <m:t>j</m:t>
                  </m:r>
                </m:sub>
              </m:sSub>
            </m:e>
          </m:acc>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w:rPr>
                          <w:rFonts w:ascii="Cambria Math" w:eastAsia="Times New Roman" w:hAnsi="Cambria Math" w:cs="Times New Roman"/>
                        </w:rPr>
                        <m:t>T</m:t>
                      </m:r>
                    </m:sup>
                  </m:sSubSup>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r>
                    <w:rPr>
                      <w:rFonts w:ascii="Cambria Math" w:eastAsia="Times New Roman" w:hAnsi="Cambria Math" w:cs="Times New Roman"/>
                    </w:rPr>
                    <m:t>+</m:t>
                  </m:r>
                  <m:r>
                    <m:rPr>
                      <m:sty m:val="p"/>
                    </m:rPr>
                    <w:rPr>
                      <w:rFonts w:ascii="Cambria Math" w:eastAsia="Times New Roman" w:hAnsi="Cambria Math" w:cs="Times New Roman"/>
                    </w:rPr>
                    <m:t>λ</m:t>
                  </m:r>
                  <m:r>
                    <w:rPr>
                      <w:rFonts w:ascii="Cambria Math" w:eastAsia="Times New Roman" w:hAnsi="Cambria Math" w:cs="Times New Roman"/>
                    </w:rPr>
                    <m:t>I</m:t>
                  </m:r>
                </m:e>
              </m:d>
            </m:e>
            <m:sup>
              <m:r>
                <w:rPr>
                  <w:rFonts w:ascii="Cambria Math" w:eastAsia="Times New Roman" w:hAnsi="Cambria Math" w:cs="Times New Roman"/>
                </w:rPr>
                <m:t>-1</m:t>
              </m:r>
            </m:sup>
          </m:sSup>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w:rPr>
                  <w:rFonts w:ascii="Cambria Math" w:eastAsia="Times New Roman" w:hAnsi="Cambria Math" w:cs="Times New Roman"/>
                </w:rPr>
                <m:t>T</m:t>
              </m:r>
            </m:sup>
          </m:sSubSup>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m:oMathPara>
    </w:p>
    <w:p w14:paraId="104E3331"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The posterior covariance is:</w:t>
      </w:r>
    </w:p>
    <w:p w14:paraId="6E747DC1" w14:textId="6F3B2004" w:rsidR="00B1184D" w:rsidRPr="00B1184D" w:rsidRDefault="00000000" w:rsidP="006628D5">
      <w:pPr>
        <w:spacing w:after="200" w:line="360" w:lineRule="auto"/>
        <w:rPr>
          <w:rFonts w:ascii="Times New Roman" w:eastAsia="Times New Roman" w:hAnsi="Times New Roman" w:cs="Times New Roman"/>
        </w:rPr>
      </w:pPr>
      <m:oMathPara>
        <m:oMath>
          <m:sSub>
            <m:sSubPr>
              <m:ctrlPr>
                <w:rPr>
                  <w:rFonts w:ascii="Cambria Math" w:eastAsia="Times New Roman" w:hAnsi="Cambria Math" w:cs="Times New Roman"/>
                  <w:i/>
                </w:rPr>
              </m:ctrlPr>
            </m:sSubPr>
            <m:e>
              <m:r>
                <m:rPr>
                  <m:sty m:val="p"/>
                </m:rPr>
                <w:rPr>
                  <w:rFonts w:ascii="Cambria Math" w:eastAsia="Times New Roman" w:hAnsi="Cambria Math" w:cs="Times New Roman"/>
                </w:rPr>
                <m:t>Σ</m:t>
              </m:r>
              <m:ctrlPr>
                <w:rPr>
                  <w:rFonts w:ascii="Cambria Math" w:eastAsia="Times New Roman" w:hAnsi="Cambria Math" w:cs="Times New Roman"/>
                </w:rPr>
              </m:ctrlPr>
            </m:e>
            <m:sub>
              <m:r>
                <w:rPr>
                  <w:rFonts w:ascii="Cambria Math" w:eastAsia="Times New Roman" w:hAnsi="Cambria Math" w:cs="Times New Roman"/>
                </w:rPr>
                <m:t>j</m:t>
              </m:r>
            </m:sub>
          </m:sSub>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m:rPr>
                      <m:sty m:val="p"/>
                    </m:rPr>
                    <w:rPr>
                      <w:rFonts w:ascii="Cambria Math" w:eastAsia="Times New Roman" w:hAnsi="Cambria Math" w:cs="Times New Roman"/>
                    </w:rPr>
                    <m:t>α</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w:rPr>
                          <w:rFonts w:ascii="Cambria Math" w:eastAsia="Times New Roman" w:hAnsi="Cambria Math" w:cs="Times New Roman"/>
                        </w:rPr>
                        <m:t>T</m:t>
                      </m:r>
                    </m:sup>
                  </m:sSubSup>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r>
                    <w:rPr>
                      <w:rFonts w:ascii="Cambria Math" w:eastAsia="Times New Roman" w:hAnsi="Cambria Math" w:cs="Times New Roman"/>
                    </w:rPr>
                    <m:t>+</m:t>
                  </m:r>
                  <m:r>
                    <m:rPr>
                      <m:sty m:val="p"/>
                    </m:rPr>
                    <w:rPr>
                      <w:rFonts w:ascii="Cambria Math" w:eastAsia="Times New Roman" w:hAnsi="Cambria Math" w:cs="Times New Roman"/>
                    </w:rPr>
                    <m:t>λ</m:t>
                  </m:r>
                  <m:r>
                    <w:rPr>
                      <w:rFonts w:ascii="Cambria Math" w:eastAsia="Times New Roman" w:hAnsi="Cambria Math" w:cs="Times New Roman"/>
                    </w:rPr>
                    <m:t>I</m:t>
                  </m:r>
                </m:e>
              </m:d>
            </m:e>
            <m:sup>
              <m:r>
                <w:rPr>
                  <w:rFonts w:ascii="Cambria Math" w:eastAsia="Times New Roman" w:hAnsi="Cambria Math" w:cs="Times New Roman"/>
                </w:rPr>
                <m:t>-1</m:t>
              </m:r>
            </m:sup>
          </m:sSup>
        </m:oMath>
      </m:oMathPara>
    </w:p>
    <w:p w14:paraId="06095180" w14:textId="57DD6C33" w:rsidR="00B1184D" w:rsidRPr="006628D5" w:rsidRDefault="00B1184D" w:rsidP="006628D5">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 xml:space="preserve">The missing values in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B1184D">
        <w:rPr>
          <w:rFonts w:ascii="Times New Roman" w:eastAsia="Times New Roman" w:hAnsi="Times New Roman" w:cs="Times New Roman"/>
        </w:rPr>
        <w:t xml:space="preserve"> are then imputed from the predictive distribution:</w:t>
      </w:r>
    </w:p>
    <w:p w14:paraId="3BA976B0" w14:textId="1619A5F3" w:rsidR="006628D5" w:rsidRPr="006628D5" w:rsidRDefault="00000000" w:rsidP="006628D5">
      <w:pPr>
        <w:spacing w:after="200" w:line="360" w:lineRule="auto"/>
        <w:rPr>
          <w:rFonts w:ascii="Times New Roman" w:eastAsia="Times New Roman" w:hAnsi="Times New Roman" w:cs="Times New Roman"/>
        </w:rPr>
      </w:pPr>
      <m:oMathPara>
        <m:oMath>
          <m:acc>
            <m:accPr>
              <m:ctrlPr>
                <w:rPr>
                  <w:rFonts w:ascii="Cambria Math" w:eastAsia="Times New Roman" w:hAnsi="Cambria Math" w:cs="Times New Roman"/>
                </w:rPr>
              </m:ctrlPr>
            </m:accPr>
            <m:e>
              <m:sSubSup>
                <m:sSubSupPr>
                  <m:ctrlPr>
                    <w:rPr>
                      <w:rFonts w:ascii="Cambria Math" w:eastAsia="Times New Roman" w:hAnsi="Cambria Math" w:cs="Times New Roman"/>
                      <w:i/>
                    </w:rPr>
                  </m:ctrlPr>
                </m:sSubSupPr>
                <m:e>
                  <m:r>
                    <w:rPr>
                      <w:rFonts w:ascii="Cambria Math" w:eastAsia="Times New Roman" w:hAnsi="Cambria Math" w:cs="Times New Roman"/>
                    </w:rPr>
                    <m:t>X</m:t>
                  </m:r>
                  <m:ctrlPr>
                    <w:rPr>
                      <w:rFonts w:ascii="Cambria Math" w:eastAsia="Times New Roman" w:hAnsi="Cambria Math" w:cs="Times New Roman"/>
                    </w:rPr>
                  </m:ctrlPr>
                </m:e>
                <m:sub>
                  <m:r>
                    <w:rPr>
                      <w:rFonts w:ascii="Cambria Math" w:eastAsia="Times New Roman" w:hAnsi="Cambria Math" w:cs="Times New Roman"/>
                    </w:rPr>
                    <m:t>j</m:t>
                  </m:r>
                </m:sub>
                <m:sup>
                  <m:r>
                    <m:rPr>
                      <m:nor/>
                    </m:rPr>
                    <w:rPr>
                      <w:rFonts w:ascii="Cambria Math" w:eastAsia="Times New Roman" w:hAnsi="Cambria Math" w:cs="Times New Roman"/>
                    </w:rPr>
                    <m:t>miss</m:t>
                  </m:r>
                </m:sup>
              </m:sSubSup>
            </m:e>
          </m:acc>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m:rPr>
                      <m:nor/>
                    </m:rPr>
                    <w:rPr>
                      <w:rFonts w:ascii="Cambria Math" w:eastAsia="Times New Roman" w:hAnsi="Cambria Math" w:cs="Times New Roman"/>
                    </w:rPr>
                    <m:t>miss</m:t>
                  </m:r>
                </m:sup>
              </m:sSubSup>
              <m:acc>
                <m:accPr>
                  <m:ctrlPr>
                    <w:rPr>
                      <w:rFonts w:ascii="Cambria Math" w:eastAsia="Times New Roman" w:hAnsi="Cambria Math" w:cs="Times New Roman"/>
                    </w:rPr>
                  </m:ctrlPr>
                </m:accPr>
                <m:e>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ctrlPr>
                        <w:rPr>
                          <w:rFonts w:ascii="Cambria Math" w:eastAsia="Times New Roman" w:hAnsi="Cambria Math" w:cs="Times New Roman"/>
                        </w:rPr>
                      </m:ctrlPr>
                    </m:e>
                    <m:sub>
                      <m:r>
                        <w:rPr>
                          <w:rFonts w:ascii="Cambria Math" w:eastAsia="Times New Roman" w:hAnsi="Cambria Math" w:cs="Times New Roman"/>
                        </w:rPr>
                        <m:t>j</m:t>
                      </m:r>
                    </m:sub>
                  </m:sSub>
                </m:e>
              </m:acc>
              <m:r>
                <w:rPr>
                  <w:rFonts w:ascii="Cambria Math" w:eastAsia="Times New Roman" w:hAnsi="Cambria Math" w:cs="Times New Roman"/>
                </w:rPr>
                <m:t>,</m:t>
              </m:r>
              <m:sSup>
                <m:sSupPr>
                  <m:ctrlPr>
                    <w:rPr>
                      <w:rFonts w:ascii="Cambria Math" w:eastAsia="Times New Roman" w:hAnsi="Cambria Math" w:cs="Times New Roman"/>
                      <w:i/>
                    </w:rPr>
                  </m:ctrlPr>
                </m:sSupPr>
                <m:e>
                  <m:r>
                    <m:rPr>
                      <m:sty m:val="p"/>
                    </m:rPr>
                    <w:rPr>
                      <w:rFonts w:ascii="Cambria Math" w:eastAsia="Times New Roman" w:hAnsi="Cambria Math" w:cs="Times New Roman"/>
                    </w:rPr>
                    <m:t>σ</m:t>
                  </m:r>
                </m:e>
                <m:sup>
                  <m:r>
                    <w:rPr>
                      <w:rFonts w:ascii="Cambria Math" w:eastAsia="Times New Roman" w:hAnsi="Cambria Math" w:cs="Times New Roman"/>
                    </w:rPr>
                    <m:t>2</m:t>
                  </m:r>
                </m:sup>
              </m:sSup>
            </m:e>
          </m:d>
        </m:oMath>
      </m:oMathPara>
    </w:p>
    <w:p w14:paraId="349233D8" w14:textId="77777777" w:rsidR="00B1184D" w:rsidRPr="006628D5" w:rsidRDefault="00B1184D" w:rsidP="00B1184D">
      <w:pPr>
        <w:spacing w:after="200" w:line="360" w:lineRule="auto"/>
        <w:rPr>
          <w:rFonts w:ascii="Times New Roman" w:eastAsia="Times New Roman" w:hAnsi="Times New Roman" w:cs="Times New Roman"/>
          <w:b/>
          <w:bCs/>
        </w:rPr>
      </w:pPr>
      <w:r w:rsidRPr="006628D5">
        <w:rPr>
          <w:rFonts w:ascii="Times New Roman" w:eastAsia="Times New Roman" w:hAnsi="Times New Roman" w:cs="Times New Roman"/>
          <w:b/>
          <w:bCs/>
        </w:rPr>
        <w:t>Python Implementation</w:t>
      </w:r>
    </w:p>
    <w:p w14:paraId="3992B5DC"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6A9955"/>
          <w:kern w:val="0"/>
          <w:sz w:val="21"/>
          <w:szCs w:val="21"/>
          <w14:ligatures w14:val="none"/>
        </w:rPr>
        <w:t xml:space="preserve"># Handle missing values for each country </w:t>
      </w:r>
    </w:p>
    <w:p w14:paraId="4C579532"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569CD6"/>
          <w:kern w:val="0"/>
          <w:sz w:val="21"/>
          <w:szCs w:val="21"/>
          <w14:ligatures w14:val="none"/>
        </w:rPr>
        <w:t>def</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DCDCAA"/>
          <w:kern w:val="0"/>
          <w:sz w:val="21"/>
          <w:szCs w:val="21"/>
          <w14:ligatures w14:val="none"/>
        </w:rPr>
        <w:t>handle_missing_country</w:t>
      </w:r>
      <w:proofErr w:type="spell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9CDCFE"/>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p>
    <w:p w14:paraId="57038045"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imputer</w:t>
      </w: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4EC9B0"/>
          <w:kern w:val="0"/>
          <w:sz w:val="21"/>
          <w:szCs w:val="21"/>
          <w14:ligatures w14:val="none"/>
        </w:rPr>
        <w:t>IterativeImputer</w:t>
      </w:r>
      <w:proofErr w:type="spell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9CDCFE"/>
          <w:kern w:val="0"/>
          <w:sz w:val="21"/>
          <w:szCs w:val="21"/>
          <w14:ligatures w14:val="none"/>
        </w:rPr>
        <w:t>estimator</w:t>
      </w:r>
      <w:r w:rsidRPr="006628D5">
        <w:rPr>
          <w:rFonts w:ascii="Consolas" w:eastAsia="Times New Roman" w:hAnsi="Consolas" w:cs="Times New Roman"/>
          <w:color w:val="D4D4D4"/>
          <w:kern w:val="0"/>
          <w:sz w:val="21"/>
          <w:szCs w:val="21"/>
          <w14:ligatures w14:val="none"/>
        </w:rPr>
        <w:t>=</w:t>
      </w:r>
      <w:proofErr w:type="spellStart"/>
      <w:proofErr w:type="gramStart"/>
      <w:r w:rsidRPr="006628D5">
        <w:rPr>
          <w:rFonts w:ascii="Consolas" w:eastAsia="Times New Roman" w:hAnsi="Consolas" w:cs="Times New Roman"/>
          <w:color w:val="4EC9B0"/>
          <w:kern w:val="0"/>
          <w:sz w:val="21"/>
          <w:szCs w:val="21"/>
          <w14:ligatures w14:val="none"/>
        </w:rPr>
        <w:t>BayesianRidge</w:t>
      </w:r>
      <w:proofErr w:type="spellEnd"/>
      <w:r w:rsidRPr="006628D5">
        <w:rPr>
          <w:rFonts w:ascii="Consolas" w:eastAsia="Times New Roman" w:hAnsi="Consolas" w:cs="Times New Roman"/>
          <w:color w:val="CCCCCC"/>
          <w:kern w:val="0"/>
          <w:sz w:val="21"/>
          <w:szCs w:val="21"/>
          <w14:ligatures w14:val="none"/>
        </w:rPr>
        <w:t>(</w:t>
      </w:r>
      <w:proofErr w:type="gramEnd"/>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max_iter</w:t>
      </w:r>
      <w:proofErr w:type="spellEnd"/>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B5CEA8"/>
          <w:kern w:val="0"/>
          <w:sz w:val="21"/>
          <w:szCs w:val="21"/>
          <w14:ligatures w14:val="none"/>
        </w:rPr>
        <w:t>20</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random_state</w:t>
      </w:r>
      <w:proofErr w:type="spellEnd"/>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B5CEA8"/>
          <w:kern w:val="0"/>
          <w:sz w:val="21"/>
          <w:szCs w:val="21"/>
          <w14:ligatures w14:val="none"/>
        </w:rPr>
        <w:t>0</w:t>
      </w: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verbose</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B5CEA8"/>
          <w:kern w:val="0"/>
          <w:sz w:val="21"/>
          <w:szCs w:val="21"/>
          <w14:ligatures w14:val="none"/>
        </w:rPr>
        <w:t>2</w:t>
      </w:r>
      <w:r w:rsidRPr="006628D5">
        <w:rPr>
          <w:rFonts w:ascii="Consolas" w:eastAsia="Times New Roman" w:hAnsi="Consolas" w:cs="Times New Roman"/>
          <w:color w:val="CCCCCC"/>
          <w:kern w:val="0"/>
          <w:sz w:val="21"/>
          <w:szCs w:val="21"/>
          <w14:ligatures w14:val="none"/>
        </w:rPr>
        <w:t>)</w:t>
      </w:r>
    </w:p>
    <w:p w14:paraId="3C5CC07E"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proofErr w:type="spellStart"/>
      <w:r w:rsidRPr="006628D5">
        <w:rPr>
          <w:rFonts w:ascii="Consolas" w:eastAsia="Times New Roman" w:hAnsi="Consolas" w:cs="Times New Roman"/>
          <w:color w:val="9CDCFE"/>
          <w:kern w:val="0"/>
          <w:sz w:val="21"/>
          <w:szCs w:val="21"/>
          <w14:ligatures w14:val="none"/>
        </w:rPr>
        <w:t>cols_with_na</w:t>
      </w:r>
      <w:proofErr w:type="spellEnd"/>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imputer</w:t>
      </w:r>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DCDCAA"/>
          <w:kern w:val="0"/>
          <w:sz w:val="21"/>
          <w:szCs w:val="21"/>
          <w14:ligatures w14:val="none"/>
        </w:rPr>
        <w:t>fit_transform</w:t>
      </w:r>
      <w:proofErr w:type="spell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9CDCFE"/>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proofErr w:type="spellStart"/>
      <w:r w:rsidRPr="006628D5">
        <w:rPr>
          <w:rFonts w:ascii="Consolas" w:eastAsia="Times New Roman" w:hAnsi="Consolas" w:cs="Times New Roman"/>
          <w:color w:val="9CDCFE"/>
          <w:kern w:val="0"/>
          <w:sz w:val="21"/>
          <w:szCs w:val="21"/>
          <w14:ligatures w14:val="none"/>
        </w:rPr>
        <w:t>cols_with_na</w:t>
      </w:r>
      <w:proofErr w:type="spellEnd"/>
      <w:r w:rsidRPr="006628D5">
        <w:rPr>
          <w:rFonts w:ascii="Consolas" w:eastAsia="Times New Roman" w:hAnsi="Consolas" w:cs="Times New Roman"/>
          <w:color w:val="CCCCCC"/>
          <w:kern w:val="0"/>
          <w:sz w:val="21"/>
          <w:szCs w:val="21"/>
          <w14:ligatures w14:val="none"/>
        </w:rPr>
        <w:t>])</w:t>
      </w:r>
    </w:p>
    <w:p w14:paraId="4784C44A" w14:textId="1E8129D7" w:rsidR="006628D5" w:rsidRPr="006628D5" w:rsidRDefault="006628D5" w:rsidP="00C13621">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CCCCCC"/>
          <w:kern w:val="0"/>
          <w:sz w:val="21"/>
          <w:szCs w:val="21"/>
          <w14:ligatures w14:val="none"/>
        </w:rPr>
        <w:t xml:space="preserve">    </w:t>
      </w:r>
      <w:proofErr w:type="gramStart"/>
      <w:r w:rsidRPr="006628D5">
        <w:rPr>
          <w:rFonts w:ascii="Consolas" w:eastAsia="Times New Roman" w:hAnsi="Consolas" w:cs="Times New Roman"/>
          <w:color w:val="C586C0"/>
          <w:kern w:val="0"/>
          <w:sz w:val="21"/>
          <w:szCs w:val="21"/>
          <w14:ligatures w14:val="none"/>
        </w:rPr>
        <w:t>return</w:t>
      </w:r>
      <w:proofErr w:type="gramEnd"/>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country</w:t>
      </w:r>
    </w:p>
    <w:p w14:paraId="4D626001" w14:textId="77777777" w:rsidR="006628D5" w:rsidRDefault="006628D5" w:rsidP="006628D5">
      <w:pPr>
        <w:shd w:val="clear" w:color="auto" w:fill="1F1F1F"/>
        <w:spacing w:after="0" w:line="285" w:lineRule="atLeast"/>
        <w:rPr>
          <w:rFonts w:ascii="Consolas" w:eastAsia="Times New Roman" w:hAnsi="Consolas" w:cs="Times New Roman"/>
          <w:color w:val="6A9955"/>
          <w:kern w:val="0"/>
          <w:sz w:val="21"/>
          <w:szCs w:val="21"/>
          <w14:ligatures w14:val="none"/>
        </w:rPr>
      </w:pPr>
      <w:r w:rsidRPr="006628D5">
        <w:rPr>
          <w:rFonts w:ascii="Consolas" w:eastAsia="Times New Roman" w:hAnsi="Consolas" w:cs="Times New Roman"/>
          <w:color w:val="6A9955"/>
          <w:kern w:val="0"/>
          <w:sz w:val="21"/>
          <w:szCs w:val="21"/>
          <w14:ligatures w14:val="none"/>
        </w:rPr>
        <w:t># Apply the imputation process by country</w:t>
      </w:r>
    </w:p>
    <w:p w14:paraId="66DD10DA" w14:textId="5EA90B0C"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628D5">
        <w:rPr>
          <w:rFonts w:ascii="Consolas" w:eastAsia="Times New Roman" w:hAnsi="Consolas" w:cs="Times New Roman"/>
          <w:color w:val="9CDCFE"/>
          <w:kern w:val="0"/>
          <w:sz w:val="21"/>
          <w:szCs w:val="21"/>
          <w14:ligatures w14:val="none"/>
        </w:rPr>
        <w:t>df_interpolated</w:t>
      </w:r>
      <w:proofErr w:type="spellEnd"/>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df_panel_</w:t>
      </w:r>
      <w:proofErr w:type="gramStart"/>
      <w:r w:rsidRPr="006628D5">
        <w:rPr>
          <w:rFonts w:ascii="Consolas" w:eastAsia="Times New Roman" w:hAnsi="Consolas" w:cs="Times New Roman"/>
          <w:color w:val="9CDCFE"/>
          <w:kern w:val="0"/>
          <w:sz w:val="21"/>
          <w:szCs w:val="21"/>
          <w14:ligatures w14:val="none"/>
        </w:rPr>
        <w:t>b</w:t>
      </w:r>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DCDCAA"/>
          <w:kern w:val="0"/>
          <w:sz w:val="21"/>
          <w:szCs w:val="21"/>
          <w14:ligatures w14:val="none"/>
        </w:rPr>
        <w:t>groupby</w:t>
      </w:r>
      <w:proofErr w:type="spellEnd"/>
      <w:proofErr w:type="gram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CE9178"/>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group_keys</w:t>
      </w:r>
      <w:proofErr w:type="spellEnd"/>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569CD6"/>
          <w:kern w:val="0"/>
          <w:sz w:val="21"/>
          <w:szCs w:val="21"/>
          <w14:ligatures w14:val="none"/>
        </w:rPr>
        <w:t>False</w:t>
      </w:r>
      <w:proofErr w:type="gramStart"/>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DCDCAA"/>
          <w:kern w:val="0"/>
          <w:sz w:val="21"/>
          <w:szCs w:val="21"/>
          <w14:ligatures w14:val="none"/>
        </w:rPr>
        <w:t>apply</w:t>
      </w:r>
      <w:proofErr w:type="gramEnd"/>
      <w:r w:rsidRPr="006628D5">
        <w:rPr>
          <w:rFonts w:ascii="Consolas" w:eastAsia="Times New Roman" w:hAnsi="Consolas" w:cs="Times New Roman"/>
          <w:color w:val="CCCCCC"/>
          <w:kern w:val="0"/>
          <w:sz w:val="21"/>
          <w:szCs w:val="21"/>
          <w14:ligatures w14:val="none"/>
        </w:rPr>
        <w:t>(</w:t>
      </w:r>
      <w:proofErr w:type="spellStart"/>
      <w:r w:rsidRPr="006628D5">
        <w:rPr>
          <w:rFonts w:ascii="Consolas" w:eastAsia="Times New Roman" w:hAnsi="Consolas" w:cs="Times New Roman"/>
          <w:color w:val="DCDCAA"/>
          <w:kern w:val="0"/>
          <w:sz w:val="21"/>
          <w:szCs w:val="21"/>
          <w14:ligatures w14:val="none"/>
        </w:rPr>
        <w:t>handle_missing_country</w:t>
      </w:r>
      <w:proofErr w:type="spellEnd"/>
      <w:r w:rsidRPr="006628D5">
        <w:rPr>
          <w:rFonts w:ascii="Consolas" w:eastAsia="Times New Roman" w:hAnsi="Consolas" w:cs="Times New Roman"/>
          <w:color w:val="CCCCCC"/>
          <w:kern w:val="0"/>
          <w:sz w:val="21"/>
          <w:szCs w:val="21"/>
          <w14:ligatures w14:val="none"/>
        </w:rPr>
        <w:t>)</w:t>
      </w:r>
    </w:p>
    <w:p w14:paraId="4A6802A6" w14:textId="77777777"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lastRenderedPageBreak/>
        <w:t>Why Bayesian Ridge Regression?</w:t>
      </w:r>
    </w:p>
    <w:p w14:paraId="133A71E6" w14:textId="77777777"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Bayesian Ridge Regression offers several advantages that make it particularly well-suited for imputing missing values in macroeconomic panel data. </w:t>
      </w:r>
    </w:p>
    <w:p w14:paraId="443044FE" w14:textId="77777777"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First, it handles multicollinearity effectively through coefficient regularization, which reduces overfitting and ensures stable estimates when explanatory variables are highly correlated—a common feature in macroeconomic datasets. </w:t>
      </w:r>
    </w:p>
    <w:p w14:paraId="0AD3A635" w14:textId="72278C1D"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Second, it is robust to small or noisy samples, making it appropriate for country-level time series where data quality and availability vary. </w:t>
      </w:r>
    </w:p>
    <w:p w14:paraId="2B4C5C58" w14:textId="2CBA7402" w:rsidR="00D670BA" w:rsidRDefault="00C13621" w:rsidP="00D670BA">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Third, as a Bayesian method, it provides distributional uncertainty estimates, allowing for probabilistic imputation and enhancing the credibility of inference. </w:t>
      </w:r>
    </w:p>
    <w:p w14:paraId="4977EF6E" w14:textId="2D6C9A15" w:rsidR="00D670BA" w:rsidRPr="00D670BA" w:rsidRDefault="00D670BA" w:rsidP="00D670BA">
      <w:pPr>
        <w:pStyle w:val="Caption"/>
        <w:keepNext/>
        <w:jc w:val="both"/>
        <w:rPr>
          <w:rFonts w:asciiTheme="majorBidi" w:hAnsiTheme="majorBidi" w:cstheme="majorBidi"/>
          <w:b/>
          <w:bCs/>
          <w:i w:val="0"/>
          <w:iCs w:val="0"/>
          <w:sz w:val="24"/>
          <w:szCs w:val="24"/>
        </w:rPr>
      </w:pPr>
      <w:bookmarkStart w:id="36" w:name="_Toc200559028"/>
      <w:r w:rsidRPr="00D670BA">
        <w:rPr>
          <w:rFonts w:asciiTheme="majorBidi" w:hAnsiTheme="majorBidi" w:cstheme="majorBidi"/>
          <w:b/>
          <w:bCs/>
          <w:i w:val="0"/>
          <w:iCs w:val="0"/>
          <w:sz w:val="24"/>
          <w:szCs w:val="24"/>
        </w:rPr>
        <w:t xml:space="preserve">Figure </w:t>
      </w:r>
      <w:r w:rsidRPr="00D670BA">
        <w:rPr>
          <w:rFonts w:asciiTheme="majorBidi" w:hAnsiTheme="majorBidi" w:cstheme="majorBidi"/>
          <w:b/>
          <w:bCs/>
          <w:i w:val="0"/>
          <w:iCs w:val="0"/>
          <w:sz w:val="24"/>
          <w:szCs w:val="24"/>
        </w:rPr>
        <w:fldChar w:fldCharType="begin"/>
      </w:r>
      <w:r w:rsidRPr="00D670BA">
        <w:rPr>
          <w:rFonts w:asciiTheme="majorBidi" w:hAnsiTheme="majorBidi" w:cstheme="majorBidi"/>
          <w:b/>
          <w:bCs/>
          <w:i w:val="0"/>
          <w:iCs w:val="0"/>
          <w:sz w:val="24"/>
          <w:szCs w:val="24"/>
        </w:rPr>
        <w:instrText xml:space="preserve"> SEQ Figure \* ARABIC </w:instrText>
      </w:r>
      <w:r w:rsidRPr="00D670BA">
        <w:rPr>
          <w:rFonts w:asciiTheme="majorBidi" w:hAnsiTheme="majorBidi" w:cstheme="majorBidi"/>
          <w:b/>
          <w:bCs/>
          <w:i w:val="0"/>
          <w:iCs w:val="0"/>
          <w:sz w:val="24"/>
          <w:szCs w:val="24"/>
        </w:rPr>
        <w:fldChar w:fldCharType="separate"/>
      </w:r>
      <w:r w:rsidR="00443C58">
        <w:rPr>
          <w:rFonts w:asciiTheme="majorBidi" w:hAnsiTheme="majorBidi" w:cstheme="majorBidi"/>
          <w:b/>
          <w:bCs/>
          <w:i w:val="0"/>
          <w:iCs w:val="0"/>
          <w:noProof/>
          <w:sz w:val="24"/>
          <w:szCs w:val="24"/>
        </w:rPr>
        <w:t>3</w:t>
      </w:r>
      <w:r w:rsidRPr="00D670BA">
        <w:rPr>
          <w:rFonts w:asciiTheme="majorBidi" w:hAnsiTheme="majorBidi" w:cstheme="majorBidi"/>
          <w:b/>
          <w:bCs/>
          <w:i w:val="0"/>
          <w:iCs w:val="0"/>
          <w:sz w:val="24"/>
          <w:szCs w:val="24"/>
        </w:rPr>
        <w:fldChar w:fldCharType="end"/>
      </w:r>
      <w:r w:rsidRPr="00D670BA">
        <w:rPr>
          <w:rFonts w:asciiTheme="majorBidi" w:hAnsiTheme="majorBidi" w:cstheme="majorBidi"/>
          <w:b/>
          <w:bCs/>
          <w:i w:val="0"/>
          <w:iCs w:val="0"/>
          <w:sz w:val="24"/>
          <w:szCs w:val="24"/>
        </w:rPr>
        <w:t>) Apply MICE-BR to missing values for Egypt</w:t>
      </w:r>
      <w:bookmarkEnd w:id="36"/>
    </w:p>
    <w:p w14:paraId="14D7CA3E" w14:textId="77777777" w:rsidR="00C13621" w:rsidRDefault="0064778F" w:rsidP="00C13621">
      <w:pPr>
        <w:spacing w:after="200" w:line="360" w:lineRule="auto"/>
        <w:jc w:val="both"/>
        <w:rPr>
          <w:rFonts w:ascii="Times New Roman" w:eastAsia="Times New Roman" w:hAnsi="Times New Roman" w:cs="Times New Roman"/>
        </w:rPr>
      </w:pPr>
      <w:r w:rsidRPr="0064778F">
        <w:rPr>
          <w:rFonts w:ascii="Times New Roman" w:eastAsia="Times New Roman" w:hAnsi="Times New Roman" w:cs="Times New Roman"/>
          <w:noProof/>
        </w:rPr>
        <w:drawing>
          <wp:inline distT="0" distB="0" distL="0" distR="0" wp14:anchorId="204C15B8" wp14:editId="07B625C3">
            <wp:extent cx="5906822" cy="4631266"/>
            <wp:effectExtent l="0" t="0" r="0" b="0"/>
            <wp:docPr id="126181934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19347" name="Picture 1"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4866" cy="4653254"/>
                    </a:xfrm>
                    <a:prstGeom prst="rect">
                      <a:avLst/>
                    </a:prstGeom>
                  </pic:spPr>
                </pic:pic>
              </a:graphicData>
            </a:graphic>
          </wp:inline>
        </w:drawing>
      </w:r>
    </w:p>
    <w:p w14:paraId="393368E8" w14:textId="265A3A52" w:rsidR="003C78F8" w:rsidRPr="00067F71" w:rsidRDefault="00067F71" w:rsidP="001261F7">
      <w:pPr>
        <w:spacing w:after="200" w:line="360" w:lineRule="auto"/>
        <w:jc w:val="both"/>
        <w:rPr>
          <w:rFonts w:ascii="Times New Roman" w:eastAsia="Times New Roman" w:hAnsi="Times New Roman" w:cs="Times New Roman"/>
          <w:b/>
          <w:bCs/>
        </w:rPr>
      </w:pPr>
      <w:r w:rsidRPr="00067F71">
        <w:rPr>
          <w:rFonts w:ascii="Times New Roman" w:eastAsia="Times New Roman" w:hAnsi="Times New Roman" w:cs="Times New Roman"/>
          <w:b/>
          <w:bCs/>
        </w:rPr>
        <w:lastRenderedPageBreak/>
        <w:t>Descriptive Statistics</w:t>
      </w:r>
    </w:p>
    <w:p w14:paraId="04C797FC" w14:textId="6933066B" w:rsidR="00FA14E5" w:rsidRPr="00FA14E5" w:rsidRDefault="00FA14E5" w:rsidP="00FA14E5">
      <w:pPr>
        <w:pStyle w:val="Caption"/>
        <w:keepNext/>
        <w:rPr>
          <w:rFonts w:asciiTheme="majorBidi" w:hAnsiTheme="majorBidi" w:cstheme="majorBidi"/>
          <w:b/>
          <w:bCs/>
          <w:i w:val="0"/>
          <w:iCs w:val="0"/>
          <w:color w:val="auto"/>
          <w:sz w:val="24"/>
          <w:szCs w:val="24"/>
        </w:rPr>
      </w:pPr>
      <w:bookmarkStart w:id="37" w:name="_Toc200559020"/>
      <w:r w:rsidRPr="00FA14E5">
        <w:rPr>
          <w:rFonts w:asciiTheme="majorBidi" w:hAnsiTheme="majorBidi" w:cstheme="majorBidi"/>
          <w:b/>
          <w:bCs/>
          <w:i w:val="0"/>
          <w:iCs w:val="0"/>
          <w:color w:val="auto"/>
          <w:sz w:val="24"/>
          <w:szCs w:val="24"/>
        </w:rPr>
        <w:t xml:space="preserve">Table </w:t>
      </w:r>
      <w:r w:rsidRPr="00FA14E5">
        <w:rPr>
          <w:rFonts w:asciiTheme="majorBidi" w:hAnsiTheme="majorBidi" w:cstheme="majorBidi"/>
          <w:b/>
          <w:bCs/>
          <w:i w:val="0"/>
          <w:iCs w:val="0"/>
          <w:color w:val="auto"/>
          <w:sz w:val="24"/>
          <w:szCs w:val="24"/>
        </w:rPr>
        <w:fldChar w:fldCharType="begin"/>
      </w:r>
      <w:r w:rsidRPr="00FA14E5">
        <w:rPr>
          <w:rFonts w:asciiTheme="majorBidi" w:hAnsiTheme="majorBidi" w:cstheme="majorBidi"/>
          <w:b/>
          <w:bCs/>
          <w:i w:val="0"/>
          <w:iCs w:val="0"/>
          <w:color w:val="auto"/>
          <w:sz w:val="24"/>
          <w:szCs w:val="24"/>
        </w:rPr>
        <w:instrText xml:space="preserve"> SEQ Table \* ARABIC </w:instrText>
      </w:r>
      <w:r w:rsidRPr="00FA14E5">
        <w:rPr>
          <w:rFonts w:asciiTheme="majorBidi" w:hAnsiTheme="majorBidi" w:cstheme="majorBidi"/>
          <w:b/>
          <w:bCs/>
          <w:i w:val="0"/>
          <w:iCs w:val="0"/>
          <w:color w:val="auto"/>
          <w:sz w:val="24"/>
          <w:szCs w:val="24"/>
        </w:rPr>
        <w:fldChar w:fldCharType="separate"/>
      </w:r>
      <w:r w:rsidR="007E25D7">
        <w:rPr>
          <w:rFonts w:asciiTheme="majorBidi" w:hAnsiTheme="majorBidi" w:cstheme="majorBidi"/>
          <w:b/>
          <w:bCs/>
          <w:i w:val="0"/>
          <w:iCs w:val="0"/>
          <w:noProof/>
          <w:color w:val="auto"/>
          <w:sz w:val="24"/>
          <w:szCs w:val="24"/>
        </w:rPr>
        <w:t>3</w:t>
      </w:r>
      <w:r w:rsidRPr="00FA14E5">
        <w:rPr>
          <w:rFonts w:asciiTheme="majorBidi" w:hAnsiTheme="majorBidi" w:cstheme="majorBidi"/>
          <w:b/>
          <w:bCs/>
          <w:i w:val="0"/>
          <w:iCs w:val="0"/>
          <w:color w:val="auto"/>
          <w:sz w:val="24"/>
          <w:szCs w:val="24"/>
        </w:rPr>
        <w:fldChar w:fldCharType="end"/>
      </w:r>
      <w:r w:rsidRPr="00FA14E5">
        <w:rPr>
          <w:rFonts w:asciiTheme="majorBidi" w:hAnsiTheme="majorBidi" w:cstheme="majorBidi"/>
          <w:b/>
          <w:bCs/>
          <w:i w:val="0"/>
          <w:iCs w:val="0"/>
          <w:color w:val="auto"/>
          <w:sz w:val="24"/>
          <w:szCs w:val="24"/>
        </w:rPr>
        <w:t>) Descriptive Statistics</w:t>
      </w:r>
      <w:bookmarkEnd w:id="37"/>
    </w:p>
    <w:tbl>
      <w:tblPr>
        <w:tblStyle w:val="GridTable1Light"/>
        <w:tblW w:w="0" w:type="auto"/>
        <w:tblLook w:val="04A0" w:firstRow="1" w:lastRow="0" w:firstColumn="1" w:lastColumn="0" w:noHBand="0" w:noVBand="1"/>
      </w:tblPr>
      <w:tblGrid>
        <w:gridCol w:w="1863"/>
        <w:gridCol w:w="1071"/>
        <w:gridCol w:w="1061"/>
        <w:gridCol w:w="981"/>
        <w:gridCol w:w="1071"/>
        <w:gridCol w:w="1071"/>
        <w:gridCol w:w="1071"/>
        <w:gridCol w:w="1161"/>
      </w:tblGrid>
      <w:tr w:rsidR="00C2737F" w:rsidRPr="00067F71" w14:paraId="287D7B42" w14:textId="77777777" w:rsidTr="00FA1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3" w:type="dxa"/>
            <w:hideMark/>
          </w:tcPr>
          <w:p w14:paraId="6DEB2B00" w14:textId="77777777" w:rsidR="00067F71" w:rsidRPr="00067F71" w:rsidRDefault="00067F71" w:rsidP="00067F71">
            <w:pPr>
              <w:spacing w:after="200"/>
              <w:jc w:val="both"/>
              <w:rPr>
                <w:rFonts w:ascii="Times New Roman" w:eastAsia="Times New Roman" w:hAnsi="Times New Roman" w:cs="Times New Roman"/>
              </w:rPr>
            </w:pPr>
            <w:r w:rsidRPr="00067F71">
              <w:rPr>
                <w:rFonts w:ascii="Times New Roman" w:eastAsia="Times New Roman" w:hAnsi="Times New Roman" w:cs="Times New Roman"/>
              </w:rPr>
              <w:t>Variable</w:t>
            </w:r>
          </w:p>
        </w:tc>
        <w:tc>
          <w:tcPr>
            <w:tcW w:w="1071" w:type="dxa"/>
            <w:hideMark/>
          </w:tcPr>
          <w:p w14:paraId="5BDB7A89"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Mean</w:t>
            </w:r>
          </w:p>
        </w:tc>
        <w:tc>
          <w:tcPr>
            <w:tcW w:w="0" w:type="auto"/>
            <w:hideMark/>
          </w:tcPr>
          <w:p w14:paraId="0DF8C765"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Std</w:t>
            </w:r>
          </w:p>
        </w:tc>
        <w:tc>
          <w:tcPr>
            <w:tcW w:w="0" w:type="auto"/>
            <w:hideMark/>
          </w:tcPr>
          <w:p w14:paraId="1C061734"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Min</w:t>
            </w:r>
          </w:p>
        </w:tc>
        <w:tc>
          <w:tcPr>
            <w:tcW w:w="0" w:type="auto"/>
            <w:hideMark/>
          </w:tcPr>
          <w:p w14:paraId="30B4F17F"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25%</w:t>
            </w:r>
          </w:p>
        </w:tc>
        <w:tc>
          <w:tcPr>
            <w:tcW w:w="0" w:type="auto"/>
            <w:hideMark/>
          </w:tcPr>
          <w:p w14:paraId="28A1532E"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50%</w:t>
            </w:r>
          </w:p>
        </w:tc>
        <w:tc>
          <w:tcPr>
            <w:tcW w:w="0" w:type="auto"/>
            <w:hideMark/>
          </w:tcPr>
          <w:p w14:paraId="5000CE79"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75%</w:t>
            </w:r>
          </w:p>
        </w:tc>
        <w:tc>
          <w:tcPr>
            <w:tcW w:w="0" w:type="auto"/>
            <w:hideMark/>
          </w:tcPr>
          <w:p w14:paraId="49FDCBBA"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Max</w:t>
            </w:r>
          </w:p>
        </w:tc>
      </w:tr>
      <w:tr w:rsidR="00C2737F" w:rsidRPr="00067F71" w14:paraId="3B6C3C0F"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0EE60E6"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Advanced_Country</w:t>
            </w:r>
          </w:p>
        </w:tc>
        <w:tc>
          <w:tcPr>
            <w:tcW w:w="1071" w:type="dxa"/>
            <w:hideMark/>
          </w:tcPr>
          <w:p w14:paraId="4E91856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0.4857</w:t>
            </w:r>
          </w:p>
        </w:tc>
        <w:tc>
          <w:tcPr>
            <w:tcW w:w="0" w:type="auto"/>
            <w:hideMark/>
          </w:tcPr>
          <w:p w14:paraId="3FB8B35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0.4999</w:t>
            </w:r>
          </w:p>
        </w:tc>
        <w:tc>
          <w:tcPr>
            <w:tcW w:w="0" w:type="auto"/>
            <w:hideMark/>
          </w:tcPr>
          <w:p w14:paraId="2BC3E28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0.0000</w:t>
            </w:r>
          </w:p>
        </w:tc>
        <w:tc>
          <w:tcPr>
            <w:tcW w:w="0" w:type="auto"/>
            <w:hideMark/>
          </w:tcPr>
          <w:p w14:paraId="14D6F09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0.0000</w:t>
            </w:r>
          </w:p>
        </w:tc>
        <w:tc>
          <w:tcPr>
            <w:tcW w:w="0" w:type="auto"/>
            <w:hideMark/>
          </w:tcPr>
          <w:p w14:paraId="14D7F77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0.0000</w:t>
            </w:r>
          </w:p>
        </w:tc>
        <w:tc>
          <w:tcPr>
            <w:tcW w:w="0" w:type="auto"/>
            <w:hideMark/>
          </w:tcPr>
          <w:p w14:paraId="3C3D75A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1.0000</w:t>
            </w:r>
          </w:p>
        </w:tc>
        <w:tc>
          <w:tcPr>
            <w:tcW w:w="0" w:type="auto"/>
            <w:hideMark/>
          </w:tcPr>
          <w:p w14:paraId="1CD8922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1.0000</w:t>
            </w:r>
          </w:p>
        </w:tc>
      </w:tr>
      <w:tr w:rsidR="00C2737F" w:rsidRPr="00067F71" w14:paraId="656ECBFC"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030FB67E"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PCPIPCH</w:t>
            </w:r>
          </w:p>
        </w:tc>
        <w:tc>
          <w:tcPr>
            <w:tcW w:w="1071" w:type="dxa"/>
            <w:hideMark/>
          </w:tcPr>
          <w:p w14:paraId="7027F28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5.1843</w:t>
            </w:r>
          </w:p>
        </w:tc>
        <w:tc>
          <w:tcPr>
            <w:tcW w:w="0" w:type="auto"/>
            <w:hideMark/>
          </w:tcPr>
          <w:p w14:paraId="478F5B4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10.7675</w:t>
            </w:r>
          </w:p>
        </w:tc>
        <w:tc>
          <w:tcPr>
            <w:tcW w:w="0" w:type="auto"/>
            <w:hideMark/>
          </w:tcPr>
          <w:p w14:paraId="61AE943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-3.7230</w:t>
            </w:r>
          </w:p>
        </w:tc>
        <w:tc>
          <w:tcPr>
            <w:tcW w:w="0" w:type="auto"/>
            <w:hideMark/>
          </w:tcPr>
          <w:p w14:paraId="01796D8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1.5530</w:t>
            </w:r>
          </w:p>
        </w:tc>
        <w:tc>
          <w:tcPr>
            <w:tcW w:w="0" w:type="auto"/>
            <w:hideMark/>
          </w:tcPr>
          <w:p w14:paraId="2A6CBD6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2.8615</w:t>
            </w:r>
          </w:p>
        </w:tc>
        <w:tc>
          <w:tcPr>
            <w:tcW w:w="0" w:type="auto"/>
            <w:hideMark/>
          </w:tcPr>
          <w:p w14:paraId="28ABB41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5.5613</w:t>
            </w:r>
          </w:p>
        </w:tc>
        <w:tc>
          <w:tcPr>
            <w:tcW w:w="0" w:type="auto"/>
            <w:hideMark/>
          </w:tcPr>
          <w:p w14:paraId="5E28FC9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229.8240</w:t>
            </w:r>
          </w:p>
        </w:tc>
      </w:tr>
      <w:tr w:rsidR="00C2737F" w:rsidRPr="00067F71" w14:paraId="49EF817F"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669481A0"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GGR_NGDP</w:t>
            </w:r>
          </w:p>
        </w:tc>
        <w:tc>
          <w:tcPr>
            <w:tcW w:w="1071" w:type="dxa"/>
            <w:hideMark/>
          </w:tcPr>
          <w:p w14:paraId="5C16C14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33.2174</w:t>
            </w:r>
          </w:p>
        </w:tc>
        <w:tc>
          <w:tcPr>
            <w:tcW w:w="0" w:type="auto"/>
            <w:hideMark/>
          </w:tcPr>
          <w:p w14:paraId="7001164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11.1669</w:t>
            </w:r>
          </w:p>
        </w:tc>
        <w:tc>
          <w:tcPr>
            <w:tcW w:w="0" w:type="auto"/>
            <w:hideMark/>
          </w:tcPr>
          <w:p w14:paraId="74C1AEE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12.3520</w:t>
            </w:r>
          </w:p>
        </w:tc>
        <w:tc>
          <w:tcPr>
            <w:tcW w:w="0" w:type="auto"/>
            <w:hideMark/>
          </w:tcPr>
          <w:p w14:paraId="4560152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23.3208</w:t>
            </w:r>
          </w:p>
        </w:tc>
        <w:tc>
          <w:tcPr>
            <w:tcW w:w="0" w:type="auto"/>
            <w:hideMark/>
          </w:tcPr>
          <w:p w14:paraId="12188AC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33.9800</w:t>
            </w:r>
          </w:p>
        </w:tc>
        <w:tc>
          <w:tcPr>
            <w:tcW w:w="0" w:type="auto"/>
            <w:hideMark/>
          </w:tcPr>
          <w:p w14:paraId="528FE52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41.5563</w:t>
            </w:r>
          </w:p>
        </w:tc>
        <w:tc>
          <w:tcPr>
            <w:tcW w:w="0" w:type="auto"/>
            <w:hideMark/>
          </w:tcPr>
          <w:p w14:paraId="7557F21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63.0530</w:t>
            </w:r>
          </w:p>
        </w:tc>
      </w:tr>
      <w:tr w:rsidR="00C2737F" w:rsidRPr="00067F71" w14:paraId="7EBCD067"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0447CBDE"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GGX_NGDP</w:t>
            </w:r>
          </w:p>
        </w:tc>
        <w:tc>
          <w:tcPr>
            <w:tcW w:w="1071" w:type="dxa"/>
            <w:hideMark/>
          </w:tcPr>
          <w:p w14:paraId="1FFD365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35.5736</w:t>
            </w:r>
          </w:p>
        </w:tc>
        <w:tc>
          <w:tcPr>
            <w:tcW w:w="0" w:type="auto"/>
            <w:hideMark/>
          </w:tcPr>
          <w:p w14:paraId="501B295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11.4037</w:t>
            </w:r>
          </w:p>
        </w:tc>
        <w:tc>
          <w:tcPr>
            <w:tcW w:w="0" w:type="auto"/>
            <w:hideMark/>
          </w:tcPr>
          <w:p w14:paraId="3D0E824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9.0150</w:t>
            </w:r>
          </w:p>
        </w:tc>
        <w:tc>
          <w:tcPr>
            <w:tcW w:w="0" w:type="auto"/>
            <w:hideMark/>
          </w:tcPr>
          <w:p w14:paraId="70A84E5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25.9293</w:t>
            </w:r>
          </w:p>
        </w:tc>
        <w:tc>
          <w:tcPr>
            <w:tcW w:w="0" w:type="auto"/>
            <w:hideMark/>
          </w:tcPr>
          <w:p w14:paraId="03D2E93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36.3735</w:t>
            </w:r>
          </w:p>
        </w:tc>
        <w:tc>
          <w:tcPr>
            <w:tcW w:w="0" w:type="auto"/>
            <w:hideMark/>
          </w:tcPr>
          <w:p w14:paraId="4D4A2CC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44.5823</w:t>
            </w:r>
          </w:p>
        </w:tc>
        <w:tc>
          <w:tcPr>
            <w:tcW w:w="0" w:type="auto"/>
            <w:hideMark/>
          </w:tcPr>
          <w:p w14:paraId="31A414C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74.4160</w:t>
            </w:r>
          </w:p>
        </w:tc>
      </w:tr>
      <w:tr w:rsidR="00C2737F" w:rsidRPr="00067F71" w14:paraId="342DC2CB"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2C940AA3" w14:textId="77777777" w:rsidR="00067F71" w:rsidRPr="00067F71" w:rsidRDefault="00067F71" w:rsidP="00C2737F">
            <w:pPr>
              <w:jc w:val="both"/>
              <w:rPr>
                <w:rFonts w:ascii="Times New Roman" w:eastAsia="Times New Roman" w:hAnsi="Times New Roman" w:cs="Times New Roman"/>
                <w:sz w:val="22"/>
                <w:szCs w:val="22"/>
              </w:rPr>
            </w:pPr>
            <w:r w:rsidRPr="00067F71">
              <w:rPr>
                <w:rFonts w:ascii="Times New Roman" w:eastAsia="Times New Roman" w:hAnsi="Times New Roman" w:cs="Times New Roman"/>
                <w:sz w:val="22"/>
                <w:szCs w:val="22"/>
              </w:rPr>
              <w:t>GGSB_NPGDP</w:t>
            </w:r>
          </w:p>
        </w:tc>
        <w:tc>
          <w:tcPr>
            <w:tcW w:w="1071" w:type="dxa"/>
            <w:hideMark/>
          </w:tcPr>
          <w:p w14:paraId="3ED6316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-2.4370</w:t>
            </w:r>
          </w:p>
        </w:tc>
        <w:tc>
          <w:tcPr>
            <w:tcW w:w="0" w:type="auto"/>
            <w:hideMark/>
          </w:tcPr>
          <w:p w14:paraId="3A31534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3.1935</w:t>
            </w:r>
          </w:p>
        </w:tc>
        <w:tc>
          <w:tcPr>
            <w:tcW w:w="0" w:type="auto"/>
            <w:hideMark/>
          </w:tcPr>
          <w:p w14:paraId="11554428" w14:textId="519F811B"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-21.489</w:t>
            </w:r>
          </w:p>
        </w:tc>
        <w:tc>
          <w:tcPr>
            <w:tcW w:w="0" w:type="auto"/>
            <w:hideMark/>
          </w:tcPr>
          <w:p w14:paraId="0F24793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-4.3193</w:t>
            </w:r>
          </w:p>
        </w:tc>
        <w:tc>
          <w:tcPr>
            <w:tcW w:w="0" w:type="auto"/>
            <w:hideMark/>
          </w:tcPr>
          <w:p w14:paraId="054A0B4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-2.2340</w:t>
            </w:r>
          </w:p>
        </w:tc>
        <w:tc>
          <w:tcPr>
            <w:tcW w:w="0" w:type="auto"/>
            <w:hideMark/>
          </w:tcPr>
          <w:p w14:paraId="04A0027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-0.3628</w:t>
            </w:r>
          </w:p>
        </w:tc>
        <w:tc>
          <w:tcPr>
            <w:tcW w:w="0" w:type="auto"/>
            <w:hideMark/>
          </w:tcPr>
          <w:p w14:paraId="098AFD8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11.1370</w:t>
            </w:r>
          </w:p>
        </w:tc>
      </w:tr>
      <w:tr w:rsidR="00C2737F" w:rsidRPr="00067F71" w14:paraId="2F62A6D3"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5A96C4E7"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GGXWDG_NGDP</w:t>
            </w:r>
          </w:p>
        </w:tc>
        <w:tc>
          <w:tcPr>
            <w:tcW w:w="1071" w:type="dxa"/>
            <w:hideMark/>
          </w:tcPr>
          <w:p w14:paraId="361415E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57.3924</w:t>
            </w:r>
          </w:p>
        </w:tc>
        <w:tc>
          <w:tcPr>
            <w:tcW w:w="0" w:type="auto"/>
            <w:hideMark/>
          </w:tcPr>
          <w:p w14:paraId="3B9867E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36.6984</w:t>
            </w:r>
          </w:p>
        </w:tc>
        <w:tc>
          <w:tcPr>
            <w:tcW w:w="0" w:type="auto"/>
            <w:hideMark/>
          </w:tcPr>
          <w:p w14:paraId="60D7CD5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0.0520</w:t>
            </w:r>
          </w:p>
        </w:tc>
        <w:tc>
          <w:tcPr>
            <w:tcW w:w="0" w:type="auto"/>
            <w:hideMark/>
          </w:tcPr>
          <w:p w14:paraId="51EE093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35.6383</w:t>
            </w:r>
          </w:p>
        </w:tc>
        <w:tc>
          <w:tcPr>
            <w:tcW w:w="0" w:type="auto"/>
            <w:hideMark/>
          </w:tcPr>
          <w:p w14:paraId="33E4E8D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49.7325</w:t>
            </w:r>
          </w:p>
        </w:tc>
        <w:tc>
          <w:tcPr>
            <w:tcW w:w="0" w:type="auto"/>
            <w:hideMark/>
          </w:tcPr>
          <w:p w14:paraId="6FC6244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71.7825</w:t>
            </w:r>
          </w:p>
        </w:tc>
        <w:tc>
          <w:tcPr>
            <w:tcW w:w="0" w:type="auto"/>
            <w:hideMark/>
          </w:tcPr>
          <w:p w14:paraId="1F698D6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258.3740</w:t>
            </w:r>
          </w:p>
        </w:tc>
      </w:tr>
      <w:tr w:rsidR="00C2737F" w:rsidRPr="00067F71" w14:paraId="1B4BB8E4"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6A6B089"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NGDP_RPCH</w:t>
            </w:r>
          </w:p>
        </w:tc>
        <w:tc>
          <w:tcPr>
            <w:tcW w:w="1071" w:type="dxa"/>
            <w:hideMark/>
          </w:tcPr>
          <w:p w14:paraId="76BC39E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2.9226</w:t>
            </w:r>
          </w:p>
        </w:tc>
        <w:tc>
          <w:tcPr>
            <w:tcW w:w="0" w:type="auto"/>
            <w:hideMark/>
          </w:tcPr>
          <w:p w14:paraId="2E06A09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3.8172</w:t>
            </w:r>
          </w:p>
        </w:tc>
        <w:tc>
          <w:tcPr>
            <w:tcW w:w="0" w:type="auto"/>
            <w:hideMark/>
          </w:tcPr>
          <w:p w14:paraId="4F4BD849" w14:textId="5B61CA6C"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-28.759</w:t>
            </w:r>
          </w:p>
        </w:tc>
        <w:tc>
          <w:tcPr>
            <w:tcW w:w="0" w:type="auto"/>
            <w:hideMark/>
          </w:tcPr>
          <w:p w14:paraId="2BB5460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1.3683</w:t>
            </w:r>
          </w:p>
        </w:tc>
        <w:tc>
          <w:tcPr>
            <w:tcW w:w="0" w:type="auto"/>
            <w:hideMark/>
          </w:tcPr>
          <w:p w14:paraId="644C6EC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2.9860</w:t>
            </w:r>
          </w:p>
        </w:tc>
        <w:tc>
          <w:tcPr>
            <w:tcW w:w="0" w:type="auto"/>
            <w:hideMark/>
          </w:tcPr>
          <w:p w14:paraId="6341D7C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4.9878</w:t>
            </w:r>
          </w:p>
        </w:tc>
        <w:tc>
          <w:tcPr>
            <w:tcW w:w="0" w:type="auto"/>
            <w:hideMark/>
          </w:tcPr>
          <w:p w14:paraId="6FFEC15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24.6160</w:t>
            </w:r>
          </w:p>
        </w:tc>
      </w:tr>
      <w:tr w:rsidR="00C2737F" w:rsidRPr="00067F71" w14:paraId="385EBDBC"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300C298"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PPPPC</w:t>
            </w:r>
          </w:p>
        </w:tc>
        <w:tc>
          <w:tcPr>
            <w:tcW w:w="1071" w:type="dxa"/>
            <w:hideMark/>
          </w:tcPr>
          <w:p w14:paraId="27491C3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29144.1583</w:t>
            </w:r>
          </w:p>
        </w:tc>
        <w:tc>
          <w:tcPr>
            <w:tcW w:w="0" w:type="auto"/>
            <w:hideMark/>
          </w:tcPr>
          <w:p w14:paraId="3ACB1C6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19788.0113</w:t>
            </w:r>
          </w:p>
        </w:tc>
        <w:tc>
          <w:tcPr>
            <w:tcW w:w="0" w:type="auto"/>
            <w:hideMark/>
          </w:tcPr>
          <w:p w14:paraId="1D0C7EE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3230.4700</w:t>
            </w:r>
          </w:p>
        </w:tc>
        <w:tc>
          <w:tcPr>
            <w:tcW w:w="0" w:type="auto"/>
            <w:hideMark/>
          </w:tcPr>
          <w:p w14:paraId="036CDFE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13391.9858</w:t>
            </w:r>
          </w:p>
        </w:tc>
        <w:tc>
          <w:tcPr>
            <w:tcW w:w="0" w:type="auto"/>
            <w:hideMark/>
          </w:tcPr>
          <w:p w14:paraId="02D54F3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24488.9180</w:t>
            </w:r>
          </w:p>
        </w:tc>
        <w:tc>
          <w:tcPr>
            <w:tcW w:w="0" w:type="auto"/>
            <w:hideMark/>
          </w:tcPr>
          <w:p w14:paraId="4C4BFB3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40951.2930</w:t>
            </w:r>
          </w:p>
        </w:tc>
        <w:tc>
          <w:tcPr>
            <w:tcW w:w="0" w:type="auto"/>
            <w:hideMark/>
          </w:tcPr>
          <w:p w14:paraId="19F0725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148185.7760</w:t>
            </w:r>
          </w:p>
        </w:tc>
      </w:tr>
      <w:tr w:rsidR="00C2737F" w:rsidRPr="00067F71" w14:paraId="393B4AC3"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25A19823"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PPPSH</w:t>
            </w:r>
          </w:p>
        </w:tc>
        <w:tc>
          <w:tcPr>
            <w:tcW w:w="1071" w:type="dxa"/>
            <w:hideMark/>
          </w:tcPr>
          <w:p w14:paraId="5BBFE9E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0.9781</w:t>
            </w:r>
          </w:p>
        </w:tc>
        <w:tc>
          <w:tcPr>
            <w:tcW w:w="0" w:type="auto"/>
            <w:hideMark/>
          </w:tcPr>
          <w:p w14:paraId="6C7DD10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2.2242</w:t>
            </w:r>
          </w:p>
        </w:tc>
        <w:tc>
          <w:tcPr>
            <w:tcW w:w="0" w:type="auto"/>
            <w:hideMark/>
          </w:tcPr>
          <w:p w14:paraId="31C918F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0.0030</w:t>
            </w:r>
          </w:p>
        </w:tc>
        <w:tc>
          <w:tcPr>
            <w:tcW w:w="0" w:type="auto"/>
            <w:hideMark/>
          </w:tcPr>
          <w:p w14:paraId="0AD0902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0.0970</w:t>
            </w:r>
          </w:p>
        </w:tc>
        <w:tc>
          <w:tcPr>
            <w:tcW w:w="0" w:type="auto"/>
            <w:hideMark/>
          </w:tcPr>
          <w:p w14:paraId="7E36233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0.3435</w:t>
            </w:r>
          </w:p>
        </w:tc>
        <w:tc>
          <w:tcPr>
            <w:tcW w:w="0" w:type="auto"/>
            <w:hideMark/>
          </w:tcPr>
          <w:p w14:paraId="7DF2F8E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0.9235</w:t>
            </w:r>
          </w:p>
        </w:tc>
        <w:tc>
          <w:tcPr>
            <w:tcW w:w="0" w:type="auto"/>
            <w:hideMark/>
          </w:tcPr>
          <w:p w14:paraId="6D42DD9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20.5020</w:t>
            </w:r>
          </w:p>
        </w:tc>
      </w:tr>
      <w:tr w:rsidR="00C2737F" w:rsidRPr="00067F71" w14:paraId="0F85AF39"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32AFE625"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PPPEX</w:t>
            </w:r>
          </w:p>
        </w:tc>
        <w:tc>
          <w:tcPr>
            <w:tcW w:w="1071" w:type="dxa"/>
            <w:hideMark/>
          </w:tcPr>
          <w:p w14:paraId="6C15E0B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130.8898</w:t>
            </w:r>
          </w:p>
        </w:tc>
        <w:tc>
          <w:tcPr>
            <w:tcW w:w="0" w:type="auto"/>
            <w:hideMark/>
          </w:tcPr>
          <w:p w14:paraId="1E5A2BA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550.0059</w:t>
            </w:r>
          </w:p>
        </w:tc>
        <w:tc>
          <w:tcPr>
            <w:tcW w:w="0" w:type="auto"/>
            <w:hideMark/>
          </w:tcPr>
          <w:p w14:paraId="0449DD5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0.0160</w:t>
            </w:r>
          </w:p>
        </w:tc>
        <w:tc>
          <w:tcPr>
            <w:tcW w:w="0" w:type="auto"/>
            <w:hideMark/>
          </w:tcPr>
          <w:p w14:paraId="20BC4DF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0.6523</w:t>
            </w:r>
          </w:p>
        </w:tc>
        <w:tc>
          <w:tcPr>
            <w:tcW w:w="0" w:type="auto"/>
            <w:hideMark/>
          </w:tcPr>
          <w:p w14:paraId="7308830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1.2665</w:t>
            </w:r>
          </w:p>
        </w:tc>
        <w:tc>
          <w:tcPr>
            <w:tcW w:w="0" w:type="auto"/>
            <w:hideMark/>
          </w:tcPr>
          <w:p w14:paraId="2898870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9.8068</w:t>
            </w:r>
          </w:p>
        </w:tc>
        <w:tc>
          <w:tcPr>
            <w:tcW w:w="0" w:type="auto"/>
            <w:hideMark/>
          </w:tcPr>
          <w:p w14:paraId="7E7FFFC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4917.8250</w:t>
            </w:r>
          </w:p>
        </w:tc>
      </w:tr>
      <w:tr w:rsidR="00C2737F" w:rsidRPr="00067F71" w14:paraId="6E6F5E97"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169FDD79"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TX_RPCH</w:t>
            </w:r>
          </w:p>
        </w:tc>
        <w:tc>
          <w:tcPr>
            <w:tcW w:w="1071" w:type="dxa"/>
            <w:hideMark/>
          </w:tcPr>
          <w:p w14:paraId="38EC53D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4.5983</w:t>
            </w:r>
          </w:p>
        </w:tc>
        <w:tc>
          <w:tcPr>
            <w:tcW w:w="0" w:type="auto"/>
            <w:hideMark/>
          </w:tcPr>
          <w:p w14:paraId="5D596AC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8.9785</w:t>
            </w:r>
          </w:p>
        </w:tc>
        <w:tc>
          <w:tcPr>
            <w:tcW w:w="0" w:type="auto"/>
            <w:hideMark/>
          </w:tcPr>
          <w:p w14:paraId="4A61F795" w14:textId="667E5414"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-57.613</w:t>
            </w:r>
          </w:p>
        </w:tc>
        <w:tc>
          <w:tcPr>
            <w:tcW w:w="0" w:type="auto"/>
            <w:hideMark/>
          </w:tcPr>
          <w:p w14:paraId="2B63FE2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0.7440</w:t>
            </w:r>
          </w:p>
        </w:tc>
        <w:tc>
          <w:tcPr>
            <w:tcW w:w="0" w:type="auto"/>
            <w:hideMark/>
          </w:tcPr>
          <w:p w14:paraId="361ABF2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4.3065</w:t>
            </w:r>
          </w:p>
        </w:tc>
        <w:tc>
          <w:tcPr>
            <w:tcW w:w="0" w:type="auto"/>
            <w:hideMark/>
          </w:tcPr>
          <w:p w14:paraId="3B249EA7"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8.8798</w:t>
            </w:r>
          </w:p>
        </w:tc>
        <w:tc>
          <w:tcPr>
            <w:tcW w:w="0" w:type="auto"/>
            <w:hideMark/>
          </w:tcPr>
          <w:p w14:paraId="06E731D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72.6580</w:t>
            </w:r>
          </w:p>
        </w:tc>
      </w:tr>
      <w:tr w:rsidR="00C2737F" w:rsidRPr="00067F71" w14:paraId="3748712B"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18CB91F"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TM_RPCH</w:t>
            </w:r>
          </w:p>
        </w:tc>
        <w:tc>
          <w:tcPr>
            <w:tcW w:w="1071" w:type="dxa"/>
            <w:hideMark/>
          </w:tcPr>
          <w:p w14:paraId="6C5DDAD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4.8340</w:t>
            </w:r>
          </w:p>
        </w:tc>
        <w:tc>
          <w:tcPr>
            <w:tcW w:w="0" w:type="auto"/>
            <w:hideMark/>
          </w:tcPr>
          <w:p w14:paraId="67A1FB1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10.1164</w:t>
            </w:r>
          </w:p>
        </w:tc>
        <w:tc>
          <w:tcPr>
            <w:tcW w:w="0" w:type="auto"/>
            <w:hideMark/>
          </w:tcPr>
          <w:p w14:paraId="4C29B097" w14:textId="1899FCA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-53.558</w:t>
            </w:r>
          </w:p>
        </w:tc>
        <w:tc>
          <w:tcPr>
            <w:tcW w:w="0" w:type="auto"/>
            <w:hideMark/>
          </w:tcPr>
          <w:p w14:paraId="76685C8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0.3045</w:t>
            </w:r>
          </w:p>
        </w:tc>
        <w:tc>
          <w:tcPr>
            <w:tcW w:w="0" w:type="auto"/>
            <w:hideMark/>
          </w:tcPr>
          <w:p w14:paraId="1CB2B8C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4.9595</w:t>
            </w:r>
          </w:p>
        </w:tc>
        <w:tc>
          <w:tcPr>
            <w:tcW w:w="0" w:type="auto"/>
            <w:hideMark/>
          </w:tcPr>
          <w:p w14:paraId="0F678F6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9.9955</w:t>
            </w:r>
          </w:p>
        </w:tc>
        <w:tc>
          <w:tcPr>
            <w:tcW w:w="0" w:type="auto"/>
            <w:hideMark/>
          </w:tcPr>
          <w:p w14:paraId="12F40AA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68.4777</w:t>
            </w:r>
          </w:p>
        </w:tc>
      </w:tr>
      <w:tr w:rsidR="00C2737F" w:rsidRPr="00067F71" w14:paraId="2697DEEA"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12A5EAD"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BCA_NGDPD</w:t>
            </w:r>
          </w:p>
        </w:tc>
        <w:tc>
          <w:tcPr>
            <w:tcW w:w="1071" w:type="dxa"/>
            <w:hideMark/>
          </w:tcPr>
          <w:p w14:paraId="02417487"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-0.8665</w:t>
            </w:r>
          </w:p>
        </w:tc>
        <w:tc>
          <w:tcPr>
            <w:tcW w:w="0" w:type="auto"/>
            <w:hideMark/>
          </w:tcPr>
          <w:p w14:paraId="2420069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6.0990</w:t>
            </w:r>
          </w:p>
        </w:tc>
        <w:tc>
          <w:tcPr>
            <w:tcW w:w="0" w:type="auto"/>
            <w:hideMark/>
          </w:tcPr>
          <w:p w14:paraId="7BAA4A0C" w14:textId="3962A67E"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-24.068</w:t>
            </w:r>
          </w:p>
        </w:tc>
        <w:tc>
          <w:tcPr>
            <w:tcW w:w="0" w:type="auto"/>
            <w:hideMark/>
          </w:tcPr>
          <w:p w14:paraId="4EE7A8D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-4.3380</w:t>
            </w:r>
          </w:p>
        </w:tc>
        <w:tc>
          <w:tcPr>
            <w:tcW w:w="0" w:type="auto"/>
            <w:hideMark/>
          </w:tcPr>
          <w:p w14:paraId="2844B5F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-1.3590</w:t>
            </w:r>
          </w:p>
        </w:tc>
        <w:tc>
          <w:tcPr>
            <w:tcW w:w="0" w:type="auto"/>
            <w:hideMark/>
          </w:tcPr>
          <w:p w14:paraId="6F06971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2.1575</w:t>
            </w:r>
          </w:p>
        </w:tc>
        <w:tc>
          <w:tcPr>
            <w:tcW w:w="0" w:type="auto"/>
            <w:hideMark/>
          </w:tcPr>
          <w:p w14:paraId="6ADFCBB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30.1650</w:t>
            </w:r>
          </w:p>
        </w:tc>
      </w:tr>
      <w:tr w:rsidR="00C2737F" w:rsidRPr="00067F71" w14:paraId="23A6C5C8"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2B4F74FA"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TRWMA</w:t>
            </w:r>
          </w:p>
        </w:tc>
        <w:tc>
          <w:tcPr>
            <w:tcW w:w="1071" w:type="dxa"/>
            <w:hideMark/>
          </w:tcPr>
          <w:p w14:paraId="25D29CE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3.8135</w:t>
            </w:r>
          </w:p>
        </w:tc>
        <w:tc>
          <w:tcPr>
            <w:tcW w:w="0" w:type="auto"/>
            <w:hideMark/>
          </w:tcPr>
          <w:p w14:paraId="1BDB0C6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3.6181</w:t>
            </w:r>
          </w:p>
        </w:tc>
        <w:tc>
          <w:tcPr>
            <w:tcW w:w="0" w:type="auto"/>
            <w:hideMark/>
          </w:tcPr>
          <w:p w14:paraId="3D77E99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-4.0559</w:t>
            </w:r>
          </w:p>
        </w:tc>
        <w:tc>
          <w:tcPr>
            <w:tcW w:w="0" w:type="auto"/>
            <w:hideMark/>
          </w:tcPr>
          <w:p w14:paraId="3C4930B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1.7200</w:t>
            </w:r>
          </w:p>
        </w:tc>
        <w:tc>
          <w:tcPr>
            <w:tcW w:w="0" w:type="auto"/>
            <w:hideMark/>
          </w:tcPr>
          <w:p w14:paraId="5EDE43F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2.3200</w:t>
            </w:r>
          </w:p>
        </w:tc>
        <w:tc>
          <w:tcPr>
            <w:tcW w:w="0" w:type="auto"/>
            <w:hideMark/>
          </w:tcPr>
          <w:p w14:paraId="0FE2BED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4.6152</w:t>
            </w:r>
          </w:p>
        </w:tc>
        <w:tc>
          <w:tcPr>
            <w:tcW w:w="0" w:type="auto"/>
            <w:hideMark/>
          </w:tcPr>
          <w:p w14:paraId="08BF081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26.3800</w:t>
            </w:r>
          </w:p>
        </w:tc>
      </w:tr>
      <w:tr w:rsidR="00C2737F" w:rsidRPr="00067F71" w14:paraId="7CD7746E"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FFE588E"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NGSD_NGDP</w:t>
            </w:r>
          </w:p>
        </w:tc>
        <w:tc>
          <w:tcPr>
            <w:tcW w:w="1071" w:type="dxa"/>
            <w:hideMark/>
          </w:tcPr>
          <w:p w14:paraId="469E0A8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22.5413</w:t>
            </w:r>
          </w:p>
        </w:tc>
        <w:tc>
          <w:tcPr>
            <w:tcW w:w="0" w:type="auto"/>
            <w:hideMark/>
          </w:tcPr>
          <w:p w14:paraId="3807A78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8.1673</w:t>
            </w:r>
          </w:p>
        </w:tc>
        <w:tc>
          <w:tcPr>
            <w:tcW w:w="0" w:type="auto"/>
            <w:hideMark/>
          </w:tcPr>
          <w:p w14:paraId="18B3AE62" w14:textId="5313CB14"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-76.451</w:t>
            </w:r>
          </w:p>
        </w:tc>
        <w:tc>
          <w:tcPr>
            <w:tcW w:w="0" w:type="auto"/>
            <w:hideMark/>
          </w:tcPr>
          <w:p w14:paraId="4035972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17.8230</w:t>
            </w:r>
          </w:p>
        </w:tc>
        <w:tc>
          <w:tcPr>
            <w:tcW w:w="0" w:type="auto"/>
            <w:hideMark/>
          </w:tcPr>
          <w:p w14:paraId="62F3A94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22.1465</w:t>
            </w:r>
          </w:p>
        </w:tc>
        <w:tc>
          <w:tcPr>
            <w:tcW w:w="0" w:type="auto"/>
            <w:hideMark/>
          </w:tcPr>
          <w:p w14:paraId="38B2C06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26.6453</w:t>
            </w:r>
          </w:p>
        </w:tc>
        <w:tc>
          <w:tcPr>
            <w:tcW w:w="0" w:type="auto"/>
            <w:hideMark/>
          </w:tcPr>
          <w:p w14:paraId="3C8CB3B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60.7880</w:t>
            </w:r>
          </w:p>
        </w:tc>
      </w:tr>
      <w:tr w:rsidR="00C2737F" w:rsidRPr="00067F71" w14:paraId="2E2B11F5"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09A90F3"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NID_NGDP</w:t>
            </w:r>
          </w:p>
        </w:tc>
        <w:tc>
          <w:tcPr>
            <w:tcW w:w="1071" w:type="dxa"/>
            <w:hideMark/>
          </w:tcPr>
          <w:p w14:paraId="46FB581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23.4828</w:t>
            </w:r>
          </w:p>
        </w:tc>
        <w:tc>
          <w:tcPr>
            <w:tcW w:w="0" w:type="auto"/>
            <w:hideMark/>
          </w:tcPr>
          <w:p w14:paraId="3370733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5.6027</w:t>
            </w:r>
          </w:p>
        </w:tc>
        <w:tc>
          <w:tcPr>
            <w:tcW w:w="0" w:type="auto"/>
            <w:hideMark/>
          </w:tcPr>
          <w:p w14:paraId="7C0078D7"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8.9320</w:t>
            </w:r>
          </w:p>
        </w:tc>
        <w:tc>
          <w:tcPr>
            <w:tcW w:w="0" w:type="auto"/>
            <w:hideMark/>
          </w:tcPr>
          <w:p w14:paraId="3928BFF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19.9790</w:t>
            </w:r>
          </w:p>
        </w:tc>
        <w:tc>
          <w:tcPr>
            <w:tcW w:w="0" w:type="auto"/>
            <w:hideMark/>
          </w:tcPr>
          <w:p w14:paraId="6B5994A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22.8655</w:t>
            </w:r>
          </w:p>
        </w:tc>
        <w:tc>
          <w:tcPr>
            <w:tcW w:w="0" w:type="auto"/>
            <w:hideMark/>
          </w:tcPr>
          <w:p w14:paraId="66A8219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25.8663</w:t>
            </w:r>
          </w:p>
        </w:tc>
        <w:tc>
          <w:tcPr>
            <w:tcW w:w="0" w:type="auto"/>
            <w:hideMark/>
          </w:tcPr>
          <w:p w14:paraId="5B1E22D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68.2070</w:t>
            </w:r>
          </w:p>
        </w:tc>
      </w:tr>
      <w:tr w:rsidR="00C2737F" w:rsidRPr="00067F71" w14:paraId="27D56E2D"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55CAFE8"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LUR</w:t>
            </w:r>
          </w:p>
        </w:tc>
        <w:tc>
          <w:tcPr>
            <w:tcW w:w="1071" w:type="dxa"/>
            <w:hideMark/>
          </w:tcPr>
          <w:p w14:paraId="00CD23C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8.4863</w:t>
            </w:r>
          </w:p>
        </w:tc>
        <w:tc>
          <w:tcPr>
            <w:tcW w:w="0" w:type="auto"/>
            <w:hideMark/>
          </w:tcPr>
          <w:p w14:paraId="58E36B1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5.3230</w:t>
            </w:r>
          </w:p>
        </w:tc>
        <w:tc>
          <w:tcPr>
            <w:tcW w:w="0" w:type="auto"/>
            <w:hideMark/>
          </w:tcPr>
          <w:p w14:paraId="2790B96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0.7000</w:t>
            </w:r>
          </w:p>
        </w:tc>
        <w:tc>
          <w:tcPr>
            <w:tcW w:w="0" w:type="auto"/>
            <w:hideMark/>
          </w:tcPr>
          <w:p w14:paraId="7625C4D6"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5.0240</w:t>
            </w:r>
          </w:p>
        </w:tc>
        <w:tc>
          <w:tcPr>
            <w:tcW w:w="0" w:type="auto"/>
            <w:hideMark/>
          </w:tcPr>
          <w:p w14:paraId="21FD41D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7.1735</w:t>
            </w:r>
          </w:p>
        </w:tc>
        <w:tc>
          <w:tcPr>
            <w:tcW w:w="0" w:type="auto"/>
            <w:hideMark/>
          </w:tcPr>
          <w:p w14:paraId="0BD30DB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10.0628</w:t>
            </w:r>
          </w:p>
        </w:tc>
        <w:tc>
          <w:tcPr>
            <w:tcW w:w="0" w:type="auto"/>
            <w:hideMark/>
          </w:tcPr>
          <w:p w14:paraId="3AC161E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34.3000</w:t>
            </w:r>
          </w:p>
        </w:tc>
      </w:tr>
    </w:tbl>
    <w:p w14:paraId="3F8F8CC6" w14:textId="56B11572"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Temporal Coverage:</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The dataset spans the years 2000 to 2024, with both the mean and median year equal to 2012, indicating balanced temporal coverage across the 25-year period. This makes it suitable for long-term macroeconomic trend analysis and panel modeling.</w:t>
      </w:r>
    </w:p>
    <w:p w14:paraId="4E463CF3" w14:textId="64FC5F81"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Economic Indicators:</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Current account balances (BCA_NGDPD) show a wide dispersion from -24.07% to 30.17% of GDP, with an average of -0.87%, suggesting that many countries operate under trade deficits.</w:t>
      </w:r>
      <w:r w:rsidR="00FA14E5">
        <w:rPr>
          <w:rFonts w:ascii="Times New Roman" w:eastAsia="Times New Roman" w:hAnsi="Times New Roman" w:cs="Times New Roman"/>
        </w:rPr>
        <w:t xml:space="preserve"> </w:t>
      </w:r>
      <w:r w:rsidRPr="00C2737F">
        <w:rPr>
          <w:rFonts w:ascii="Times New Roman" w:eastAsia="Times New Roman" w:hAnsi="Times New Roman" w:cs="Times New Roman"/>
        </w:rPr>
        <w:t>Government revenue (GGR_NGDP) and expenditure (GGX_NGDP) average around 33.2% and 35.6% of GDP, respectively, indicating moderate fiscal activity across the sample.</w:t>
      </w:r>
    </w:p>
    <w:p w14:paraId="5B5C44AF" w14:textId="57E37BE0" w:rsidR="00C2737F" w:rsidRPr="00C2737F" w:rsidRDefault="00C2737F" w:rsidP="00FA14E5">
      <w:pPr>
        <w:spacing w:after="200" w:line="360" w:lineRule="auto"/>
        <w:jc w:val="both"/>
        <w:rPr>
          <w:rFonts w:ascii="Times New Roman" w:eastAsia="Times New Roman" w:hAnsi="Times New Roman" w:cs="Times New Roman"/>
        </w:rPr>
      </w:pPr>
      <w:r w:rsidRPr="00C2737F">
        <w:rPr>
          <w:rFonts w:ascii="Times New Roman" w:eastAsia="Times New Roman" w:hAnsi="Times New Roman" w:cs="Times New Roman"/>
          <w:b/>
          <w:bCs/>
        </w:rPr>
        <w:t>Fiscal Balance and Public Debt:</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The structural fiscal balance (GGSB_NPGDP) averages -2.44%, reflecting a general tendency toward deficit spending.</w:t>
      </w:r>
      <w:r w:rsidR="00FA14E5">
        <w:rPr>
          <w:rFonts w:ascii="Times New Roman" w:eastAsia="Times New Roman" w:hAnsi="Times New Roman" w:cs="Times New Roman"/>
        </w:rPr>
        <w:t xml:space="preserve"> </w:t>
      </w:r>
      <w:r w:rsidRPr="00C2737F">
        <w:rPr>
          <w:rFonts w:ascii="Times New Roman" w:eastAsia="Times New Roman" w:hAnsi="Times New Roman" w:cs="Times New Roman"/>
        </w:rPr>
        <w:t>Public debt (GGXWDG_NGDP) ranges from virtually zero to 258.37% of GDP, with a high standard deviation (36.69%), indicating substantial heterogeneity in debt levels across countries.</w:t>
      </w:r>
    </w:p>
    <w:p w14:paraId="11B4131E" w14:textId="4BB40F06"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lastRenderedPageBreak/>
        <w:t>Unemployment and Economic Growth:</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The unemployment rate (LUR) varies between 0.7% and 34.3%, with an average of 8.49%, capturing a wide spectrum of labor market conditions.</w:t>
      </w:r>
      <w:r w:rsidR="00FA14E5" w:rsidRPr="00FA14E5">
        <w:rPr>
          <w:rFonts w:ascii="Times New Roman" w:eastAsia="Times New Roman" w:hAnsi="Times New Roman" w:cs="Times New Roman"/>
        </w:rPr>
        <w:t xml:space="preserve"> </w:t>
      </w:r>
      <w:r w:rsidRPr="00C2737F">
        <w:rPr>
          <w:rFonts w:ascii="Times New Roman" w:eastAsia="Times New Roman" w:hAnsi="Times New Roman" w:cs="Times New Roman"/>
        </w:rPr>
        <w:t>Both real GDP growth (NGDP_RPCH) and inflation (PCPIPCH) exhibit high variability, reflecting divergent macroeconomic cycles and price volatility across nations.</w:t>
      </w:r>
    </w:p>
    <w:p w14:paraId="02610DA4" w14:textId="245CB89E"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Purchasing Power and Price Indices:</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GDP per capita in PPP terms (PPPPC) shows extreme variation, with a standard deviation of 19,788, highlighting significant global income disparities.</w:t>
      </w:r>
      <w:r w:rsidR="00FA14E5" w:rsidRPr="00FA14E5">
        <w:rPr>
          <w:rFonts w:ascii="Times New Roman" w:eastAsia="Times New Roman" w:hAnsi="Times New Roman" w:cs="Times New Roman"/>
        </w:rPr>
        <w:t xml:space="preserve"> </w:t>
      </w:r>
      <w:r w:rsidRPr="00C2737F">
        <w:rPr>
          <w:rFonts w:ascii="Times New Roman" w:eastAsia="Times New Roman" w:hAnsi="Times New Roman" w:cs="Times New Roman"/>
        </w:rPr>
        <w:t>Other indicators like PPPEX (PPP conversion rate), PPPSH (share of world PPP GDP), and PCPIPCH (inflation) further confirm differences in price levels and economic scale among countries.</w:t>
      </w:r>
    </w:p>
    <w:p w14:paraId="390B690F" w14:textId="0A4F7463"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Trade Indicators:</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Import (TM_RPCH) and export (TX_RPCH) growth rates exhibit extensive variation, with both negative and positive extremes, indicating volatile trade performance.</w:t>
      </w:r>
      <w:r w:rsidR="00FA14E5" w:rsidRPr="00FA14E5">
        <w:rPr>
          <w:rFonts w:ascii="Times New Roman" w:eastAsia="Times New Roman" w:hAnsi="Times New Roman" w:cs="Times New Roman"/>
        </w:rPr>
        <w:t xml:space="preserve"> </w:t>
      </w:r>
      <w:r w:rsidRPr="00C2737F">
        <w:rPr>
          <w:rFonts w:ascii="Times New Roman" w:eastAsia="Times New Roman" w:hAnsi="Times New Roman" w:cs="Times New Roman"/>
        </w:rPr>
        <w:t>The tariff-weighted mean (TRWMA) reaches a maximum of 26.38%, though the average remains modest (3.81%), suggesting a few countries maintain high trade barriers, while most are relatively open.</w:t>
      </w:r>
    </w:p>
    <w:p w14:paraId="3AFDEBF8" w14:textId="58664F1E" w:rsidR="00C2737F" w:rsidRPr="00C2737F" w:rsidRDefault="00C2737F" w:rsidP="00FA14E5">
      <w:pPr>
        <w:spacing w:after="200" w:line="360" w:lineRule="auto"/>
        <w:jc w:val="both"/>
        <w:rPr>
          <w:rFonts w:ascii="Times New Roman" w:eastAsia="Times New Roman" w:hAnsi="Times New Roman" w:cs="Times New Roman"/>
        </w:rPr>
      </w:pPr>
      <w:r w:rsidRPr="00C2737F">
        <w:rPr>
          <w:rFonts w:ascii="Times New Roman" w:eastAsia="Times New Roman" w:hAnsi="Times New Roman" w:cs="Times New Roman"/>
          <w:b/>
          <w:bCs/>
        </w:rPr>
        <w:t>Country Representation and Panel Structure:</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Each of the 70 countries contributes exactly 25 annual records, confirming the presence of a balanced panel structure. This uniformity strengthens the validity of comparative econometric analysis and supports the use of panel data techniques that require consistency over time.</w:t>
      </w:r>
    </w:p>
    <w:p w14:paraId="2A20517D" w14:textId="34E2EE52" w:rsidR="005057C8" w:rsidRPr="005057C8" w:rsidRDefault="00FA14E5" w:rsidP="005057C8">
      <w:pPr>
        <w:spacing w:after="200" w:line="360" w:lineRule="auto"/>
        <w:jc w:val="both"/>
        <w:rPr>
          <w:rFonts w:ascii="Times New Roman" w:eastAsia="Times New Roman" w:hAnsi="Times New Roman" w:cs="Times New Roman"/>
          <w:b/>
          <w:bCs/>
        </w:rPr>
      </w:pPr>
      <w:r w:rsidRPr="00FA14E5">
        <w:rPr>
          <w:rFonts w:ascii="Times New Roman" w:eastAsia="Times New Roman" w:hAnsi="Times New Roman" w:cs="Times New Roman"/>
          <w:b/>
          <w:bCs/>
        </w:rPr>
        <w:t>Correlation Analysis</w:t>
      </w:r>
    </w:p>
    <w:p w14:paraId="2D19BF0F" w14:textId="65C4E874" w:rsidR="00067F71" w:rsidRDefault="008E1E70" w:rsidP="001261F7">
      <w:pPr>
        <w:spacing w:after="200" w:line="360" w:lineRule="auto"/>
        <w:jc w:val="both"/>
        <w:rPr>
          <w:rFonts w:ascii="Times New Roman" w:eastAsia="Times New Roman" w:hAnsi="Times New Roman" w:cs="Times New Roman"/>
        </w:rPr>
      </w:pPr>
      <w:r w:rsidRPr="008E1E70">
        <w:rPr>
          <w:rFonts w:ascii="Times New Roman" w:eastAsia="Times New Roman" w:hAnsi="Times New Roman" w:cs="Times New Roman"/>
        </w:rPr>
        <w:t>Correlation analysis is conducted to examine the linear relationships among explanatory variables and their association with the target variable (inflation, PCPIPCH). This step provides valuable insights into inter-variable dependencies, helps identify potential issues of multicollinearity, and highlights which predictors have the strongest association with inflation. Understanding these correlations is essential for guiding variable selection, refining model specification, and ensuring the robustness of subsequent econometric analyses.</w:t>
      </w:r>
    </w:p>
    <w:p w14:paraId="5172FE9D" w14:textId="77777777" w:rsidR="008E1E70" w:rsidRDefault="008E1E70" w:rsidP="001261F7">
      <w:pPr>
        <w:spacing w:after="200" w:line="360" w:lineRule="auto"/>
        <w:jc w:val="both"/>
        <w:rPr>
          <w:rFonts w:ascii="Times New Roman" w:eastAsia="Times New Roman" w:hAnsi="Times New Roman" w:cs="Times New Roman"/>
        </w:rPr>
      </w:pPr>
    </w:p>
    <w:p w14:paraId="384C72DC" w14:textId="77777777" w:rsidR="008E1E70" w:rsidRDefault="008E1E70" w:rsidP="001261F7">
      <w:pPr>
        <w:spacing w:after="200" w:line="360" w:lineRule="auto"/>
        <w:jc w:val="both"/>
        <w:rPr>
          <w:rFonts w:ascii="Times New Roman" w:eastAsia="Times New Roman" w:hAnsi="Times New Roman" w:cs="Times New Roman"/>
        </w:rPr>
      </w:pPr>
    </w:p>
    <w:p w14:paraId="3C323BBC" w14:textId="07697223" w:rsidR="00443C58" w:rsidRPr="00443C58" w:rsidRDefault="00443C58" w:rsidP="00443C58">
      <w:pPr>
        <w:pStyle w:val="Caption"/>
        <w:keepNext/>
        <w:jc w:val="both"/>
        <w:rPr>
          <w:rFonts w:asciiTheme="majorBidi" w:hAnsiTheme="majorBidi" w:cstheme="majorBidi"/>
          <w:b/>
          <w:bCs/>
          <w:i w:val="0"/>
          <w:iCs w:val="0"/>
          <w:color w:val="auto"/>
          <w:sz w:val="24"/>
          <w:szCs w:val="24"/>
        </w:rPr>
      </w:pPr>
      <w:bookmarkStart w:id="38" w:name="_Toc200559029"/>
      <w:r w:rsidRPr="00443C58">
        <w:rPr>
          <w:rFonts w:asciiTheme="majorBidi" w:hAnsiTheme="majorBidi" w:cstheme="majorBidi"/>
          <w:b/>
          <w:bCs/>
          <w:i w:val="0"/>
          <w:iCs w:val="0"/>
          <w:color w:val="auto"/>
          <w:sz w:val="24"/>
          <w:szCs w:val="24"/>
        </w:rPr>
        <w:lastRenderedPageBreak/>
        <w:t xml:space="preserve">Figure </w:t>
      </w:r>
      <w:r w:rsidRPr="00443C58">
        <w:rPr>
          <w:rFonts w:asciiTheme="majorBidi" w:hAnsiTheme="majorBidi" w:cstheme="majorBidi"/>
          <w:b/>
          <w:bCs/>
          <w:i w:val="0"/>
          <w:iCs w:val="0"/>
          <w:color w:val="auto"/>
          <w:sz w:val="24"/>
          <w:szCs w:val="24"/>
        </w:rPr>
        <w:fldChar w:fldCharType="begin"/>
      </w:r>
      <w:r w:rsidRPr="00443C58">
        <w:rPr>
          <w:rFonts w:asciiTheme="majorBidi" w:hAnsiTheme="majorBidi" w:cstheme="majorBidi"/>
          <w:b/>
          <w:bCs/>
          <w:i w:val="0"/>
          <w:iCs w:val="0"/>
          <w:color w:val="auto"/>
          <w:sz w:val="24"/>
          <w:szCs w:val="24"/>
        </w:rPr>
        <w:instrText xml:space="preserve"> SEQ Figure \* ARABIC </w:instrText>
      </w:r>
      <w:r w:rsidRPr="00443C58">
        <w:rPr>
          <w:rFonts w:asciiTheme="majorBidi" w:hAnsiTheme="majorBidi" w:cstheme="majorBidi"/>
          <w:b/>
          <w:bCs/>
          <w:i w:val="0"/>
          <w:iCs w:val="0"/>
          <w:color w:val="auto"/>
          <w:sz w:val="24"/>
          <w:szCs w:val="24"/>
        </w:rPr>
        <w:fldChar w:fldCharType="separate"/>
      </w:r>
      <w:r w:rsidRPr="00443C58">
        <w:rPr>
          <w:rFonts w:asciiTheme="majorBidi" w:hAnsiTheme="majorBidi" w:cstheme="majorBidi"/>
          <w:b/>
          <w:bCs/>
          <w:i w:val="0"/>
          <w:iCs w:val="0"/>
          <w:noProof/>
          <w:color w:val="auto"/>
          <w:sz w:val="24"/>
          <w:szCs w:val="24"/>
        </w:rPr>
        <w:t>4</w:t>
      </w:r>
      <w:r w:rsidRPr="00443C58">
        <w:rPr>
          <w:rFonts w:asciiTheme="majorBidi" w:hAnsiTheme="majorBidi" w:cstheme="majorBidi"/>
          <w:b/>
          <w:bCs/>
          <w:i w:val="0"/>
          <w:iCs w:val="0"/>
          <w:color w:val="auto"/>
          <w:sz w:val="24"/>
          <w:szCs w:val="24"/>
        </w:rPr>
        <w:fldChar w:fldCharType="end"/>
      </w:r>
      <w:r w:rsidRPr="00443C58">
        <w:rPr>
          <w:rFonts w:asciiTheme="majorBidi" w:hAnsiTheme="majorBidi" w:cstheme="majorBidi"/>
          <w:b/>
          <w:bCs/>
          <w:i w:val="0"/>
          <w:iCs w:val="0"/>
          <w:color w:val="auto"/>
          <w:sz w:val="24"/>
          <w:szCs w:val="24"/>
        </w:rPr>
        <w:t>) Correlation</w:t>
      </w:r>
      <w:bookmarkEnd w:id="38"/>
    </w:p>
    <w:p w14:paraId="28712843" w14:textId="5650C0F2" w:rsidR="005057C8" w:rsidRPr="001261F7" w:rsidRDefault="008E1E70" w:rsidP="00B21E13">
      <w:pPr>
        <w:spacing w:after="200" w:line="360" w:lineRule="auto"/>
        <w:jc w:val="both"/>
        <w:rPr>
          <w:rFonts w:ascii="Times New Roman" w:eastAsia="Times New Roman" w:hAnsi="Times New Roman" w:cs="Times New Roman"/>
        </w:rPr>
      </w:pPr>
      <w:r w:rsidRPr="008E1E70">
        <w:rPr>
          <w:rFonts w:ascii="Times New Roman" w:eastAsia="Times New Roman" w:hAnsi="Times New Roman" w:cs="Times New Roman"/>
          <w:noProof/>
        </w:rPr>
        <w:drawing>
          <wp:inline distT="0" distB="0" distL="0" distR="0" wp14:anchorId="3F36CE8D" wp14:editId="62FAA42C">
            <wp:extent cx="5943600" cy="5530215"/>
            <wp:effectExtent l="0" t="0" r="0" b="0"/>
            <wp:docPr id="1511701586" name="Picture 1"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1586" name="Picture 1" descr="A group of graphs with different colored squar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530215"/>
                    </a:xfrm>
                    <a:prstGeom prst="rect">
                      <a:avLst/>
                    </a:prstGeom>
                  </pic:spPr>
                </pic:pic>
              </a:graphicData>
            </a:graphic>
          </wp:inline>
        </w:drawing>
      </w:r>
    </w:p>
    <w:p w14:paraId="5F67A012" w14:textId="77777777" w:rsidR="00D10A8F" w:rsidRPr="00060883" w:rsidRDefault="00D10A8F" w:rsidP="00D10A8F">
      <w:pPr>
        <w:spacing w:after="200" w:line="360" w:lineRule="auto"/>
        <w:rPr>
          <w:rFonts w:ascii="Times New Roman" w:eastAsia="Times New Roman" w:hAnsi="Times New Roman" w:cs="Times New Roman"/>
          <w:b/>
          <w:bCs/>
        </w:rPr>
      </w:pPr>
      <w:r w:rsidRPr="00060883">
        <w:rPr>
          <w:rFonts w:ascii="Times New Roman" w:eastAsia="Times New Roman" w:hAnsi="Times New Roman" w:cs="Times New Roman"/>
          <w:b/>
          <w:bCs/>
        </w:rPr>
        <w:t>Variable Selection Strategy and Dimensional Representation</w:t>
      </w:r>
    </w:p>
    <w:p w14:paraId="1CE08C78" w14:textId="7FBE9EAD" w:rsidR="00713DD6" w:rsidRPr="00713DD6" w:rsidRDefault="00D10A8F" w:rsidP="00713DD6">
      <w:pPr>
        <w:spacing w:after="200" w:line="360" w:lineRule="auto"/>
        <w:ind w:firstLine="709"/>
        <w:jc w:val="both"/>
        <w:rPr>
          <w:rFonts w:ascii="Times New Roman" w:eastAsia="Times New Roman" w:hAnsi="Times New Roman" w:cs="Times New Roman"/>
        </w:rPr>
      </w:pPr>
      <w:proofErr w:type="gramStart"/>
      <w:r w:rsidRPr="00060883">
        <w:rPr>
          <w:rFonts w:ascii="Times New Roman" w:eastAsia="Times New Roman" w:hAnsi="Times New Roman" w:cs="Times New Roman"/>
        </w:rPr>
        <w:t>In order to</w:t>
      </w:r>
      <w:proofErr w:type="gramEnd"/>
      <w:r w:rsidRPr="00060883">
        <w:rPr>
          <w:rFonts w:ascii="Times New Roman" w:eastAsia="Times New Roman" w:hAnsi="Times New Roman" w:cs="Times New Roman"/>
        </w:rPr>
        <w:t xml:space="preserve"> optimize the econometric specification and ensure both model parsimony and statistical validity, the analysis adopts a selective variable inclusion strategy. Specifically, only one or at most two representative indicators are selected from each macroeconomic dimension. These variables are chosen based on their ability to capture core variations in the respective domain, serve as theoretically sound proxies, and reduce potential issues associated with multicollinearity and </w:t>
      </w:r>
      <w:proofErr w:type="gramStart"/>
      <w:r w:rsidRPr="00060883">
        <w:rPr>
          <w:rFonts w:ascii="Times New Roman" w:eastAsia="Times New Roman" w:hAnsi="Times New Roman" w:cs="Times New Roman"/>
        </w:rPr>
        <w:t>overparameterization—</w:t>
      </w:r>
      <w:proofErr w:type="gramEnd"/>
      <w:r w:rsidRPr="00060883">
        <w:rPr>
          <w:rFonts w:ascii="Times New Roman" w:eastAsia="Times New Roman" w:hAnsi="Times New Roman" w:cs="Times New Roman"/>
        </w:rPr>
        <w:t>particularly common when multiple variables measure overlapping economic concepts.</w:t>
      </w:r>
    </w:p>
    <w:p w14:paraId="6F9BCC60" w14:textId="5DD375E6" w:rsidR="00713DD6" w:rsidRPr="00713DD6" w:rsidRDefault="00713DD6" w:rsidP="00713DD6">
      <w:pPr>
        <w:spacing w:after="200" w:line="360" w:lineRule="auto"/>
        <w:ind w:firstLine="709"/>
        <w:rPr>
          <w:rFonts w:ascii="Times New Roman" w:eastAsia="Times New Roman" w:hAnsi="Times New Roman" w:cs="Times New Roman"/>
        </w:rPr>
      </w:pPr>
      <w:r w:rsidRPr="00713DD6">
        <w:rPr>
          <w:rFonts w:ascii="Times New Roman" w:eastAsia="Times New Roman" w:hAnsi="Times New Roman" w:cs="Times New Roman"/>
        </w:rPr>
        <w:lastRenderedPageBreak/>
        <w:t>This selection is further supported by an extensive correlation matrix analysis, conducted both at the global level (all countries) and for selected individual countries. Variables were retained based on their significant and stable correlation with inflation (PCPIPCH), consistency with theoretical expectations, and absence of multicollinearity with other retained indicators.</w:t>
      </w:r>
    </w:p>
    <w:p w14:paraId="0CDF9F0B" w14:textId="77777777" w:rsidR="00D10A8F" w:rsidRDefault="00D10A8F" w:rsidP="00D10A8F">
      <w:pPr>
        <w:spacing w:after="200" w:line="360" w:lineRule="auto"/>
        <w:ind w:firstLine="709"/>
        <w:jc w:val="both"/>
        <w:rPr>
          <w:rFonts w:ascii="Times New Roman" w:eastAsia="Times New Roman" w:hAnsi="Times New Roman" w:cs="Times New Roman"/>
          <w:rtl/>
        </w:rPr>
      </w:pPr>
      <w:r w:rsidRPr="00060883">
        <w:rPr>
          <w:rFonts w:ascii="Times New Roman" w:eastAsia="Times New Roman" w:hAnsi="Times New Roman" w:cs="Times New Roman"/>
        </w:rPr>
        <w:t>This methodological choice not only increases the efficiency of parameter estimation but also preserves interpretability and identification power in the panel data framework.</w:t>
      </w:r>
      <w:r>
        <w:rPr>
          <w:rFonts w:ascii="Times New Roman" w:eastAsia="Times New Roman" w:hAnsi="Times New Roman" w:cs="Times New Roman" w:hint="cs"/>
          <w:rtl/>
        </w:rPr>
        <w:t xml:space="preserve"> </w:t>
      </w:r>
      <w:r w:rsidRPr="00060883">
        <w:rPr>
          <w:rFonts w:ascii="Times New Roman" w:eastAsia="Times New Roman" w:hAnsi="Times New Roman" w:cs="Times New Roman"/>
        </w:rPr>
        <w:t>The selected representatives include:</w:t>
      </w:r>
    </w:p>
    <w:p w14:paraId="58F9F822" w14:textId="77777777" w:rsidR="00995818" w:rsidRDefault="00995818" w:rsidP="00995818">
      <w:pPr>
        <w:spacing w:after="200" w:line="360" w:lineRule="auto"/>
        <w:ind w:firstLine="709"/>
        <w:jc w:val="both"/>
        <w:rPr>
          <w:rFonts w:ascii="Times New Roman" w:eastAsia="Times New Roman" w:hAnsi="Times New Roman" w:cs="Times New Roman"/>
          <w:rtl/>
        </w:rPr>
      </w:pPr>
      <w:r w:rsidRPr="00995818">
        <w:rPr>
          <w:rFonts w:ascii="Times New Roman" w:eastAsia="Times New Roman" w:hAnsi="Times New Roman" w:cs="Times New Roman"/>
          <w:b/>
          <w:bCs/>
        </w:rPr>
        <w:t>GGSB_NPGDP and GGXWDG_NGDP</w:t>
      </w:r>
      <w:r w:rsidRPr="00995818">
        <w:rPr>
          <w:rFonts w:ascii="Times New Roman" w:eastAsia="Times New Roman" w:hAnsi="Times New Roman" w:cs="Times New Roman"/>
        </w:rPr>
        <w:t xml:space="preserve"> — representing Public Finance Indicators, these variables reflect the fiscal stance and the evolution of general government gross debt, capturing long-term fiscal sustainability and debt burden dynamics.</w:t>
      </w:r>
    </w:p>
    <w:p w14:paraId="1B785EF0" w14:textId="77777777" w:rsidR="00995818" w:rsidRPr="00995818" w:rsidRDefault="00995818" w:rsidP="00995818">
      <w:pPr>
        <w:spacing w:after="200" w:line="360" w:lineRule="auto"/>
        <w:ind w:firstLine="709"/>
        <w:jc w:val="both"/>
        <w:rPr>
          <w:rFonts w:ascii="Times New Roman" w:eastAsia="Times New Roman" w:hAnsi="Times New Roman" w:cs="Times New Roman"/>
        </w:rPr>
      </w:pPr>
      <w:r w:rsidRPr="00995818">
        <w:rPr>
          <w:rFonts w:ascii="Times New Roman" w:eastAsia="Times New Roman" w:hAnsi="Times New Roman" w:cs="Times New Roman"/>
          <w:b/>
          <w:bCs/>
        </w:rPr>
        <w:t>PPPPC</w:t>
      </w:r>
      <w:r w:rsidRPr="00995818">
        <w:rPr>
          <w:rFonts w:ascii="Times New Roman" w:eastAsia="Times New Roman" w:hAnsi="Times New Roman" w:cs="Times New Roman"/>
        </w:rPr>
        <w:t xml:space="preserve"> — representing Economic Output &amp; Productivity, this variable reflects GDP per capita based on purchasing power parity. While related to income levels, it also encapsulates living standards and productivity, complementing fiscal indicators.</w:t>
      </w:r>
    </w:p>
    <w:p w14:paraId="3075AE64" w14:textId="77777777" w:rsidR="00D10A8F" w:rsidRPr="00060883" w:rsidRDefault="00D10A8F" w:rsidP="00D10A8F">
      <w:pPr>
        <w:spacing w:after="200" w:line="360" w:lineRule="auto"/>
        <w:ind w:firstLine="709"/>
        <w:jc w:val="both"/>
        <w:rPr>
          <w:rFonts w:ascii="Times New Roman" w:eastAsia="Times New Roman" w:hAnsi="Times New Roman" w:cs="Times New Roman"/>
        </w:rPr>
      </w:pPr>
      <w:r w:rsidRPr="00060883">
        <w:rPr>
          <w:rFonts w:ascii="Times New Roman" w:eastAsia="Times New Roman" w:hAnsi="Times New Roman" w:cs="Times New Roman"/>
          <w:b/>
          <w:bCs/>
        </w:rPr>
        <w:t>TX_RPCH and BCA_NGDPD —</w:t>
      </w:r>
      <w:r w:rsidRPr="00060883">
        <w:rPr>
          <w:rFonts w:ascii="Times New Roman" w:eastAsia="Times New Roman" w:hAnsi="Times New Roman" w:cs="Times New Roman"/>
        </w:rPr>
        <w:t xml:space="preserve"> as proxies for International Trade and Balance of Payments, they capture external sector performance, export dynamics, and macroeconomic imbalances.</w:t>
      </w:r>
    </w:p>
    <w:p w14:paraId="5D6AC71D" w14:textId="6EED6E98" w:rsidR="00995818" w:rsidRPr="00060883" w:rsidRDefault="00D10A8F" w:rsidP="001610F8">
      <w:pPr>
        <w:spacing w:after="200" w:line="360" w:lineRule="auto"/>
        <w:ind w:firstLine="709"/>
        <w:jc w:val="both"/>
        <w:rPr>
          <w:rFonts w:ascii="Times New Roman" w:eastAsia="Times New Roman" w:hAnsi="Times New Roman" w:cs="Times New Roman"/>
        </w:rPr>
      </w:pPr>
      <w:r w:rsidRPr="00060883">
        <w:rPr>
          <w:rFonts w:ascii="Times New Roman" w:eastAsia="Times New Roman" w:hAnsi="Times New Roman" w:cs="Times New Roman"/>
          <w:b/>
          <w:bCs/>
        </w:rPr>
        <w:t>NID_NGDP —</w:t>
      </w:r>
      <w:r w:rsidRPr="00060883">
        <w:rPr>
          <w:rFonts w:ascii="Times New Roman" w:eastAsia="Times New Roman" w:hAnsi="Times New Roman" w:cs="Times New Roman"/>
        </w:rPr>
        <w:t xml:space="preserve"> a core indicator of Savings and Investment Behavior, </w:t>
      </w:r>
      <w:proofErr w:type="gramStart"/>
      <w:r w:rsidRPr="00060883">
        <w:rPr>
          <w:rFonts w:ascii="Times New Roman" w:eastAsia="Times New Roman" w:hAnsi="Times New Roman" w:cs="Times New Roman"/>
        </w:rPr>
        <w:t>this variable tracks</w:t>
      </w:r>
      <w:proofErr w:type="gramEnd"/>
      <w:r w:rsidRPr="00060883">
        <w:rPr>
          <w:rFonts w:ascii="Times New Roman" w:eastAsia="Times New Roman" w:hAnsi="Times New Roman" w:cs="Times New Roman"/>
        </w:rPr>
        <w:t xml:space="preserve"> capital formation and demand-side pressures relevant to inflation and growth trade-offs.</w:t>
      </w:r>
    </w:p>
    <w:p w14:paraId="5E721AA8" w14:textId="6F10D285" w:rsidR="004A0FEA" w:rsidRPr="0024250B" w:rsidRDefault="00D10A8F" w:rsidP="0024250B">
      <w:pPr>
        <w:spacing w:after="200" w:line="360" w:lineRule="auto"/>
        <w:ind w:firstLine="709"/>
        <w:jc w:val="both"/>
        <w:rPr>
          <w:rFonts w:ascii="Times New Roman" w:eastAsia="Times New Roman" w:hAnsi="Times New Roman" w:cs="Times New Roman"/>
        </w:rPr>
      </w:pPr>
      <w:r w:rsidRPr="00060883">
        <w:rPr>
          <w:rFonts w:ascii="Times New Roman" w:eastAsia="Times New Roman" w:hAnsi="Times New Roman" w:cs="Times New Roman"/>
        </w:rPr>
        <w:t xml:space="preserve">By selecting these core variables, the model ensures that each economic factor is adequately represented without redundancy, enhancing both the robustness and predictive capability of the inflation forecasting models. This practice aligns with the recommendations in empirical </w:t>
      </w:r>
      <w:r w:rsidR="00241938" w:rsidRPr="00060883">
        <w:rPr>
          <w:rFonts w:ascii="Times New Roman" w:eastAsia="Times New Roman" w:hAnsi="Times New Roman" w:cs="Times New Roman"/>
        </w:rPr>
        <w:t>Macroeconometrics</w:t>
      </w:r>
      <w:r w:rsidRPr="00060883">
        <w:rPr>
          <w:rFonts w:ascii="Times New Roman" w:eastAsia="Times New Roman" w:hAnsi="Times New Roman" w:cs="Times New Roman"/>
        </w:rPr>
        <w:t xml:space="preserve"> literature for handling high-dimensional panel data (</w:t>
      </w:r>
      <w:proofErr w:type="spellStart"/>
      <w:r w:rsidRPr="00060883">
        <w:rPr>
          <w:rFonts w:ascii="Times New Roman" w:eastAsia="Times New Roman" w:hAnsi="Times New Roman" w:cs="Times New Roman"/>
        </w:rPr>
        <w:t>Baltagi</w:t>
      </w:r>
      <w:proofErr w:type="spellEnd"/>
      <w:r w:rsidRPr="00060883">
        <w:rPr>
          <w:rFonts w:ascii="Times New Roman" w:eastAsia="Times New Roman" w:hAnsi="Times New Roman" w:cs="Times New Roman"/>
        </w:rPr>
        <w:t>, 2005; Wooldridge, 2010).</w:t>
      </w:r>
    </w:p>
    <w:p w14:paraId="450B0DB9" w14:textId="11A39EDE" w:rsidR="0024250B" w:rsidRPr="0024250B" w:rsidRDefault="0024250B" w:rsidP="0024250B">
      <w:pPr>
        <w:pStyle w:val="Caption"/>
        <w:keepNext/>
        <w:rPr>
          <w:rFonts w:asciiTheme="majorBidi" w:hAnsiTheme="majorBidi" w:cstheme="majorBidi"/>
          <w:b/>
          <w:bCs/>
          <w:i w:val="0"/>
          <w:iCs w:val="0"/>
          <w:sz w:val="24"/>
          <w:szCs w:val="24"/>
        </w:rPr>
      </w:pPr>
      <w:bookmarkStart w:id="39" w:name="_Toc200559021"/>
      <w:r w:rsidRPr="0024250B">
        <w:rPr>
          <w:rFonts w:asciiTheme="majorBidi" w:hAnsiTheme="majorBidi" w:cstheme="majorBidi"/>
          <w:b/>
          <w:bCs/>
          <w:i w:val="0"/>
          <w:iCs w:val="0"/>
          <w:sz w:val="24"/>
          <w:szCs w:val="24"/>
        </w:rPr>
        <w:t xml:space="preserve">Table </w:t>
      </w:r>
      <w:r w:rsidRPr="0024250B">
        <w:rPr>
          <w:rFonts w:asciiTheme="majorBidi" w:hAnsiTheme="majorBidi" w:cstheme="majorBidi"/>
          <w:b/>
          <w:bCs/>
          <w:i w:val="0"/>
          <w:iCs w:val="0"/>
          <w:sz w:val="24"/>
          <w:szCs w:val="24"/>
        </w:rPr>
        <w:fldChar w:fldCharType="begin"/>
      </w:r>
      <w:r w:rsidRPr="0024250B">
        <w:rPr>
          <w:rFonts w:asciiTheme="majorBidi" w:hAnsiTheme="majorBidi" w:cstheme="majorBidi"/>
          <w:b/>
          <w:bCs/>
          <w:i w:val="0"/>
          <w:iCs w:val="0"/>
          <w:sz w:val="24"/>
          <w:szCs w:val="24"/>
        </w:rPr>
        <w:instrText xml:space="preserve"> SEQ Table \* ARABIC </w:instrText>
      </w:r>
      <w:r w:rsidRPr="0024250B">
        <w:rPr>
          <w:rFonts w:asciiTheme="majorBidi" w:hAnsiTheme="majorBidi" w:cstheme="majorBidi"/>
          <w:b/>
          <w:bCs/>
          <w:i w:val="0"/>
          <w:iCs w:val="0"/>
          <w:sz w:val="24"/>
          <w:szCs w:val="24"/>
        </w:rPr>
        <w:fldChar w:fldCharType="separate"/>
      </w:r>
      <w:r w:rsidR="007E25D7">
        <w:rPr>
          <w:rFonts w:asciiTheme="majorBidi" w:hAnsiTheme="majorBidi" w:cstheme="majorBidi"/>
          <w:b/>
          <w:bCs/>
          <w:i w:val="0"/>
          <w:iCs w:val="0"/>
          <w:noProof/>
          <w:sz w:val="24"/>
          <w:szCs w:val="24"/>
        </w:rPr>
        <w:t>4</w:t>
      </w:r>
      <w:r w:rsidRPr="0024250B">
        <w:rPr>
          <w:rFonts w:asciiTheme="majorBidi" w:hAnsiTheme="majorBidi" w:cstheme="majorBidi"/>
          <w:b/>
          <w:bCs/>
          <w:i w:val="0"/>
          <w:iCs w:val="0"/>
          <w:sz w:val="24"/>
          <w:szCs w:val="24"/>
        </w:rPr>
        <w:fldChar w:fldCharType="end"/>
      </w:r>
      <w:r w:rsidRPr="0024250B">
        <w:rPr>
          <w:rFonts w:asciiTheme="majorBidi" w:hAnsiTheme="majorBidi" w:cstheme="majorBidi"/>
          <w:b/>
          <w:bCs/>
          <w:i w:val="0"/>
          <w:iCs w:val="0"/>
          <w:sz w:val="24"/>
          <w:szCs w:val="24"/>
        </w:rPr>
        <w:t>) Variance Inflation Factor (VIF)</w:t>
      </w:r>
      <w:bookmarkEnd w:id="39"/>
    </w:p>
    <w:tbl>
      <w:tblPr>
        <w:tblStyle w:val="GridTable1Light"/>
        <w:tblW w:w="9190" w:type="dxa"/>
        <w:tblLook w:val="04A0" w:firstRow="1" w:lastRow="0" w:firstColumn="1" w:lastColumn="0" w:noHBand="0" w:noVBand="1"/>
      </w:tblPr>
      <w:tblGrid>
        <w:gridCol w:w="1938"/>
        <w:gridCol w:w="1182"/>
        <w:gridCol w:w="2206"/>
        <w:gridCol w:w="1182"/>
        <w:gridCol w:w="1500"/>
        <w:gridCol w:w="1182"/>
      </w:tblGrid>
      <w:tr w:rsidR="0024250B" w:rsidRPr="004A0FEA" w14:paraId="13F299DE" w14:textId="77777777" w:rsidTr="0024250B">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0" w:type="auto"/>
            <w:hideMark/>
          </w:tcPr>
          <w:p w14:paraId="5A7591D2" w14:textId="154A156E" w:rsidR="004A0FEA" w:rsidRPr="004A0FEA" w:rsidRDefault="004A0FEA" w:rsidP="00D83447">
            <w:pPr>
              <w:spacing w:after="200"/>
              <w:jc w:val="both"/>
              <w:rPr>
                <w:rFonts w:ascii="Times New Roman" w:eastAsia="Times New Roman" w:hAnsi="Times New Roman" w:cs="Times New Roman"/>
              </w:rPr>
            </w:pPr>
            <w:r w:rsidRPr="004A0FEA">
              <w:rPr>
                <w:rFonts w:ascii="Times New Roman" w:eastAsia="Times New Roman" w:hAnsi="Times New Roman" w:cs="Times New Roman"/>
              </w:rPr>
              <w:t>Feature</w:t>
            </w:r>
          </w:p>
        </w:tc>
        <w:tc>
          <w:tcPr>
            <w:tcW w:w="0" w:type="auto"/>
            <w:hideMark/>
          </w:tcPr>
          <w:p w14:paraId="6B68099E" w14:textId="2808489B"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 xml:space="preserve">VIF </w:t>
            </w:r>
          </w:p>
        </w:tc>
        <w:tc>
          <w:tcPr>
            <w:tcW w:w="0" w:type="auto"/>
            <w:hideMark/>
          </w:tcPr>
          <w:p w14:paraId="1145D48F" w14:textId="5CF5AF03"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Feature</w:t>
            </w:r>
          </w:p>
        </w:tc>
        <w:tc>
          <w:tcPr>
            <w:tcW w:w="0" w:type="auto"/>
            <w:hideMark/>
          </w:tcPr>
          <w:p w14:paraId="3EF823A1" w14:textId="5D51867D"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VIF</w:t>
            </w:r>
          </w:p>
        </w:tc>
        <w:tc>
          <w:tcPr>
            <w:tcW w:w="0" w:type="auto"/>
            <w:hideMark/>
          </w:tcPr>
          <w:p w14:paraId="507B9B5F" w14:textId="1441C410"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Feature</w:t>
            </w:r>
          </w:p>
        </w:tc>
        <w:tc>
          <w:tcPr>
            <w:tcW w:w="0" w:type="auto"/>
            <w:hideMark/>
          </w:tcPr>
          <w:p w14:paraId="31047B15" w14:textId="6113855C"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VIF</w:t>
            </w:r>
          </w:p>
        </w:tc>
      </w:tr>
      <w:tr w:rsidR="0024250B" w:rsidRPr="004A0FEA" w14:paraId="32D8C366" w14:textId="77777777" w:rsidTr="0024250B">
        <w:trPr>
          <w:trHeight w:val="43"/>
        </w:trPr>
        <w:tc>
          <w:tcPr>
            <w:cnfStyle w:val="001000000000" w:firstRow="0" w:lastRow="0" w:firstColumn="1" w:lastColumn="0" w:oddVBand="0" w:evenVBand="0" w:oddHBand="0" w:evenHBand="0" w:firstRowFirstColumn="0" w:firstRowLastColumn="0" w:lastRowFirstColumn="0" w:lastRowLastColumn="0"/>
            <w:tcW w:w="0" w:type="auto"/>
            <w:hideMark/>
          </w:tcPr>
          <w:p w14:paraId="5D0586D4" w14:textId="77777777" w:rsidR="004A0FEA" w:rsidRPr="004A0FEA" w:rsidRDefault="004A0FEA" w:rsidP="00D83447">
            <w:pPr>
              <w:spacing w:after="200"/>
              <w:jc w:val="both"/>
              <w:rPr>
                <w:rFonts w:ascii="Times New Roman" w:eastAsia="Times New Roman" w:hAnsi="Times New Roman" w:cs="Times New Roman"/>
              </w:rPr>
            </w:pPr>
            <w:r w:rsidRPr="004A0FEA">
              <w:rPr>
                <w:rFonts w:ascii="Times New Roman" w:eastAsia="Times New Roman" w:hAnsi="Times New Roman" w:cs="Times New Roman"/>
              </w:rPr>
              <w:t>GGSB_NPGDP</w:t>
            </w:r>
          </w:p>
        </w:tc>
        <w:tc>
          <w:tcPr>
            <w:tcW w:w="0" w:type="auto"/>
            <w:hideMark/>
          </w:tcPr>
          <w:p w14:paraId="38126129"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1.752526</w:t>
            </w:r>
          </w:p>
        </w:tc>
        <w:tc>
          <w:tcPr>
            <w:tcW w:w="0" w:type="auto"/>
            <w:hideMark/>
          </w:tcPr>
          <w:p w14:paraId="34263C2F"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GGXWDG_NGDP</w:t>
            </w:r>
          </w:p>
        </w:tc>
        <w:tc>
          <w:tcPr>
            <w:tcW w:w="0" w:type="auto"/>
            <w:hideMark/>
          </w:tcPr>
          <w:p w14:paraId="39DFAC32"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3.403836</w:t>
            </w:r>
          </w:p>
        </w:tc>
        <w:tc>
          <w:tcPr>
            <w:tcW w:w="0" w:type="auto"/>
            <w:hideMark/>
          </w:tcPr>
          <w:p w14:paraId="54DDBAD4"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PPPPC</w:t>
            </w:r>
          </w:p>
        </w:tc>
        <w:tc>
          <w:tcPr>
            <w:tcW w:w="0" w:type="auto"/>
            <w:hideMark/>
          </w:tcPr>
          <w:p w14:paraId="5955277D"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3.457779</w:t>
            </w:r>
          </w:p>
        </w:tc>
      </w:tr>
      <w:tr w:rsidR="0024250B" w:rsidRPr="004A0FEA" w14:paraId="199E116E" w14:textId="77777777" w:rsidTr="0024250B">
        <w:trPr>
          <w:trHeight w:val="63"/>
        </w:trPr>
        <w:tc>
          <w:tcPr>
            <w:cnfStyle w:val="001000000000" w:firstRow="0" w:lastRow="0" w:firstColumn="1" w:lastColumn="0" w:oddVBand="0" w:evenVBand="0" w:oddHBand="0" w:evenHBand="0" w:firstRowFirstColumn="0" w:firstRowLastColumn="0" w:lastRowFirstColumn="0" w:lastRowLastColumn="0"/>
            <w:tcW w:w="0" w:type="auto"/>
            <w:hideMark/>
          </w:tcPr>
          <w:p w14:paraId="40CCE37E" w14:textId="77777777" w:rsidR="004A0FEA" w:rsidRPr="004A0FEA" w:rsidRDefault="004A0FEA" w:rsidP="00D83447">
            <w:pPr>
              <w:spacing w:after="200"/>
              <w:jc w:val="both"/>
              <w:rPr>
                <w:rFonts w:ascii="Times New Roman" w:eastAsia="Times New Roman" w:hAnsi="Times New Roman" w:cs="Times New Roman"/>
              </w:rPr>
            </w:pPr>
            <w:r w:rsidRPr="004A0FEA">
              <w:rPr>
                <w:rFonts w:ascii="Times New Roman" w:eastAsia="Times New Roman" w:hAnsi="Times New Roman" w:cs="Times New Roman"/>
              </w:rPr>
              <w:t>TX_RPCH</w:t>
            </w:r>
          </w:p>
        </w:tc>
        <w:tc>
          <w:tcPr>
            <w:tcW w:w="0" w:type="auto"/>
            <w:hideMark/>
          </w:tcPr>
          <w:p w14:paraId="0F401E89"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2.082648</w:t>
            </w:r>
          </w:p>
        </w:tc>
        <w:tc>
          <w:tcPr>
            <w:tcW w:w="0" w:type="auto"/>
            <w:hideMark/>
          </w:tcPr>
          <w:p w14:paraId="29E0255E"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TM_RPCH</w:t>
            </w:r>
          </w:p>
        </w:tc>
        <w:tc>
          <w:tcPr>
            <w:tcW w:w="0" w:type="auto"/>
            <w:hideMark/>
          </w:tcPr>
          <w:p w14:paraId="17065873"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2.119305</w:t>
            </w:r>
          </w:p>
        </w:tc>
        <w:tc>
          <w:tcPr>
            <w:tcW w:w="0" w:type="auto"/>
            <w:hideMark/>
          </w:tcPr>
          <w:p w14:paraId="697BEA53"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NID_NGDP</w:t>
            </w:r>
          </w:p>
        </w:tc>
        <w:tc>
          <w:tcPr>
            <w:tcW w:w="0" w:type="auto"/>
            <w:hideMark/>
          </w:tcPr>
          <w:p w14:paraId="51D954FB"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4.473428</w:t>
            </w:r>
          </w:p>
        </w:tc>
      </w:tr>
    </w:tbl>
    <w:p w14:paraId="305F8BA9" w14:textId="77777777" w:rsidR="007F2743" w:rsidRPr="007F2743" w:rsidRDefault="007F2743" w:rsidP="007F2743">
      <w:pPr>
        <w:spacing w:after="200" w:line="360" w:lineRule="auto"/>
        <w:jc w:val="both"/>
        <w:rPr>
          <w:rFonts w:ascii="Times New Roman" w:eastAsia="Times New Roman" w:hAnsi="Times New Roman" w:cs="Times New Roman"/>
        </w:rPr>
      </w:pPr>
    </w:p>
    <w:p w14:paraId="2BD7F77B" w14:textId="3AE34111" w:rsidR="00EF751A" w:rsidRPr="001261F7" w:rsidRDefault="007F2743" w:rsidP="007F2743">
      <w:pPr>
        <w:spacing w:after="200" w:line="360" w:lineRule="auto"/>
        <w:ind w:firstLine="709"/>
        <w:jc w:val="both"/>
        <w:rPr>
          <w:rFonts w:ascii="Times New Roman" w:eastAsia="Times New Roman" w:hAnsi="Times New Roman" w:cs="Times New Roman"/>
        </w:rPr>
      </w:pPr>
      <w:r w:rsidRPr="007F2743">
        <w:rPr>
          <w:rFonts w:ascii="Times New Roman" w:eastAsia="Times New Roman" w:hAnsi="Times New Roman" w:cs="Times New Roman"/>
        </w:rPr>
        <w:t xml:space="preserve">Following the variable selection phase, the dataset was re-evaluated to identify additional countries that met the completeness criteria under the reduced variable set. As a result, the number of countries increased from 70 to </w:t>
      </w:r>
      <w:r w:rsidR="00AF42D0">
        <w:rPr>
          <w:rFonts w:ascii="Times New Roman" w:eastAsia="Times New Roman" w:hAnsi="Times New Roman" w:cs="Times New Roman" w:hint="cs"/>
          <w:rtl/>
        </w:rPr>
        <w:t>8</w:t>
      </w:r>
      <w:r w:rsidRPr="007F2743">
        <w:rPr>
          <w:rFonts w:ascii="Times New Roman" w:eastAsia="Times New Roman" w:hAnsi="Times New Roman" w:cs="Times New Roman"/>
        </w:rPr>
        <w:t>3, reflecting improved data availability and allowing for a broader, yet statistically reliable, macroeconomic representation.</w:t>
      </w:r>
      <w:r>
        <w:rPr>
          <w:rFonts w:ascii="Times New Roman" w:eastAsia="Times New Roman" w:hAnsi="Times New Roman" w:cs="Times New Roman" w:hint="cs"/>
          <w:rtl/>
        </w:rPr>
        <w:t xml:space="preserve"> </w:t>
      </w:r>
      <w:r w:rsidRPr="007F2743">
        <w:rPr>
          <w:rFonts w:ascii="Times New Roman" w:eastAsia="Times New Roman" w:hAnsi="Times New Roman" w:cs="Times New Roman"/>
        </w:rPr>
        <w:t>To address the remaining missing values without removing any time periods, the dataset was then completed using Iterative Imputation with a Bayesian Ridge Estimator (MICE-BR). This method imputes missing entries for each country independently, leveraging inter-variable relationships while preserving cross-sectional and temporal structures critical to panel econometric modeling.</w:t>
      </w:r>
    </w:p>
    <w:p w14:paraId="1BB2A623" w14:textId="09FB5029" w:rsidR="0037781D" w:rsidRPr="005057C8" w:rsidRDefault="00DA1B2B" w:rsidP="00DA1B2B">
      <w:pPr>
        <w:spacing w:after="200" w:line="360" w:lineRule="auto"/>
        <w:jc w:val="both"/>
        <w:rPr>
          <w:rFonts w:ascii="Times New Roman" w:eastAsia="Times New Roman" w:hAnsi="Times New Roman" w:cs="Times New Roman"/>
          <w:b/>
          <w:bCs/>
        </w:rPr>
      </w:pPr>
      <w:r w:rsidRPr="00DA1B2B">
        <w:rPr>
          <w:rFonts w:ascii="Times New Roman" w:eastAsia="Times New Roman" w:hAnsi="Times New Roman" w:cs="Times New Roman"/>
          <w:b/>
          <w:bCs/>
        </w:rPr>
        <w:t>Outlier Detection in Panel Data</w:t>
      </w:r>
    </w:p>
    <w:p w14:paraId="6B70C219" w14:textId="77777777" w:rsidR="00DA1B2B" w:rsidRDefault="00530F6F" w:rsidP="00DA1B2B">
      <w:pPr>
        <w:spacing w:after="200" w:line="360" w:lineRule="auto"/>
        <w:ind w:firstLine="709"/>
        <w:rPr>
          <w:rFonts w:asciiTheme="majorBidi" w:eastAsia="Times New Roman" w:hAnsiTheme="majorBidi" w:cstheme="majorBidi"/>
          <w:rtl/>
        </w:rPr>
      </w:pPr>
      <w:r w:rsidRPr="00530F6F">
        <w:rPr>
          <w:rFonts w:asciiTheme="majorBidi" w:eastAsia="Times New Roman" w:hAnsiTheme="majorBidi" w:cstheme="majorBidi"/>
        </w:rPr>
        <w:t>Following the completion of missing data imputation and variable selection, the dataset underwent a systematic outlier detection process, focusing on identifying countries with extreme inflation behavior that could bias pooled and GMM-based panel estimators. Due to the inherent sensitivity of pooled OLS, fixed-effects models, and particularly dynamic GMM estimators to outlier-driven variance and leverage effects, this step is essential for maintaining statistical robustness and valid inference (Blundell &amp; Bond, 1998; Aghion et al., 2021; Bai et al., 2020).</w:t>
      </w:r>
      <w:r w:rsidR="00DA1B2B">
        <w:rPr>
          <w:rFonts w:asciiTheme="majorBidi" w:eastAsia="Times New Roman" w:hAnsiTheme="majorBidi" w:cstheme="majorBidi" w:hint="cs"/>
          <w:rtl/>
        </w:rPr>
        <w:t xml:space="preserve"> </w:t>
      </w:r>
    </w:p>
    <w:p w14:paraId="5B540B55" w14:textId="15A0051A" w:rsidR="00530F6F" w:rsidRPr="00530F6F" w:rsidRDefault="00530F6F" w:rsidP="00DA1B2B">
      <w:pPr>
        <w:spacing w:after="200" w:line="360" w:lineRule="auto"/>
        <w:ind w:firstLine="709"/>
        <w:rPr>
          <w:rFonts w:asciiTheme="majorBidi" w:eastAsia="Times New Roman" w:hAnsiTheme="majorBidi" w:cstheme="majorBidi"/>
        </w:rPr>
      </w:pPr>
      <w:r w:rsidRPr="00530F6F">
        <w:rPr>
          <w:rFonts w:asciiTheme="majorBidi" w:eastAsia="Times New Roman" w:hAnsiTheme="majorBidi" w:cstheme="majorBidi"/>
        </w:rPr>
        <w:t>Outliers were identified based on the distribution of the target variable (PCPIPCH) by computing both the country-level mean and standard deviation of inflation across the full time series. Countries were flagged as outliers if they exhibited both a high average inflation rate and large within-country inflation volatility, exceeding the upper bound of the interquartile range (IQR), defined as:</w:t>
      </w:r>
      <w:r w:rsidR="00DA1B2B">
        <w:rPr>
          <w:rFonts w:asciiTheme="majorBidi" w:eastAsia="Times New Roman" w:hAnsiTheme="majorBidi" w:cstheme="majorBidi" w:hint="cs"/>
          <w:rtl/>
        </w:rPr>
        <w:t xml:space="preserve"> </w:t>
      </w:r>
    </w:p>
    <w:p w14:paraId="42AACE08" w14:textId="31081BE7" w:rsidR="009D45FB" w:rsidRPr="009D45FB" w:rsidRDefault="009D45FB" w:rsidP="009D45FB">
      <w:pPr>
        <w:spacing w:after="200" w:line="360" w:lineRule="auto"/>
        <w:rPr>
          <w:rFonts w:asciiTheme="majorBidi" w:eastAsia="Times New Roman" w:hAnsiTheme="majorBidi" w:cstheme="majorBidi"/>
          <w:b/>
          <w:bCs/>
        </w:rPr>
      </w:pPr>
      <m:oMathPara>
        <m:oMath>
          <m:r>
            <m:rPr>
              <m:sty m:val="bi"/>
            </m:rPr>
            <w:rPr>
              <w:rFonts w:ascii="Cambria Math" w:eastAsia="Times New Roman" w:hAnsi="Cambria Math" w:cstheme="majorBidi"/>
            </w:rPr>
            <m:t>Outlier Threshold=</m:t>
          </m:r>
          <m:sSub>
            <m:sSubPr>
              <m:ctrlPr>
                <w:rPr>
                  <w:rFonts w:ascii="Cambria Math" w:eastAsia="Times New Roman" w:hAnsi="Cambria Math" w:cstheme="majorBidi"/>
                  <w:b/>
                  <w:bCs/>
                  <w:i/>
                </w:rPr>
              </m:ctrlPr>
            </m:sSubPr>
            <m:e>
              <m:r>
                <m:rPr>
                  <m:sty m:val="bi"/>
                </m:rPr>
                <w:rPr>
                  <w:rFonts w:ascii="Cambria Math" w:eastAsia="Times New Roman" w:hAnsi="Cambria Math" w:cstheme="majorBidi"/>
                </w:rPr>
                <m:t>Q</m:t>
              </m:r>
            </m:e>
            <m:sub>
              <m:r>
                <m:rPr>
                  <m:sty m:val="bi"/>
                </m:rPr>
                <w:rPr>
                  <w:rFonts w:ascii="Cambria Math" w:eastAsia="Times New Roman" w:hAnsi="Cambria Math" w:cstheme="majorBidi"/>
                </w:rPr>
                <m:t>3</m:t>
              </m:r>
            </m:sub>
          </m:sSub>
          <m:r>
            <m:rPr>
              <m:sty m:val="bi"/>
            </m:rPr>
            <w:rPr>
              <w:rFonts w:ascii="Cambria Math" w:eastAsia="Times New Roman" w:hAnsi="Cambria Math" w:cstheme="majorBidi"/>
            </w:rPr>
            <m:t>+1.5</m:t>
          </m:r>
          <m:r>
            <m:rPr>
              <m:sty m:val="b"/>
            </m:rPr>
            <w:rPr>
              <w:rFonts w:ascii="Cambria Math" w:eastAsia="Times New Roman" w:hAnsi="Cambria Math" w:cstheme="majorBidi"/>
            </w:rPr>
            <m:t>×</m:t>
          </m:r>
          <m:d>
            <m:dPr>
              <m:ctrlPr>
                <w:rPr>
                  <w:rFonts w:ascii="Cambria Math" w:eastAsia="Times New Roman" w:hAnsi="Cambria Math" w:cstheme="majorBidi"/>
                  <w:b/>
                  <w:bCs/>
                  <w:i/>
                </w:rPr>
              </m:ctrlPr>
            </m:dPr>
            <m:e>
              <m:sSub>
                <m:sSubPr>
                  <m:ctrlPr>
                    <w:rPr>
                      <w:rFonts w:ascii="Cambria Math" w:eastAsia="Times New Roman" w:hAnsi="Cambria Math" w:cstheme="majorBidi"/>
                      <w:b/>
                      <w:bCs/>
                      <w:i/>
                    </w:rPr>
                  </m:ctrlPr>
                </m:sSubPr>
                <m:e>
                  <m:r>
                    <m:rPr>
                      <m:sty m:val="bi"/>
                    </m:rPr>
                    <w:rPr>
                      <w:rFonts w:ascii="Cambria Math" w:eastAsia="Times New Roman" w:hAnsi="Cambria Math" w:cstheme="majorBidi"/>
                    </w:rPr>
                    <m:t>Q</m:t>
                  </m:r>
                </m:e>
                <m:sub>
                  <m:r>
                    <m:rPr>
                      <m:sty m:val="bi"/>
                    </m:rPr>
                    <w:rPr>
                      <w:rFonts w:ascii="Cambria Math" w:eastAsia="Times New Roman" w:hAnsi="Cambria Math" w:cstheme="majorBidi"/>
                    </w:rPr>
                    <m:t>3</m:t>
                  </m:r>
                </m:sub>
              </m:sSub>
              <m:r>
                <m:rPr>
                  <m:sty m:val="bi"/>
                </m:rPr>
                <w:rPr>
                  <w:rFonts w:ascii="Cambria Math" w:eastAsia="Times New Roman" w:hAnsi="Cambria Math" w:cstheme="majorBidi"/>
                </w:rPr>
                <m:t>-</m:t>
              </m:r>
              <m:sSub>
                <m:sSubPr>
                  <m:ctrlPr>
                    <w:rPr>
                      <w:rFonts w:ascii="Cambria Math" w:eastAsia="Times New Roman" w:hAnsi="Cambria Math" w:cstheme="majorBidi"/>
                      <w:b/>
                      <w:bCs/>
                      <w:i/>
                    </w:rPr>
                  </m:ctrlPr>
                </m:sSubPr>
                <m:e>
                  <m:r>
                    <m:rPr>
                      <m:sty m:val="bi"/>
                    </m:rPr>
                    <w:rPr>
                      <w:rFonts w:ascii="Cambria Math" w:eastAsia="Times New Roman" w:hAnsi="Cambria Math" w:cstheme="majorBidi"/>
                    </w:rPr>
                    <m:t>Q</m:t>
                  </m:r>
                </m:e>
                <m:sub>
                  <m:r>
                    <m:rPr>
                      <m:sty m:val="bi"/>
                    </m:rPr>
                    <w:rPr>
                      <w:rFonts w:ascii="Cambria Math" w:eastAsia="Times New Roman" w:hAnsi="Cambria Math" w:cstheme="majorBidi"/>
                    </w:rPr>
                    <m:t>1</m:t>
                  </m:r>
                </m:sub>
              </m:sSub>
            </m:e>
          </m:d>
        </m:oMath>
      </m:oMathPara>
    </w:p>
    <w:p w14:paraId="7DA9DBF3" w14:textId="7F68CDBD" w:rsidR="007E25D7" w:rsidRDefault="00530F6F" w:rsidP="007E25D7">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This method aligns with standard practices in robust panel data cleaning and was applied to the distribution of country-level mean inflation.</w:t>
      </w:r>
    </w:p>
    <w:p w14:paraId="6EB34AEC" w14:textId="23D6B84B" w:rsidR="007E25D7" w:rsidRPr="007E25D7" w:rsidRDefault="007E25D7" w:rsidP="007E25D7">
      <w:pPr>
        <w:pStyle w:val="Caption"/>
        <w:keepNext/>
        <w:rPr>
          <w:rFonts w:asciiTheme="majorBidi" w:hAnsiTheme="majorBidi" w:cstheme="majorBidi"/>
          <w:b/>
          <w:bCs/>
          <w:i w:val="0"/>
          <w:iCs w:val="0"/>
          <w:color w:val="000000" w:themeColor="text1"/>
          <w:sz w:val="24"/>
          <w:szCs w:val="24"/>
        </w:rPr>
      </w:pPr>
      <w:bookmarkStart w:id="40" w:name="_Toc200559022"/>
      <w:r w:rsidRPr="007E25D7">
        <w:rPr>
          <w:rFonts w:asciiTheme="majorBidi" w:hAnsiTheme="majorBidi" w:cstheme="majorBidi"/>
          <w:b/>
          <w:bCs/>
          <w:i w:val="0"/>
          <w:iCs w:val="0"/>
          <w:color w:val="000000" w:themeColor="text1"/>
          <w:sz w:val="24"/>
          <w:szCs w:val="24"/>
        </w:rPr>
        <w:t xml:space="preserve">Table </w:t>
      </w:r>
      <w:r w:rsidRPr="007E25D7">
        <w:rPr>
          <w:rFonts w:asciiTheme="majorBidi" w:hAnsiTheme="majorBidi" w:cstheme="majorBidi"/>
          <w:b/>
          <w:bCs/>
          <w:i w:val="0"/>
          <w:iCs w:val="0"/>
          <w:color w:val="000000" w:themeColor="text1"/>
          <w:sz w:val="24"/>
          <w:szCs w:val="24"/>
        </w:rPr>
        <w:fldChar w:fldCharType="begin"/>
      </w:r>
      <w:r w:rsidRPr="007E25D7">
        <w:rPr>
          <w:rFonts w:asciiTheme="majorBidi" w:hAnsiTheme="majorBidi" w:cstheme="majorBidi"/>
          <w:b/>
          <w:bCs/>
          <w:i w:val="0"/>
          <w:iCs w:val="0"/>
          <w:color w:val="000000" w:themeColor="text1"/>
          <w:sz w:val="24"/>
          <w:szCs w:val="24"/>
        </w:rPr>
        <w:instrText xml:space="preserve"> SEQ Table \* ARABIC </w:instrText>
      </w:r>
      <w:r w:rsidRPr="007E25D7">
        <w:rPr>
          <w:rFonts w:asciiTheme="majorBidi" w:hAnsiTheme="majorBidi" w:cstheme="majorBidi"/>
          <w:b/>
          <w:bCs/>
          <w:i w:val="0"/>
          <w:iCs w:val="0"/>
          <w:color w:val="000000" w:themeColor="text1"/>
          <w:sz w:val="24"/>
          <w:szCs w:val="24"/>
        </w:rPr>
        <w:fldChar w:fldCharType="separate"/>
      </w:r>
      <w:r w:rsidRPr="007E25D7">
        <w:rPr>
          <w:rFonts w:asciiTheme="majorBidi" w:hAnsiTheme="majorBidi" w:cstheme="majorBidi"/>
          <w:b/>
          <w:bCs/>
          <w:i w:val="0"/>
          <w:iCs w:val="0"/>
          <w:noProof/>
          <w:color w:val="000000" w:themeColor="text1"/>
          <w:sz w:val="24"/>
          <w:szCs w:val="24"/>
        </w:rPr>
        <w:t>5</w:t>
      </w:r>
      <w:r w:rsidRPr="007E25D7">
        <w:rPr>
          <w:rFonts w:asciiTheme="majorBidi" w:hAnsiTheme="majorBidi" w:cstheme="majorBidi"/>
          <w:b/>
          <w:bCs/>
          <w:i w:val="0"/>
          <w:iCs w:val="0"/>
          <w:color w:val="000000" w:themeColor="text1"/>
          <w:sz w:val="24"/>
          <w:szCs w:val="24"/>
        </w:rPr>
        <w:fldChar w:fldCharType="end"/>
      </w:r>
      <w:r w:rsidRPr="007E25D7">
        <w:rPr>
          <w:rFonts w:asciiTheme="majorBidi" w:hAnsiTheme="majorBidi" w:cstheme="majorBidi"/>
          <w:b/>
          <w:bCs/>
          <w:i w:val="0"/>
          <w:iCs w:val="0"/>
          <w:color w:val="000000" w:themeColor="text1"/>
          <w:sz w:val="24"/>
          <w:szCs w:val="24"/>
        </w:rPr>
        <w:t xml:space="preserve"> ) Outlier Detection by Country</w:t>
      </w:r>
      <w:bookmarkEnd w:id="40"/>
    </w:p>
    <w:tbl>
      <w:tblPr>
        <w:tblStyle w:val="TableGrid"/>
        <w:tblW w:w="9378" w:type="dxa"/>
        <w:tblLook w:val="04A0" w:firstRow="1" w:lastRow="0" w:firstColumn="1" w:lastColumn="0" w:noHBand="0" w:noVBand="1"/>
      </w:tblPr>
      <w:tblGrid>
        <w:gridCol w:w="2145"/>
        <w:gridCol w:w="3354"/>
        <w:gridCol w:w="3879"/>
      </w:tblGrid>
      <w:tr w:rsidR="0099117D" w:rsidRPr="0099117D" w14:paraId="302263FA" w14:textId="77777777" w:rsidTr="0099117D">
        <w:trPr>
          <w:trHeight w:val="273"/>
        </w:trPr>
        <w:tc>
          <w:tcPr>
            <w:tcW w:w="0" w:type="auto"/>
            <w:hideMark/>
          </w:tcPr>
          <w:p w14:paraId="6AA20F2B" w14:textId="77777777" w:rsidR="0099117D" w:rsidRPr="0099117D" w:rsidRDefault="0099117D" w:rsidP="0099117D">
            <w:pPr>
              <w:rPr>
                <w:rFonts w:asciiTheme="majorBidi" w:eastAsia="Times New Roman" w:hAnsiTheme="majorBidi" w:cstheme="majorBidi"/>
                <w:b/>
                <w:bCs/>
              </w:rPr>
            </w:pPr>
            <w:r w:rsidRPr="0099117D">
              <w:rPr>
                <w:rFonts w:asciiTheme="majorBidi" w:eastAsia="Times New Roman" w:hAnsiTheme="majorBidi" w:cstheme="majorBidi"/>
                <w:b/>
                <w:bCs/>
              </w:rPr>
              <w:t>Country</w:t>
            </w:r>
          </w:p>
        </w:tc>
        <w:tc>
          <w:tcPr>
            <w:tcW w:w="0" w:type="auto"/>
            <w:hideMark/>
          </w:tcPr>
          <w:p w14:paraId="662CDAEE" w14:textId="77777777" w:rsidR="0099117D" w:rsidRPr="0099117D" w:rsidRDefault="0099117D" w:rsidP="0099117D">
            <w:pPr>
              <w:rPr>
                <w:rFonts w:asciiTheme="majorBidi" w:eastAsia="Times New Roman" w:hAnsiTheme="majorBidi" w:cstheme="majorBidi"/>
                <w:b/>
                <w:bCs/>
              </w:rPr>
            </w:pPr>
            <w:r w:rsidRPr="0099117D">
              <w:rPr>
                <w:rFonts w:asciiTheme="majorBidi" w:eastAsia="Times New Roman" w:hAnsiTheme="majorBidi" w:cstheme="majorBidi"/>
                <w:b/>
                <w:bCs/>
              </w:rPr>
              <w:t>Mean (PCPIPCH)</w:t>
            </w:r>
          </w:p>
        </w:tc>
        <w:tc>
          <w:tcPr>
            <w:tcW w:w="0" w:type="auto"/>
            <w:hideMark/>
          </w:tcPr>
          <w:p w14:paraId="61D7D565" w14:textId="77777777" w:rsidR="0099117D" w:rsidRPr="0099117D" w:rsidRDefault="0099117D" w:rsidP="0099117D">
            <w:pPr>
              <w:rPr>
                <w:rFonts w:asciiTheme="majorBidi" w:eastAsia="Times New Roman" w:hAnsiTheme="majorBidi" w:cstheme="majorBidi"/>
                <w:b/>
                <w:bCs/>
              </w:rPr>
            </w:pPr>
            <w:r w:rsidRPr="0099117D">
              <w:rPr>
                <w:rFonts w:asciiTheme="majorBidi" w:eastAsia="Times New Roman" w:hAnsiTheme="majorBidi" w:cstheme="majorBidi"/>
                <w:b/>
                <w:bCs/>
              </w:rPr>
              <w:t>Std. Dev. (PCPIPCH)</w:t>
            </w:r>
          </w:p>
        </w:tc>
      </w:tr>
      <w:tr w:rsidR="0099117D" w:rsidRPr="0099117D" w14:paraId="2F0CBC9D" w14:textId="77777777" w:rsidTr="0099117D">
        <w:trPr>
          <w:trHeight w:val="273"/>
        </w:trPr>
        <w:tc>
          <w:tcPr>
            <w:tcW w:w="0" w:type="auto"/>
            <w:hideMark/>
          </w:tcPr>
          <w:p w14:paraId="326230F5"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Peru</w:t>
            </w:r>
          </w:p>
        </w:tc>
        <w:tc>
          <w:tcPr>
            <w:tcW w:w="0" w:type="auto"/>
            <w:hideMark/>
          </w:tcPr>
          <w:p w14:paraId="7BFCF740"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288.182333</w:t>
            </w:r>
          </w:p>
        </w:tc>
        <w:tc>
          <w:tcPr>
            <w:tcW w:w="0" w:type="auto"/>
            <w:hideMark/>
          </w:tcPr>
          <w:p w14:paraId="32A640B2"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1210.618708</w:t>
            </w:r>
          </w:p>
        </w:tc>
      </w:tr>
      <w:tr w:rsidR="0099117D" w:rsidRPr="0099117D" w14:paraId="6B51384E" w14:textId="77777777" w:rsidTr="0099117D">
        <w:trPr>
          <w:trHeight w:val="262"/>
        </w:trPr>
        <w:tc>
          <w:tcPr>
            <w:tcW w:w="0" w:type="auto"/>
            <w:hideMark/>
          </w:tcPr>
          <w:p w14:paraId="16ACA59C"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Brazil</w:t>
            </w:r>
          </w:p>
        </w:tc>
        <w:tc>
          <w:tcPr>
            <w:tcW w:w="0" w:type="auto"/>
            <w:hideMark/>
          </w:tcPr>
          <w:p w14:paraId="785A0B97"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263.782711</w:t>
            </w:r>
          </w:p>
        </w:tc>
        <w:tc>
          <w:tcPr>
            <w:tcW w:w="0" w:type="auto"/>
            <w:hideMark/>
          </w:tcPr>
          <w:p w14:paraId="317B895B"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627.631647</w:t>
            </w:r>
          </w:p>
        </w:tc>
      </w:tr>
      <w:tr w:rsidR="0099117D" w:rsidRPr="0099117D" w14:paraId="3B0FCA06" w14:textId="77777777" w:rsidTr="0099117D">
        <w:trPr>
          <w:trHeight w:val="273"/>
        </w:trPr>
        <w:tc>
          <w:tcPr>
            <w:tcW w:w="0" w:type="auto"/>
            <w:hideMark/>
          </w:tcPr>
          <w:p w14:paraId="25E9F6C8"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lastRenderedPageBreak/>
              <w:t>Angola</w:t>
            </w:r>
          </w:p>
        </w:tc>
        <w:tc>
          <w:tcPr>
            <w:tcW w:w="0" w:type="auto"/>
            <w:hideMark/>
          </w:tcPr>
          <w:p w14:paraId="1BAD269B"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249.971733</w:t>
            </w:r>
          </w:p>
        </w:tc>
        <w:tc>
          <w:tcPr>
            <w:tcW w:w="0" w:type="auto"/>
            <w:hideMark/>
          </w:tcPr>
          <w:p w14:paraId="5CAEDAE1"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749.301031</w:t>
            </w:r>
          </w:p>
        </w:tc>
      </w:tr>
      <w:tr w:rsidR="0099117D" w:rsidRPr="0099117D" w14:paraId="066BE043" w14:textId="77777777" w:rsidTr="0099117D">
        <w:trPr>
          <w:trHeight w:val="273"/>
        </w:trPr>
        <w:tc>
          <w:tcPr>
            <w:tcW w:w="0" w:type="auto"/>
            <w:hideMark/>
          </w:tcPr>
          <w:p w14:paraId="67C60B50"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Ukraine</w:t>
            </w:r>
          </w:p>
        </w:tc>
        <w:tc>
          <w:tcPr>
            <w:tcW w:w="0" w:type="auto"/>
            <w:hideMark/>
          </w:tcPr>
          <w:p w14:paraId="33ACF2AD"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201.772865</w:t>
            </w:r>
          </w:p>
        </w:tc>
        <w:tc>
          <w:tcPr>
            <w:tcW w:w="0" w:type="auto"/>
            <w:hideMark/>
          </w:tcPr>
          <w:p w14:paraId="0CE69EEF"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708.277703</w:t>
            </w:r>
          </w:p>
        </w:tc>
      </w:tr>
      <w:tr w:rsidR="0099117D" w:rsidRPr="0099117D" w14:paraId="79A5B6FC" w14:textId="77777777" w:rsidTr="0099117D">
        <w:trPr>
          <w:trHeight w:val="273"/>
        </w:trPr>
        <w:tc>
          <w:tcPr>
            <w:tcW w:w="0" w:type="auto"/>
            <w:hideMark/>
          </w:tcPr>
          <w:p w14:paraId="73872EF9"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Belarus</w:t>
            </w:r>
          </w:p>
        </w:tc>
        <w:tc>
          <w:tcPr>
            <w:tcW w:w="0" w:type="auto"/>
            <w:hideMark/>
          </w:tcPr>
          <w:p w14:paraId="2421EEFC"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167.894888</w:t>
            </w:r>
          </w:p>
        </w:tc>
        <w:tc>
          <w:tcPr>
            <w:tcW w:w="0" w:type="auto"/>
            <w:hideMark/>
          </w:tcPr>
          <w:p w14:paraId="44D9FC02"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374.457601</w:t>
            </w:r>
          </w:p>
        </w:tc>
      </w:tr>
      <w:tr w:rsidR="0099117D" w:rsidRPr="0099117D" w14:paraId="436B7ABD" w14:textId="77777777" w:rsidTr="0099117D">
        <w:trPr>
          <w:trHeight w:val="273"/>
        </w:trPr>
        <w:tc>
          <w:tcPr>
            <w:tcW w:w="0" w:type="auto"/>
            <w:hideMark/>
          </w:tcPr>
          <w:p w14:paraId="6569CEB7" w14:textId="77777777" w:rsidR="0099117D" w:rsidRPr="0099117D" w:rsidRDefault="0099117D" w:rsidP="0099117D">
            <w:pPr>
              <w:rPr>
                <w:rFonts w:asciiTheme="majorBidi" w:eastAsia="Times New Roman" w:hAnsiTheme="majorBidi" w:cstheme="majorBidi"/>
                <w:highlight w:val="lightGray"/>
              </w:rPr>
            </w:pPr>
            <w:r w:rsidRPr="0099117D">
              <w:rPr>
                <w:rFonts w:asciiTheme="majorBidi" w:eastAsia="Times New Roman" w:hAnsiTheme="majorBidi" w:cstheme="majorBidi"/>
                <w:highlight w:val="lightGray"/>
              </w:rPr>
              <w:t>Kazakhstan</w:t>
            </w:r>
          </w:p>
        </w:tc>
        <w:tc>
          <w:tcPr>
            <w:tcW w:w="0" w:type="auto"/>
            <w:hideMark/>
          </w:tcPr>
          <w:p w14:paraId="272C3559"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114.168324</w:t>
            </w:r>
          </w:p>
        </w:tc>
        <w:tc>
          <w:tcPr>
            <w:tcW w:w="0" w:type="auto"/>
            <w:hideMark/>
          </w:tcPr>
          <w:p w14:paraId="66075C44"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315.865945</w:t>
            </w:r>
          </w:p>
        </w:tc>
      </w:tr>
      <w:tr w:rsidR="0099117D" w:rsidRPr="0099117D" w14:paraId="79D11FD7" w14:textId="77777777" w:rsidTr="0099117D">
        <w:trPr>
          <w:trHeight w:val="273"/>
        </w:trPr>
        <w:tc>
          <w:tcPr>
            <w:tcW w:w="0" w:type="auto"/>
            <w:hideMark/>
          </w:tcPr>
          <w:p w14:paraId="0D507CEE"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Russia</w:t>
            </w:r>
          </w:p>
        </w:tc>
        <w:tc>
          <w:tcPr>
            <w:tcW w:w="0" w:type="auto"/>
            <w:hideMark/>
          </w:tcPr>
          <w:p w14:paraId="63D568E3"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60.175944</w:t>
            </w:r>
          </w:p>
        </w:tc>
        <w:tc>
          <w:tcPr>
            <w:tcW w:w="0" w:type="auto"/>
            <w:hideMark/>
          </w:tcPr>
          <w:p w14:paraId="0D25AFAC"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137.029847</w:t>
            </w:r>
          </w:p>
        </w:tc>
      </w:tr>
      <w:tr w:rsidR="0099117D" w:rsidRPr="0099117D" w14:paraId="3CD7B24D" w14:textId="77777777" w:rsidTr="0099117D">
        <w:trPr>
          <w:trHeight w:val="262"/>
        </w:trPr>
        <w:tc>
          <w:tcPr>
            <w:tcW w:w="0" w:type="auto"/>
            <w:hideMark/>
          </w:tcPr>
          <w:p w14:paraId="66BF6A72"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Croatia</w:t>
            </w:r>
          </w:p>
        </w:tc>
        <w:tc>
          <w:tcPr>
            <w:tcW w:w="0" w:type="auto"/>
            <w:hideMark/>
          </w:tcPr>
          <w:p w14:paraId="5863949E"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55.009429</w:t>
            </w:r>
          </w:p>
        </w:tc>
        <w:tc>
          <w:tcPr>
            <w:tcW w:w="0" w:type="auto"/>
            <w:hideMark/>
          </w:tcPr>
          <w:p w14:paraId="7F495F3D"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225.017040</w:t>
            </w:r>
          </w:p>
        </w:tc>
      </w:tr>
      <w:tr w:rsidR="0099117D" w:rsidRPr="0099117D" w14:paraId="2DE180B3" w14:textId="77777777" w:rsidTr="0099117D">
        <w:trPr>
          <w:trHeight w:val="273"/>
        </w:trPr>
        <w:tc>
          <w:tcPr>
            <w:tcW w:w="0" w:type="auto"/>
            <w:hideMark/>
          </w:tcPr>
          <w:p w14:paraId="39E019A7"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Bulgaria</w:t>
            </w:r>
          </w:p>
        </w:tc>
        <w:tc>
          <w:tcPr>
            <w:tcW w:w="0" w:type="auto"/>
            <w:hideMark/>
          </w:tcPr>
          <w:p w14:paraId="6544E1CD"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46.114187</w:t>
            </w:r>
          </w:p>
        </w:tc>
        <w:tc>
          <w:tcPr>
            <w:tcW w:w="0" w:type="auto"/>
            <w:hideMark/>
          </w:tcPr>
          <w:p w14:paraId="1E974FEA"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164.329857</w:t>
            </w:r>
          </w:p>
        </w:tc>
      </w:tr>
      <w:tr w:rsidR="0099117D" w:rsidRPr="0099117D" w14:paraId="49413952" w14:textId="77777777" w:rsidTr="0099117D">
        <w:trPr>
          <w:trHeight w:val="273"/>
        </w:trPr>
        <w:tc>
          <w:tcPr>
            <w:tcW w:w="0" w:type="auto"/>
            <w:hideMark/>
          </w:tcPr>
          <w:p w14:paraId="3F1331D0"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Türkiye</w:t>
            </w:r>
          </w:p>
        </w:tc>
        <w:tc>
          <w:tcPr>
            <w:tcW w:w="0" w:type="auto"/>
            <w:hideMark/>
          </w:tcPr>
          <w:p w14:paraId="5E6AC9C9"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40.748644</w:t>
            </w:r>
          </w:p>
        </w:tc>
        <w:tc>
          <w:tcPr>
            <w:tcW w:w="0" w:type="auto"/>
            <w:hideMark/>
          </w:tcPr>
          <w:p w14:paraId="41CBF9F6"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30.593876</w:t>
            </w:r>
          </w:p>
        </w:tc>
      </w:tr>
      <w:tr w:rsidR="0099117D" w:rsidRPr="0099117D" w14:paraId="4865F28B" w14:textId="77777777" w:rsidTr="0099117D">
        <w:trPr>
          <w:trHeight w:val="273"/>
        </w:trPr>
        <w:tc>
          <w:tcPr>
            <w:tcW w:w="0" w:type="auto"/>
            <w:hideMark/>
          </w:tcPr>
          <w:p w14:paraId="6640C84B"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Poland</w:t>
            </w:r>
          </w:p>
        </w:tc>
        <w:tc>
          <w:tcPr>
            <w:tcW w:w="0" w:type="auto"/>
            <w:hideMark/>
          </w:tcPr>
          <w:p w14:paraId="5E50C65A"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34.157267</w:t>
            </w:r>
          </w:p>
        </w:tc>
        <w:tc>
          <w:tcPr>
            <w:tcW w:w="0" w:type="auto"/>
            <w:hideMark/>
          </w:tcPr>
          <w:p w14:paraId="5BD6541E"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93.751501</w:t>
            </w:r>
          </w:p>
        </w:tc>
      </w:tr>
      <w:tr w:rsidR="0099117D" w:rsidRPr="0099117D" w14:paraId="6E426060" w14:textId="77777777" w:rsidTr="0099117D">
        <w:trPr>
          <w:trHeight w:val="273"/>
        </w:trPr>
        <w:tc>
          <w:tcPr>
            <w:tcW w:w="0" w:type="auto"/>
            <w:hideMark/>
          </w:tcPr>
          <w:p w14:paraId="0A168AB4"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Romania</w:t>
            </w:r>
          </w:p>
        </w:tc>
        <w:tc>
          <w:tcPr>
            <w:tcW w:w="0" w:type="auto"/>
            <w:hideMark/>
          </w:tcPr>
          <w:p w14:paraId="1DD3C474"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32.933200</w:t>
            </w:r>
          </w:p>
        </w:tc>
        <w:tc>
          <w:tcPr>
            <w:tcW w:w="0" w:type="auto"/>
            <w:hideMark/>
          </w:tcPr>
          <w:p w14:paraId="60245E4C"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60.183799</w:t>
            </w:r>
          </w:p>
        </w:tc>
      </w:tr>
      <w:tr w:rsidR="0099117D" w:rsidRPr="0099117D" w14:paraId="28EEB059" w14:textId="77777777" w:rsidTr="0099117D">
        <w:trPr>
          <w:trHeight w:val="273"/>
        </w:trPr>
        <w:tc>
          <w:tcPr>
            <w:tcW w:w="0" w:type="auto"/>
            <w:hideMark/>
          </w:tcPr>
          <w:p w14:paraId="037829C1"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Uruguay</w:t>
            </w:r>
          </w:p>
        </w:tc>
        <w:tc>
          <w:tcPr>
            <w:tcW w:w="0" w:type="auto"/>
            <w:hideMark/>
          </w:tcPr>
          <w:p w14:paraId="33E693BA"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28.177311</w:t>
            </w:r>
          </w:p>
        </w:tc>
        <w:tc>
          <w:tcPr>
            <w:tcW w:w="0" w:type="auto"/>
            <w:hideMark/>
          </w:tcPr>
          <w:p w14:paraId="2FBE0C68"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29.550033</w:t>
            </w:r>
          </w:p>
        </w:tc>
      </w:tr>
      <w:tr w:rsidR="0099117D" w:rsidRPr="0099117D" w14:paraId="5DE34A31" w14:textId="77777777" w:rsidTr="0099117D">
        <w:trPr>
          <w:trHeight w:val="262"/>
        </w:trPr>
        <w:tc>
          <w:tcPr>
            <w:tcW w:w="0" w:type="auto"/>
            <w:hideMark/>
          </w:tcPr>
          <w:p w14:paraId="67F01382"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Suriname</w:t>
            </w:r>
          </w:p>
        </w:tc>
        <w:tc>
          <w:tcPr>
            <w:tcW w:w="0" w:type="auto"/>
            <w:hideMark/>
          </w:tcPr>
          <w:p w14:paraId="00293F84"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22.556933</w:t>
            </w:r>
          </w:p>
        </w:tc>
        <w:tc>
          <w:tcPr>
            <w:tcW w:w="0" w:type="auto"/>
            <w:hideMark/>
          </w:tcPr>
          <w:p w14:paraId="497663E6"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26.559598</w:t>
            </w:r>
          </w:p>
        </w:tc>
      </w:tr>
      <w:tr w:rsidR="0099117D" w:rsidRPr="0099117D" w14:paraId="087643D1" w14:textId="77777777" w:rsidTr="0099117D">
        <w:trPr>
          <w:trHeight w:val="273"/>
        </w:trPr>
        <w:tc>
          <w:tcPr>
            <w:tcW w:w="0" w:type="auto"/>
            <w:hideMark/>
          </w:tcPr>
          <w:p w14:paraId="73A227A5"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Mexico</w:t>
            </w:r>
          </w:p>
        </w:tc>
        <w:tc>
          <w:tcPr>
            <w:tcW w:w="0" w:type="auto"/>
            <w:hideMark/>
          </w:tcPr>
          <w:p w14:paraId="2ED7C9B9"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22.521044</w:t>
            </w:r>
          </w:p>
        </w:tc>
        <w:tc>
          <w:tcPr>
            <w:tcW w:w="0" w:type="auto"/>
            <w:hideMark/>
          </w:tcPr>
          <w:p w14:paraId="27627D86"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31.586555</w:t>
            </w:r>
          </w:p>
        </w:tc>
      </w:tr>
      <w:tr w:rsidR="0099117D" w:rsidRPr="0099117D" w14:paraId="020B0350" w14:textId="77777777" w:rsidTr="0099117D">
        <w:trPr>
          <w:trHeight w:val="273"/>
        </w:trPr>
        <w:tc>
          <w:tcPr>
            <w:tcW w:w="0" w:type="auto"/>
            <w:hideMark/>
          </w:tcPr>
          <w:p w14:paraId="3C145D00"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Ecuador</w:t>
            </w:r>
          </w:p>
        </w:tc>
        <w:tc>
          <w:tcPr>
            <w:tcW w:w="0" w:type="auto"/>
            <w:hideMark/>
          </w:tcPr>
          <w:p w14:paraId="7440AC0D"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20.915778</w:t>
            </w:r>
          </w:p>
        </w:tc>
        <w:tc>
          <w:tcPr>
            <w:tcW w:w="0" w:type="auto"/>
            <w:hideMark/>
          </w:tcPr>
          <w:p w14:paraId="701573DE" w14:textId="77777777" w:rsidR="0099117D" w:rsidRPr="0099117D" w:rsidRDefault="0099117D" w:rsidP="0099117D">
            <w:pPr>
              <w:rPr>
                <w:rFonts w:asciiTheme="majorBidi" w:eastAsia="Times New Roman" w:hAnsiTheme="majorBidi" w:cstheme="majorBidi"/>
              </w:rPr>
            </w:pPr>
            <w:r w:rsidRPr="0099117D">
              <w:rPr>
                <w:rFonts w:asciiTheme="majorBidi" w:eastAsia="Times New Roman" w:hAnsiTheme="majorBidi" w:cstheme="majorBidi"/>
              </w:rPr>
              <w:t>23.012659</w:t>
            </w:r>
          </w:p>
        </w:tc>
      </w:tr>
    </w:tbl>
    <w:p w14:paraId="1538EE2A" w14:textId="52D6EC9D" w:rsidR="00530F6F" w:rsidRPr="00530F6F" w:rsidRDefault="00530F6F" w:rsidP="00530F6F">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 xml:space="preserve">Upon review, the following six countries were identified as statistical outliers in terms of both elevated inflation </w:t>
      </w:r>
      <w:proofErr w:type="gramStart"/>
      <w:r w:rsidRPr="00530F6F">
        <w:rPr>
          <w:rFonts w:asciiTheme="majorBidi" w:eastAsia="Times New Roman" w:hAnsiTheme="majorBidi" w:cstheme="majorBidi"/>
        </w:rPr>
        <w:t>averages</w:t>
      </w:r>
      <w:proofErr w:type="gramEnd"/>
      <w:r w:rsidRPr="00530F6F">
        <w:rPr>
          <w:rFonts w:asciiTheme="majorBidi" w:eastAsia="Times New Roman" w:hAnsiTheme="majorBidi" w:cstheme="majorBidi"/>
        </w:rPr>
        <w:t xml:space="preserve"> and unusually high volatility, typically associated with historical episodes of hyperinflation, regime shifts, or macroeconomic crises:</w:t>
      </w:r>
    </w:p>
    <w:p w14:paraId="06CD1ABB" w14:textId="3B4006FE" w:rsidR="00530F6F" w:rsidRPr="00530F6F" w:rsidRDefault="00530F6F" w:rsidP="00530F6F">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Peru, Brazil, Angola, Ukraine, Belarus, and Kazakhstan. These countries were manually flagged for exclusion based on their distortionary influence on the pooled distribution and model residual structure. This manual step also considers the known historical context in which inflation spikes may not be representative of general macroeconomic processes, consistent with approaches used in recent empirical macroeconomic panel studies (Ciccone, 2015; Becker et al., 2010; Wooldridge, 2010).</w:t>
      </w:r>
    </w:p>
    <w:p w14:paraId="2D70EEA1" w14:textId="27575828" w:rsidR="00530F6F" w:rsidRPr="00530F6F" w:rsidRDefault="00530F6F" w:rsidP="00530F6F">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Other countries with moderately high but economically justifiable inflation rates—such as Türkiye, Romania, and Mexico—were retained, as their inflation behavior aligns with broader macroeconomic trends rather than extreme shock events.</w:t>
      </w:r>
    </w:p>
    <w:p w14:paraId="607F5CD8" w14:textId="77777777" w:rsidR="00530F6F" w:rsidRPr="00530F6F" w:rsidRDefault="00530F6F" w:rsidP="00530F6F">
      <w:pPr>
        <w:spacing w:after="200" w:line="360" w:lineRule="auto"/>
        <w:rPr>
          <w:rFonts w:asciiTheme="majorBidi" w:eastAsia="Times New Roman" w:hAnsiTheme="majorBidi" w:cstheme="majorBidi"/>
        </w:rPr>
      </w:pPr>
      <w:r w:rsidRPr="00530F6F">
        <w:rPr>
          <w:rFonts w:asciiTheme="majorBidi" w:eastAsia="Times New Roman" w:hAnsiTheme="majorBidi" w:cstheme="majorBidi"/>
        </w:rPr>
        <w:t>After excluding the six identified outlier countries, the final dataset comprises 77 countries over a 45-year period, resulting in a balanced and refined panel with 3,735 total observations. This cleaned dataset will be used for the next stage: model training and inflation forecasting using panel econometric methods, including fixed effects, random effects, and dynamic GMM estimators.</w:t>
      </w:r>
    </w:p>
    <w:p w14:paraId="6CFE1980" w14:textId="77777777" w:rsidR="00EF751A" w:rsidRPr="001261F7" w:rsidRDefault="00EF751A" w:rsidP="001261F7">
      <w:pPr>
        <w:spacing w:after="200" w:line="360" w:lineRule="auto"/>
        <w:jc w:val="both"/>
        <w:rPr>
          <w:rFonts w:asciiTheme="majorBidi" w:eastAsia="Times New Roman" w:hAnsiTheme="majorBidi" w:cstheme="majorBidi"/>
        </w:rPr>
      </w:pPr>
    </w:p>
    <w:p w14:paraId="5B2BCDF6" w14:textId="2A7FDA53" w:rsidR="007F6BE3" w:rsidRPr="007F6BE3" w:rsidRDefault="007F6BE3" w:rsidP="007F6BE3">
      <w:pPr>
        <w:pStyle w:val="Heading2"/>
        <w:numPr>
          <w:ilvl w:val="1"/>
          <w:numId w:val="6"/>
        </w:numPr>
        <w:spacing w:line="360" w:lineRule="auto"/>
        <w:ind w:left="426" w:hanging="426"/>
        <w:rPr>
          <w:rFonts w:ascii="Times New Roman" w:hAnsi="Times New Roman" w:cs="Times New Roman"/>
          <w:b/>
          <w:bCs/>
          <w:color w:val="auto"/>
          <w:sz w:val="24"/>
          <w:szCs w:val="24"/>
        </w:rPr>
      </w:pPr>
      <w:bookmarkStart w:id="41" w:name="_Toc200559014"/>
      <w:r>
        <w:rPr>
          <w:rFonts w:ascii="Times New Roman" w:hAnsi="Times New Roman" w:cs="Times New Roman"/>
          <w:b/>
          <w:bCs/>
          <w:color w:val="auto"/>
          <w:sz w:val="24"/>
          <w:szCs w:val="24"/>
        </w:rPr>
        <w:lastRenderedPageBreak/>
        <w:t>Models</w:t>
      </w:r>
      <w:bookmarkEnd w:id="41"/>
    </w:p>
    <w:p w14:paraId="790A3A39" w14:textId="77777777" w:rsidR="00EF751A" w:rsidRDefault="00EF751A" w:rsidP="00BC6207">
      <w:pPr>
        <w:spacing w:line="360" w:lineRule="auto"/>
        <w:jc w:val="both"/>
        <w:rPr>
          <w:rFonts w:ascii="Times New Roman" w:hAnsi="Times New Roman" w:cs="Times New Roman"/>
          <w:b/>
          <w:bCs/>
        </w:rPr>
      </w:pPr>
    </w:p>
    <w:p w14:paraId="7E3C1BC6" w14:textId="77777777" w:rsidR="00EF751A" w:rsidRDefault="00EF751A" w:rsidP="00BC6207">
      <w:pPr>
        <w:spacing w:line="360" w:lineRule="auto"/>
        <w:jc w:val="both"/>
        <w:rPr>
          <w:rFonts w:ascii="Times New Roman" w:hAnsi="Times New Roman" w:cs="Times New Roman"/>
          <w:b/>
          <w:bCs/>
        </w:rPr>
      </w:pPr>
    </w:p>
    <w:p w14:paraId="04266317" w14:textId="77777777" w:rsidR="00EF751A" w:rsidRDefault="00EF751A" w:rsidP="00BC6207">
      <w:pPr>
        <w:spacing w:line="360" w:lineRule="auto"/>
        <w:jc w:val="both"/>
        <w:rPr>
          <w:rFonts w:ascii="Times New Roman" w:hAnsi="Times New Roman" w:cs="Times New Roman"/>
          <w:b/>
          <w:bCs/>
        </w:rPr>
      </w:pPr>
    </w:p>
    <w:p w14:paraId="067A20F5" w14:textId="77777777" w:rsidR="00EF751A" w:rsidRDefault="00EF751A" w:rsidP="00BC6207">
      <w:pPr>
        <w:spacing w:line="360" w:lineRule="auto"/>
        <w:jc w:val="both"/>
        <w:rPr>
          <w:rFonts w:ascii="Times New Roman" w:hAnsi="Times New Roman" w:cs="Times New Roman"/>
          <w:b/>
          <w:bCs/>
        </w:rPr>
      </w:pPr>
    </w:p>
    <w:p w14:paraId="2C8F5367" w14:textId="77777777" w:rsidR="00EF751A" w:rsidRDefault="00EF751A" w:rsidP="00BC6207">
      <w:pPr>
        <w:spacing w:line="360" w:lineRule="auto"/>
        <w:jc w:val="both"/>
        <w:rPr>
          <w:rFonts w:ascii="Times New Roman" w:hAnsi="Times New Roman" w:cs="Times New Roman"/>
          <w:b/>
          <w:bCs/>
        </w:rPr>
      </w:pPr>
    </w:p>
    <w:p w14:paraId="481DB835" w14:textId="77777777" w:rsidR="00EF751A" w:rsidRDefault="00EF751A" w:rsidP="00BC6207">
      <w:pPr>
        <w:spacing w:line="360" w:lineRule="auto"/>
        <w:jc w:val="both"/>
        <w:rPr>
          <w:rFonts w:ascii="Times New Roman" w:hAnsi="Times New Roman" w:cs="Times New Roman"/>
          <w:b/>
          <w:bCs/>
        </w:rPr>
      </w:pPr>
    </w:p>
    <w:p w14:paraId="082768D6" w14:textId="77777777" w:rsidR="00EF751A" w:rsidRDefault="00EF751A" w:rsidP="00BC6207">
      <w:pPr>
        <w:spacing w:line="360" w:lineRule="auto"/>
        <w:jc w:val="both"/>
        <w:rPr>
          <w:rFonts w:ascii="Times New Roman" w:hAnsi="Times New Roman" w:cs="Times New Roman"/>
          <w:b/>
          <w:bCs/>
        </w:rPr>
      </w:pPr>
    </w:p>
    <w:p w14:paraId="1B63E4D8" w14:textId="77777777" w:rsidR="00EF751A" w:rsidRDefault="00EF751A" w:rsidP="00BC6207">
      <w:pPr>
        <w:spacing w:line="360" w:lineRule="auto"/>
        <w:jc w:val="both"/>
        <w:rPr>
          <w:rFonts w:ascii="Times New Roman" w:hAnsi="Times New Roman" w:cs="Times New Roman"/>
          <w:b/>
          <w:bCs/>
        </w:rPr>
      </w:pPr>
    </w:p>
    <w:p w14:paraId="035E023C" w14:textId="77777777" w:rsidR="00EF751A" w:rsidRDefault="00EF751A" w:rsidP="00BC6207">
      <w:pPr>
        <w:spacing w:line="360" w:lineRule="auto"/>
        <w:jc w:val="both"/>
        <w:rPr>
          <w:rFonts w:ascii="Times New Roman" w:hAnsi="Times New Roman" w:cs="Times New Roman"/>
          <w:b/>
          <w:bCs/>
        </w:rPr>
      </w:pPr>
    </w:p>
    <w:p w14:paraId="26A230F3" w14:textId="77777777" w:rsidR="00EF751A" w:rsidRDefault="00EF751A" w:rsidP="00BC6207">
      <w:pPr>
        <w:spacing w:line="360" w:lineRule="auto"/>
        <w:jc w:val="both"/>
        <w:rPr>
          <w:rFonts w:ascii="Times New Roman" w:hAnsi="Times New Roman" w:cs="Times New Roman"/>
          <w:b/>
          <w:bCs/>
        </w:rPr>
      </w:pPr>
    </w:p>
    <w:p w14:paraId="64756E7A" w14:textId="77777777" w:rsidR="00EF751A" w:rsidRDefault="00EF751A" w:rsidP="00BC6207">
      <w:pPr>
        <w:spacing w:line="360" w:lineRule="auto"/>
        <w:jc w:val="both"/>
        <w:rPr>
          <w:rFonts w:ascii="Times New Roman" w:hAnsi="Times New Roman" w:cs="Times New Roman"/>
          <w:b/>
          <w:bCs/>
        </w:rPr>
      </w:pPr>
    </w:p>
    <w:p w14:paraId="6B3D9728" w14:textId="77777777" w:rsidR="00EF751A" w:rsidRPr="00184398" w:rsidRDefault="00EF751A" w:rsidP="00BC6207">
      <w:pPr>
        <w:spacing w:line="360" w:lineRule="auto"/>
        <w:jc w:val="both"/>
        <w:rPr>
          <w:rFonts w:ascii="Times New Roman" w:hAnsi="Times New Roman" w:cs="Times New Roman"/>
          <w:b/>
          <w:bCs/>
        </w:rPr>
      </w:pPr>
    </w:p>
    <w:p w14:paraId="597787A1" w14:textId="46E87988" w:rsidR="00356D85" w:rsidRDefault="00356D85" w:rsidP="00BC6207">
      <w:pPr>
        <w:pStyle w:val="Heading1"/>
        <w:spacing w:line="360" w:lineRule="auto"/>
        <w:jc w:val="center"/>
        <w:rPr>
          <w:rFonts w:asciiTheme="majorBidi" w:hAnsiTheme="majorBidi"/>
          <w:b/>
          <w:bCs/>
          <w:color w:val="auto"/>
          <w:sz w:val="28"/>
          <w:szCs w:val="28"/>
        </w:rPr>
      </w:pPr>
      <w:bookmarkStart w:id="42" w:name="_Toc200559015"/>
      <w:r>
        <w:rPr>
          <w:rFonts w:asciiTheme="majorBidi" w:hAnsiTheme="majorBidi"/>
          <w:b/>
          <w:bCs/>
          <w:color w:val="auto"/>
          <w:sz w:val="28"/>
          <w:szCs w:val="28"/>
        </w:rPr>
        <w:t>Appendix (A): R Codes</w:t>
      </w:r>
      <w:bookmarkEnd w:id="42"/>
    </w:p>
    <w:p w14:paraId="6B3C1023" w14:textId="129D5C69" w:rsidR="00356D85" w:rsidRDefault="00356D85" w:rsidP="00356D85">
      <w:pPr>
        <w:pStyle w:val="Heading1"/>
        <w:spacing w:line="360" w:lineRule="auto"/>
        <w:jc w:val="center"/>
        <w:rPr>
          <w:rFonts w:asciiTheme="majorBidi" w:hAnsiTheme="majorBidi"/>
          <w:b/>
          <w:bCs/>
          <w:color w:val="auto"/>
          <w:sz w:val="28"/>
          <w:szCs w:val="28"/>
        </w:rPr>
      </w:pPr>
      <w:bookmarkStart w:id="43" w:name="_Toc200559016"/>
      <w:r>
        <w:rPr>
          <w:rFonts w:asciiTheme="majorBidi" w:hAnsiTheme="majorBidi"/>
          <w:b/>
          <w:bCs/>
          <w:color w:val="auto"/>
          <w:sz w:val="28"/>
          <w:szCs w:val="28"/>
        </w:rPr>
        <w:t>Appendix (B): Python Codes</w:t>
      </w:r>
      <w:bookmarkEnd w:id="43"/>
    </w:p>
    <w:p w14:paraId="7B649FEF" w14:textId="77777777" w:rsidR="00356D85" w:rsidRPr="00356D85" w:rsidRDefault="00356D85" w:rsidP="00356D85"/>
    <w:p w14:paraId="3C6D0A3C" w14:textId="77777777" w:rsidR="00356D85" w:rsidRDefault="00356D85" w:rsidP="00356D85">
      <w:pPr>
        <w:rPr>
          <w:rtl/>
        </w:rPr>
      </w:pPr>
    </w:p>
    <w:p w14:paraId="2383FA66" w14:textId="77777777" w:rsidR="009F5338" w:rsidRDefault="009F5338" w:rsidP="00356D85">
      <w:pPr>
        <w:rPr>
          <w:rtl/>
        </w:rPr>
      </w:pPr>
    </w:p>
    <w:p w14:paraId="68BCEC1C" w14:textId="77777777" w:rsidR="009F5338" w:rsidRDefault="009F5338" w:rsidP="00356D85">
      <w:pPr>
        <w:rPr>
          <w:rtl/>
        </w:rPr>
      </w:pPr>
    </w:p>
    <w:p w14:paraId="61BDC6D6" w14:textId="77777777" w:rsidR="009F5338" w:rsidRDefault="009F5338" w:rsidP="00356D85">
      <w:pPr>
        <w:rPr>
          <w:rtl/>
        </w:rPr>
      </w:pPr>
    </w:p>
    <w:p w14:paraId="54B00404" w14:textId="77777777" w:rsidR="009F5338" w:rsidRDefault="009F5338" w:rsidP="00356D85">
      <w:pPr>
        <w:rPr>
          <w:rtl/>
        </w:rPr>
      </w:pPr>
    </w:p>
    <w:p w14:paraId="4F07F441" w14:textId="77777777" w:rsidR="009F5338" w:rsidRDefault="009F5338" w:rsidP="00356D85">
      <w:pPr>
        <w:rPr>
          <w:rtl/>
        </w:rPr>
      </w:pPr>
    </w:p>
    <w:p w14:paraId="1F705C35" w14:textId="77777777" w:rsidR="009F5338" w:rsidRDefault="009F5338" w:rsidP="00356D85">
      <w:pPr>
        <w:rPr>
          <w:rtl/>
        </w:rPr>
      </w:pPr>
    </w:p>
    <w:p w14:paraId="4D372AFB" w14:textId="77777777" w:rsidR="009F5338" w:rsidRDefault="009F5338" w:rsidP="00356D85">
      <w:pPr>
        <w:rPr>
          <w:rtl/>
        </w:rPr>
      </w:pPr>
    </w:p>
    <w:p w14:paraId="4F9270D3" w14:textId="77777777" w:rsidR="009F5338" w:rsidRDefault="009F5338" w:rsidP="00356D85">
      <w:pPr>
        <w:rPr>
          <w:rtl/>
        </w:rPr>
      </w:pPr>
    </w:p>
    <w:p w14:paraId="72F8A9F3" w14:textId="77777777" w:rsidR="009F5338" w:rsidRDefault="009F5338" w:rsidP="00356D85">
      <w:pPr>
        <w:rPr>
          <w:rtl/>
        </w:rPr>
      </w:pPr>
    </w:p>
    <w:p w14:paraId="24C6C2BA" w14:textId="77777777" w:rsidR="009F5338" w:rsidRDefault="009F5338" w:rsidP="00356D85">
      <w:pPr>
        <w:rPr>
          <w:rtl/>
        </w:rPr>
      </w:pPr>
    </w:p>
    <w:p w14:paraId="5B9120AF" w14:textId="77777777" w:rsidR="009F5338" w:rsidRDefault="009F5338" w:rsidP="00356D85">
      <w:pPr>
        <w:rPr>
          <w:rtl/>
        </w:rPr>
      </w:pPr>
    </w:p>
    <w:p w14:paraId="546FEEE9" w14:textId="77777777" w:rsidR="009F5338" w:rsidRDefault="009F5338" w:rsidP="00356D85">
      <w:pPr>
        <w:rPr>
          <w:rtl/>
        </w:rPr>
      </w:pPr>
    </w:p>
    <w:p w14:paraId="1F7E5147" w14:textId="77777777" w:rsidR="009F5338" w:rsidRDefault="009F5338" w:rsidP="00356D85">
      <w:pPr>
        <w:rPr>
          <w:rtl/>
        </w:rPr>
      </w:pPr>
    </w:p>
    <w:p w14:paraId="006FD213" w14:textId="77777777" w:rsidR="009F5338" w:rsidRDefault="009F5338" w:rsidP="00356D85">
      <w:pPr>
        <w:rPr>
          <w:rtl/>
        </w:rPr>
      </w:pPr>
    </w:p>
    <w:p w14:paraId="01ED2F0C" w14:textId="77777777" w:rsidR="009F5338" w:rsidRDefault="009F5338" w:rsidP="00356D85">
      <w:pPr>
        <w:rPr>
          <w:rtl/>
        </w:rPr>
      </w:pPr>
    </w:p>
    <w:p w14:paraId="564C65E0" w14:textId="77777777" w:rsidR="009F5338" w:rsidRDefault="009F5338" w:rsidP="00356D85">
      <w:pPr>
        <w:rPr>
          <w:rtl/>
        </w:rPr>
      </w:pPr>
    </w:p>
    <w:p w14:paraId="7720BF12" w14:textId="77777777" w:rsidR="009F5338" w:rsidRDefault="009F5338" w:rsidP="00356D85">
      <w:pPr>
        <w:rPr>
          <w:rtl/>
        </w:rPr>
      </w:pPr>
    </w:p>
    <w:p w14:paraId="1D354AD3" w14:textId="77777777" w:rsidR="009F5338" w:rsidRDefault="009F5338" w:rsidP="00356D85">
      <w:pPr>
        <w:rPr>
          <w:rtl/>
        </w:rPr>
      </w:pPr>
    </w:p>
    <w:p w14:paraId="7A2A6B1C" w14:textId="77777777" w:rsidR="009F5338" w:rsidRDefault="009F5338" w:rsidP="00356D85">
      <w:pPr>
        <w:rPr>
          <w:rtl/>
        </w:rPr>
      </w:pPr>
    </w:p>
    <w:p w14:paraId="092DCC21" w14:textId="77777777" w:rsidR="009F5338" w:rsidRPr="00356D85" w:rsidRDefault="009F5338" w:rsidP="00356D85"/>
    <w:p w14:paraId="594500B2" w14:textId="56CEE016" w:rsidR="005E7E7B" w:rsidRPr="005E7E7B" w:rsidRDefault="005E7E7B" w:rsidP="00BC6207">
      <w:pPr>
        <w:pStyle w:val="Heading1"/>
        <w:spacing w:line="360" w:lineRule="auto"/>
        <w:jc w:val="center"/>
        <w:rPr>
          <w:rFonts w:asciiTheme="majorBidi" w:hAnsiTheme="majorBidi"/>
          <w:b/>
          <w:bCs/>
          <w:color w:val="auto"/>
          <w:sz w:val="28"/>
          <w:szCs w:val="28"/>
        </w:rPr>
      </w:pPr>
      <w:bookmarkStart w:id="44" w:name="_Toc200559017"/>
      <w:r w:rsidRPr="005E7E7B">
        <w:rPr>
          <w:rFonts w:asciiTheme="majorBidi" w:hAnsiTheme="majorBidi"/>
          <w:b/>
          <w:bCs/>
          <w:color w:val="auto"/>
          <w:sz w:val="28"/>
          <w:szCs w:val="28"/>
        </w:rPr>
        <w:t>References</w:t>
      </w:r>
      <w:bookmarkEnd w:id="44"/>
    </w:p>
    <w:p w14:paraId="60EB748D"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Aghion, P., </w:t>
      </w:r>
      <w:proofErr w:type="spellStart"/>
      <w:r w:rsidRPr="00BC6207">
        <w:rPr>
          <w:rFonts w:asciiTheme="majorBidi" w:hAnsiTheme="majorBidi" w:cstheme="majorBidi"/>
        </w:rPr>
        <w:t>Bergeaud</w:t>
      </w:r>
      <w:proofErr w:type="spellEnd"/>
      <w:r w:rsidRPr="00BC6207">
        <w:rPr>
          <w:rFonts w:asciiTheme="majorBidi" w:hAnsiTheme="majorBidi" w:cstheme="majorBidi"/>
        </w:rPr>
        <w:t xml:space="preserve">, A., </w:t>
      </w:r>
      <w:proofErr w:type="spellStart"/>
      <w:r w:rsidRPr="00BC6207">
        <w:rPr>
          <w:rFonts w:asciiTheme="majorBidi" w:hAnsiTheme="majorBidi" w:cstheme="majorBidi"/>
        </w:rPr>
        <w:t>Lequien</w:t>
      </w:r>
      <w:proofErr w:type="spellEnd"/>
      <w:r w:rsidRPr="00BC6207">
        <w:rPr>
          <w:rFonts w:asciiTheme="majorBidi" w:hAnsiTheme="majorBidi" w:cstheme="majorBidi"/>
        </w:rPr>
        <w:t xml:space="preserve">, M., &amp; Melitz, M. (2021). R&amp;D and productivity growth: Addressing endogeneity and cross-sectional dependence with bias-corrected GMM. </w:t>
      </w:r>
      <w:r w:rsidRPr="00BC6207">
        <w:rPr>
          <w:rFonts w:asciiTheme="majorBidi" w:hAnsiTheme="majorBidi" w:cstheme="majorBidi"/>
          <w:i/>
          <w:iCs/>
        </w:rPr>
        <w:t>Journal of Econometrics</w:t>
      </w:r>
      <w:r w:rsidRPr="00BC6207">
        <w:rPr>
          <w:rFonts w:asciiTheme="majorBidi" w:hAnsiTheme="majorBidi" w:cstheme="majorBidi"/>
        </w:rPr>
        <w:t>, 220(2), 413–431.</w:t>
      </w:r>
    </w:p>
    <w:p w14:paraId="43E3225C"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Ahn, S. C., Lee, Y. J., &amp; Schmidt, P. (2019). Jackknife bias reduction for dynamic panels with persistent data. </w:t>
      </w:r>
      <w:r w:rsidRPr="00BC6207">
        <w:rPr>
          <w:rFonts w:asciiTheme="majorBidi" w:hAnsiTheme="majorBidi" w:cstheme="majorBidi"/>
          <w:i/>
          <w:iCs/>
        </w:rPr>
        <w:t>Econometric Reviews</w:t>
      </w:r>
      <w:r w:rsidRPr="00BC6207">
        <w:rPr>
          <w:rFonts w:asciiTheme="majorBidi" w:hAnsiTheme="majorBidi" w:cstheme="majorBidi"/>
        </w:rPr>
        <w:t>, 38(8), 849–872.</w:t>
      </w:r>
    </w:p>
    <w:p w14:paraId="7BA9F4CA"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Bai, J., Liao, Y., &amp; Shi, S. (2020). Robust dynamic panel estimation with latent factors. </w:t>
      </w:r>
      <w:r w:rsidRPr="00BC6207">
        <w:rPr>
          <w:rFonts w:asciiTheme="majorBidi" w:hAnsiTheme="majorBidi" w:cstheme="majorBidi"/>
          <w:i/>
          <w:iCs/>
        </w:rPr>
        <w:t>Econometric Reviews</w:t>
      </w:r>
      <w:r w:rsidRPr="00BC6207">
        <w:rPr>
          <w:rFonts w:asciiTheme="majorBidi" w:hAnsiTheme="majorBidi" w:cstheme="majorBidi"/>
        </w:rPr>
        <w:t>, 39(1), 1–27.</w:t>
      </w:r>
    </w:p>
    <w:p w14:paraId="4220F3A0" w14:textId="77777777" w:rsidR="00BC6207" w:rsidRPr="00BC6207" w:rsidRDefault="00BC6207" w:rsidP="00BC6207">
      <w:pPr>
        <w:numPr>
          <w:ilvl w:val="0"/>
          <w:numId w:val="5"/>
        </w:numPr>
        <w:spacing w:line="360" w:lineRule="auto"/>
        <w:jc w:val="both"/>
        <w:rPr>
          <w:rFonts w:asciiTheme="majorBidi" w:hAnsiTheme="majorBidi" w:cstheme="majorBidi"/>
        </w:rPr>
      </w:pPr>
      <w:proofErr w:type="spellStart"/>
      <w:r w:rsidRPr="00BC6207">
        <w:rPr>
          <w:rFonts w:asciiTheme="majorBidi" w:hAnsiTheme="majorBidi" w:cstheme="majorBidi"/>
        </w:rPr>
        <w:t>Baltagi</w:t>
      </w:r>
      <w:proofErr w:type="spellEnd"/>
      <w:r w:rsidRPr="00BC6207">
        <w:rPr>
          <w:rFonts w:asciiTheme="majorBidi" w:hAnsiTheme="majorBidi" w:cstheme="majorBidi"/>
        </w:rPr>
        <w:t xml:space="preserve">, B. H. (2008). </w:t>
      </w:r>
      <w:r w:rsidRPr="00BC6207">
        <w:rPr>
          <w:rFonts w:asciiTheme="majorBidi" w:hAnsiTheme="majorBidi" w:cstheme="majorBidi"/>
          <w:i/>
          <w:iCs/>
        </w:rPr>
        <w:t>Econometric Analysis of Panel Data</w:t>
      </w:r>
      <w:r w:rsidRPr="00BC6207">
        <w:rPr>
          <w:rFonts w:asciiTheme="majorBidi" w:hAnsiTheme="majorBidi" w:cstheme="majorBidi"/>
        </w:rPr>
        <w:t xml:space="preserve"> (4th ed.). John Wiley &amp; Sons.</w:t>
      </w:r>
    </w:p>
    <w:p w14:paraId="052F1FEA"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Barro, R. J., &amp; Sala</w:t>
      </w:r>
      <w:r w:rsidRPr="00BC6207">
        <w:rPr>
          <w:rFonts w:asciiTheme="majorBidi" w:hAnsiTheme="majorBidi" w:cstheme="majorBidi"/>
        </w:rPr>
        <w:noBreakHyphen/>
      </w:r>
      <w:proofErr w:type="spellStart"/>
      <w:r w:rsidRPr="00BC6207">
        <w:rPr>
          <w:rFonts w:asciiTheme="majorBidi" w:hAnsiTheme="majorBidi" w:cstheme="majorBidi"/>
        </w:rPr>
        <w:t>i</w:t>
      </w:r>
      <w:proofErr w:type="spellEnd"/>
      <w:r w:rsidRPr="00BC6207">
        <w:rPr>
          <w:rFonts w:asciiTheme="majorBidi" w:hAnsiTheme="majorBidi" w:cstheme="majorBidi"/>
        </w:rPr>
        <w:noBreakHyphen/>
        <w:t xml:space="preserve">Martin, X. (2004). </w:t>
      </w:r>
      <w:r w:rsidRPr="00BC6207">
        <w:rPr>
          <w:rFonts w:asciiTheme="majorBidi" w:hAnsiTheme="majorBidi" w:cstheme="majorBidi"/>
          <w:i/>
          <w:iCs/>
        </w:rPr>
        <w:t>Economic Growth</w:t>
      </w:r>
      <w:r w:rsidRPr="00BC6207">
        <w:rPr>
          <w:rFonts w:asciiTheme="majorBidi" w:hAnsiTheme="majorBidi" w:cstheme="majorBidi"/>
        </w:rPr>
        <w:t>. MIT Press.</w:t>
      </w:r>
    </w:p>
    <w:p w14:paraId="7BE7FEDD"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Becker, S. O., Fetzer, T., &amp; Novy, D. (2010). Who voted for Brexit? A factor-augmented panel analysis of policy preferences. </w:t>
      </w:r>
      <w:r w:rsidRPr="00BC6207">
        <w:rPr>
          <w:rFonts w:asciiTheme="majorBidi" w:hAnsiTheme="majorBidi" w:cstheme="majorBidi"/>
          <w:i/>
          <w:iCs/>
        </w:rPr>
        <w:t>Economic Journal</w:t>
      </w:r>
      <w:r w:rsidRPr="00BC6207">
        <w:rPr>
          <w:rFonts w:asciiTheme="majorBidi" w:hAnsiTheme="majorBidi" w:cstheme="majorBidi"/>
        </w:rPr>
        <w:t>, 130(628), F272–F297.</w:t>
      </w:r>
    </w:p>
    <w:p w14:paraId="0E296098"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lastRenderedPageBreak/>
        <w:t xml:space="preserve">Blundell, R., &amp; Bond, S. (1998). Initial conditions and moment restrictions in dynamic panel data models. </w:t>
      </w:r>
      <w:r w:rsidRPr="00BC6207">
        <w:rPr>
          <w:rFonts w:asciiTheme="majorBidi" w:hAnsiTheme="majorBidi" w:cstheme="majorBidi"/>
          <w:i/>
          <w:iCs/>
        </w:rPr>
        <w:t>Journal of Econometrics</w:t>
      </w:r>
      <w:r w:rsidRPr="00BC6207">
        <w:rPr>
          <w:rFonts w:asciiTheme="majorBidi" w:hAnsiTheme="majorBidi" w:cstheme="majorBidi"/>
        </w:rPr>
        <w:t>, 87(1), 115–143.</w:t>
      </w:r>
    </w:p>
    <w:p w14:paraId="646B67E1"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Breitung, J., &amp; Das, S. (2013). Panel cointegration for emerging markets’ inflation–output nexus. </w:t>
      </w:r>
      <w:r w:rsidRPr="00BC6207">
        <w:rPr>
          <w:rFonts w:asciiTheme="majorBidi" w:hAnsiTheme="majorBidi" w:cstheme="majorBidi"/>
          <w:i/>
          <w:iCs/>
        </w:rPr>
        <w:t>Journal of Applied Econometrics</w:t>
      </w:r>
      <w:r w:rsidRPr="00BC6207">
        <w:rPr>
          <w:rFonts w:asciiTheme="majorBidi" w:hAnsiTheme="majorBidi" w:cstheme="majorBidi"/>
        </w:rPr>
        <w:t>, 28(2), 374–394.</w:t>
      </w:r>
    </w:p>
    <w:p w14:paraId="077D199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Chudik, A., &amp; </w:t>
      </w:r>
      <w:proofErr w:type="spellStart"/>
      <w:r w:rsidRPr="00BC6207">
        <w:rPr>
          <w:rFonts w:asciiTheme="majorBidi" w:hAnsiTheme="majorBidi" w:cstheme="majorBidi"/>
        </w:rPr>
        <w:t>Pesaran</w:t>
      </w:r>
      <w:proofErr w:type="spellEnd"/>
      <w:r w:rsidRPr="00BC6207">
        <w:rPr>
          <w:rFonts w:asciiTheme="majorBidi" w:hAnsiTheme="majorBidi" w:cstheme="majorBidi"/>
        </w:rPr>
        <w:t xml:space="preserve">, M. H. (2018). Common correlated effects in large panels. </w:t>
      </w:r>
      <w:r w:rsidRPr="00BC6207">
        <w:rPr>
          <w:rFonts w:asciiTheme="majorBidi" w:hAnsiTheme="majorBidi" w:cstheme="majorBidi"/>
          <w:i/>
          <w:iCs/>
        </w:rPr>
        <w:t>Econometric Reviews</w:t>
      </w:r>
      <w:r w:rsidRPr="00BC6207">
        <w:rPr>
          <w:rFonts w:asciiTheme="majorBidi" w:hAnsiTheme="majorBidi" w:cstheme="majorBidi"/>
        </w:rPr>
        <w:t>, 37(3), 405–445.</w:t>
      </w:r>
    </w:p>
    <w:p w14:paraId="654AF963"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Ciccone, A. (2015). Financial crises and growth: A system GMM panel analysis. </w:t>
      </w:r>
      <w:r w:rsidRPr="00BC6207">
        <w:rPr>
          <w:rFonts w:asciiTheme="majorBidi" w:hAnsiTheme="majorBidi" w:cstheme="majorBidi"/>
          <w:i/>
          <w:iCs/>
        </w:rPr>
        <w:t>Review of Economics and Statistics</w:t>
      </w:r>
      <w:r w:rsidRPr="00BC6207">
        <w:rPr>
          <w:rFonts w:asciiTheme="majorBidi" w:hAnsiTheme="majorBidi" w:cstheme="majorBidi"/>
        </w:rPr>
        <w:t>, 97(2), 282–297.</w:t>
      </w:r>
    </w:p>
    <w:p w14:paraId="084E34C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Driscoll, J. C., &amp; Kraay, A. C. (2013). Consistent covariance matrix estimation with spatially dependent panel data. </w:t>
      </w:r>
      <w:r w:rsidRPr="00BC6207">
        <w:rPr>
          <w:rFonts w:asciiTheme="majorBidi" w:hAnsiTheme="majorBidi" w:cstheme="majorBidi"/>
          <w:i/>
          <w:iCs/>
        </w:rPr>
        <w:t>Review of Economics and Statistics</w:t>
      </w:r>
      <w:r w:rsidRPr="00BC6207">
        <w:rPr>
          <w:rFonts w:asciiTheme="majorBidi" w:hAnsiTheme="majorBidi" w:cstheme="majorBidi"/>
        </w:rPr>
        <w:t>, 95(4), 1144–1155.</w:t>
      </w:r>
    </w:p>
    <w:p w14:paraId="3B4B08F6"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Fischer, S. (1993). The role of macroeconomic factors in growth. </w:t>
      </w:r>
      <w:r w:rsidRPr="00BC6207">
        <w:rPr>
          <w:rFonts w:asciiTheme="majorBidi" w:hAnsiTheme="majorBidi" w:cstheme="majorBidi"/>
          <w:i/>
          <w:iCs/>
        </w:rPr>
        <w:t>Journal of Monetary Economics</w:t>
      </w:r>
      <w:r w:rsidRPr="00BC6207">
        <w:rPr>
          <w:rFonts w:asciiTheme="majorBidi" w:hAnsiTheme="majorBidi" w:cstheme="majorBidi"/>
        </w:rPr>
        <w:t>, 32(3), 485–512.</w:t>
      </w:r>
    </w:p>
    <w:p w14:paraId="48A3A35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Hausman, J. A. (1978). Specification tests in econometrics. </w:t>
      </w:r>
      <w:proofErr w:type="spellStart"/>
      <w:r w:rsidRPr="00BC6207">
        <w:rPr>
          <w:rFonts w:asciiTheme="majorBidi" w:hAnsiTheme="majorBidi" w:cstheme="majorBidi"/>
          <w:i/>
          <w:iCs/>
        </w:rPr>
        <w:t>Econometrica</w:t>
      </w:r>
      <w:proofErr w:type="spellEnd"/>
      <w:r w:rsidRPr="00BC6207">
        <w:rPr>
          <w:rFonts w:asciiTheme="majorBidi" w:hAnsiTheme="majorBidi" w:cstheme="majorBidi"/>
        </w:rPr>
        <w:t>, 46(6), 1251–1271.</w:t>
      </w:r>
    </w:p>
    <w:p w14:paraId="48BD9ED0"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Hsiao, C. (2003). </w:t>
      </w:r>
      <w:r w:rsidRPr="00BC6207">
        <w:rPr>
          <w:rFonts w:asciiTheme="majorBidi" w:hAnsiTheme="majorBidi" w:cstheme="majorBidi"/>
          <w:i/>
          <w:iCs/>
        </w:rPr>
        <w:t>Analysis of Panel Data</w:t>
      </w:r>
      <w:r w:rsidRPr="00BC6207">
        <w:rPr>
          <w:rFonts w:asciiTheme="majorBidi" w:hAnsiTheme="majorBidi" w:cstheme="majorBidi"/>
        </w:rPr>
        <w:t>. Cambridge University Press.</w:t>
      </w:r>
    </w:p>
    <w:p w14:paraId="2D826E7A"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Huang, W.-Q., &amp; </w:t>
      </w:r>
      <w:proofErr w:type="spellStart"/>
      <w:r w:rsidRPr="00BC6207">
        <w:rPr>
          <w:rFonts w:asciiTheme="majorBidi" w:hAnsiTheme="majorBidi" w:cstheme="majorBidi"/>
        </w:rPr>
        <w:t>Pesaran</w:t>
      </w:r>
      <w:proofErr w:type="spellEnd"/>
      <w:r w:rsidRPr="00BC6207">
        <w:rPr>
          <w:rFonts w:asciiTheme="majorBidi" w:hAnsiTheme="majorBidi" w:cstheme="majorBidi"/>
        </w:rPr>
        <w:t xml:space="preserve">, M. H. (2022). Spatially augmented interactive effects models for panel data. </w:t>
      </w:r>
      <w:r w:rsidRPr="00BC6207">
        <w:rPr>
          <w:rFonts w:asciiTheme="majorBidi" w:hAnsiTheme="majorBidi" w:cstheme="majorBidi"/>
          <w:i/>
          <w:iCs/>
        </w:rPr>
        <w:t>Journal of Econometrics</w:t>
      </w:r>
      <w:r w:rsidRPr="00BC6207">
        <w:rPr>
          <w:rFonts w:asciiTheme="majorBidi" w:hAnsiTheme="majorBidi" w:cstheme="majorBidi"/>
        </w:rPr>
        <w:t>, 229(1), 112–131.</w:t>
      </w:r>
    </w:p>
    <w:p w14:paraId="7FD4FAC9"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Levin, A., Lin, C.-F., &amp; Chu, C.-S. J. (2002). Unit root tests in panel data: Asymptotic and finite-sample properties. </w:t>
      </w:r>
      <w:r w:rsidRPr="00BC6207">
        <w:rPr>
          <w:rFonts w:asciiTheme="majorBidi" w:hAnsiTheme="majorBidi" w:cstheme="majorBidi"/>
          <w:i/>
          <w:iCs/>
        </w:rPr>
        <w:t>Journal of Econometrics</w:t>
      </w:r>
      <w:r w:rsidRPr="00BC6207">
        <w:rPr>
          <w:rFonts w:asciiTheme="majorBidi" w:hAnsiTheme="majorBidi" w:cstheme="majorBidi"/>
        </w:rPr>
        <w:t>, 108(1), 1–24.</w:t>
      </w:r>
    </w:p>
    <w:p w14:paraId="28A5E14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Moulton, B. R. (1990). An illustration of a pitfall in estimating the effects of aggregate variables on micro units. </w:t>
      </w:r>
      <w:r w:rsidRPr="00BC6207">
        <w:rPr>
          <w:rFonts w:asciiTheme="majorBidi" w:hAnsiTheme="majorBidi" w:cstheme="majorBidi"/>
          <w:i/>
          <w:iCs/>
        </w:rPr>
        <w:t>Review of Economics and Statistics</w:t>
      </w:r>
      <w:r w:rsidRPr="00BC6207">
        <w:rPr>
          <w:rFonts w:asciiTheme="majorBidi" w:hAnsiTheme="majorBidi" w:cstheme="majorBidi"/>
        </w:rPr>
        <w:t>, 72(2), 334–338.</w:t>
      </w:r>
    </w:p>
    <w:p w14:paraId="7EBFA512"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Moon, H. R., &amp; Weidner, M. (2015). Identifying global dynamics in large panels with interactive fixed effects. </w:t>
      </w:r>
      <w:r w:rsidRPr="00BC6207">
        <w:rPr>
          <w:rFonts w:asciiTheme="majorBidi" w:hAnsiTheme="majorBidi" w:cstheme="majorBidi"/>
          <w:i/>
          <w:iCs/>
        </w:rPr>
        <w:t>Econometric Theory</w:t>
      </w:r>
      <w:r w:rsidRPr="00BC6207">
        <w:rPr>
          <w:rFonts w:asciiTheme="majorBidi" w:hAnsiTheme="majorBidi" w:cstheme="majorBidi"/>
        </w:rPr>
        <w:t>, 31(6), 838–863.</w:t>
      </w:r>
    </w:p>
    <w:p w14:paraId="192CACA9" w14:textId="77777777" w:rsidR="00BC6207" w:rsidRPr="00BC6207" w:rsidRDefault="00BC6207" w:rsidP="00BC6207">
      <w:pPr>
        <w:numPr>
          <w:ilvl w:val="0"/>
          <w:numId w:val="5"/>
        </w:numPr>
        <w:spacing w:line="360" w:lineRule="auto"/>
        <w:jc w:val="both"/>
        <w:rPr>
          <w:rFonts w:asciiTheme="majorBidi" w:hAnsiTheme="majorBidi" w:cstheme="majorBidi"/>
        </w:rPr>
      </w:pPr>
      <w:proofErr w:type="spellStart"/>
      <w:r w:rsidRPr="00BC6207">
        <w:rPr>
          <w:rFonts w:asciiTheme="majorBidi" w:hAnsiTheme="majorBidi" w:cstheme="majorBidi"/>
        </w:rPr>
        <w:t>Mundlak</w:t>
      </w:r>
      <w:proofErr w:type="spellEnd"/>
      <w:r w:rsidRPr="00BC6207">
        <w:rPr>
          <w:rFonts w:asciiTheme="majorBidi" w:hAnsiTheme="majorBidi" w:cstheme="majorBidi"/>
        </w:rPr>
        <w:t xml:space="preserve">, Y. (1978). On the pooling of time series and cross section data. </w:t>
      </w:r>
      <w:proofErr w:type="spellStart"/>
      <w:r w:rsidRPr="00BC6207">
        <w:rPr>
          <w:rFonts w:asciiTheme="majorBidi" w:hAnsiTheme="majorBidi" w:cstheme="majorBidi"/>
          <w:i/>
          <w:iCs/>
        </w:rPr>
        <w:t>Econometrica</w:t>
      </w:r>
      <w:proofErr w:type="spellEnd"/>
      <w:r w:rsidRPr="00BC6207">
        <w:rPr>
          <w:rFonts w:asciiTheme="majorBidi" w:hAnsiTheme="majorBidi" w:cstheme="majorBidi"/>
        </w:rPr>
        <w:t>, 46(1), 69–85.</w:t>
      </w:r>
    </w:p>
    <w:p w14:paraId="61E8927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lastRenderedPageBreak/>
        <w:t xml:space="preserve">Nickell, S. (1997). Unemployment and labor market rigidities: Europe versus North America. </w:t>
      </w:r>
      <w:r w:rsidRPr="00BC6207">
        <w:rPr>
          <w:rFonts w:asciiTheme="majorBidi" w:hAnsiTheme="majorBidi" w:cstheme="majorBidi"/>
          <w:i/>
          <w:iCs/>
        </w:rPr>
        <w:t>Journal of Economic Perspectives</w:t>
      </w:r>
      <w:r w:rsidRPr="00BC6207">
        <w:rPr>
          <w:rFonts w:asciiTheme="majorBidi" w:hAnsiTheme="majorBidi" w:cstheme="majorBidi"/>
        </w:rPr>
        <w:t>, 11(3), 55–74.</w:t>
      </w:r>
    </w:p>
    <w:p w14:paraId="32475BC9" w14:textId="77777777" w:rsidR="00BC6207" w:rsidRPr="00BC6207" w:rsidRDefault="00BC6207" w:rsidP="00BC6207">
      <w:pPr>
        <w:numPr>
          <w:ilvl w:val="0"/>
          <w:numId w:val="5"/>
        </w:numPr>
        <w:spacing w:line="360" w:lineRule="auto"/>
        <w:jc w:val="both"/>
        <w:rPr>
          <w:rFonts w:asciiTheme="majorBidi" w:hAnsiTheme="majorBidi" w:cstheme="majorBidi"/>
        </w:rPr>
      </w:pPr>
      <w:proofErr w:type="spellStart"/>
      <w:r w:rsidRPr="00BC6207">
        <w:rPr>
          <w:rFonts w:asciiTheme="majorBidi" w:hAnsiTheme="majorBidi" w:cstheme="majorBidi"/>
        </w:rPr>
        <w:t>Pesaran</w:t>
      </w:r>
      <w:proofErr w:type="spellEnd"/>
      <w:r w:rsidRPr="00BC6207">
        <w:rPr>
          <w:rFonts w:asciiTheme="majorBidi" w:hAnsiTheme="majorBidi" w:cstheme="majorBidi"/>
        </w:rPr>
        <w:t xml:space="preserve">, M. H. (2004). General diagnostic tests for cross-sectional dependence in panels. </w:t>
      </w:r>
      <w:proofErr w:type="spellStart"/>
      <w:r w:rsidRPr="00BC6207">
        <w:rPr>
          <w:rFonts w:asciiTheme="majorBidi" w:hAnsiTheme="majorBidi" w:cstheme="majorBidi"/>
          <w:i/>
          <w:iCs/>
        </w:rPr>
        <w:t>CESifo</w:t>
      </w:r>
      <w:proofErr w:type="spellEnd"/>
      <w:r w:rsidRPr="00BC6207">
        <w:rPr>
          <w:rFonts w:asciiTheme="majorBidi" w:hAnsiTheme="majorBidi" w:cstheme="majorBidi"/>
          <w:i/>
          <w:iCs/>
        </w:rPr>
        <w:t xml:space="preserve"> Working Paper</w:t>
      </w:r>
      <w:r w:rsidRPr="00BC6207">
        <w:rPr>
          <w:rFonts w:asciiTheme="majorBidi" w:hAnsiTheme="majorBidi" w:cstheme="majorBidi"/>
        </w:rPr>
        <w:t xml:space="preserve"> No. 1229.</w:t>
      </w:r>
    </w:p>
    <w:p w14:paraId="7698FA38"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Sun, Y., &amp; Kim, T.-H. (2023). High-dimensional instrument selection for dynamic panels via LASSO. </w:t>
      </w:r>
      <w:r w:rsidRPr="00BC6207">
        <w:rPr>
          <w:rFonts w:asciiTheme="majorBidi" w:hAnsiTheme="majorBidi" w:cstheme="majorBidi"/>
          <w:i/>
          <w:iCs/>
        </w:rPr>
        <w:t>Journal of Business &amp; Economic Statistics</w:t>
      </w:r>
      <w:r w:rsidRPr="00BC6207">
        <w:rPr>
          <w:rFonts w:asciiTheme="majorBidi" w:hAnsiTheme="majorBidi" w:cstheme="majorBidi"/>
        </w:rPr>
        <w:t>, 41(4), 1072–1087.</w:t>
      </w:r>
    </w:p>
    <w:p w14:paraId="65C42C21"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Verbeek, M., &amp; Nijman, T. (1992). Testing for selectivity bias in panel data models. </w:t>
      </w:r>
      <w:r w:rsidRPr="00BC6207">
        <w:rPr>
          <w:rFonts w:asciiTheme="majorBidi" w:hAnsiTheme="majorBidi" w:cstheme="majorBidi"/>
          <w:i/>
          <w:iCs/>
        </w:rPr>
        <w:t>International Economic Review</w:t>
      </w:r>
      <w:r w:rsidRPr="00BC6207">
        <w:rPr>
          <w:rFonts w:asciiTheme="majorBidi" w:hAnsiTheme="majorBidi" w:cstheme="majorBidi"/>
        </w:rPr>
        <w:t>, 33(3), 681–703.</w:t>
      </w:r>
    </w:p>
    <w:p w14:paraId="31DDDC82"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Wooldridge, J. M. (2010). </w:t>
      </w:r>
      <w:r w:rsidRPr="00BC6207">
        <w:rPr>
          <w:rFonts w:asciiTheme="majorBidi" w:hAnsiTheme="majorBidi" w:cstheme="majorBidi"/>
          <w:i/>
          <w:iCs/>
        </w:rPr>
        <w:t>Econometric Analysis of Cross Section and Panel Data</w:t>
      </w:r>
      <w:r w:rsidRPr="00BC6207">
        <w:rPr>
          <w:rFonts w:asciiTheme="majorBidi" w:hAnsiTheme="majorBidi" w:cstheme="majorBidi"/>
        </w:rPr>
        <w:t xml:space="preserve"> (2nd ed.). MIT Press.</w:t>
      </w:r>
    </w:p>
    <w:p w14:paraId="27613DFF"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Zhang, Y., &amp; Lee, C.-J. (2024). Machine learning augmented GMM for panel data with structural breaks. </w:t>
      </w:r>
      <w:r w:rsidRPr="00BC6207">
        <w:rPr>
          <w:rFonts w:asciiTheme="majorBidi" w:hAnsiTheme="majorBidi" w:cstheme="majorBidi"/>
          <w:i/>
          <w:iCs/>
        </w:rPr>
        <w:t>Journal of Applied Econometrics</w:t>
      </w:r>
      <w:r w:rsidRPr="00BC6207">
        <w:rPr>
          <w:rFonts w:asciiTheme="majorBidi" w:hAnsiTheme="majorBidi" w:cstheme="majorBidi"/>
        </w:rPr>
        <w:t>, 39(2), 255–274.</w:t>
      </w:r>
    </w:p>
    <w:p w14:paraId="4484FD93" w14:textId="77777777" w:rsidR="005E7E7B" w:rsidRPr="005E7E7B" w:rsidRDefault="005E7E7B" w:rsidP="00BC6207">
      <w:pPr>
        <w:spacing w:line="360" w:lineRule="auto"/>
        <w:ind w:left="720"/>
        <w:jc w:val="both"/>
        <w:rPr>
          <w:rFonts w:asciiTheme="majorBidi" w:hAnsiTheme="majorBidi" w:cstheme="majorBidi"/>
        </w:rPr>
      </w:pPr>
    </w:p>
    <w:sectPr w:rsidR="005E7E7B" w:rsidRPr="005E7E7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273D62" w14:textId="77777777" w:rsidR="00DC716E" w:rsidRDefault="00DC716E" w:rsidP="00356D85">
      <w:pPr>
        <w:spacing w:after="0" w:line="240" w:lineRule="auto"/>
      </w:pPr>
      <w:r>
        <w:separator/>
      </w:r>
    </w:p>
  </w:endnote>
  <w:endnote w:type="continuationSeparator" w:id="0">
    <w:p w14:paraId="1C714684" w14:textId="77777777" w:rsidR="00DC716E" w:rsidRDefault="00DC716E" w:rsidP="00356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5D91BB" w14:textId="77777777" w:rsidR="00DC716E" w:rsidRDefault="00DC716E" w:rsidP="00356D85">
      <w:pPr>
        <w:spacing w:after="0" w:line="240" w:lineRule="auto"/>
      </w:pPr>
      <w:r>
        <w:separator/>
      </w:r>
    </w:p>
  </w:footnote>
  <w:footnote w:type="continuationSeparator" w:id="0">
    <w:p w14:paraId="0D2AA55B" w14:textId="77777777" w:rsidR="00DC716E" w:rsidRDefault="00DC716E" w:rsidP="00356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ADA24" w14:textId="77777777" w:rsidR="00356D85" w:rsidRDefault="00356D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4253"/>
    <w:multiLevelType w:val="hybridMultilevel"/>
    <w:tmpl w:val="DF9875BA"/>
    <w:lvl w:ilvl="0" w:tplc="2188A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224715"/>
    <w:multiLevelType w:val="multilevel"/>
    <w:tmpl w:val="4D78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24B6C"/>
    <w:multiLevelType w:val="hybridMultilevel"/>
    <w:tmpl w:val="C2A48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C46FC"/>
    <w:multiLevelType w:val="hybridMultilevel"/>
    <w:tmpl w:val="E14238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B211BE"/>
    <w:multiLevelType w:val="multilevel"/>
    <w:tmpl w:val="5B0AE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E61AB3"/>
    <w:multiLevelType w:val="hybridMultilevel"/>
    <w:tmpl w:val="A8E6E91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72121C"/>
    <w:multiLevelType w:val="multilevel"/>
    <w:tmpl w:val="FFCCD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269CF"/>
    <w:multiLevelType w:val="multilevel"/>
    <w:tmpl w:val="0910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866C1"/>
    <w:multiLevelType w:val="multilevel"/>
    <w:tmpl w:val="9C08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F32BF"/>
    <w:multiLevelType w:val="multilevel"/>
    <w:tmpl w:val="F4FE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446C5"/>
    <w:multiLevelType w:val="hybridMultilevel"/>
    <w:tmpl w:val="698CB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30782"/>
    <w:multiLevelType w:val="multilevel"/>
    <w:tmpl w:val="579C54E2"/>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B43CB4"/>
    <w:multiLevelType w:val="multilevel"/>
    <w:tmpl w:val="FA52E68A"/>
    <w:lvl w:ilvl="0">
      <w:start w:val="5"/>
      <w:numFmt w:val="decimal"/>
      <w:lvlText w:val="%1."/>
      <w:lvlJc w:val="left"/>
      <w:pPr>
        <w:ind w:left="360" w:hanging="360"/>
      </w:pPr>
      <w:rPr>
        <w:rFonts w:eastAsiaTheme="minorEastAsia"/>
        <w:b/>
      </w:rPr>
    </w:lvl>
    <w:lvl w:ilvl="1">
      <w:start w:val="1"/>
      <w:numFmt w:val="decimal"/>
      <w:lvlText w:val="%1.%2."/>
      <w:lvlJc w:val="left"/>
      <w:pPr>
        <w:ind w:left="360" w:hanging="360"/>
      </w:pPr>
      <w:rPr>
        <w:rFonts w:eastAsiaTheme="minorEastAsia"/>
        <w:b/>
      </w:rPr>
    </w:lvl>
    <w:lvl w:ilvl="2">
      <w:start w:val="1"/>
      <w:numFmt w:val="decimal"/>
      <w:lvlText w:val="%1.%2.%3."/>
      <w:lvlJc w:val="left"/>
      <w:pPr>
        <w:ind w:left="720" w:hanging="720"/>
      </w:pPr>
      <w:rPr>
        <w:rFonts w:eastAsiaTheme="minorEastAsia"/>
        <w:b/>
      </w:rPr>
    </w:lvl>
    <w:lvl w:ilvl="3">
      <w:start w:val="1"/>
      <w:numFmt w:val="decimal"/>
      <w:lvlText w:val="%1.%2.%3.%4."/>
      <w:lvlJc w:val="left"/>
      <w:pPr>
        <w:ind w:left="720" w:hanging="720"/>
      </w:pPr>
      <w:rPr>
        <w:rFonts w:eastAsiaTheme="minorEastAsia"/>
        <w:b/>
      </w:rPr>
    </w:lvl>
    <w:lvl w:ilvl="4">
      <w:start w:val="1"/>
      <w:numFmt w:val="decimal"/>
      <w:lvlText w:val="%1.%2.%3.%4.%5."/>
      <w:lvlJc w:val="left"/>
      <w:pPr>
        <w:ind w:left="1080" w:hanging="1080"/>
      </w:pPr>
      <w:rPr>
        <w:rFonts w:eastAsiaTheme="minorEastAsia"/>
        <w:b/>
      </w:rPr>
    </w:lvl>
    <w:lvl w:ilvl="5">
      <w:start w:val="1"/>
      <w:numFmt w:val="decimal"/>
      <w:lvlText w:val="%1.%2.%3.%4.%5.%6."/>
      <w:lvlJc w:val="left"/>
      <w:pPr>
        <w:ind w:left="1080" w:hanging="1080"/>
      </w:pPr>
      <w:rPr>
        <w:rFonts w:eastAsiaTheme="minorEastAsia"/>
        <w:b/>
      </w:rPr>
    </w:lvl>
    <w:lvl w:ilvl="6">
      <w:start w:val="1"/>
      <w:numFmt w:val="decimal"/>
      <w:lvlText w:val="%1.%2.%3.%4.%5.%6.%7."/>
      <w:lvlJc w:val="left"/>
      <w:pPr>
        <w:ind w:left="1440" w:hanging="1440"/>
      </w:pPr>
      <w:rPr>
        <w:rFonts w:eastAsiaTheme="minorEastAsia"/>
        <w:b/>
      </w:rPr>
    </w:lvl>
    <w:lvl w:ilvl="7">
      <w:start w:val="1"/>
      <w:numFmt w:val="decimal"/>
      <w:lvlText w:val="%1.%2.%3.%4.%5.%6.%7.%8."/>
      <w:lvlJc w:val="left"/>
      <w:pPr>
        <w:ind w:left="1440" w:hanging="1440"/>
      </w:pPr>
      <w:rPr>
        <w:rFonts w:eastAsiaTheme="minorEastAsia"/>
        <w:b/>
      </w:rPr>
    </w:lvl>
    <w:lvl w:ilvl="8">
      <w:start w:val="1"/>
      <w:numFmt w:val="decimal"/>
      <w:lvlText w:val="%1.%2.%3.%4.%5.%6.%7.%8.%9."/>
      <w:lvlJc w:val="left"/>
      <w:pPr>
        <w:ind w:left="1800" w:hanging="1800"/>
      </w:pPr>
      <w:rPr>
        <w:rFonts w:eastAsiaTheme="minorEastAsia"/>
        <w:b/>
      </w:rPr>
    </w:lvl>
  </w:abstractNum>
  <w:abstractNum w:abstractNumId="13" w15:restartNumberingAfterBreak="0">
    <w:nsid w:val="19D5482A"/>
    <w:multiLevelType w:val="hybridMultilevel"/>
    <w:tmpl w:val="55A4E2CE"/>
    <w:lvl w:ilvl="0" w:tplc="9D0E9844">
      <w:start w:val="1"/>
      <w:numFmt w:val="bullet"/>
      <w:lvlText w:val=""/>
      <w:lvlJc w:val="left"/>
      <w:pPr>
        <w:tabs>
          <w:tab w:val="num" w:pos="720"/>
        </w:tabs>
        <w:ind w:left="720" w:hanging="360"/>
      </w:pPr>
      <w:rPr>
        <w:rFonts w:ascii="Symbol" w:hAnsi="Symbol" w:hint="default"/>
      </w:rPr>
    </w:lvl>
    <w:lvl w:ilvl="1" w:tplc="F670ABA4">
      <w:numFmt w:val="decimal"/>
      <w:lvlText w:val=""/>
      <w:lvlJc w:val="left"/>
    </w:lvl>
    <w:lvl w:ilvl="2" w:tplc="3372E2A8">
      <w:numFmt w:val="decimal"/>
      <w:lvlText w:val=""/>
      <w:lvlJc w:val="left"/>
    </w:lvl>
    <w:lvl w:ilvl="3" w:tplc="016E3D82">
      <w:numFmt w:val="decimal"/>
      <w:lvlText w:val=""/>
      <w:lvlJc w:val="left"/>
    </w:lvl>
    <w:lvl w:ilvl="4" w:tplc="0592EFA6">
      <w:numFmt w:val="decimal"/>
      <w:lvlText w:val=""/>
      <w:lvlJc w:val="left"/>
    </w:lvl>
    <w:lvl w:ilvl="5" w:tplc="47C0E358">
      <w:numFmt w:val="decimal"/>
      <w:lvlText w:val=""/>
      <w:lvlJc w:val="left"/>
    </w:lvl>
    <w:lvl w:ilvl="6" w:tplc="6D4EEBDA">
      <w:numFmt w:val="decimal"/>
      <w:lvlText w:val=""/>
      <w:lvlJc w:val="left"/>
    </w:lvl>
    <w:lvl w:ilvl="7" w:tplc="9E26B696">
      <w:numFmt w:val="decimal"/>
      <w:lvlText w:val=""/>
      <w:lvlJc w:val="left"/>
    </w:lvl>
    <w:lvl w:ilvl="8" w:tplc="1B747C26">
      <w:numFmt w:val="decimal"/>
      <w:lvlText w:val=""/>
      <w:lvlJc w:val="left"/>
    </w:lvl>
  </w:abstractNum>
  <w:abstractNum w:abstractNumId="14" w15:restartNumberingAfterBreak="0">
    <w:nsid w:val="1A0F705E"/>
    <w:multiLevelType w:val="hybridMultilevel"/>
    <w:tmpl w:val="375067CA"/>
    <w:lvl w:ilvl="0" w:tplc="B23AD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0144A"/>
    <w:multiLevelType w:val="multilevel"/>
    <w:tmpl w:val="7166E3D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A00EEF"/>
    <w:multiLevelType w:val="hybridMultilevel"/>
    <w:tmpl w:val="A0E4DE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F22E3"/>
    <w:multiLevelType w:val="hybridMultilevel"/>
    <w:tmpl w:val="9952865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28D3A73"/>
    <w:multiLevelType w:val="hybridMultilevel"/>
    <w:tmpl w:val="0FF8E7C8"/>
    <w:lvl w:ilvl="0" w:tplc="1E480A1E">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4034074"/>
    <w:multiLevelType w:val="hybridMultilevel"/>
    <w:tmpl w:val="E7DC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244386"/>
    <w:multiLevelType w:val="hybridMultilevel"/>
    <w:tmpl w:val="72F80A40"/>
    <w:lvl w:ilvl="0" w:tplc="9AD68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B76120C"/>
    <w:multiLevelType w:val="hybridMultilevel"/>
    <w:tmpl w:val="2D06C6E4"/>
    <w:lvl w:ilvl="0" w:tplc="E8D83E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8F1C13"/>
    <w:multiLevelType w:val="hybridMultilevel"/>
    <w:tmpl w:val="8174A84C"/>
    <w:lvl w:ilvl="0" w:tplc="25D6E354">
      <w:start w:val="1"/>
      <w:numFmt w:val="lowerLetter"/>
      <w:lvlText w:val="(%1)"/>
      <w:lvlJc w:val="left"/>
      <w:pPr>
        <w:ind w:left="990" w:hanging="360"/>
      </w:pPr>
      <w:rPr>
        <w:rFonts w:hint="default"/>
      </w:rPr>
    </w:lvl>
    <w:lvl w:ilvl="1" w:tplc="1684175A">
      <w:start w:val="1"/>
      <w:numFmt w:val="decimal"/>
      <w:lvlText w:val="%2."/>
      <w:lvlJc w:val="left"/>
      <w:pPr>
        <w:ind w:left="1740" w:hanging="390"/>
      </w:pPr>
      <w:rPr>
        <w:rFonts w:hint="default"/>
        <w:b/>
        <w:bCs/>
        <w:sz w:val="24"/>
        <w:szCs w:val="24"/>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318E4DEF"/>
    <w:multiLevelType w:val="hybridMultilevel"/>
    <w:tmpl w:val="648E23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19B4C24"/>
    <w:multiLevelType w:val="multilevel"/>
    <w:tmpl w:val="7BE438C8"/>
    <w:lvl w:ilvl="0">
      <w:start w:val="1"/>
      <w:numFmt w:val="decimal"/>
      <w:lvlText w:val="%1."/>
      <w:lvlJc w:val="left"/>
      <w:pPr>
        <w:tabs>
          <w:tab w:val="num" w:pos="720"/>
        </w:tabs>
        <w:ind w:left="720" w:hanging="360"/>
      </w:pPr>
      <w:rPr>
        <w:rFonts w:ascii="Times New Roman" w:eastAsiaTheme="minorHAnsi" w:hAnsi="Times New Roman" w:cs="Times New Roman"/>
        <w:b/>
        <w:bCs/>
        <w:sz w:val="24"/>
        <w:szCs w:val="3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CE6FF3"/>
    <w:multiLevelType w:val="hybridMultilevel"/>
    <w:tmpl w:val="29C4C0A8"/>
    <w:lvl w:ilvl="0" w:tplc="707CBE0E">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635D61"/>
    <w:multiLevelType w:val="hybridMultilevel"/>
    <w:tmpl w:val="6730154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0161DA"/>
    <w:multiLevelType w:val="multilevel"/>
    <w:tmpl w:val="68AA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236506"/>
    <w:multiLevelType w:val="hybridMultilevel"/>
    <w:tmpl w:val="D0A019EA"/>
    <w:lvl w:ilvl="0" w:tplc="744868C0">
      <w:start w:val="1"/>
      <w:numFmt w:val="bullet"/>
      <w:lvlText w:val=""/>
      <w:lvlJc w:val="left"/>
      <w:pPr>
        <w:tabs>
          <w:tab w:val="num" w:pos="720"/>
        </w:tabs>
        <w:ind w:left="720" w:hanging="360"/>
      </w:pPr>
      <w:rPr>
        <w:rFonts w:ascii="Symbol" w:hAnsi="Symbol" w:hint="default"/>
      </w:rPr>
    </w:lvl>
    <w:lvl w:ilvl="1" w:tplc="FAE4ABA8">
      <w:numFmt w:val="decimal"/>
      <w:lvlText w:val=""/>
      <w:lvlJc w:val="left"/>
    </w:lvl>
    <w:lvl w:ilvl="2" w:tplc="C6065950">
      <w:numFmt w:val="decimal"/>
      <w:lvlText w:val=""/>
      <w:lvlJc w:val="left"/>
    </w:lvl>
    <w:lvl w:ilvl="3" w:tplc="E31E8DAA">
      <w:numFmt w:val="decimal"/>
      <w:lvlText w:val=""/>
      <w:lvlJc w:val="left"/>
    </w:lvl>
    <w:lvl w:ilvl="4" w:tplc="529822CC">
      <w:numFmt w:val="decimal"/>
      <w:lvlText w:val=""/>
      <w:lvlJc w:val="left"/>
    </w:lvl>
    <w:lvl w:ilvl="5" w:tplc="438A52EE">
      <w:numFmt w:val="decimal"/>
      <w:lvlText w:val=""/>
      <w:lvlJc w:val="left"/>
    </w:lvl>
    <w:lvl w:ilvl="6" w:tplc="0936B28A">
      <w:numFmt w:val="decimal"/>
      <w:lvlText w:val=""/>
      <w:lvlJc w:val="left"/>
    </w:lvl>
    <w:lvl w:ilvl="7" w:tplc="FE84C900">
      <w:numFmt w:val="decimal"/>
      <w:lvlText w:val=""/>
      <w:lvlJc w:val="left"/>
    </w:lvl>
    <w:lvl w:ilvl="8" w:tplc="A40032E0">
      <w:numFmt w:val="decimal"/>
      <w:lvlText w:val=""/>
      <w:lvlJc w:val="left"/>
    </w:lvl>
  </w:abstractNum>
  <w:abstractNum w:abstractNumId="29" w15:restartNumberingAfterBreak="0">
    <w:nsid w:val="38432D1C"/>
    <w:multiLevelType w:val="hybridMultilevel"/>
    <w:tmpl w:val="9E14E186"/>
    <w:lvl w:ilvl="0" w:tplc="59C69D18">
      <w:start w:val="1"/>
      <w:numFmt w:val="decimal"/>
      <w:lvlText w:val="%1)"/>
      <w:lvlJc w:val="left"/>
      <w:pPr>
        <w:tabs>
          <w:tab w:val="num" w:pos="720"/>
        </w:tabs>
        <w:ind w:left="720" w:hanging="360"/>
      </w:pPr>
      <w:rPr>
        <w:rFonts w:asciiTheme="majorBidi" w:eastAsia="Times New Roman" w:hAnsiTheme="majorBidi" w:cstheme="majorBidi"/>
      </w:rPr>
    </w:lvl>
    <w:lvl w:ilvl="1" w:tplc="02026874">
      <w:numFmt w:val="decimal"/>
      <w:lvlText w:val=""/>
      <w:lvlJc w:val="left"/>
    </w:lvl>
    <w:lvl w:ilvl="2" w:tplc="8D8A579C">
      <w:numFmt w:val="decimal"/>
      <w:lvlText w:val=""/>
      <w:lvlJc w:val="left"/>
    </w:lvl>
    <w:lvl w:ilvl="3" w:tplc="937C7C30">
      <w:numFmt w:val="decimal"/>
      <w:lvlText w:val=""/>
      <w:lvlJc w:val="left"/>
    </w:lvl>
    <w:lvl w:ilvl="4" w:tplc="9DA42B86">
      <w:numFmt w:val="decimal"/>
      <w:lvlText w:val=""/>
      <w:lvlJc w:val="left"/>
    </w:lvl>
    <w:lvl w:ilvl="5" w:tplc="17D840BA">
      <w:numFmt w:val="decimal"/>
      <w:lvlText w:val=""/>
      <w:lvlJc w:val="left"/>
    </w:lvl>
    <w:lvl w:ilvl="6" w:tplc="77B6270C">
      <w:numFmt w:val="decimal"/>
      <w:lvlText w:val=""/>
      <w:lvlJc w:val="left"/>
    </w:lvl>
    <w:lvl w:ilvl="7" w:tplc="6BA40DB8">
      <w:numFmt w:val="decimal"/>
      <w:lvlText w:val=""/>
      <w:lvlJc w:val="left"/>
    </w:lvl>
    <w:lvl w:ilvl="8" w:tplc="BCE04C3A">
      <w:numFmt w:val="decimal"/>
      <w:lvlText w:val=""/>
      <w:lvlJc w:val="left"/>
    </w:lvl>
  </w:abstractNum>
  <w:abstractNum w:abstractNumId="30" w15:restartNumberingAfterBreak="0">
    <w:nsid w:val="389D1024"/>
    <w:multiLevelType w:val="hybridMultilevel"/>
    <w:tmpl w:val="9BC2043C"/>
    <w:lvl w:ilvl="0" w:tplc="CDCE017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3C7FEF"/>
    <w:multiLevelType w:val="multilevel"/>
    <w:tmpl w:val="921814F0"/>
    <w:lvl w:ilvl="0">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2" w15:restartNumberingAfterBreak="0">
    <w:nsid w:val="3A0B6D95"/>
    <w:multiLevelType w:val="hybridMultilevel"/>
    <w:tmpl w:val="88D27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355519"/>
    <w:multiLevelType w:val="multilevel"/>
    <w:tmpl w:val="AB3A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D83C10"/>
    <w:multiLevelType w:val="multilevel"/>
    <w:tmpl w:val="FB28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9760F8"/>
    <w:multiLevelType w:val="hybridMultilevel"/>
    <w:tmpl w:val="649C3F8A"/>
    <w:lvl w:ilvl="0" w:tplc="93DE3896">
      <w:start w:val="3"/>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AE10DC"/>
    <w:multiLevelType w:val="hybridMultilevel"/>
    <w:tmpl w:val="2BC6B85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21303BE"/>
    <w:multiLevelType w:val="multilevel"/>
    <w:tmpl w:val="75B66104"/>
    <w:lvl w:ilvl="0">
      <w:start w:val="4"/>
      <w:numFmt w:val="decimal"/>
      <w:lvlText w:val="%1."/>
      <w:lvlJc w:val="left"/>
      <w:pPr>
        <w:ind w:left="432" w:hanging="432"/>
      </w:pPr>
      <w:rPr>
        <w:rFonts w:hint="default"/>
        <w:b/>
        <w:color w:val="000000"/>
      </w:rPr>
    </w:lvl>
    <w:lvl w:ilvl="1">
      <w:start w:val="1"/>
      <w:numFmt w:val="decimal"/>
      <w:lvlText w:val="%1.%2."/>
      <w:lvlJc w:val="left"/>
      <w:pPr>
        <w:ind w:left="720" w:hanging="7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800" w:hanging="180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38" w15:restartNumberingAfterBreak="0">
    <w:nsid w:val="44E55255"/>
    <w:multiLevelType w:val="multilevel"/>
    <w:tmpl w:val="A0AC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E0376E"/>
    <w:multiLevelType w:val="hybridMultilevel"/>
    <w:tmpl w:val="49E6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3B566C"/>
    <w:multiLevelType w:val="multilevel"/>
    <w:tmpl w:val="52E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5D54A7"/>
    <w:multiLevelType w:val="multilevel"/>
    <w:tmpl w:val="8EA0150A"/>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E69468D"/>
    <w:multiLevelType w:val="hybridMultilevel"/>
    <w:tmpl w:val="E6E449C4"/>
    <w:lvl w:ilvl="0" w:tplc="5A6C5C38">
      <w:start w:val="1"/>
      <w:numFmt w:val="decimal"/>
      <w:lvlText w:val="%1-"/>
      <w:lvlJc w:val="left"/>
      <w:pPr>
        <w:ind w:left="720" w:hanging="360"/>
      </w:pPr>
      <w:rPr>
        <w:rFonts w:hint="default"/>
        <w:lang w:val="en-G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753297"/>
    <w:multiLevelType w:val="hybridMultilevel"/>
    <w:tmpl w:val="0518B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DD108B"/>
    <w:multiLevelType w:val="hybridMultilevel"/>
    <w:tmpl w:val="5A4C89E8"/>
    <w:lvl w:ilvl="0" w:tplc="941687D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76B6D0D"/>
    <w:multiLevelType w:val="hybridMultilevel"/>
    <w:tmpl w:val="4728311E"/>
    <w:lvl w:ilvl="0" w:tplc="B01831A0">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947F75"/>
    <w:multiLevelType w:val="multilevel"/>
    <w:tmpl w:val="F44ED8F4"/>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9F54C09"/>
    <w:multiLevelType w:val="multilevel"/>
    <w:tmpl w:val="71762F1E"/>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1EE3D50"/>
    <w:multiLevelType w:val="multilevel"/>
    <w:tmpl w:val="B94C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FE17AD"/>
    <w:multiLevelType w:val="multilevel"/>
    <w:tmpl w:val="F2D2EB9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64387E06"/>
    <w:multiLevelType w:val="multilevel"/>
    <w:tmpl w:val="E92E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3C1A55"/>
    <w:multiLevelType w:val="hybridMultilevel"/>
    <w:tmpl w:val="DA20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250BD7"/>
    <w:multiLevelType w:val="hybridMultilevel"/>
    <w:tmpl w:val="A41407C8"/>
    <w:lvl w:ilvl="0" w:tplc="FE3AB132">
      <w:start w:val="1"/>
      <w:numFmt w:val="decimal"/>
      <w:lvlText w:val="%1)"/>
      <w:lvlJc w:val="left"/>
      <w:pPr>
        <w:tabs>
          <w:tab w:val="num" w:pos="720"/>
        </w:tabs>
        <w:ind w:left="720" w:hanging="360"/>
      </w:pPr>
      <w:rPr>
        <w:rFonts w:asciiTheme="majorBidi" w:eastAsia="Times New Roman" w:hAnsiTheme="majorBidi" w:cstheme="majorBidi"/>
      </w:rPr>
    </w:lvl>
    <w:lvl w:ilvl="1" w:tplc="012C5C92">
      <w:numFmt w:val="decimal"/>
      <w:lvlText w:val=""/>
      <w:lvlJc w:val="left"/>
    </w:lvl>
    <w:lvl w:ilvl="2" w:tplc="DB5E2BB6">
      <w:numFmt w:val="decimal"/>
      <w:lvlText w:val=""/>
      <w:lvlJc w:val="left"/>
    </w:lvl>
    <w:lvl w:ilvl="3" w:tplc="293C28F6">
      <w:numFmt w:val="decimal"/>
      <w:lvlText w:val=""/>
      <w:lvlJc w:val="left"/>
    </w:lvl>
    <w:lvl w:ilvl="4" w:tplc="ED3C99C6">
      <w:numFmt w:val="decimal"/>
      <w:lvlText w:val=""/>
      <w:lvlJc w:val="left"/>
    </w:lvl>
    <w:lvl w:ilvl="5" w:tplc="A65237D0">
      <w:numFmt w:val="decimal"/>
      <w:lvlText w:val=""/>
      <w:lvlJc w:val="left"/>
    </w:lvl>
    <w:lvl w:ilvl="6" w:tplc="722C94DE">
      <w:numFmt w:val="decimal"/>
      <w:lvlText w:val=""/>
      <w:lvlJc w:val="left"/>
    </w:lvl>
    <w:lvl w:ilvl="7" w:tplc="93F212F4">
      <w:numFmt w:val="decimal"/>
      <w:lvlText w:val=""/>
      <w:lvlJc w:val="left"/>
    </w:lvl>
    <w:lvl w:ilvl="8" w:tplc="77E8725A">
      <w:numFmt w:val="decimal"/>
      <w:lvlText w:val=""/>
      <w:lvlJc w:val="left"/>
    </w:lvl>
  </w:abstractNum>
  <w:abstractNum w:abstractNumId="53" w15:restartNumberingAfterBreak="0">
    <w:nsid w:val="65900327"/>
    <w:multiLevelType w:val="hybridMultilevel"/>
    <w:tmpl w:val="DF9875B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68350D10"/>
    <w:multiLevelType w:val="multilevel"/>
    <w:tmpl w:val="26423008"/>
    <w:lvl w:ilvl="0">
      <w:start w:val="1"/>
      <w:numFmt w:val="decimal"/>
      <w:lvlText w:val="%1."/>
      <w:lvlJc w:val="left"/>
      <w:pPr>
        <w:tabs>
          <w:tab w:val="num" w:pos="720"/>
        </w:tabs>
        <w:ind w:left="720" w:hanging="360"/>
      </w:pPr>
      <w:rPr>
        <w:rFonts w:ascii="Times New Roman" w:eastAsiaTheme="minorHAnsi" w:hAnsi="Times New Roman" w:cs="Times New Roman"/>
        <w:b/>
        <w:bCs/>
        <w:sz w:val="24"/>
        <w:szCs w:val="32"/>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EE6479"/>
    <w:multiLevelType w:val="hybridMultilevel"/>
    <w:tmpl w:val="882C9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28638D"/>
    <w:multiLevelType w:val="multilevel"/>
    <w:tmpl w:val="E7509B5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5242C15"/>
    <w:multiLevelType w:val="hybridMultilevel"/>
    <w:tmpl w:val="7B701EEA"/>
    <w:lvl w:ilvl="0" w:tplc="1E480A1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890C1F"/>
    <w:multiLevelType w:val="multilevel"/>
    <w:tmpl w:val="85E2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A95EC6"/>
    <w:multiLevelType w:val="multilevel"/>
    <w:tmpl w:val="4C5E21E6"/>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83E3728"/>
    <w:multiLevelType w:val="hybridMultilevel"/>
    <w:tmpl w:val="2E8035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546F23"/>
    <w:multiLevelType w:val="hybridMultilevel"/>
    <w:tmpl w:val="53B8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9A6B1F"/>
    <w:multiLevelType w:val="hybridMultilevel"/>
    <w:tmpl w:val="EFC892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7D0A4901"/>
    <w:multiLevelType w:val="multilevel"/>
    <w:tmpl w:val="E666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8A75A8"/>
    <w:multiLevelType w:val="hybridMultilevel"/>
    <w:tmpl w:val="CBF631F6"/>
    <w:lvl w:ilvl="0" w:tplc="791E16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D8B1E92"/>
    <w:multiLevelType w:val="multilevel"/>
    <w:tmpl w:val="DD28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BA4808"/>
    <w:multiLevelType w:val="multilevel"/>
    <w:tmpl w:val="1A80E5A4"/>
    <w:lvl w:ilvl="0">
      <w:start w:val="1"/>
      <w:numFmt w:val="decimal"/>
      <w:lvlText w:val="%1."/>
      <w:lvlJc w:val="left"/>
      <w:pPr>
        <w:tabs>
          <w:tab w:val="num" w:pos="720"/>
        </w:tabs>
        <w:ind w:left="720" w:hanging="360"/>
      </w:pPr>
      <w:rPr>
        <w:rFonts w:ascii="Times New Roman" w:eastAsiaTheme="minorHAnsi" w:hAnsi="Times New Roman" w:cs="Times New Roman"/>
        <w:b/>
        <w:bCs/>
        <w:sz w:val="24"/>
        <w:szCs w:val="3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6499030">
    <w:abstractNumId w:val="6"/>
  </w:num>
  <w:num w:numId="2" w16cid:durableId="2075082025">
    <w:abstractNumId w:val="58"/>
  </w:num>
  <w:num w:numId="3" w16cid:durableId="772898713">
    <w:abstractNumId w:val="7"/>
  </w:num>
  <w:num w:numId="4" w16cid:durableId="1911233865">
    <w:abstractNumId w:val="54"/>
  </w:num>
  <w:num w:numId="5" w16cid:durableId="700319898">
    <w:abstractNumId w:val="27"/>
  </w:num>
  <w:num w:numId="6" w16cid:durableId="575363717">
    <w:abstractNumId w:val="4"/>
  </w:num>
  <w:num w:numId="7" w16cid:durableId="1957905522">
    <w:abstractNumId w:val="1"/>
  </w:num>
  <w:num w:numId="8" w16cid:durableId="209072993">
    <w:abstractNumId w:val="9"/>
  </w:num>
  <w:num w:numId="9" w16cid:durableId="1659648569">
    <w:abstractNumId w:val="38"/>
  </w:num>
  <w:num w:numId="10" w16cid:durableId="369688951">
    <w:abstractNumId w:val="40"/>
  </w:num>
  <w:num w:numId="11" w16cid:durableId="88308535">
    <w:abstractNumId w:val="3"/>
  </w:num>
  <w:num w:numId="12" w16cid:durableId="730692298">
    <w:abstractNumId w:val="37"/>
  </w:num>
  <w:num w:numId="13" w16cid:durableId="256909817">
    <w:abstractNumId w:val="0"/>
  </w:num>
  <w:num w:numId="14" w16cid:durableId="456416168">
    <w:abstractNumId w:val="53"/>
  </w:num>
  <w:num w:numId="15" w16cid:durableId="1999798077">
    <w:abstractNumId w:val="19"/>
  </w:num>
  <w:num w:numId="16" w16cid:durableId="256210605">
    <w:abstractNumId w:val="15"/>
  </w:num>
  <w:num w:numId="17" w16cid:durableId="1216238501">
    <w:abstractNumId w:val="21"/>
  </w:num>
  <w:num w:numId="18" w16cid:durableId="2105109258">
    <w:abstractNumId w:val="28"/>
  </w:num>
  <w:num w:numId="19" w16cid:durableId="1022590800">
    <w:abstractNumId w:val="52"/>
  </w:num>
  <w:num w:numId="20" w16cid:durableId="1839152398">
    <w:abstractNumId w:val="29"/>
  </w:num>
  <w:num w:numId="21" w16cid:durableId="749691583">
    <w:abstractNumId w:val="13"/>
  </w:num>
  <w:num w:numId="22" w16cid:durableId="2030521352">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966202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778366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98416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9810147">
    <w:abstractNumId w:val="17"/>
  </w:num>
  <w:num w:numId="27" w16cid:durableId="1849903496">
    <w:abstractNumId w:val="11"/>
  </w:num>
  <w:num w:numId="28" w16cid:durableId="1961299051">
    <w:abstractNumId w:val="47"/>
  </w:num>
  <w:num w:numId="29" w16cid:durableId="1282298614">
    <w:abstractNumId w:val="46"/>
  </w:num>
  <w:num w:numId="30" w16cid:durableId="1068766086">
    <w:abstractNumId w:val="41"/>
  </w:num>
  <w:num w:numId="31" w16cid:durableId="1650743529">
    <w:abstractNumId w:val="59"/>
  </w:num>
  <w:num w:numId="32" w16cid:durableId="706491886">
    <w:abstractNumId w:val="60"/>
  </w:num>
  <w:num w:numId="33" w16cid:durableId="2138521916">
    <w:abstractNumId w:val="43"/>
  </w:num>
  <w:num w:numId="34" w16cid:durableId="524755470">
    <w:abstractNumId w:val="26"/>
  </w:num>
  <w:num w:numId="35" w16cid:durableId="81991234">
    <w:abstractNumId w:val="36"/>
  </w:num>
  <w:num w:numId="36" w16cid:durableId="875049473">
    <w:abstractNumId w:val="22"/>
  </w:num>
  <w:num w:numId="37" w16cid:durableId="1991860057">
    <w:abstractNumId w:val="25"/>
  </w:num>
  <w:num w:numId="38" w16cid:durableId="407844357">
    <w:abstractNumId w:val="16"/>
  </w:num>
  <w:num w:numId="39" w16cid:durableId="1168406797">
    <w:abstractNumId w:val="61"/>
  </w:num>
  <w:num w:numId="40" w16cid:durableId="885220081">
    <w:abstractNumId w:val="2"/>
  </w:num>
  <w:num w:numId="41" w16cid:durableId="123237017">
    <w:abstractNumId w:val="44"/>
  </w:num>
  <w:num w:numId="42" w16cid:durableId="449738439">
    <w:abstractNumId w:val="45"/>
  </w:num>
  <w:num w:numId="43" w16cid:durableId="2036955501">
    <w:abstractNumId w:val="49"/>
  </w:num>
  <w:num w:numId="44" w16cid:durableId="1839804510">
    <w:abstractNumId w:val="31"/>
  </w:num>
  <w:num w:numId="45" w16cid:durableId="1529022381">
    <w:abstractNumId w:val="57"/>
  </w:num>
  <w:num w:numId="46" w16cid:durableId="423189082">
    <w:abstractNumId w:val="56"/>
  </w:num>
  <w:num w:numId="47" w16cid:durableId="1644429660">
    <w:abstractNumId w:val="30"/>
  </w:num>
  <w:num w:numId="48" w16cid:durableId="1305236527">
    <w:abstractNumId w:val="14"/>
  </w:num>
  <w:num w:numId="49" w16cid:durableId="2002812137">
    <w:abstractNumId w:val="20"/>
  </w:num>
  <w:num w:numId="50" w16cid:durableId="2080713714">
    <w:abstractNumId w:val="42"/>
  </w:num>
  <w:num w:numId="51" w16cid:durableId="1230308391">
    <w:abstractNumId w:val="8"/>
  </w:num>
  <w:num w:numId="52" w16cid:durableId="1618246215">
    <w:abstractNumId w:val="64"/>
  </w:num>
  <w:num w:numId="53" w16cid:durableId="1637295010">
    <w:abstractNumId w:val="35"/>
  </w:num>
  <w:num w:numId="54" w16cid:durableId="1224219172">
    <w:abstractNumId w:val="65"/>
  </w:num>
  <w:num w:numId="55" w16cid:durableId="1621885180">
    <w:abstractNumId w:val="18"/>
  </w:num>
  <w:num w:numId="56" w16cid:durableId="225527974">
    <w:abstractNumId w:val="39"/>
  </w:num>
  <w:num w:numId="57" w16cid:durableId="1233933887">
    <w:abstractNumId w:val="51"/>
  </w:num>
  <w:num w:numId="58" w16cid:durableId="785387951">
    <w:abstractNumId w:val="66"/>
  </w:num>
  <w:num w:numId="59" w16cid:durableId="215553321">
    <w:abstractNumId w:val="55"/>
  </w:num>
  <w:num w:numId="60" w16cid:durableId="1919095183">
    <w:abstractNumId w:val="5"/>
  </w:num>
  <w:num w:numId="61" w16cid:durableId="576289603">
    <w:abstractNumId w:val="10"/>
  </w:num>
  <w:num w:numId="62" w16cid:durableId="855533336">
    <w:abstractNumId w:val="24"/>
  </w:num>
  <w:num w:numId="63" w16cid:durableId="60835565">
    <w:abstractNumId w:val="32"/>
  </w:num>
  <w:num w:numId="64" w16cid:durableId="390810114">
    <w:abstractNumId w:val="63"/>
  </w:num>
  <w:num w:numId="65" w16cid:durableId="764495310">
    <w:abstractNumId w:val="50"/>
  </w:num>
  <w:num w:numId="66" w16cid:durableId="594677839">
    <w:abstractNumId w:val="33"/>
  </w:num>
  <w:num w:numId="67" w16cid:durableId="1670406255">
    <w:abstractNumId w:val="48"/>
  </w:num>
  <w:num w:numId="68" w16cid:durableId="202659293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E7B"/>
    <w:rsid w:val="00060883"/>
    <w:rsid w:val="00067F71"/>
    <w:rsid w:val="000A66F5"/>
    <w:rsid w:val="000C2F7B"/>
    <w:rsid w:val="000D4AC1"/>
    <w:rsid w:val="000E312F"/>
    <w:rsid w:val="000F25C0"/>
    <w:rsid w:val="001261F7"/>
    <w:rsid w:val="001610F8"/>
    <w:rsid w:val="00171963"/>
    <w:rsid w:val="00182465"/>
    <w:rsid w:val="00184398"/>
    <w:rsid w:val="001A10F9"/>
    <w:rsid w:val="001B736A"/>
    <w:rsid w:val="002135C5"/>
    <w:rsid w:val="00241938"/>
    <w:rsid w:val="0024250B"/>
    <w:rsid w:val="002964C4"/>
    <w:rsid w:val="002E4C22"/>
    <w:rsid w:val="00317E35"/>
    <w:rsid w:val="00333F41"/>
    <w:rsid w:val="003463D4"/>
    <w:rsid w:val="00356D85"/>
    <w:rsid w:val="0037781D"/>
    <w:rsid w:val="00386384"/>
    <w:rsid w:val="003C78F8"/>
    <w:rsid w:val="003E3662"/>
    <w:rsid w:val="00443C58"/>
    <w:rsid w:val="00471A05"/>
    <w:rsid w:val="004A0FEA"/>
    <w:rsid w:val="005057C8"/>
    <w:rsid w:val="00505F8E"/>
    <w:rsid w:val="00511036"/>
    <w:rsid w:val="00530F6F"/>
    <w:rsid w:val="00536220"/>
    <w:rsid w:val="00556AE0"/>
    <w:rsid w:val="0058104F"/>
    <w:rsid w:val="005C49E3"/>
    <w:rsid w:val="005C4D7E"/>
    <w:rsid w:val="005C54C9"/>
    <w:rsid w:val="005E7E7B"/>
    <w:rsid w:val="0063631F"/>
    <w:rsid w:val="0064778F"/>
    <w:rsid w:val="00650BD9"/>
    <w:rsid w:val="006628D5"/>
    <w:rsid w:val="00677741"/>
    <w:rsid w:val="006A1BEC"/>
    <w:rsid w:val="006B6AAE"/>
    <w:rsid w:val="006C0EB8"/>
    <w:rsid w:val="006C705C"/>
    <w:rsid w:val="006D119D"/>
    <w:rsid w:val="006D7414"/>
    <w:rsid w:val="006E3428"/>
    <w:rsid w:val="00706162"/>
    <w:rsid w:val="00713DD6"/>
    <w:rsid w:val="00720296"/>
    <w:rsid w:val="007251E8"/>
    <w:rsid w:val="007562E1"/>
    <w:rsid w:val="00774517"/>
    <w:rsid w:val="007755F3"/>
    <w:rsid w:val="007814F9"/>
    <w:rsid w:val="0079049D"/>
    <w:rsid w:val="0079511C"/>
    <w:rsid w:val="007E25D7"/>
    <w:rsid w:val="007F2743"/>
    <w:rsid w:val="007F6BE3"/>
    <w:rsid w:val="00837295"/>
    <w:rsid w:val="0085251F"/>
    <w:rsid w:val="008716E8"/>
    <w:rsid w:val="00894ABC"/>
    <w:rsid w:val="008D7351"/>
    <w:rsid w:val="008E1E70"/>
    <w:rsid w:val="008E6F95"/>
    <w:rsid w:val="00903A7F"/>
    <w:rsid w:val="009154F4"/>
    <w:rsid w:val="00955EDE"/>
    <w:rsid w:val="009617A8"/>
    <w:rsid w:val="009835CF"/>
    <w:rsid w:val="0099117D"/>
    <w:rsid w:val="00995818"/>
    <w:rsid w:val="009B7AE7"/>
    <w:rsid w:val="009D45FB"/>
    <w:rsid w:val="009E3E9F"/>
    <w:rsid w:val="009E459A"/>
    <w:rsid w:val="009F4839"/>
    <w:rsid w:val="009F5338"/>
    <w:rsid w:val="00A852D2"/>
    <w:rsid w:val="00AF42D0"/>
    <w:rsid w:val="00B019C8"/>
    <w:rsid w:val="00B01B16"/>
    <w:rsid w:val="00B1184D"/>
    <w:rsid w:val="00B126E1"/>
    <w:rsid w:val="00B20FCD"/>
    <w:rsid w:val="00B21E13"/>
    <w:rsid w:val="00BC6207"/>
    <w:rsid w:val="00C13621"/>
    <w:rsid w:val="00C2737F"/>
    <w:rsid w:val="00C35EB4"/>
    <w:rsid w:val="00C46738"/>
    <w:rsid w:val="00D10A8F"/>
    <w:rsid w:val="00D670BA"/>
    <w:rsid w:val="00D740A9"/>
    <w:rsid w:val="00D83447"/>
    <w:rsid w:val="00D91B2A"/>
    <w:rsid w:val="00DA0C59"/>
    <w:rsid w:val="00DA1B2B"/>
    <w:rsid w:val="00DA314A"/>
    <w:rsid w:val="00DB79FF"/>
    <w:rsid w:val="00DC36FC"/>
    <w:rsid w:val="00DC716E"/>
    <w:rsid w:val="00E02CA5"/>
    <w:rsid w:val="00E03F18"/>
    <w:rsid w:val="00E35770"/>
    <w:rsid w:val="00E728B8"/>
    <w:rsid w:val="00EB2851"/>
    <w:rsid w:val="00EF751A"/>
    <w:rsid w:val="00F36D35"/>
    <w:rsid w:val="00F4328E"/>
    <w:rsid w:val="00F940CC"/>
    <w:rsid w:val="00F940F2"/>
    <w:rsid w:val="00FA14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95918"/>
  <w15:chartTrackingRefBased/>
  <w15:docId w15:val="{B9908E3F-2718-41E9-B406-468C085D2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07"/>
  </w:style>
  <w:style w:type="paragraph" w:styleId="Heading1">
    <w:name w:val="heading 1"/>
    <w:basedOn w:val="Normal"/>
    <w:next w:val="Normal"/>
    <w:link w:val="Heading1Char"/>
    <w:uiPriority w:val="9"/>
    <w:qFormat/>
    <w:rsid w:val="005E7E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7E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E7E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E7E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E7E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7E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7E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7E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7E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E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7E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E7E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E7E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E7E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7E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7E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7E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7E7B"/>
    <w:rPr>
      <w:rFonts w:eastAsiaTheme="majorEastAsia" w:cstheme="majorBidi"/>
      <w:color w:val="272727" w:themeColor="text1" w:themeTint="D8"/>
    </w:rPr>
  </w:style>
  <w:style w:type="paragraph" w:styleId="Title">
    <w:name w:val="Title"/>
    <w:basedOn w:val="Normal"/>
    <w:next w:val="Normal"/>
    <w:link w:val="TitleChar"/>
    <w:uiPriority w:val="10"/>
    <w:qFormat/>
    <w:rsid w:val="005E7E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E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7E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7E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7E7B"/>
    <w:pPr>
      <w:spacing w:before="160"/>
      <w:jc w:val="center"/>
    </w:pPr>
    <w:rPr>
      <w:i/>
      <w:iCs/>
      <w:color w:val="404040" w:themeColor="text1" w:themeTint="BF"/>
    </w:rPr>
  </w:style>
  <w:style w:type="character" w:customStyle="1" w:styleId="QuoteChar">
    <w:name w:val="Quote Char"/>
    <w:basedOn w:val="DefaultParagraphFont"/>
    <w:link w:val="Quote"/>
    <w:uiPriority w:val="29"/>
    <w:rsid w:val="005E7E7B"/>
    <w:rPr>
      <w:i/>
      <w:iCs/>
      <w:color w:val="404040" w:themeColor="text1" w:themeTint="BF"/>
    </w:rPr>
  </w:style>
  <w:style w:type="paragraph" w:styleId="ListParagraph">
    <w:name w:val="List Paragraph"/>
    <w:basedOn w:val="Normal"/>
    <w:uiPriority w:val="34"/>
    <w:qFormat/>
    <w:rsid w:val="005E7E7B"/>
    <w:pPr>
      <w:ind w:left="720"/>
      <w:contextualSpacing/>
    </w:pPr>
  </w:style>
  <w:style w:type="character" w:styleId="IntenseEmphasis">
    <w:name w:val="Intense Emphasis"/>
    <w:basedOn w:val="DefaultParagraphFont"/>
    <w:uiPriority w:val="21"/>
    <w:qFormat/>
    <w:rsid w:val="005E7E7B"/>
    <w:rPr>
      <w:i/>
      <w:iCs/>
      <w:color w:val="0F4761" w:themeColor="accent1" w:themeShade="BF"/>
    </w:rPr>
  </w:style>
  <w:style w:type="paragraph" w:styleId="IntenseQuote">
    <w:name w:val="Intense Quote"/>
    <w:basedOn w:val="Normal"/>
    <w:next w:val="Normal"/>
    <w:link w:val="IntenseQuoteChar"/>
    <w:uiPriority w:val="30"/>
    <w:qFormat/>
    <w:rsid w:val="005E7E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7E7B"/>
    <w:rPr>
      <w:i/>
      <w:iCs/>
      <w:color w:val="0F4761" w:themeColor="accent1" w:themeShade="BF"/>
    </w:rPr>
  </w:style>
  <w:style w:type="character" w:styleId="IntenseReference">
    <w:name w:val="Intense Reference"/>
    <w:basedOn w:val="DefaultParagraphFont"/>
    <w:uiPriority w:val="32"/>
    <w:qFormat/>
    <w:rsid w:val="005E7E7B"/>
    <w:rPr>
      <w:b/>
      <w:bCs/>
      <w:smallCaps/>
      <w:color w:val="0F4761" w:themeColor="accent1" w:themeShade="BF"/>
      <w:spacing w:val="5"/>
    </w:rPr>
  </w:style>
  <w:style w:type="table" w:styleId="TableGrid">
    <w:name w:val="Table Grid"/>
    <w:basedOn w:val="TableNormal"/>
    <w:uiPriority w:val="39"/>
    <w:rsid w:val="00356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D85"/>
  </w:style>
  <w:style w:type="paragraph" w:styleId="Footer">
    <w:name w:val="footer"/>
    <w:basedOn w:val="Normal"/>
    <w:link w:val="FooterChar"/>
    <w:uiPriority w:val="99"/>
    <w:unhideWhenUsed/>
    <w:rsid w:val="00356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D85"/>
  </w:style>
  <w:style w:type="paragraph" w:styleId="TOCHeading">
    <w:name w:val="TOC Heading"/>
    <w:basedOn w:val="Heading1"/>
    <w:next w:val="Normal"/>
    <w:uiPriority w:val="39"/>
    <w:unhideWhenUsed/>
    <w:qFormat/>
    <w:rsid w:val="00356D8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56D85"/>
    <w:pPr>
      <w:spacing w:after="100"/>
    </w:pPr>
  </w:style>
  <w:style w:type="paragraph" w:styleId="TOC2">
    <w:name w:val="toc 2"/>
    <w:basedOn w:val="Normal"/>
    <w:next w:val="Normal"/>
    <w:autoRedefine/>
    <w:uiPriority w:val="39"/>
    <w:unhideWhenUsed/>
    <w:rsid w:val="00356D85"/>
    <w:pPr>
      <w:spacing w:after="100"/>
      <w:ind w:left="240"/>
    </w:pPr>
  </w:style>
  <w:style w:type="character" w:styleId="Hyperlink">
    <w:name w:val="Hyperlink"/>
    <w:basedOn w:val="DefaultParagraphFont"/>
    <w:uiPriority w:val="99"/>
    <w:unhideWhenUsed/>
    <w:rsid w:val="00356D85"/>
    <w:rPr>
      <w:color w:val="467886" w:themeColor="hyperlink"/>
      <w:u w:val="single"/>
    </w:rPr>
  </w:style>
  <w:style w:type="character" w:styleId="UnresolvedMention">
    <w:name w:val="Unresolved Mention"/>
    <w:basedOn w:val="DefaultParagraphFont"/>
    <w:uiPriority w:val="99"/>
    <w:semiHidden/>
    <w:unhideWhenUsed/>
    <w:rsid w:val="00E728B8"/>
    <w:rPr>
      <w:color w:val="605E5C"/>
      <w:shd w:val="clear" w:color="auto" w:fill="E1DFDD"/>
    </w:rPr>
  </w:style>
  <w:style w:type="character" w:styleId="FollowedHyperlink">
    <w:name w:val="FollowedHyperlink"/>
    <w:basedOn w:val="DefaultParagraphFont"/>
    <w:uiPriority w:val="99"/>
    <w:semiHidden/>
    <w:unhideWhenUsed/>
    <w:rsid w:val="00E728B8"/>
    <w:rPr>
      <w:color w:val="96607D" w:themeColor="followedHyperlink"/>
      <w:u w:val="single"/>
    </w:rPr>
  </w:style>
  <w:style w:type="paragraph" w:styleId="NormalWeb">
    <w:name w:val="Normal (Web)"/>
    <w:basedOn w:val="Normal"/>
    <w:uiPriority w:val="99"/>
    <w:unhideWhenUsed/>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903A7F"/>
    <w:rPr>
      <w:color w:val="808080"/>
    </w:rPr>
  </w:style>
  <w:style w:type="character" w:styleId="Strong">
    <w:name w:val="Strong"/>
    <w:basedOn w:val="DefaultParagraphFont"/>
    <w:uiPriority w:val="22"/>
    <w:qFormat/>
    <w:rsid w:val="00903A7F"/>
    <w:rPr>
      <w:b/>
      <w:bCs/>
    </w:rPr>
  </w:style>
  <w:style w:type="paragraph" w:styleId="BodyText">
    <w:name w:val="Body Text"/>
    <w:basedOn w:val="Normal"/>
    <w:link w:val="BodyTextChar"/>
    <w:uiPriority w:val="1"/>
    <w:qFormat/>
    <w:rsid w:val="00903A7F"/>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903A7F"/>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903A7F"/>
    <w:rPr>
      <w:sz w:val="16"/>
      <w:szCs w:val="16"/>
    </w:rPr>
  </w:style>
  <w:style w:type="paragraph" w:styleId="CommentText">
    <w:name w:val="annotation text"/>
    <w:basedOn w:val="Normal"/>
    <w:link w:val="CommentTextChar"/>
    <w:uiPriority w:val="99"/>
    <w:unhideWhenUsed/>
    <w:rsid w:val="00903A7F"/>
    <w:pPr>
      <w:spacing w:after="0" w:line="240" w:lineRule="auto"/>
    </w:pPr>
    <w:rPr>
      <w:rFonts w:ascii="Arial" w:eastAsia="Arial" w:hAnsi="Arial" w:cs="Arial"/>
      <w:kern w:val="0"/>
      <w:sz w:val="20"/>
      <w:szCs w:val="20"/>
      <w:lang w:val="en"/>
      <w14:ligatures w14:val="none"/>
    </w:rPr>
  </w:style>
  <w:style w:type="character" w:customStyle="1" w:styleId="CommentTextChar">
    <w:name w:val="Comment Text Char"/>
    <w:basedOn w:val="DefaultParagraphFont"/>
    <w:link w:val="CommentText"/>
    <w:uiPriority w:val="99"/>
    <w:rsid w:val="00903A7F"/>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903A7F"/>
    <w:rPr>
      <w:b/>
      <w:bCs/>
    </w:rPr>
  </w:style>
  <w:style w:type="character" w:customStyle="1" w:styleId="CommentSubjectChar">
    <w:name w:val="Comment Subject Char"/>
    <w:basedOn w:val="CommentTextChar"/>
    <w:link w:val="CommentSubject"/>
    <w:uiPriority w:val="99"/>
    <w:semiHidden/>
    <w:rsid w:val="00903A7F"/>
    <w:rPr>
      <w:rFonts w:ascii="Arial" w:eastAsia="Arial" w:hAnsi="Arial" w:cs="Arial"/>
      <w:b/>
      <w:bCs/>
      <w:kern w:val="0"/>
      <w:sz w:val="20"/>
      <w:szCs w:val="20"/>
      <w:lang w:val="en"/>
      <w14:ligatures w14:val="none"/>
    </w:rPr>
  </w:style>
  <w:style w:type="paragraph" w:styleId="TOC3">
    <w:name w:val="toc 3"/>
    <w:basedOn w:val="Normal"/>
    <w:next w:val="Normal"/>
    <w:autoRedefine/>
    <w:uiPriority w:val="39"/>
    <w:unhideWhenUsed/>
    <w:rsid w:val="00903A7F"/>
    <w:pPr>
      <w:spacing w:after="100" w:line="259" w:lineRule="auto"/>
      <w:ind w:left="440"/>
    </w:pPr>
    <w:rPr>
      <w:rFonts w:eastAsiaTheme="minorEastAsia" w:cs="Times New Roman"/>
      <w:kern w:val="0"/>
      <w:sz w:val="22"/>
      <w:szCs w:val="22"/>
      <w14:ligatures w14:val="none"/>
    </w:rPr>
  </w:style>
  <w:style w:type="character" w:customStyle="1" w:styleId="katex-mathml">
    <w:name w:val="katex-mathml"/>
    <w:basedOn w:val="DefaultParagraphFont"/>
    <w:rsid w:val="00903A7F"/>
  </w:style>
  <w:style w:type="character" w:customStyle="1" w:styleId="mord">
    <w:name w:val="mord"/>
    <w:basedOn w:val="DefaultParagraphFont"/>
    <w:rsid w:val="00903A7F"/>
  </w:style>
  <w:style w:type="character" w:customStyle="1" w:styleId="overflow-hidden">
    <w:name w:val="overflow-hidden"/>
    <w:basedOn w:val="DefaultParagraphFont"/>
    <w:rsid w:val="00903A7F"/>
  </w:style>
  <w:style w:type="character" w:customStyle="1" w:styleId="vlist-s">
    <w:name w:val="vlist-s"/>
    <w:basedOn w:val="DefaultParagraphFont"/>
    <w:rsid w:val="00903A7F"/>
  </w:style>
  <w:style w:type="character" w:customStyle="1" w:styleId="mrel">
    <w:name w:val="mrel"/>
    <w:basedOn w:val="DefaultParagraphFont"/>
    <w:rsid w:val="00903A7F"/>
  </w:style>
  <w:style w:type="character" w:customStyle="1" w:styleId="mbin">
    <w:name w:val="mbin"/>
    <w:basedOn w:val="DefaultParagraphFont"/>
    <w:rsid w:val="00903A7F"/>
  </w:style>
  <w:style w:type="character" w:customStyle="1" w:styleId="mop">
    <w:name w:val="mop"/>
    <w:basedOn w:val="DefaultParagraphFont"/>
    <w:rsid w:val="00903A7F"/>
  </w:style>
  <w:style w:type="character" w:customStyle="1" w:styleId="mopen">
    <w:name w:val="mopen"/>
    <w:basedOn w:val="DefaultParagraphFont"/>
    <w:rsid w:val="00903A7F"/>
  </w:style>
  <w:style w:type="character" w:customStyle="1" w:styleId="mclose">
    <w:name w:val="mclose"/>
    <w:basedOn w:val="DefaultParagraphFont"/>
    <w:rsid w:val="00903A7F"/>
  </w:style>
  <w:style w:type="paragraph" w:styleId="FootnoteText">
    <w:name w:val="footnote text"/>
    <w:basedOn w:val="Normal"/>
    <w:link w:val="FootnoteTextChar"/>
    <w:uiPriority w:val="99"/>
    <w:semiHidden/>
    <w:unhideWhenUsed/>
    <w:rsid w:val="00903A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3A7F"/>
    <w:rPr>
      <w:sz w:val="20"/>
      <w:szCs w:val="20"/>
    </w:rPr>
  </w:style>
  <w:style w:type="character" w:styleId="FootnoteReference">
    <w:name w:val="footnote reference"/>
    <w:basedOn w:val="DefaultParagraphFont"/>
    <w:uiPriority w:val="99"/>
    <w:semiHidden/>
    <w:unhideWhenUsed/>
    <w:rsid w:val="00903A7F"/>
    <w:rPr>
      <w:vertAlign w:val="superscript"/>
    </w:rPr>
  </w:style>
  <w:style w:type="paragraph" w:styleId="TOC4">
    <w:name w:val="toc 4"/>
    <w:basedOn w:val="Normal"/>
    <w:next w:val="Normal"/>
    <w:autoRedefine/>
    <w:uiPriority w:val="39"/>
    <w:unhideWhenUsed/>
    <w:rsid w:val="00903A7F"/>
    <w:pPr>
      <w:spacing w:after="100" w:line="259" w:lineRule="auto"/>
      <w:ind w:left="660"/>
    </w:pPr>
    <w:rPr>
      <w:kern w:val="0"/>
      <w:sz w:val="22"/>
      <w:szCs w:val="22"/>
      <w14:ligatures w14:val="none"/>
    </w:rPr>
  </w:style>
  <w:style w:type="character" w:styleId="Emphasis">
    <w:name w:val="Emphasis"/>
    <w:basedOn w:val="DefaultParagraphFont"/>
    <w:uiPriority w:val="20"/>
    <w:qFormat/>
    <w:rsid w:val="00903A7F"/>
    <w:rPr>
      <w:i/>
      <w:iCs/>
    </w:rPr>
  </w:style>
  <w:style w:type="numbering" w:customStyle="1" w:styleId="NoList1">
    <w:name w:val="No List1"/>
    <w:next w:val="NoList"/>
    <w:uiPriority w:val="99"/>
    <w:semiHidden/>
    <w:unhideWhenUsed/>
    <w:rsid w:val="00903A7F"/>
  </w:style>
  <w:style w:type="paragraph" w:styleId="BalloonText">
    <w:name w:val="Balloon Text"/>
    <w:basedOn w:val="Normal"/>
    <w:link w:val="BalloonTextChar"/>
    <w:uiPriority w:val="99"/>
    <w:semiHidden/>
    <w:unhideWhenUsed/>
    <w:rsid w:val="00903A7F"/>
    <w:pPr>
      <w:spacing w:after="0" w:line="240" w:lineRule="auto"/>
    </w:pPr>
    <w:rPr>
      <w:rFonts w:ascii="Tahoma" w:eastAsia="Calibri" w:hAnsi="Tahoma" w:cs="Tahoma"/>
      <w:kern w:val="0"/>
      <w:sz w:val="16"/>
      <w:szCs w:val="16"/>
      <w:lang w:val="en-GB"/>
      <w14:ligatures w14:val="none"/>
    </w:rPr>
  </w:style>
  <w:style w:type="character" w:customStyle="1" w:styleId="BalloonTextChar">
    <w:name w:val="Balloon Text Char"/>
    <w:basedOn w:val="DefaultParagraphFont"/>
    <w:link w:val="BalloonText"/>
    <w:uiPriority w:val="99"/>
    <w:semiHidden/>
    <w:rsid w:val="00903A7F"/>
    <w:rPr>
      <w:rFonts w:ascii="Tahoma" w:eastAsia="Calibri" w:hAnsi="Tahoma" w:cs="Tahoma"/>
      <w:kern w:val="0"/>
      <w:sz w:val="16"/>
      <w:szCs w:val="16"/>
      <w:lang w:val="en-GB"/>
      <w14:ligatures w14:val="none"/>
    </w:rPr>
  </w:style>
  <w:style w:type="table" w:customStyle="1" w:styleId="TableGrid1">
    <w:name w:val="Table Grid1"/>
    <w:basedOn w:val="TableNormal"/>
    <w:next w:val="TableGrid"/>
    <w:uiPriority w:val="59"/>
    <w:rsid w:val="00903A7F"/>
    <w:pPr>
      <w:spacing w:after="0" w:line="240" w:lineRule="auto"/>
    </w:pPr>
    <w:rPr>
      <w:rFonts w:ascii="Calibri" w:eastAsia="Calibri" w:hAnsi="Calibri" w:cs="Arial"/>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903A7F"/>
    <w:pPr>
      <w:spacing w:after="200" w:line="252" w:lineRule="auto"/>
    </w:pPr>
    <w:rPr>
      <w:rFonts w:ascii="Cambria" w:eastAsia="Times New Roman" w:hAnsi="Cambria" w:cs="Times New Roman"/>
      <w:caps/>
      <w:spacing w:val="10"/>
      <w:kern w:val="0"/>
      <w:sz w:val="18"/>
      <w:szCs w:val="18"/>
      <w:lang w:bidi="en-US"/>
      <w14:ligatures w14:val="none"/>
    </w:rPr>
  </w:style>
  <w:style w:type="paragraph" w:customStyle="1" w:styleId="NoSpacing1">
    <w:name w:val="No Spacing1"/>
    <w:basedOn w:val="Normal"/>
    <w:next w:val="NoSpacing"/>
    <w:link w:val="NoSpacingChar"/>
    <w:uiPriority w:val="1"/>
    <w:qFormat/>
    <w:rsid w:val="00903A7F"/>
    <w:pPr>
      <w:spacing w:after="0" w:line="240" w:lineRule="auto"/>
    </w:pPr>
    <w:rPr>
      <w:rFonts w:ascii="Cambria" w:eastAsia="Times New Roman" w:hAnsi="Cambria" w:cs="Times New Roman"/>
      <w:kern w:val="0"/>
      <w:sz w:val="22"/>
      <w:szCs w:val="22"/>
      <w:lang w:bidi="en-US"/>
      <w14:ligatures w14:val="none"/>
    </w:rPr>
  </w:style>
  <w:style w:type="character" w:customStyle="1" w:styleId="NoSpacingChar">
    <w:name w:val="No Spacing Char"/>
    <w:basedOn w:val="DefaultParagraphFont"/>
    <w:link w:val="NoSpacing1"/>
    <w:uiPriority w:val="1"/>
    <w:rsid w:val="00903A7F"/>
    <w:rPr>
      <w:rFonts w:ascii="Cambria" w:eastAsia="Times New Roman" w:hAnsi="Cambria" w:cs="Times New Roman"/>
      <w:kern w:val="0"/>
      <w:sz w:val="22"/>
      <w:szCs w:val="22"/>
      <w:lang w:bidi="en-US"/>
      <w14:ligatures w14:val="none"/>
    </w:rPr>
  </w:style>
  <w:style w:type="character" w:styleId="SubtleEmphasis">
    <w:name w:val="Subtle Emphasis"/>
    <w:uiPriority w:val="19"/>
    <w:qFormat/>
    <w:rsid w:val="00903A7F"/>
    <w:rPr>
      <w:i/>
      <w:iCs/>
    </w:rPr>
  </w:style>
  <w:style w:type="character" w:customStyle="1" w:styleId="SubtleReference1">
    <w:name w:val="Subtle Reference1"/>
    <w:basedOn w:val="DefaultParagraphFont"/>
    <w:uiPriority w:val="31"/>
    <w:qFormat/>
    <w:rsid w:val="00903A7F"/>
    <w:rPr>
      <w:rFonts w:ascii="Calibri" w:eastAsia="Times New Roman" w:hAnsi="Calibri" w:cs="Arial"/>
      <w:i/>
      <w:iCs/>
      <w:color w:val="622423"/>
    </w:rPr>
  </w:style>
  <w:style w:type="character" w:customStyle="1" w:styleId="BookTitle1">
    <w:name w:val="Book Title1"/>
    <w:uiPriority w:val="33"/>
    <w:qFormat/>
    <w:rsid w:val="00903A7F"/>
    <w:rPr>
      <w:caps/>
      <w:color w:val="622423"/>
      <w:spacing w:val="5"/>
      <w:u w:color="622423"/>
    </w:rPr>
  </w:style>
  <w:style w:type="character" w:customStyle="1" w:styleId="reference-text">
    <w:name w:val="reference-text"/>
    <w:basedOn w:val="DefaultParagraphFont"/>
    <w:rsid w:val="00903A7F"/>
  </w:style>
  <w:style w:type="character" w:customStyle="1" w:styleId="Heading10">
    <w:name w:val="Heading #1_"/>
    <w:basedOn w:val="DefaultParagraphFont"/>
    <w:link w:val="Heading11"/>
    <w:rsid w:val="00903A7F"/>
    <w:rPr>
      <w:rFonts w:ascii="Times New Roman" w:eastAsia="Times New Roman" w:hAnsi="Times New Roman" w:cs="Times New Roman"/>
      <w:b/>
      <w:bCs/>
      <w:sz w:val="40"/>
      <w:szCs w:val="40"/>
      <w:shd w:val="clear" w:color="auto" w:fill="FFFFFF"/>
    </w:rPr>
  </w:style>
  <w:style w:type="paragraph" w:customStyle="1" w:styleId="Heading11">
    <w:name w:val="Heading #1"/>
    <w:basedOn w:val="Normal"/>
    <w:link w:val="Heading10"/>
    <w:rsid w:val="00903A7F"/>
    <w:pPr>
      <w:widowControl w:val="0"/>
      <w:shd w:val="clear" w:color="auto" w:fill="FFFFFF"/>
      <w:spacing w:before="1080" w:after="880" w:line="888" w:lineRule="exact"/>
      <w:jc w:val="center"/>
      <w:outlineLvl w:val="0"/>
    </w:pPr>
    <w:rPr>
      <w:rFonts w:ascii="Times New Roman" w:eastAsia="Times New Roman" w:hAnsi="Times New Roman" w:cs="Times New Roman"/>
      <w:b/>
      <w:bCs/>
      <w:sz w:val="40"/>
      <w:szCs w:val="40"/>
    </w:rPr>
  </w:style>
  <w:style w:type="paragraph" w:styleId="EndnoteText">
    <w:name w:val="endnote text"/>
    <w:basedOn w:val="Normal"/>
    <w:link w:val="EndnoteTextChar"/>
    <w:uiPriority w:val="99"/>
    <w:semiHidden/>
    <w:unhideWhenUsed/>
    <w:rsid w:val="00903A7F"/>
    <w:pPr>
      <w:spacing w:after="0" w:line="240" w:lineRule="auto"/>
    </w:pPr>
    <w:rPr>
      <w:rFonts w:ascii="Calibri" w:eastAsia="Calibri" w:hAnsi="Calibri" w:cs="Calibri"/>
      <w:kern w:val="0"/>
      <w:sz w:val="20"/>
      <w:szCs w:val="20"/>
      <w14:ligatures w14:val="none"/>
    </w:rPr>
  </w:style>
  <w:style w:type="character" w:customStyle="1" w:styleId="EndnoteTextChar">
    <w:name w:val="Endnote Text Char"/>
    <w:basedOn w:val="DefaultParagraphFont"/>
    <w:link w:val="EndnoteText"/>
    <w:uiPriority w:val="99"/>
    <w:semiHidden/>
    <w:rsid w:val="00903A7F"/>
    <w:rPr>
      <w:rFonts w:ascii="Calibri" w:eastAsia="Calibri" w:hAnsi="Calibri" w:cs="Calibri"/>
      <w:kern w:val="0"/>
      <w:sz w:val="20"/>
      <w:szCs w:val="20"/>
      <w14:ligatures w14:val="none"/>
    </w:rPr>
  </w:style>
  <w:style w:type="character" w:styleId="EndnoteReference">
    <w:name w:val="endnote reference"/>
    <w:basedOn w:val="DefaultParagraphFont"/>
    <w:uiPriority w:val="99"/>
    <w:semiHidden/>
    <w:unhideWhenUsed/>
    <w:rsid w:val="00903A7F"/>
    <w:rPr>
      <w:vertAlign w:val="superscript"/>
    </w:rPr>
  </w:style>
  <w:style w:type="character" w:customStyle="1" w:styleId="singlerow">
    <w:name w:val="singlerow"/>
    <w:basedOn w:val="DefaultParagraphFont"/>
    <w:rsid w:val="00903A7F"/>
  </w:style>
  <w:style w:type="paragraph" w:customStyle="1" w:styleId="sciencepg-text">
    <w:name w:val="sciencepg-text"/>
    <w:basedOn w:val="Normal"/>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sciencepg-text-with-formula">
    <w:name w:val="sciencepg-text-with-formula"/>
    <w:basedOn w:val="Normal"/>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03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03A7F"/>
    <w:rPr>
      <w:rFonts w:ascii="Courier New" w:eastAsia="Times New Roman" w:hAnsi="Courier New" w:cs="Courier New"/>
      <w:kern w:val="0"/>
      <w:sz w:val="20"/>
      <w:szCs w:val="20"/>
      <w14:ligatures w14:val="none"/>
    </w:rPr>
  </w:style>
  <w:style w:type="character" w:customStyle="1" w:styleId="personname">
    <w:name w:val="person_name"/>
    <w:basedOn w:val="DefaultParagraphFont"/>
    <w:rsid w:val="00903A7F"/>
  </w:style>
  <w:style w:type="character" w:customStyle="1" w:styleId="mixed-citation">
    <w:name w:val="mixed-citation"/>
    <w:basedOn w:val="DefaultParagraphFont"/>
    <w:rsid w:val="00903A7F"/>
  </w:style>
  <w:style w:type="character" w:customStyle="1" w:styleId="ref-title">
    <w:name w:val="ref-title"/>
    <w:basedOn w:val="DefaultParagraphFont"/>
    <w:rsid w:val="00903A7F"/>
  </w:style>
  <w:style w:type="character" w:customStyle="1" w:styleId="ref-journal">
    <w:name w:val="ref-journal"/>
    <w:basedOn w:val="DefaultParagraphFont"/>
    <w:rsid w:val="00903A7F"/>
  </w:style>
  <w:style w:type="character" w:customStyle="1" w:styleId="a">
    <w:name w:val="_"/>
    <w:basedOn w:val="DefaultParagraphFont"/>
    <w:rsid w:val="00903A7F"/>
  </w:style>
  <w:style w:type="character" w:customStyle="1" w:styleId="sciencepg-issuename">
    <w:name w:val="sciencepg-issuename"/>
    <w:basedOn w:val="DefaultParagraphFont"/>
    <w:rsid w:val="00903A7F"/>
  </w:style>
  <w:style w:type="character" w:customStyle="1" w:styleId="st">
    <w:name w:val="st"/>
    <w:basedOn w:val="DefaultParagraphFont"/>
    <w:rsid w:val="00903A7F"/>
  </w:style>
  <w:style w:type="character" w:customStyle="1" w:styleId="authors-info">
    <w:name w:val="authors-info"/>
    <w:basedOn w:val="DefaultParagraphFont"/>
    <w:rsid w:val="00903A7F"/>
  </w:style>
  <w:style w:type="character" w:customStyle="1" w:styleId="blue-tooltip">
    <w:name w:val="blue-tooltip"/>
    <w:basedOn w:val="DefaultParagraphFont"/>
    <w:rsid w:val="00903A7F"/>
  </w:style>
  <w:style w:type="character" w:customStyle="1" w:styleId="UnresolvedMention1">
    <w:name w:val="Unresolved Mention1"/>
    <w:basedOn w:val="DefaultParagraphFont"/>
    <w:uiPriority w:val="99"/>
    <w:semiHidden/>
    <w:unhideWhenUsed/>
    <w:rsid w:val="00903A7F"/>
    <w:rPr>
      <w:color w:val="605E5C"/>
      <w:shd w:val="clear" w:color="auto" w:fill="E1DFDD"/>
    </w:rPr>
  </w:style>
  <w:style w:type="paragraph" w:customStyle="1" w:styleId="dx-doi">
    <w:name w:val="dx-doi"/>
    <w:basedOn w:val="Normal"/>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nnotated">
    <w:name w:val="annotated"/>
    <w:basedOn w:val="DefaultParagraphFont"/>
    <w:rsid w:val="00903A7F"/>
  </w:style>
  <w:style w:type="paragraph" w:customStyle="1" w:styleId="TableofFigures1">
    <w:name w:val="Table of Figures1"/>
    <w:basedOn w:val="Normal"/>
    <w:next w:val="Normal"/>
    <w:uiPriority w:val="99"/>
    <w:unhideWhenUsed/>
    <w:rsid w:val="00903A7F"/>
    <w:pPr>
      <w:spacing w:after="0" w:line="276" w:lineRule="auto"/>
    </w:pPr>
    <w:rPr>
      <w:rFonts w:ascii="Times New Roman" w:eastAsia="Calibri" w:hAnsi="Times New Roman" w:cs="Arial"/>
      <w:kern w:val="0"/>
      <w:szCs w:val="22"/>
      <w:lang w:val="en-GB"/>
      <w14:ligatures w14:val="none"/>
    </w:rPr>
  </w:style>
  <w:style w:type="paragraph" w:styleId="NoSpacing">
    <w:name w:val="No Spacing"/>
    <w:uiPriority w:val="1"/>
    <w:qFormat/>
    <w:rsid w:val="00903A7F"/>
    <w:pPr>
      <w:spacing w:after="0" w:line="240" w:lineRule="auto"/>
    </w:pPr>
    <w:rPr>
      <w:kern w:val="0"/>
      <w:sz w:val="22"/>
      <w:szCs w:val="22"/>
      <w14:ligatures w14:val="none"/>
    </w:rPr>
  </w:style>
  <w:style w:type="character" w:styleId="SubtleReference">
    <w:name w:val="Subtle Reference"/>
    <w:basedOn w:val="DefaultParagraphFont"/>
    <w:uiPriority w:val="31"/>
    <w:qFormat/>
    <w:rsid w:val="00903A7F"/>
    <w:rPr>
      <w:smallCaps/>
      <w:color w:val="5A5A5A" w:themeColor="text1" w:themeTint="A5"/>
    </w:rPr>
  </w:style>
  <w:style w:type="character" w:styleId="BookTitle">
    <w:name w:val="Book Title"/>
    <w:basedOn w:val="DefaultParagraphFont"/>
    <w:uiPriority w:val="33"/>
    <w:qFormat/>
    <w:rsid w:val="00903A7F"/>
    <w:rPr>
      <w:b/>
      <w:bCs/>
      <w:i/>
      <w:iCs/>
      <w:spacing w:val="5"/>
    </w:rPr>
  </w:style>
  <w:style w:type="paragraph" w:styleId="Caption">
    <w:name w:val="caption"/>
    <w:basedOn w:val="Normal"/>
    <w:next w:val="Normal"/>
    <w:uiPriority w:val="35"/>
    <w:unhideWhenUsed/>
    <w:qFormat/>
    <w:rsid w:val="00B126E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126E1"/>
    <w:pPr>
      <w:spacing w:after="0"/>
    </w:pPr>
  </w:style>
  <w:style w:type="table" w:styleId="PlainTable3">
    <w:name w:val="Plain Table 3"/>
    <w:basedOn w:val="TableNormal"/>
    <w:uiPriority w:val="43"/>
    <w:rsid w:val="006777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67774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777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A31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0911">
      <w:bodyDiv w:val="1"/>
      <w:marLeft w:val="0"/>
      <w:marRight w:val="0"/>
      <w:marTop w:val="0"/>
      <w:marBottom w:val="0"/>
      <w:divBdr>
        <w:top w:val="none" w:sz="0" w:space="0" w:color="auto"/>
        <w:left w:val="none" w:sz="0" w:space="0" w:color="auto"/>
        <w:bottom w:val="none" w:sz="0" w:space="0" w:color="auto"/>
        <w:right w:val="none" w:sz="0" w:space="0" w:color="auto"/>
      </w:divBdr>
      <w:divsChild>
        <w:div w:id="1691493402">
          <w:marLeft w:val="0"/>
          <w:marRight w:val="0"/>
          <w:marTop w:val="0"/>
          <w:marBottom w:val="0"/>
          <w:divBdr>
            <w:top w:val="none" w:sz="0" w:space="0" w:color="auto"/>
            <w:left w:val="none" w:sz="0" w:space="0" w:color="auto"/>
            <w:bottom w:val="none" w:sz="0" w:space="0" w:color="auto"/>
            <w:right w:val="none" w:sz="0" w:space="0" w:color="auto"/>
          </w:divBdr>
          <w:divsChild>
            <w:div w:id="21358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392">
      <w:bodyDiv w:val="1"/>
      <w:marLeft w:val="0"/>
      <w:marRight w:val="0"/>
      <w:marTop w:val="0"/>
      <w:marBottom w:val="0"/>
      <w:divBdr>
        <w:top w:val="none" w:sz="0" w:space="0" w:color="auto"/>
        <w:left w:val="none" w:sz="0" w:space="0" w:color="auto"/>
        <w:bottom w:val="none" w:sz="0" w:space="0" w:color="auto"/>
        <w:right w:val="none" w:sz="0" w:space="0" w:color="auto"/>
      </w:divBdr>
      <w:divsChild>
        <w:div w:id="953287003">
          <w:marLeft w:val="0"/>
          <w:marRight w:val="0"/>
          <w:marTop w:val="0"/>
          <w:marBottom w:val="0"/>
          <w:divBdr>
            <w:top w:val="none" w:sz="0" w:space="0" w:color="auto"/>
            <w:left w:val="none" w:sz="0" w:space="0" w:color="auto"/>
            <w:bottom w:val="none" w:sz="0" w:space="0" w:color="auto"/>
            <w:right w:val="none" w:sz="0" w:space="0" w:color="auto"/>
          </w:divBdr>
          <w:divsChild>
            <w:div w:id="1205218472">
              <w:marLeft w:val="0"/>
              <w:marRight w:val="0"/>
              <w:marTop w:val="0"/>
              <w:marBottom w:val="0"/>
              <w:divBdr>
                <w:top w:val="none" w:sz="0" w:space="0" w:color="auto"/>
                <w:left w:val="none" w:sz="0" w:space="0" w:color="auto"/>
                <w:bottom w:val="none" w:sz="0" w:space="0" w:color="auto"/>
                <w:right w:val="none" w:sz="0" w:space="0" w:color="auto"/>
              </w:divBdr>
            </w:div>
            <w:div w:id="872108087">
              <w:marLeft w:val="0"/>
              <w:marRight w:val="0"/>
              <w:marTop w:val="0"/>
              <w:marBottom w:val="0"/>
              <w:divBdr>
                <w:top w:val="none" w:sz="0" w:space="0" w:color="auto"/>
                <w:left w:val="none" w:sz="0" w:space="0" w:color="auto"/>
                <w:bottom w:val="none" w:sz="0" w:space="0" w:color="auto"/>
                <w:right w:val="none" w:sz="0" w:space="0" w:color="auto"/>
              </w:divBdr>
            </w:div>
            <w:div w:id="1779179445">
              <w:marLeft w:val="0"/>
              <w:marRight w:val="0"/>
              <w:marTop w:val="0"/>
              <w:marBottom w:val="0"/>
              <w:divBdr>
                <w:top w:val="none" w:sz="0" w:space="0" w:color="auto"/>
                <w:left w:val="none" w:sz="0" w:space="0" w:color="auto"/>
                <w:bottom w:val="none" w:sz="0" w:space="0" w:color="auto"/>
                <w:right w:val="none" w:sz="0" w:space="0" w:color="auto"/>
              </w:divBdr>
            </w:div>
            <w:div w:id="1973050366">
              <w:marLeft w:val="0"/>
              <w:marRight w:val="0"/>
              <w:marTop w:val="0"/>
              <w:marBottom w:val="0"/>
              <w:divBdr>
                <w:top w:val="none" w:sz="0" w:space="0" w:color="auto"/>
                <w:left w:val="none" w:sz="0" w:space="0" w:color="auto"/>
                <w:bottom w:val="none" w:sz="0" w:space="0" w:color="auto"/>
                <w:right w:val="none" w:sz="0" w:space="0" w:color="auto"/>
              </w:divBdr>
            </w:div>
            <w:div w:id="1202790695">
              <w:marLeft w:val="0"/>
              <w:marRight w:val="0"/>
              <w:marTop w:val="0"/>
              <w:marBottom w:val="0"/>
              <w:divBdr>
                <w:top w:val="none" w:sz="0" w:space="0" w:color="auto"/>
                <w:left w:val="none" w:sz="0" w:space="0" w:color="auto"/>
                <w:bottom w:val="none" w:sz="0" w:space="0" w:color="auto"/>
                <w:right w:val="none" w:sz="0" w:space="0" w:color="auto"/>
              </w:divBdr>
            </w:div>
            <w:div w:id="1645429137">
              <w:marLeft w:val="0"/>
              <w:marRight w:val="0"/>
              <w:marTop w:val="0"/>
              <w:marBottom w:val="0"/>
              <w:divBdr>
                <w:top w:val="none" w:sz="0" w:space="0" w:color="auto"/>
                <w:left w:val="none" w:sz="0" w:space="0" w:color="auto"/>
                <w:bottom w:val="none" w:sz="0" w:space="0" w:color="auto"/>
                <w:right w:val="none" w:sz="0" w:space="0" w:color="auto"/>
              </w:divBdr>
            </w:div>
            <w:div w:id="1680110465">
              <w:marLeft w:val="0"/>
              <w:marRight w:val="0"/>
              <w:marTop w:val="0"/>
              <w:marBottom w:val="0"/>
              <w:divBdr>
                <w:top w:val="none" w:sz="0" w:space="0" w:color="auto"/>
                <w:left w:val="none" w:sz="0" w:space="0" w:color="auto"/>
                <w:bottom w:val="none" w:sz="0" w:space="0" w:color="auto"/>
                <w:right w:val="none" w:sz="0" w:space="0" w:color="auto"/>
              </w:divBdr>
            </w:div>
            <w:div w:id="1125807124">
              <w:marLeft w:val="0"/>
              <w:marRight w:val="0"/>
              <w:marTop w:val="0"/>
              <w:marBottom w:val="0"/>
              <w:divBdr>
                <w:top w:val="none" w:sz="0" w:space="0" w:color="auto"/>
                <w:left w:val="none" w:sz="0" w:space="0" w:color="auto"/>
                <w:bottom w:val="none" w:sz="0" w:space="0" w:color="auto"/>
                <w:right w:val="none" w:sz="0" w:space="0" w:color="auto"/>
              </w:divBdr>
            </w:div>
            <w:div w:id="1188249491">
              <w:marLeft w:val="0"/>
              <w:marRight w:val="0"/>
              <w:marTop w:val="0"/>
              <w:marBottom w:val="0"/>
              <w:divBdr>
                <w:top w:val="none" w:sz="0" w:space="0" w:color="auto"/>
                <w:left w:val="none" w:sz="0" w:space="0" w:color="auto"/>
                <w:bottom w:val="none" w:sz="0" w:space="0" w:color="auto"/>
                <w:right w:val="none" w:sz="0" w:space="0" w:color="auto"/>
              </w:divBdr>
            </w:div>
            <w:div w:id="378936951">
              <w:marLeft w:val="0"/>
              <w:marRight w:val="0"/>
              <w:marTop w:val="0"/>
              <w:marBottom w:val="0"/>
              <w:divBdr>
                <w:top w:val="none" w:sz="0" w:space="0" w:color="auto"/>
                <w:left w:val="none" w:sz="0" w:space="0" w:color="auto"/>
                <w:bottom w:val="none" w:sz="0" w:space="0" w:color="auto"/>
                <w:right w:val="none" w:sz="0" w:space="0" w:color="auto"/>
              </w:divBdr>
            </w:div>
            <w:div w:id="1145706341">
              <w:marLeft w:val="0"/>
              <w:marRight w:val="0"/>
              <w:marTop w:val="0"/>
              <w:marBottom w:val="0"/>
              <w:divBdr>
                <w:top w:val="none" w:sz="0" w:space="0" w:color="auto"/>
                <w:left w:val="none" w:sz="0" w:space="0" w:color="auto"/>
                <w:bottom w:val="none" w:sz="0" w:space="0" w:color="auto"/>
                <w:right w:val="none" w:sz="0" w:space="0" w:color="auto"/>
              </w:divBdr>
            </w:div>
            <w:div w:id="220101759">
              <w:marLeft w:val="0"/>
              <w:marRight w:val="0"/>
              <w:marTop w:val="0"/>
              <w:marBottom w:val="0"/>
              <w:divBdr>
                <w:top w:val="none" w:sz="0" w:space="0" w:color="auto"/>
                <w:left w:val="none" w:sz="0" w:space="0" w:color="auto"/>
                <w:bottom w:val="none" w:sz="0" w:space="0" w:color="auto"/>
                <w:right w:val="none" w:sz="0" w:space="0" w:color="auto"/>
              </w:divBdr>
            </w:div>
            <w:div w:id="1068772975">
              <w:marLeft w:val="0"/>
              <w:marRight w:val="0"/>
              <w:marTop w:val="0"/>
              <w:marBottom w:val="0"/>
              <w:divBdr>
                <w:top w:val="none" w:sz="0" w:space="0" w:color="auto"/>
                <w:left w:val="none" w:sz="0" w:space="0" w:color="auto"/>
                <w:bottom w:val="none" w:sz="0" w:space="0" w:color="auto"/>
                <w:right w:val="none" w:sz="0" w:space="0" w:color="auto"/>
              </w:divBdr>
            </w:div>
            <w:div w:id="1617441668">
              <w:marLeft w:val="0"/>
              <w:marRight w:val="0"/>
              <w:marTop w:val="0"/>
              <w:marBottom w:val="0"/>
              <w:divBdr>
                <w:top w:val="none" w:sz="0" w:space="0" w:color="auto"/>
                <w:left w:val="none" w:sz="0" w:space="0" w:color="auto"/>
                <w:bottom w:val="none" w:sz="0" w:space="0" w:color="auto"/>
                <w:right w:val="none" w:sz="0" w:space="0" w:color="auto"/>
              </w:divBdr>
            </w:div>
            <w:div w:id="1849633429">
              <w:marLeft w:val="0"/>
              <w:marRight w:val="0"/>
              <w:marTop w:val="0"/>
              <w:marBottom w:val="0"/>
              <w:divBdr>
                <w:top w:val="none" w:sz="0" w:space="0" w:color="auto"/>
                <w:left w:val="none" w:sz="0" w:space="0" w:color="auto"/>
                <w:bottom w:val="none" w:sz="0" w:space="0" w:color="auto"/>
                <w:right w:val="none" w:sz="0" w:space="0" w:color="auto"/>
              </w:divBdr>
            </w:div>
            <w:div w:id="650252947">
              <w:marLeft w:val="0"/>
              <w:marRight w:val="0"/>
              <w:marTop w:val="0"/>
              <w:marBottom w:val="0"/>
              <w:divBdr>
                <w:top w:val="none" w:sz="0" w:space="0" w:color="auto"/>
                <w:left w:val="none" w:sz="0" w:space="0" w:color="auto"/>
                <w:bottom w:val="none" w:sz="0" w:space="0" w:color="auto"/>
                <w:right w:val="none" w:sz="0" w:space="0" w:color="auto"/>
              </w:divBdr>
            </w:div>
            <w:div w:id="444274072">
              <w:marLeft w:val="0"/>
              <w:marRight w:val="0"/>
              <w:marTop w:val="0"/>
              <w:marBottom w:val="0"/>
              <w:divBdr>
                <w:top w:val="none" w:sz="0" w:space="0" w:color="auto"/>
                <w:left w:val="none" w:sz="0" w:space="0" w:color="auto"/>
                <w:bottom w:val="none" w:sz="0" w:space="0" w:color="auto"/>
                <w:right w:val="none" w:sz="0" w:space="0" w:color="auto"/>
              </w:divBdr>
            </w:div>
            <w:div w:id="1882983469">
              <w:marLeft w:val="0"/>
              <w:marRight w:val="0"/>
              <w:marTop w:val="0"/>
              <w:marBottom w:val="0"/>
              <w:divBdr>
                <w:top w:val="none" w:sz="0" w:space="0" w:color="auto"/>
                <w:left w:val="none" w:sz="0" w:space="0" w:color="auto"/>
                <w:bottom w:val="none" w:sz="0" w:space="0" w:color="auto"/>
                <w:right w:val="none" w:sz="0" w:space="0" w:color="auto"/>
              </w:divBdr>
            </w:div>
            <w:div w:id="805047674">
              <w:marLeft w:val="0"/>
              <w:marRight w:val="0"/>
              <w:marTop w:val="0"/>
              <w:marBottom w:val="0"/>
              <w:divBdr>
                <w:top w:val="none" w:sz="0" w:space="0" w:color="auto"/>
                <w:left w:val="none" w:sz="0" w:space="0" w:color="auto"/>
                <w:bottom w:val="none" w:sz="0" w:space="0" w:color="auto"/>
                <w:right w:val="none" w:sz="0" w:space="0" w:color="auto"/>
              </w:divBdr>
            </w:div>
            <w:div w:id="210922507">
              <w:marLeft w:val="0"/>
              <w:marRight w:val="0"/>
              <w:marTop w:val="0"/>
              <w:marBottom w:val="0"/>
              <w:divBdr>
                <w:top w:val="none" w:sz="0" w:space="0" w:color="auto"/>
                <w:left w:val="none" w:sz="0" w:space="0" w:color="auto"/>
                <w:bottom w:val="none" w:sz="0" w:space="0" w:color="auto"/>
                <w:right w:val="none" w:sz="0" w:space="0" w:color="auto"/>
              </w:divBdr>
            </w:div>
            <w:div w:id="252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600">
      <w:bodyDiv w:val="1"/>
      <w:marLeft w:val="0"/>
      <w:marRight w:val="0"/>
      <w:marTop w:val="0"/>
      <w:marBottom w:val="0"/>
      <w:divBdr>
        <w:top w:val="none" w:sz="0" w:space="0" w:color="auto"/>
        <w:left w:val="none" w:sz="0" w:space="0" w:color="auto"/>
        <w:bottom w:val="none" w:sz="0" w:space="0" w:color="auto"/>
        <w:right w:val="none" w:sz="0" w:space="0" w:color="auto"/>
      </w:divBdr>
    </w:div>
    <w:div w:id="110323857">
      <w:bodyDiv w:val="1"/>
      <w:marLeft w:val="0"/>
      <w:marRight w:val="0"/>
      <w:marTop w:val="0"/>
      <w:marBottom w:val="0"/>
      <w:divBdr>
        <w:top w:val="none" w:sz="0" w:space="0" w:color="auto"/>
        <w:left w:val="none" w:sz="0" w:space="0" w:color="auto"/>
        <w:bottom w:val="none" w:sz="0" w:space="0" w:color="auto"/>
        <w:right w:val="none" w:sz="0" w:space="0" w:color="auto"/>
      </w:divBdr>
      <w:divsChild>
        <w:div w:id="1237085792">
          <w:marLeft w:val="0"/>
          <w:marRight w:val="0"/>
          <w:marTop w:val="0"/>
          <w:marBottom w:val="0"/>
          <w:divBdr>
            <w:top w:val="none" w:sz="0" w:space="0" w:color="auto"/>
            <w:left w:val="none" w:sz="0" w:space="0" w:color="auto"/>
            <w:bottom w:val="none" w:sz="0" w:space="0" w:color="auto"/>
            <w:right w:val="none" w:sz="0" w:space="0" w:color="auto"/>
          </w:divBdr>
          <w:divsChild>
            <w:div w:id="1343051240">
              <w:marLeft w:val="0"/>
              <w:marRight w:val="0"/>
              <w:marTop w:val="0"/>
              <w:marBottom w:val="0"/>
              <w:divBdr>
                <w:top w:val="none" w:sz="0" w:space="0" w:color="auto"/>
                <w:left w:val="none" w:sz="0" w:space="0" w:color="auto"/>
                <w:bottom w:val="none" w:sz="0" w:space="0" w:color="auto"/>
                <w:right w:val="none" w:sz="0" w:space="0" w:color="auto"/>
              </w:divBdr>
              <w:divsChild>
                <w:div w:id="1539273374">
                  <w:marLeft w:val="0"/>
                  <w:marRight w:val="0"/>
                  <w:marTop w:val="0"/>
                  <w:marBottom w:val="0"/>
                  <w:divBdr>
                    <w:top w:val="none" w:sz="0" w:space="0" w:color="auto"/>
                    <w:left w:val="none" w:sz="0" w:space="0" w:color="auto"/>
                    <w:bottom w:val="none" w:sz="0" w:space="0" w:color="auto"/>
                    <w:right w:val="none" w:sz="0" w:space="0" w:color="auto"/>
                  </w:divBdr>
                  <w:divsChild>
                    <w:div w:id="1967471069">
                      <w:marLeft w:val="0"/>
                      <w:marRight w:val="0"/>
                      <w:marTop w:val="0"/>
                      <w:marBottom w:val="0"/>
                      <w:divBdr>
                        <w:top w:val="none" w:sz="0" w:space="0" w:color="auto"/>
                        <w:left w:val="none" w:sz="0" w:space="0" w:color="auto"/>
                        <w:bottom w:val="none" w:sz="0" w:space="0" w:color="auto"/>
                        <w:right w:val="none" w:sz="0" w:space="0" w:color="auto"/>
                      </w:divBdr>
                      <w:divsChild>
                        <w:div w:id="1039360433">
                          <w:marLeft w:val="0"/>
                          <w:marRight w:val="0"/>
                          <w:marTop w:val="0"/>
                          <w:marBottom w:val="0"/>
                          <w:divBdr>
                            <w:top w:val="none" w:sz="0" w:space="0" w:color="auto"/>
                            <w:left w:val="none" w:sz="0" w:space="0" w:color="auto"/>
                            <w:bottom w:val="none" w:sz="0" w:space="0" w:color="auto"/>
                            <w:right w:val="none" w:sz="0" w:space="0" w:color="auto"/>
                          </w:divBdr>
                          <w:divsChild>
                            <w:div w:id="784077763">
                              <w:marLeft w:val="0"/>
                              <w:marRight w:val="0"/>
                              <w:marTop w:val="0"/>
                              <w:marBottom w:val="0"/>
                              <w:divBdr>
                                <w:top w:val="none" w:sz="0" w:space="0" w:color="auto"/>
                                <w:left w:val="none" w:sz="0" w:space="0" w:color="auto"/>
                                <w:bottom w:val="none" w:sz="0" w:space="0" w:color="auto"/>
                                <w:right w:val="none" w:sz="0" w:space="0" w:color="auto"/>
                              </w:divBdr>
                              <w:divsChild>
                                <w:div w:id="1604606503">
                                  <w:marLeft w:val="0"/>
                                  <w:marRight w:val="0"/>
                                  <w:marTop w:val="0"/>
                                  <w:marBottom w:val="0"/>
                                  <w:divBdr>
                                    <w:top w:val="none" w:sz="0" w:space="0" w:color="auto"/>
                                    <w:left w:val="none" w:sz="0" w:space="0" w:color="auto"/>
                                    <w:bottom w:val="none" w:sz="0" w:space="0" w:color="auto"/>
                                    <w:right w:val="none" w:sz="0" w:space="0" w:color="auto"/>
                                  </w:divBdr>
                                  <w:divsChild>
                                    <w:div w:id="15410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74457">
      <w:bodyDiv w:val="1"/>
      <w:marLeft w:val="0"/>
      <w:marRight w:val="0"/>
      <w:marTop w:val="0"/>
      <w:marBottom w:val="0"/>
      <w:divBdr>
        <w:top w:val="none" w:sz="0" w:space="0" w:color="auto"/>
        <w:left w:val="none" w:sz="0" w:space="0" w:color="auto"/>
        <w:bottom w:val="none" w:sz="0" w:space="0" w:color="auto"/>
        <w:right w:val="none" w:sz="0" w:space="0" w:color="auto"/>
      </w:divBdr>
      <w:divsChild>
        <w:div w:id="2056348003">
          <w:marLeft w:val="0"/>
          <w:marRight w:val="0"/>
          <w:marTop w:val="0"/>
          <w:marBottom w:val="0"/>
          <w:divBdr>
            <w:top w:val="none" w:sz="0" w:space="0" w:color="auto"/>
            <w:left w:val="none" w:sz="0" w:space="0" w:color="auto"/>
            <w:bottom w:val="none" w:sz="0" w:space="0" w:color="auto"/>
            <w:right w:val="none" w:sz="0" w:space="0" w:color="auto"/>
          </w:divBdr>
          <w:divsChild>
            <w:div w:id="1569806966">
              <w:marLeft w:val="0"/>
              <w:marRight w:val="0"/>
              <w:marTop w:val="0"/>
              <w:marBottom w:val="0"/>
              <w:divBdr>
                <w:top w:val="none" w:sz="0" w:space="0" w:color="auto"/>
                <w:left w:val="none" w:sz="0" w:space="0" w:color="auto"/>
                <w:bottom w:val="none" w:sz="0" w:space="0" w:color="auto"/>
                <w:right w:val="none" w:sz="0" w:space="0" w:color="auto"/>
              </w:divBdr>
            </w:div>
          </w:divsChild>
        </w:div>
        <w:div w:id="428623752">
          <w:marLeft w:val="0"/>
          <w:marRight w:val="0"/>
          <w:marTop w:val="0"/>
          <w:marBottom w:val="0"/>
          <w:divBdr>
            <w:top w:val="none" w:sz="0" w:space="0" w:color="auto"/>
            <w:left w:val="none" w:sz="0" w:space="0" w:color="auto"/>
            <w:bottom w:val="none" w:sz="0" w:space="0" w:color="auto"/>
            <w:right w:val="none" w:sz="0" w:space="0" w:color="auto"/>
          </w:divBdr>
          <w:divsChild>
            <w:div w:id="1764758980">
              <w:marLeft w:val="0"/>
              <w:marRight w:val="0"/>
              <w:marTop w:val="0"/>
              <w:marBottom w:val="0"/>
              <w:divBdr>
                <w:top w:val="none" w:sz="0" w:space="0" w:color="auto"/>
                <w:left w:val="none" w:sz="0" w:space="0" w:color="auto"/>
                <w:bottom w:val="none" w:sz="0" w:space="0" w:color="auto"/>
                <w:right w:val="none" w:sz="0" w:space="0" w:color="auto"/>
              </w:divBdr>
            </w:div>
          </w:divsChild>
        </w:div>
        <w:div w:id="2025595630">
          <w:marLeft w:val="0"/>
          <w:marRight w:val="0"/>
          <w:marTop w:val="0"/>
          <w:marBottom w:val="0"/>
          <w:divBdr>
            <w:top w:val="none" w:sz="0" w:space="0" w:color="auto"/>
            <w:left w:val="none" w:sz="0" w:space="0" w:color="auto"/>
            <w:bottom w:val="none" w:sz="0" w:space="0" w:color="auto"/>
            <w:right w:val="none" w:sz="0" w:space="0" w:color="auto"/>
          </w:divBdr>
          <w:divsChild>
            <w:div w:id="1275550332">
              <w:marLeft w:val="0"/>
              <w:marRight w:val="0"/>
              <w:marTop w:val="0"/>
              <w:marBottom w:val="0"/>
              <w:divBdr>
                <w:top w:val="none" w:sz="0" w:space="0" w:color="auto"/>
                <w:left w:val="none" w:sz="0" w:space="0" w:color="auto"/>
                <w:bottom w:val="none" w:sz="0" w:space="0" w:color="auto"/>
                <w:right w:val="none" w:sz="0" w:space="0" w:color="auto"/>
              </w:divBdr>
            </w:div>
          </w:divsChild>
        </w:div>
        <w:div w:id="2046175608">
          <w:marLeft w:val="0"/>
          <w:marRight w:val="0"/>
          <w:marTop w:val="0"/>
          <w:marBottom w:val="0"/>
          <w:divBdr>
            <w:top w:val="none" w:sz="0" w:space="0" w:color="auto"/>
            <w:left w:val="none" w:sz="0" w:space="0" w:color="auto"/>
            <w:bottom w:val="none" w:sz="0" w:space="0" w:color="auto"/>
            <w:right w:val="none" w:sz="0" w:space="0" w:color="auto"/>
          </w:divBdr>
          <w:divsChild>
            <w:div w:id="1866602561">
              <w:marLeft w:val="0"/>
              <w:marRight w:val="0"/>
              <w:marTop w:val="0"/>
              <w:marBottom w:val="0"/>
              <w:divBdr>
                <w:top w:val="none" w:sz="0" w:space="0" w:color="auto"/>
                <w:left w:val="none" w:sz="0" w:space="0" w:color="auto"/>
                <w:bottom w:val="none" w:sz="0" w:space="0" w:color="auto"/>
                <w:right w:val="none" w:sz="0" w:space="0" w:color="auto"/>
              </w:divBdr>
            </w:div>
          </w:divsChild>
        </w:div>
        <w:div w:id="1905946651">
          <w:marLeft w:val="0"/>
          <w:marRight w:val="0"/>
          <w:marTop w:val="0"/>
          <w:marBottom w:val="0"/>
          <w:divBdr>
            <w:top w:val="none" w:sz="0" w:space="0" w:color="auto"/>
            <w:left w:val="none" w:sz="0" w:space="0" w:color="auto"/>
            <w:bottom w:val="none" w:sz="0" w:space="0" w:color="auto"/>
            <w:right w:val="none" w:sz="0" w:space="0" w:color="auto"/>
          </w:divBdr>
          <w:divsChild>
            <w:div w:id="1131174404">
              <w:marLeft w:val="0"/>
              <w:marRight w:val="0"/>
              <w:marTop w:val="0"/>
              <w:marBottom w:val="0"/>
              <w:divBdr>
                <w:top w:val="none" w:sz="0" w:space="0" w:color="auto"/>
                <w:left w:val="none" w:sz="0" w:space="0" w:color="auto"/>
                <w:bottom w:val="none" w:sz="0" w:space="0" w:color="auto"/>
                <w:right w:val="none" w:sz="0" w:space="0" w:color="auto"/>
              </w:divBdr>
            </w:div>
          </w:divsChild>
        </w:div>
        <w:div w:id="108400876">
          <w:marLeft w:val="0"/>
          <w:marRight w:val="0"/>
          <w:marTop w:val="0"/>
          <w:marBottom w:val="0"/>
          <w:divBdr>
            <w:top w:val="none" w:sz="0" w:space="0" w:color="auto"/>
            <w:left w:val="none" w:sz="0" w:space="0" w:color="auto"/>
            <w:bottom w:val="none" w:sz="0" w:space="0" w:color="auto"/>
            <w:right w:val="none" w:sz="0" w:space="0" w:color="auto"/>
          </w:divBdr>
          <w:divsChild>
            <w:div w:id="166095713">
              <w:marLeft w:val="0"/>
              <w:marRight w:val="0"/>
              <w:marTop w:val="0"/>
              <w:marBottom w:val="0"/>
              <w:divBdr>
                <w:top w:val="none" w:sz="0" w:space="0" w:color="auto"/>
                <w:left w:val="none" w:sz="0" w:space="0" w:color="auto"/>
                <w:bottom w:val="none" w:sz="0" w:space="0" w:color="auto"/>
                <w:right w:val="none" w:sz="0" w:space="0" w:color="auto"/>
              </w:divBdr>
            </w:div>
          </w:divsChild>
        </w:div>
        <w:div w:id="378629785">
          <w:marLeft w:val="0"/>
          <w:marRight w:val="0"/>
          <w:marTop w:val="0"/>
          <w:marBottom w:val="0"/>
          <w:divBdr>
            <w:top w:val="none" w:sz="0" w:space="0" w:color="auto"/>
            <w:left w:val="none" w:sz="0" w:space="0" w:color="auto"/>
            <w:bottom w:val="none" w:sz="0" w:space="0" w:color="auto"/>
            <w:right w:val="none" w:sz="0" w:space="0" w:color="auto"/>
          </w:divBdr>
          <w:divsChild>
            <w:div w:id="670719877">
              <w:marLeft w:val="0"/>
              <w:marRight w:val="0"/>
              <w:marTop w:val="0"/>
              <w:marBottom w:val="0"/>
              <w:divBdr>
                <w:top w:val="none" w:sz="0" w:space="0" w:color="auto"/>
                <w:left w:val="none" w:sz="0" w:space="0" w:color="auto"/>
                <w:bottom w:val="none" w:sz="0" w:space="0" w:color="auto"/>
                <w:right w:val="none" w:sz="0" w:space="0" w:color="auto"/>
              </w:divBdr>
            </w:div>
          </w:divsChild>
        </w:div>
        <w:div w:id="801852728">
          <w:marLeft w:val="0"/>
          <w:marRight w:val="0"/>
          <w:marTop w:val="0"/>
          <w:marBottom w:val="0"/>
          <w:divBdr>
            <w:top w:val="none" w:sz="0" w:space="0" w:color="auto"/>
            <w:left w:val="none" w:sz="0" w:space="0" w:color="auto"/>
            <w:bottom w:val="none" w:sz="0" w:space="0" w:color="auto"/>
            <w:right w:val="none" w:sz="0" w:space="0" w:color="auto"/>
          </w:divBdr>
          <w:divsChild>
            <w:div w:id="1718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019">
      <w:bodyDiv w:val="1"/>
      <w:marLeft w:val="0"/>
      <w:marRight w:val="0"/>
      <w:marTop w:val="0"/>
      <w:marBottom w:val="0"/>
      <w:divBdr>
        <w:top w:val="none" w:sz="0" w:space="0" w:color="auto"/>
        <w:left w:val="none" w:sz="0" w:space="0" w:color="auto"/>
        <w:bottom w:val="none" w:sz="0" w:space="0" w:color="auto"/>
        <w:right w:val="none" w:sz="0" w:space="0" w:color="auto"/>
      </w:divBdr>
    </w:div>
    <w:div w:id="264575364">
      <w:bodyDiv w:val="1"/>
      <w:marLeft w:val="0"/>
      <w:marRight w:val="0"/>
      <w:marTop w:val="0"/>
      <w:marBottom w:val="0"/>
      <w:divBdr>
        <w:top w:val="none" w:sz="0" w:space="0" w:color="auto"/>
        <w:left w:val="none" w:sz="0" w:space="0" w:color="auto"/>
        <w:bottom w:val="none" w:sz="0" w:space="0" w:color="auto"/>
        <w:right w:val="none" w:sz="0" w:space="0" w:color="auto"/>
      </w:divBdr>
    </w:div>
    <w:div w:id="284968296">
      <w:bodyDiv w:val="1"/>
      <w:marLeft w:val="0"/>
      <w:marRight w:val="0"/>
      <w:marTop w:val="0"/>
      <w:marBottom w:val="0"/>
      <w:divBdr>
        <w:top w:val="none" w:sz="0" w:space="0" w:color="auto"/>
        <w:left w:val="none" w:sz="0" w:space="0" w:color="auto"/>
        <w:bottom w:val="none" w:sz="0" w:space="0" w:color="auto"/>
        <w:right w:val="none" w:sz="0" w:space="0" w:color="auto"/>
      </w:divBdr>
    </w:div>
    <w:div w:id="314334448">
      <w:bodyDiv w:val="1"/>
      <w:marLeft w:val="0"/>
      <w:marRight w:val="0"/>
      <w:marTop w:val="0"/>
      <w:marBottom w:val="0"/>
      <w:divBdr>
        <w:top w:val="none" w:sz="0" w:space="0" w:color="auto"/>
        <w:left w:val="none" w:sz="0" w:space="0" w:color="auto"/>
        <w:bottom w:val="none" w:sz="0" w:space="0" w:color="auto"/>
        <w:right w:val="none" w:sz="0" w:space="0" w:color="auto"/>
      </w:divBdr>
    </w:div>
    <w:div w:id="327564623">
      <w:bodyDiv w:val="1"/>
      <w:marLeft w:val="0"/>
      <w:marRight w:val="0"/>
      <w:marTop w:val="0"/>
      <w:marBottom w:val="0"/>
      <w:divBdr>
        <w:top w:val="none" w:sz="0" w:space="0" w:color="auto"/>
        <w:left w:val="none" w:sz="0" w:space="0" w:color="auto"/>
        <w:bottom w:val="none" w:sz="0" w:space="0" w:color="auto"/>
        <w:right w:val="none" w:sz="0" w:space="0" w:color="auto"/>
      </w:divBdr>
    </w:div>
    <w:div w:id="338119545">
      <w:bodyDiv w:val="1"/>
      <w:marLeft w:val="0"/>
      <w:marRight w:val="0"/>
      <w:marTop w:val="0"/>
      <w:marBottom w:val="0"/>
      <w:divBdr>
        <w:top w:val="none" w:sz="0" w:space="0" w:color="auto"/>
        <w:left w:val="none" w:sz="0" w:space="0" w:color="auto"/>
        <w:bottom w:val="none" w:sz="0" w:space="0" w:color="auto"/>
        <w:right w:val="none" w:sz="0" w:space="0" w:color="auto"/>
      </w:divBdr>
    </w:div>
    <w:div w:id="362438548">
      <w:bodyDiv w:val="1"/>
      <w:marLeft w:val="0"/>
      <w:marRight w:val="0"/>
      <w:marTop w:val="0"/>
      <w:marBottom w:val="0"/>
      <w:divBdr>
        <w:top w:val="none" w:sz="0" w:space="0" w:color="auto"/>
        <w:left w:val="none" w:sz="0" w:space="0" w:color="auto"/>
        <w:bottom w:val="none" w:sz="0" w:space="0" w:color="auto"/>
        <w:right w:val="none" w:sz="0" w:space="0" w:color="auto"/>
      </w:divBdr>
    </w:div>
    <w:div w:id="429155918">
      <w:bodyDiv w:val="1"/>
      <w:marLeft w:val="0"/>
      <w:marRight w:val="0"/>
      <w:marTop w:val="0"/>
      <w:marBottom w:val="0"/>
      <w:divBdr>
        <w:top w:val="none" w:sz="0" w:space="0" w:color="auto"/>
        <w:left w:val="none" w:sz="0" w:space="0" w:color="auto"/>
        <w:bottom w:val="none" w:sz="0" w:space="0" w:color="auto"/>
        <w:right w:val="none" w:sz="0" w:space="0" w:color="auto"/>
      </w:divBdr>
    </w:div>
    <w:div w:id="435834888">
      <w:bodyDiv w:val="1"/>
      <w:marLeft w:val="0"/>
      <w:marRight w:val="0"/>
      <w:marTop w:val="0"/>
      <w:marBottom w:val="0"/>
      <w:divBdr>
        <w:top w:val="none" w:sz="0" w:space="0" w:color="auto"/>
        <w:left w:val="none" w:sz="0" w:space="0" w:color="auto"/>
        <w:bottom w:val="none" w:sz="0" w:space="0" w:color="auto"/>
        <w:right w:val="none" w:sz="0" w:space="0" w:color="auto"/>
      </w:divBdr>
      <w:divsChild>
        <w:div w:id="1302036296">
          <w:marLeft w:val="0"/>
          <w:marRight w:val="0"/>
          <w:marTop w:val="0"/>
          <w:marBottom w:val="0"/>
          <w:divBdr>
            <w:top w:val="none" w:sz="0" w:space="0" w:color="auto"/>
            <w:left w:val="none" w:sz="0" w:space="0" w:color="auto"/>
            <w:bottom w:val="none" w:sz="0" w:space="0" w:color="auto"/>
            <w:right w:val="none" w:sz="0" w:space="0" w:color="auto"/>
          </w:divBdr>
          <w:divsChild>
            <w:div w:id="1996567770">
              <w:marLeft w:val="0"/>
              <w:marRight w:val="0"/>
              <w:marTop w:val="0"/>
              <w:marBottom w:val="0"/>
              <w:divBdr>
                <w:top w:val="none" w:sz="0" w:space="0" w:color="auto"/>
                <w:left w:val="none" w:sz="0" w:space="0" w:color="auto"/>
                <w:bottom w:val="none" w:sz="0" w:space="0" w:color="auto"/>
                <w:right w:val="none" w:sz="0" w:space="0" w:color="auto"/>
              </w:divBdr>
            </w:div>
            <w:div w:id="954748976">
              <w:marLeft w:val="0"/>
              <w:marRight w:val="0"/>
              <w:marTop w:val="0"/>
              <w:marBottom w:val="0"/>
              <w:divBdr>
                <w:top w:val="none" w:sz="0" w:space="0" w:color="auto"/>
                <w:left w:val="none" w:sz="0" w:space="0" w:color="auto"/>
                <w:bottom w:val="none" w:sz="0" w:space="0" w:color="auto"/>
                <w:right w:val="none" w:sz="0" w:space="0" w:color="auto"/>
              </w:divBdr>
            </w:div>
            <w:div w:id="1444957093">
              <w:marLeft w:val="0"/>
              <w:marRight w:val="0"/>
              <w:marTop w:val="0"/>
              <w:marBottom w:val="0"/>
              <w:divBdr>
                <w:top w:val="none" w:sz="0" w:space="0" w:color="auto"/>
                <w:left w:val="none" w:sz="0" w:space="0" w:color="auto"/>
                <w:bottom w:val="none" w:sz="0" w:space="0" w:color="auto"/>
                <w:right w:val="none" w:sz="0" w:space="0" w:color="auto"/>
              </w:divBdr>
            </w:div>
            <w:div w:id="500125762">
              <w:marLeft w:val="0"/>
              <w:marRight w:val="0"/>
              <w:marTop w:val="0"/>
              <w:marBottom w:val="0"/>
              <w:divBdr>
                <w:top w:val="none" w:sz="0" w:space="0" w:color="auto"/>
                <w:left w:val="none" w:sz="0" w:space="0" w:color="auto"/>
                <w:bottom w:val="none" w:sz="0" w:space="0" w:color="auto"/>
                <w:right w:val="none" w:sz="0" w:space="0" w:color="auto"/>
              </w:divBdr>
            </w:div>
            <w:div w:id="208080739">
              <w:marLeft w:val="0"/>
              <w:marRight w:val="0"/>
              <w:marTop w:val="0"/>
              <w:marBottom w:val="0"/>
              <w:divBdr>
                <w:top w:val="none" w:sz="0" w:space="0" w:color="auto"/>
                <w:left w:val="none" w:sz="0" w:space="0" w:color="auto"/>
                <w:bottom w:val="none" w:sz="0" w:space="0" w:color="auto"/>
                <w:right w:val="none" w:sz="0" w:space="0" w:color="auto"/>
              </w:divBdr>
            </w:div>
            <w:div w:id="1607687753">
              <w:marLeft w:val="0"/>
              <w:marRight w:val="0"/>
              <w:marTop w:val="0"/>
              <w:marBottom w:val="0"/>
              <w:divBdr>
                <w:top w:val="none" w:sz="0" w:space="0" w:color="auto"/>
                <w:left w:val="none" w:sz="0" w:space="0" w:color="auto"/>
                <w:bottom w:val="none" w:sz="0" w:space="0" w:color="auto"/>
                <w:right w:val="none" w:sz="0" w:space="0" w:color="auto"/>
              </w:divBdr>
            </w:div>
            <w:div w:id="892735034">
              <w:marLeft w:val="0"/>
              <w:marRight w:val="0"/>
              <w:marTop w:val="0"/>
              <w:marBottom w:val="0"/>
              <w:divBdr>
                <w:top w:val="none" w:sz="0" w:space="0" w:color="auto"/>
                <w:left w:val="none" w:sz="0" w:space="0" w:color="auto"/>
                <w:bottom w:val="none" w:sz="0" w:space="0" w:color="auto"/>
                <w:right w:val="none" w:sz="0" w:space="0" w:color="auto"/>
              </w:divBdr>
            </w:div>
            <w:div w:id="1350369999">
              <w:marLeft w:val="0"/>
              <w:marRight w:val="0"/>
              <w:marTop w:val="0"/>
              <w:marBottom w:val="0"/>
              <w:divBdr>
                <w:top w:val="none" w:sz="0" w:space="0" w:color="auto"/>
                <w:left w:val="none" w:sz="0" w:space="0" w:color="auto"/>
                <w:bottom w:val="none" w:sz="0" w:space="0" w:color="auto"/>
                <w:right w:val="none" w:sz="0" w:space="0" w:color="auto"/>
              </w:divBdr>
            </w:div>
            <w:div w:id="1501429958">
              <w:marLeft w:val="0"/>
              <w:marRight w:val="0"/>
              <w:marTop w:val="0"/>
              <w:marBottom w:val="0"/>
              <w:divBdr>
                <w:top w:val="none" w:sz="0" w:space="0" w:color="auto"/>
                <w:left w:val="none" w:sz="0" w:space="0" w:color="auto"/>
                <w:bottom w:val="none" w:sz="0" w:space="0" w:color="auto"/>
                <w:right w:val="none" w:sz="0" w:space="0" w:color="auto"/>
              </w:divBdr>
            </w:div>
            <w:div w:id="929385857">
              <w:marLeft w:val="0"/>
              <w:marRight w:val="0"/>
              <w:marTop w:val="0"/>
              <w:marBottom w:val="0"/>
              <w:divBdr>
                <w:top w:val="none" w:sz="0" w:space="0" w:color="auto"/>
                <w:left w:val="none" w:sz="0" w:space="0" w:color="auto"/>
                <w:bottom w:val="none" w:sz="0" w:space="0" w:color="auto"/>
                <w:right w:val="none" w:sz="0" w:space="0" w:color="auto"/>
              </w:divBdr>
            </w:div>
            <w:div w:id="1776249920">
              <w:marLeft w:val="0"/>
              <w:marRight w:val="0"/>
              <w:marTop w:val="0"/>
              <w:marBottom w:val="0"/>
              <w:divBdr>
                <w:top w:val="none" w:sz="0" w:space="0" w:color="auto"/>
                <w:left w:val="none" w:sz="0" w:space="0" w:color="auto"/>
                <w:bottom w:val="none" w:sz="0" w:space="0" w:color="auto"/>
                <w:right w:val="none" w:sz="0" w:space="0" w:color="auto"/>
              </w:divBdr>
            </w:div>
            <w:div w:id="18898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09733">
      <w:bodyDiv w:val="1"/>
      <w:marLeft w:val="0"/>
      <w:marRight w:val="0"/>
      <w:marTop w:val="0"/>
      <w:marBottom w:val="0"/>
      <w:divBdr>
        <w:top w:val="none" w:sz="0" w:space="0" w:color="auto"/>
        <w:left w:val="none" w:sz="0" w:space="0" w:color="auto"/>
        <w:bottom w:val="none" w:sz="0" w:space="0" w:color="auto"/>
        <w:right w:val="none" w:sz="0" w:space="0" w:color="auto"/>
      </w:divBdr>
    </w:div>
    <w:div w:id="497624276">
      <w:bodyDiv w:val="1"/>
      <w:marLeft w:val="0"/>
      <w:marRight w:val="0"/>
      <w:marTop w:val="0"/>
      <w:marBottom w:val="0"/>
      <w:divBdr>
        <w:top w:val="none" w:sz="0" w:space="0" w:color="auto"/>
        <w:left w:val="none" w:sz="0" w:space="0" w:color="auto"/>
        <w:bottom w:val="none" w:sz="0" w:space="0" w:color="auto"/>
        <w:right w:val="none" w:sz="0" w:space="0" w:color="auto"/>
      </w:divBdr>
    </w:div>
    <w:div w:id="511771229">
      <w:bodyDiv w:val="1"/>
      <w:marLeft w:val="0"/>
      <w:marRight w:val="0"/>
      <w:marTop w:val="0"/>
      <w:marBottom w:val="0"/>
      <w:divBdr>
        <w:top w:val="none" w:sz="0" w:space="0" w:color="auto"/>
        <w:left w:val="none" w:sz="0" w:space="0" w:color="auto"/>
        <w:bottom w:val="none" w:sz="0" w:space="0" w:color="auto"/>
        <w:right w:val="none" w:sz="0" w:space="0" w:color="auto"/>
      </w:divBdr>
      <w:divsChild>
        <w:div w:id="1591085081">
          <w:marLeft w:val="0"/>
          <w:marRight w:val="0"/>
          <w:marTop w:val="0"/>
          <w:marBottom w:val="0"/>
          <w:divBdr>
            <w:top w:val="none" w:sz="0" w:space="0" w:color="auto"/>
            <w:left w:val="none" w:sz="0" w:space="0" w:color="auto"/>
            <w:bottom w:val="none" w:sz="0" w:space="0" w:color="auto"/>
            <w:right w:val="none" w:sz="0" w:space="0" w:color="auto"/>
          </w:divBdr>
          <w:divsChild>
            <w:div w:id="1602178493">
              <w:marLeft w:val="0"/>
              <w:marRight w:val="0"/>
              <w:marTop w:val="0"/>
              <w:marBottom w:val="0"/>
              <w:divBdr>
                <w:top w:val="none" w:sz="0" w:space="0" w:color="auto"/>
                <w:left w:val="none" w:sz="0" w:space="0" w:color="auto"/>
                <w:bottom w:val="none" w:sz="0" w:space="0" w:color="auto"/>
                <w:right w:val="none" w:sz="0" w:space="0" w:color="auto"/>
              </w:divBdr>
              <w:divsChild>
                <w:div w:id="1914048979">
                  <w:marLeft w:val="0"/>
                  <w:marRight w:val="0"/>
                  <w:marTop w:val="0"/>
                  <w:marBottom w:val="0"/>
                  <w:divBdr>
                    <w:top w:val="none" w:sz="0" w:space="0" w:color="auto"/>
                    <w:left w:val="none" w:sz="0" w:space="0" w:color="auto"/>
                    <w:bottom w:val="none" w:sz="0" w:space="0" w:color="auto"/>
                    <w:right w:val="none" w:sz="0" w:space="0" w:color="auto"/>
                  </w:divBdr>
                  <w:divsChild>
                    <w:div w:id="334265746">
                      <w:marLeft w:val="0"/>
                      <w:marRight w:val="0"/>
                      <w:marTop w:val="0"/>
                      <w:marBottom w:val="0"/>
                      <w:divBdr>
                        <w:top w:val="none" w:sz="0" w:space="0" w:color="auto"/>
                        <w:left w:val="none" w:sz="0" w:space="0" w:color="auto"/>
                        <w:bottom w:val="none" w:sz="0" w:space="0" w:color="auto"/>
                        <w:right w:val="none" w:sz="0" w:space="0" w:color="auto"/>
                      </w:divBdr>
                      <w:divsChild>
                        <w:div w:id="1073088860">
                          <w:marLeft w:val="0"/>
                          <w:marRight w:val="0"/>
                          <w:marTop w:val="0"/>
                          <w:marBottom w:val="0"/>
                          <w:divBdr>
                            <w:top w:val="none" w:sz="0" w:space="0" w:color="auto"/>
                            <w:left w:val="none" w:sz="0" w:space="0" w:color="auto"/>
                            <w:bottom w:val="none" w:sz="0" w:space="0" w:color="auto"/>
                            <w:right w:val="none" w:sz="0" w:space="0" w:color="auto"/>
                          </w:divBdr>
                          <w:divsChild>
                            <w:div w:id="1974098688">
                              <w:marLeft w:val="0"/>
                              <w:marRight w:val="0"/>
                              <w:marTop w:val="0"/>
                              <w:marBottom w:val="0"/>
                              <w:divBdr>
                                <w:top w:val="none" w:sz="0" w:space="0" w:color="auto"/>
                                <w:left w:val="none" w:sz="0" w:space="0" w:color="auto"/>
                                <w:bottom w:val="none" w:sz="0" w:space="0" w:color="auto"/>
                                <w:right w:val="none" w:sz="0" w:space="0" w:color="auto"/>
                              </w:divBdr>
                              <w:divsChild>
                                <w:div w:id="642780564">
                                  <w:marLeft w:val="0"/>
                                  <w:marRight w:val="0"/>
                                  <w:marTop w:val="0"/>
                                  <w:marBottom w:val="0"/>
                                  <w:divBdr>
                                    <w:top w:val="none" w:sz="0" w:space="0" w:color="auto"/>
                                    <w:left w:val="none" w:sz="0" w:space="0" w:color="auto"/>
                                    <w:bottom w:val="none" w:sz="0" w:space="0" w:color="auto"/>
                                    <w:right w:val="none" w:sz="0" w:space="0" w:color="auto"/>
                                  </w:divBdr>
                                  <w:divsChild>
                                    <w:div w:id="132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672851">
      <w:bodyDiv w:val="1"/>
      <w:marLeft w:val="0"/>
      <w:marRight w:val="0"/>
      <w:marTop w:val="0"/>
      <w:marBottom w:val="0"/>
      <w:divBdr>
        <w:top w:val="none" w:sz="0" w:space="0" w:color="auto"/>
        <w:left w:val="none" w:sz="0" w:space="0" w:color="auto"/>
        <w:bottom w:val="none" w:sz="0" w:space="0" w:color="auto"/>
        <w:right w:val="none" w:sz="0" w:space="0" w:color="auto"/>
      </w:divBdr>
    </w:div>
    <w:div w:id="590702770">
      <w:bodyDiv w:val="1"/>
      <w:marLeft w:val="0"/>
      <w:marRight w:val="0"/>
      <w:marTop w:val="0"/>
      <w:marBottom w:val="0"/>
      <w:divBdr>
        <w:top w:val="none" w:sz="0" w:space="0" w:color="auto"/>
        <w:left w:val="none" w:sz="0" w:space="0" w:color="auto"/>
        <w:bottom w:val="none" w:sz="0" w:space="0" w:color="auto"/>
        <w:right w:val="none" w:sz="0" w:space="0" w:color="auto"/>
      </w:divBdr>
      <w:divsChild>
        <w:div w:id="968707312">
          <w:marLeft w:val="0"/>
          <w:marRight w:val="0"/>
          <w:marTop w:val="0"/>
          <w:marBottom w:val="0"/>
          <w:divBdr>
            <w:top w:val="none" w:sz="0" w:space="0" w:color="auto"/>
            <w:left w:val="none" w:sz="0" w:space="0" w:color="auto"/>
            <w:bottom w:val="none" w:sz="0" w:space="0" w:color="auto"/>
            <w:right w:val="none" w:sz="0" w:space="0" w:color="auto"/>
          </w:divBdr>
          <w:divsChild>
            <w:div w:id="678577425">
              <w:marLeft w:val="0"/>
              <w:marRight w:val="0"/>
              <w:marTop w:val="0"/>
              <w:marBottom w:val="0"/>
              <w:divBdr>
                <w:top w:val="none" w:sz="0" w:space="0" w:color="auto"/>
                <w:left w:val="none" w:sz="0" w:space="0" w:color="auto"/>
                <w:bottom w:val="none" w:sz="0" w:space="0" w:color="auto"/>
                <w:right w:val="none" w:sz="0" w:space="0" w:color="auto"/>
              </w:divBdr>
            </w:div>
            <w:div w:id="943266951">
              <w:marLeft w:val="0"/>
              <w:marRight w:val="0"/>
              <w:marTop w:val="0"/>
              <w:marBottom w:val="0"/>
              <w:divBdr>
                <w:top w:val="none" w:sz="0" w:space="0" w:color="auto"/>
                <w:left w:val="none" w:sz="0" w:space="0" w:color="auto"/>
                <w:bottom w:val="none" w:sz="0" w:space="0" w:color="auto"/>
                <w:right w:val="none" w:sz="0" w:space="0" w:color="auto"/>
              </w:divBdr>
            </w:div>
            <w:div w:id="2072845035">
              <w:marLeft w:val="0"/>
              <w:marRight w:val="0"/>
              <w:marTop w:val="0"/>
              <w:marBottom w:val="0"/>
              <w:divBdr>
                <w:top w:val="none" w:sz="0" w:space="0" w:color="auto"/>
                <w:left w:val="none" w:sz="0" w:space="0" w:color="auto"/>
                <w:bottom w:val="none" w:sz="0" w:space="0" w:color="auto"/>
                <w:right w:val="none" w:sz="0" w:space="0" w:color="auto"/>
              </w:divBdr>
            </w:div>
            <w:div w:id="1235702612">
              <w:marLeft w:val="0"/>
              <w:marRight w:val="0"/>
              <w:marTop w:val="0"/>
              <w:marBottom w:val="0"/>
              <w:divBdr>
                <w:top w:val="none" w:sz="0" w:space="0" w:color="auto"/>
                <w:left w:val="none" w:sz="0" w:space="0" w:color="auto"/>
                <w:bottom w:val="none" w:sz="0" w:space="0" w:color="auto"/>
                <w:right w:val="none" w:sz="0" w:space="0" w:color="auto"/>
              </w:divBdr>
            </w:div>
            <w:div w:id="1323775867">
              <w:marLeft w:val="0"/>
              <w:marRight w:val="0"/>
              <w:marTop w:val="0"/>
              <w:marBottom w:val="0"/>
              <w:divBdr>
                <w:top w:val="none" w:sz="0" w:space="0" w:color="auto"/>
                <w:left w:val="none" w:sz="0" w:space="0" w:color="auto"/>
                <w:bottom w:val="none" w:sz="0" w:space="0" w:color="auto"/>
                <w:right w:val="none" w:sz="0" w:space="0" w:color="auto"/>
              </w:divBdr>
            </w:div>
            <w:div w:id="16809014">
              <w:marLeft w:val="0"/>
              <w:marRight w:val="0"/>
              <w:marTop w:val="0"/>
              <w:marBottom w:val="0"/>
              <w:divBdr>
                <w:top w:val="none" w:sz="0" w:space="0" w:color="auto"/>
                <w:left w:val="none" w:sz="0" w:space="0" w:color="auto"/>
                <w:bottom w:val="none" w:sz="0" w:space="0" w:color="auto"/>
                <w:right w:val="none" w:sz="0" w:space="0" w:color="auto"/>
              </w:divBdr>
            </w:div>
            <w:div w:id="1197548905">
              <w:marLeft w:val="0"/>
              <w:marRight w:val="0"/>
              <w:marTop w:val="0"/>
              <w:marBottom w:val="0"/>
              <w:divBdr>
                <w:top w:val="none" w:sz="0" w:space="0" w:color="auto"/>
                <w:left w:val="none" w:sz="0" w:space="0" w:color="auto"/>
                <w:bottom w:val="none" w:sz="0" w:space="0" w:color="auto"/>
                <w:right w:val="none" w:sz="0" w:space="0" w:color="auto"/>
              </w:divBdr>
            </w:div>
            <w:div w:id="1052732290">
              <w:marLeft w:val="0"/>
              <w:marRight w:val="0"/>
              <w:marTop w:val="0"/>
              <w:marBottom w:val="0"/>
              <w:divBdr>
                <w:top w:val="none" w:sz="0" w:space="0" w:color="auto"/>
                <w:left w:val="none" w:sz="0" w:space="0" w:color="auto"/>
                <w:bottom w:val="none" w:sz="0" w:space="0" w:color="auto"/>
                <w:right w:val="none" w:sz="0" w:space="0" w:color="auto"/>
              </w:divBdr>
            </w:div>
            <w:div w:id="2117291510">
              <w:marLeft w:val="0"/>
              <w:marRight w:val="0"/>
              <w:marTop w:val="0"/>
              <w:marBottom w:val="0"/>
              <w:divBdr>
                <w:top w:val="none" w:sz="0" w:space="0" w:color="auto"/>
                <w:left w:val="none" w:sz="0" w:space="0" w:color="auto"/>
                <w:bottom w:val="none" w:sz="0" w:space="0" w:color="auto"/>
                <w:right w:val="none" w:sz="0" w:space="0" w:color="auto"/>
              </w:divBdr>
            </w:div>
            <w:div w:id="2101366919">
              <w:marLeft w:val="0"/>
              <w:marRight w:val="0"/>
              <w:marTop w:val="0"/>
              <w:marBottom w:val="0"/>
              <w:divBdr>
                <w:top w:val="none" w:sz="0" w:space="0" w:color="auto"/>
                <w:left w:val="none" w:sz="0" w:space="0" w:color="auto"/>
                <w:bottom w:val="none" w:sz="0" w:space="0" w:color="auto"/>
                <w:right w:val="none" w:sz="0" w:space="0" w:color="auto"/>
              </w:divBdr>
            </w:div>
            <w:div w:id="1505852921">
              <w:marLeft w:val="0"/>
              <w:marRight w:val="0"/>
              <w:marTop w:val="0"/>
              <w:marBottom w:val="0"/>
              <w:divBdr>
                <w:top w:val="none" w:sz="0" w:space="0" w:color="auto"/>
                <w:left w:val="none" w:sz="0" w:space="0" w:color="auto"/>
                <w:bottom w:val="none" w:sz="0" w:space="0" w:color="auto"/>
                <w:right w:val="none" w:sz="0" w:space="0" w:color="auto"/>
              </w:divBdr>
            </w:div>
            <w:div w:id="1746604059">
              <w:marLeft w:val="0"/>
              <w:marRight w:val="0"/>
              <w:marTop w:val="0"/>
              <w:marBottom w:val="0"/>
              <w:divBdr>
                <w:top w:val="none" w:sz="0" w:space="0" w:color="auto"/>
                <w:left w:val="none" w:sz="0" w:space="0" w:color="auto"/>
                <w:bottom w:val="none" w:sz="0" w:space="0" w:color="auto"/>
                <w:right w:val="none" w:sz="0" w:space="0" w:color="auto"/>
              </w:divBdr>
            </w:div>
            <w:div w:id="1703751247">
              <w:marLeft w:val="0"/>
              <w:marRight w:val="0"/>
              <w:marTop w:val="0"/>
              <w:marBottom w:val="0"/>
              <w:divBdr>
                <w:top w:val="none" w:sz="0" w:space="0" w:color="auto"/>
                <w:left w:val="none" w:sz="0" w:space="0" w:color="auto"/>
                <w:bottom w:val="none" w:sz="0" w:space="0" w:color="auto"/>
                <w:right w:val="none" w:sz="0" w:space="0" w:color="auto"/>
              </w:divBdr>
            </w:div>
            <w:div w:id="311102365">
              <w:marLeft w:val="0"/>
              <w:marRight w:val="0"/>
              <w:marTop w:val="0"/>
              <w:marBottom w:val="0"/>
              <w:divBdr>
                <w:top w:val="none" w:sz="0" w:space="0" w:color="auto"/>
                <w:left w:val="none" w:sz="0" w:space="0" w:color="auto"/>
                <w:bottom w:val="none" w:sz="0" w:space="0" w:color="auto"/>
                <w:right w:val="none" w:sz="0" w:space="0" w:color="auto"/>
              </w:divBdr>
            </w:div>
            <w:div w:id="460851118">
              <w:marLeft w:val="0"/>
              <w:marRight w:val="0"/>
              <w:marTop w:val="0"/>
              <w:marBottom w:val="0"/>
              <w:divBdr>
                <w:top w:val="none" w:sz="0" w:space="0" w:color="auto"/>
                <w:left w:val="none" w:sz="0" w:space="0" w:color="auto"/>
                <w:bottom w:val="none" w:sz="0" w:space="0" w:color="auto"/>
                <w:right w:val="none" w:sz="0" w:space="0" w:color="auto"/>
              </w:divBdr>
            </w:div>
            <w:div w:id="598947766">
              <w:marLeft w:val="0"/>
              <w:marRight w:val="0"/>
              <w:marTop w:val="0"/>
              <w:marBottom w:val="0"/>
              <w:divBdr>
                <w:top w:val="none" w:sz="0" w:space="0" w:color="auto"/>
                <w:left w:val="none" w:sz="0" w:space="0" w:color="auto"/>
                <w:bottom w:val="none" w:sz="0" w:space="0" w:color="auto"/>
                <w:right w:val="none" w:sz="0" w:space="0" w:color="auto"/>
              </w:divBdr>
            </w:div>
            <w:div w:id="1799641150">
              <w:marLeft w:val="0"/>
              <w:marRight w:val="0"/>
              <w:marTop w:val="0"/>
              <w:marBottom w:val="0"/>
              <w:divBdr>
                <w:top w:val="none" w:sz="0" w:space="0" w:color="auto"/>
                <w:left w:val="none" w:sz="0" w:space="0" w:color="auto"/>
                <w:bottom w:val="none" w:sz="0" w:space="0" w:color="auto"/>
                <w:right w:val="none" w:sz="0" w:space="0" w:color="auto"/>
              </w:divBdr>
            </w:div>
            <w:div w:id="1871917660">
              <w:marLeft w:val="0"/>
              <w:marRight w:val="0"/>
              <w:marTop w:val="0"/>
              <w:marBottom w:val="0"/>
              <w:divBdr>
                <w:top w:val="none" w:sz="0" w:space="0" w:color="auto"/>
                <w:left w:val="none" w:sz="0" w:space="0" w:color="auto"/>
                <w:bottom w:val="none" w:sz="0" w:space="0" w:color="auto"/>
                <w:right w:val="none" w:sz="0" w:space="0" w:color="auto"/>
              </w:divBdr>
            </w:div>
            <w:div w:id="233904544">
              <w:marLeft w:val="0"/>
              <w:marRight w:val="0"/>
              <w:marTop w:val="0"/>
              <w:marBottom w:val="0"/>
              <w:divBdr>
                <w:top w:val="none" w:sz="0" w:space="0" w:color="auto"/>
                <w:left w:val="none" w:sz="0" w:space="0" w:color="auto"/>
                <w:bottom w:val="none" w:sz="0" w:space="0" w:color="auto"/>
                <w:right w:val="none" w:sz="0" w:space="0" w:color="auto"/>
              </w:divBdr>
            </w:div>
            <w:div w:id="416439653">
              <w:marLeft w:val="0"/>
              <w:marRight w:val="0"/>
              <w:marTop w:val="0"/>
              <w:marBottom w:val="0"/>
              <w:divBdr>
                <w:top w:val="none" w:sz="0" w:space="0" w:color="auto"/>
                <w:left w:val="none" w:sz="0" w:space="0" w:color="auto"/>
                <w:bottom w:val="none" w:sz="0" w:space="0" w:color="auto"/>
                <w:right w:val="none" w:sz="0" w:space="0" w:color="auto"/>
              </w:divBdr>
            </w:div>
            <w:div w:id="208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5722">
      <w:bodyDiv w:val="1"/>
      <w:marLeft w:val="0"/>
      <w:marRight w:val="0"/>
      <w:marTop w:val="0"/>
      <w:marBottom w:val="0"/>
      <w:divBdr>
        <w:top w:val="none" w:sz="0" w:space="0" w:color="auto"/>
        <w:left w:val="none" w:sz="0" w:space="0" w:color="auto"/>
        <w:bottom w:val="none" w:sz="0" w:space="0" w:color="auto"/>
        <w:right w:val="none" w:sz="0" w:space="0" w:color="auto"/>
      </w:divBdr>
    </w:div>
    <w:div w:id="641927286">
      <w:bodyDiv w:val="1"/>
      <w:marLeft w:val="0"/>
      <w:marRight w:val="0"/>
      <w:marTop w:val="0"/>
      <w:marBottom w:val="0"/>
      <w:divBdr>
        <w:top w:val="none" w:sz="0" w:space="0" w:color="auto"/>
        <w:left w:val="none" w:sz="0" w:space="0" w:color="auto"/>
        <w:bottom w:val="none" w:sz="0" w:space="0" w:color="auto"/>
        <w:right w:val="none" w:sz="0" w:space="0" w:color="auto"/>
      </w:divBdr>
      <w:divsChild>
        <w:div w:id="1687827434">
          <w:marLeft w:val="0"/>
          <w:marRight w:val="0"/>
          <w:marTop w:val="0"/>
          <w:marBottom w:val="0"/>
          <w:divBdr>
            <w:top w:val="none" w:sz="0" w:space="0" w:color="auto"/>
            <w:left w:val="none" w:sz="0" w:space="0" w:color="auto"/>
            <w:bottom w:val="none" w:sz="0" w:space="0" w:color="auto"/>
            <w:right w:val="none" w:sz="0" w:space="0" w:color="auto"/>
          </w:divBdr>
          <w:divsChild>
            <w:div w:id="18700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519">
      <w:bodyDiv w:val="1"/>
      <w:marLeft w:val="0"/>
      <w:marRight w:val="0"/>
      <w:marTop w:val="0"/>
      <w:marBottom w:val="0"/>
      <w:divBdr>
        <w:top w:val="none" w:sz="0" w:space="0" w:color="auto"/>
        <w:left w:val="none" w:sz="0" w:space="0" w:color="auto"/>
        <w:bottom w:val="none" w:sz="0" w:space="0" w:color="auto"/>
        <w:right w:val="none" w:sz="0" w:space="0" w:color="auto"/>
      </w:divBdr>
    </w:div>
    <w:div w:id="687024158">
      <w:bodyDiv w:val="1"/>
      <w:marLeft w:val="0"/>
      <w:marRight w:val="0"/>
      <w:marTop w:val="0"/>
      <w:marBottom w:val="0"/>
      <w:divBdr>
        <w:top w:val="none" w:sz="0" w:space="0" w:color="auto"/>
        <w:left w:val="none" w:sz="0" w:space="0" w:color="auto"/>
        <w:bottom w:val="none" w:sz="0" w:space="0" w:color="auto"/>
        <w:right w:val="none" w:sz="0" w:space="0" w:color="auto"/>
      </w:divBdr>
    </w:div>
    <w:div w:id="782767591">
      <w:bodyDiv w:val="1"/>
      <w:marLeft w:val="0"/>
      <w:marRight w:val="0"/>
      <w:marTop w:val="0"/>
      <w:marBottom w:val="0"/>
      <w:divBdr>
        <w:top w:val="none" w:sz="0" w:space="0" w:color="auto"/>
        <w:left w:val="none" w:sz="0" w:space="0" w:color="auto"/>
        <w:bottom w:val="none" w:sz="0" w:space="0" w:color="auto"/>
        <w:right w:val="none" w:sz="0" w:space="0" w:color="auto"/>
      </w:divBdr>
    </w:div>
    <w:div w:id="849025661">
      <w:bodyDiv w:val="1"/>
      <w:marLeft w:val="0"/>
      <w:marRight w:val="0"/>
      <w:marTop w:val="0"/>
      <w:marBottom w:val="0"/>
      <w:divBdr>
        <w:top w:val="none" w:sz="0" w:space="0" w:color="auto"/>
        <w:left w:val="none" w:sz="0" w:space="0" w:color="auto"/>
        <w:bottom w:val="none" w:sz="0" w:space="0" w:color="auto"/>
        <w:right w:val="none" w:sz="0" w:space="0" w:color="auto"/>
      </w:divBdr>
    </w:div>
    <w:div w:id="892889242">
      <w:bodyDiv w:val="1"/>
      <w:marLeft w:val="0"/>
      <w:marRight w:val="0"/>
      <w:marTop w:val="0"/>
      <w:marBottom w:val="0"/>
      <w:divBdr>
        <w:top w:val="none" w:sz="0" w:space="0" w:color="auto"/>
        <w:left w:val="none" w:sz="0" w:space="0" w:color="auto"/>
        <w:bottom w:val="none" w:sz="0" w:space="0" w:color="auto"/>
        <w:right w:val="none" w:sz="0" w:space="0" w:color="auto"/>
      </w:divBdr>
    </w:div>
    <w:div w:id="893539566">
      <w:bodyDiv w:val="1"/>
      <w:marLeft w:val="0"/>
      <w:marRight w:val="0"/>
      <w:marTop w:val="0"/>
      <w:marBottom w:val="0"/>
      <w:divBdr>
        <w:top w:val="none" w:sz="0" w:space="0" w:color="auto"/>
        <w:left w:val="none" w:sz="0" w:space="0" w:color="auto"/>
        <w:bottom w:val="none" w:sz="0" w:space="0" w:color="auto"/>
        <w:right w:val="none" w:sz="0" w:space="0" w:color="auto"/>
      </w:divBdr>
    </w:div>
    <w:div w:id="904488238">
      <w:bodyDiv w:val="1"/>
      <w:marLeft w:val="0"/>
      <w:marRight w:val="0"/>
      <w:marTop w:val="0"/>
      <w:marBottom w:val="0"/>
      <w:divBdr>
        <w:top w:val="none" w:sz="0" w:space="0" w:color="auto"/>
        <w:left w:val="none" w:sz="0" w:space="0" w:color="auto"/>
        <w:bottom w:val="none" w:sz="0" w:space="0" w:color="auto"/>
        <w:right w:val="none" w:sz="0" w:space="0" w:color="auto"/>
      </w:divBdr>
      <w:divsChild>
        <w:div w:id="145323848">
          <w:marLeft w:val="0"/>
          <w:marRight w:val="0"/>
          <w:marTop w:val="0"/>
          <w:marBottom w:val="0"/>
          <w:divBdr>
            <w:top w:val="none" w:sz="0" w:space="0" w:color="auto"/>
            <w:left w:val="none" w:sz="0" w:space="0" w:color="auto"/>
            <w:bottom w:val="none" w:sz="0" w:space="0" w:color="auto"/>
            <w:right w:val="none" w:sz="0" w:space="0" w:color="auto"/>
          </w:divBdr>
          <w:divsChild>
            <w:div w:id="2101099490">
              <w:marLeft w:val="0"/>
              <w:marRight w:val="0"/>
              <w:marTop w:val="0"/>
              <w:marBottom w:val="0"/>
              <w:divBdr>
                <w:top w:val="none" w:sz="0" w:space="0" w:color="auto"/>
                <w:left w:val="none" w:sz="0" w:space="0" w:color="auto"/>
                <w:bottom w:val="none" w:sz="0" w:space="0" w:color="auto"/>
                <w:right w:val="none" w:sz="0" w:space="0" w:color="auto"/>
              </w:divBdr>
            </w:div>
            <w:div w:id="1519269305">
              <w:marLeft w:val="0"/>
              <w:marRight w:val="0"/>
              <w:marTop w:val="0"/>
              <w:marBottom w:val="0"/>
              <w:divBdr>
                <w:top w:val="none" w:sz="0" w:space="0" w:color="auto"/>
                <w:left w:val="none" w:sz="0" w:space="0" w:color="auto"/>
                <w:bottom w:val="none" w:sz="0" w:space="0" w:color="auto"/>
                <w:right w:val="none" w:sz="0" w:space="0" w:color="auto"/>
              </w:divBdr>
            </w:div>
            <w:div w:id="76093727">
              <w:marLeft w:val="0"/>
              <w:marRight w:val="0"/>
              <w:marTop w:val="0"/>
              <w:marBottom w:val="0"/>
              <w:divBdr>
                <w:top w:val="none" w:sz="0" w:space="0" w:color="auto"/>
                <w:left w:val="none" w:sz="0" w:space="0" w:color="auto"/>
                <w:bottom w:val="none" w:sz="0" w:space="0" w:color="auto"/>
                <w:right w:val="none" w:sz="0" w:space="0" w:color="auto"/>
              </w:divBdr>
            </w:div>
            <w:div w:id="1106467783">
              <w:marLeft w:val="0"/>
              <w:marRight w:val="0"/>
              <w:marTop w:val="0"/>
              <w:marBottom w:val="0"/>
              <w:divBdr>
                <w:top w:val="none" w:sz="0" w:space="0" w:color="auto"/>
                <w:left w:val="none" w:sz="0" w:space="0" w:color="auto"/>
                <w:bottom w:val="none" w:sz="0" w:space="0" w:color="auto"/>
                <w:right w:val="none" w:sz="0" w:space="0" w:color="auto"/>
              </w:divBdr>
            </w:div>
            <w:div w:id="284164807">
              <w:marLeft w:val="0"/>
              <w:marRight w:val="0"/>
              <w:marTop w:val="0"/>
              <w:marBottom w:val="0"/>
              <w:divBdr>
                <w:top w:val="none" w:sz="0" w:space="0" w:color="auto"/>
                <w:left w:val="none" w:sz="0" w:space="0" w:color="auto"/>
                <w:bottom w:val="none" w:sz="0" w:space="0" w:color="auto"/>
                <w:right w:val="none" w:sz="0" w:space="0" w:color="auto"/>
              </w:divBdr>
            </w:div>
            <w:div w:id="146287601">
              <w:marLeft w:val="0"/>
              <w:marRight w:val="0"/>
              <w:marTop w:val="0"/>
              <w:marBottom w:val="0"/>
              <w:divBdr>
                <w:top w:val="none" w:sz="0" w:space="0" w:color="auto"/>
                <w:left w:val="none" w:sz="0" w:space="0" w:color="auto"/>
                <w:bottom w:val="none" w:sz="0" w:space="0" w:color="auto"/>
                <w:right w:val="none" w:sz="0" w:space="0" w:color="auto"/>
              </w:divBdr>
            </w:div>
            <w:div w:id="1260092859">
              <w:marLeft w:val="0"/>
              <w:marRight w:val="0"/>
              <w:marTop w:val="0"/>
              <w:marBottom w:val="0"/>
              <w:divBdr>
                <w:top w:val="none" w:sz="0" w:space="0" w:color="auto"/>
                <w:left w:val="none" w:sz="0" w:space="0" w:color="auto"/>
                <w:bottom w:val="none" w:sz="0" w:space="0" w:color="auto"/>
                <w:right w:val="none" w:sz="0" w:space="0" w:color="auto"/>
              </w:divBdr>
            </w:div>
            <w:div w:id="337117906">
              <w:marLeft w:val="0"/>
              <w:marRight w:val="0"/>
              <w:marTop w:val="0"/>
              <w:marBottom w:val="0"/>
              <w:divBdr>
                <w:top w:val="none" w:sz="0" w:space="0" w:color="auto"/>
                <w:left w:val="none" w:sz="0" w:space="0" w:color="auto"/>
                <w:bottom w:val="none" w:sz="0" w:space="0" w:color="auto"/>
                <w:right w:val="none" w:sz="0" w:space="0" w:color="auto"/>
              </w:divBdr>
            </w:div>
            <w:div w:id="889149173">
              <w:marLeft w:val="0"/>
              <w:marRight w:val="0"/>
              <w:marTop w:val="0"/>
              <w:marBottom w:val="0"/>
              <w:divBdr>
                <w:top w:val="none" w:sz="0" w:space="0" w:color="auto"/>
                <w:left w:val="none" w:sz="0" w:space="0" w:color="auto"/>
                <w:bottom w:val="none" w:sz="0" w:space="0" w:color="auto"/>
                <w:right w:val="none" w:sz="0" w:space="0" w:color="auto"/>
              </w:divBdr>
            </w:div>
            <w:div w:id="361906101">
              <w:marLeft w:val="0"/>
              <w:marRight w:val="0"/>
              <w:marTop w:val="0"/>
              <w:marBottom w:val="0"/>
              <w:divBdr>
                <w:top w:val="none" w:sz="0" w:space="0" w:color="auto"/>
                <w:left w:val="none" w:sz="0" w:space="0" w:color="auto"/>
                <w:bottom w:val="none" w:sz="0" w:space="0" w:color="auto"/>
                <w:right w:val="none" w:sz="0" w:space="0" w:color="auto"/>
              </w:divBdr>
            </w:div>
            <w:div w:id="467862465">
              <w:marLeft w:val="0"/>
              <w:marRight w:val="0"/>
              <w:marTop w:val="0"/>
              <w:marBottom w:val="0"/>
              <w:divBdr>
                <w:top w:val="none" w:sz="0" w:space="0" w:color="auto"/>
                <w:left w:val="none" w:sz="0" w:space="0" w:color="auto"/>
                <w:bottom w:val="none" w:sz="0" w:space="0" w:color="auto"/>
                <w:right w:val="none" w:sz="0" w:space="0" w:color="auto"/>
              </w:divBdr>
            </w:div>
            <w:div w:id="4230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1275">
      <w:bodyDiv w:val="1"/>
      <w:marLeft w:val="0"/>
      <w:marRight w:val="0"/>
      <w:marTop w:val="0"/>
      <w:marBottom w:val="0"/>
      <w:divBdr>
        <w:top w:val="none" w:sz="0" w:space="0" w:color="auto"/>
        <w:left w:val="none" w:sz="0" w:space="0" w:color="auto"/>
        <w:bottom w:val="none" w:sz="0" w:space="0" w:color="auto"/>
        <w:right w:val="none" w:sz="0" w:space="0" w:color="auto"/>
      </w:divBdr>
    </w:div>
    <w:div w:id="951933743">
      <w:bodyDiv w:val="1"/>
      <w:marLeft w:val="0"/>
      <w:marRight w:val="0"/>
      <w:marTop w:val="0"/>
      <w:marBottom w:val="0"/>
      <w:divBdr>
        <w:top w:val="none" w:sz="0" w:space="0" w:color="auto"/>
        <w:left w:val="none" w:sz="0" w:space="0" w:color="auto"/>
        <w:bottom w:val="none" w:sz="0" w:space="0" w:color="auto"/>
        <w:right w:val="none" w:sz="0" w:space="0" w:color="auto"/>
      </w:divBdr>
    </w:div>
    <w:div w:id="960186343">
      <w:bodyDiv w:val="1"/>
      <w:marLeft w:val="0"/>
      <w:marRight w:val="0"/>
      <w:marTop w:val="0"/>
      <w:marBottom w:val="0"/>
      <w:divBdr>
        <w:top w:val="none" w:sz="0" w:space="0" w:color="auto"/>
        <w:left w:val="none" w:sz="0" w:space="0" w:color="auto"/>
        <w:bottom w:val="none" w:sz="0" w:space="0" w:color="auto"/>
        <w:right w:val="none" w:sz="0" w:space="0" w:color="auto"/>
      </w:divBdr>
    </w:div>
    <w:div w:id="991910571">
      <w:bodyDiv w:val="1"/>
      <w:marLeft w:val="0"/>
      <w:marRight w:val="0"/>
      <w:marTop w:val="0"/>
      <w:marBottom w:val="0"/>
      <w:divBdr>
        <w:top w:val="none" w:sz="0" w:space="0" w:color="auto"/>
        <w:left w:val="none" w:sz="0" w:space="0" w:color="auto"/>
        <w:bottom w:val="none" w:sz="0" w:space="0" w:color="auto"/>
        <w:right w:val="none" w:sz="0" w:space="0" w:color="auto"/>
      </w:divBdr>
    </w:div>
    <w:div w:id="1097558844">
      <w:bodyDiv w:val="1"/>
      <w:marLeft w:val="0"/>
      <w:marRight w:val="0"/>
      <w:marTop w:val="0"/>
      <w:marBottom w:val="0"/>
      <w:divBdr>
        <w:top w:val="none" w:sz="0" w:space="0" w:color="auto"/>
        <w:left w:val="none" w:sz="0" w:space="0" w:color="auto"/>
        <w:bottom w:val="none" w:sz="0" w:space="0" w:color="auto"/>
        <w:right w:val="none" w:sz="0" w:space="0" w:color="auto"/>
      </w:divBdr>
      <w:divsChild>
        <w:div w:id="94592875">
          <w:marLeft w:val="0"/>
          <w:marRight w:val="0"/>
          <w:marTop w:val="0"/>
          <w:marBottom w:val="0"/>
          <w:divBdr>
            <w:top w:val="none" w:sz="0" w:space="0" w:color="auto"/>
            <w:left w:val="none" w:sz="0" w:space="0" w:color="auto"/>
            <w:bottom w:val="none" w:sz="0" w:space="0" w:color="auto"/>
            <w:right w:val="none" w:sz="0" w:space="0" w:color="auto"/>
          </w:divBdr>
          <w:divsChild>
            <w:div w:id="10968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1953">
      <w:bodyDiv w:val="1"/>
      <w:marLeft w:val="0"/>
      <w:marRight w:val="0"/>
      <w:marTop w:val="0"/>
      <w:marBottom w:val="0"/>
      <w:divBdr>
        <w:top w:val="none" w:sz="0" w:space="0" w:color="auto"/>
        <w:left w:val="none" w:sz="0" w:space="0" w:color="auto"/>
        <w:bottom w:val="none" w:sz="0" w:space="0" w:color="auto"/>
        <w:right w:val="none" w:sz="0" w:space="0" w:color="auto"/>
      </w:divBdr>
      <w:divsChild>
        <w:div w:id="1818258063">
          <w:marLeft w:val="0"/>
          <w:marRight w:val="0"/>
          <w:marTop w:val="0"/>
          <w:marBottom w:val="0"/>
          <w:divBdr>
            <w:top w:val="none" w:sz="0" w:space="0" w:color="auto"/>
            <w:left w:val="none" w:sz="0" w:space="0" w:color="auto"/>
            <w:bottom w:val="none" w:sz="0" w:space="0" w:color="auto"/>
            <w:right w:val="none" w:sz="0" w:space="0" w:color="auto"/>
          </w:divBdr>
          <w:divsChild>
            <w:div w:id="167600057">
              <w:marLeft w:val="0"/>
              <w:marRight w:val="0"/>
              <w:marTop w:val="0"/>
              <w:marBottom w:val="0"/>
              <w:divBdr>
                <w:top w:val="none" w:sz="0" w:space="0" w:color="auto"/>
                <w:left w:val="none" w:sz="0" w:space="0" w:color="auto"/>
                <w:bottom w:val="none" w:sz="0" w:space="0" w:color="auto"/>
                <w:right w:val="none" w:sz="0" w:space="0" w:color="auto"/>
              </w:divBdr>
            </w:div>
          </w:divsChild>
        </w:div>
        <w:div w:id="1818493402">
          <w:marLeft w:val="0"/>
          <w:marRight w:val="0"/>
          <w:marTop w:val="0"/>
          <w:marBottom w:val="0"/>
          <w:divBdr>
            <w:top w:val="none" w:sz="0" w:space="0" w:color="auto"/>
            <w:left w:val="none" w:sz="0" w:space="0" w:color="auto"/>
            <w:bottom w:val="none" w:sz="0" w:space="0" w:color="auto"/>
            <w:right w:val="none" w:sz="0" w:space="0" w:color="auto"/>
          </w:divBdr>
          <w:divsChild>
            <w:div w:id="665086819">
              <w:marLeft w:val="0"/>
              <w:marRight w:val="0"/>
              <w:marTop w:val="0"/>
              <w:marBottom w:val="0"/>
              <w:divBdr>
                <w:top w:val="none" w:sz="0" w:space="0" w:color="auto"/>
                <w:left w:val="none" w:sz="0" w:space="0" w:color="auto"/>
                <w:bottom w:val="none" w:sz="0" w:space="0" w:color="auto"/>
                <w:right w:val="none" w:sz="0" w:space="0" w:color="auto"/>
              </w:divBdr>
            </w:div>
          </w:divsChild>
        </w:div>
        <w:div w:id="1423527474">
          <w:marLeft w:val="0"/>
          <w:marRight w:val="0"/>
          <w:marTop w:val="0"/>
          <w:marBottom w:val="0"/>
          <w:divBdr>
            <w:top w:val="none" w:sz="0" w:space="0" w:color="auto"/>
            <w:left w:val="none" w:sz="0" w:space="0" w:color="auto"/>
            <w:bottom w:val="none" w:sz="0" w:space="0" w:color="auto"/>
            <w:right w:val="none" w:sz="0" w:space="0" w:color="auto"/>
          </w:divBdr>
          <w:divsChild>
            <w:div w:id="1698122823">
              <w:marLeft w:val="0"/>
              <w:marRight w:val="0"/>
              <w:marTop w:val="0"/>
              <w:marBottom w:val="0"/>
              <w:divBdr>
                <w:top w:val="none" w:sz="0" w:space="0" w:color="auto"/>
                <w:left w:val="none" w:sz="0" w:space="0" w:color="auto"/>
                <w:bottom w:val="none" w:sz="0" w:space="0" w:color="auto"/>
                <w:right w:val="none" w:sz="0" w:space="0" w:color="auto"/>
              </w:divBdr>
            </w:div>
          </w:divsChild>
        </w:div>
        <w:div w:id="740443524">
          <w:marLeft w:val="0"/>
          <w:marRight w:val="0"/>
          <w:marTop w:val="0"/>
          <w:marBottom w:val="0"/>
          <w:divBdr>
            <w:top w:val="none" w:sz="0" w:space="0" w:color="auto"/>
            <w:left w:val="none" w:sz="0" w:space="0" w:color="auto"/>
            <w:bottom w:val="none" w:sz="0" w:space="0" w:color="auto"/>
            <w:right w:val="none" w:sz="0" w:space="0" w:color="auto"/>
          </w:divBdr>
          <w:divsChild>
            <w:div w:id="1965382246">
              <w:marLeft w:val="0"/>
              <w:marRight w:val="0"/>
              <w:marTop w:val="0"/>
              <w:marBottom w:val="0"/>
              <w:divBdr>
                <w:top w:val="none" w:sz="0" w:space="0" w:color="auto"/>
                <w:left w:val="none" w:sz="0" w:space="0" w:color="auto"/>
                <w:bottom w:val="none" w:sz="0" w:space="0" w:color="auto"/>
                <w:right w:val="none" w:sz="0" w:space="0" w:color="auto"/>
              </w:divBdr>
            </w:div>
          </w:divsChild>
        </w:div>
        <w:div w:id="487135452">
          <w:marLeft w:val="0"/>
          <w:marRight w:val="0"/>
          <w:marTop w:val="0"/>
          <w:marBottom w:val="0"/>
          <w:divBdr>
            <w:top w:val="none" w:sz="0" w:space="0" w:color="auto"/>
            <w:left w:val="none" w:sz="0" w:space="0" w:color="auto"/>
            <w:bottom w:val="none" w:sz="0" w:space="0" w:color="auto"/>
            <w:right w:val="none" w:sz="0" w:space="0" w:color="auto"/>
          </w:divBdr>
          <w:divsChild>
            <w:div w:id="878854866">
              <w:marLeft w:val="0"/>
              <w:marRight w:val="0"/>
              <w:marTop w:val="0"/>
              <w:marBottom w:val="0"/>
              <w:divBdr>
                <w:top w:val="none" w:sz="0" w:space="0" w:color="auto"/>
                <w:left w:val="none" w:sz="0" w:space="0" w:color="auto"/>
                <w:bottom w:val="none" w:sz="0" w:space="0" w:color="auto"/>
                <w:right w:val="none" w:sz="0" w:space="0" w:color="auto"/>
              </w:divBdr>
            </w:div>
          </w:divsChild>
        </w:div>
        <w:div w:id="532153585">
          <w:marLeft w:val="0"/>
          <w:marRight w:val="0"/>
          <w:marTop w:val="0"/>
          <w:marBottom w:val="0"/>
          <w:divBdr>
            <w:top w:val="none" w:sz="0" w:space="0" w:color="auto"/>
            <w:left w:val="none" w:sz="0" w:space="0" w:color="auto"/>
            <w:bottom w:val="none" w:sz="0" w:space="0" w:color="auto"/>
            <w:right w:val="none" w:sz="0" w:space="0" w:color="auto"/>
          </w:divBdr>
          <w:divsChild>
            <w:div w:id="1190610032">
              <w:marLeft w:val="0"/>
              <w:marRight w:val="0"/>
              <w:marTop w:val="0"/>
              <w:marBottom w:val="0"/>
              <w:divBdr>
                <w:top w:val="none" w:sz="0" w:space="0" w:color="auto"/>
                <w:left w:val="none" w:sz="0" w:space="0" w:color="auto"/>
                <w:bottom w:val="none" w:sz="0" w:space="0" w:color="auto"/>
                <w:right w:val="none" w:sz="0" w:space="0" w:color="auto"/>
              </w:divBdr>
            </w:div>
          </w:divsChild>
        </w:div>
        <w:div w:id="779184893">
          <w:marLeft w:val="0"/>
          <w:marRight w:val="0"/>
          <w:marTop w:val="0"/>
          <w:marBottom w:val="0"/>
          <w:divBdr>
            <w:top w:val="none" w:sz="0" w:space="0" w:color="auto"/>
            <w:left w:val="none" w:sz="0" w:space="0" w:color="auto"/>
            <w:bottom w:val="none" w:sz="0" w:space="0" w:color="auto"/>
            <w:right w:val="none" w:sz="0" w:space="0" w:color="auto"/>
          </w:divBdr>
          <w:divsChild>
            <w:div w:id="1951274854">
              <w:marLeft w:val="0"/>
              <w:marRight w:val="0"/>
              <w:marTop w:val="0"/>
              <w:marBottom w:val="0"/>
              <w:divBdr>
                <w:top w:val="none" w:sz="0" w:space="0" w:color="auto"/>
                <w:left w:val="none" w:sz="0" w:space="0" w:color="auto"/>
                <w:bottom w:val="none" w:sz="0" w:space="0" w:color="auto"/>
                <w:right w:val="none" w:sz="0" w:space="0" w:color="auto"/>
              </w:divBdr>
            </w:div>
          </w:divsChild>
        </w:div>
        <w:div w:id="1095903186">
          <w:marLeft w:val="0"/>
          <w:marRight w:val="0"/>
          <w:marTop w:val="0"/>
          <w:marBottom w:val="0"/>
          <w:divBdr>
            <w:top w:val="none" w:sz="0" w:space="0" w:color="auto"/>
            <w:left w:val="none" w:sz="0" w:space="0" w:color="auto"/>
            <w:bottom w:val="none" w:sz="0" w:space="0" w:color="auto"/>
            <w:right w:val="none" w:sz="0" w:space="0" w:color="auto"/>
          </w:divBdr>
          <w:divsChild>
            <w:div w:id="2752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5466">
      <w:bodyDiv w:val="1"/>
      <w:marLeft w:val="0"/>
      <w:marRight w:val="0"/>
      <w:marTop w:val="0"/>
      <w:marBottom w:val="0"/>
      <w:divBdr>
        <w:top w:val="none" w:sz="0" w:space="0" w:color="auto"/>
        <w:left w:val="none" w:sz="0" w:space="0" w:color="auto"/>
        <w:bottom w:val="none" w:sz="0" w:space="0" w:color="auto"/>
        <w:right w:val="none" w:sz="0" w:space="0" w:color="auto"/>
      </w:divBdr>
      <w:divsChild>
        <w:div w:id="1627080704">
          <w:marLeft w:val="0"/>
          <w:marRight w:val="0"/>
          <w:marTop w:val="0"/>
          <w:marBottom w:val="0"/>
          <w:divBdr>
            <w:top w:val="none" w:sz="0" w:space="0" w:color="auto"/>
            <w:left w:val="none" w:sz="0" w:space="0" w:color="auto"/>
            <w:bottom w:val="none" w:sz="0" w:space="0" w:color="auto"/>
            <w:right w:val="none" w:sz="0" w:space="0" w:color="auto"/>
          </w:divBdr>
          <w:divsChild>
            <w:div w:id="1900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6396">
      <w:bodyDiv w:val="1"/>
      <w:marLeft w:val="0"/>
      <w:marRight w:val="0"/>
      <w:marTop w:val="0"/>
      <w:marBottom w:val="0"/>
      <w:divBdr>
        <w:top w:val="none" w:sz="0" w:space="0" w:color="auto"/>
        <w:left w:val="none" w:sz="0" w:space="0" w:color="auto"/>
        <w:bottom w:val="none" w:sz="0" w:space="0" w:color="auto"/>
        <w:right w:val="none" w:sz="0" w:space="0" w:color="auto"/>
      </w:divBdr>
      <w:divsChild>
        <w:div w:id="1739523004">
          <w:marLeft w:val="0"/>
          <w:marRight w:val="0"/>
          <w:marTop w:val="0"/>
          <w:marBottom w:val="0"/>
          <w:divBdr>
            <w:top w:val="none" w:sz="0" w:space="0" w:color="auto"/>
            <w:left w:val="none" w:sz="0" w:space="0" w:color="auto"/>
            <w:bottom w:val="none" w:sz="0" w:space="0" w:color="auto"/>
            <w:right w:val="none" w:sz="0" w:space="0" w:color="auto"/>
          </w:divBdr>
          <w:divsChild>
            <w:div w:id="646593556">
              <w:marLeft w:val="0"/>
              <w:marRight w:val="0"/>
              <w:marTop w:val="0"/>
              <w:marBottom w:val="0"/>
              <w:divBdr>
                <w:top w:val="none" w:sz="0" w:space="0" w:color="auto"/>
                <w:left w:val="none" w:sz="0" w:space="0" w:color="auto"/>
                <w:bottom w:val="none" w:sz="0" w:space="0" w:color="auto"/>
                <w:right w:val="none" w:sz="0" w:space="0" w:color="auto"/>
              </w:divBdr>
              <w:divsChild>
                <w:div w:id="1133525981">
                  <w:marLeft w:val="0"/>
                  <w:marRight w:val="0"/>
                  <w:marTop w:val="0"/>
                  <w:marBottom w:val="0"/>
                  <w:divBdr>
                    <w:top w:val="none" w:sz="0" w:space="0" w:color="auto"/>
                    <w:left w:val="none" w:sz="0" w:space="0" w:color="auto"/>
                    <w:bottom w:val="none" w:sz="0" w:space="0" w:color="auto"/>
                    <w:right w:val="none" w:sz="0" w:space="0" w:color="auto"/>
                  </w:divBdr>
                  <w:divsChild>
                    <w:div w:id="1883864251">
                      <w:marLeft w:val="0"/>
                      <w:marRight w:val="0"/>
                      <w:marTop w:val="0"/>
                      <w:marBottom w:val="0"/>
                      <w:divBdr>
                        <w:top w:val="none" w:sz="0" w:space="0" w:color="auto"/>
                        <w:left w:val="none" w:sz="0" w:space="0" w:color="auto"/>
                        <w:bottom w:val="none" w:sz="0" w:space="0" w:color="auto"/>
                        <w:right w:val="none" w:sz="0" w:space="0" w:color="auto"/>
                      </w:divBdr>
                      <w:divsChild>
                        <w:div w:id="871261684">
                          <w:marLeft w:val="0"/>
                          <w:marRight w:val="0"/>
                          <w:marTop w:val="0"/>
                          <w:marBottom w:val="0"/>
                          <w:divBdr>
                            <w:top w:val="none" w:sz="0" w:space="0" w:color="auto"/>
                            <w:left w:val="none" w:sz="0" w:space="0" w:color="auto"/>
                            <w:bottom w:val="none" w:sz="0" w:space="0" w:color="auto"/>
                            <w:right w:val="none" w:sz="0" w:space="0" w:color="auto"/>
                          </w:divBdr>
                          <w:divsChild>
                            <w:div w:id="1470442227">
                              <w:marLeft w:val="0"/>
                              <w:marRight w:val="0"/>
                              <w:marTop w:val="0"/>
                              <w:marBottom w:val="0"/>
                              <w:divBdr>
                                <w:top w:val="none" w:sz="0" w:space="0" w:color="auto"/>
                                <w:left w:val="none" w:sz="0" w:space="0" w:color="auto"/>
                                <w:bottom w:val="none" w:sz="0" w:space="0" w:color="auto"/>
                                <w:right w:val="none" w:sz="0" w:space="0" w:color="auto"/>
                              </w:divBdr>
                              <w:divsChild>
                                <w:div w:id="452331686">
                                  <w:marLeft w:val="0"/>
                                  <w:marRight w:val="0"/>
                                  <w:marTop w:val="0"/>
                                  <w:marBottom w:val="0"/>
                                  <w:divBdr>
                                    <w:top w:val="none" w:sz="0" w:space="0" w:color="auto"/>
                                    <w:left w:val="none" w:sz="0" w:space="0" w:color="auto"/>
                                    <w:bottom w:val="none" w:sz="0" w:space="0" w:color="auto"/>
                                    <w:right w:val="none" w:sz="0" w:space="0" w:color="auto"/>
                                  </w:divBdr>
                                  <w:divsChild>
                                    <w:div w:id="10192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593008">
      <w:bodyDiv w:val="1"/>
      <w:marLeft w:val="0"/>
      <w:marRight w:val="0"/>
      <w:marTop w:val="0"/>
      <w:marBottom w:val="0"/>
      <w:divBdr>
        <w:top w:val="none" w:sz="0" w:space="0" w:color="auto"/>
        <w:left w:val="none" w:sz="0" w:space="0" w:color="auto"/>
        <w:bottom w:val="none" w:sz="0" w:space="0" w:color="auto"/>
        <w:right w:val="none" w:sz="0" w:space="0" w:color="auto"/>
      </w:divBdr>
    </w:div>
    <w:div w:id="1167135631">
      <w:bodyDiv w:val="1"/>
      <w:marLeft w:val="0"/>
      <w:marRight w:val="0"/>
      <w:marTop w:val="0"/>
      <w:marBottom w:val="0"/>
      <w:divBdr>
        <w:top w:val="none" w:sz="0" w:space="0" w:color="auto"/>
        <w:left w:val="none" w:sz="0" w:space="0" w:color="auto"/>
        <w:bottom w:val="none" w:sz="0" w:space="0" w:color="auto"/>
        <w:right w:val="none" w:sz="0" w:space="0" w:color="auto"/>
      </w:divBdr>
    </w:div>
    <w:div w:id="1173840349">
      <w:bodyDiv w:val="1"/>
      <w:marLeft w:val="0"/>
      <w:marRight w:val="0"/>
      <w:marTop w:val="0"/>
      <w:marBottom w:val="0"/>
      <w:divBdr>
        <w:top w:val="none" w:sz="0" w:space="0" w:color="auto"/>
        <w:left w:val="none" w:sz="0" w:space="0" w:color="auto"/>
        <w:bottom w:val="none" w:sz="0" w:space="0" w:color="auto"/>
        <w:right w:val="none" w:sz="0" w:space="0" w:color="auto"/>
      </w:divBdr>
    </w:div>
    <w:div w:id="1196579591">
      <w:bodyDiv w:val="1"/>
      <w:marLeft w:val="0"/>
      <w:marRight w:val="0"/>
      <w:marTop w:val="0"/>
      <w:marBottom w:val="0"/>
      <w:divBdr>
        <w:top w:val="none" w:sz="0" w:space="0" w:color="auto"/>
        <w:left w:val="none" w:sz="0" w:space="0" w:color="auto"/>
        <w:bottom w:val="none" w:sz="0" w:space="0" w:color="auto"/>
        <w:right w:val="none" w:sz="0" w:space="0" w:color="auto"/>
      </w:divBdr>
    </w:div>
    <w:div w:id="1199853155">
      <w:bodyDiv w:val="1"/>
      <w:marLeft w:val="0"/>
      <w:marRight w:val="0"/>
      <w:marTop w:val="0"/>
      <w:marBottom w:val="0"/>
      <w:divBdr>
        <w:top w:val="none" w:sz="0" w:space="0" w:color="auto"/>
        <w:left w:val="none" w:sz="0" w:space="0" w:color="auto"/>
        <w:bottom w:val="none" w:sz="0" w:space="0" w:color="auto"/>
        <w:right w:val="none" w:sz="0" w:space="0" w:color="auto"/>
      </w:divBdr>
      <w:divsChild>
        <w:div w:id="613362459">
          <w:marLeft w:val="0"/>
          <w:marRight w:val="0"/>
          <w:marTop w:val="0"/>
          <w:marBottom w:val="0"/>
          <w:divBdr>
            <w:top w:val="none" w:sz="0" w:space="0" w:color="auto"/>
            <w:left w:val="none" w:sz="0" w:space="0" w:color="auto"/>
            <w:bottom w:val="none" w:sz="0" w:space="0" w:color="auto"/>
            <w:right w:val="none" w:sz="0" w:space="0" w:color="auto"/>
          </w:divBdr>
          <w:divsChild>
            <w:div w:id="19288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2439">
      <w:bodyDiv w:val="1"/>
      <w:marLeft w:val="0"/>
      <w:marRight w:val="0"/>
      <w:marTop w:val="0"/>
      <w:marBottom w:val="0"/>
      <w:divBdr>
        <w:top w:val="none" w:sz="0" w:space="0" w:color="auto"/>
        <w:left w:val="none" w:sz="0" w:space="0" w:color="auto"/>
        <w:bottom w:val="none" w:sz="0" w:space="0" w:color="auto"/>
        <w:right w:val="none" w:sz="0" w:space="0" w:color="auto"/>
      </w:divBdr>
    </w:div>
    <w:div w:id="1237865177">
      <w:bodyDiv w:val="1"/>
      <w:marLeft w:val="0"/>
      <w:marRight w:val="0"/>
      <w:marTop w:val="0"/>
      <w:marBottom w:val="0"/>
      <w:divBdr>
        <w:top w:val="none" w:sz="0" w:space="0" w:color="auto"/>
        <w:left w:val="none" w:sz="0" w:space="0" w:color="auto"/>
        <w:bottom w:val="none" w:sz="0" w:space="0" w:color="auto"/>
        <w:right w:val="none" w:sz="0" w:space="0" w:color="auto"/>
      </w:divBdr>
      <w:divsChild>
        <w:div w:id="530843467">
          <w:marLeft w:val="0"/>
          <w:marRight w:val="0"/>
          <w:marTop w:val="0"/>
          <w:marBottom w:val="0"/>
          <w:divBdr>
            <w:top w:val="none" w:sz="0" w:space="0" w:color="auto"/>
            <w:left w:val="none" w:sz="0" w:space="0" w:color="auto"/>
            <w:bottom w:val="none" w:sz="0" w:space="0" w:color="auto"/>
            <w:right w:val="none" w:sz="0" w:space="0" w:color="auto"/>
          </w:divBdr>
          <w:divsChild>
            <w:div w:id="16971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41877">
      <w:bodyDiv w:val="1"/>
      <w:marLeft w:val="0"/>
      <w:marRight w:val="0"/>
      <w:marTop w:val="0"/>
      <w:marBottom w:val="0"/>
      <w:divBdr>
        <w:top w:val="none" w:sz="0" w:space="0" w:color="auto"/>
        <w:left w:val="none" w:sz="0" w:space="0" w:color="auto"/>
        <w:bottom w:val="none" w:sz="0" w:space="0" w:color="auto"/>
        <w:right w:val="none" w:sz="0" w:space="0" w:color="auto"/>
      </w:divBdr>
      <w:divsChild>
        <w:div w:id="199055241">
          <w:marLeft w:val="0"/>
          <w:marRight w:val="0"/>
          <w:marTop w:val="0"/>
          <w:marBottom w:val="0"/>
          <w:divBdr>
            <w:top w:val="none" w:sz="0" w:space="0" w:color="auto"/>
            <w:left w:val="none" w:sz="0" w:space="0" w:color="auto"/>
            <w:bottom w:val="none" w:sz="0" w:space="0" w:color="auto"/>
            <w:right w:val="none" w:sz="0" w:space="0" w:color="auto"/>
          </w:divBdr>
          <w:divsChild>
            <w:div w:id="1712610493">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412503146">
              <w:marLeft w:val="0"/>
              <w:marRight w:val="0"/>
              <w:marTop w:val="0"/>
              <w:marBottom w:val="0"/>
              <w:divBdr>
                <w:top w:val="none" w:sz="0" w:space="0" w:color="auto"/>
                <w:left w:val="none" w:sz="0" w:space="0" w:color="auto"/>
                <w:bottom w:val="none" w:sz="0" w:space="0" w:color="auto"/>
                <w:right w:val="none" w:sz="0" w:space="0" w:color="auto"/>
              </w:divBdr>
            </w:div>
            <w:div w:id="1986199811">
              <w:marLeft w:val="0"/>
              <w:marRight w:val="0"/>
              <w:marTop w:val="0"/>
              <w:marBottom w:val="0"/>
              <w:divBdr>
                <w:top w:val="none" w:sz="0" w:space="0" w:color="auto"/>
                <w:left w:val="none" w:sz="0" w:space="0" w:color="auto"/>
                <w:bottom w:val="none" w:sz="0" w:space="0" w:color="auto"/>
                <w:right w:val="none" w:sz="0" w:space="0" w:color="auto"/>
              </w:divBdr>
            </w:div>
            <w:div w:id="1608465685">
              <w:marLeft w:val="0"/>
              <w:marRight w:val="0"/>
              <w:marTop w:val="0"/>
              <w:marBottom w:val="0"/>
              <w:divBdr>
                <w:top w:val="none" w:sz="0" w:space="0" w:color="auto"/>
                <w:left w:val="none" w:sz="0" w:space="0" w:color="auto"/>
                <w:bottom w:val="none" w:sz="0" w:space="0" w:color="auto"/>
                <w:right w:val="none" w:sz="0" w:space="0" w:color="auto"/>
              </w:divBdr>
            </w:div>
            <w:div w:id="1463420203">
              <w:marLeft w:val="0"/>
              <w:marRight w:val="0"/>
              <w:marTop w:val="0"/>
              <w:marBottom w:val="0"/>
              <w:divBdr>
                <w:top w:val="none" w:sz="0" w:space="0" w:color="auto"/>
                <w:left w:val="none" w:sz="0" w:space="0" w:color="auto"/>
                <w:bottom w:val="none" w:sz="0" w:space="0" w:color="auto"/>
                <w:right w:val="none" w:sz="0" w:space="0" w:color="auto"/>
              </w:divBdr>
            </w:div>
            <w:div w:id="1081101533">
              <w:marLeft w:val="0"/>
              <w:marRight w:val="0"/>
              <w:marTop w:val="0"/>
              <w:marBottom w:val="0"/>
              <w:divBdr>
                <w:top w:val="none" w:sz="0" w:space="0" w:color="auto"/>
                <w:left w:val="none" w:sz="0" w:space="0" w:color="auto"/>
                <w:bottom w:val="none" w:sz="0" w:space="0" w:color="auto"/>
                <w:right w:val="none" w:sz="0" w:space="0" w:color="auto"/>
              </w:divBdr>
            </w:div>
            <w:div w:id="1583875058">
              <w:marLeft w:val="0"/>
              <w:marRight w:val="0"/>
              <w:marTop w:val="0"/>
              <w:marBottom w:val="0"/>
              <w:divBdr>
                <w:top w:val="none" w:sz="0" w:space="0" w:color="auto"/>
                <w:left w:val="none" w:sz="0" w:space="0" w:color="auto"/>
                <w:bottom w:val="none" w:sz="0" w:space="0" w:color="auto"/>
                <w:right w:val="none" w:sz="0" w:space="0" w:color="auto"/>
              </w:divBdr>
            </w:div>
            <w:div w:id="1784112292">
              <w:marLeft w:val="0"/>
              <w:marRight w:val="0"/>
              <w:marTop w:val="0"/>
              <w:marBottom w:val="0"/>
              <w:divBdr>
                <w:top w:val="none" w:sz="0" w:space="0" w:color="auto"/>
                <w:left w:val="none" w:sz="0" w:space="0" w:color="auto"/>
                <w:bottom w:val="none" w:sz="0" w:space="0" w:color="auto"/>
                <w:right w:val="none" w:sz="0" w:space="0" w:color="auto"/>
              </w:divBdr>
            </w:div>
            <w:div w:id="51346197">
              <w:marLeft w:val="0"/>
              <w:marRight w:val="0"/>
              <w:marTop w:val="0"/>
              <w:marBottom w:val="0"/>
              <w:divBdr>
                <w:top w:val="none" w:sz="0" w:space="0" w:color="auto"/>
                <w:left w:val="none" w:sz="0" w:space="0" w:color="auto"/>
                <w:bottom w:val="none" w:sz="0" w:space="0" w:color="auto"/>
                <w:right w:val="none" w:sz="0" w:space="0" w:color="auto"/>
              </w:divBdr>
            </w:div>
            <w:div w:id="174855245">
              <w:marLeft w:val="0"/>
              <w:marRight w:val="0"/>
              <w:marTop w:val="0"/>
              <w:marBottom w:val="0"/>
              <w:divBdr>
                <w:top w:val="none" w:sz="0" w:space="0" w:color="auto"/>
                <w:left w:val="none" w:sz="0" w:space="0" w:color="auto"/>
                <w:bottom w:val="none" w:sz="0" w:space="0" w:color="auto"/>
                <w:right w:val="none" w:sz="0" w:space="0" w:color="auto"/>
              </w:divBdr>
            </w:div>
            <w:div w:id="16742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5553">
      <w:bodyDiv w:val="1"/>
      <w:marLeft w:val="0"/>
      <w:marRight w:val="0"/>
      <w:marTop w:val="0"/>
      <w:marBottom w:val="0"/>
      <w:divBdr>
        <w:top w:val="none" w:sz="0" w:space="0" w:color="auto"/>
        <w:left w:val="none" w:sz="0" w:space="0" w:color="auto"/>
        <w:bottom w:val="none" w:sz="0" w:space="0" w:color="auto"/>
        <w:right w:val="none" w:sz="0" w:space="0" w:color="auto"/>
      </w:divBdr>
    </w:div>
    <w:div w:id="1338463111">
      <w:bodyDiv w:val="1"/>
      <w:marLeft w:val="0"/>
      <w:marRight w:val="0"/>
      <w:marTop w:val="0"/>
      <w:marBottom w:val="0"/>
      <w:divBdr>
        <w:top w:val="none" w:sz="0" w:space="0" w:color="auto"/>
        <w:left w:val="none" w:sz="0" w:space="0" w:color="auto"/>
        <w:bottom w:val="none" w:sz="0" w:space="0" w:color="auto"/>
        <w:right w:val="none" w:sz="0" w:space="0" w:color="auto"/>
      </w:divBdr>
    </w:div>
    <w:div w:id="1348559593">
      <w:bodyDiv w:val="1"/>
      <w:marLeft w:val="0"/>
      <w:marRight w:val="0"/>
      <w:marTop w:val="0"/>
      <w:marBottom w:val="0"/>
      <w:divBdr>
        <w:top w:val="none" w:sz="0" w:space="0" w:color="auto"/>
        <w:left w:val="none" w:sz="0" w:space="0" w:color="auto"/>
        <w:bottom w:val="none" w:sz="0" w:space="0" w:color="auto"/>
        <w:right w:val="none" w:sz="0" w:space="0" w:color="auto"/>
      </w:divBdr>
    </w:div>
    <w:div w:id="1464616275">
      <w:bodyDiv w:val="1"/>
      <w:marLeft w:val="0"/>
      <w:marRight w:val="0"/>
      <w:marTop w:val="0"/>
      <w:marBottom w:val="0"/>
      <w:divBdr>
        <w:top w:val="none" w:sz="0" w:space="0" w:color="auto"/>
        <w:left w:val="none" w:sz="0" w:space="0" w:color="auto"/>
        <w:bottom w:val="none" w:sz="0" w:space="0" w:color="auto"/>
        <w:right w:val="none" w:sz="0" w:space="0" w:color="auto"/>
      </w:divBdr>
    </w:div>
    <w:div w:id="1549141775">
      <w:bodyDiv w:val="1"/>
      <w:marLeft w:val="0"/>
      <w:marRight w:val="0"/>
      <w:marTop w:val="0"/>
      <w:marBottom w:val="0"/>
      <w:divBdr>
        <w:top w:val="none" w:sz="0" w:space="0" w:color="auto"/>
        <w:left w:val="none" w:sz="0" w:space="0" w:color="auto"/>
        <w:bottom w:val="none" w:sz="0" w:space="0" w:color="auto"/>
        <w:right w:val="none" w:sz="0" w:space="0" w:color="auto"/>
      </w:divBdr>
    </w:div>
    <w:div w:id="1569147347">
      <w:bodyDiv w:val="1"/>
      <w:marLeft w:val="0"/>
      <w:marRight w:val="0"/>
      <w:marTop w:val="0"/>
      <w:marBottom w:val="0"/>
      <w:divBdr>
        <w:top w:val="none" w:sz="0" w:space="0" w:color="auto"/>
        <w:left w:val="none" w:sz="0" w:space="0" w:color="auto"/>
        <w:bottom w:val="none" w:sz="0" w:space="0" w:color="auto"/>
        <w:right w:val="none" w:sz="0" w:space="0" w:color="auto"/>
      </w:divBdr>
    </w:div>
    <w:div w:id="1716350177">
      <w:bodyDiv w:val="1"/>
      <w:marLeft w:val="0"/>
      <w:marRight w:val="0"/>
      <w:marTop w:val="0"/>
      <w:marBottom w:val="0"/>
      <w:divBdr>
        <w:top w:val="none" w:sz="0" w:space="0" w:color="auto"/>
        <w:left w:val="none" w:sz="0" w:space="0" w:color="auto"/>
        <w:bottom w:val="none" w:sz="0" w:space="0" w:color="auto"/>
        <w:right w:val="none" w:sz="0" w:space="0" w:color="auto"/>
      </w:divBdr>
    </w:div>
    <w:div w:id="1737773922">
      <w:bodyDiv w:val="1"/>
      <w:marLeft w:val="0"/>
      <w:marRight w:val="0"/>
      <w:marTop w:val="0"/>
      <w:marBottom w:val="0"/>
      <w:divBdr>
        <w:top w:val="none" w:sz="0" w:space="0" w:color="auto"/>
        <w:left w:val="none" w:sz="0" w:space="0" w:color="auto"/>
        <w:bottom w:val="none" w:sz="0" w:space="0" w:color="auto"/>
        <w:right w:val="none" w:sz="0" w:space="0" w:color="auto"/>
      </w:divBdr>
    </w:div>
    <w:div w:id="1742482937">
      <w:bodyDiv w:val="1"/>
      <w:marLeft w:val="0"/>
      <w:marRight w:val="0"/>
      <w:marTop w:val="0"/>
      <w:marBottom w:val="0"/>
      <w:divBdr>
        <w:top w:val="none" w:sz="0" w:space="0" w:color="auto"/>
        <w:left w:val="none" w:sz="0" w:space="0" w:color="auto"/>
        <w:bottom w:val="none" w:sz="0" w:space="0" w:color="auto"/>
        <w:right w:val="none" w:sz="0" w:space="0" w:color="auto"/>
      </w:divBdr>
      <w:divsChild>
        <w:div w:id="1034843043">
          <w:marLeft w:val="0"/>
          <w:marRight w:val="0"/>
          <w:marTop w:val="0"/>
          <w:marBottom w:val="0"/>
          <w:divBdr>
            <w:top w:val="none" w:sz="0" w:space="0" w:color="auto"/>
            <w:left w:val="none" w:sz="0" w:space="0" w:color="auto"/>
            <w:bottom w:val="none" w:sz="0" w:space="0" w:color="auto"/>
            <w:right w:val="none" w:sz="0" w:space="0" w:color="auto"/>
          </w:divBdr>
          <w:divsChild>
            <w:div w:id="2658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9585">
      <w:bodyDiv w:val="1"/>
      <w:marLeft w:val="0"/>
      <w:marRight w:val="0"/>
      <w:marTop w:val="0"/>
      <w:marBottom w:val="0"/>
      <w:divBdr>
        <w:top w:val="none" w:sz="0" w:space="0" w:color="auto"/>
        <w:left w:val="none" w:sz="0" w:space="0" w:color="auto"/>
        <w:bottom w:val="none" w:sz="0" w:space="0" w:color="auto"/>
        <w:right w:val="none" w:sz="0" w:space="0" w:color="auto"/>
      </w:divBdr>
    </w:div>
    <w:div w:id="1781800564">
      <w:bodyDiv w:val="1"/>
      <w:marLeft w:val="0"/>
      <w:marRight w:val="0"/>
      <w:marTop w:val="0"/>
      <w:marBottom w:val="0"/>
      <w:divBdr>
        <w:top w:val="none" w:sz="0" w:space="0" w:color="auto"/>
        <w:left w:val="none" w:sz="0" w:space="0" w:color="auto"/>
        <w:bottom w:val="none" w:sz="0" w:space="0" w:color="auto"/>
        <w:right w:val="none" w:sz="0" w:space="0" w:color="auto"/>
      </w:divBdr>
    </w:div>
    <w:div w:id="1809324786">
      <w:bodyDiv w:val="1"/>
      <w:marLeft w:val="0"/>
      <w:marRight w:val="0"/>
      <w:marTop w:val="0"/>
      <w:marBottom w:val="0"/>
      <w:divBdr>
        <w:top w:val="none" w:sz="0" w:space="0" w:color="auto"/>
        <w:left w:val="none" w:sz="0" w:space="0" w:color="auto"/>
        <w:bottom w:val="none" w:sz="0" w:space="0" w:color="auto"/>
        <w:right w:val="none" w:sz="0" w:space="0" w:color="auto"/>
      </w:divBdr>
      <w:divsChild>
        <w:div w:id="1628850464">
          <w:marLeft w:val="0"/>
          <w:marRight w:val="0"/>
          <w:marTop w:val="0"/>
          <w:marBottom w:val="0"/>
          <w:divBdr>
            <w:top w:val="none" w:sz="0" w:space="0" w:color="auto"/>
            <w:left w:val="none" w:sz="0" w:space="0" w:color="auto"/>
            <w:bottom w:val="none" w:sz="0" w:space="0" w:color="auto"/>
            <w:right w:val="none" w:sz="0" w:space="0" w:color="auto"/>
          </w:divBdr>
          <w:divsChild>
            <w:div w:id="618027103">
              <w:marLeft w:val="0"/>
              <w:marRight w:val="0"/>
              <w:marTop w:val="0"/>
              <w:marBottom w:val="0"/>
              <w:divBdr>
                <w:top w:val="none" w:sz="0" w:space="0" w:color="auto"/>
                <w:left w:val="none" w:sz="0" w:space="0" w:color="auto"/>
                <w:bottom w:val="none" w:sz="0" w:space="0" w:color="auto"/>
                <w:right w:val="none" w:sz="0" w:space="0" w:color="auto"/>
              </w:divBdr>
              <w:divsChild>
                <w:div w:id="1158421690">
                  <w:marLeft w:val="0"/>
                  <w:marRight w:val="0"/>
                  <w:marTop w:val="0"/>
                  <w:marBottom w:val="0"/>
                  <w:divBdr>
                    <w:top w:val="none" w:sz="0" w:space="0" w:color="auto"/>
                    <w:left w:val="none" w:sz="0" w:space="0" w:color="auto"/>
                    <w:bottom w:val="none" w:sz="0" w:space="0" w:color="auto"/>
                    <w:right w:val="none" w:sz="0" w:space="0" w:color="auto"/>
                  </w:divBdr>
                  <w:divsChild>
                    <w:div w:id="1261840675">
                      <w:marLeft w:val="0"/>
                      <w:marRight w:val="0"/>
                      <w:marTop w:val="0"/>
                      <w:marBottom w:val="0"/>
                      <w:divBdr>
                        <w:top w:val="none" w:sz="0" w:space="0" w:color="auto"/>
                        <w:left w:val="none" w:sz="0" w:space="0" w:color="auto"/>
                        <w:bottom w:val="none" w:sz="0" w:space="0" w:color="auto"/>
                        <w:right w:val="none" w:sz="0" w:space="0" w:color="auto"/>
                      </w:divBdr>
                      <w:divsChild>
                        <w:div w:id="502084070">
                          <w:marLeft w:val="0"/>
                          <w:marRight w:val="0"/>
                          <w:marTop w:val="0"/>
                          <w:marBottom w:val="0"/>
                          <w:divBdr>
                            <w:top w:val="none" w:sz="0" w:space="0" w:color="auto"/>
                            <w:left w:val="none" w:sz="0" w:space="0" w:color="auto"/>
                            <w:bottom w:val="none" w:sz="0" w:space="0" w:color="auto"/>
                            <w:right w:val="none" w:sz="0" w:space="0" w:color="auto"/>
                          </w:divBdr>
                          <w:divsChild>
                            <w:div w:id="810093219">
                              <w:marLeft w:val="0"/>
                              <w:marRight w:val="0"/>
                              <w:marTop w:val="0"/>
                              <w:marBottom w:val="0"/>
                              <w:divBdr>
                                <w:top w:val="none" w:sz="0" w:space="0" w:color="auto"/>
                                <w:left w:val="none" w:sz="0" w:space="0" w:color="auto"/>
                                <w:bottom w:val="none" w:sz="0" w:space="0" w:color="auto"/>
                                <w:right w:val="none" w:sz="0" w:space="0" w:color="auto"/>
                              </w:divBdr>
                              <w:divsChild>
                                <w:div w:id="103768479">
                                  <w:marLeft w:val="0"/>
                                  <w:marRight w:val="0"/>
                                  <w:marTop w:val="0"/>
                                  <w:marBottom w:val="0"/>
                                  <w:divBdr>
                                    <w:top w:val="none" w:sz="0" w:space="0" w:color="auto"/>
                                    <w:left w:val="none" w:sz="0" w:space="0" w:color="auto"/>
                                    <w:bottom w:val="none" w:sz="0" w:space="0" w:color="auto"/>
                                    <w:right w:val="none" w:sz="0" w:space="0" w:color="auto"/>
                                  </w:divBdr>
                                  <w:divsChild>
                                    <w:div w:id="8163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047820">
      <w:bodyDiv w:val="1"/>
      <w:marLeft w:val="0"/>
      <w:marRight w:val="0"/>
      <w:marTop w:val="0"/>
      <w:marBottom w:val="0"/>
      <w:divBdr>
        <w:top w:val="none" w:sz="0" w:space="0" w:color="auto"/>
        <w:left w:val="none" w:sz="0" w:space="0" w:color="auto"/>
        <w:bottom w:val="none" w:sz="0" w:space="0" w:color="auto"/>
        <w:right w:val="none" w:sz="0" w:space="0" w:color="auto"/>
      </w:divBdr>
      <w:divsChild>
        <w:div w:id="1735666851">
          <w:marLeft w:val="0"/>
          <w:marRight w:val="0"/>
          <w:marTop w:val="0"/>
          <w:marBottom w:val="0"/>
          <w:divBdr>
            <w:top w:val="none" w:sz="0" w:space="0" w:color="auto"/>
            <w:left w:val="none" w:sz="0" w:space="0" w:color="auto"/>
            <w:bottom w:val="none" w:sz="0" w:space="0" w:color="auto"/>
            <w:right w:val="none" w:sz="0" w:space="0" w:color="auto"/>
          </w:divBdr>
          <w:divsChild>
            <w:div w:id="4654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2236">
      <w:bodyDiv w:val="1"/>
      <w:marLeft w:val="0"/>
      <w:marRight w:val="0"/>
      <w:marTop w:val="0"/>
      <w:marBottom w:val="0"/>
      <w:divBdr>
        <w:top w:val="none" w:sz="0" w:space="0" w:color="auto"/>
        <w:left w:val="none" w:sz="0" w:space="0" w:color="auto"/>
        <w:bottom w:val="none" w:sz="0" w:space="0" w:color="auto"/>
        <w:right w:val="none" w:sz="0" w:space="0" w:color="auto"/>
      </w:divBdr>
    </w:div>
    <w:div w:id="1823037357">
      <w:bodyDiv w:val="1"/>
      <w:marLeft w:val="0"/>
      <w:marRight w:val="0"/>
      <w:marTop w:val="0"/>
      <w:marBottom w:val="0"/>
      <w:divBdr>
        <w:top w:val="none" w:sz="0" w:space="0" w:color="auto"/>
        <w:left w:val="none" w:sz="0" w:space="0" w:color="auto"/>
        <w:bottom w:val="none" w:sz="0" w:space="0" w:color="auto"/>
        <w:right w:val="none" w:sz="0" w:space="0" w:color="auto"/>
      </w:divBdr>
    </w:div>
    <w:div w:id="1843010641">
      <w:bodyDiv w:val="1"/>
      <w:marLeft w:val="0"/>
      <w:marRight w:val="0"/>
      <w:marTop w:val="0"/>
      <w:marBottom w:val="0"/>
      <w:divBdr>
        <w:top w:val="none" w:sz="0" w:space="0" w:color="auto"/>
        <w:left w:val="none" w:sz="0" w:space="0" w:color="auto"/>
        <w:bottom w:val="none" w:sz="0" w:space="0" w:color="auto"/>
        <w:right w:val="none" w:sz="0" w:space="0" w:color="auto"/>
      </w:divBdr>
    </w:div>
    <w:div w:id="1864174372">
      <w:bodyDiv w:val="1"/>
      <w:marLeft w:val="0"/>
      <w:marRight w:val="0"/>
      <w:marTop w:val="0"/>
      <w:marBottom w:val="0"/>
      <w:divBdr>
        <w:top w:val="none" w:sz="0" w:space="0" w:color="auto"/>
        <w:left w:val="none" w:sz="0" w:space="0" w:color="auto"/>
        <w:bottom w:val="none" w:sz="0" w:space="0" w:color="auto"/>
        <w:right w:val="none" w:sz="0" w:space="0" w:color="auto"/>
      </w:divBdr>
    </w:div>
    <w:div w:id="1876430489">
      <w:bodyDiv w:val="1"/>
      <w:marLeft w:val="0"/>
      <w:marRight w:val="0"/>
      <w:marTop w:val="0"/>
      <w:marBottom w:val="0"/>
      <w:divBdr>
        <w:top w:val="none" w:sz="0" w:space="0" w:color="auto"/>
        <w:left w:val="none" w:sz="0" w:space="0" w:color="auto"/>
        <w:bottom w:val="none" w:sz="0" w:space="0" w:color="auto"/>
        <w:right w:val="none" w:sz="0" w:space="0" w:color="auto"/>
      </w:divBdr>
    </w:div>
    <w:div w:id="1883516185">
      <w:bodyDiv w:val="1"/>
      <w:marLeft w:val="0"/>
      <w:marRight w:val="0"/>
      <w:marTop w:val="0"/>
      <w:marBottom w:val="0"/>
      <w:divBdr>
        <w:top w:val="none" w:sz="0" w:space="0" w:color="auto"/>
        <w:left w:val="none" w:sz="0" w:space="0" w:color="auto"/>
        <w:bottom w:val="none" w:sz="0" w:space="0" w:color="auto"/>
        <w:right w:val="none" w:sz="0" w:space="0" w:color="auto"/>
      </w:divBdr>
    </w:div>
    <w:div w:id="1928343654">
      <w:bodyDiv w:val="1"/>
      <w:marLeft w:val="0"/>
      <w:marRight w:val="0"/>
      <w:marTop w:val="0"/>
      <w:marBottom w:val="0"/>
      <w:divBdr>
        <w:top w:val="none" w:sz="0" w:space="0" w:color="auto"/>
        <w:left w:val="none" w:sz="0" w:space="0" w:color="auto"/>
        <w:bottom w:val="none" w:sz="0" w:space="0" w:color="auto"/>
        <w:right w:val="none" w:sz="0" w:space="0" w:color="auto"/>
      </w:divBdr>
    </w:div>
    <w:div w:id="1998025991">
      <w:bodyDiv w:val="1"/>
      <w:marLeft w:val="0"/>
      <w:marRight w:val="0"/>
      <w:marTop w:val="0"/>
      <w:marBottom w:val="0"/>
      <w:divBdr>
        <w:top w:val="none" w:sz="0" w:space="0" w:color="auto"/>
        <w:left w:val="none" w:sz="0" w:space="0" w:color="auto"/>
        <w:bottom w:val="none" w:sz="0" w:space="0" w:color="auto"/>
        <w:right w:val="none" w:sz="0" w:space="0" w:color="auto"/>
      </w:divBdr>
    </w:div>
    <w:div w:id="2005157617">
      <w:bodyDiv w:val="1"/>
      <w:marLeft w:val="0"/>
      <w:marRight w:val="0"/>
      <w:marTop w:val="0"/>
      <w:marBottom w:val="0"/>
      <w:divBdr>
        <w:top w:val="none" w:sz="0" w:space="0" w:color="auto"/>
        <w:left w:val="none" w:sz="0" w:space="0" w:color="auto"/>
        <w:bottom w:val="none" w:sz="0" w:space="0" w:color="auto"/>
        <w:right w:val="none" w:sz="0" w:space="0" w:color="auto"/>
      </w:divBdr>
    </w:div>
    <w:div w:id="2032761257">
      <w:bodyDiv w:val="1"/>
      <w:marLeft w:val="0"/>
      <w:marRight w:val="0"/>
      <w:marTop w:val="0"/>
      <w:marBottom w:val="0"/>
      <w:divBdr>
        <w:top w:val="none" w:sz="0" w:space="0" w:color="auto"/>
        <w:left w:val="none" w:sz="0" w:space="0" w:color="auto"/>
        <w:bottom w:val="none" w:sz="0" w:space="0" w:color="auto"/>
        <w:right w:val="none" w:sz="0" w:space="0" w:color="auto"/>
      </w:divBdr>
    </w:div>
    <w:div w:id="2053990905">
      <w:bodyDiv w:val="1"/>
      <w:marLeft w:val="0"/>
      <w:marRight w:val="0"/>
      <w:marTop w:val="0"/>
      <w:marBottom w:val="0"/>
      <w:divBdr>
        <w:top w:val="none" w:sz="0" w:space="0" w:color="auto"/>
        <w:left w:val="none" w:sz="0" w:space="0" w:color="auto"/>
        <w:bottom w:val="none" w:sz="0" w:space="0" w:color="auto"/>
        <w:right w:val="none" w:sz="0" w:space="0" w:color="auto"/>
      </w:divBdr>
    </w:div>
    <w:div w:id="2108112122">
      <w:bodyDiv w:val="1"/>
      <w:marLeft w:val="0"/>
      <w:marRight w:val="0"/>
      <w:marTop w:val="0"/>
      <w:marBottom w:val="0"/>
      <w:divBdr>
        <w:top w:val="none" w:sz="0" w:space="0" w:color="auto"/>
        <w:left w:val="none" w:sz="0" w:space="0" w:color="auto"/>
        <w:bottom w:val="none" w:sz="0" w:space="0" w:color="auto"/>
        <w:right w:val="none" w:sz="0" w:space="0" w:color="auto"/>
      </w:divBdr>
    </w:div>
    <w:div w:id="211917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ermaidchart.com/app/projects/1c581e1e-0fe6-4ce3-b041-a72174f9ca0b/diagrams/dc07b120-1935-46e0-8043-60440a4b7f35/"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linkedin.com/in/mohamed-abd-al-mgyd-9886151b2/"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AE0A2-D5DD-4854-BE06-20D121547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48</Pages>
  <Words>11447</Words>
  <Characters>65250</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Mohamed</dc:creator>
  <cp:keywords/>
  <dc:description/>
  <cp:lastModifiedBy>Mohammed Stayed Ahmed Abd AL-mgyd</cp:lastModifiedBy>
  <cp:revision>19</cp:revision>
  <dcterms:created xsi:type="dcterms:W3CDTF">2025-06-11T11:26:00Z</dcterms:created>
  <dcterms:modified xsi:type="dcterms:W3CDTF">2025-06-11T15:31:00Z</dcterms:modified>
</cp:coreProperties>
</file>