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406"/>
        <w:tblW w:w="10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6120"/>
        <w:gridCol w:w="1957"/>
      </w:tblGrid>
      <w:tr w:rsidR="0040217A" w14:paraId="3CD27B29" w14:textId="77777777" w:rsidTr="006E1347">
        <w:trPr>
          <w:trHeight w:val="2177"/>
        </w:trPr>
        <w:tc>
          <w:tcPr>
            <w:tcW w:w="2245" w:type="dxa"/>
          </w:tcPr>
          <w:p w14:paraId="681249E7" w14:textId="77777777" w:rsidR="0040217A" w:rsidRDefault="0040217A" w:rsidP="006E1347">
            <w:pPr>
              <w:rPr>
                <w:rFonts w:asciiTheme="majorBidi" w:hAnsiTheme="majorBidi" w:cstheme="majorBidi"/>
                <w:lang w:bidi="ar-EG"/>
              </w:rPr>
            </w:pPr>
            <w:r>
              <w:rPr>
                <w:noProof/>
                <w:lang w:bidi="ar-EG"/>
              </w:rPr>
              <w:drawing>
                <wp:anchor distT="0" distB="0" distL="114300" distR="114300" simplePos="0" relativeHeight="251659264" behindDoc="0" locked="0" layoutInCell="1" allowOverlap="1" wp14:anchorId="71CBA9FC" wp14:editId="2D451D70">
                  <wp:simplePos x="0" y="0"/>
                  <wp:positionH relativeFrom="margin">
                    <wp:posOffset>23495</wp:posOffset>
                  </wp:positionH>
                  <wp:positionV relativeFrom="paragraph">
                    <wp:posOffset>66675</wp:posOffset>
                  </wp:positionV>
                  <wp:extent cx="1282065" cy="1253490"/>
                  <wp:effectExtent l="0" t="0" r="0" b="3810"/>
                  <wp:wrapNone/>
                  <wp:docPr id="105463589" name="صورة 3" descr="صورة تحتوي على نص, دائرة, الخط, رسم بيان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3589" name="صورة 3" descr="صورة تحتوي على نص, دائرة, الخط, رسم بياني&#10;&#10;تم إنشاء الوصف تلقائياً"/>
                          <pic:cNvPicPr/>
                        </pic:nvPicPr>
                        <pic:blipFill>
                          <a:blip r:embed="rId11">
                            <a:extLst>
                              <a:ext uri="{28A0092B-C50C-407E-A947-70E740481C1C}">
                                <a14:useLocalDpi xmlns:a14="http://schemas.microsoft.com/office/drawing/2010/main" val="0"/>
                              </a:ext>
                            </a:extLst>
                          </a:blip>
                          <a:stretch>
                            <a:fillRect/>
                          </a:stretch>
                        </pic:blipFill>
                        <pic:spPr>
                          <a:xfrm>
                            <a:off x="0" y="0"/>
                            <a:ext cx="1282065" cy="1253490"/>
                          </a:xfrm>
                          <a:prstGeom prst="rect">
                            <a:avLst/>
                          </a:prstGeom>
                        </pic:spPr>
                      </pic:pic>
                    </a:graphicData>
                  </a:graphic>
                  <wp14:sizeRelH relativeFrom="margin">
                    <wp14:pctWidth>0</wp14:pctWidth>
                  </wp14:sizeRelH>
                  <wp14:sizeRelV relativeFrom="margin">
                    <wp14:pctHeight>0</wp14:pctHeight>
                  </wp14:sizeRelV>
                </wp:anchor>
              </w:drawing>
            </w:r>
          </w:p>
        </w:tc>
        <w:tc>
          <w:tcPr>
            <w:tcW w:w="6120" w:type="dxa"/>
            <w:vAlign w:val="center"/>
          </w:tcPr>
          <w:p w14:paraId="0E6150EF" w14:textId="7C41377E" w:rsidR="001A63A7" w:rsidRPr="001A63A7" w:rsidRDefault="001A63A7" w:rsidP="001A63A7">
            <w:pPr>
              <w:jc w:val="center"/>
              <w:rPr>
                <w:rFonts w:asciiTheme="majorBidi" w:hAnsiTheme="majorBidi" w:cstheme="majorBidi"/>
                <w:b/>
                <w:bCs/>
                <w:color w:val="1F1F1F"/>
                <w:sz w:val="40"/>
                <w:szCs w:val="40"/>
              </w:rPr>
            </w:pPr>
            <w:r w:rsidRPr="001A63A7">
              <w:rPr>
                <w:rFonts w:asciiTheme="majorBidi" w:hAnsiTheme="majorBidi" w:cstheme="majorBidi"/>
                <w:b/>
                <w:bCs/>
                <w:color w:val="1F1F1F"/>
                <w:sz w:val="40"/>
                <w:szCs w:val="40"/>
              </w:rPr>
              <w:t>Cairo University</w:t>
            </w:r>
          </w:p>
          <w:p w14:paraId="38EFF200" w14:textId="6CFAE7B0" w:rsidR="0040217A" w:rsidRPr="001A63A7" w:rsidRDefault="0040217A" w:rsidP="001A63A7">
            <w:pPr>
              <w:jc w:val="center"/>
              <w:rPr>
                <w:rFonts w:asciiTheme="majorBidi" w:hAnsiTheme="majorBidi" w:cstheme="majorBidi"/>
                <w:b/>
                <w:bCs/>
                <w:color w:val="1F1F1F"/>
                <w:sz w:val="40"/>
                <w:szCs w:val="40"/>
              </w:rPr>
            </w:pPr>
            <w:r w:rsidRPr="001A63A7">
              <w:rPr>
                <w:rFonts w:asciiTheme="majorBidi" w:hAnsiTheme="majorBidi" w:cstheme="majorBidi"/>
                <w:b/>
                <w:bCs/>
                <w:color w:val="1F1F1F"/>
                <w:sz w:val="40"/>
                <w:szCs w:val="40"/>
              </w:rPr>
              <w:t>Faculty of Graduate Studies for Statistical Research</w:t>
            </w:r>
          </w:p>
        </w:tc>
        <w:tc>
          <w:tcPr>
            <w:tcW w:w="1957" w:type="dxa"/>
          </w:tcPr>
          <w:p w14:paraId="6823B48D" w14:textId="77777777" w:rsidR="0040217A" w:rsidRDefault="0040217A" w:rsidP="006E1347">
            <w:pPr>
              <w:rPr>
                <w:rFonts w:asciiTheme="majorBidi" w:hAnsiTheme="majorBidi" w:cstheme="majorBidi"/>
                <w:lang w:bidi="ar-EG"/>
              </w:rPr>
            </w:pPr>
            <w:r>
              <w:rPr>
                <w:noProof/>
                <w:sz w:val="36"/>
                <w:szCs w:val="36"/>
                <w:lang w:bidi="ar-EG"/>
              </w:rPr>
              <w:drawing>
                <wp:anchor distT="0" distB="0" distL="114300" distR="114300" simplePos="0" relativeHeight="251660288" behindDoc="0" locked="0" layoutInCell="1" allowOverlap="1" wp14:anchorId="4F8712F3" wp14:editId="0BEED623">
                  <wp:simplePos x="0" y="0"/>
                  <wp:positionH relativeFrom="margin">
                    <wp:posOffset>-17780</wp:posOffset>
                  </wp:positionH>
                  <wp:positionV relativeFrom="paragraph">
                    <wp:posOffset>137160</wp:posOffset>
                  </wp:positionV>
                  <wp:extent cx="1016733" cy="1100441"/>
                  <wp:effectExtent l="0" t="0" r="0" b="5080"/>
                  <wp:wrapNone/>
                  <wp:docPr id="1023478941" name="صورة 2" descr="صورة تحتوي على نص, رمز, قصاصة فنية,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78941" name="صورة 2" descr="صورة تحتوي على نص, رمز, قصاصة فنية, الخط&#10;&#10;تم إنشاء الوصف تلقائياً"/>
                          <pic:cNvPicPr/>
                        </pic:nvPicPr>
                        <pic:blipFill>
                          <a:blip r:embed="rId12">
                            <a:extLst>
                              <a:ext uri="{28A0092B-C50C-407E-A947-70E740481C1C}">
                                <a14:useLocalDpi xmlns:a14="http://schemas.microsoft.com/office/drawing/2010/main" val="0"/>
                              </a:ext>
                            </a:extLst>
                          </a:blip>
                          <a:stretch>
                            <a:fillRect/>
                          </a:stretch>
                        </pic:blipFill>
                        <pic:spPr>
                          <a:xfrm>
                            <a:off x="0" y="0"/>
                            <a:ext cx="1016733" cy="1100441"/>
                          </a:xfrm>
                          <a:prstGeom prst="rect">
                            <a:avLst/>
                          </a:prstGeom>
                        </pic:spPr>
                      </pic:pic>
                    </a:graphicData>
                  </a:graphic>
                  <wp14:sizeRelH relativeFrom="margin">
                    <wp14:pctWidth>0</wp14:pctWidth>
                  </wp14:sizeRelH>
                  <wp14:sizeRelV relativeFrom="margin">
                    <wp14:pctHeight>0</wp14:pctHeight>
                  </wp14:sizeRelV>
                </wp:anchor>
              </w:drawing>
            </w:r>
          </w:p>
        </w:tc>
      </w:tr>
    </w:tbl>
    <w:p w14:paraId="682F911C" w14:textId="77777777" w:rsidR="005046D8" w:rsidRPr="001A63A7" w:rsidRDefault="005046D8" w:rsidP="001A63A7">
      <w:pPr>
        <w:rPr>
          <w:rFonts w:ascii="Times New Roman" w:hAnsi="Times New Roman" w:cs="Times New Roman"/>
          <w:lang w:bidi="ar-EG"/>
        </w:rPr>
      </w:pPr>
    </w:p>
    <w:p w14:paraId="142445FA" w14:textId="72169BE8" w:rsidR="005046D8" w:rsidRDefault="005046D8" w:rsidP="001A63A7">
      <w:pPr>
        <w:jc w:val="center"/>
        <w:rPr>
          <w:rFonts w:ascii="Times New Roman" w:hAnsi="Times New Roman" w:cs="Times New Roman"/>
          <w:lang w:bidi="ar-EG"/>
        </w:rPr>
      </w:pPr>
    </w:p>
    <w:p w14:paraId="0353F52B" w14:textId="77777777" w:rsidR="001A63A7" w:rsidRDefault="001A63A7" w:rsidP="00E55A52">
      <w:pPr>
        <w:jc w:val="center"/>
        <w:rPr>
          <w:rFonts w:ascii="Times New Roman" w:hAnsi="Times New Roman" w:cs="Times New Roman"/>
          <w:lang w:bidi="ar-EG"/>
        </w:rPr>
      </w:pPr>
    </w:p>
    <w:p w14:paraId="318896C0" w14:textId="77777777" w:rsidR="00E55A52" w:rsidRDefault="00E55A52" w:rsidP="00E55A52">
      <w:pPr>
        <w:jc w:val="center"/>
        <w:rPr>
          <w:rFonts w:ascii="Times New Roman" w:hAnsi="Times New Roman" w:cs="Times New Roman"/>
          <w:lang w:bidi="ar-EG"/>
        </w:rPr>
      </w:pPr>
    </w:p>
    <w:p w14:paraId="4890A14A" w14:textId="77777777" w:rsidR="00E55A52" w:rsidRPr="001A63A7" w:rsidRDefault="00E55A52" w:rsidP="00E55A52">
      <w:pPr>
        <w:jc w:val="center"/>
        <w:rPr>
          <w:rFonts w:ascii="Times New Roman" w:hAnsi="Times New Roman" w:cs="Times New Roman"/>
          <w:rtl/>
          <w:lang w:bidi="ar-EG"/>
        </w:rPr>
      </w:pPr>
    </w:p>
    <w:p w14:paraId="1EA4EBC3" w14:textId="42D71FDB" w:rsidR="001A63A7" w:rsidRPr="001A63A7" w:rsidRDefault="001A63A7" w:rsidP="00E55A52">
      <w:pPr>
        <w:pBdr>
          <w:top w:val="nil"/>
          <w:left w:val="nil"/>
          <w:bottom w:val="nil"/>
          <w:right w:val="nil"/>
          <w:between w:val="nil"/>
        </w:pBdr>
        <w:jc w:val="center"/>
        <w:rPr>
          <w:rFonts w:ascii="Times New Roman" w:hAnsi="Times New Roman" w:cs="Times New Roman"/>
          <w:b/>
          <w:sz w:val="56"/>
          <w:szCs w:val="56"/>
        </w:rPr>
      </w:pPr>
      <w:r w:rsidRPr="001A63A7">
        <w:rPr>
          <w:rFonts w:ascii="Times New Roman" w:hAnsi="Times New Roman" w:cs="Times New Roman"/>
          <w:b/>
          <w:sz w:val="56"/>
          <w:szCs w:val="56"/>
        </w:rPr>
        <w:t xml:space="preserve">Study On </w:t>
      </w:r>
      <w:bookmarkStart w:id="0" w:name="_Hlk199150615"/>
      <w:r w:rsidRPr="001A63A7">
        <w:rPr>
          <w:rFonts w:ascii="Times New Roman" w:hAnsi="Times New Roman" w:cs="Times New Roman"/>
          <w:b/>
          <w:sz w:val="56"/>
          <w:szCs w:val="56"/>
        </w:rPr>
        <w:t xml:space="preserve">Panel Data </w:t>
      </w:r>
      <w:bookmarkEnd w:id="0"/>
      <w:r w:rsidRPr="001A63A7">
        <w:rPr>
          <w:rFonts w:ascii="Times New Roman" w:hAnsi="Times New Roman" w:cs="Times New Roman"/>
          <w:b/>
          <w:sz w:val="56"/>
          <w:szCs w:val="56"/>
        </w:rPr>
        <w:t>Methodologies</w:t>
      </w:r>
    </w:p>
    <w:p w14:paraId="57E43945" w14:textId="51EDF25E" w:rsidR="001A63A7" w:rsidRPr="001A63A7" w:rsidRDefault="001A63A7" w:rsidP="00E55A52">
      <w:pPr>
        <w:pBdr>
          <w:top w:val="nil"/>
          <w:left w:val="nil"/>
          <w:bottom w:val="nil"/>
          <w:right w:val="nil"/>
          <w:between w:val="nil"/>
        </w:pBdr>
        <w:jc w:val="center"/>
        <w:rPr>
          <w:rFonts w:ascii="Times New Roman" w:hAnsi="Times New Roman" w:cs="Times New Roman"/>
          <w:b/>
          <w:sz w:val="56"/>
          <w:szCs w:val="56"/>
        </w:rPr>
      </w:pPr>
      <w:r w:rsidRPr="001A63A7">
        <w:rPr>
          <w:rFonts w:ascii="Times New Roman" w:hAnsi="Times New Roman" w:cs="Times New Roman"/>
          <w:b/>
          <w:sz w:val="56"/>
          <w:szCs w:val="56"/>
        </w:rPr>
        <w:t>With</w:t>
      </w:r>
    </w:p>
    <w:p w14:paraId="3F5328F2" w14:textId="01F55D36" w:rsidR="001A63A7" w:rsidRPr="001A63A7" w:rsidRDefault="001A63A7" w:rsidP="00E55A52">
      <w:pPr>
        <w:pBdr>
          <w:top w:val="nil"/>
          <w:left w:val="nil"/>
          <w:bottom w:val="nil"/>
          <w:right w:val="nil"/>
          <w:between w:val="nil"/>
        </w:pBdr>
        <w:jc w:val="center"/>
        <w:rPr>
          <w:rFonts w:ascii="Times New Roman" w:hAnsi="Times New Roman" w:cs="Times New Roman"/>
          <w:b/>
          <w:sz w:val="56"/>
          <w:szCs w:val="56"/>
        </w:rPr>
      </w:pPr>
      <w:r w:rsidRPr="001A63A7">
        <w:rPr>
          <w:rFonts w:ascii="Times New Roman" w:hAnsi="Times New Roman" w:cs="Times New Roman"/>
          <w:b/>
          <w:sz w:val="56"/>
          <w:szCs w:val="56"/>
        </w:rPr>
        <w:t xml:space="preserve">Application for </w:t>
      </w:r>
      <w:bookmarkStart w:id="1" w:name="_Hlk199151093"/>
      <w:r w:rsidRPr="001A63A7">
        <w:rPr>
          <w:rFonts w:ascii="Times New Roman" w:hAnsi="Times New Roman" w:cs="Times New Roman"/>
          <w:b/>
          <w:sz w:val="56"/>
          <w:szCs w:val="56"/>
        </w:rPr>
        <w:t>Macroeconometrics</w:t>
      </w:r>
      <w:bookmarkEnd w:id="1"/>
    </w:p>
    <w:p w14:paraId="6C039A2E" w14:textId="613EB605" w:rsidR="00E55A52" w:rsidRDefault="001A63A7" w:rsidP="00E55A52">
      <w:pPr>
        <w:pBdr>
          <w:top w:val="nil"/>
          <w:left w:val="nil"/>
          <w:bottom w:val="nil"/>
          <w:right w:val="nil"/>
          <w:between w:val="nil"/>
        </w:pBdr>
        <w:jc w:val="center"/>
        <w:rPr>
          <w:rFonts w:ascii="Times New Roman" w:hAnsi="Times New Roman" w:cs="Times New Roman"/>
          <w:b/>
          <w:sz w:val="56"/>
          <w:szCs w:val="56"/>
        </w:rPr>
      </w:pPr>
      <w:r w:rsidRPr="001A63A7">
        <w:rPr>
          <w:rFonts w:ascii="Times New Roman" w:hAnsi="Times New Roman" w:cs="Times New Roman"/>
          <w:b/>
          <w:sz w:val="56"/>
          <w:szCs w:val="56"/>
        </w:rPr>
        <w:t>(</w:t>
      </w:r>
      <w:bookmarkStart w:id="2" w:name="_Hlk199151114"/>
      <w:r w:rsidRPr="001A63A7">
        <w:rPr>
          <w:rFonts w:ascii="Times New Roman" w:hAnsi="Times New Roman" w:cs="Times New Roman"/>
          <w:b/>
          <w:sz w:val="56"/>
          <w:szCs w:val="56"/>
        </w:rPr>
        <w:t>Inflation Forecasting</w:t>
      </w:r>
      <w:bookmarkEnd w:id="2"/>
      <w:r w:rsidRPr="001A63A7">
        <w:rPr>
          <w:rFonts w:ascii="Times New Roman" w:hAnsi="Times New Roman" w:cs="Times New Roman"/>
          <w:b/>
          <w:sz w:val="56"/>
          <w:szCs w:val="56"/>
        </w:rPr>
        <w:t>)</w:t>
      </w:r>
    </w:p>
    <w:p w14:paraId="64AC7699" w14:textId="77777777" w:rsidR="00E55A52" w:rsidRPr="00E55A52" w:rsidRDefault="00E55A52" w:rsidP="00E55A52">
      <w:pPr>
        <w:pBdr>
          <w:top w:val="nil"/>
          <w:left w:val="nil"/>
          <w:bottom w:val="nil"/>
          <w:right w:val="nil"/>
          <w:between w:val="nil"/>
        </w:pBdr>
        <w:jc w:val="center"/>
        <w:rPr>
          <w:rFonts w:ascii="Times New Roman" w:hAnsi="Times New Roman" w:cs="Times New Roman"/>
          <w:b/>
          <w:sz w:val="56"/>
          <w:szCs w:val="56"/>
        </w:rPr>
      </w:pPr>
    </w:p>
    <w:p w14:paraId="478339F4" w14:textId="59B87AD3" w:rsidR="00E55A52" w:rsidRPr="001A63A7" w:rsidRDefault="0040217A" w:rsidP="00E55A52">
      <w:pPr>
        <w:widowControl/>
        <w:spacing w:line="360" w:lineRule="auto"/>
        <w:jc w:val="center"/>
        <w:rPr>
          <w:rFonts w:ascii="Times New Roman" w:eastAsia="Calibri" w:hAnsi="Times New Roman" w:cs="Times New Roman"/>
          <w:b/>
          <w:bCs/>
          <w:sz w:val="32"/>
          <w:szCs w:val="32"/>
          <w:lang w:bidi="ar-EG"/>
        </w:rPr>
      </w:pPr>
      <w:r w:rsidRPr="00E55A52">
        <w:rPr>
          <w:rFonts w:ascii="Times New Roman" w:eastAsia="Calibri" w:hAnsi="Times New Roman" w:cs="Times New Roman"/>
          <w:b/>
          <w:bCs/>
          <w:sz w:val="32"/>
          <w:szCs w:val="32"/>
          <w:lang w:bidi="ar-EG"/>
        </w:rPr>
        <w:t xml:space="preserve">By: </w:t>
      </w:r>
      <w:hyperlink r:id="rId13" w:history="1">
        <w:r w:rsidR="00E23E31" w:rsidRPr="00E55A52">
          <w:rPr>
            <w:rStyle w:val="Hyperlink"/>
            <w:rFonts w:ascii="Times New Roman" w:eastAsia="Calibri" w:hAnsi="Times New Roman" w:cs="Times New Roman"/>
            <w:b/>
            <w:bCs/>
            <w:color w:val="000000" w:themeColor="text1"/>
            <w:sz w:val="32"/>
            <w:szCs w:val="32"/>
            <w:u w:val="none"/>
            <w:lang w:bidi="ar-EG"/>
          </w:rPr>
          <w:t>Mohamed</w:t>
        </w:r>
        <w:r w:rsidR="005A7B0F" w:rsidRPr="00E55A52">
          <w:rPr>
            <w:rStyle w:val="Hyperlink"/>
            <w:rFonts w:ascii="Times New Roman" w:eastAsia="Calibri" w:hAnsi="Times New Roman" w:cs="Times New Roman"/>
            <w:b/>
            <w:bCs/>
            <w:color w:val="000000" w:themeColor="text1"/>
            <w:sz w:val="32"/>
            <w:szCs w:val="32"/>
            <w:u w:val="none"/>
            <w:lang w:bidi="ar-EG"/>
          </w:rPr>
          <w:t xml:space="preserve"> Sayed</w:t>
        </w:r>
        <w:r w:rsidR="00E23E31" w:rsidRPr="00E55A52">
          <w:rPr>
            <w:rStyle w:val="Hyperlink"/>
            <w:rFonts w:ascii="Times New Roman" w:eastAsia="Calibri" w:hAnsi="Times New Roman" w:cs="Times New Roman"/>
            <w:b/>
            <w:bCs/>
            <w:color w:val="000000" w:themeColor="text1"/>
            <w:sz w:val="32"/>
            <w:szCs w:val="32"/>
            <w:u w:val="none"/>
            <w:lang w:bidi="ar-EG"/>
          </w:rPr>
          <w:t xml:space="preserve"> Abd AL-mgyd</w:t>
        </w:r>
      </w:hyperlink>
    </w:p>
    <w:p w14:paraId="13DAB2D8" w14:textId="5E23CFEE" w:rsidR="00E55A52" w:rsidRPr="00E55A52" w:rsidRDefault="00E55A52" w:rsidP="00E55A52">
      <w:pPr>
        <w:widowControl/>
        <w:spacing w:line="360" w:lineRule="auto"/>
        <w:jc w:val="center"/>
        <w:rPr>
          <w:rFonts w:ascii="Times New Roman" w:eastAsia="Calibri" w:hAnsi="Times New Roman" w:cs="Times New Roman"/>
          <w:sz w:val="28"/>
          <w:szCs w:val="28"/>
          <w:lang w:bidi="ar-EG"/>
        </w:rPr>
      </w:pPr>
      <w:r w:rsidRPr="00E55A52">
        <w:rPr>
          <w:rFonts w:ascii="Times New Roman" w:eastAsia="Calibri" w:hAnsi="Times New Roman" w:cs="Times New Roman"/>
          <w:sz w:val="28"/>
          <w:szCs w:val="28"/>
          <w:lang w:bidi="ar-EG"/>
        </w:rPr>
        <w:t xml:space="preserve">Statistician </w:t>
      </w:r>
      <w:r>
        <w:rPr>
          <w:rFonts w:ascii="Times New Roman" w:eastAsia="Calibri" w:hAnsi="Times New Roman" w:cs="Times New Roman"/>
          <w:sz w:val="28"/>
          <w:szCs w:val="28"/>
          <w:lang w:bidi="ar-EG"/>
        </w:rPr>
        <w:t>and</w:t>
      </w:r>
      <w:r w:rsidRPr="00E55A52">
        <w:rPr>
          <w:rFonts w:ascii="Times New Roman" w:eastAsia="Calibri" w:hAnsi="Times New Roman" w:cs="Times New Roman"/>
          <w:sz w:val="28"/>
          <w:szCs w:val="28"/>
          <w:lang w:bidi="ar-EG"/>
        </w:rPr>
        <w:t xml:space="preserve"> Data Scientist</w:t>
      </w:r>
    </w:p>
    <w:p w14:paraId="6CC405C4" w14:textId="77777777" w:rsidR="00E55A52" w:rsidRPr="00E55A52" w:rsidRDefault="00E55A52" w:rsidP="00E55A52">
      <w:pPr>
        <w:widowControl/>
        <w:spacing w:line="360" w:lineRule="auto"/>
        <w:jc w:val="center"/>
        <w:rPr>
          <w:rFonts w:ascii="Times New Roman" w:eastAsia="Calibri" w:hAnsi="Times New Roman" w:cs="Times New Roman"/>
          <w:b/>
          <w:bCs/>
          <w:sz w:val="32"/>
          <w:szCs w:val="32"/>
          <w:lang w:bidi="ar-EG"/>
        </w:rPr>
      </w:pPr>
    </w:p>
    <w:p w14:paraId="67E84207" w14:textId="5439FA75" w:rsidR="00E55A52" w:rsidRPr="00E55A52" w:rsidRDefault="001A63A7" w:rsidP="00E55A52">
      <w:pPr>
        <w:widowControl/>
        <w:spacing w:line="360" w:lineRule="auto"/>
        <w:jc w:val="center"/>
        <w:rPr>
          <w:rFonts w:ascii="Times New Roman" w:eastAsia="Calibri" w:hAnsi="Times New Roman" w:cs="Times New Roman"/>
          <w:b/>
          <w:bCs/>
          <w:sz w:val="32"/>
          <w:szCs w:val="32"/>
          <w:lang w:bidi="ar-EG"/>
        </w:rPr>
      </w:pPr>
      <w:r w:rsidRPr="001A63A7">
        <w:rPr>
          <w:rFonts w:ascii="Times New Roman" w:eastAsia="Calibri" w:hAnsi="Times New Roman" w:cs="Times New Roman"/>
          <w:b/>
          <w:bCs/>
          <w:sz w:val="32"/>
          <w:szCs w:val="32"/>
          <w:lang w:bidi="ar-EG"/>
        </w:rPr>
        <w:t>Supervised By</w:t>
      </w:r>
    </w:p>
    <w:p w14:paraId="200B9AB4" w14:textId="114F81C8" w:rsidR="00E55A52" w:rsidRPr="001A63A7" w:rsidRDefault="00E55A52" w:rsidP="00E55A52">
      <w:pPr>
        <w:widowControl/>
        <w:spacing w:line="360" w:lineRule="auto"/>
        <w:jc w:val="center"/>
        <w:rPr>
          <w:rFonts w:ascii="Times New Roman" w:eastAsia="Calibri" w:hAnsi="Times New Roman" w:cs="Times New Roman"/>
          <w:b/>
          <w:bCs/>
          <w:sz w:val="32"/>
          <w:szCs w:val="32"/>
          <w:lang w:bidi="ar-EG"/>
        </w:rPr>
      </w:pPr>
      <w:r w:rsidRPr="001A63A7">
        <w:rPr>
          <w:rFonts w:ascii="Times New Roman" w:eastAsia="Calibri" w:hAnsi="Times New Roman" w:cs="Times New Roman"/>
          <w:b/>
          <w:bCs/>
          <w:sz w:val="32"/>
          <w:szCs w:val="32"/>
          <w:lang w:bidi="ar-EG"/>
        </w:rPr>
        <w:t xml:space="preserve">Dr. </w:t>
      </w:r>
      <w:bookmarkStart w:id="3" w:name="_Hlk199150588"/>
      <w:r w:rsidRPr="00E55A52">
        <w:rPr>
          <w:rFonts w:ascii="Times New Roman" w:eastAsia="Calibri" w:hAnsi="Times New Roman" w:cs="Times New Roman"/>
          <w:b/>
          <w:bCs/>
          <w:color w:val="000000" w:themeColor="text1"/>
          <w:sz w:val="32"/>
          <w:szCs w:val="32"/>
          <w:lang w:bidi="ar-EG"/>
        </w:rPr>
        <w:fldChar w:fldCharType="begin"/>
      </w:r>
      <w:r w:rsidRPr="00E55A52">
        <w:rPr>
          <w:rFonts w:ascii="Times New Roman" w:eastAsia="Calibri" w:hAnsi="Times New Roman" w:cs="Times New Roman"/>
          <w:b/>
          <w:bCs/>
          <w:color w:val="000000" w:themeColor="text1"/>
          <w:sz w:val="32"/>
          <w:szCs w:val="32"/>
          <w:lang w:bidi="ar-EG"/>
        </w:rPr>
        <w:instrText>HYPERLINK "https://www.linkedin.com/in/amal-mohamed-abdelfattah-phd-3a6bb6a4/"</w:instrText>
      </w:r>
      <w:r w:rsidRPr="00E55A52">
        <w:rPr>
          <w:rFonts w:ascii="Times New Roman" w:eastAsia="Calibri" w:hAnsi="Times New Roman" w:cs="Times New Roman"/>
          <w:b/>
          <w:bCs/>
          <w:color w:val="000000" w:themeColor="text1"/>
          <w:sz w:val="32"/>
          <w:szCs w:val="32"/>
          <w:lang w:bidi="ar-EG"/>
        </w:rPr>
      </w:r>
      <w:r w:rsidRPr="00E55A52">
        <w:rPr>
          <w:rFonts w:ascii="Times New Roman" w:eastAsia="Calibri" w:hAnsi="Times New Roman" w:cs="Times New Roman"/>
          <w:b/>
          <w:bCs/>
          <w:color w:val="000000" w:themeColor="text1"/>
          <w:sz w:val="32"/>
          <w:szCs w:val="32"/>
          <w:lang w:bidi="ar-EG"/>
        </w:rPr>
        <w:fldChar w:fldCharType="separate"/>
      </w:r>
      <w:r w:rsidRPr="00E55A52">
        <w:rPr>
          <w:rStyle w:val="Hyperlink"/>
          <w:rFonts w:ascii="Times New Roman" w:eastAsia="Calibri" w:hAnsi="Times New Roman" w:cs="Times New Roman"/>
          <w:b/>
          <w:bCs/>
          <w:color w:val="000000" w:themeColor="text1"/>
          <w:sz w:val="32"/>
          <w:szCs w:val="32"/>
          <w:u w:val="none"/>
          <w:lang w:bidi="ar-EG"/>
        </w:rPr>
        <w:t>Amal</w:t>
      </w:r>
      <w:r w:rsidRPr="001A63A7">
        <w:rPr>
          <w:rStyle w:val="Hyperlink"/>
          <w:rFonts w:ascii="Times New Roman" w:eastAsia="Calibri" w:hAnsi="Times New Roman" w:cs="Times New Roman"/>
          <w:b/>
          <w:bCs/>
          <w:color w:val="000000" w:themeColor="text1"/>
          <w:sz w:val="32"/>
          <w:szCs w:val="32"/>
          <w:u w:val="none"/>
          <w:lang w:bidi="ar-EG"/>
        </w:rPr>
        <w:t xml:space="preserve"> Mohamed Abd-</w:t>
      </w:r>
      <w:proofErr w:type="spellStart"/>
      <w:r w:rsidRPr="001A63A7">
        <w:rPr>
          <w:rStyle w:val="Hyperlink"/>
          <w:rFonts w:ascii="Times New Roman" w:eastAsia="Calibri" w:hAnsi="Times New Roman" w:cs="Times New Roman"/>
          <w:b/>
          <w:bCs/>
          <w:color w:val="000000" w:themeColor="text1"/>
          <w:sz w:val="32"/>
          <w:szCs w:val="32"/>
          <w:u w:val="none"/>
          <w:lang w:bidi="ar-EG"/>
        </w:rPr>
        <w:t>Elfatah</w:t>
      </w:r>
      <w:proofErr w:type="spellEnd"/>
      <w:r w:rsidRPr="00E55A52">
        <w:rPr>
          <w:rFonts w:ascii="Times New Roman" w:eastAsia="Calibri" w:hAnsi="Times New Roman" w:cs="Times New Roman"/>
          <w:b/>
          <w:bCs/>
          <w:color w:val="000000" w:themeColor="text1"/>
          <w:sz w:val="32"/>
          <w:szCs w:val="32"/>
          <w:lang w:bidi="ar-EG"/>
        </w:rPr>
        <w:fldChar w:fldCharType="end"/>
      </w:r>
      <w:bookmarkEnd w:id="3"/>
    </w:p>
    <w:p w14:paraId="783AADED" w14:textId="77777777" w:rsidR="00E55A52" w:rsidRPr="001A63A7" w:rsidRDefault="00E55A52" w:rsidP="00E55A52">
      <w:pPr>
        <w:widowControl/>
        <w:spacing w:line="360" w:lineRule="auto"/>
        <w:jc w:val="center"/>
        <w:rPr>
          <w:rFonts w:ascii="Times New Roman" w:eastAsia="Calibri" w:hAnsi="Times New Roman" w:cs="Times New Roman"/>
          <w:sz w:val="28"/>
          <w:szCs w:val="28"/>
          <w:lang w:bidi="ar-EG"/>
        </w:rPr>
      </w:pPr>
      <w:r w:rsidRPr="001A63A7">
        <w:rPr>
          <w:rFonts w:ascii="Times New Roman" w:eastAsia="Calibri" w:hAnsi="Times New Roman" w:cs="Times New Roman"/>
          <w:sz w:val="28"/>
          <w:szCs w:val="28"/>
          <w:lang w:bidi="ar-EG"/>
        </w:rPr>
        <w:t>Assistant Professor of Statistics</w:t>
      </w:r>
    </w:p>
    <w:p w14:paraId="1E723FF0" w14:textId="76105346" w:rsidR="00E55A52" w:rsidRPr="00E55A52" w:rsidRDefault="00E55A52" w:rsidP="00E55A52">
      <w:pPr>
        <w:widowControl/>
        <w:spacing w:line="360" w:lineRule="auto"/>
        <w:jc w:val="center"/>
        <w:rPr>
          <w:rFonts w:ascii="Times New Roman" w:eastAsia="Calibri" w:hAnsi="Times New Roman" w:cs="Times New Roman"/>
          <w:sz w:val="28"/>
          <w:szCs w:val="28"/>
          <w:lang w:bidi="ar-EG"/>
        </w:rPr>
      </w:pPr>
      <w:r w:rsidRPr="001A63A7">
        <w:rPr>
          <w:rFonts w:ascii="Times New Roman" w:eastAsia="Calibri" w:hAnsi="Times New Roman" w:cs="Times New Roman"/>
          <w:sz w:val="28"/>
          <w:szCs w:val="28"/>
          <w:lang w:bidi="ar-EG"/>
        </w:rPr>
        <w:t>Department of Applied Statistics and Econometrics</w:t>
      </w:r>
    </w:p>
    <w:p w14:paraId="5F19C372" w14:textId="77777777" w:rsidR="001A63A7" w:rsidRPr="001A63A7" w:rsidRDefault="001A63A7" w:rsidP="00E55A52">
      <w:pPr>
        <w:spacing w:line="360" w:lineRule="auto"/>
        <w:jc w:val="center"/>
        <w:rPr>
          <w:rFonts w:ascii="Times New Roman" w:hAnsi="Times New Roman" w:cs="Times New Roman"/>
          <w:sz w:val="28"/>
          <w:szCs w:val="28"/>
        </w:rPr>
      </w:pPr>
      <w:r w:rsidRPr="001A63A7">
        <w:rPr>
          <w:rFonts w:ascii="Times New Roman" w:eastAsia="Calibri" w:hAnsi="Times New Roman" w:cs="Times New Roman"/>
          <w:sz w:val="28"/>
          <w:szCs w:val="28"/>
          <w:lang w:bidi="ar-EG"/>
        </w:rPr>
        <w:t>Faculty of Graduate Studies for Statistical Research (FSSR)</w:t>
      </w:r>
    </w:p>
    <w:p w14:paraId="7A6BCCC5" w14:textId="77777777" w:rsidR="001A63A7" w:rsidRPr="001A63A7" w:rsidRDefault="001A63A7" w:rsidP="00E55A52">
      <w:pPr>
        <w:spacing w:line="360" w:lineRule="auto"/>
        <w:jc w:val="center"/>
        <w:rPr>
          <w:rFonts w:ascii="Times New Roman" w:hAnsi="Times New Roman" w:cs="Times New Roman"/>
        </w:rPr>
      </w:pPr>
    </w:p>
    <w:p w14:paraId="206B937C" w14:textId="77777777" w:rsidR="00E23E31" w:rsidRPr="001A63A7" w:rsidRDefault="00E23E31" w:rsidP="00E55A52">
      <w:pPr>
        <w:spacing w:line="360" w:lineRule="auto"/>
        <w:jc w:val="center"/>
        <w:rPr>
          <w:rFonts w:ascii="Times New Roman" w:hAnsi="Times New Roman" w:cs="Times New Roman"/>
        </w:rPr>
      </w:pPr>
    </w:p>
    <w:p w14:paraId="2A92722B" w14:textId="77777777" w:rsidR="00E23E31" w:rsidRDefault="00E23E31" w:rsidP="00E55A52">
      <w:pPr>
        <w:spacing w:line="360" w:lineRule="auto"/>
        <w:jc w:val="center"/>
        <w:rPr>
          <w:rFonts w:ascii="Times New Roman" w:hAnsi="Times New Roman" w:cs="Times New Roman"/>
        </w:rPr>
      </w:pPr>
    </w:p>
    <w:p w14:paraId="526BA890" w14:textId="77777777" w:rsidR="00E55A52" w:rsidRDefault="00E55A52" w:rsidP="00E55A52">
      <w:pPr>
        <w:jc w:val="center"/>
        <w:rPr>
          <w:rFonts w:ascii="Times New Roman" w:hAnsi="Times New Roman" w:cs="Times New Roman"/>
        </w:rPr>
      </w:pPr>
    </w:p>
    <w:p w14:paraId="642F46A7" w14:textId="77777777" w:rsidR="00E23E31" w:rsidRDefault="00E23E31" w:rsidP="005301E7">
      <w:pPr>
        <w:rPr>
          <w:rFonts w:asciiTheme="majorBidi" w:hAnsiTheme="majorBidi" w:cstheme="majorBidi"/>
        </w:rPr>
      </w:pPr>
    </w:p>
    <w:p w14:paraId="62876D24" w14:textId="4219D379" w:rsidR="009718CE" w:rsidRPr="0090503D" w:rsidRDefault="00404B2D" w:rsidP="005301E7">
      <w:pPr>
        <w:pStyle w:val="Heading1"/>
        <w:jc w:val="both"/>
        <w:rPr>
          <w:rFonts w:ascii="Times New Roman" w:hAnsi="Times New Roman" w:cs="Times New Roman"/>
          <w:sz w:val="24"/>
          <w:szCs w:val="24"/>
        </w:rPr>
      </w:pPr>
      <w:bookmarkStart w:id="4" w:name="_Toc164015606"/>
      <w:r w:rsidRPr="0090503D">
        <w:rPr>
          <w:rFonts w:ascii="Times New Roman" w:hAnsi="Times New Roman" w:cs="Times New Roman"/>
          <w:sz w:val="24"/>
          <w:szCs w:val="24"/>
        </w:rPr>
        <w:lastRenderedPageBreak/>
        <w:t>Abstract:</w:t>
      </w:r>
      <w:bookmarkEnd w:id="4"/>
    </w:p>
    <w:p w14:paraId="72465E80" w14:textId="51551C20" w:rsidR="00772757" w:rsidRPr="00772757" w:rsidRDefault="00772757"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772757">
        <w:rPr>
          <w:rFonts w:ascii="Times New Roman" w:hAnsi="Times New Roman" w:cs="Times New Roman"/>
          <w:color w:val="1F1F1F"/>
          <w:lang w:bidi="ar-EG"/>
        </w:rPr>
        <w:t>This study examines the effectiveness of panel data methodologies in Macroeconometrics, with an application to inflation forecasting. Using a harmonized dataset covering 70 countries from 2000 to 2024, we investigate how different panel estimators—Pooled OLS, Fixed Effects (FE), Random Effects (RE), and dynamic approaches such as the Arellano–Bond GMM—perform in predicting average consumer price changes (PCPIPCH). Explanatory variables include government fiscal indicators, trade volumes, investment ratios, labor market conditions, and PPP measures, primarily sourced from the IMF World Economic Outlook and the World Bank.</w:t>
      </w:r>
    </w:p>
    <w:p w14:paraId="10A43802" w14:textId="77777777" w:rsidR="00772757" w:rsidRPr="00772757" w:rsidRDefault="00772757"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772757">
        <w:rPr>
          <w:rFonts w:ascii="Times New Roman" w:hAnsi="Times New Roman" w:cs="Times New Roman"/>
          <w:color w:val="1F1F1F"/>
          <w:lang w:bidi="ar-EG"/>
        </w:rPr>
        <w:t>Empirical analysis involves model selection via Hausman and Wald tests, alongside diagnostics for serial correlation, stationarity, and heteroskedasticity. Forecast accuracy is evaluated using out-of-sample Root Mean Square Error (RMSE). Results reveal that dynamic panel models consistently yield lower RMSE values, effectively addressing endogeneity and country-specific shocks. The Arellano–Bond GMM estimator emerges as the most robust tool when lagged inflation and macroeconomic fundamentals are included.</w:t>
      </w:r>
    </w:p>
    <w:p w14:paraId="07056099" w14:textId="77777777" w:rsidR="00772757" w:rsidRDefault="00772757"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772757">
        <w:rPr>
          <w:rFonts w:ascii="Times New Roman" w:hAnsi="Times New Roman" w:cs="Times New Roman"/>
          <w:color w:val="1F1F1F"/>
          <w:lang w:bidi="ar-EG"/>
        </w:rPr>
        <w:t>Our findings highlight the importance of methodological rigor in panel estimation for macroeconomic forecasting. These insights offer evidence-based guidance for policymakers seeking reliable inflation projections across diverse economic environments.</w:t>
      </w:r>
    </w:p>
    <w:p w14:paraId="40B3B22B" w14:textId="2CAE73F0" w:rsidR="005301E7" w:rsidRPr="00772757" w:rsidRDefault="005301E7"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772757">
        <w:rPr>
          <w:rFonts w:ascii="Times New Roman" w:hAnsi="Times New Roman" w:cs="Times New Roman"/>
          <w:color w:val="1F1F1F"/>
          <w:lang w:bidi="ar-EG"/>
        </w:rPr>
        <w:t>By identifying the most suitable panel model for inflation prediction, this research contributes to Macroeconometrics literature and provides practical tools for policymakers. The study aims to demonstrate that dynamic panel estimators deliver superior forecasting accuracy, offering robust insights into inflation dynamics under varying economic conditions.</w:t>
      </w:r>
    </w:p>
    <w:p w14:paraId="4142E5A7" w14:textId="3BA287D8" w:rsidR="0090503D" w:rsidRDefault="00D904B5"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90503D">
        <w:rPr>
          <w:rFonts w:ascii="Times New Roman" w:hAnsi="Times New Roman" w:cs="Times New Roman"/>
          <w:b/>
          <w:bCs/>
          <w:color w:val="1F1F1F"/>
          <w:lang w:bidi="ar-EG"/>
        </w:rPr>
        <w:t xml:space="preserve">Keywords: </w:t>
      </w:r>
      <w:r w:rsidR="009134D9" w:rsidRPr="0090503D">
        <w:rPr>
          <w:rFonts w:ascii="Times New Roman" w:hAnsi="Times New Roman" w:cs="Times New Roman"/>
          <w:color w:val="1F1F1F"/>
          <w:lang w:bidi="ar-EG"/>
        </w:rPr>
        <w:t>P</w:t>
      </w:r>
      <w:r w:rsidR="007A0811" w:rsidRPr="0090503D">
        <w:rPr>
          <w:rFonts w:ascii="Times New Roman" w:hAnsi="Times New Roman" w:cs="Times New Roman"/>
          <w:color w:val="1F1F1F"/>
          <w:lang w:bidi="ar-EG"/>
        </w:rPr>
        <w:t>anel Data</w:t>
      </w:r>
      <w:r w:rsidR="009134D9" w:rsidRPr="0090503D">
        <w:rPr>
          <w:rFonts w:ascii="Times New Roman" w:hAnsi="Times New Roman" w:cs="Times New Roman"/>
          <w:color w:val="1F1F1F"/>
          <w:lang w:bidi="ar-EG"/>
        </w:rPr>
        <w:t xml:space="preserve">, </w:t>
      </w:r>
      <w:r w:rsidR="007A0811" w:rsidRPr="0090503D">
        <w:rPr>
          <w:rFonts w:ascii="Times New Roman" w:hAnsi="Times New Roman" w:cs="Times New Roman"/>
          <w:color w:val="1F1F1F"/>
          <w:lang w:bidi="ar-EG"/>
        </w:rPr>
        <w:t>Macroeconometrics</w:t>
      </w:r>
      <w:r w:rsidR="009134D9" w:rsidRPr="0090503D">
        <w:rPr>
          <w:rFonts w:ascii="Times New Roman" w:hAnsi="Times New Roman" w:cs="Times New Roman"/>
          <w:color w:val="1F1F1F"/>
          <w:lang w:bidi="ar-EG"/>
        </w:rPr>
        <w:t xml:space="preserve">, </w:t>
      </w:r>
      <w:r w:rsidR="007A0811" w:rsidRPr="0090503D">
        <w:rPr>
          <w:rFonts w:ascii="Times New Roman" w:hAnsi="Times New Roman" w:cs="Times New Roman"/>
          <w:color w:val="1F1F1F"/>
          <w:lang w:bidi="ar-EG"/>
        </w:rPr>
        <w:t>Python</w:t>
      </w:r>
      <w:r w:rsidR="009134D9" w:rsidRPr="0090503D">
        <w:rPr>
          <w:rFonts w:ascii="Times New Roman" w:hAnsi="Times New Roman" w:cs="Times New Roman"/>
          <w:color w:val="1F1F1F"/>
          <w:lang w:bidi="ar-EG"/>
        </w:rPr>
        <w:t xml:space="preserve">, </w:t>
      </w:r>
      <w:r w:rsidR="007A0811" w:rsidRPr="0090503D">
        <w:rPr>
          <w:rFonts w:ascii="Times New Roman" w:hAnsi="Times New Roman" w:cs="Times New Roman"/>
          <w:color w:val="1F1F1F"/>
          <w:lang w:bidi="ar-EG"/>
        </w:rPr>
        <w:t>S</w:t>
      </w:r>
      <w:r w:rsidR="009134D9" w:rsidRPr="0090503D">
        <w:rPr>
          <w:rFonts w:ascii="Times New Roman" w:hAnsi="Times New Roman" w:cs="Times New Roman"/>
          <w:color w:val="1F1F1F"/>
          <w:lang w:bidi="ar-EG"/>
        </w:rPr>
        <w:t xml:space="preserve">tatistical </w:t>
      </w:r>
      <w:r w:rsidR="007A0811" w:rsidRPr="0090503D">
        <w:rPr>
          <w:rFonts w:ascii="Times New Roman" w:hAnsi="Times New Roman" w:cs="Times New Roman"/>
          <w:color w:val="1F1F1F"/>
          <w:lang w:bidi="ar-EG"/>
        </w:rPr>
        <w:t>M</w:t>
      </w:r>
      <w:r w:rsidR="009134D9" w:rsidRPr="0090503D">
        <w:rPr>
          <w:rFonts w:ascii="Times New Roman" w:hAnsi="Times New Roman" w:cs="Times New Roman"/>
          <w:color w:val="1F1F1F"/>
          <w:lang w:bidi="ar-EG"/>
        </w:rPr>
        <w:t>odel</w:t>
      </w:r>
      <w:r w:rsidR="007A0811" w:rsidRPr="0090503D">
        <w:rPr>
          <w:rFonts w:ascii="Times New Roman" w:hAnsi="Times New Roman" w:cs="Times New Roman"/>
          <w:color w:val="1F1F1F"/>
          <w:lang w:bidi="ar-EG"/>
        </w:rPr>
        <w:t>s</w:t>
      </w:r>
      <w:r w:rsidR="009134D9" w:rsidRPr="0090503D">
        <w:rPr>
          <w:rFonts w:ascii="Times New Roman" w:hAnsi="Times New Roman" w:cs="Times New Roman"/>
          <w:color w:val="1F1F1F"/>
          <w:lang w:bidi="ar-EG"/>
        </w:rPr>
        <w:t xml:space="preserve">, </w:t>
      </w:r>
      <w:r w:rsidR="007A0811" w:rsidRPr="0090503D">
        <w:rPr>
          <w:rFonts w:ascii="Times New Roman" w:hAnsi="Times New Roman" w:cs="Times New Roman"/>
          <w:color w:val="1F1F1F"/>
          <w:lang w:bidi="ar-EG"/>
        </w:rPr>
        <w:t>Inflation Forecasting</w:t>
      </w:r>
      <w:r w:rsidR="009134D9" w:rsidRPr="0090503D">
        <w:rPr>
          <w:rFonts w:ascii="Times New Roman" w:hAnsi="Times New Roman" w:cs="Times New Roman"/>
          <w:color w:val="1F1F1F"/>
          <w:lang w:bidi="ar-EG"/>
        </w:rPr>
        <w:t>.</w:t>
      </w:r>
    </w:p>
    <w:bookmarkStart w:id="5" w:name="_Toc162887525" w:displacedByCustomXml="next"/>
    <w:bookmarkStart w:id="6" w:name="_Toc155033195" w:displacedByCustomXml="next"/>
    <w:bookmarkStart w:id="7" w:name="_Toc155039724" w:displacedByCustomXml="next"/>
    <w:bookmarkStart w:id="8" w:name="_Toc163301357" w:displacedByCustomXml="next"/>
    <w:sdt>
      <w:sdtPr>
        <w:rPr>
          <w:rFonts w:ascii="Times New Roman" w:hAnsi="Times New Roman" w:cs="Times New Roman"/>
          <w:b/>
          <w:bCs/>
          <w:sz w:val="24"/>
          <w:szCs w:val="24"/>
          <w:u w:val="single"/>
          <w:lang w:val="ar-SA"/>
        </w:rPr>
        <w:id w:val="2112707510"/>
        <w:docPartObj>
          <w:docPartGallery w:val="Table of Contents"/>
          <w:docPartUnique/>
        </w:docPartObj>
      </w:sdtPr>
      <w:sdtEndPr>
        <w:rPr>
          <w:b w:val="0"/>
          <w:bCs w:val="0"/>
          <w:sz w:val="28"/>
          <w:szCs w:val="28"/>
          <w:u w:val="none"/>
          <w:lang w:val="en-US"/>
        </w:rPr>
      </w:sdtEndPr>
      <w:sdtContent>
        <w:p w14:paraId="432F379A" w14:textId="77777777" w:rsidR="0090503D" w:rsidRPr="005301E7" w:rsidRDefault="0090503D" w:rsidP="0090503D">
          <w:pPr>
            <w:rPr>
              <w:rFonts w:ascii="Times New Roman" w:hAnsi="Times New Roman" w:cs="Times New Roman"/>
              <w:b/>
              <w:bCs/>
              <w:sz w:val="24"/>
              <w:szCs w:val="24"/>
              <w:u w:val="single"/>
            </w:rPr>
          </w:pPr>
          <w:r w:rsidRPr="005301E7">
            <w:rPr>
              <w:rFonts w:ascii="Times New Roman" w:hAnsi="Times New Roman" w:cs="Times New Roman"/>
              <w:b/>
              <w:bCs/>
              <w:sz w:val="24"/>
              <w:szCs w:val="24"/>
              <w:u w:val="single"/>
            </w:rPr>
            <w:t>Table of Contents</w:t>
          </w:r>
          <w:bookmarkEnd w:id="8"/>
          <w:bookmarkEnd w:id="7"/>
          <w:bookmarkEnd w:id="6"/>
          <w:bookmarkEnd w:id="5"/>
        </w:p>
        <w:p w14:paraId="0574D66E" w14:textId="77777777" w:rsidR="0090503D" w:rsidRPr="005301E7" w:rsidRDefault="0090503D" w:rsidP="0090503D">
          <w:pPr>
            <w:rPr>
              <w:rFonts w:ascii="Times New Roman" w:hAnsi="Times New Roman" w:cs="Times New Roman"/>
              <w:b/>
              <w:bCs/>
              <w:u w:val="single"/>
            </w:rPr>
          </w:pPr>
        </w:p>
        <w:p w14:paraId="6E52F860"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r w:rsidRPr="00E8399C">
            <w:rPr>
              <w:rFonts w:ascii="Times New Roman" w:hAnsi="Times New Roman" w:cs="Times New Roman"/>
              <w:sz w:val="28"/>
              <w:szCs w:val="28"/>
            </w:rPr>
            <w:fldChar w:fldCharType="begin"/>
          </w:r>
          <w:r w:rsidRPr="00E8399C">
            <w:rPr>
              <w:rFonts w:ascii="Times New Roman" w:hAnsi="Times New Roman" w:cs="Times New Roman"/>
              <w:sz w:val="28"/>
              <w:szCs w:val="28"/>
            </w:rPr>
            <w:instrText xml:space="preserve"> TOC \o "1-3" \h \z \u </w:instrText>
          </w:r>
          <w:r w:rsidRPr="00E8399C">
            <w:rPr>
              <w:rFonts w:ascii="Times New Roman" w:hAnsi="Times New Roman" w:cs="Times New Roman"/>
              <w:sz w:val="28"/>
              <w:szCs w:val="28"/>
            </w:rPr>
            <w:fldChar w:fldCharType="separate"/>
          </w:r>
          <w:hyperlink w:anchor="_Toc164015606" w:history="1">
            <w:r w:rsidRPr="00E8399C">
              <w:rPr>
                <w:rStyle w:val="Hyperlink"/>
                <w:rFonts w:ascii="Times New Roman" w:hAnsi="Times New Roman" w:cs="Times New Roman"/>
                <w:noProof/>
              </w:rPr>
              <w:t>Abstract:</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_Toc164015606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2</w:t>
            </w:r>
            <w:r w:rsidRPr="00E8399C">
              <w:rPr>
                <w:rStyle w:val="Hyperlink"/>
                <w:rFonts w:ascii="Times New Roman" w:hAnsi="Times New Roman" w:cs="Times New Roman"/>
                <w:noProof/>
                <w:rtl/>
              </w:rPr>
              <w:fldChar w:fldCharType="end"/>
            </w:r>
          </w:hyperlink>
        </w:p>
        <w:p w14:paraId="000F607B"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07" w:history="1">
            <w:r w:rsidRPr="00E8399C">
              <w:rPr>
                <w:rStyle w:val="Hyperlink"/>
                <w:rFonts w:ascii="Times New Roman" w:hAnsi="Times New Roman" w:cs="Times New Roman"/>
                <w:noProof/>
              </w:rPr>
              <w:t>Introduction:</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_Toc164015607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2</w:t>
            </w:r>
            <w:r w:rsidRPr="00E8399C">
              <w:rPr>
                <w:rStyle w:val="Hyperlink"/>
                <w:rFonts w:ascii="Times New Roman" w:hAnsi="Times New Roman" w:cs="Times New Roman"/>
                <w:noProof/>
                <w:rtl/>
              </w:rPr>
              <w:fldChar w:fldCharType="end"/>
            </w:r>
          </w:hyperlink>
        </w:p>
        <w:p w14:paraId="68F50DD9"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08" w:history="1">
            <w:r w:rsidRPr="00E8399C">
              <w:rPr>
                <w:rStyle w:val="Hyperlink"/>
                <w:rFonts w:ascii="Times New Roman" w:hAnsi="Times New Roman" w:cs="Times New Roman"/>
                <w:bCs/>
                <w:noProof/>
                <w:lang w:bidi="ar-EG"/>
              </w:rPr>
              <w:t>Acknowledgments: Thanks, and appreciation to my supervisor Prof. Salah Mahdi.</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_Toc164015608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3</w:t>
            </w:r>
            <w:r w:rsidRPr="00E8399C">
              <w:rPr>
                <w:rStyle w:val="Hyperlink"/>
                <w:rFonts w:ascii="Times New Roman" w:hAnsi="Times New Roman" w:cs="Times New Roman"/>
                <w:noProof/>
                <w:rtl/>
              </w:rPr>
              <w:fldChar w:fldCharType="end"/>
            </w:r>
          </w:hyperlink>
        </w:p>
        <w:p w14:paraId="1C211C65"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09" w:history="1">
            <w:r w:rsidRPr="00E8399C">
              <w:rPr>
                <w:rStyle w:val="Hyperlink"/>
                <w:rFonts w:ascii="Times New Roman" w:hAnsi="Times New Roman" w:cs="Times New Roman"/>
                <w:noProof/>
              </w:rPr>
              <w:t>Content</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_Toc164015609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3</w:t>
            </w:r>
            <w:r w:rsidRPr="00E8399C">
              <w:rPr>
                <w:rStyle w:val="Hyperlink"/>
                <w:rFonts w:ascii="Times New Roman" w:hAnsi="Times New Roman" w:cs="Times New Roman"/>
                <w:noProof/>
                <w:rtl/>
              </w:rPr>
              <w:fldChar w:fldCharType="end"/>
            </w:r>
          </w:hyperlink>
        </w:p>
        <w:p w14:paraId="3D4B18A5" w14:textId="77777777" w:rsidR="0090503D" w:rsidRPr="00E8399C" w:rsidRDefault="0090503D" w:rsidP="0090503D">
          <w:pPr>
            <w:pStyle w:val="TOC2"/>
            <w:tabs>
              <w:tab w:val="right" w:leader="dot" w:pos="10070"/>
            </w:tabs>
            <w:rPr>
              <w:rFonts w:ascii="Times New Roman" w:eastAsiaTheme="minorEastAsia" w:hAnsi="Times New Roman" w:cs="Times New Roman"/>
              <w:noProof/>
              <w:kern w:val="2"/>
              <w:sz w:val="24"/>
              <w:szCs w:val="24"/>
              <w14:ligatures w14:val="standardContextual"/>
            </w:rPr>
          </w:pPr>
          <w:hyperlink w:anchor="_Toc164015610" w:history="1">
            <w:r w:rsidRPr="00E8399C">
              <w:rPr>
                <w:rStyle w:val="Hyperlink"/>
                <w:rFonts w:ascii="Times New Roman" w:hAnsi="Times New Roman" w:cs="Times New Roman"/>
                <w:noProof/>
              </w:rPr>
              <w:t>Historical perspective:</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_Toc164015610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3</w:t>
            </w:r>
            <w:r w:rsidRPr="00E8399C">
              <w:rPr>
                <w:rStyle w:val="Hyperlink"/>
                <w:rFonts w:ascii="Times New Roman" w:hAnsi="Times New Roman" w:cs="Times New Roman"/>
                <w:noProof/>
                <w:rtl/>
              </w:rPr>
              <w:fldChar w:fldCharType="end"/>
            </w:r>
          </w:hyperlink>
        </w:p>
        <w:p w14:paraId="04FD5680" w14:textId="77777777" w:rsidR="0090503D" w:rsidRPr="00E8399C" w:rsidRDefault="0090503D" w:rsidP="0090503D">
          <w:pPr>
            <w:pStyle w:val="TOC2"/>
            <w:tabs>
              <w:tab w:val="right" w:leader="dot" w:pos="10070"/>
            </w:tabs>
            <w:rPr>
              <w:rFonts w:ascii="Times New Roman" w:eastAsiaTheme="minorEastAsia" w:hAnsi="Times New Roman" w:cs="Times New Roman"/>
              <w:noProof/>
              <w:kern w:val="2"/>
              <w:sz w:val="24"/>
              <w:szCs w:val="24"/>
              <w14:ligatures w14:val="standardContextual"/>
            </w:rPr>
          </w:pPr>
          <w:hyperlink w:anchor="_Toc164015611" w:history="1">
            <w:r w:rsidRPr="00E8399C">
              <w:rPr>
                <w:rStyle w:val="Hyperlink"/>
                <w:rFonts w:ascii="Times New Roman" w:hAnsi="Times New Roman" w:cs="Times New Roman"/>
                <w:noProof/>
              </w:rPr>
              <w:t>Definition and conditions:</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_Toc164015611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3</w:t>
            </w:r>
            <w:r w:rsidRPr="00E8399C">
              <w:rPr>
                <w:rStyle w:val="Hyperlink"/>
                <w:rFonts w:ascii="Times New Roman" w:hAnsi="Times New Roman" w:cs="Times New Roman"/>
                <w:noProof/>
                <w:rtl/>
              </w:rPr>
              <w:fldChar w:fldCharType="end"/>
            </w:r>
          </w:hyperlink>
        </w:p>
        <w:p w14:paraId="05EC16D7" w14:textId="77777777" w:rsidR="0090503D" w:rsidRPr="00E8399C" w:rsidRDefault="0090503D" w:rsidP="0090503D">
          <w:pPr>
            <w:pStyle w:val="TOC2"/>
            <w:tabs>
              <w:tab w:val="right" w:leader="dot" w:pos="10070"/>
            </w:tabs>
            <w:rPr>
              <w:rFonts w:ascii="Times New Roman" w:eastAsiaTheme="minorEastAsia" w:hAnsi="Times New Roman" w:cs="Times New Roman"/>
              <w:noProof/>
              <w:kern w:val="2"/>
              <w:sz w:val="24"/>
              <w:szCs w:val="24"/>
              <w14:ligatures w14:val="standardContextual"/>
            </w:rPr>
          </w:pPr>
          <w:hyperlink w:anchor="_Toc164015612" w:history="1">
            <w:r w:rsidRPr="00E8399C">
              <w:rPr>
                <w:rStyle w:val="Hyperlink"/>
                <w:rFonts w:ascii="Times New Roman" w:hAnsi="Times New Roman" w:cs="Times New Roman"/>
                <w:noProof/>
              </w:rPr>
              <w:t>Distribution and Regression Model:</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_Toc164015612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4</w:t>
            </w:r>
            <w:r w:rsidRPr="00E8399C">
              <w:rPr>
                <w:rStyle w:val="Hyperlink"/>
                <w:rFonts w:ascii="Times New Roman" w:hAnsi="Times New Roman" w:cs="Times New Roman"/>
                <w:noProof/>
                <w:rtl/>
              </w:rPr>
              <w:fldChar w:fldCharType="end"/>
            </w:r>
          </w:hyperlink>
        </w:p>
        <w:p w14:paraId="4D34DB45" w14:textId="77777777" w:rsidR="0090503D" w:rsidRPr="00E8399C" w:rsidRDefault="0090503D" w:rsidP="0090503D">
          <w:pPr>
            <w:pStyle w:val="TOC2"/>
            <w:tabs>
              <w:tab w:val="right" w:leader="dot" w:pos="10070"/>
            </w:tabs>
            <w:rPr>
              <w:rFonts w:ascii="Times New Roman" w:eastAsiaTheme="minorEastAsia" w:hAnsi="Times New Roman" w:cs="Times New Roman"/>
              <w:noProof/>
              <w:kern w:val="2"/>
              <w:sz w:val="24"/>
              <w:szCs w:val="24"/>
              <w14:ligatures w14:val="standardContextual"/>
            </w:rPr>
          </w:pPr>
          <w:hyperlink w:anchor="_Toc164015613" w:history="1">
            <w:r w:rsidRPr="00E8399C">
              <w:rPr>
                <w:rStyle w:val="Hyperlink"/>
                <w:rFonts w:ascii="Times New Roman" w:hAnsi="Times New Roman" w:cs="Times New Roman"/>
                <w:noProof/>
              </w:rPr>
              <w:t>Switching from one model to another and vice versa:</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_Toc164015613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5</w:t>
            </w:r>
            <w:r w:rsidRPr="00E8399C">
              <w:rPr>
                <w:rStyle w:val="Hyperlink"/>
                <w:rFonts w:ascii="Times New Roman" w:hAnsi="Times New Roman" w:cs="Times New Roman"/>
                <w:noProof/>
                <w:rtl/>
              </w:rPr>
              <w:fldChar w:fldCharType="end"/>
            </w:r>
          </w:hyperlink>
        </w:p>
        <w:p w14:paraId="7FCCC380"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14" w:history="1">
            <w:r w:rsidRPr="00E8399C">
              <w:rPr>
                <w:rStyle w:val="Hyperlink"/>
                <w:rFonts w:ascii="Times New Roman" w:hAnsi="Times New Roman" w:cs="Times New Roman"/>
                <w:noProof/>
              </w:rPr>
              <w:t>Summary:</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_Toc164015614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6</w:t>
            </w:r>
            <w:r w:rsidRPr="00E8399C">
              <w:rPr>
                <w:rStyle w:val="Hyperlink"/>
                <w:rFonts w:ascii="Times New Roman" w:hAnsi="Times New Roman" w:cs="Times New Roman"/>
                <w:noProof/>
                <w:rtl/>
              </w:rPr>
              <w:fldChar w:fldCharType="end"/>
            </w:r>
          </w:hyperlink>
        </w:p>
        <w:p w14:paraId="6D74F2BE"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15" w:history="1">
            <w:r w:rsidRPr="00E8399C">
              <w:rPr>
                <w:rStyle w:val="Hyperlink"/>
                <w:rFonts w:ascii="Times New Roman" w:hAnsi="Times New Roman" w:cs="Times New Roman"/>
                <w:noProof/>
              </w:rPr>
              <w:t>References:</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_Toc164015615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6</w:t>
            </w:r>
            <w:r w:rsidRPr="00E8399C">
              <w:rPr>
                <w:rStyle w:val="Hyperlink"/>
                <w:rFonts w:ascii="Times New Roman" w:hAnsi="Times New Roman" w:cs="Times New Roman"/>
                <w:noProof/>
                <w:rtl/>
              </w:rPr>
              <w:fldChar w:fldCharType="end"/>
            </w:r>
          </w:hyperlink>
        </w:p>
        <w:p w14:paraId="3A915CEF"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lang w:bidi="ar-EG"/>
              <w14:ligatures w14:val="standardContextual"/>
            </w:rPr>
          </w:pPr>
          <w:hyperlink w:anchor="_Toc164015616" w:history="1">
            <w:r w:rsidRPr="00E8399C">
              <w:rPr>
                <w:rStyle w:val="Hyperlink"/>
                <w:rFonts w:ascii="Times New Roman" w:hAnsi="Times New Roman" w:cs="Times New Roman"/>
                <w:noProof/>
              </w:rPr>
              <w:t>Selecting a negative binomial Or Poisson regression model by applying it to COVID-19 data:</w:t>
            </w:r>
            <w:r w:rsidRPr="00E8399C">
              <w:rPr>
                <w:rFonts w:ascii="Times New Roman" w:hAnsi="Times New Roman" w:cs="Times New Roman"/>
                <w:noProof/>
                <w:webHidden/>
              </w:rPr>
              <w:tab/>
            </w:r>
            <w:r w:rsidRPr="00E8399C">
              <w:rPr>
                <w:rStyle w:val="Hyperlink"/>
                <w:rFonts w:ascii="Times New Roman" w:hAnsi="Times New Roman" w:cs="Times New Roman"/>
                <w:noProof/>
                <w:rtl/>
              </w:rPr>
              <w:t>7</w:t>
            </w:r>
          </w:hyperlink>
        </w:p>
        <w:p w14:paraId="75A704AD" w14:textId="77777777" w:rsidR="0090503D" w:rsidRDefault="0090503D" w:rsidP="005301E7">
          <w:pPr>
            <w:rPr>
              <w:rFonts w:ascii="Times New Roman" w:hAnsi="Times New Roman" w:cs="Times New Roman"/>
              <w:sz w:val="28"/>
              <w:szCs w:val="28"/>
            </w:rPr>
          </w:pPr>
          <w:r w:rsidRPr="00E8399C">
            <w:rPr>
              <w:rFonts w:ascii="Times New Roman" w:hAnsi="Times New Roman" w:cs="Times New Roman"/>
              <w:b/>
              <w:bCs/>
              <w:sz w:val="28"/>
              <w:szCs w:val="28"/>
              <w:lang w:val="ar-SA"/>
            </w:rPr>
            <w:fldChar w:fldCharType="end"/>
          </w:r>
        </w:p>
      </w:sdtContent>
    </w:sdt>
    <w:p w14:paraId="0F49A8E6" w14:textId="77777777" w:rsidR="00E4786C" w:rsidRDefault="00E4786C" w:rsidP="005301E7">
      <w:pPr>
        <w:pBdr>
          <w:top w:val="nil"/>
          <w:left w:val="nil"/>
          <w:bottom w:val="nil"/>
          <w:right w:val="nil"/>
          <w:between w:val="nil"/>
        </w:pBdr>
        <w:spacing w:after="360"/>
        <w:jc w:val="both"/>
        <w:rPr>
          <w:rFonts w:ascii="Times New Roman" w:hAnsi="Times New Roman" w:cs="Times New Roman"/>
          <w:color w:val="1F1F1F"/>
          <w:lang w:bidi="ar-EG"/>
        </w:rPr>
      </w:pPr>
    </w:p>
    <w:p w14:paraId="5B1F651D" w14:textId="77777777" w:rsidR="005301E7" w:rsidRPr="00E8399C" w:rsidRDefault="005301E7" w:rsidP="005301E7">
      <w:pPr>
        <w:pBdr>
          <w:top w:val="nil"/>
          <w:left w:val="nil"/>
          <w:bottom w:val="nil"/>
          <w:right w:val="nil"/>
          <w:between w:val="nil"/>
        </w:pBdr>
        <w:spacing w:after="360"/>
        <w:jc w:val="both"/>
        <w:rPr>
          <w:rFonts w:ascii="Times New Roman" w:hAnsi="Times New Roman" w:cs="Times New Roman"/>
          <w:color w:val="1F1F1F"/>
          <w:rtl/>
          <w:lang w:bidi="ar-EG"/>
        </w:rPr>
      </w:pPr>
    </w:p>
    <w:p w14:paraId="24792203" w14:textId="31EDDDB6" w:rsidR="007A7633" w:rsidRPr="0090503D" w:rsidRDefault="007630B9" w:rsidP="005301E7">
      <w:pPr>
        <w:pStyle w:val="Heading1"/>
        <w:jc w:val="both"/>
        <w:rPr>
          <w:rFonts w:ascii="Times New Roman" w:hAnsi="Times New Roman" w:cs="Times New Roman"/>
          <w:sz w:val="24"/>
          <w:szCs w:val="24"/>
          <w:lang w:val="en-AE"/>
        </w:rPr>
      </w:pPr>
      <w:bookmarkStart w:id="9" w:name="_Toc164015607"/>
      <w:r w:rsidRPr="0090503D">
        <w:rPr>
          <w:rFonts w:ascii="Times New Roman" w:hAnsi="Times New Roman" w:cs="Times New Roman"/>
          <w:sz w:val="24"/>
          <w:szCs w:val="24"/>
        </w:rPr>
        <w:lastRenderedPageBreak/>
        <w:t>Introduction:</w:t>
      </w:r>
      <w:bookmarkEnd w:id="9"/>
    </w:p>
    <w:p w14:paraId="64C61558" w14:textId="22119D86" w:rsidR="00772757" w:rsidRDefault="00772757"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772757">
        <w:rPr>
          <w:rFonts w:ascii="Times New Roman" w:hAnsi="Times New Roman" w:cs="Times New Roman"/>
          <w:color w:val="1F1F1F"/>
          <w:lang w:bidi="ar-EG"/>
        </w:rPr>
        <w:t>Accurate inflation forecasting is fundamental for sound monetary policy, fiscal planning, and investment strategy in an interconnected global economy. Conventional time-series models often struggle to capture cross-country heterogeneity and exploit both temporal and spatial dimensions of macroeconomic data. Panel data methodologies overcome these limitations by combining cross-sectional and time-series information, thereby enhancing estimator efficiency and controlling for unobserved effects.</w:t>
      </w:r>
    </w:p>
    <w:p w14:paraId="69B90702"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3E00B429"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3F7177C9"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352CF764"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52DEE1CF"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78F4C026"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1D743369"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28A16C37"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35A90B4A"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2114A342"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1F78E79E"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300C3750"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6A9897AC"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3B60B4D1"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59439A0C"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7FCDF9D6"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59A9DA6C"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36B03488"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367F72E1"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541BCAF2"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0AC43AF8" w14:textId="77777777" w:rsidR="009B195C" w:rsidRPr="00772757" w:rsidRDefault="009B195C" w:rsidP="005301E7">
      <w:pPr>
        <w:pBdr>
          <w:top w:val="nil"/>
          <w:left w:val="nil"/>
          <w:bottom w:val="nil"/>
          <w:right w:val="nil"/>
          <w:between w:val="nil"/>
        </w:pBdr>
        <w:spacing w:after="240" w:line="276" w:lineRule="auto"/>
        <w:jc w:val="both"/>
        <w:rPr>
          <w:rFonts w:ascii="Times New Roman" w:hAnsi="Times New Roman" w:cs="Times New Roman" w:hint="cs"/>
          <w:color w:val="1F1F1F"/>
          <w:rtl/>
          <w:lang w:bidi="ar-EG"/>
        </w:rPr>
      </w:pPr>
    </w:p>
    <w:p w14:paraId="638565E9" w14:textId="6DD52841" w:rsidR="00772757" w:rsidRDefault="00772757" w:rsidP="005301E7">
      <w:pPr>
        <w:pBdr>
          <w:top w:val="nil"/>
          <w:left w:val="nil"/>
          <w:bottom w:val="nil"/>
          <w:right w:val="nil"/>
          <w:between w:val="nil"/>
        </w:pBdr>
        <w:spacing w:after="240" w:line="276" w:lineRule="auto"/>
        <w:jc w:val="both"/>
        <w:rPr>
          <w:rFonts w:ascii="Times New Roman" w:hAnsi="Times New Roman" w:cs="Times New Roman"/>
          <w:color w:val="1F1F1F"/>
          <w:rtl/>
          <w:lang w:bidi="ar-EG"/>
        </w:rPr>
      </w:pPr>
      <w:r w:rsidRPr="00772757">
        <w:rPr>
          <w:rFonts w:ascii="Times New Roman" w:hAnsi="Times New Roman" w:cs="Times New Roman"/>
          <w:color w:val="1F1F1F"/>
          <w:lang w:bidi="ar-EG"/>
        </w:rPr>
        <w:t>The present study, titled "Study on Panel Data Methodologies with Application for Macroeconometrics (Inflation Forecasting)," applies multiple panel estimation techniques to a comprehensive macroeconomic dataset of 70 countries spanning 2000–2024. Our target variable is PCPIPCH (Inflation, average consumer prices), with regressors encompassing GDP growth, government revenue and debt ratios, trade flows, unemployment rates, investment shares, and PPP adjustments.</w:t>
      </w:r>
    </w:p>
    <w:p w14:paraId="5CA1EEF8" w14:textId="72D03DC0" w:rsidR="00772757" w:rsidRDefault="00772757" w:rsidP="005301E7">
      <w:pPr>
        <w:pBdr>
          <w:top w:val="nil"/>
          <w:left w:val="nil"/>
          <w:bottom w:val="nil"/>
          <w:right w:val="nil"/>
          <w:between w:val="nil"/>
        </w:pBdr>
        <w:spacing w:after="240"/>
        <w:jc w:val="both"/>
        <w:rPr>
          <w:rFonts w:ascii="Times New Roman" w:hAnsi="Times New Roman" w:cs="Times New Roman"/>
          <w:b/>
          <w:bCs/>
          <w:color w:val="1F1F1F"/>
          <w:lang w:bidi="ar-EG"/>
        </w:rPr>
      </w:pPr>
      <w:r w:rsidRPr="00772757">
        <w:rPr>
          <w:rFonts w:ascii="Times New Roman" w:hAnsi="Times New Roman" w:cs="Times New Roman"/>
          <w:b/>
          <w:bCs/>
          <w:color w:val="1F1F1F"/>
          <w:lang w:bidi="ar-EG"/>
        </w:rPr>
        <w:t>Dataset Description</w:t>
      </w:r>
      <w:r>
        <w:rPr>
          <w:rFonts w:ascii="Times New Roman" w:hAnsi="Times New Roman" w:cs="Times New Roman"/>
          <w:b/>
          <w:bCs/>
          <w:color w:val="1F1F1F"/>
          <w:lang w:bidi="ar-EG"/>
        </w:rPr>
        <w:t xml:space="preserve"> Table</w:t>
      </w:r>
      <w:r w:rsidRPr="00772757">
        <w:rPr>
          <w:rFonts w:ascii="Times New Roman" w:hAnsi="Times New Roman" w:cs="Times New Roman"/>
          <w:b/>
          <w:bCs/>
          <w:color w:val="1F1F1F"/>
          <w:lang w:bidi="ar-EG"/>
        </w:rPr>
        <w:t xml:space="preserve">: </w:t>
      </w:r>
    </w:p>
    <w:tbl>
      <w:tblPr>
        <w:tblStyle w:val="GridTable5Dark-Accent3"/>
        <w:tblW w:w="0" w:type="auto"/>
        <w:tblBorders>
          <w:top w:val="thickThinSmallGap" w:sz="12" w:space="0" w:color="auto"/>
          <w:left w:val="thickThinSmallGap" w:sz="12" w:space="0" w:color="auto"/>
          <w:bottom w:val="thinThickSmallGap" w:sz="12" w:space="0" w:color="auto"/>
          <w:right w:val="thinThickSmallGap" w:sz="12" w:space="0" w:color="auto"/>
          <w:insideH w:val="single" w:sz="4" w:space="0" w:color="auto"/>
          <w:insideV w:val="single" w:sz="4" w:space="0" w:color="auto"/>
        </w:tblBorders>
        <w:tblLayout w:type="fixed"/>
        <w:tblLook w:val="04A0" w:firstRow="1" w:lastRow="0" w:firstColumn="1" w:lastColumn="0" w:noHBand="0" w:noVBand="1"/>
      </w:tblPr>
      <w:tblGrid>
        <w:gridCol w:w="2097"/>
        <w:gridCol w:w="5244"/>
        <w:gridCol w:w="2679"/>
      </w:tblGrid>
      <w:tr w:rsidR="000B5768" w:rsidRPr="000B5768" w14:paraId="7FB983B7" w14:textId="77777777" w:rsidTr="00530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thickThinSmallGap" w:sz="12" w:space="0" w:color="auto"/>
              <w:left w:val="thickThinSmallGap" w:sz="12" w:space="0" w:color="auto"/>
              <w:bottom w:val="single" w:sz="4" w:space="0" w:color="auto"/>
            </w:tcBorders>
            <w:hideMark/>
          </w:tcPr>
          <w:p w14:paraId="3CF8FF2C"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Variable Code</w:t>
            </w:r>
          </w:p>
        </w:tc>
        <w:tc>
          <w:tcPr>
            <w:tcW w:w="5244" w:type="dxa"/>
            <w:tcBorders>
              <w:top w:val="thickThinSmallGap" w:sz="12" w:space="0" w:color="auto"/>
              <w:bottom w:val="single" w:sz="4" w:space="0" w:color="auto"/>
            </w:tcBorders>
            <w:hideMark/>
          </w:tcPr>
          <w:p w14:paraId="37620025" w14:textId="77777777" w:rsidR="005301E7" w:rsidRPr="005301E7" w:rsidRDefault="005301E7" w:rsidP="005301E7">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Description</w:t>
            </w:r>
          </w:p>
        </w:tc>
        <w:tc>
          <w:tcPr>
            <w:tcW w:w="2679" w:type="dxa"/>
            <w:tcBorders>
              <w:top w:val="thickThinSmallGap" w:sz="12" w:space="0" w:color="auto"/>
              <w:bottom w:val="single" w:sz="4" w:space="0" w:color="auto"/>
              <w:right w:val="thinThickSmallGap" w:sz="12" w:space="0" w:color="auto"/>
            </w:tcBorders>
            <w:hideMark/>
          </w:tcPr>
          <w:p w14:paraId="45AC5805" w14:textId="77777777" w:rsidR="005301E7" w:rsidRPr="005301E7" w:rsidRDefault="005301E7" w:rsidP="005301E7">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Units</w:t>
            </w:r>
          </w:p>
        </w:tc>
      </w:tr>
      <w:tr w:rsidR="000B5768" w:rsidRPr="000B5768" w14:paraId="08925660"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0AFF03C3"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NGDP_RPCH</w:t>
            </w:r>
          </w:p>
        </w:tc>
        <w:tc>
          <w:tcPr>
            <w:tcW w:w="5244" w:type="dxa"/>
            <w:tcBorders>
              <w:top w:val="single" w:sz="4" w:space="0" w:color="auto"/>
              <w:bottom w:val="single" w:sz="4" w:space="0" w:color="auto"/>
            </w:tcBorders>
            <w:hideMark/>
          </w:tcPr>
          <w:p w14:paraId="7440021D"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Gross domestic product, constant prices</w:t>
            </w:r>
          </w:p>
        </w:tc>
        <w:tc>
          <w:tcPr>
            <w:tcW w:w="2679" w:type="dxa"/>
            <w:tcBorders>
              <w:top w:val="single" w:sz="4" w:space="0" w:color="auto"/>
              <w:bottom w:val="single" w:sz="4" w:space="0" w:color="auto"/>
            </w:tcBorders>
            <w:hideMark/>
          </w:tcPr>
          <w:p w14:paraId="569E0E2A"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change</w:t>
            </w:r>
          </w:p>
        </w:tc>
      </w:tr>
      <w:tr w:rsidR="000B5768" w:rsidRPr="000B5768" w14:paraId="29D2B74B"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710850AD"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PPPPC</w:t>
            </w:r>
          </w:p>
        </w:tc>
        <w:tc>
          <w:tcPr>
            <w:tcW w:w="5244" w:type="dxa"/>
            <w:tcBorders>
              <w:top w:val="single" w:sz="4" w:space="0" w:color="auto"/>
              <w:bottom w:val="single" w:sz="4" w:space="0" w:color="auto"/>
            </w:tcBorders>
            <w:hideMark/>
          </w:tcPr>
          <w:p w14:paraId="670BF8B4"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Gross domestic product per capita, current prices</w:t>
            </w:r>
          </w:p>
        </w:tc>
        <w:tc>
          <w:tcPr>
            <w:tcW w:w="2679" w:type="dxa"/>
            <w:tcBorders>
              <w:top w:val="single" w:sz="4" w:space="0" w:color="auto"/>
              <w:bottom w:val="single" w:sz="4" w:space="0" w:color="auto"/>
            </w:tcBorders>
            <w:hideMark/>
          </w:tcPr>
          <w:p w14:paraId="5150F4F8"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Purchasing power parity; international dollars</w:t>
            </w:r>
          </w:p>
        </w:tc>
      </w:tr>
      <w:tr w:rsidR="000B5768" w:rsidRPr="000B5768" w14:paraId="330D088A"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13CE92FD"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PPPSH</w:t>
            </w:r>
          </w:p>
        </w:tc>
        <w:tc>
          <w:tcPr>
            <w:tcW w:w="5244" w:type="dxa"/>
            <w:tcBorders>
              <w:top w:val="single" w:sz="4" w:space="0" w:color="auto"/>
              <w:bottom w:val="single" w:sz="4" w:space="0" w:color="auto"/>
            </w:tcBorders>
            <w:hideMark/>
          </w:tcPr>
          <w:p w14:paraId="76E9A61C"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Gross domestic product based on purchasing-power-parity (PPP) share of world total</w:t>
            </w:r>
          </w:p>
        </w:tc>
        <w:tc>
          <w:tcPr>
            <w:tcW w:w="2679" w:type="dxa"/>
            <w:tcBorders>
              <w:top w:val="single" w:sz="4" w:space="0" w:color="auto"/>
              <w:bottom w:val="single" w:sz="4" w:space="0" w:color="auto"/>
            </w:tcBorders>
            <w:hideMark/>
          </w:tcPr>
          <w:p w14:paraId="7C9674D5"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w:t>
            </w:r>
          </w:p>
        </w:tc>
      </w:tr>
      <w:tr w:rsidR="000B5768" w:rsidRPr="000B5768" w14:paraId="58A035DC"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160D6509"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NGSD_NGDP</w:t>
            </w:r>
          </w:p>
        </w:tc>
        <w:tc>
          <w:tcPr>
            <w:tcW w:w="5244" w:type="dxa"/>
            <w:tcBorders>
              <w:top w:val="single" w:sz="4" w:space="0" w:color="auto"/>
              <w:bottom w:val="single" w:sz="4" w:space="0" w:color="auto"/>
            </w:tcBorders>
            <w:hideMark/>
          </w:tcPr>
          <w:p w14:paraId="1AE9C803"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Gross national savings</w:t>
            </w:r>
          </w:p>
        </w:tc>
        <w:tc>
          <w:tcPr>
            <w:tcW w:w="2679" w:type="dxa"/>
            <w:tcBorders>
              <w:top w:val="single" w:sz="4" w:space="0" w:color="auto"/>
              <w:bottom w:val="single" w:sz="4" w:space="0" w:color="auto"/>
            </w:tcBorders>
            <w:hideMark/>
          </w:tcPr>
          <w:p w14:paraId="15AAE858"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5D27950F"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153F141D"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NID_NGDP</w:t>
            </w:r>
          </w:p>
        </w:tc>
        <w:tc>
          <w:tcPr>
            <w:tcW w:w="5244" w:type="dxa"/>
            <w:tcBorders>
              <w:top w:val="single" w:sz="4" w:space="0" w:color="auto"/>
              <w:bottom w:val="single" w:sz="4" w:space="0" w:color="auto"/>
            </w:tcBorders>
            <w:hideMark/>
          </w:tcPr>
          <w:p w14:paraId="2FF3522F"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Total investment</w:t>
            </w:r>
          </w:p>
        </w:tc>
        <w:tc>
          <w:tcPr>
            <w:tcW w:w="2679" w:type="dxa"/>
            <w:tcBorders>
              <w:top w:val="single" w:sz="4" w:space="0" w:color="auto"/>
              <w:bottom w:val="single" w:sz="4" w:space="0" w:color="auto"/>
            </w:tcBorders>
            <w:hideMark/>
          </w:tcPr>
          <w:p w14:paraId="24A4B103"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72810D04"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528E398A"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PPPEX</w:t>
            </w:r>
          </w:p>
        </w:tc>
        <w:tc>
          <w:tcPr>
            <w:tcW w:w="5244" w:type="dxa"/>
            <w:tcBorders>
              <w:top w:val="single" w:sz="4" w:space="0" w:color="auto"/>
              <w:bottom w:val="single" w:sz="4" w:space="0" w:color="auto"/>
            </w:tcBorders>
            <w:hideMark/>
          </w:tcPr>
          <w:p w14:paraId="35423BD9"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Implied PPP conversion rate</w:t>
            </w:r>
          </w:p>
        </w:tc>
        <w:tc>
          <w:tcPr>
            <w:tcW w:w="2679" w:type="dxa"/>
            <w:tcBorders>
              <w:top w:val="single" w:sz="4" w:space="0" w:color="auto"/>
              <w:bottom w:val="single" w:sz="4" w:space="0" w:color="auto"/>
            </w:tcBorders>
            <w:hideMark/>
          </w:tcPr>
          <w:p w14:paraId="48FED012"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National currency per current international dollar</w:t>
            </w:r>
          </w:p>
        </w:tc>
      </w:tr>
      <w:tr w:rsidR="000B5768" w:rsidRPr="000B5768" w14:paraId="02417424"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5BDD416C"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TX_RPCH</w:t>
            </w:r>
          </w:p>
        </w:tc>
        <w:tc>
          <w:tcPr>
            <w:tcW w:w="5244" w:type="dxa"/>
            <w:tcBorders>
              <w:top w:val="single" w:sz="4" w:space="0" w:color="auto"/>
              <w:bottom w:val="single" w:sz="4" w:space="0" w:color="auto"/>
            </w:tcBorders>
            <w:hideMark/>
          </w:tcPr>
          <w:p w14:paraId="5223A686"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Volume of exports of goods and services</w:t>
            </w:r>
          </w:p>
        </w:tc>
        <w:tc>
          <w:tcPr>
            <w:tcW w:w="2679" w:type="dxa"/>
            <w:tcBorders>
              <w:top w:val="single" w:sz="4" w:space="0" w:color="auto"/>
              <w:bottom w:val="single" w:sz="4" w:space="0" w:color="auto"/>
            </w:tcBorders>
            <w:hideMark/>
          </w:tcPr>
          <w:p w14:paraId="3CB837CC"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change</w:t>
            </w:r>
          </w:p>
        </w:tc>
      </w:tr>
      <w:tr w:rsidR="000B5768" w:rsidRPr="000B5768" w14:paraId="7A0BA952"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24113331"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TM_RPCH</w:t>
            </w:r>
          </w:p>
        </w:tc>
        <w:tc>
          <w:tcPr>
            <w:tcW w:w="5244" w:type="dxa"/>
            <w:tcBorders>
              <w:top w:val="single" w:sz="4" w:space="0" w:color="auto"/>
              <w:bottom w:val="single" w:sz="4" w:space="0" w:color="auto"/>
            </w:tcBorders>
            <w:hideMark/>
          </w:tcPr>
          <w:p w14:paraId="42E5956D"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Volume of imports of goods and services</w:t>
            </w:r>
          </w:p>
        </w:tc>
        <w:tc>
          <w:tcPr>
            <w:tcW w:w="2679" w:type="dxa"/>
            <w:tcBorders>
              <w:top w:val="single" w:sz="4" w:space="0" w:color="auto"/>
              <w:bottom w:val="single" w:sz="4" w:space="0" w:color="auto"/>
            </w:tcBorders>
            <w:hideMark/>
          </w:tcPr>
          <w:p w14:paraId="7CA25108"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change</w:t>
            </w:r>
          </w:p>
        </w:tc>
      </w:tr>
      <w:tr w:rsidR="000B5768" w:rsidRPr="000B5768" w14:paraId="46E3CE3D"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2C6BB417"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LUR</w:t>
            </w:r>
          </w:p>
        </w:tc>
        <w:tc>
          <w:tcPr>
            <w:tcW w:w="5244" w:type="dxa"/>
            <w:tcBorders>
              <w:top w:val="single" w:sz="4" w:space="0" w:color="auto"/>
              <w:bottom w:val="single" w:sz="4" w:space="0" w:color="auto"/>
            </w:tcBorders>
            <w:hideMark/>
          </w:tcPr>
          <w:p w14:paraId="3AE88F3A"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Unemployment rate</w:t>
            </w:r>
          </w:p>
        </w:tc>
        <w:tc>
          <w:tcPr>
            <w:tcW w:w="2679" w:type="dxa"/>
            <w:tcBorders>
              <w:top w:val="single" w:sz="4" w:space="0" w:color="auto"/>
              <w:bottom w:val="single" w:sz="4" w:space="0" w:color="auto"/>
            </w:tcBorders>
            <w:hideMark/>
          </w:tcPr>
          <w:p w14:paraId="06CB78BE"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total labor force</w:t>
            </w:r>
          </w:p>
        </w:tc>
      </w:tr>
      <w:tr w:rsidR="000B5768" w:rsidRPr="000B5768" w14:paraId="5204992B"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2C6BE35C"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GGR_NGDP</w:t>
            </w:r>
          </w:p>
        </w:tc>
        <w:tc>
          <w:tcPr>
            <w:tcW w:w="5244" w:type="dxa"/>
            <w:tcBorders>
              <w:top w:val="single" w:sz="4" w:space="0" w:color="auto"/>
              <w:bottom w:val="single" w:sz="4" w:space="0" w:color="auto"/>
            </w:tcBorders>
            <w:hideMark/>
          </w:tcPr>
          <w:p w14:paraId="41FE1B29"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General government revenue</w:t>
            </w:r>
          </w:p>
        </w:tc>
        <w:tc>
          <w:tcPr>
            <w:tcW w:w="2679" w:type="dxa"/>
            <w:tcBorders>
              <w:top w:val="single" w:sz="4" w:space="0" w:color="auto"/>
              <w:bottom w:val="single" w:sz="4" w:space="0" w:color="auto"/>
            </w:tcBorders>
            <w:hideMark/>
          </w:tcPr>
          <w:p w14:paraId="4C64CC76"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60C20AA4"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1574D958"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GGX_NGDP</w:t>
            </w:r>
          </w:p>
        </w:tc>
        <w:tc>
          <w:tcPr>
            <w:tcW w:w="5244" w:type="dxa"/>
            <w:tcBorders>
              <w:top w:val="single" w:sz="4" w:space="0" w:color="auto"/>
              <w:bottom w:val="single" w:sz="4" w:space="0" w:color="auto"/>
            </w:tcBorders>
            <w:hideMark/>
          </w:tcPr>
          <w:p w14:paraId="3EC2CCD3"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General government total expenditure</w:t>
            </w:r>
          </w:p>
        </w:tc>
        <w:tc>
          <w:tcPr>
            <w:tcW w:w="2679" w:type="dxa"/>
            <w:tcBorders>
              <w:top w:val="single" w:sz="4" w:space="0" w:color="auto"/>
              <w:bottom w:val="single" w:sz="4" w:space="0" w:color="auto"/>
            </w:tcBorders>
            <w:hideMark/>
          </w:tcPr>
          <w:p w14:paraId="52389BE9"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73F9D563"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0F1F1CFC"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GGSB_NPGDP</w:t>
            </w:r>
          </w:p>
        </w:tc>
        <w:tc>
          <w:tcPr>
            <w:tcW w:w="5244" w:type="dxa"/>
            <w:tcBorders>
              <w:top w:val="single" w:sz="4" w:space="0" w:color="auto"/>
              <w:bottom w:val="single" w:sz="4" w:space="0" w:color="auto"/>
            </w:tcBorders>
            <w:hideMark/>
          </w:tcPr>
          <w:p w14:paraId="37A79623"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General government structural balance</w:t>
            </w:r>
          </w:p>
        </w:tc>
        <w:tc>
          <w:tcPr>
            <w:tcW w:w="2679" w:type="dxa"/>
            <w:tcBorders>
              <w:top w:val="single" w:sz="4" w:space="0" w:color="auto"/>
              <w:bottom w:val="single" w:sz="4" w:space="0" w:color="auto"/>
            </w:tcBorders>
            <w:hideMark/>
          </w:tcPr>
          <w:p w14:paraId="33378519"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potential GDP</w:t>
            </w:r>
          </w:p>
        </w:tc>
      </w:tr>
      <w:tr w:rsidR="000B5768" w:rsidRPr="000B5768" w14:paraId="17D3B945"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527C37D7"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GGXWDG_NGDP</w:t>
            </w:r>
          </w:p>
        </w:tc>
        <w:tc>
          <w:tcPr>
            <w:tcW w:w="5244" w:type="dxa"/>
            <w:tcBorders>
              <w:top w:val="single" w:sz="4" w:space="0" w:color="auto"/>
              <w:bottom w:val="single" w:sz="4" w:space="0" w:color="auto"/>
            </w:tcBorders>
            <w:hideMark/>
          </w:tcPr>
          <w:p w14:paraId="02771D22"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General government gross debt</w:t>
            </w:r>
          </w:p>
        </w:tc>
        <w:tc>
          <w:tcPr>
            <w:tcW w:w="2679" w:type="dxa"/>
            <w:tcBorders>
              <w:top w:val="single" w:sz="4" w:space="0" w:color="auto"/>
              <w:bottom w:val="single" w:sz="4" w:space="0" w:color="auto"/>
            </w:tcBorders>
            <w:hideMark/>
          </w:tcPr>
          <w:p w14:paraId="2EA555A7"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03B83B92"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30774F21"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BCA_NGDPD</w:t>
            </w:r>
          </w:p>
        </w:tc>
        <w:tc>
          <w:tcPr>
            <w:tcW w:w="5244" w:type="dxa"/>
            <w:tcBorders>
              <w:top w:val="single" w:sz="4" w:space="0" w:color="auto"/>
              <w:bottom w:val="single" w:sz="4" w:space="0" w:color="auto"/>
            </w:tcBorders>
            <w:hideMark/>
          </w:tcPr>
          <w:p w14:paraId="6C236E44"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Current account balance</w:t>
            </w:r>
          </w:p>
        </w:tc>
        <w:tc>
          <w:tcPr>
            <w:tcW w:w="2679" w:type="dxa"/>
            <w:tcBorders>
              <w:top w:val="single" w:sz="4" w:space="0" w:color="auto"/>
              <w:bottom w:val="single" w:sz="4" w:space="0" w:color="auto"/>
            </w:tcBorders>
            <w:hideMark/>
          </w:tcPr>
          <w:p w14:paraId="264A1945"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2C31A02F"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4DD1F8CD"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TRWMA</w:t>
            </w:r>
          </w:p>
        </w:tc>
        <w:tc>
          <w:tcPr>
            <w:tcW w:w="5244" w:type="dxa"/>
            <w:tcBorders>
              <w:top w:val="single" w:sz="4" w:space="0" w:color="auto"/>
              <w:bottom w:val="single" w:sz="4" w:space="0" w:color="auto"/>
            </w:tcBorders>
            <w:hideMark/>
          </w:tcPr>
          <w:p w14:paraId="0B42A31F" w14:textId="6AA8033F"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 xml:space="preserve">Tariff rate, applied, weighted </w:t>
            </w:r>
            <w:r w:rsidRPr="000B5768">
              <w:rPr>
                <w:rFonts w:ascii="Times New Roman" w:eastAsia="Times New Roman" w:hAnsi="Times New Roman" w:cs="Times New Roman"/>
                <w:color w:val="000000" w:themeColor="text1"/>
              </w:rPr>
              <w:t>mean</w:t>
            </w:r>
            <w:r w:rsidRPr="005301E7">
              <w:rPr>
                <w:rFonts w:ascii="Times New Roman" w:eastAsia="Times New Roman" w:hAnsi="Times New Roman" w:cs="Times New Roman"/>
                <w:color w:val="000000" w:themeColor="text1"/>
              </w:rPr>
              <w:t>, all products</w:t>
            </w:r>
          </w:p>
        </w:tc>
        <w:tc>
          <w:tcPr>
            <w:tcW w:w="2679" w:type="dxa"/>
            <w:tcBorders>
              <w:top w:val="single" w:sz="4" w:space="0" w:color="auto"/>
              <w:bottom w:val="single" w:sz="4" w:space="0" w:color="auto"/>
            </w:tcBorders>
            <w:hideMark/>
          </w:tcPr>
          <w:p w14:paraId="16789D27"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w:t>
            </w:r>
          </w:p>
        </w:tc>
      </w:tr>
      <w:tr w:rsidR="000B5768" w:rsidRPr="000B5768" w14:paraId="037E9B3C"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thinThickSmallGap" w:sz="12" w:space="0" w:color="auto"/>
            </w:tcBorders>
            <w:hideMark/>
          </w:tcPr>
          <w:p w14:paraId="06DAFBB3"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PCPIPCH</w:t>
            </w:r>
          </w:p>
        </w:tc>
        <w:tc>
          <w:tcPr>
            <w:tcW w:w="5244" w:type="dxa"/>
            <w:tcBorders>
              <w:top w:val="single" w:sz="4" w:space="0" w:color="auto"/>
              <w:bottom w:val="thinThickSmallGap" w:sz="12" w:space="0" w:color="auto"/>
            </w:tcBorders>
            <w:hideMark/>
          </w:tcPr>
          <w:p w14:paraId="19F6C697"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Inflation, average consumer prices</w:t>
            </w:r>
          </w:p>
        </w:tc>
        <w:tc>
          <w:tcPr>
            <w:tcW w:w="2679" w:type="dxa"/>
            <w:tcBorders>
              <w:top w:val="single" w:sz="4" w:space="0" w:color="auto"/>
              <w:bottom w:val="thinThickSmallGap" w:sz="12" w:space="0" w:color="auto"/>
            </w:tcBorders>
            <w:hideMark/>
          </w:tcPr>
          <w:p w14:paraId="2B2D4A0D"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change</w:t>
            </w:r>
          </w:p>
        </w:tc>
      </w:tr>
    </w:tbl>
    <w:p w14:paraId="2B1D681C" w14:textId="77777777" w:rsidR="005301E7" w:rsidRDefault="005301E7" w:rsidP="005301E7">
      <w:pPr>
        <w:pBdr>
          <w:top w:val="nil"/>
          <w:left w:val="nil"/>
          <w:bottom w:val="nil"/>
          <w:right w:val="nil"/>
          <w:between w:val="nil"/>
        </w:pBdr>
        <w:spacing w:after="240" w:line="276" w:lineRule="auto"/>
        <w:jc w:val="both"/>
        <w:rPr>
          <w:rFonts w:ascii="Times New Roman" w:hAnsi="Times New Roman" w:cs="Times New Roman"/>
          <w:b/>
          <w:bCs/>
          <w:color w:val="1F1F1F"/>
          <w:lang w:bidi="ar-EG"/>
        </w:rPr>
      </w:pPr>
    </w:p>
    <w:p w14:paraId="43B5CB57" w14:textId="6350BADC" w:rsidR="00772757" w:rsidRPr="00772757" w:rsidRDefault="00772757"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772757">
        <w:rPr>
          <w:rFonts w:ascii="Times New Roman" w:hAnsi="Times New Roman" w:cs="Times New Roman"/>
          <w:color w:val="1F1F1F"/>
          <w:lang w:bidi="ar-EG"/>
        </w:rPr>
        <w:t>We compare static models (Pooled OLS, FE, RE) against dynamic estimators, notably the Arellano–Bond Generalized Method of Moments (GMM). Rigorous specification tests—including Hausman tests for model choice and diagnostics for serial correlation, stationarity, and heteroskedasticity—guide our methodological framework. Forecast performance is assessed via out-of-sample RMSE measures.</w:t>
      </w:r>
    </w:p>
    <w:p w14:paraId="65695D85" w14:textId="74D916EE" w:rsidR="009134D9" w:rsidRPr="00E8399C" w:rsidRDefault="009134D9" w:rsidP="005301E7">
      <w:pPr>
        <w:pStyle w:val="Heading1"/>
        <w:jc w:val="both"/>
        <w:rPr>
          <w:rFonts w:ascii="Times New Roman" w:hAnsi="Times New Roman" w:cs="Times New Roman"/>
          <w:sz w:val="40"/>
          <w:szCs w:val="40"/>
        </w:rPr>
      </w:pPr>
      <w:bookmarkStart w:id="10" w:name="_Toc164015608"/>
      <w:r w:rsidRPr="00E8399C">
        <w:rPr>
          <w:rFonts w:ascii="Times New Roman" w:hAnsi="Times New Roman" w:cs="Times New Roman"/>
          <w:bCs/>
          <w:color w:val="1F1F1F"/>
          <w:sz w:val="22"/>
          <w:szCs w:val="22"/>
          <w:lang w:bidi="ar-EG"/>
        </w:rPr>
        <w:t xml:space="preserve">Acknowledgments: Thanks, and appreciation to my supervisor Prof. </w:t>
      </w:r>
      <w:r w:rsidR="00E8399C" w:rsidRPr="00E8399C">
        <w:rPr>
          <w:rFonts w:ascii="Times New Roman" w:hAnsi="Times New Roman" w:cs="Times New Roman"/>
          <w:bCs/>
          <w:color w:val="1F1F1F"/>
          <w:sz w:val="22"/>
          <w:szCs w:val="22"/>
          <w:lang w:bidi="ar-EG"/>
        </w:rPr>
        <w:t>Amal Mohamed Abd-Elfatah</w:t>
      </w:r>
      <w:r w:rsidRPr="00E8399C">
        <w:rPr>
          <w:rFonts w:ascii="Times New Roman" w:hAnsi="Times New Roman" w:cs="Times New Roman"/>
          <w:bCs/>
          <w:color w:val="1F1F1F"/>
          <w:sz w:val="22"/>
          <w:szCs w:val="22"/>
          <w:lang w:bidi="ar-EG"/>
        </w:rPr>
        <w:t>.</w:t>
      </w:r>
      <w:bookmarkEnd w:id="10"/>
    </w:p>
    <w:p w14:paraId="3FF01C40" w14:textId="63348DB5" w:rsidR="00E65635" w:rsidRDefault="00E65635" w:rsidP="005301E7">
      <w:pPr>
        <w:jc w:val="both"/>
        <w:rPr>
          <w:rFonts w:ascii="Times New Roman" w:hAnsi="Times New Roman" w:cs="Times New Roman"/>
          <w:lang w:bidi="ar-EG"/>
        </w:rPr>
      </w:pPr>
      <w:r w:rsidRPr="00E8399C">
        <w:rPr>
          <w:rFonts w:ascii="Times New Roman" w:hAnsi="Times New Roman" w:cs="Times New Roman"/>
          <w:lang w:bidi="ar-EG"/>
        </w:rPr>
        <w:t>overview of the historical development of Poisson regression models and negative binomial regression models:</w:t>
      </w:r>
    </w:p>
    <w:p w14:paraId="3D226C13" w14:textId="77777777" w:rsidR="00283976" w:rsidRDefault="00283976" w:rsidP="005301E7">
      <w:pPr>
        <w:jc w:val="both"/>
        <w:rPr>
          <w:rFonts w:ascii="Times New Roman" w:hAnsi="Times New Roman" w:cs="Times New Roman"/>
          <w:lang w:bidi="ar-EG"/>
        </w:rPr>
      </w:pPr>
    </w:p>
    <w:p w14:paraId="41AFC4D5" w14:textId="77777777" w:rsidR="00283976" w:rsidRDefault="00283976" w:rsidP="005301E7">
      <w:pPr>
        <w:jc w:val="both"/>
        <w:rPr>
          <w:rFonts w:ascii="Times New Roman" w:hAnsi="Times New Roman" w:cs="Times New Roman"/>
          <w:lang w:bidi="ar-EG"/>
        </w:rPr>
      </w:pPr>
    </w:p>
    <w:p w14:paraId="34C40E91" w14:textId="77777777" w:rsidR="00283976" w:rsidRDefault="00283976" w:rsidP="005301E7">
      <w:pPr>
        <w:jc w:val="both"/>
        <w:rPr>
          <w:rFonts w:ascii="Times New Roman" w:hAnsi="Times New Roman" w:cs="Times New Roman"/>
          <w:lang w:bidi="ar-EG"/>
        </w:rPr>
      </w:pPr>
    </w:p>
    <w:p w14:paraId="3338C64E" w14:textId="77777777" w:rsidR="00283976" w:rsidRDefault="00283976" w:rsidP="005301E7">
      <w:pPr>
        <w:jc w:val="both"/>
        <w:rPr>
          <w:rFonts w:ascii="Times New Roman" w:hAnsi="Times New Roman" w:cs="Times New Roman"/>
          <w:lang w:bidi="ar-EG"/>
        </w:rPr>
      </w:pPr>
    </w:p>
    <w:p w14:paraId="6FFF4D43" w14:textId="77777777" w:rsidR="00283976" w:rsidRPr="00E8399C" w:rsidRDefault="00283976" w:rsidP="005301E7">
      <w:pPr>
        <w:jc w:val="both"/>
        <w:rPr>
          <w:rFonts w:ascii="Times New Roman" w:hAnsi="Times New Roman" w:cs="Times New Roman"/>
          <w:lang w:bidi="ar-EG"/>
        </w:rPr>
      </w:pPr>
    </w:p>
    <w:p w14:paraId="79788AF4" w14:textId="77777777" w:rsidR="00E65635" w:rsidRPr="00E8399C" w:rsidRDefault="00E65635" w:rsidP="005301E7">
      <w:pPr>
        <w:jc w:val="both"/>
        <w:rPr>
          <w:rFonts w:ascii="Times New Roman" w:hAnsi="Times New Roman" w:cs="Times New Roman"/>
          <w:lang w:bidi="ar-EG"/>
        </w:rPr>
      </w:pPr>
    </w:p>
    <w:p w14:paraId="071EB717" w14:textId="77777777" w:rsidR="00504B4A" w:rsidRPr="00E8399C" w:rsidRDefault="00504B4A" w:rsidP="005301E7">
      <w:pPr>
        <w:rPr>
          <w:rFonts w:ascii="Times New Roman" w:hAnsi="Times New Roman" w:cs="Times New Roman"/>
        </w:rPr>
      </w:pPr>
    </w:p>
    <w:sectPr w:rsidR="00504B4A" w:rsidRPr="00E8399C" w:rsidSect="00E8399C">
      <w:footerReference w:type="default" r:id="rId14"/>
      <w:pgSz w:w="12240" w:h="15840"/>
      <w:pgMar w:top="1440" w:right="1080" w:bottom="1440" w:left="1080" w:header="864" w:footer="720"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pgNumType w:start="1"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5ED5D" w14:textId="77777777" w:rsidR="00FE3243" w:rsidRDefault="00FE3243" w:rsidP="0052713F">
      <w:r>
        <w:separator/>
      </w:r>
    </w:p>
  </w:endnote>
  <w:endnote w:type="continuationSeparator" w:id="0">
    <w:p w14:paraId="7593123A" w14:textId="77777777" w:rsidR="00FE3243" w:rsidRDefault="00FE3243" w:rsidP="00527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C8C7C" w14:textId="45866131" w:rsidR="00E5086C" w:rsidRDefault="00E5086C" w:rsidP="00E5086C">
    <w:pPr>
      <w:pStyle w:val="Footer"/>
    </w:pPr>
    <w:r>
      <w:tab/>
    </w:r>
  </w:p>
  <w:p w14:paraId="07CA5B22" w14:textId="42726787" w:rsidR="0052713F" w:rsidRPr="00E8399C" w:rsidRDefault="00E5086C" w:rsidP="00E8399C">
    <w:pPr>
      <w:pStyle w:val="Footer"/>
      <w:jc w:val="center"/>
      <w:rPr>
        <w:rFonts w:ascii="Times New Roman" w:hAnsi="Times New Roman" w:cs="Times New Roman"/>
      </w:rPr>
    </w:pPr>
    <w:r w:rsidRPr="00E8399C">
      <w:rPr>
        <w:rFonts w:ascii="Times New Roman" w:hAnsi="Times New Roman" w:cs="Times New Roman"/>
      </w:rPr>
      <w:t>202</w:t>
    </w:r>
    <w:r w:rsidR="005A7B0F" w:rsidRPr="00E8399C">
      <w:rPr>
        <w:rFonts w:ascii="Times New Roman" w:hAnsi="Times New Roman" w:cs="Times New Roman"/>
      </w:rPr>
      <w:t>4</w:t>
    </w:r>
    <w:r w:rsidRPr="00E8399C">
      <w:rPr>
        <w:rFonts w:ascii="Times New Roman" w:hAnsi="Times New Roman" w:cs="Times New Roman"/>
      </w:rPr>
      <w:tab/>
    </w:r>
    <w:sdt>
      <w:sdtPr>
        <w:rPr>
          <w:rFonts w:ascii="Times New Roman" w:hAnsi="Times New Roman" w:cs="Times New Roman"/>
        </w:rPr>
        <w:id w:val="991910021"/>
        <w:docPartObj>
          <w:docPartGallery w:val="Page Numbers (Bottom of Page)"/>
          <w:docPartUnique/>
        </w:docPartObj>
      </w:sdtPr>
      <w:sdtContent>
        <w:r w:rsidR="00E8399C">
          <w:rPr>
            <w:rFonts w:ascii="Times New Roman" w:hAnsi="Times New Roman" w:cs="Times New Roman"/>
          </w:rPr>
          <w:t xml:space="preserve">        </w:t>
        </w:r>
        <w:r w:rsidRPr="00E8399C">
          <w:rPr>
            <w:rFonts w:ascii="Times New Roman" w:hAnsi="Times New Roman" w:cs="Times New Roman"/>
          </w:rPr>
          <w:fldChar w:fldCharType="begin"/>
        </w:r>
        <w:r w:rsidRPr="00E8399C">
          <w:rPr>
            <w:rFonts w:ascii="Times New Roman" w:hAnsi="Times New Roman" w:cs="Times New Roman"/>
          </w:rPr>
          <w:instrText>PAGE   \* MERGEFORMAT</w:instrText>
        </w:r>
        <w:r w:rsidRPr="00E8399C">
          <w:rPr>
            <w:rFonts w:ascii="Times New Roman" w:hAnsi="Times New Roman" w:cs="Times New Roman"/>
          </w:rPr>
          <w:fldChar w:fldCharType="separate"/>
        </w:r>
        <w:r w:rsidRPr="00E8399C">
          <w:rPr>
            <w:rFonts w:ascii="Times New Roman" w:hAnsi="Times New Roman" w:cs="Times New Roman"/>
            <w:rtl/>
            <w:lang w:val="ar-SA"/>
          </w:rPr>
          <w:t>2</w:t>
        </w:r>
        <w:r w:rsidRPr="00E8399C">
          <w:rPr>
            <w:rFonts w:ascii="Times New Roman" w:hAnsi="Times New Roman" w:cs="Times New Roman"/>
          </w:rPr>
          <w:fldChar w:fldCharType="end"/>
        </w:r>
      </w:sdtContent>
    </w:sdt>
    <w:r w:rsidRPr="00E8399C">
      <w:rPr>
        <w:rFonts w:ascii="Times New Roman" w:hAnsi="Times New Roman" w:cs="Times New Roman"/>
      </w:rPr>
      <w:tab/>
      <w:t xml:space="preserve">                   </w:t>
    </w:r>
    <w:r w:rsidR="005A7B0F" w:rsidRPr="00E8399C">
      <w:rPr>
        <w:rFonts w:ascii="Times New Roman" w:hAnsi="Times New Roman" w:cs="Times New Roman"/>
      </w:rPr>
      <w:t xml:space="preserve">             </w:t>
    </w:r>
    <w:r w:rsidR="00E8399C">
      <w:rPr>
        <w:rFonts w:ascii="Times New Roman" w:hAnsi="Times New Roman" w:cs="Times New Roman"/>
      </w:rPr>
      <w:t xml:space="preserve">         </w:t>
    </w:r>
    <w:r w:rsidR="005A7B0F" w:rsidRPr="00E8399C">
      <w:rPr>
        <w:rFonts w:ascii="Times New Roman" w:hAnsi="Times New Roman" w:cs="Times New Roman"/>
      </w:rPr>
      <w:t xml:space="preserve">          </w:t>
    </w:r>
    <w:r w:rsidR="00E8399C" w:rsidRPr="00E8399C">
      <w:rPr>
        <w:rFonts w:ascii="Times New Roman" w:hAnsi="Times New Roman" w:cs="Times New Roman"/>
      </w:rPr>
      <w:t>Panel Data</w:t>
    </w:r>
    <w:r w:rsidR="005A7B0F" w:rsidRPr="00E8399C">
      <w:rPr>
        <w:rFonts w:ascii="Times New Roman" w:hAnsi="Times New Roman" w:cs="Times New Roman"/>
      </w:rPr>
      <w:t xml:space="preserve">, </w:t>
    </w:r>
    <w:r w:rsidR="00E8399C" w:rsidRPr="00E8399C">
      <w:rPr>
        <w:rFonts w:ascii="Times New Roman" w:hAnsi="Times New Roman" w:cs="Times New Roman"/>
      </w:rPr>
      <w:t>Macroeconometrics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38728" w14:textId="77777777" w:rsidR="00FE3243" w:rsidRDefault="00FE3243" w:rsidP="0052713F">
      <w:r>
        <w:separator/>
      </w:r>
    </w:p>
  </w:footnote>
  <w:footnote w:type="continuationSeparator" w:id="0">
    <w:p w14:paraId="654EE9B5" w14:textId="77777777" w:rsidR="00FE3243" w:rsidRDefault="00FE3243" w:rsidP="00527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03FE7"/>
    <w:multiLevelType w:val="hybridMultilevel"/>
    <w:tmpl w:val="7FC65ED6"/>
    <w:lvl w:ilvl="0" w:tplc="8AC088F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019CF"/>
    <w:multiLevelType w:val="multilevel"/>
    <w:tmpl w:val="C1C41A1E"/>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5F7319A"/>
    <w:multiLevelType w:val="multilevel"/>
    <w:tmpl w:val="54D26A8E"/>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D72256C"/>
    <w:multiLevelType w:val="hybridMultilevel"/>
    <w:tmpl w:val="D8B40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21C23"/>
    <w:multiLevelType w:val="multilevel"/>
    <w:tmpl w:val="547C722A"/>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5FD7C28"/>
    <w:multiLevelType w:val="hybridMultilevel"/>
    <w:tmpl w:val="DFC634D8"/>
    <w:lvl w:ilvl="0" w:tplc="FFFFFFFF">
      <w:start w:val="1"/>
      <w:numFmt w:val="decimal"/>
      <w:lvlText w:val="[%1]"/>
      <w:lvlJc w:val="left"/>
      <w:pPr>
        <w:ind w:left="720" w:hanging="360"/>
      </w:pPr>
      <w:rPr>
        <w:rFonts w:cs="Times New Roman" w:hint="default"/>
        <w:bCs w:val="0"/>
        <w:iCs w:val="0"/>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C757E5"/>
    <w:multiLevelType w:val="multilevel"/>
    <w:tmpl w:val="77462EA6"/>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512F303C"/>
    <w:multiLevelType w:val="hybridMultilevel"/>
    <w:tmpl w:val="58CE6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D3940"/>
    <w:multiLevelType w:val="hybridMultilevel"/>
    <w:tmpl w:val="466C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A5F93"/>
    <w:multiLevelType w:val="hybridMultilevel"/>
    <w:tmpl w:val="B34AA644"/>
    <w:lvl w:ilvl="0" w:tplc="CD6A0AD0">
      <w:start w:val="1"/>
      <w:numFmt w:val="decimal"/>
      <w:lvlText w:val="[%1]"/>
      <w:lvlJc w:val="left"/>
      <w:pPr>
        <w:ind w:left="360" w:hanging="360"/>
      </w:pPr>
      <w:rPr>
        <w:rFonts w:cs="Times New Roman" w:hint="default"/>
        <w:bCs w:val="0"/>
        <w:iCs w:val="0"/>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F6629CE"/>
    <w:multiLevelType w:val="hybridMultilevel"/>
    <w:tmpl w:val="77AA4A8E"/>
    <w:lvl w:ilvl="0" w:tplc="93C69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3B47F5"/>
    <w:multiLevelType w:val="hybridMultilevel"/>
    <w:tmpl w:val="EAE04E12"/>
    <w:lvl w:ilvl="0" w:tplc="EB3ABB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71B1D"/>
    <w:multiLevelType w:val="hybridMultilevel"/>
    <w:tmpl w:val="DFC634D8"/>
    <w:lvl w:ilvl="0" w:tplc="CD6A0AD0">
      <w:start w:val="1"/>
      <w:numFmt w:val="decimal"/>
      <w:lvlText w:val="[%1]"/>
      <w:lvlJc w:val="left"/>
      <w:pPr>
        <w:ind w:left="720" w:hanging="360"/>
      </w:pPr>
      <w:rPr>
        <w:rFonts w:cs="Times New Roman" w:hint="default"/>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5F7013"/>
    <w:multiLevelType w:val="hybridMultilevel"/>
    <w:tmpl w:val="8D626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A7D64"/>
    <w:multiLevelType w:val="hybridMultilevel"/>
    <w:tmpl w:val="D35C30FE"/>
    <w:lvl w:ilvl="0" w:tplc="F8DCB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6460189">
    <w:abstractNumId w:val="4"/>
  </w:num>
  <w:num w:numId="2" w16cid:durableId="137649421">
    <w:abstractNumId w:val="6"/>
  </w:num>
  <w:num w:numId="3" w16cid:durableId="584266679">
    <w:abstractNumId w:val="2"/>
  </w:num>
  <w:num w:numId="4" w16cid:durableId="1148667815">
    <w:abstractNumId w:val="1"/>
  </w:num>
  <w:num w:numId="5" w16cid:durableId="609048157">
    <w:abstractNumId w:val="3"/>
  </w:num>
  <w:num w:numId="6" w16cid:durableId="979962785">
    <w:abstractNumId w:val="13"/>
  </w:num>
  <w:num w:numId="7" w16cid:durableId="1962682486">
    <w:abstractNumId w:val="11"/>
  </w:num>
  <w:num w:numId="8" w16cid:durableId="1918049654">
    <w:abstractNumId w:val="14"/>
  </w:num>
  <w:num w:numId="9" w16cid:durableId="1256477963">
    <w:abstractNumId w:val="10"/>
  </w:num>
  <w:num w:numId="10" w16cid:durableId="570774194">
    <w:abstractNumId w:val="0"/>
  </w:num>
  <w:num w:numId="11" w16cid:durableId="1697922659">
    <w:abstractNumId w:val="8"/>
  </w:num>
  <w:num w:numId="12" w16cid:durableId="687756609">
    <w:abstractNumId w:val="12"/>
  </w:num>
  <w:num w:numId="13" w16cid:durableId="1728408982">
    <w:abstractNumId w:val="7"/>
  </w:num>
  <w:num w:numId="14" w16cid:durableId="1529874006">
    <w:abstractNumId w:val="5"/>
  </w:num>
  <w:num w:numId="15" w16cid:durableId="16901329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1&lt;/EnableBibliographyCategories&gt;&lt;/ENLayout&gt;"/>
    <w:docVar w:name="EN.Libraries" w:val="&lt;Libraries&gt;&lt;item db-id=&quot;arre0vrtgpva5hee22optpewrtz59555adex&quot;&gt;Library_EndNote&lt;record-ids&gt;&lt;item&gt;16&lt;/item&gt;&lt;item&gt;17&lt;/item&gt;&lt;item&gt;20&lt;/item&gt;&lt;item&gt;21&lt;/item&gt;&lt;item&gt;2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2C129B"/>
    <w:rsid w:val="00024BC1"/>
    <w:rsid w:val="00036AC3"/>
    <w:rsid w:val="00041DAE"/>
    <w:rsid w:val="00062459"/>
    <w:rsid w:val="000943DF"/>
    <w:rsid w:val="000B5768"/>
    <w:rsid w:val="000B77BC"/>
    <w:rsid w:val="000C2D5C"/>
    <w:rsid w:val="000C4DFD"/>
    <w:rsid w:val="000C5BF5"/>
    <w:rsid w:val="000E30C6"/>
    <w:rsid w:val="00106681"/>
    <w:rsid w:val="00107EFD"/>
    <w:rsid w:val="00110D76"/>
    <w:rsid w:val="00131EA5"/>
    <w:rsid w:val="0013695D"/>
    <w:rsid w:val="00142948"/>
    <w:rsid w:val="00144C7B"/>
    <w:rsid w:val="00150AF2"/>
    <w:rsid w:val="001515E2"/>
    <w:rsid w:val="00161C21"/>
    <w:rsid w:val="00183F89"/>
    <w:rsid w:val="0019068B"/>
    <w:rsid w:val="00194EE1"/>
    <w:rsid w:val="001A2E1E"/>
    <w:rsid w:val="001A63A7"/>
    <w:rsid w:val="001D41A7"/>
    <w:rsid w:val="001E75C5"/>
    <w:rsid w:val="001E7CF1"/>
    <w:rsid w:val="001F476A"/>
    <w:rsid w:val="001F5BAB"/>
    <w:rsid w:val="00206112"/>
    <w:rsid w:val="002530DC"/>
    <w:rsid w:val="00266EDC"/>
    <w:rsid w:val="00273C4F"/>
    <w:rsid w:val="00281434"/>
    <w:rsid w:val="0028218F"/>
    <w:rsid w:val="002837EA"/>
    <w:rsid w:val="00283976"/>
    <w:rsid w:val="002A2B87"/>
    <w:rsid w:val="002B22D1"/>
    <w:rsid w:val="002B51F3"/>
    <w:rsid w:val="002B6677"/>
    <w:rsid w:val="002C129B"/>
    <w:rsid w:val="002E3646"/>
    <w:rsid w:val="002E6304"/>
    <w:rsid w:val="0030354F"/>
    <w:rsid w:val="00303E2A"/>
    <w:rsid w:val="003114DA"/>
    <w:rsid w:val="00331901"/>
    <w:rsid w:val="003345C1"/>
    <w:rsid w:val="00341197"/>
    <w:rsid w:val="00353750"/>
    <w:rsid w:val="003A5C52"/>
    <w:rsid w:val="003C5C2F"/>
    <w:rsid w:val="003C76D1"/>
    <w:rsid w:val="003F2CA2"/>
    <w:rsid w:val="0040217A"/>
    <w:rsid w:val="00404B2D"/>
    <w:rsid w:val="0040740F"/>
    <w:rsid w:val="00413CD0"/>
    <w:rsid w:val="00422C9D"/>
    <w:rsid w:val="00440997"/>
    <w:rsid w:val="00442D22"/>
    <w:rsid w:val="0045093B"/>
    <w:rsid w:val="004537BD"/>
    <w:rsid w:val="004565DA"/>
    <w:rsid w:val="00466E72"/>
    <w:rsid w:val="00483720"/>
    <w:rsid w:val="004C4C6C"/>
    <w:rsid w:val="004C58E4"/>
    <w:rsid w:val="004C6B7B"/>
    <w:rsid w:val="004F0B7B"/>
    <w:rsid w:val="004F1BC5"/>
    <w:rsid w:val="005046D8"/>
    <w:rsid w:val="00504B4A"/>
    <w:rsid w:val="00505E96"/>
    <w:rsid w:val="00511BD0"/>
    <w:rsid w:val="00515DAF"/>
    <w:rsid w:val="00525E85"/>
    <w:rsid w:val="0052713F"/>
    <w:rsid w:val="005301E7"/>
    <w:rsid w:val="0053128D"/>
    <w:rsid w:val="00572405"/>
    <w:rsid w:val="005A7B0F"/>
    <w:rsid w:val="005B4DF1"/>
    <w:rsid w:val="005C423D"/>
    <w:rsid w:val="005C6DDF"/>
    <w:rsid w:val="005D3EA0"/>
    <w:rsid w:val="005F56B0"/>
    <w:rsid w:val="0060700F"/>
    <w:rsid w:val="00610C44"/>
    <w:rsid w:val="006206A6"/>
    <w:rsid w:val="00652989"/>
    <w:rsid w:val="006549B5"/>
    <w:rsid w:val="00670A64"/>
    <w:rsid w:val="00682C32"/>
    <w:rsid w:val="0068660A"/>
    <w:rsid w:val="006903E2"/>
    <w:rsid w:val="006A4D25"/>
    <w:rsid w:val="006A703F"/>
    <w:rsid w:val="006B155B"/>
    <w:rsid w:val="006C35FE"/>
    <w:rsid w:val="006C64EA"/>
    <w:rsid w:val="006E1347"/>
    <w:rsid w:val="00704B17"/>
    <w:rsid w:val="0071047D"/>
    <w:rsid w:val="0071174E"/>
    <w:rsid w:val="00737087"/>
    <w:rsid w:val="007630B9"/>
    <w:rsid w:val="00766775"/>
    <w:rsid w:val="00771631"/>
    <w:rsid w:val="00772757"/>
    <w:rsid w:val="00781A3D"/>
    <w:rsid w:val="00786386"/>
    <w:rsid w:val="007A0811"/>
    <w:rsid w:val="007A7633"/>
    <w:rsid w:val="007B6B35"/>
    <w:rsid w:val="007D3654"/>
    <w:rsid w:val="007D53E6"/>
    <w:rsid w:val="007E4B01"/>
    <w:rsid w:val="007F2C7B"/>
    <w:rsid w:val="00804131"/>
    <w:rsid w:val="00811E2D"/>
    <w:rsid w:val="00816629"/>
    <w:rsid w:val="00827693"/>
    <w:rsid w:val="008446FD"/>
    <w:rsid w:val="008504EE"/>
    <w:rsid w:val="008511EC"/>
    <w:rsid w:val="0086179A"/>
    <w:rsid w:val="008673E7"/>
    <w:rsid w:val="00873413"/>
    <w:rsid w:val="00877CE9"/>
    <w:rsid w:val="008B4175"/>
    <w:rsid w:val="008C4EBB"/>
    <w:rsid w:val="008C50BF"/>
    <w:rsid w:val="008D0972"/>
    <w:rsid w:val="008D4990"/>
    <w:rsid w:val="008E6C70"/>
    <w:rsid w:val="008F637C"/>
    <w:rsid w:val="00901942"/>
    <w:rsid w:val="00903E56"/>
    <w:rsid w:val="0090503D"/>
    <w:rsid w:val="00912641"/>
    <w:rsid w:val="009134D9"/>
    <w:rsid w:val="009371A2"/>
    <w:rsid w:val="009374B0"/>
    <w:rsid w:val="00940E3D"/>
    <w:rsid w:val="00961C17"/>
    <w:rsid w:val="009718CE"/>
    <w:rsid w:val="00971EB3"/>
    <w:rsid w:val="00996B27"/>
    <w:rsid w:val="009A2F98"/>
    <w:rsid w:val="009B195C"/>
    <w:rsid w:val="009B3249"/>
    <w:rsid w:val="009C3D05"/>
    <w:rsid w:val="00A409BF"/>
    <w:rsid w:val="00A62E1D"/>
    <w:rsid w:val="00A679D5"/>
    <w:rsid w:val="00A86CA9"/>
    <w:rsid w:val="00A96843"/>
    <w:rsid w:val="00AB582D"/>
    <w:rsid w:val="00AB7F6C"/>
    <w:rsid w:val="00AD3EB7"/>
    <w:rsid w:val="00AE06EF"/>
    <w:rsid w:val="00AF3448"/>
    <w:rsid w:val="00AF6D1F"/>
    <w:rsid w:val="00B00DA4"/>
    <w:rsid w:val="00B01CD8"/>
    <w:rsid w:val="00B042B7"/>
    <w:rsid w:val="00B5316D"/>
    <w:rsid w:val="00B54E94"/>
    <w:rsid w:val="00B94CF2"/>
    <w:rsid w:val="00BC7B4F"/>
    <w:rsid w:val="00C11610"/>
    <w:rsid w:val="00C11CBD"/>
    <w:rsid w:val="00C135AC"/>
    <w:rsid w:val="00C217EC"/>
    <w:rsid w:val="00C26246"/>
    <w:rsid w:val="00C64E75"/>
    <w:rsid w:val="00C675B7"/>
    <w:rsid w:val="00C6776C"/>
    <w:rsid w:val="00C85E85"/>
    <w:rsid w:val="00CB167A"/>
    <w:rsid w:val="00CB5C48"/>
    <w:rsid w:val="00CF3432"/>
    <w:rsid w:val="00CF7D84"/>
    <w:rsid w:val="00D04C82"/>
    <w:rsid w:val="00D13017"/>
    <w:rsid w:val="00D2498B"/>
    <w:rsid w:val="00D46D48"/>
    <w:rsid w:val="00D53F6B"/>
    <w:rsid w:val="00D74A4D"/>
    <w:rsid w:val="00D904B5"/>
    <w:rsid w:val="00DC26C6"/>
    <w:rsid w:val="00DD6583"/>
    <w:rsid w:val="00DE2653"/>
    <w:rsid w:val="00E0181D"/>
    <w:rsid w:val="00E03B99"/>
    <w:rsid w:val="00E047B4"/>
    <w:rsid w:val="00E05367"/>
    <w:rsid w:val="00E06CFE"/>
    <w:rsid w:val="00E14C28"/>
    <w:rsid w:val="00E23E31"/>
    <w:rsid w:val="00E27FC0"/>
    <w:rsid w:val="00E4786C"/>
    <w:rsid w:val="00E5086C"/>
    <w:rsid w:val="00E55A52"/>
    <w:rsid w:val="00E65635"/>
    <w:rsid w:val="00E77193"/>
    <w:rsid w:val="00E8399C"/>
    <w:rsid w:val="00EC3D26"/>
    <w:rsid w:val="00EF5A97"/>
    <w:rsid w:val="00F0229A"/>
    <w:rsid w:val="00F23AFC"/>
    <w:rsid w:val="00F24225"/>
    <w:rsid w:val="00F37800"/>
    <w:rsid w:val="00F4500E"/>
    <w:rsid w:val="00F50176"/>
    <w:rsid w:val="00F70A63"/>
    <w:rsid w:val="00F750EA"/>
    <w:rsid w:val="00F75E4D"/>
    <w:rsid w:val="00F81BAD"/>
    <w:rsid w:val="00F826C4"/>
    <w:rsid w:val="00FA38E2"/>
    <w:rsid w:val="00FC2886"/>
    <w:rsid w:val="00FC4C33"/>
    <w:rsid w:val="00FE1995"/>
    <w:rsid w:val="00FE3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7A2FA"/>
  <w15:docId w15:val="{4C27E4F7-5BFB-4E98-A2E6-265B1784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04B2D"/>
    <w:pPr>
      <w:ind w:left="720"/>
      <w:contextualSpacing/>
    </w:pPr>
  </w:style>
  <w:style w:type="paragraph" w:customStyle="1" w:styleId="MTDisplayEquation">
    <w:name w:val="MTDisplayEquation"/>
    <w:basedOn w:val="Normal"/>
    <w:next w:val="Normal"/>
    <w:link w:val="MTDisplayEquationChar"/>
    <w:rsid w:val="00B54E94"/>
    <w:pPr>
      <w:tabs>
        <w:tab w:val="center" w:pos="5040"/>
        <w:tab w:val="right" w:pos="10080"/>
      </w:tabs>
    </w:pPr>
    <w:rPr>
      <w:lang w:bidi="ar-EG"/>
    </w:rPr>
  </w:style>
  <w:style w:type="character" w:customStyle="1" w:styleId="MTDisplayEquationChar">
    <w:name w:val="MTDisplayEquation Char"/>
    <w:basedOn w:val="DefaultParagraphFont"/>
    <w:link w:val="MTDisplayEquation"/>
    <w:rsid w:val="00B54E94"/>
    <w:rPr>
      <w:lang w:bidi="ar-EG"/>
    </w:rPr>
  </w:style>
  <w:style w:type="table" w:styleId="TableGrid">
    <w:name w:val="Table Grid"/>
    <w:basedOn w:val="TableNormal"/>
    <w:uiPriority w:val="39"/>
    <w:rsid w:val="00E27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41197"/>
    <w:pPr>
      <w:keepNext/>
      <w:keepLines/>
      <w:widowControl/>
      <w:pBdr>
        <w:top w:val="none" w:sz="0" w:space="0" w:color="auto"/>
        <w:left w:val="none" w:sz="0" w:space="0" w:color="auto"/>
        <w:bottom w:val="none" w:sz="0" w:space="0" w:color="auto"/>
        <w:right w:val="none" w:sz="0" w:space="0" w:color="auto"/>
        <w:between w:val="none" w:sz="0" w:space="0" w:color="auto"/>
      </w:pBdr>
      <w:bidi/>
      <w:spacing w:after="0" w:line="259" w:lineRule="auto"/>
      <w:outlineLvl w:val="9"/>
    </w:pPr>
    <w:rPr>
      <w:rFonts w:asciiTheme="majorHAnsi" w:eastAsiaTheme="majorEastAsia" w:hAnsiTheme="majorHAnsi" w:cstheme="majorBidi"/>
      <w:b w:val="0"/>
      <w:color w:val="2F5496" w:themeColor="accent1" w:themeShade="BF"/>
      <w:sz w:val="32"/>
      <w:szCs w:val="32"/>
      <w:rtl/>
    </w:rPr>
  </w:style>
  <w:style w:type="paragraph" w:styleId="TOC1">
    <w:name w:val="toc 1"/>
    <w:basedOn w:val="Normal"/>
    <w:next w:val="Normal"/>
    <w:autoRedefine/>
    <w:uiPriority w:val="39"/>
    <w:unhideWhenUsed/>
    <w:rsid w:val="00341197"/>
    <w:pPr>
      <w:spacing w:after="100"/>
    </w:pPr>
  </w:style>
  <w:style w:type="paragraph" w:styleId="TOC2">
    <w:name w:val="toc 2"/>
    <w:basedOn w:val="Normal"/>
    <w:next w:val="Normal"/>
    <w:autoRedefine/>
    <w:uiPriority w:val="39"/>
    <w:unhideWhenUsed/>
    <w:rsid w:val="00341197"/>
    <w:pPr>
      <w:spacing w:after="100"/>
      <w:ind w:left="220"/>
    </w:pPr>
  </w:style>
  <w:style w:type="paragraph" w:styleId="TOC3">
    <w:name w:val="toc 3"/>
    <w:basedOn w:val="Normal"/>
    <w:next w:val="Normal"/>
    <w:autoRedefine/>
    <w:uiPriority w:val="39"/>
    <w:unhideWhenUsed/>
    <w:rsid w:val="00341197"/>
    <w:pPr>
      <w:spacing w:after="100"/>
      <w:ind w:left="440"/>
    </w:pPr>
  </w:style>
  <w:style w:type="character" w:styleId="Hyperlink">
    <w:name w:val="Hyperlink"/>
    <w:basedOn w:val="DefaultParagraphFont"/>
    <w:uiPriority w:val="99"/>
    <w:unhideWhenUsed/>
    <w:rsid w:val="00341197"/>
    <w:rPr>
      <w:color w:val="0563C1" w:themeColor="hyperlink"/>
      <w:u w:val="single"/>
    </w:rPr>
  </w:style>
  <w:style w:type="paragraph" w:customStyle="1" w:styleId="EndNoteBibliographyTitle">
    <w:name w:val="EndNote Bibliography Title"/>
    <w:basedOn w:val="Normal"/>
    <w:link w:val="EndNoteBibliographyTitleChar"/>
    <w:rsid w:val="00183F89"/>
    <w:pPr>
      <w:jc w:val="center"/>
    </w:pPr>
    <w:rPr>
      <w:noProof/>
    </w:rPr>
  </w:style>
  <w:style w:type="character" w:customStyle="1" w:styleId="EndNoteBibliographyTitleChar">
    <w:name w:val="EndNote Bibliography Title Char"/>
    <w:basedOn w:val="DefaultParagraphFont"/>
    <w:link w:val="EndNoteBibliographyTitle"/>
    <w:rsid w:val="00183F89"/>
    <w:rPr>
      <w:noProof/>
    </w:rPr>
  </w:style>
  <w:style w:type="paragraph" w:customStyle="1" w:styleId="EndNoteBibliography">
    <w:name w:val="EndNote Bibliography"/>
    <w:basedOn w:val="Normal"/>
    <w:link w:val="EndNoteBibliographyChar"/>
    <w:rsid w:val="00183F89"/>
    <w:rPr>
      <w:noProof/>
    </w:rPr>
  </w:style>
  <w:style w:type="character" w:customStyle="1" w:styleId="EndNoteBibliographyChar">
    <w:name w:val="EndNote Bibliography Char"/>
    <w:basedOn w:val="DefaultParagraphFont"/>
    <w:link w:val="EndNoteBibliography"/>
    <w:rsid w:val="00183F89"/>
    <w:rPr>
      <w:noProof/>
    </w:rPr>
  </w:style>
  <w:style w:type="character" w:styleId="PlaceholderText">
    <w:name w:val="Placeholder Text"/>
    <w:basedOn w:val="DefaultParagraphFont"/>
    <w:uiPriority w:val="99"/>
    <w:semiHidden/>
    <w:rsid w:val="00572405"/>
    <w:rPr>
      <w:color w:val="666666"/>
    </w:rPr>
  </w:style>
  <w:style w:type="paragraph" w:customStyle="1" w:styleId="EndNoteCategoryHeading">
    <w:name w:val="EndNote Category Heading"/>
    <w:basedOn w:val="Normal"/>
    <w:link w:val="EndNoteCategoryHeadingChar"/>
    <w:rsid w:val="0052713F"/>
    <w:pPr>
      <w:spacing w:before="120" w:after="120"/>
    </w:pPr>
    <w:rPr>
      <w:b/>
      <w:noProof/>
    </w:rPr>
  </w:style>
  <w:style w:type="character" w:customStyle="1" w:styleId="EndNoteCategoryHeadingChar">
    <w:name w:val="EndNote Category Heading Char"/>
    <w:basedOn w:val="DefaultParagraphFont"/>
    <w:link w:val="EndNoteCategoryHeading"/>
    <w:rsid w:val="0052713F"/>
    <w:rPr>
      <w:b/>
      <w:noProof/>
    </w:rPr>
  </w:style>
  <w:style w:type="character" w:styleId="UnresolvedMention">
    <w:name w:val="Unresolved Mention"/>
    <w:basedOn w:val="DefaultParagraphFont"/>
    <w:uiPriority w:val="99"/>
    <w:semiHidden/>
    <w:unhideWhenUsed/>
    <w:rsid w:val="0052713F"/>
    <w:rPr>
      <w:color w:val="605E5C"/>
      <w:shd w:val="clear" w:color="auto" w:fill="E1DFDD"/>
    </w:rPr>
  </w:style>
  <w:style w:type="paragraph" w:styleId="Header">
    <w:name w:val="header"/>
    <w:basedOn w:val="Normal"/>
    <w:link w:val="HeaderChar"/>
    <w:uiPriority w:val="99"/>
    <w:unhideWhenUsed/>
    <w:rsid w:val="0052713F"/>
    <w:pPr>
      <w:tabs>
        <w:tab w:val="center" w:pos="4153"/>
        <w:tab w:val="right" w:pos="8306"/>
      </w:tabs>
    </w:pPr>
  </w:style>
  <w:style w:type="character" w:customStyle="1" w:styleId="HeaderChar">
    <w:name w:val="Header Char"/>
    <w:basedOn w:val="DefaultParagraphFont"/>
    <w:link w:val="Header"/>
    <w:uiPriority w:val="99"/>
    <w:rsid w:val="0052713F"/>
  </w:style>
  <w:style w:type="paragraph" w:styleId="Footer">
    <w:name w:val="footer"/>
    <w:basedOn w:val="Normal"/>
    <w:link w:val="FooterChar"/>
    <w:uiPriority w:val="99"/>
    <w:unhideWhenUsed/>
    <w:rsid w:val="0052713F"/>
    <w:pPr>
      <w:tabs>
        <w:tab w:val="center" w:pos="4153"/>
        <w:tab w:val="right" w:pos="8306"/>
      </w:tabs>
    </w:pPr>
  </w:style>
  <w:style w:type="character" w:customStyle="1" w:styleId="FooterChar">
    <w:name w:val="Footer Char"/>
    <w:basedOn w:val="DefaultParagraphFont"/>
    <w:link w:val="Footer"/>
    <w:uiPriority w:val="99"/>
    <w:rsid w:val="0052713F"/>
  </w:style>
  <w:style w:type="character" w:styleId="Strong">
    <w:name w:val="Strong"/>
    <w:basedOn w:val="DefaultParagraphFont"/>
    <w:uiPriority w:val="22"/>
    <w:qFormat/>
    <w:rsid w:val="008673E7"/>
    <w:rPr>
      <w:b/>
      <w:bCs/>
    </w:rPr>
  </w:style>
  <w:style w:type="paragraph" w:styleId="NormalWeb">
    <w:name w:val="Normal (Web)"/>
    <w:basedOn w:val="Normal"/>
    <w:uiPriority w:val="99"/>
    <w:semiHidden/>
    <w:unhideWhenUsed/>
    <w:rsid w:val="0090503D"/>
    <w:rPr>
      <w:rFonts w:ascii="Times New Roman" w:hAnsi="Times New Roman" w:cs="Times New Roman"/>
      <w:sz w:val="24"/>
      <w:szCs w:val="24"/>
    </w:rPr>
  </w:style>
  <w:style w:type="table" w:styleId="GridTable5Dark-Accent3">
    <w:name w:val="Grid Table 5 Dark Accent 3"/>
    <w:basedOn w:val="TableNormal"/>
    <w:uiPriority w:val="50"/>
    <w:rsid w:val="005301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7628">
      <w:bodyDiv w:val="1"/>
      <w:marLeft w:val="0"/>
      <w:marRight w:val="0"/>
      <w:marTop w:val="0"/>
      <w:marBottom w:val="0"/>
      <w:divBdr>
        <w:top w:val="none" w:sz="0" w:space="0" w:color="auto"/>
        <w:left w:val="none" w:sz="0" w:space="0" w:color="auto"/>
        <w:bottom w:val="none" w:sz="0" w:space="0" w:color="auto"/>
        <w:right w:val="none" w:sz="0" w:space="0" w:color="auto"/>
      </w:divBdr>
    </w:div>
    <w:div w:id="117527066">
      <w:bodyDiv w:val="1"/>
      <w:marLeft w:val="0"/>
      <w:marRight w:val="0"/>
      <w:marTop w:val="0"/>
      <w:marBottom w:val="0"/>
      <w:divBdr>
        <w:top w:val="none" w:sz="0" w:space="0" w:color="auto"/>
        <w:left w:val="none" w:sz="0" w:space="0" w:color="auto"/>
        <w:bottom w:val="none" w:sz="0" w:space="0" w:color="auto"/>
        <w:right w:val="none" w:sz="0" w:space="0" w:color="auto"/>
      </w:divBdr>
    </w:div>
    <w:div w:id="167211319">
      <w:bodyDiv w:val="1"/>
      <w:marLeft w:val="0"/>
      <w:marRight w:val="0"/>
      <w:marTop w:val="0"/>
      <w:marBottom w:val="0"/>
      <w:divBdr>
        <w:top w:val="none" w:sz="0" w:space="0" w:color="auto"/>
        <w:left w:val="none" w:sz="0" w:space="0" w:color="auto"/>
        <w:bottom w:val="none" w:sz="0" w:space="0" w:color="auto"/>
        <w:right w:val="none" w:sz="0" w:space="0" w:color="auto"/>
      </w:divBdr>
    </w:div>
    <w:div w:id="214858151">
      <w:bodyDiv w:val="1"/>
      <w:marLeft w:val="0"/>
      <w:marRight w:val="0"/>
      <w:marTop w:val="0"/>
      <w:marBottom w:val="0"/>
      <w:divBdr>
        <w:top w:val="none" w:sz="0" w:space="0" w:color="auto"/>
        <w:left w:val="none" w:sz="0" w:space="0" w:color="auto"/>
        <w:bottom w:val="none" w:sz="0" w:space="0" w:color="auto"/>
        <w:right w:val="none" w:sz="0" w:space="0" w:color="auto"/>
      </w:divBdr>
    </w:div>
    <w:div w:id="272521546">
      <w:bodyDiv w:val="1"/>
      <w:marLeft w:val="0"/>
      <w:marRight w:val="0"/>
      <w:marTop w:val="0"/>
      <w:marBottom w:val="0"/>
      <w:divBdr>
        <w:top w:val="none" w:sz="0" w:space="0" w:color="auto"/>
        <w:left w:val="none" w:sz="0" w:space="0" w:color="auto"/>
        <w:bottom w:val="none" w:sz="0" w:space="0" w:color="auto"/>
        <w:right w:val="none" w:sz="0" w:space="0" w:color="auto"/>
      </w:divBdr>
    </w:div>
    <w:div w:id="279579577">
      <w:bodyDiv w:val="1"/>
      <w:marLeft w:val="0"/>
      <w:marRight w:val="0"/>
      <w:marTop w:val="0"/>
      <w:marBottom w:val="0"/>
      <w:divBdr>
        <w:top w:val="none" w:sz="0" w:space="0" w:color="auto"/>
        <w:left w:val="none" w:sz="0" w:space="0" w:color="auto"/>
        <w:bottom w:val="none" w:sz="0" w:space="0" w:color="auto"/>
        <w:right w:val="none" w:sz="0" w:space="0" w:color="auto"/>
      </w:divBdr>
    </w:div>
    <w:div w:id="285085237">
      <w:bodyDiv w:val="1"/>
      <w:marLeft w:val="0"/>
      <w:marRight w:val="0"/>
      <w:marTop w:val="0"/>
      <w:marBottom w:val="0"/>
      <w:divBdr>
        <w:top w:val="none" w:sz="0" w:space="0" w:color="auto"/>
        <w:left w:val="none" w:sz="0" w:space="0" w:color="auto"/>
        <w:bottom w:val="none" w:sz="0" w:space="0" w:color="auto"/>
        <w:right w:val="none" w:sz="0" w:space="0" w:color="auto"/>
      </w:divBdr>
    </w:div>
    <w:div w:id="376322673">
      <w:bodyDiv w:val="1"/>
      <w:marLeft w:val="0"/>
      <w:marRight w:val="0"/>
      <w:marTop w:val="0"/>
      <w:marBottom w:val="0"/>
      <w:divBdr>
        <w:top w:val="none" w:sz="0" w:space="0" w:color="auto"/>
        <w:left w:val="none" w:sz="0" w:space="0" w:color="auto"/>
        <w:bottom w:val="none" w:sz="0" w:space="0" w:color="auto"/>
        <w:right w:val="none" w:sz="0" w:space="0" w:color="auto"/>
      </w:divBdr>
    </w:div>
    <w:div w:id="390806889">
      <w:bodyDiv w:val="1"/>
      <w:marLeft w:val="0"/>
      <w:marRight w:val="0"/>
      <w:marTop w:val="0"/>
      <w:marBottom w:val="0"/>
      <w:divBdr>
        <w:top w:val="none" w:sz="0" w:space="0" w:color="auto"/>
        <w:left w:val="none" w:sz="0" w:space="0" w:color="auto"/>
        <w:bottom w:val="none" w:sz="0" w:space="0" w:color="auto"/>
        <w:right w:val="none" w:sz="0" w:space="0" w:color="auto"/>
      </w:divBdr>
    </w:div>
    <w:div w:id="424690185">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
    <w:div w:id="447243988">
      <w:bodyDiv w:val="1"/>
      <w:marLeft w:val="0"/>
      <w:marRight w:val="0"/>
      <w:marTop w:val="0"/>
      <w:marBottom w:val="0"/>
      <w:divBdr>
        <w:top w:val="none" w:sz="0" w:space="0" w:color="auto"/>
        <w:left w:val="none" w:sz="0" w:space="0" w:color="auto"/>
        <w:bottom w:val="none" w:sz="0" w:space="0" w:color="auto"/>
        <w:right w:val="none" w:sz="0" w:space="0" w:color="auto"/>
      </w:divBdr>
    </w:div>
    <w:div w:id="587736636">
      <w:bodyDiv w:val="1"/>
      <w:marLeft w:val="0"/>
      <w:marRight w:val="0"/>
      <w:marTop w:val="0"/>
      <w:marBottom w:val="0"/>
      <w:divBdr>
        <w:top w:val="none" w:sz="0" w:space="0" w:color="auto"/>
        <w:left w:val="none" w:sz="0" w:space="0" w:color="auto"/>
        <w:bottom w:val="none" w:sz="0" w:space="0" w:color="auto"/>
        <w:right w:val="none" w:sz="0" w:space="0" w:color="auto"/>
      </w:divBdr>
    </w:div>
    <w:div w:id="593435723">
      <w:bodyDiv w:val="1"/>
      <w:marLeft w:val="0"/>
      <w:marRight w:val="0"/>
      <w:marTop w:val="0"/>
      <w:marBottom w:val="0"/>
      <w:divBdr>
        <w:top w:val="none" w:sz="0" w:space="0" w:color="auto"/>
        <w:left w:val="none" w:sz="0" w:space="0" w:color="auto"/>
        <w:bottom w:val="none" w:sz="0" w:space="0" w:color="auto"/>
        <w:right w:val="none" w:sz="0" w:space="0" w:color="auto"/>
      </w:divBdr>
    </w:div>
    <w:div w:id="621810948">
      <w:bodyDiv w:val="1"/>
      <w:marLeft w:val="0"/>
      <w:marRight w:val="0"/>
      <w:marTop w:val="0"/>
      <w:marBottom w:val="0"/>
      <w:divBdr>
        <w:top w:val="none" w:sz="0" w:space="0" w:color="auto"/>
        <w:left w:val="none" w:sz="0" w:space="0" w:color="auto"/>
        <w:bottom w:val="none" w:sz="0" w:space="0" w:color="auto"/>
        <w:right w:val="none" w:sz="0" w:space="0" w:color="auto"/>
      </w:divBdr>
    </w:div>
    <w:div w:id="662902742">
      <w:bodyDiv w:val="1"/>
      <w:marLeft w:val="0"/>
      <w:marRight w:val="0"/>
      <w:marTop w:val="0"/>
      <w:marBottom w:val="0"/>
      <w:divBdr>
        <w:top w:val="none" w:sz="0" w:space="0" w:color="auto"/>
        <w:left w:val="none" w:sz="0" w:space="0" w:color="auto"/>
        <w:bottom w:val="none" w:sz="0" w:space="0" w:color="auto"/>
        <w:right w:val="none" w:sz="0" w:space="0" w:color="auto"/>
      </w:divBdr>
    </w:div>
    <w:div w:id="892499795">
      <w:bodyDiv w:val="1"/>
      <w:marLeft w:val="0"/>
      <w:marRight w:val="0"/>
      <w:marTop w:val="0"/>
      <w:marBottom w:val="0"/>
      <w:divBdr>
        <w:top w:val="none" w:sz="0" w:space="0" w:color="auto"/>
        <w:left w:val="none" w:sz="0" w:space="0" w:color="auto"/>
        <w:bottom w:val="none" w:sz="0" w:space="0" w:color="auto"/>
        <w:right w:val="none" w:sz="0" w:space="0" w:color="auto"/>
      </w:divBdr>
    </w:div>
    <w:div w:id="893807380">
      <w:bodyDiv w:val="1"/>
      <w:marLeft w:val="0"/>
      <w:marRight w:val="0"/>
      <w:marTop w:val="0"/>
      <w:marBottom w:val="0"/>
      <w:divBdr>
        <w:top w:val="none" w:sz="0" w:space="0" w:color="auto"/>
        <w:left w:val="none" w:sz="0" w:space="0" w:color="auto"/>
        <w:bottom w:val="none" w:sz="0" w:space="0" w:color="auto"/>
        <w:right w:val="none" w:sz="0" w:space="0" w:color="auto"/>
      </w:divBdr>
    </w:div>
    <w:div w:id="894779137">
      <w:bodyDiv w:val="1"/>
      <w:marLeft w:val="0"/>
      <w:marRight w:val="0"/>
      <w:marTop w:val="0"/>
      <w:marBottom w:val="0"/>
      <w:divBdr>
        <w:top w:val="none" w:sz="0" w:space="0" w:color="auto"/>
        <w:left w:val="none" w:sz="0" w:space="0" w:color="auto"/>
        <w:bottom w:val="none" w:sz="0" w:space="0" w:color="auto"/>
        <w:right w:val="none" w:sz="0" w:space="0" w:color="auto"/>
      </w:divBdr>
    </w:div>
    <w:div w:id="964772767">
      <w:bodyDiv w:val="1"/>
      <w:marLeft w:val="0"/>
      <w:marRight w:val="0"/>
      <w:marTop w:val="0"/>
      <w:marBottom w:val="0"/>
      <w:divBdr>
        <w:top w:val="none" w:sz="0" w:space="0" w:color="auto"/>
        <w:left w:val="none" w:sz="0" w:space="0" w:color="auto"/>
        <w:bottom w:val="none" w:sz="0" w:space="0" w:color="auto"/>
        <w:right w:val="none" w:sz="0" w:space="0" w:color="auto"/>
      </w:divBdr>
    </w:div>
    <w:div w:id="966544424">
      <w:bodyDiv w:val="1"/>
      <w:marLeft w:val="0"/>
      <w:marRight w:val="0"/>
      <w:marTop w:val="0"/>
      <w:marBottom w:val="0"/>
      <w:divBdr>
        <w:top w:val="none" w:sz="0" w:space="0" w:color="auto"/>
        <w:left w:val="none" w:sz="0" w:space="0" w:color="auto"/>
        <w:bottom w:val="none" w:sz="0" w:space="0" w:color="auto"/>
        <w:right w:val="none" w:sz="0" w:space="0" w:color="auto"/>
      </w:divBdr>
    </w:div>
    <w:div w:id="1023483156">
      <w:bodyDiv w:val="1"/>
      <w:marLeft w:val="0"/>
      <w:marRight w:val="0"/>
      <w:marTop w:val="0"/>
      <w:marBottom w:val="0"/>
      <w:divBdr>
        <w:top w:val="none" w:sz="0" w:space="0" w:color="auto"/>
        <w:left w:val="none" w:sz="0" w:space="0" w:color="auto"/>
        <w:bottom w:val="none" w:sz="0" w:space="0" w:color="auto"/>
        <w:right w:val="none" w:sz="0" w:space="0" w:color="auto"/>
      </w:divBdr>
    </w:div>
    <w:div w:id="1077169218">
      <w:bodyDiv w:val="1"/>
      <w:marLeft w:val="0"/>
      <w:marRight w:val="0"/>
      <w:marTop w:val="0"/>
      <w:marBottom w:val="0"/>
      <w:divBdr>
        <w:top w:val="none" w:sz="0" w:space="0" w:color="auto"/>
        <w:left w:val="none" w:sz="0" w:space="0" w:color="auto"/>
        <w:bottom w:val="none" w:sz="0" w:space="0" w:color="auto"/>
        <w:right w:val="none" w:sz="0" w:space="0" w:color="auto"/>
      </w:divBdr>
    </w:div>
    <w:div w:id="1159228767">
      <w:bodyDiv w:val="1"/>
      <w:marLeft w:val="0"/>
      <w:marRight w:val="0"/>
      <w:marTop w:val="0"/>
      <w:marBottom w:val="0"/>
      <w:divBdr>
        <w:top w:val="none" w:sz="0" w:space="0" w:color="auto"/>
        <w:left w:val="none" w:sz="0" w:space="0" w:color="auto"/>
        <w:bottom w:val="none" w:sz="0" w:space="0" w:color="auto"/>
        <w:right w:val="none" w:sz="0" w:space="0" w:color="auto"/>
      </w:divBdr>
    </w:div>
    <w:div w:id="1238127648">
      <w:bodyDiv w:val="1"/>
      <w:marLeft w:val="0"/>
      <w:marRight w:val="0"/>
      <w:marTop w:val="0"/>
      <w:marBottom w:val="0"/>
      <w:divBdr>
        <w:top w:val="none" w:sz="0" w:space="0" w:color="auto"/>
        <w:left w:val="none" w:sz="0" w:space="0" w:color="auto"/>
        <w:bottom w:val="none" w:sz="0" w:space="0" w:color="auto"/>
        <w:right w:val="none" w:sz="0" w:space="0" w:color="auto"/>
      </w:divBdr>
    </w:div>
    <w:div w:id="1259170675">
      <w:bodyDiv w:val="1"/>
      <w:marLeft w:val="0"/>
      <w:marRight w:val="0"/>
      <w:marTop w:val="0"/>
      <w:marBottom w:val="0"/>
      <w:divBdr>
        <w:top w:val="none" w:sz="0" w:space="0" w:color="auto"/>
        <w:left w:val="none" w:sz="0" w:space="0" w:color="auto"/>
        <w:bottom w:val="none" w:sz="0" w:space="0" w:color="auto"/>
        <w:right w:val="none" w:sz="0" w:space="0" w:color="auto"/>
      </w:divBdr>
    </w:div>
    <w:div w:id="1318611844">
      <w:bodyDiv w:val="1"/>
      <w:marLeft w:val="0"/>
      <w:marRight w:val="0"/>
      <w:marTop w:val="0"/>
      <w:marBottom w:val="0"/>
      <w:divBdr>
        <w:top w:val="none" w:sz="0" w:space="0" w:color="auto"/>
        <w:left w:val="none" w:sz="0" w:space="0" w:color="auto"/>
        <w:bottom w:val="none" w:sz="0" w:space="0" w:color="auto"/>
        <w:right w:val="none" w:sz="0" w:space="0" w:color="auto"/>
      </w:divBdr>
    </w:div>
    <w:div w:id="1424032808">
      <w:bodyDiv w:val="1"/>
      <w:marLeft w:val="0"/>
      <w:marRight w:val="0"/>
      <w:marTop w:val="0"/>
      <w:marBottom w:val="0"/>
      <w:divBdr>
        <w:top w:val="none" w:sz="0" w:space="0" w:color="auto"/>
        <w:left w:val="none" w:sz="0" w:space="0" w:color="auto"/>
        <w:bottom w:val="none" w:sz="0" w:space="0" w:color="auto"/>
        <w:right w:val="none" w:sz="0" w:space="0" w:color="auto"/>
      </w:divBdr>
    </w:div>
    <w:div w:id="1525245182">
      <w:bodyDiv w:val="1"/>
      <w:marLeft w:val="0"/>
      <w:marRight w:val="0"/>
      <w:marTop w:val="0"/>
      <w:marBottom w:val="0"/>
      <w:divBdr>
        <w:top w:val="none" w:sz="0" w:space="0" w:color="auto"/>
        <w:left w:val="none" w:sz="0" w:space="0" w:color="auto"/>
        <w:bottom w:val="none" w:sz="0" w:space="0" w:color="auto"/>
        <w:right w:val="none" w:sz="0" w:space="0" w:color="auto"/>
      </w:divBdr>
    </w:div>
    <w:div w:id="1680085712">
      <w:bodyDiv w:val="1"/>
      <w:marLeft w:val="0"/>
      <w:marRight w:val="0"/>
      <w:marTop w:val="0"/>
      <w:marBottom w:val="0"/>
      <w:divBdr>
        <w:top w:val="none" w:sz="0" w:space="0" w:color="auto"/>
        <w:left w:val="none" w:sz="0" w:space="0" w:color="auto"/>
        <w:bottom w:val="none" w:sz="0" w:space="0" w:color="auto"/>
        <w:right w:val="none" w:sz="0" w:space="0" w:color="auto"/>
      </w:divBdr>
    </w:div>
    <w:div w:id="1689059768">
      <w:bodyDiv w:val="1"/>
      <w:marLeft w:val="0"/>
      <w:marRight w:val="0"/>
      <w:marTop w:val="0"/>
      <w:marBottom w:val="0"/>
      <w:divBdr>
        <w:top w:val="none" w:sz="0" w:space="0" w:color="auto"/>
        <w:left w:val="none" w:sz="0" w:space="0" w:color="auto"/>
        <w:bottom w:val="none" w:sz="0" w:space="0" w:color="auto"/>
        <w:right w:val="none" w:sz="0" w:space="0" w:color="auto"/>
      </w:divBdr>
    </w:div>
    <w:div w:id="1800762534">
      <w:bodyDiv w:val="1"/>
      <w:marLeft w:val="0"/>
      <w:marRight w:val="0"/>
      <w:marTop w:val="0"/>
      <w:marBottom w:val="0"/>
      <w:divBdr>
        <w:top w:val="none" w:sz="0" w:space="0" w:color="auto"/>
        <w:left w:val="none" w:sz="0" w:space="0" w:color="auto"/>
        <w:bottom w:val="none" w:sz="0" w:space="0" w:color="auto"/>
        <w:right w:val="none" w:sz="0" w:space="0" w:color="auto"/>
      </w:divBdr>
    </w:div>
    <w:div w:id="1808934373">
      <w:bodyDiv w:val="1"/>
      <w:marLeft w:val="0"/>
      <w:marRight w:val="0"/>
      <w:marTop w:val="0"/>
      <w:marBottom w:val="0"/>
      <w:divBdr>
        <w:top w:val="none" w:sz="0" w:space="0" w:color="auto"/>
        <w:left w:val="none" w:sz="0" w:space="0" w:color="auto"/>
        <w:bottom w:val="none" w:sz="0" w:space="0" w:color="auto"/>
        <w:right w:val="none" w:sz="0" w:space="0" w:color="auto"/>
      </w:divBdr>
    </w:div>
    <w:div w:id="1817600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mohamed-abd-al-mgyd-9886151b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CC9ACB-BB2E-4156-8416-BBA6EA9585ED}">
  <we:reference id="wa104381714" version="4.2.0.0" store="en-US" storeType="OMEX"/>
  <we:alternateReferences>
    <we:reference id="wa104381714" version="4.2.0.0" store="" storeType="OMEX"/>
  </we:alternateReferences>
  <we:properties>
    <we:property name="production_outwrite_document" value="&quot;{\&quot;documentId\&quot;:\&quot;d504f9ec8eb729b5\&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C4FE6373E302D4EB43D742BEDD465E4" ma:contentTypeVersion="14" ma:contentTypeDescription="Create a new document." ma:contentTypeScope="" ma:versionID="cdb6464d64f4fbc02b073e55a9c4d733">
  <xsd:schema xmlns:xsd="http://www.w3.org/2001/XMLSchema" xmlns:xs="http://www.w3.org/2001/XMLSchema" xmlns:p="http://schemas.microsoft.com/office/2006/metadata/properties" xmlns:ns3="b79a1cbb-e4f5-4f10-8d69-37a441bfe39f" xmlns:ns4="85a67dde-bb72-4a64-ab37-c98a7126b390" targetNamespace="http://schemas.microsoft.com/office/2006/metadata/properties" ma:root="true" ma:fieldsID="5d8028cc744db783e46831d22e597e1a" ns3:_="" ns4:_="">
    <xsd:import namespace="b79a1cbb-e4f5-4f10-8d69-37a441bfe39f"/>
    <xsd:import namespace="85a67dde-bb72-4a64-ab37-c98a7126b3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a1cbb-e4f5-4f10-8d69-37a441bfe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a67dde-bb72-4a64-ab37-c98a7126b39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96166C-4F90-4653-A21F-CF1F0AA6ED32}">
  <ds:schemaRefs>
    <ds:schemaRef ds:uri="http://schemas.microsoft.com/sharepoint/v3/contenttype/forms"/>
  </ds:schemaRefs>
</ds:datastoreItem>
</file>

<file path=customXml/itemProps2.xml><?xml version="1.0" encoding="utf-8"?>
<ds:datastoreItem xmlns:ds="http://schemas.openxmlformats.org/officeDocument/2006/customXml" ds:itemID="{0D33674E-BCF7-4BBF-8FE4-A51F389B7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a1cbb-e4f5-4f10-8d69-37a441bfe39f"/>
    <ds:schemaRef ds:uri="85a67dde-bb72-4a64-ab37-c98a7126b3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716189-83F0-4ED2-98DA-69DDDA75CA1F}">
  <ds:schemaRefs>
    <ds:schemaRef ds:uri="http://schemas.openxmlformats.org/officeDocument/2006/bibliography"/>
  </ds:schemaRefs>
</ds:datastoreItem>
</file>

<file path=customXml/itemProps4.xml><?xml version="1.0" encoding="utf-8"?>
<ds:datastoreItem xmlns:ds="http://schemas.openxmlformats.org/officeDocument/2006/customXml" ds:itemID="{65A97657-0592-4B02-83C2-07ED256A56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1</Pages>
  <Words>929</Words>
  <Characters>5299</Characters>
  <Application>Microsoft Office Word</Application>
  <DocSecurity>0</DocSecurity>
  <Lines>44</Lines>
  <Paragraphs>12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 Stayed Ahmed Abd AL-mgyd</cp:lastModifiedBy>
  <cp:revision>35</cp:revision>
  <cp:lastPrinted>2024-01-01T20:17:00Z</cp:lastPrinted>
  <dcterms:created xsi:type="dcterms:W3CDTF">2024-04-06T10:43:00Z</dcterms:created>
  <dcterms:modified xsi:type="dcterms:W3CDTF">2025-05-28T21:01:00Z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0x0101007C4FE6373E302D4EB43D742BEDD465E4</vt:lpwstr>
  </property>
</Properties>
</file>