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media/image136.svg" ContentType="image/svg+xml"/>
  <Override PartName="/word/media/image153.svg" ContentType="image/svg+xml"/>
  <Override PartName="/word/media/image171.svg" ContentType="image/svg+xml"/>
  <Override PartName="/word/media/image190.svg" ContentType="image/svg+xml"/>
  <Override PartName="/word/media/image237.svg" ContentType="image/svg+xml"/>
  <Override PartName="/word/media/image245.svg" ContentType="image/svg+xml"/>
  <Override PartName="/word/media/image252.svg" ContentType="image/svg+xml"/>
  <Override PartName="/word/media/image254.svg" ContentType="image/svg+xml"/>
  <Override PartName="/word/media/image3.svg" ContentType="image/svg+xml"/>
  <Override PartName="/word/media/image305.svg" ContentType="image/svg+xml"/>
  <Override PartName="/word/media/image307.svg" ContentType="image/svg+xml"/>
  <Override PartName="/word/media/image5.svg" ContentType="image/svg+xml"/>
  <Override PartName="/word/media/image71.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8656CD6">
      <w:pPr>
        <w:snapToGrid w:val="0"/>
        <w:spacing w:line="240" w:lineRule="auto"/>
        <w:ind w:firstLine="0" w:firstLineChars="0"/>
        <w:rPr>
          <w:rFonts w:hint="eastAsia" w:ascii="宋体" w:hAnsi="宋体"/>
          <w:b/>
          <w:bCs/>
          <w:sz w:val="20"/>
          <w:szCs w:val="20"/>
        </w:rPr>
      </w:pPr>
      <w:r>
        <w:rPr>
          <w:rFonts w:hint="eastAsia" w:ascii="宋体" w:hAnsi="宋体"/>
          <w:b/>
          <w:bCs/>
          <w:sz w:val="20"/>
          <w:szCs w:val="20"/>
        </w:rPr>
        <w:t>分类号</w:t>
      </w:r>
      <w:r>
        <w:rPr>
          <w:rFonts w:hint="eastAsia" w:ascii="宋体" w:hAnsi="宋体"/>
          <w:b/>
          <w:bCs/>
          <w:sz w:val="20"/>
          <w:szCs w:val="20"/>
          <w:u w:val="single"/>
        </w:rPr>
        <w:t xml:space="preserve">                  </w:t>
      </w:r>
      <w:r>
        <w:rPr>
          <w:rFonts w:hint="eastAsia" w:ascii="宋体" w:hAnsi="宋体"/>
          <w:b/>
          <w:bCs/>
          <w:sz w:val="20"/>
          <w:szCs w:val="20"/>
        </w:rPr>
        <w:t xml:space="preserve"> 密级</w:t>
      </w:r>
      <w:r>
        <w:rPr>
          <w:rFonts w:hint="eastAsia" w:ascii="宋体" w:hAnsi="宋体"/>
          <w:b/>
          <w:bCs/>
          <w:sz w:val="20"/>
          <w:szCs w:val="20"/>
          <w:u w:val="single"/>
        </w:rPr>
        <w:t xml:space="preserve">                   </w:t>
      </w:r>
    </w:p>
    <w:p w14:paraId="760D354A">
      <w:pPr>
        <w:snapToGrid w:val="0"/>
        <w:spacing w:line="240" w:lineRule="auto"/>
        <w:ind w:firstLine="0" w:firstLineChars="0"/>
        <w:rPr>
          <w:sz w:val="21"/>
          <w:u w:val="single"/>
        </w:rPr>
      </w:pPr>
      <w:r>
        <w:rPr>
          <w:b/>
          <w:bCs/>
          <w:sz w:val="20"/>
          <w:szCs w:val="20"/>
        </w:rPr>
        <w:t>UDC</w:t>
      </w:r>
      <w:r>
        <w:rPr>
          <w:rFonts w:hint="eastAsia" w:ascii="宋体" w:hAnsi="宋体"/>
          <w:b/>
          <w:bCs/>
          <w:sz w:val="20"/>
          <w:szCs w:val="20"/>
        </w:rPr>
        <w:t xml:space="preserve">  </w:t>
      </w:r>
      <w:r>
        <w:rPr>
          <w:rFonts w:hint="eastAsia" w:ascii="宋体" w:hAnsi="宋体"/>
          <w:b/>
          <w:bCs/>
          <w:sz w:val="20"/>
          <w:szCs w:val="20"/>
          <w:u w:val="single"/>
        </w:rPr>
        <w:t xml:space="preserve">                  </w:t>
      </w:r>
      <w:r>
        <w:rPr>
          <w:rFonts w:hint="eastAsia" w:ascii="宋体" w:hAnsi="宋体"/>
          <w:b/>
          <w:bCs/>
          <w:sz w:val="20"/>
          <w:szCs w:val="20"/>
        </w:rPr>
        <w:t xml:space="preserve"> 编号</w:t>
      </w:r>
      <w:r>
        <w:rPr>
          <w:rFonts w:hint="eastAsia" w:ascii="宋体" w:hAnsi="宋体"/>
          <w:b/>
          <w:bCs/>
          <w:sz w:val="20"/>
          <w:szCs w:val="20"/>
          <w:u w:val="single"/>
        </w:rPr>
        <w:t xml:space="preserve">                   </w:t>
      </w:r>
    </w:p>
    <w:p w14:paraId="73C25922">
      <w:pPr>
        <w:snapToGrid w:val="0"/>
        <w:spacing w:line="240" w:lineRule="auto"/>
        <w:ind w:firstLine="0" w:firstLineChars="0"/>
        <w:rPr>
          <w:sz w:val="21"/>
          <w:u w:val="single"/>
        </w:rPr>
      </w:pPr>
    </w:p>
    <w:p w14:paraId="01E253EF">
      <w:pPr>
        <w:snapToGrid w:val="0"/>
        <w:spacing w:line="240" w:lineRule="auto"/>
        <w:ind w:firstLine="0" w:firstLineChars="0"/>
        <w:rPr>
          <w:sz w:val="21"/>
        </w:rPr>
      </w:pPr>
      <w:r>
        <w:rPr>
          <w:sz w:val="21"/>
        </w:rPr>
        <w:drawing>
          <wp:inline distT="0" distB="0" distL="0" distR="0">
            <wp:extent cx="5256530" cy="1049020"/>
            <wp:effectExtent l="0" t="0" r="1270" b="0"/>
            <wp:docPr id="1026" name="图片 2"/>
            <wp:cNvGraphicFramePr/>
            <a:graphic xmlns:a="http://schemas.openxmlformats.org/drawingml/2006/main">
              <a:graphicData uri="http://schemas.openxmlformats.org/drawingml/2006/picture">
                <pic:pic xmlns:pic="http://schemas.openxmlformats.org/drawingml/2006/picture">
                  <pic:nvPicPr>
                    <pic:cNvPr id="1026" name="图片 2"/>
                    <pic:cNvPicPr/>
                  </pic:nvPicPr>
                  <pic:blipFill>
                    <a:blip r:embed="rId26" cstate="print"/>
                    <a:srcRect/>
                    <a:stretch>
                      <a:fillRect/>
                    </a:stretch>
                  </pic:blipFill>
                  <pic:spPr>
                    <a:xfrm>
                      <a:off x="0" y="0"/>
                      <a:ext cx="5256530" cy="1049020"/>
                    </a:xfrm>
                    <a:prstGeom prst="rect">
                      <a:avLst/>
                    </a:prstGeom>
                    <a:ln>
                      <a:noFill/>
                    </a:ln>
                  </pic:spPr>
                </pic:pic>
              </a:graphicData>
            </a:graphic>
          </wp:inline>
        </w:drawing>
      </w:r>
    </w:p>
    <w:p w14:paraId="62BA9E8F">
      <w:pPr>
        <w:spacing w:line="240" w:lineRule="auto"/>
        <w:ind w:firstLine="0" w:firstLineChars="0"/>
        <w:jc w:val="center"/>
        <w:rPr>
          <w:rFonts w:eastAsia="华文新魏"/>
          <w:sz w:val="72"/>
          <w:szCs w:val="72"/>
        </w:rPr>
      </w:pPr>
      <w:r>
        <w:rPr>
          <w:rFonts w:hint="eastAsia" w:eastAsia="华文新魏"/>
          <w:sz w:val="72"/>
          <w:szCs w:val="72"/>
        </w:rPr>
        <w:t>专业硕士研究生</w:t>
      </w:r>
    </w:p>
    <w:p w14:paraId="2C61D0A2">
      <w:pPr>
        <w:spacing w:line="240" w:lineRule="auto"/>
        <w:ind w:firstLine="0" w:firstLineChars="0"/>
        <w:jc w:val="center"/>
        <w:rPr>
          <w:rFonts w:eastAsia="华文新魏"/>
          <w:sz w:val="72"/>
          <w:szCs w:val="72"/>
        </w:rPr>
      </w:pPr>
      <w:r>
        <w:rPr>
          <w:rFonts w:hint="eastAsia" w:eastAsia="华文新魏"/>
          <w:sz w:val="72"/>
          <w:szCs w:val="72"/>
        </w:rPr>
        <w:t>学位论文</w:t>
      </w:r>
    </w:p>
    <w:p w14:paraId="3F8DAAEC">
      <w:pPr>
        <w:snapToGrid w:val="0"/>
        <w:spacing w:line="240" w:lineRule="auto"/>
        <w:ind w:firstLine="0" w:firstLineChars="0"/>
        <w:rPr>
          <w:rFonts w:eastAsia="华文新魏"/>
          <w:sz w:val="28"/>
          <w:szCs w:val="11"/>
        </w:rPr>
      </w:pPr>
    </w:p>
    <w:p w14:paraId="38E2F1EE">
      <w:pPr>
        <w:snapToGrid w:val="0"/>
        <w:spacing w:line="240" w:lineRule="auto"/>
        <w:ind w:firstLine="883"/>
        <w:rPr>
          <w:rFonts w:hint="eastAsia" w:ascii="宋体" w:hAnsi="宋体"/>
          <w:b/>
          <w:sz w:val="44"/>
          <w:szCs w:val="44"/>
          <w:u w:val="single"/>
        </w:rPr>
      </w:pPr>
      <w:r>
        <w:rPr>
          <w:rFonts w:hint="eastAsia" w:ascii="宋体" w:hAnsi="宋体"/>
          <w:b/>
          <w:sz w:val="44"/>
          <w:szCs w:val="44"/>
        </w:rPr>
        <w:t>论文题目：</w:t>
      </w:r>
      <w:r>
        <w:rPr>
          <w:rFonts w:hint="eastAsia" w:ascii="宋体" w:hAnsi="宋体"/>
          <w:b/>
          <w:sz w:val="44"/>
          <w:szCs w:val="44"/>
          <w:u w:val="single"/>
        </w:rPr>
        <w:t xml:space="preserve">基于双向Mamba的课堂语音增强算法及轻量化应用研究                       </w:t>
      </w:r>
    </w:p>
    <w:p w14:paraId="75681B43">
      <w:pPr>
        <w:pStyle w:val="27"/>
        <w:snapToGrid w:val="0"/>
        <w:ind w:firstLine="881" w:firstLineChars="200"/>
        <w:jc w:val="both"/>
        <w:rPr>
          <w:rFonts w:hint="eastAsia"/>
          <w:sz w:val="21"/>
        </w:rPr>
      </w:pPr>
      <w:r>
        <w:rPr>
          <w:rFonts w:hint="eastAsia"/>
          <w:b/>
          <w:sz w:val="44"/>
          <w:szCs w:val="44"/>
        </w:rPr>
        <w:t>英文题目</w:t>
      </w:r>
      <w:r>
        <w:rPr>
          <w:b/>
          <w:sz w:val="44"/>
          <w:szCs w:val="44"/>
        </w:rPr>
        <w:t>：</w:t>
      </w:r>
      <w:r>
        <w:rPr>
          <w:rFonts w:ascii="Times New Roman" w:hAnsi="Times New Roman"/>
          <w:b/>
          <w:color w:val="000000"/>
          <w:kern w:val="2"/>
          <w:sz w:val="44"/>
          <w:szCs w:val="44"/>
          <w:u w:val="single"/>
        </w:rPr>
        <w:t xml:space="preserve">Research on Classroom Speech Enhancement Algorithm Based on Bidirectional Mamba and Lightweight Applications            </w:t>
      </w:r>
      <w:r>
        <w:rPr>
          <w:rFonts w:hint="eastAsia" w:ascii="Times New Roman" w:hAnsi="Times New Roman"/>
          <w:b/>
          <w:color w:val="000000"/>
          <w:kern w:val="2"/>
          <w:sz w:val="44"/>
          <w:szCs w:val="44"/>
          <w:u w:val="single"/>
        </w:rPr>
        <w:t xml:space="preserve"> </w:t>
      </w:r>
      <w:r>
        <w:rPr>
          <w:rFonts w:ascii="Times New Roman" w:hAnsi="Times New Roman"/>
          <w:b/>
          <w:color w:val="000000"/>
          <w:kern w:val="2"/>
          <w:sz w:val="44"/>
          <w:szCs w:val="44"/>
          <w:u w:val="single"/>
        </w:rPr>
        <w:t xml:space="preserve"> </w:t>
      </w:r>
    </w:p>
    <w:p w14:paraId="35EAD772">
      <w:pPr>
        <w:spacing w:line="240" w:lineRule="auto"/>
        <w:ind w:firstLine="1280" w:firstLineChars="400"/>
        <w:rPr>
          <w:rFonts w:hint="eastAsia" w:ascii="宋体" w:hAnsi="宋体"/>
          <w:b/>
          <w:bCs/>
          <w:sz w:val="32"/>
          <w:szCs w:val="32"/>
          <w:u w:val="single"/>
        </w:rPr>
      </w:pPr>
      <w:r>
        <w:rPr>
          <w:rFonts w:ascii="黑体" w:hAnsi="黑体" w:eastAsia="黑体"/>
          <w:sz w:val="32"/>
          <w:szCs w:val="32"/>
        </w:rPr>
        <w:t>学        院</w:t>
      </w:r>
      <w:r>
        <w:rPr>
          <w:rFonts w:ascii="宋体" w:hAnsi="宋体"/>
          <w:b/>
          <w:bCs/>
          <w:sz w:val="32"/>
          <w:szCs w:val="32"/>
          <w:u w:val="single"/>
        </w:rPr>
        <w:t xml:space="preserve"> </w:t>
      </w:r>
      <w:r>
        <w:rPr>
          <w:rFonts w:hint="eastAsia" w:ascii="宋体" w:hAnsi="宋体"/>
          <w:b/>
          <w:bCs/>
          <w:sz w:val="32"/>
          <w:szCs w:val="32"/>
          <w:u w:val="single"/>
        </w:rPr>
        <w:t xml:space="preserve">    民族教育信息化实验室       </w:t>
      </w:r>
    </w:p>
    <w:p w14:paraId="0D57FEDE">
      <w:pPr>
        <w:spacing w:line="240" w:lineRule="auto"/>
        <w:ind w:firstLine="1257" w:firstLineChars="393"/>
        <w:rPr>
          <w:rFonts w:hint="eastAsia" w:ascii="宋体" w:hAnsi="宋体"/>
          <w:b/>
          <w:bCs/>
          <w:sz w:val="32"/>
          <w:szCs w:val="32"/>
        </w:rPr>
      </w:pPr>
      <w:r>
        <w:rPr>
          <w:rFonts w:ascii="黑体" w:hAnsi="黑体" w:eastAsia="黑体"/>
          <w:sz w:val="32"/>
          <w:szCs w:val="32"/>
        </w:rPr>
        <w:t>专业学位类别</w:t>
      </w:r>
      <w:r>
        <w:rPr>
          <w:rFonts w:ascii="宋体" w:hAnsi="宋体"/>
          <w:b/>
          <w:bCs/>
          <w:sz w:val="32"/>
          <w:szCs w:val="32"/>
          <w:u w:val="single"/>
        </w:rPr>
        <w:t xml:space="preserve">           电子信息             </w:t>
      </w:r>
    </w:p>
    <w:p w14:paraId="03D944F2">
      <w:pPr>
        <w:spacing w:line="240" w:lineRule="auto"/>
        <w:ind w:firstLine="1257" w:firstLineChars="393"/>
        <w:rPr>
          <w:rFonts w:hint="eastAsia" w:ascii="宋体" w:hAnsi="宋体"/>
          <w:b/>
          <w:bCs/>
          <w:sz w:val="32"/>
          <w:szCs w:val="32"/>
        </w:rPr>
      </w:pPr>
      <w:r>
        <w:rPr>
          <w:rFonts w:ascii="黑体" w:hAnsi="黑体" w:eastAsia="黑体"/>
          <w:sz w:val="32"/>
          <w:szCs w:val="32"/>
        </w:rPr>
        <w:t>专业学位领域</w:t>
      </w:r>
      <w:r>
        <w:rPr>
          <w:rFonts w:ascii="宋体" w:hAnsi="宋体"/>
          <w:b/>
          <w:bCs/>
          <w:sz w:val="32"/>
          <w:szCs w:val="32"/>
          <w:u w:val="single"/>
        </w:rPr>
        <w:t xml:space="preserve">          计算机技术            </w:t>
      </w:r>
    </w:p>
    <w:p w14:paraId="4136B787">
      <w:pPr>
        <w:spacing w:line="240" w:lineRule="auto"/>
        <w:ind w:firstLine="1257" w:firstLineChars="393"/>
        <w:rPr>
          <w:rFonts w:hint="eastAsia" w:ascii="宋体" w:hAnsi="宋体"/>
          <w:b/>
          <w:bCs/>
          <w:sz w:val="32"/>
          <w:szCs w:val="32"/>
        </w:rPr>
      </w:pPr>
      <w:r>
        <w:rPr>
          <w:rFonts w:ascii="黑体" w:hAnsi="黑体" w:eastAsia="黑体"/>
          <w:sz w:val="32"/>
          <w:szCs w:val="32"/>
        </w:rPr>
        <w:t>研究生 姓 名</w:t>
      </w:r>
      <w:r>
        <w:rPr>
          <w:rFonts w:ascii="宋体" w:hAnsi="宋体"/>
          <w:b/>
          <w:bCs/>
          <w:sz w:val="32"/>
          <w:szCs w:val="32"/>
          <w:u w:val="single"/>
        </w:rPr>
        <w:t xml:space="preserve">   </w:t>
      </w:r>
      <w:r>
        <w:rPr>
          <w:rFonts w:hint="eastAsia" w:ascii="宋体" w:hAnsi="宋体"/>
          <w:b/>
          <w:bCs/>
          <w:sz w:val="32"/>
          <w:szCs w:val="32"/>
          <w:u w:val="single"/>
        </w:rPr>
        <w:t>崔自渊</w:t>
      </w:r>
      <w:r>
        <w:rPr>
          <w:rFonts w:ascii="宋体" w:hAnsi="宋体"/>
          <w:b/>
          <w:bCs/>
          <w:sz w:val="32"/>
          <w:szCs w:val="32"/>
          <w:u w:val="single"/>
        </w:rPr>
        <w:t xml:space="preserve"> </w:t>
      </w:r>
      <w:r>
        <w:rPr>
          <w:rFonts w:hint="eastAsia" w:ascii="宋体" w:hAnsi="宋体"/>
          <w:b/>
          <w:bCs/>
          <w:sz w:val="32"/>
          <w:szCs w:val="32"/>
          <w:u w:val="single"/>
        </w:rPr>
        <w:t xml:space="preserve">   </w:t>
      </w:r>
      <w:r>
        <w:rPr>
          <w:rFonts w:ascii="宋体" w:hAnsi="宋体"/>
          <w:b/>
          <w:bCs/>
          <w:sz w:val="32"/>
          <w:szCs w:val="32"/>
        </w:rPr>
        <w:t>学</w:t>
      </w:r>
      <w:r>
        <w:rPr>
          <w:rFonts w:hint="eastAsia" w:ascii="宋体" w:hAnsi="宋体"/>
          <w:b/>
          <w:bCs/>
          <w:sz w:val="32"/>
          <w:szCs w:val="32"/>
        </w:rPr>
        <w:t xml:space="preserve"> </w:t>
      </w:r>
      <w:r>
        <w:rPr>
          <w:rFonts w:ascii="宋体" w:hAnsi="宋体"/>
          <w:b/>
          <w:bCs/>
          <w:sz w:val="32"/>
          <w:szCs w:val="32"/>
        </w:rPr>
        <w:t>号</w:t>
      </w:r>
      <w:r>
        <w:rPr>
          <w:rFonts w:ascii="宋体" w:hAnsi="宋体"/>
          <w:b/>
          <w:bCs/>
          <w:sz w:val="32"/>
          <w:szCs w:val="32"/>
          <w:u w:val="single"/>
        </w:rPr>
        <w:t xml:space="preserve"> </w:t>
      </w:r>
      <w:r>
        <w:rPr>
          <w:rFonts w:hint="eastAsia" w:ascii="宋体" w:hAnsi="宋体"/>
          <w:b/>
          <w:bCs/>
          <w:sz w:val="32"/>
          <w:szCs w:val="32"/>
          <w:u w:val="single"/>
        </w:rPr>
        <w:t xml:space="preserve"> </w:t>
      </w:r>
      <w:r>
        <w:rPr>
          <w:rFonts w:ascii="宋体" w:hAnsi="宋体"/>
          <w:b/>
          <w:bCs/>
          <w:sz w:val="32"/>
          <w:szCs w:val="32"/>
          <w:u w:val="single"/>
        </w:rPr>
        <w:t>2324410003</w:t>
      </w:r>
      <w:r>
        <w:rPr>
          <w:rFonts w:hint="eastAsia" w:ascii="宋体" w:hAnsi="宋体"/>
          <w:b/>
          <w:bCs/>
          <w:sz w:val="32"/>
          <w:szCs w:val="32"/>
          <w:u w:val="single"/>
        </w:rPr>
        <w:t xml:space="preserve">  </w:t>
      </w:r>
    </w:p>
    <w:p w14:paraId="6B2B980C">
      <w:pPr>
        <w:spacing w:line="240" w:lineRule="auto"/>
        <w:ind w:firstLine="1257" w:firstLineChars="393"/>
        <w:rPr>
          <w:rFonts w:hint="eastAsia" w:ascii="宋体" w:hAnsi="宋体"/>
          <w:b/>
          <w:bCs/>
          <w:sz w:val="32"/>
          <w:szCs w:val="32"/>
        </w:rPr>
      </w:pPr>
      <w:r>
        <w:rPr>
          <w:rFonts w:ascii="黑体" w:hAnsi="黑体" w:eastAsia="黑体"/>
          <w:sz w:val="32"/>
          <w:szCs w:val="32"/>
        </w:rPr>
        <w:t>导 师</w:t>
      </w:r>
      <w:r>
        <w:rPr>
          <w:rFonts w:hint="eastAsia" w:ascii="黑体" w:hAnsi="黑体" w:eastAsia="黑体"/>
          <w:sz w:val="32"/>
          <w:szCs w:val="32"/>
        </w:rPr>
        <w:t xml:space="preserve">  </w:t>
      </w:r>
      <w:r>
        <w:rPr>
          <w:rFonts w:ascii="黑体" w:hAnsi="黑体" w:eastAsia="黑体"/>
          <w:sz w:val="32"/>
          <w:szCs w:val="32"/>
        </w:rPr>
        <w:t>姓 名</w:t>
      </w:r>
      <w:r>
        <w:rPr>
          <w:rFonts w:ascii="宋体" w:hAnsi="宋体"/>
          <w:b/>
          <w:bCs/>
          <w:sz w:val="32"/>
          <w:szCs w:val="32"/>
          <w:u w:val="single"/>
        </w:rPr>
        <w:t xml:space="preserve">   周菊香    </w:t>
      </w:r>
      <w:r>
        <w:rPr>
          <w:rFonts w:ascii="宋体" w:hAnsi="宋体"/>
          <w:b/>
          <w:bCs/>
          <w:sz w:val="32"/>
          <w:szCs w:val="32"/>
        </w:rPr>
        <w:t>职</w:t>
      </w:r>
      <w:r>
        <w:rPr>
          <w:rFonts w:hint="eastAsia" w:ascii="宋体" w:hAnsi="宋体"/>
          <w:b/>
          <w:bCs/>
          <w:sz w:val="32"/>
          <w:szCs w:val="32"/>
        </w:rPr>
        <w:t xml:space="preserve"> </w:t>
      </w:r>
      <w:r>
        <w:rPr>
          <w:rFonts w:ascii="宋体" w:hAnsi="宋体"/>
          <w:b/>
          <w:bCs/>
          <w:sz w:val="32"/>
          <w:szCs w:val="32"/>
        </w:rPr>
        <w:t>称</w:t>
      </w:r>
      <w:r>
        <w:rPr>
          <w:rFonts w:ascii="宋体" w:hAnsi="宋体"/>
          <w:b/>
          <w:bCs/>
          <w:sz w:val="32"/>
          <w:szCs w:val="32"/>
          <w:u w:val="single"/>
        </w:rPr>
        <w:t xml:space="preserve">    教授</w:t>
      </w:r>
      <w:r>
        <w:rPr>
          <w:rFonts w:hint="eastAsia" w:ascii="宋体" w:hAnsi="宋体"/>
          <w:b/>
          <w:bCs/>
          <w:sz w:val="32"/>
          <w:szCs w:val="32"/>
          <w:u w:val="single"/>
        </w:rPr>
        <w:t xml:space="preserve">     </w:t>
      </w:r>
      <w:r>
        <w:rPr>
          <w:rFonts w:ascii="宋体" w:hAnsi="宋体"/>
          <w:b/>
          <w:bCs/>
          <w:sz w:val="32"/>
          <w:szCs w:val="32"/>
          <w:u w:val="single"/>
        </w:rPr>
        <w:t xml:space="preserve"> </w:t>
      </w:r>
    </w:p>
    <w:p w14:paraId="0274F4AE">
      <w:pPr>
        <w:spacing w:line="240" w:lineRule="auto"/>
        <w:ind w:firstLine="3283" w:firstLineChars="1025"/>
        <w:rPr>
          <w:rFonts w:hint="eastAsia" w:ascii="宋体" w:hAnsi="宋体"/>
          <w:b/>
          <w:bCs/>
          <w:sz w:val="32"/>
        </w:rPr>
      </w:pPr>
      <w:r>
        <w:rPr>
          <w:rFonts w:hint="eastAsia" w:ascii="宋体" w:hAnsi="宋体"/>
          <w:b/>
          <w:bCs/>
          <w:sz w:val="32"/>
        </w:rPr>
        <w:t>2026</w:t>
      </w:r>
      <w:r>
        <w:rPr>
          <w:rFonts w:ascii="宋体" w:hAnsi="宋体"/>
          <w:b/>
          <w:bCs/>
          <w:sz w:val="32"/>
        </w:rPr>
        <w:t>年</w:t>
      </w:r>
      <w:r>
        <w:rPr>
          <w:rFonts w:hint="eastAsia" w:ascii="宋体" w:hAnsi="宋体"/>
          <w:b/>
          <w:bCs/>
          <w:sz w:val="32"/>
        </w:rPr>
        <w:t>5</w:t>
      </w:r>
      <w:r>
        <w:rPr>
          <w:rFonts w:ascii="宋体" w:hAnsi="宋体"/>
          <w:b/>
          <w:bCs/>
          <w:sz w:val="32"/>
        </w:rPr>
        <w:t>月</w:t>
      </w:r>
      <w:r>
        <w:rPr>
          <w:rFonts w:hint="eastAsia" w:ascii="宋体" w:hAnsi="宋体"/>
          <w:b/>
          <w:bCs/>
          <w:sz w:val="32"/>
        </w:rPr>
        <w:t>15</w:t>
      </w:r>
      <w:r>
        <w:rPr>
          <w:rFonts w:ascii="宋体" w:hAnsi="宋体"/>
          <w:b/>
          <w:bCs/>
          <w:sz w:val="32"/>
        </w:rPr>
        <w:t>日</w:t>
      </w:r>
    </w:p>
    <w:p w14:paraId="5BDB757A">
      <w:pPr>
        <w:snapToGrid w:val="0"/>
        <w:spacing w:line="240" w:lineRule="auto"/>
        <w:ind w:firstLine="0" w:firstLineChars="0"/>
        <w:jc w:val="center"/>
        <w:rPr>
          <w:rFonts w:eastAsia="黑体"/>
          <w:color w:val="000000"/>
          <w:sz w:val="32"/>
        </w:rPr>
      </w:pPr>
      <w:r>
        <w:rPr>
          <w:sz w:val="28"/>
          <w:szCs w:val="36"/>
        </w:rPr>
        <w:br w:type="page"/>
      </w:r>
      <w:r>
        <w:rPr>
          <w:rFonts w:hint="eastAsia" w:eastAsia="黑体"/>
          <w:color w:val="000000"/>
          <w:sz w:val="32"/>
        </w:rPr>
        <w:t>独创性声明</w:t>
      </w:r>
    </w:p>
    <w:p w14:paraId="0D36A0FE">
      <w:pPr>
        <w:snapToGrid w:val="0"/>
        <w:ind w:firstLine="640"/>
        <w:jc w:val="center"/>
        <w:rPr>
          <w:rFonts w:eastAsia="黑体"/>
          <w:color w:val="000000"/>
          <w:sz w:val="32"/>
        </w:rPr>
      </w:pPr>
    </w:p>
    <w:p w14:paraId="03CAE853">
      <w:pPr>
        <w:pStyle w:val="9"/>
        <w:snapToGrid w:val="0"/>
        <w:rPr>
          <w:color w:val="000000"/>
        </w:rPr>
      </w:pPr>
      <w:r>
        <w:rPr>
          <w:rFonts w:hint="eastAsia"/>
          <w:color w:val="000000"/>
        </w:rPr>
        <w:t>本人声明所呈交的学位论文是我个人在导师指导下进行的研究工作及取得的研究成果。尽我所知，除文中已经标明引用的内容外，本论文不包含任何其他个人或集体已经发表或撰写过的研究成果。对本文的研究做出贡献的个人和集体，均已在文中以明确方式标明。本人完全意识到本声明的法律后果由本人承担。</w:t>
      </w:r>
    </w:p>
    <w:p w14:paraId="1A3F6689">
      <w:pPr>
        <w:snapToGrid w:val="0"/>
        <w:ind w:firstLine="3840" w:firstLineChars="1200"/>
        <w:rPr>
          <w:rFonts w:eastAsia="黑体"/>
          <w:color w:val="000000"/>
          <w:sz w:val="32"/>
        </w:rPr>
      </w:pPr>
    </w:p>
    <w:p w14:paraId="0D4D59F5">
      <w:pPr>
        <w:snapToGrid w:val="0"/>
        <w:ind w:firstLine="3840" w:firstLineChars="1200"/>
        <w:rPr>
          <w:rFonts w:eastAsia="黑体"/>
          <w:color w:val="000000"/>
          <w:sz w:val="32"/>
        </w:rPr>
      </w:pPr>
      <w:r>
        <w:rPr>
          <w:rFonts w:hint="eastAsia" w:eastAsia="黑体"/>
          <w:color w:val="000000"/>
          <w:sz w:val="32"/>
        </w:rPr>
        <w:t>学位论文作者签名：</w:t>
      </w:r>
    </w:p>
    <w:p w14:paraId="6B80CAB7">
      <w:pPr>
        <w:snapToGrid w:val="0"/>
        <w:ind w:firstLine="5760" w:firstLineChars="1800"/>
        <w:rPr>
          <w:rFonts w:eastAsia="黑体"/>
          <w:color w:val="000000"/>
          <w:sz w:val="32"/>
        </w:rPr>
      </w:pPr>
      <w:r>
        <w:rPr>
          <w:rFonts w:hint="eastAsia" w:eastAsia="黑体"/>
          <w:color w:val="000000"/>
          <w:sz w:val="32"/>
        </w:rPr>
        <w:t>年  月  日</w:t>
      </w:r>
    </w:p>
    <w:p w14:paraId="46EDCFF5">
      <w:pPr>
        <w:snapToGrid w:val="0"/>
        <w:ind w:firstLine="640"/>
        <w:rPr>
          <w:rFonts w:eastAsia="黑体"/>
          <w:color w:val="000000"/>
          <w:sz w:val="32"/>
        </w:rPr>
      </w:pPr>
    </w:p>
    <w:p w14:paraId="2C4FBF0D">
      <w:pPr>
        <w:snapToGrid w:val="0"/>
        <w:ind w:firstLine="640"/>
        <w:rPr>
          <w:rFonts w:eastAsia="黑体"/>
          <w:color w:val="000000"/>
          <w:sz w:val="32"/>
        </w:rPr>
      </w:pPr>
    </w:p>
    <w:p w14:paraId="0A610F6C">
      <w:pPr>
        <w:snapToGrid w:val="0"/>
        <w:ind w:firstLine="640"/>
        <w:jc w:val="center"/>
        <w:rPr>
          <w:rFonts w:eastAsia="黑体"/>
          <w:color w:val="000000"/>
          <w:sz w:val="32"/>
        </w:rPr>
      </w:pPr>
      <w:r>
        <w:rPr>
          <w:rFonts w:hint="eastAsia" w:eastAsia="黑体"/>
          <w:color w:val="000000"/>
          <w:sz w:val="32"/>
        </w:rPr>
        <w:t>学位论文版权使用授权书</w:t>
      </w:r>
    </w:p>
    <w:p w14:paraId="48995077">
      <w:pPr>
        <w:snapToGrid w:val="0"/>
        <w:ind w:firstLine="640"/>
        <w:jc w:val="center"/>
        <w:rPr>
          <w:rFonts w:eastAsia="黑体"/>
          <w:color w:val="000000"/>
          <w:sz w:val="32"/>
        </w:rPr>
      </w:pPr>
    </w:p>
    <w:p w14:paraId="3CB0C1D8">
      <w:pPr>
        <w:pStyle w:val="9"/>
        <w:snapToGrid w:val="0"/>
        <w:rPr>
          <w:color w:val="000000"/>
        </w:rPr>
      </w:pPr>
      <w:r>
        <w:rPr>
          <w:rFonts w:hint="eastAsia"/>
          <w:color w:val="000000"/>
        </w:rPr>
        <w:t>本学位论文作者完全了解学校有关保留、使用学位论文的规定，即：学校有权保留并向国家有关部门或机构送交论文的复印件和电子版，允许论文被查阅和借阅。本人授权云南师范大学可以将本学位论文的全部或部分内容编入有关数据库进行检索，可以采用影印、缩印或扫描等复制手段保存和汇编本学位论文。</w:t>
      </w:r>
    </w:p>
    <w:p w14:paraId="6409426D">
      <w:pPr>
        <w:snapToGrid w:val="0"/>
        <w:ind w:firstLine="640"/>
        <w:rPr>
          <w:rFonts w:eastAsia="黑体"/>
          <w:color w:val="000000"/>
          <w:sz w:val="32"/>
        </w:rPr>
      </w:pPr>
    </w:p>
    <w:p w14:paraId="524629F6">
      <w:pPr>
        <w:snapToGrid w:val="0"/>
        <w:ind w:firstLine="640"/>
        <w:rPr>
          <w:rFonts w:eastAsia="黑体"/>
          <w:color w:val="000000"/>
          <w:sz w:val="32"/>
        </w:rPr>
      </w:pPr>
      <w:r>
        <w:rPr>
          <w:rFonts w:hint="eastAsia" w:eastAsia="黑体"/>
          <w:color w:val="000000"/>
          <w:sz w:val="32"/>
        </w:rPr>
        <w:t>学位论文作者签名：              指导教师签名：</w:t>
      </w:r>
    </w:p>
    <w:p w14:paraId="68C49E74">
      <w:pPr>
        <w:snapToGrid w:val="0"/>
        <w:ind w:firstLine="960" w:firstLineChars="300"/>
        <w:rPr>
          <w:rFonts w:eastAsia="黑体"/>
          <w:color w:val="000000"/>
          <w:sz w:val="32"/>
        </w:rPr>
      </w:pPr>
      <w:r>
        <w:rPr>
          <w:rFonts w:hint="eastAsia" w:eastAsia="黑体"/>
          <w:color w:val="000000"/>
          <w:sz w:val="32"/>
        </w:rPr>
        <w:t>年  月  日                       年  月  日</w:t>
      </w:r>
    </w:p>
    <w:p w14:paraId="59FFAB0B">
      <w:pPr>
        <w:snapToGrid w:val="0"/>
        <w:ind w:firstLine="960" w:firstLineChars="300"/>
        <w:rPr>
          <w:rFonts w:eastAsia="黑体"/>
          <w:color w:val="000000"/>
          <w:sz w:val="32"/>
        </w:rPr>
      </w:pPr>
    </w:p>
    <w:p w14:paraId="4051BC35">
      <w:pPr>
        <w:snapToGrid w:val="0"/>
        <w:ind w:firstLine="0" w:firstLineChars="0"/>
        <w:rPr>
          <w:sz w:val="28"/>
          <w:szCs w:val="36"/>
        </w:rPr>
        <w:sectPr>
          <w:headerReference r:id="rId7" w:type="first"/>
          <w:footerReference r:id="rId10" w:type="first"/>
          <w:headerReference r:id="rId5" w:type="default"/>
          <w:footerReference r:id="rId8" w:type="default"/>
          <w:headerReference r:id="rId6" w:type="even"/>
          <w:footerReference r:id="rId9" w:type="even"/>
          <w:pgSz w:w="11906" w:h="16838"/>
          <w:pgMar w:top="2154" w:right="1814" w:bottom="2154" w:left="1814" w:header="851" w:footer="992" w:gutter="0"/>
          <w:pgNumType w:fmt="upperRoman" w:start="1"/>
          <w:cols w:space="425" w:num="1"/>
          <w:docGrid w:type="lines" w:linePitch="326" w:charSpace="0"/>
        </w:sectPr>
      </w:pPr>
    </w:p>
    <w:p w14:paraId="1AAE16B9">
      <w:pPr>
        <w:pStyle w:val="2"/>
        <w:snapToGrid w:val="0"/>
      </w:pPr>
      <w:bookmarkStart w:id="0" w:name="_Toc228717541"/>
      <w:bookmarkStart w:id="1" w:name="_Toc10956"/>
      <w:r>
        <w:rPr>
          <w:rFonts w:hint="eastAsia"/>
        </w:rPr>
        <w:t>摘要</w:t>
      </w:r>
      <w:bookmarkEnd w:id="0"/>
      <w:bookmarkEnd w:id="1"/>
    </w:p>
    <w:p w14:paraId="49CDA7D7">
      <w:pPr>
        <w:ind w:firstLine="480"/>
      </w:pPr>
      <w:r>
        <w:rPr>
          <w:rFonts w:hint="eastAsia"/>
        </w:rPr>
        <w:t>课堂实录数据真实记录了教学过程中的师生互动与课堂活动，是数字化教学环境中宝贵的第一手资料，为开展人工智能技术支持下的课堂话语分析等教育教学研究提供重要基础。然而，实录课堂环境中普遍存在混响效应强、背景噪声复杂、信噪比偏低等问题严重影响了音频质量，从而导致后续语音识别、转录文本等任务的准确性降低。尽管基于深度学习的语音增强技术取得了显著进展，能一定程度上提高音频质量，但现有方法在实录课堂场景中仍面临长时依赖建模能力不足、计算复杂度高等挑战，特别是在低资源场景中难以满足实际应用需求。为此，本文开展了基于Mamba架构的课堂语音增强算法改进及轻量化应用研究，通过引入具备线性计算复杂度和长序列建模优势的Mamba架构，围绕实录课堂语音数据构建、双向上下文建模能力提升以及轻量化网络设计等方面，对现有深度学习语音增强方法进行针对性改进，以进一步提升真实环境下课堂语音的增强性能与系统部署效率。具体研究内容如下：</w:t>
      </w:r>
    </w:p>
    <w:p w14:paraId="37BFE076">
      <w:pPr>
        <w:ind w:firstLine="480"/>
      </w:pPr>
      <w:r>
        <w:rPr>
          <w:rFonts w:hint="eastAsia"/>
        </w:rPr>
        <w:t>（1）实录课堂教师语音增强语料库构建。针对现有语音增强研究中缺乏面向中文实录课堂场景专用数据、且通用语音或会议等场景数据难以真实反映课堂声学特性的不足，本研究构建了实录课堂教师语音增强语料库。与其他应用场景相比，课堂语音通常具有远场采集、混响效应显著、背景噪声来源复杂且时变性强等特点，直接影响语音增强模型的训练效果与实际应用性能。基于上述特性，干净语音采集自多位中学教师在语文、数学两门学科中的真实授课录音，噪音语料来源于真实课堂环境中的学生讨论声、课桌椅移动声、空调运转声等典型背景噪声，并通过响度归一化后按不同信噪比范围进行混合，生成带噪语音数据，以模拟真实课堂的复杂声学条件，为后续课堂语音增强模型的针对性训练与性能评估提供数据基础。</w:t>
      </w:r>
    </w:p>
    <w:p w14:paraId="20D5547C">
      <w:pPr>
        <w:ind w:firstLine="480"/>
      </w:pPr>
      <w:r>
        <w:rPr>
          <w:rFonts w:hint="eastAsia"/>
        </w:rPr>
        <w:t>（2）基于外部双向Mamba的课堂语音增强方法。针对实录课堂场景中语音时序跨度长、混响效应显著且背景噪声复杂多变，现有语音增强方法在长时序上下文建模和全局依赖关系建模能力受限的问题，本文提出一种基于全频带外部双向Mamba的时频语音增强方法。该方法通过外部双向Mamba模块，对语音序列的双向上下文信息进行建模，在保持线性计算复杂度的同时有效建模课堂语音中的全局时序依赖关系。同时，设计了Inception深度卷积模块，通过将大卷积核分解为多分支并行卷积，在保证增强性能的同时提升计算效率。模型整体采用时频域编解码架构与幅度—相位并行解码策略，并结合感知对比度拉伸技术，以提升复杂课堂环境下的语音感知质量。实验结果表明，该方法在抑制课堂背景噪声和保持语音自然度方面，相比</w:t>
      </w:r>
      <w:r>
        <w:t>MP-SENet</w:t>
      </w:r>
      <w:r>
        <w:rPr>
          <w:rFonts w:hint="eastAsia"/>
        </w:rPr>
        <w:t>、</w:t>
      </w:r>
      <w:r>
        <w:t>Mamba-SEUNet</w:t>
      </w:r>
      <w:r>
        <w:rPr>
          <w:rFonts w:hint="eastAsia"/>
        </w:rPr>
        <w:t>等当前语音增强的主流模型表现出色。</w:t>
      </w:r>
    </w:p>
    <w:p w14:paraId="5EC3D51E">
      <w:pPr>
        <w:ind w:firstLine="480"/>
      </w:pPr>
      <w:r>
        <w:rPr>
          <w:rFonts w:hint="eastAsia"/>
        </w:rPr>
        <w:t>（3）</w:t>
      </w:r>
      <w:bookmarkStart w:id="2" w:name="_Hlk216805857"/>
      <w:r>
        <w:rPr>
          <w:rFonts w:hint="eastAsia"/>
        </w:rPr>
        <w:t>基于</w:t>
      </w:r>
      <w:bookmarkStart w:id="3" w:name="_Hlk217843301"/>
      <w:r>
        <w:rPr>
          <w:rFonts w:hint="eastAsia"/>
        </w:rPr>
        <w:t>双</w:t>
      </w:r>
      <w:bookmarkStart w:id="4" w:name="OLE_LINK3"/>
      <w:r>
        <w:rPr>
          <w:rFonts w:hint="eastAsia"/>
        </w:rPr>
        <w:t>路径Mam</w:t>
      </w:r>
      <w:bookmarkEnd w:id="4"/>
      <w:r>
        <w:rPr>
          <w:rFonts w:hint="eastAsia"/>
        </w:rPr>
        <w:t>ba+的轻量化课堂语音增强方法</w:t>
      </w:r>
      <w:bookmarkEnd w:id="3"/>
      <w:r>
        <w:rPr>
          <w:rFonts w:hint="eastAsia"/>
        </w:rPr>
        <w:t>。为了进一步解决在计算资源受限情况模型难以部署等实际应用问题，本研究提出一种子频带双路径Mamba+的时频语音增强方法。该方法在前述工作基础上引入遗忘门机制，通过选择性融合新特征与历史特征，并采用双路径建模策略，在时间维度使用单向Mamba+保证因果性，在频率维度使用双向Mamba+充分捕获频谱结构。同时，为进一步改善传统卷积对频谱特征分布特性建模不足的问题，通过引入子频带卷积，充分利用频谱的局部相关性和全局结构特征，在保持轻量级设计的同时提升模型的特征提取能力。</w:t>
      </w:r>
      <w:bookmarkEnd w:id="2"/>
      <w:r>
        <w:rPr>
          <w:rFonts w:hint="eastAsia"/>
        </w:rPr>
        <w:t>实验结果表明，该方法能够在基线模型参数量缩减约54倍的情况下依然保持良好的语音增强效果。</w:t>
      </w:r>
    </w:p>
    <w:p w14:paraId="73AFA4E6">
      <w:pPr>
        <w:ind w:firstLine="480"/>
      </w:pPr>
      <w:r>
        <w:rPr>
          <w:rFonts w:hint="eastAsia"/>
        </w:rPr>
        <w:t>（4）实录课堂语音增强与转录系统设计与开发。为了验证所提方法的实际应用效果，本文基于双路径Mamba+的轻量化方法，设计并开发了用于实录课堂语音数据预处理和分析的应用系统。该系统采用PyTorch实现核心算法，基于Vue+FastAPI+MySQL架构，主要实现了课堂音视频上传、语音增强、语音识别、文本转录及可视化等核心功能。用户上传课堂教学音视频后，系统可自动完成语音增强处理，并将教师讲授内容转录为文本。该系统为课堂笔记自动生成、课堂教学话语分析、智能教学评价等智能教育领域多应用场景提供技术支持。</w:t>
      </w:r>
    </w:p>
    <w:p w14:paraId="0C96F902">
      <w:pPr>
        <w:snapToGrid w:val="0"/>
        <w:ind w:firstLine="482"/>
        <w:rPr>
          <w:rFonts w:hint="eastAsia" w:ascii="宋体" w:hAnsi="宋体"/>
        </w:rPr>
      </w:pPr>
      <w:r>
        <w:rPr>
          <w:rFonts w:hint="eastAsia" w:ascii="宋体" w:hAnsi="宋体"/>
          <w:b/>
          <w:bCs/>
        </w:rPr>
        <w:t>关键字</w:t>
      </w:r>
      <w:r>
        <w:rPr>
          <w:rFonts w:hint="eastAsia" w:ascii="宋体" w:hAnsi="宋体"/>
        </w:rPr>
        <w:t>：课堂智能分析；语音增强；</w:t>
      </w:r>
      <w:r>
        <w:rPr>
          <w:rFonts w:hint="eastAsia"/>
        </w:rPr>
        <w:t>Mamba；</w:t>
      </w:r>
      <w:r>
        <w:rPr>
          <w:rFonts w:hint="eastAsia" w:ascii="宋体" w:hAnsi="宋体"/>
        </w:rPr>
        <w:t>模型轻量化；</w:t>
      </w:r>
    </w:p>
    <w:p w14:paraId="35F58452">
      <w:pPr>
        <w:pStyle w:val="2"/>
        <w:snapToGrid w:val="0"/>
        <w:sectPr>
          <w:headerReference r:id="rId11" w:type="default"/>
          <w:footerReference r:id="rId12" w:type="default"/>
          <w:pgSz w:w="11906" w:h="16838"/>
          <w:pgMar w:top="2154" w:right="1814" w:bottom="2154" w:left="1814" w:header="1701" w:footer="1701" w:gutter="0"/>
          <w:pgNumType w:fmt="upperRoman" w:start="1"/>
          <w:cols w:space="425" w:num="1"/>
          <w:docGrid w:type="lines" w:linePitch="312" w:charSpace="0"/>
        </w:sectPr>
      </w:pPr>
      <w:bookmarkStart w:id="5" w:name="_Toc28979"/>
    </w:p>
    <w:p w14:paraId="7CEF94C4">
      <w:pPr>
        <w:pStyle w:val="2"/>
        <w:snapToGrid w:val="0"/>
      </w:pPr>
      <w:bookmarkStart w:id="6" w:name="_Toc228717542"/>
      <w:r>
        <w:t>Abstract</w:t>
      </w:r>
      <w:bookmarkEnd w:id="5"/>
      <w:bookmarkEnd w:id="6"/>
    </w:p>
    <w:p w14:paraId="64444371">
      <w:pPr>
        <w:ind w:firstLine="480"/>
      </w:pPr>
      <w:r>
        <w:t>The classroom record data truly records the teacher-student interaction and classroom activities in the teaching process. It is a valuable first-hand information in the digital teaching environment and provides an important basis for the development of education and teaching research such as classroom discourse analysis supported by artificial intelligence technology. However, there are many problems in the recording classroom environment, such as strong reverberation effect, complex background noise and low signal-to-noise ratio, which seriously affect the audio quality, resulting in reduced accuracy of subsequent speech recognition, transcription text and other tasks. Although the speech enhancement technology based on deep learning has made significant progress and can improve the audio quality to a certain extent, the existing methods still face the challenges of insufficient long-term dependence modeling ability and high computational complexity in the recording classroom scene, especially in the low-resource scene. It is difficult to meet the actual application requirements. Therefore, this paper carries out the research on the improvement of classroom speech enhancement algorithm and lightweight application based on Mamba architecture. By introducing Mamba architecture with linear computational complexity and long sequence modeling advantages, the existing deep learning speech enhancement methods are improved in order to further improve the enhancement performance and system deployment efficiency of classroom speech in real environment around the construction of real classroom speech data, the improvement of bidirectional context modeling ability and the design of lightweight network. The specific research contents are as follows :</w:t>
      </w:r>
    </w:p>
    <w:p w14:paraId="39870066">
      <w:pPr>
        <w:ind w:firstLine="480"/>
      </w:pPr>
      <w:r>
        <w:t>(1) Record classroom teacher speech enhancement corpus construction. In view of the lack of specific data for Chinese classroom scenes in the existing speech enhancement research, and the fact that scene data such as general speech or meetings are difficult to truly reflect the acoustic characteristics of the classroom, this study constructs a speech enhancement corpus for recording classroom teachers. Compared with other application scenarios, classroom speech usually has the characteristics of far-field acquisition, significant reverberation effect, complex and time-varying background noise sources, which directly affects the training effect and practical application performance of speech enhancement models. Based on the above characteristics, the clean speech is collected from the real teaching recordings of many middle school teachers in the two subjects of Chinese and mathematics. The noise corpus is derived from the typical background noise such as student discussion sound, desk and chair moving sound, air conditioning running sound and so on in the real classroom environment. After the loudness is normalized, it is mixed according to different signal-to-noise ratio ranges to generate noisy speech data to simulate the complex acoustic conditions of the real classroom and provide data basis for the targeted training and performance evaluation of the subsequent classroom speech enhancement model.</w:t>
      </w:r>
    </w:p>
    <w:p w14:paraId="33565FF7">
      <w:pPr>
        <w:ind w:firstLine="480"/>
      </w:pPr>
      <w:r>
        <w:t>(2) Classroom speech enhancement method based on external bidirectional Mamba. Aiming at the problem that the existing speech enhancement methods are limited in long-term context modeling and global dependency modeling due to the long time series span, significant reverberation effect and complex background noise in the recording classroom scene, this paper proposes a time-frequency speech enhancement method based on full-band external bidirectional Mamba. This method models the bidirectional context information of the speech sequence through the external bidirectional Mamba module, and effectively models the global temporal dependency in the classroom speech while maintaining the linear computational complexity. At the same time, the Inception deep convolution module is designed. By decomposing the large convolution kernel into multi-branch parallel convolution, the computational efficiency is improved while ensuring enhanced performance. The model adopts the time-frequency domain codec architecture and the amplitude-phase parallel decoding strategy, and combines the perceptual contrast stretching technology to improve the speech perception quality in the complex classroom environment. The experimental results show that this method performs better than the current mainstream models of speech enhancement such as MP-SENet and Mamba-SEUNet in suppressing classroom background noise and maintaining speech naturalness.</w:t>
      </w:r>
    </w:p>
    <w:p w14:paraId="0FDD7BCB">
      <w:pPr>
        <w:ind w:firstLine="480"/>
      </w:pPr>
      <w:r>
        <w:t>(3) A lightweight classroom speech enhancement method based on dual-path Mamba+. In order to further solve the practical application problems such as the difficulty of model deployment in the case of limited computing resources, this study proposes a sub-band dual-path Mamba+ time-frequency speech enhancement method. This method introduces the forgetting gate mechanism on the basis of the above work, selectively fuses new features and historical features, and adopts a dual-path modeling strategy. One-way Mamba + is used in the time dimension to ensure causality, and two-way Mamba+ is used in the frequency dimension to fully capture the spectrum structure. At the same time, in order to further improve the problem of insufficient modeling of spectral feature distribution characteristics by traditional convolution, the sub-band convolution is introduced to make full use of the local correlation and global structural characteristics of the spectrum, so as to improve the feature extraction ability of the model while maintaining the lightweight design. The experimental results show that this method can still maintain good speech enhancement effect when the number of baseline model parameters is reduced by about 54 times.</w:t>
      </w:r>
    </w:p>
    <w:p w14:paraId="63332536">
      <w:pPr>
        <w:ind w:firstLine="480"/>
      </w:pPr>
      <w:r>
        <w:t>(4) The design and development of classroom speech enhancement and transcription system. In order to verify the practical application effect of the proposed method, based on the lightweight method of dual-path Mamba +, this paper designs and develops an application system for the preprocessing and analysis of recorded classroom voice data. The system uses PyTorch to implement the core algorithm. Based on Vue + FastAPI + MySQL architecture, it mainly implements core functions such as classroom audio and video upload, speech enhancement, speech recognition, text transcription and visualization. After users upload classroom teaching audio and video, the system can automatically complete speech enhancement processing and transcribe the teacher 's teaching content into text. The system provides technical support for multiple application scenarios in the field of intelligent education, such as automatic generation of classroom notes, classroom teaching discourse analysis, and intelligent teaching evaluation.</w:t>
      </w:r>
    </w:p>
    <w:p w14:paraId="57E97CAE">
      <w:pPr>
        <w:ind w:firstLine="482"/>
      </w:pPr>
      <w:r>
        <w:rPr>
          <w:b/>
          <w:bCs/>
        </w:rPr>
        <w:t>Keywords</w:t>
      </w:r>
      <w:r>
        <w:t xml:space="preserve">： Classroom Intelligent Analysis； </w:t>
      </w:r>
      <w:r>
        <w:rPr>
          <w:rFonts w:hint="eastAsia"/>
        </w:rPr>
        <w:t>S</w:t>
      </w:r>
      <w:r>
        <w:t>peech enhancement； Mamba</w:t>
      </w:r>
      <w:r>
        <w:rPr>
          <w:rFonts w:hint="eastAsia"/>
        </w:rPr>
        <w:t xml:space="preserve">; </w:t>
      </w:r>
      <w:r>
        <w:t>Model Lightweighting</w:t>
      </w:r>
    </w:p>
    <w:p w14:paraId="2DB6F56F">
      <w:pPr>
        <w:pStyle w:val="2"/>
        <w:snapToGrid w:val="0"/>
        <w:jc w:val="both"/>
        <w:sectPr>
          <w:headerReference r:id="rId13" w:type="default"/>
          <w:pgSz w:w="11906" w:h="16838"/>
          <w:pgMar w:top="2154" w:right="1814" w:bottom="2154" w:left="1814" w:header="1701" w:footer="1701" w:gutter="0"/>
          <w:pgNumType w:fmt="upperRoman" w:start="3"/>
          <w:cols w:space="425" w:num="1"/>
          <w:docGrid w:type="lines" w:linePitch="312" w:charSpace="0"/>
        </w:sectPr>
      </w:pPr>
    </w:p>
    <w:p w14:paraId="2DDCCFC1">
      <w:pPr>
        <w:pStyle w:val="2"/>
        <w:snapToGrid w:val="0"/>
      </w:pPr>
      <w:bookmarkStart w:id="7" w:name="_Toc228717543"/>
      <w:r>
        <w:rPr>
          <w:rFonts w:hint="eastAsia"/>
        </w:rPr>
        <w:t>目录</w:t>
      </w:r>
      <w:bookmarkEnd w:id="7"/>
    </w:p>
    <w:p w14:paraId="071FE817">
      <w:pPr>
        <w:pStyle w:val="19"/>
        <w:spacing w:after="0" w:line="240" w:lineRule="auto"/>
        <w:ind w:firstLine="0" w:firstLineChars="0"/>
        <w:rPr>
          <w:rFonts w:asciiTheme="minorHAnsi" w:hAnsiTheme="minorHAnsi" w:eastAsiaTheme="minorEastAsia" w:cstheme="minorBidi"/>
          <w:b w:val="0"/>
          <w:bCs w:val="0"/>
          <w:caps w:val="0"/>
          <w:sz w:val="28"/>
          <w:szCs w:val="28"/>
          <w14:ligatures w14:val="standardContextual"/>
        </w:rPr>
      </w:pPr>
      <w:r>
        <w:rPr>
          <w:b w:val="0"/>
          <w:bCs w:val="0"/>
          <w:sz w:val="28"/>
        </w:rPr>
        <w:fldChar w:fldCharType="begin"/>
      </w:r>
      <w:r>
        <w:rPr>
          <w:b w:val="0"/>
          <w:bCs w:val="0"/>
          <w:sz w:val="28"/>
        </w:rPr>
        <w:instrText xml:space="preserve"> TOC \o "1-1" \h \z \t "标题 2,2,标题 3,3,摘要,1" </w:instrText>
      </w:r>
      <w:r>
        <w:rPr>
          <w:b w:val="0"/>
          <w:bCs w:val="0"/>
          <w:sz w:val="28"/>
        </w:rPr>
        <w:fldChar w:fldCharType="separate"/>
      </w:r>
      <w:r>
        <w:fldChar w:fldCharType="begin"/>
      </w:r>
      <w:r>
        <w:instrText xml:space="preserve"> HYPERLINK \l "_Toc228717541" </w:instrText>
      </w:r>
      <w:r>
        <w:fldChar w:fldCharType="separate"/>
      </w:r>
      <w:r>
        <w:rPr>
          <w:rStyle w:val="37"/>
          <w:b w:val="0"/>
          <w:bCs w:val="0"/>
          <w:sz w:val="28"/>
          <w:szCs w:val="28"/>
        </w:rPr>
        <w:t>摘要</w:t>
      </w:r>
      <w:r>
        <w:rPr>
          <w:rFonts w:hint="eastAsia"/>
          <w:b w:val="0"/>
          <w:bCs w:val="0"/>
        </w:rPr>
        <w:tab/>
      </w:r>
      <w:r>
        <w:rPr>
          <w:rFonts w:hint="eastAsia"/>
          <w:b w:val="0"/>
          <w:bCs w:val="0"/>
        </w:rPr>
        <w:fldChar w:fldCharType="begin"/>
      </w:r>
      <w:r>
        <w:rPr>
          <w:rFonts w:hint="eastAsia"/>
          <w:b w:val="0"/>
          <w:bCs w:val="0"/>
        </w:rPr>
        <w:instrText xml:space="preserve"> </w:instrText>
      </w:r>
      <w:r>
        <w:rPr>
          <w:b w:val="0"/>
          <w:bCs w:val="0"/>
        </w:rPr>
        <w:instrText xml:space="preserve">PAGEREF _Toc228717541 \h</w:instrText>
      </w:r>
      <w:r>
        <w:rPr>
          <w:rFonts w:hint="eastAsia"/>
          <w:b w:val="0"/>
          <w:bCs w:val="0"/>
        </w:rPr>
        <w:instrText xml:space="preserve"> </w:instrText>
      </w:r>
      <w:r>
        <w:rPr>
          <w:rFonts w:hint="eastAsia"/>
          <w:b w:val="0"/>
          <w:bCs w:val="0"/>
        </w:rPr>
        <w:fldChar w:fldCharType="separate"/>
      </w:r>
      <w:r>
        <w:rPr>
          <w:b w:val="0"/>
          <w:bCs w:val="0"/>
        </w:rPr>
        <w:t>I</w:t>
      </w:r>
      <w:r>
        <w:rPr>
          <w:rFonts w:hint="eastAsia"/>
          <w:b w:val="0"/>
          <w:bCs w:val="0"/>
        </w:rPr>
        <w:fldChar w:fldCharType="end"/>
      </w:r>
      <w:r>
        <w:rPr>
          <w:rFonts w:hint="eastAsia"/>
          <w:b w:val="0"/>
          <w:bCs w:val="0"/>
        </w:rPr>
        <w:fldChar w:fldCharType="end"/>
      </w:r>
    </w:p>
    <w:p w14:paraId="6E17753F">
      <w:pPr>
        <w:pStyle w:val="19"/>
        <w:spacing w:after="0" w:line="240" w:lineRule="auto"/>
        <w:ind w:firstLine="0" w:firstLineChars="0"/>
        <w:rPr>
          <w:rFonts w:asciiTheme="minorHAnsi" w:hAnsiTheme="minorHAnsi" w:eastAsiaTheme="minorEastAsia" w:cstheme="minorBidi"/>
          <w:b w:val="0"/>
          <w:bCs w:val="0"/>
          <w:caps w:val="0"/>
          <w:sz w:val="28"/>
          <w:szCs w:val="28"/>
          <w14:ligatures w14:val="standardContextual"/>
        </w:rPr>
      </w:pPr>
      <w:r>
        <w:fldChar w:fldCharType="begin"/>
      </w:r>
      <w:r>
        <w:instrText xml:space="preserve"> HYPERLINK \l "_Toc228717542" </w:instrText>
      </w:r>
      <w:r>
        <w:fldChar w:fldCharType="separate"/>
      </w:r>
      <w:r>
        <w:rPr>
          <w:rStyle w:val="37"/>
          <w:b w:val="0"/>
          <w:bCs w:val="0"/>
          <w:sz w:val="28"/>
          <w:szCs w:val="28"/>
        </w:rPr>
        <w:t>Abstract</w:t>
      </w:r>
      <w:r>
        <w:rPr>
          <w:rFonts w:hint="eastAsia"/>
          <w:b w:val="0"/>
          <w:bCs w:val="0"/>
        </w:rPr>
        <w:tab/>
      </w:r>
      <w:r>
        <w:rPr>
          <w:rFonts w:hint="eastAsia"/>
          <w:b w:val="0"/>
          <w:bCs w:val="0"/>
        </w:rPr>
        <w:fldChar w:fldCharType="begin"/>
      </w:r>
      <w:r>
        <w:rPr>
          <w:rFonts w:hint="eastAsia"/>
          <w:b w:val="0"/>
          <w:bCs w:val="0"/>
        </w:rPr>
        <w:instrText xml:space="preserve"> </w:instrText>
      </w:r>
      <w:r>
        <w:rPr>
          <w:b w:val="0"/>
          <w:bCs w:val="0"/>
        </w:rPr>
        <w:instrText xml:space="preserve">PAGEREF _Toc228717542 \h</w:instrText>
      </w:r>
      <w:r>
        <w:rPr>
          <w:rFonts w:hint="eastAsia"/>
          <w:b w:val="0"/>
          <w:bCs w:val="0"/>
        </w:rPr>
        <w:instrText xml:space="preserve"> </w:instrText>
      </w:r>
      <w:r>
        <w:rPr>
          <w:rFonts w:hint="eastAsia"/>
          <w:b w:val="0"/>
          <w:bCs w:val="0"/>
        </w:rPr>
        <w:fldChar w:fldCharType="separate"/>
      </w:r>
      <w:r>
        <w:rPr>
          <w:b w:val="0"/>
          <w:bCs w:val="0"/>
        </w:rPr>
        <w:t>III</w:t>
      </w:r>
      <w:r>
        <w:rPr>
          <w:rFonts w:hint="eastAsia"/>
          <w:b w:val="0"/>
          <w:bCs w:val="0"/>
        </w:rPr>
        <w:fldChar w:fldCharType="end"/>
      </w:r>
      <w:r>
        <w:rPr>
          <w:rFonts w:hint="eastAsia"/>
          <w:b w:val="0"/>
          <w:bCs w:val="0"/>
        </w:rPr>
        <w:fldChar w:fldCharType="end"/>
      </w:r>
    </w:p>
    <w:p w14:paraId="14F9E940">
      <w:pPr>
        <w:pStyle w:val="19"/>
        <w:spacing w:after="0" w:line="240" w:lineRule="auto"/>
        <w:ind w:firstLine="0" w:firstLineChars="0"/>
        <w:rPr>
          <w:rFonts w:asciiTheme="minorHAnsi" w:hAnsiTheme="minorHAnsi" w:eastAsiaTheme="minorEastAsia" w:cstheme="minorBidi"/>
          <w:b w:val="0"/>
          <w:bCs w:val="0"/>
          <w:caps w:val="0"/>
          <w:sz w:val="28"/>
          <w:szCs w:val="28"/>
          <w14:ligatures w14:val="standardContextual"/>
        </w:rPr>
      </w:pPr>
      <w:r>
        <w:fldChar w:fldCharType="begin"/>
      </w:r>
      <w:r>
        <w:instrText xml:space="preserve"> HYPERLINK \l "_Toc228717543" </w:instrText>
      </w:r>
      <w:r>
        <w:fldChar w:fldCharType="separate"/>
      </w:r>
      <w:r>
        <w:rPr>
          <w:rStyle w:val="37"/>
          <w:b w:val="0"/>
          <w:bCs w:val="0"/>
          <w:sz w:val="28"/>
          <w:szCs w:val="28"/>
        </w:rPr>
        <w:t>目录</w:t>
      </w:r>
      <w:r>
        <w:rPr>
          <w:rFonts w:hint="eastAsia"/>
          <w:b w:val="0"/>
          <w:bCs w:val="0"/>
        </w:rPr>
        <w:tab/>
      </w:r>
      <w:r>
        <w:rPr>
          <w:rFonts w:hint="eastAsia"/>
          <w:b w:val="0"/>
          <w:bCs w:val="0"/>
        </w:rPr>
        <w:fldChar w:fldCharType="begin"/>
      </w:r>
      <w:r>
        <w:rPr>
          <w:rFonts w:hint="eastAsia"/>
          <w:b w:val="0"/>
          <w:bCs w:val="0"/>
        </w:rPr>
        <w:instrText xml:space="preserve"> </w:instrText>
      </w:r>
      <w:r>
        <w:rPr>
          <w:b w:val="0"/>
          <w:bCs w:val="0"/>
        </w:rPr>
        <w:instrText xml:space="preserve">PAGEREF _Toc228717543 \h</w:instrText>
      </w:r>
      <w:r>
        <w:rPr>
          <w:rFonts w:hint="eastAsia"/>
          <w:b w:val="0"/>
          <w:bCs w:val="0"/>
        </w:rPr>
        <w:instrText xml:space="preserve"> </w:instrText>
      </w:r>
      <w:r>
        <w:rPr>
          <w:rFonts w:hint="eastAsia"/>
          <w:b w:val="0"/>
          <w:bCs w:val="0"/>
        </w:rPr>
        <w:fldChar w:fldCharType="separate"/>
      </w:r>
      <w:r>
        <w:rPr>
          <w:b w:val="0"/>
          <w:bCs w:val="0"/>
        </w:rPr>
        <w:t>VI</w:t>
      </w:r>
      <w:r>
        <w:rPr>
          <w:rFonts w:hint="eastAsia"/>
          <w:b w:val="0"/>
          <w:bCs w:val="0"/>
        </w:rPr>
        <w:fldChar w:fldCharType="end"/>
      </w:r>
      <w:r>
        <w:rPr>
          <w:rFonts w:hint="eastAsia"/>
          <w:b w:val="0"/>
          <w:bCs w:val="0"/>
        </w:rPr>
        <w:fldChar w:fldCharType="end"/>
      </w:r>
    </w:p>
    <w:p w14:paraId="5275FD5D">
      <w:pPr>
        <w:pStyle w:val="19"/>
        <w:spacing w:after="0" w:line="240" w:lineRule="auto"/>
        <w:ind w:firstLine="0" w:firstLineChars="0"/>
        <w:rPr>
          <w:rFonts w:asciiTheme="minorHAnsi" w:hAnsiTheme="minorHAnsi" w:eastAsiaTheme="minorEastAsia" w:cstheme="minorBidi"/>
          <w:b w:val="0"/>
          <w:bCs w:val="0"/>
          <w:caps w:val="0"/>
          <w:sz w:val="28"/>
          <w:szCs w:val="28"/>
          <w14:ligatures w14:val="standardContextual"/>
        </w:rPr>
      </w:pPr>
      <w:r>
        <w:fldChar w:fldCharType="begin"/>
      </w:r>
      <w:r>
        <w:instrText xml:space="preserve"> HYPERLINK \l "_Toc228717544" </w:instrText>
      </w:r>
      <w:r>
        <w:fldChar w:fldCharType="separate"/>
      </w:r>
      <w:r>
        <w:rPr>
          <w:rStyle w:val="37"/>
          <w:b w:val="0"/>
          <w:bCs w:val="0"/>
          <w:sz w:val="28"/>
          <w:szCs w:val="28"/>
        </w:rPr>
        <w:t>第1章 绪论</w:t>
      </w:r>
      <w:r>
        <w:rPr>
          <w:rFonts w:hint="eastAsia"/>
          <w:b w:val="0"/>
          <w:bCs w:val="0"/>
        </w:rPr>
        <w:tab/>
      </w:r>
      <w:r>
        <w:rPr>
          <w:rFonts w:hint="eastAsia"/>
          <w:b w:val="0"/>
          <w:bCs w:val="0"/>
        </w:rPr>
        <w:fldChar w:fldCharType="begin"/>
      </w:r>
      <w:r>
        <w:rPr>
          <w:rFonts w:hint="eastAsia"/>
          <w:b w:val="0"/>
          <w:bCs w:val="0"/>
        </w:rPr>
        <w:instrText xml:space="preserve"> </w:instrText>
      </w:r>
      <w:r>
        <w:rPr>
          <w:b w:val="0"/>
          <w:bCs w:val="0"/>
        </w:rPr>
        <w:instrText xml:space="preserve">PAGEREF _Toc228717544 \h</w:instrText>
      </w:r>
      <w:r>
        <w:rPr>
          <w:rFonts w:hint="eastAsia"/>
          <w:b w:val="0"/>
          <w:bCs w:val="0"/>
        </w:rPr>
        <w:instrText xml:space="preserve"> </w:instrText>
      </w:r>
      <w:r>
        <w:rPr>
          <w:rFonts w:hint="eastAsia"/>
          <w:b w:val="0"/>
          <w:bCs w:val="0"/>
        </w:rPr>
        <w:fldChar w:fldCharType="separate"/>
      </w:r>
      <w:r>
        <w:rPr>
          <w:b w:val="0"/>
          <w:bCs w:val="0"/>
        </w:rPr>
        <w:t>1</w:t>
      </w:r>
      <w:r>
        <w:rPr>
          <w:rFonts w:hint="eastAsia"/>
          <w:b w:val="0"/>
          <w:bCs w:val="0"/>
        </w:rPr>
        <w:fldChar w:fldCharType="end"/>
      </w:r>
      <w:r>
        <w:rPr>
          <w:rFonts w:hint="eastAsia"/>
          <w:b w:val="0"/>
          <w:bCs w:val="0"/>
        </w:rPr>
        <w:fldChar w:fldCharType="end"/>
      </w:r>
    </w:p>
    <w:p w14:paraId="1385ACB5">
      <w:pPr>
        <w:pStyle w:val="24"/>
        <w:tabs>
          <w:tab w:val="right" w:leader="dot" w:pos="8268"/>
        </w:tabs>
        <w:spacing w:before="120" w:line="240" w:lineRule="auto"/>
        <w:ind w:left="480" w:leftChars="200" w:firstLine="0" w:firstLineChars="0"/>
        <w:rPr>
          <w:rFonts w:asciiTheme="minorHAnsi" w:hAnsiTheme="minorHAnsi" w:eastAsiaTheme="minorEastAsia" w:cstheme="minorBidi"/>
          <w:smallCaps w:val="0"/>
          <w:sz w:val="24"/>
          <w:szCs w:val="24"/>
          <w14:ligatures w14:val="standardContextual"/>
        </w:rPr>
      </w:pPr>
      <w:r>
        <w:fldChar w:fldCharType="begin"/>
      </w:r>
      <w:r>
        <w:instrText xml:space="preserve"> HYPERLINK \l "_Toc228717545" </w:instrText>
      </w:r>
      <w:r>
        <w:fldChar w:fldCharType="separate"/>
      </w:r>
      <w:r>
        <w:rPr>
          <w:rStyle w:val="37"/>
          <w:sz w:val="24"/>
          <w:szCs w:val="24"/>
        </w:rPr>
        <w:t>1.1 研究背景与意义</w:t>
      </w:r>
      <w:r>
        <w:rPr>
          <w:rFonts w:hint="eastAsia"/>
        </w:rPr>
        <w:tab/>
      </w:r>
      <w:r>
        <w:rPr>
          <w:rFonts w:hint="eastAsia"/>
          <w:caps/>
          <w:smallCaps w:val="0"/>
        </w:rPr>
        <w:fldChar w:fldCharType="begin"/>
      </w:r>
      <w:r>
        <w:rPr>
          <w:rFonts w:hint="eastAsia"/>
          <w:caps/>
          <w:smallCaps w:val="0"/>
        </w:rPr>
        <w:instrText xml:space="preserve"> </w:instrText>
      </w:r>
      <w:r>
        <w:rPr>
          <w:caps/>
          <w:smallCaps w:val="0"/>
        </w:rPr>
        <w:instrText xml:space="preserve">PAGEREF _Toc228717545 \h</w:instrText>
      </w:r>
      <w:r>
        <w:rPr>
          <w:rFonts w:hint="eastAsia"/>
          <w:caps/>
          <w:smallCaps w:val="0"/>
        </w:rPr>
        <w:instrText xml:space="preserve"> </w:instrText>
      </w:r>
      <w:r>
        <w:rPr>
          <w:rFonts w:hint="eastAsia"/>
          <w:caps/>
          <w:smallCaps w:val="0"/>
        </w:rPr>
        <w:fldChar w:fldCharType="separate"/>
      </w:r>
      <w:r>
        <w:rPr>
          <w:caps/>
          <w:smallCaps w:val="0"/>
        </w:rPr>
        <w:t>1</w:t>
      </w:r>
      <w:r>
        <w:rPr>
          <w:rFonts w:hint="eastAsia"/>
          <w:caps/>
          <w:smallCaps w:val="0"/>
        </w:rPr>
        <w:fldChar w:fldCharType="end"/>
      </w:r>
      <w:r>
        <w:rPr>
          <w:rFonts w:hint="eastAsia"/>
          <w:caps/>
          <w:smallCaps w:val="0"/>
        </w:rPr>
        <w:fldChar w:fldCharType="end"/>
      </w:r>
    </w:p>
    <w:p w14:paraId="0A3F6004">
      <w:pPr>
        <w:pStyle w:val="24"/>
        <w:tabs>
          <w:tab w:val="right" w:leader="dot" w:pos="8268"/>
        </w:tabs>
        <w:spacing w:before="120" w:line="240" w:lineRule="auto"/>
        <w:ind w:left="480" w:leftChars="200" w:firstLine="0" w:firstLineChars="0"/>
        <w:rPr>
          <w:rFonts w:asciiTheme="minorHAnsi" w:hAnsiTheme="minorHAnsi" w:eastAsiaTheme="minorEastAsia" w:cstheme="minorBidi"/>
          <w:smallCaps w:val="0"/>
          <w:sz w:val="24"/>
          <w:szCs w:val="24"/>
          <w14:ligatures w14:val="standardContextual"/>
        </w:rPr>
      </w:pPr>
      <w:r>
        <w:fldChar w:fldCharType="begin"/>
      </w:r>
      <w:r>
        <w:instrText xml:space="preserve"> HYPERLINK \l "_Toc228717546" </w:instrText>
      </w:r>
      <w:r>
        <w:fldChar w:fldCharType="separate"/>
      </w:r>
      <w:r>
        <w:rPr>
          <w:rStyle w:val="37"/>
          <w:sz w:val="24"/>
          <w:szCs w:val="24"/>
        </w:rPr>
        <w:t>1.2 国内外研究现状</w:t>
      </w:r>
      <w:r>
        <w:rPr>
          <w:rFonts w:hint="eastAsia"/>
        </w:rPr>
        <w:tab/>
      </w:r>
      <w:r>
        <w:rPr>
          <w:rFonts w:hint="eastAsia"/>
          <w:caps/>
          <w:smallCaps w:val="0"/>
        </w:rPr>
        <w:fldChar w:fldCharType="begin"/>
      </w:r>
      <w:r>
        <w:rPr>
          <w:rFonts w:hint="eastAsia"/>
          <w:caps/>
          <w:smallCaps w:val="0"/>
        </w:rPr>
        <w:instrText xml:space="preserve"> </w:instrText>
      </w:r>
      <w:r>
        <w:rPr>
          <w:caps/>
          <w:smallCaps w:val="0"/>
        </w:rPr>
        <w:instrText xml:space="preserve">PAGEREF _Toc228717546 \h</w:instrText>
      </w:r>
      <w:r>
        <w:rPr>
          <w:rFonts w:hint="eastAsia"/>
          <w:caps/>
          <w:smallCaps w:val="0"/>
        </w:rPr>
        <w:instrText xml:space="preserve"> </w:instrText>
      </w:r>
      <w:r>
        <w:rPr>
          <w:rFonts w:hint="eastAsia"/>
          <w:caps/>
          <w:smallCaps w:val="0"/>
        </w:rPr>
        <w:fldChar w:fldCharType="separate"/>
      </w:r>
      <w:r>
        <w:rPr>
          <w:caps/>
          <w:smallCaps w:val="0"/>
        </w:rPr>
        <w:t>2</w:t>
      </w:r>
      <w:r>
        <w:rPr>
          <w:rFonts w:hint="eastAsia"/>
          <w:caps/>
          <w:smallCaps w:val="0"/>
        </w:rPr>
        <w:fldChar w:fldCharType="end"/>
      </w:r>
      <w:r>
        <w:rPr>
          <w:rFonts w:hint="eastAsia"/>
          <w:caps/>
          <w:smallCaps w:val="0"/>
        </w:rPr>
        <w:fldChar w:fldCharType="end"/>
      </w:r>
    </w:p>
    <w:p w14:paraId="3C533F23">
      <w:pPr>
        <w:pStyle w:val="11"/>
        <w:tabs>
          <w:tab w:val="right" w:leader="dot" w:pos="8268"/>
        </w:tabs>
        <w:spacing w:before="120" w:line="240" w:lineRule="auto"/>
        <w:ind w:left="960" w:leftChars="400" w:firstLine="0" w:firstLineChars="0"/>
        <w:rPr>
          <w:rFonts w:asciiTheme="minorHAnsi" w:hAnsiTheme="minorHAnsi" w:eastAsiaTheme="minorEastAsia" w:cstheme="minorBidi"/>
          <w:iCs w:val="0"/>
          <w:sz w:val="22"/>
          <w:szCs w:val="24"/>
          <w14:ligatures w14:val="standardContextual"/>
        </w:rPr>
      </w:pPr>
      <w:r>
        <w:fldChar w:fldCharType="begin"/>
      </w:r>
      <w:r>
        <w:instrText xml:space="preserve"> HYPERLINK \l "_Toc228717547" </w:instrText>
      </w:r>
      <w:r>
        <w:fldChar w:fldCharType="separate"/>
      </w:r>
      <w:r>
        <w:rPr>
          <w:rStyle w:val="37"/>
        </w:rPr>
        <w:t>1.2.1 语音增强技术发展现状</w:t>
      </w:r>
      <w:r>
        <w:rPr>
          <w:rFonts w:hint="eastAsia"/>
        </w:rPr>
        <w:tab/>
      </w:r>
      <w:r>
        <w:rPr>
          <w:rFonts w:hint="eastAsia"/>
          <w:iCs w:val="0"/>
          <w:caps/>
        </w:rPr>
        <w:fldChar w:fldCharType="begin"/>
      </w:r>
      <w:r>
        <w:rPr>
          <w:rFonts w:hint="eastAsia"/>
          <w:iCs w:val="0"/>
          <w:caps/>
        </w:rPr>
        <w:instrText xml:space="preserve"> </w:instrText>
      </w:r>
      <w:r>
        <w:rPr>
          <w:iCs w:val="0"/>
          <w:caps/>
        </w:rPr>
        <w:instrText xml:space="preserve">PAGEREF _Toc228717547 \h</w:instrText>
      </w:r>
      <w:r>
        <w:rPr>
          <w:rFonts w:hint="eastAsia"/>
          <w:iCs w:val="0"/>
          <w:caps/>
        </w:rPr>
        <w:instrText xml:space="preserve"> </w:instrText>
      </w:r>
      <w:r>
        <w:rPr>
          <w:rFonts w:hint="eastAsia"/>
          <w:iCs w:val="0"/>
          <w:caps/>
        </w:rPr>
        <w:fldChar w:fldCharType="separate"/>
      </w:r>
      <w:r>
        <w:rPr>
          <w:iCs w:val="0"/>
          <w:caps/>
        </w:rPr>
        <w:t>2</w:t>
      </w:r>
      <w:r>
        <w:rPr>
          <w:rFonts w:hint="eastAsia"/>
          <w:iCs w:val="0"/>
          <w:caps/>
        </w:rPr>
        <w:fldChar w:fldCharType="end"/>
      </w:r>
      <w:r>
        <w:rPr>
          <w:rFonts w:hint="eastAsia"/>
          <w:iCs w:val="0"/>
          <w:caps/>
        </w:rPr>
        <w:fldChar w:fldCharType="end"/>
      </w:r>
    </w:p>
    <w:p w14:paraId="60A9F8B4">
      <w:pPr>
        <w:pStyle w:val="11"/>
        <w:tabs>
          <w:tab w:val="right" w:leader="dot" w:pos="8268"/>
        </w:tabs>
        <w:spacing w:before="120" w:line="240" w:lineRule="auto"/>
        <w:ind w:left="960" w:leftChars="400" w:firstLine="0" w:firstLineChars="0"/>
        <w:rPr>
          <w:rFonts w:asciiTheme="minorHAnsi" w:hAnsiTheme="minorHAnsi" w:eastAsiaTheme="minorEastAsia" w:cstheme="minorBidi"/>
          <w:iCs w:val="0"/>
          <w:sz w:val="22"/>
          <w:szCs w:val="24"/>
          <w14:ligatures w14:val="standardContextual"/>
        </w:rPr>
      </w:pPr>
      <w:r>
        <w:fldChar w:fldCharType="begin"/>
      </w:r>
      <w:r>
        <w:instrText xml:space="preserve"> HYPERLINK \l "_Toc228717548" </w:instrText>
      </w:r>
      <w:r>
        <w:fldChar w:fldCharType="separate"/>
      </w:r>
      <w:r>
        <w:rPr>
          <w:rStyle w:val="37"/>
        </w:rPr>
        <w:t>1.2.2 语音增强轻量化研究现状</w:t>
      </w:r>
      <w:r>
        <w:rPr>
          <w:rFonts w:hint="eastAsia"/>
        </w:rPr>
        <w:tab/>
      </w:r>
      <w:r>
        <w:rPr>
          <w:rFonts w:hint="eastAsia"/>
          <w:iCs w:val="0"/>
          <w:caps/>
        </w:rPr>
        <w:fldChar w:fldCharType="begin"/>
      </w:r>
      <w:r>
        <w:rPr>
          <w:rFonts w:hint="eastAsia"/>
          <w:iCs w:val="0"/>
          <w:caps/>
        </w:rPr>
        <w:instrText xml:space="preserve"> </w:instrText>
      </w:r>
      <w:r>
        <w:rPr>
          <w:iCs w:val="0"/>
          <w:caps/>
        </w:rPr>
        <w:instrText xml:space="preserve">PAGEREF _Toc228717548 \h</w:instrText>
      </w:r>
      <w:r>
        <w:rPr>
          <w:rFonts w:hint="eastAsia"/>
          <w:iCs w:val="0"/>
          <w:caps/>
        </w:rPr>
        <w:instrText xml:space="preserve"> </w:instrText>
      </w:r>
      <w:r>
        <w:rPr>
          <w:rFonts w:hint="eastAsia"/>
          <w:iCs w:val="0"/>
          <w:caps/>
        </w:rPr>
        <w:fldChar w:fldCharType="separate"/>
      </w:r>
      <w:r>
        <w:rPr>
          <w:iCs w:val="0"/>
          <w:caps/>
        </w:rPr>
        <w:t>5</w:t>
      </w:r>
      <w:r>
        <w:rPr>
          <w:rFonts w:hint="eastAsia"/>
          <w:iCs w:val="0"/>
          <w:caps/>
        </w:rPr>
        <w:fldChar w:fldCharType="end"/>
      </w:r>
      <w:r>
        <w:rPr>
          <w:rFonts w:hint="eastAsia"/>
          <w:iCs w:val="0"/>
          <w:caps/>
        </w:rPr>
        <w:fldChar w:fldCharType="end"/>
      </w:r>
    </w:p>
    <w:p w14:paraId="73B70D2B">
      <w:pPr>
        <w:pStyle w:val="11"/>
        <w:tabs>
          <w:tab w:val="right" w:leader="dot" w:pos="8268"/>
        </w:tabs>
        <w:spacing w:before="120" w:line="240" w:lineRule="auto"/>
        <w:ind w:left="960" w:leftChars="400" w:firstLine="0" w:firstLineChars="0"/>
        <w:rPr>
          <w:rFonts w:asciiTheme="minorHAnsi" w:hAnsiTheme="minorHAnsi" w:eastAsiaTheme="minorEastAsia" w:cstheme="minorBidi"/>
          <w:iCs w:val="0"/>
          <w:sz w:val="22"/>
          <w:szCs w:val="24"/>
          <w14:ligatures w14:val="standardContextual"/>
        </w:rPr>
      </w:pPr>
      <w:r>
        <w:fldChar w:fldCharType="begin"/>
      </w:r>
      <w:r>
        <w:instrText xml:space="preserve"> HYPERLINK \l "_Toc228717549" </w:instrText>
      </w:r>
      <w:r>
        <w:fldChar w:fldCharType="separate"/>
      </w:r>
      <w:r>
        <w:rPr>
          <w:rStyle w:val="37"/>
        </w:rPr>
        <w:t>1.2.3 实录课堂语音增强轻量化的挑战及应用</w:t>
      </w:r>
      <w:r>
        <w:rPr>
          <w:rFonts w:hint="eastAsia"/>
        </w:rPr>
        <w:tab/>
      </w:r>
      <w:r>
        <w:rPr>
          <w:rFonts w:hint="eastAsia"/>
          <w:iCs w:val="0"/>
          <w:caps/>
        </w:rPr>
        <w:fldChar w:fldCharType="begin"/>
      </w:r>
      <w:r>
        <w:rPr>
          <w:rFonts w:hint="eastAsia"/>
          <w:iCs w:val="0"/>
          <w:caps/>
        </w:rPr>
        <w:instrText xml:space="preserve"> </w:instrText>
      </w:r>
      <w:r>
        <w:rPr>
          <w:iCs w:val="0"/>
          <w:caps/>
        </w:rPr>
        <w:instrText xml:space="preserve">PAGEREF _Toc228717549 \h</w:instrText>
      </w:r>
      <w:r>
        <w:rPr>
          <w:rFonts w:hint="eastAsia"/>
          <w:iCs w:val="0"/>
          <w:caps/>
        </w:rPr>
        <w:instrText xml:space="preserve"> </w:instrText>
      </w:r>
      <w:r>
        <w:rPr>
          <w:rFonts w:hint="eastAsia"/>
          <w:iCs w:val="0"/>
          <w:caps/>
        </w:rPr>
        <w:fldChar w:fldCharType="separate"/>
      </w:r>
      <w:r>
        <w:rPr>
          <w:iCs w:val="0"/>
          <w:caps/>
        </w:rPr>
        <w:t>5</w:t>
      </w:r>
      <w:r>
        <w:rPr>
          <w:rFonts w:hint="eastAsia"/>
          <w:iCs w:val="0"/>
          <w:caps/>
        </w:rPr>
        <w:fldChar w:fldCharType="end"/>
      </w:r>
      <w:r>
        <w:rPr>
          <w:rFonts w:hint="eastAsia"/>
          <w:iCs w:val="0"/>
          <w:caps/>
        </w:rPr>
        <w:fldChar w:fldCharType="end"/>
      </w:r>
    </w:p>
    <w:p w14:paraId="50812D85">
      <w:pPr>
        <w:pStyle w:val="24"/>
        <w:tabs>
          <w:tab w:val="right" w:leader="dot" w:pos="8268"/>
        </w:tabs>
        <w:spacing w:before="120" w:line="240" w:lineRule="auto"/>
        <w:ind w:left="480" w:leftChars="200" w:firstLine="0" w:firstLineChars="0"/>
        <w:rPr>
          <w:rStyle w:val="37"/>
          <w:sz w:val="24"/>
        </w:rPr>
      </w:pPr>
      <w:r>
        <w:fldChar w:fldCharType="begin"/>
      </w:r>
      <w:r>
        <w:instrText xml:space="preserve"> HYPERLINK \l "_Toc228717550" </w:instrText>
      </w:r>
      <w:r>
        <w:fldChar w:fldCharType="separate"/>
      </w:r>
      <w:r>
        <w:rPr>
          <w:rStyle w:val="37"/>
          <w:sz w:val="24"/>
          <w:szCs w:val="24"/>
        </w:rPr>
        <w:t>1.3 关键技术问题分析</w:t>
      </w:r>
      <w:r>
        <w:rPr>
          <w:rStyle w:val="37"/>
        </w:rPr>
        <w:tab/>
      </w:r>
      <w:r>
        <w:rPr>
          <w:rStyle w:val="37"/>
        </w:rPr>
        <w:fldChar w:fldCharType="begin"/>
      </w:r>
      <w:r>
        <w:rPr>
          <w:rStyle w:val="37"/>
        </w:rPr>
        <w:instrText xml:space="preserve"> PAGEREF _Toc228717550 \h </w:instrText>
      </w:r>
      <w:r>
        <w:rPr>
          <w:rStyle w:val="37"/>
        </w:rPr>
        <w:fldChar w:fldCharType="separate"/>
      </w:r>
      <w:r>
        <w:rPr>
          <w:rStyle w:val="37"/>
        </w:rPr>
        <w:t>7</w:t>
      </w:r>
      <w:r>
        <w:rPr>
          <w:rStyle w:val="37"/>
        </w:rPr>
        <w:fldChar w:fldCharType="end"/>
      </w:r>
      <w:r>
        <w:rPr>
          <w:rStyle w:val="37"/>
        </w:rPr>
        <w:fldChar w:fldCharType="end"/>
      </w:r>
    </w:p>
    <w:p w14:paraId="06BC2DBF">
      <w:pPr>
        <w:pStyle w:val="24"/>
        <w:tabs>
          <w:tab w:val="right" w:leader="dot" w:pos="8268"/>
        </w:tabs>
        <w:spacing w:before="120" w:line="240" w:lineRule="auto"/>
        <w:ind w:left="480" w:leftChars="200" w:firstLine="0" w:firstLineChars="0"/>
        <w:rPr>
          <w:rFonts w:asciiTheme="minorHAnsi" w:hAnsiTheme="minorHAnsi" w:eastAsiaTheme="minorEastAsia" w:cstheme="minorBidi"/>
          <w:smallCaps w:val="0"/>
          <w:sz w:val="24"/>
          <w:szCs w:val="24"/>
          <w14:ligatures w14:val="standardContextual"/>
        </w:rPr>
      </w:pPr>
      <w:r>
        <w:fldChar w:fldCharType="begin"/>
      </w:r>
      <w:r>
        <w:instrText xml:space="preserve"> HYPERLINK \l "_Toc228717551" </w:instrText>
      </w:r>
      <w:r>
        <w:fldChar w:fldCharType="separate"/>
      </w:r>
      <w:r>
        <w:rPr>
          <w:rStyle w:val="37"/>
          <w:sz w:val="24"/>
          <w:szCs w:val="24"/>
        </w:rPr>
        <w:t>1.4 本文研究内容</w:t>
      </w:r>
      <w:r>
        <w:rPr>
          <w:rFonts w:hint="eastAsia"/>
        </w:rPr>
        <w:tab/>
      </w:r>
      <w:r>
        <w:rPr>
          <w:rFonts w:hint="eastAsia"/>
          <w:caps/>
          <w:smallCaps w:val="0"/>
        </w:rPr>
        <w:fldChar w:fldCharType="begin"/>
      </w:r>
      <w:r>
        <w:rPr>
          <w:rFonts w:hint="eastAsia"/>
          <w:caps/>
          <w:smallCaps w:val="0"/>
        </w:rPr>
        <w:instrText xml:space="preserve"> </w:instrText>
      </w:r>
      <w:r>
        <w:rPr>
          <w:caps/>
          <w:smallCaps w:val="0"/>
        </w:rPr>
        <w:instrText xml:space="preserve">PAGEREF _Toc228717551 \h</w:instrText>
      </w:r>
      <w:r>
        <w:rPr>
          <w:rFonts w:hint="eastAsia"/>
          <w:caps/>
          <w:smallCaps w:val="0"/>
        </w:rPr>
        <w:instrText xml:space="preserve"> </w:instrText>
      </w:r>
      <w:r>
        <w:rPr>
          <w:rFonts w:hint="eastAsia"/>
          <w:caps/>
          <w:smallCaps w:val="0"/>
        </w:rPr>
        <w:fldChar w:fldCharType="separate"/>
      </w:r>
      <w:r>
        <w:rPr>
          <w:caps/>
          <w:smallCaps w:val="0"/>
        </w:rPr>
        <w:t>7</w:t>
      </w:r>
      <w:r>
        <w:rPr>
          <w:rFonts w:hint="eastAsia"/>
          <w:caps/>
          <w:smallCaps w:val="0"/>
        </w:rPr>
        <w:fldChar w:fldCharType="end"/>
      </w:r>
      <w:r>
        <w:rPr>
          <w:rFonts w:hint="eastAsia"/>
          <w:caps/>
          <w:smallCaps w:val="0"/>
        </w:rPr>
        <w:fldChar w:fldCharType="end"/>
      </w:r>
    </w:p>
    <w:p w14:paraId="7C33B779">
      <w:pPr>
        <w:pStyle w:val="24"/>
        <w:tabs>
          <w:tab w:val="right" w:leader="dot" w:pos="8268"/>
        </w:tabs>
        <w:spacing w:before="120" w:line="240" w:lineRule="auto"/>
        <w:ind w:left="480" w:leftChars="200" w:firstLine="0" w:firstLineChars="0"/>
        <w:rPr>
          <w:rFonts w:asciiTheme="minorHAnsi" w:hAnsiTheme="minorHAnsi" w:eastAsiaTheme="minorEastAsia" w:cstheme="minorBidi"/>
          <w:smallCaps w:val="0"/>
          <w:sz w:val="24"/>
          <w:szCs w:val="24"/>
          <w14:ligatures w14:val="standardContextual"/>
        </w:rPr>
      </w:pPr>
      <w:r>
        <w:fldChar w:fldCharType="begin"/>
      </w:r>
      <w:r>
        <w:instrText xml:space="preserve"> HYPERLINK \l "_Toc228717552" </w:instrText>
      </w:r>
      <w:r>
        <w:fldChar w:fldCharType="separate"/>
      </w:r>
      <w:r>
        <w:rPr>
          <w:rStyle w:val="37"/>
          <w:sz w:val="24"/>
          <w:szCs w:val="24"/>
        </w:rPr>
        <w:t>1.5 论文组织结构安排</w:t>
      </w:r>
      <w:r>
        <w:rPr>
          <w:rFonts w:hint="eastAsia"/>
        </w:rPr>
        <w:tab/>
      </w:r>
      <w:r>
        <w:rPr>
          <w:rFonts w:hint="eastAsia"/>
          <w:caps/>
          <w:smallCaps w:val="0"/>
        </w:rPr>
        <w:fldChar w:fldCharType="begin"/>
      </w:r>
      <w:r>
        <w:rPr>
          <w:rFonts w:hint="eastAsia"/>
          <w:caps/>
          <w:smallCaps w:val="0"/>
        </w:rPr>
        <w:instrText xml:space="preserve"> </w:instrText>
      </w:r>
      <w:r>
        <w:rPr>
          <w:caps/>
          <w:smallCaps w:val="0"/>
        </w:rPr>
        <w:instrText xml:space="preserve">PAGEREF _Toc228717552 \h</w:instrText>
      </w:r>
      <w:r>
        <w:rPr>
          <w:rFonts w:hint="eastAsia"/>
          <w:caps/>
          <w:smallCaps w:val="0"/>
        </w:rPr>
        <w:instrText xml:space="preserve"> </w:instrText>
      </w:r>
      <w:r>
        <w:rPr>
          <w:rFonts w:hint="eastAsia"/>
          <w:caps/>
          <w:smallCaps w:val="0"/>
        </w:rPr>
        <w:fldChar w:fldCharType="separate"/>
      </w:r>
      <w:r>
        <w:rPr>
          <w:caps/>
          <w:smallCaps w:val="0"/>
        </w:rPr>
        <w:t>9</w:t>
      </w:r>
      <w:r>
        <w:rPr>
          <w:rFonts w:hint="eastAsia"/>
          <w:caps/>
          <w:smallCaps w:val="0"/>
        </w:rPr>
        <w:fldChar w:fldCharType="end"/>
      </w:r>
      <w:r>
        <w:rPr>
          <w:rFonts w:hint="eastAsia"/>
          <w:caps/>
          <w:smallCaps w:val="0"/>
        </w:rPr>
        <w:fldChar w:fldCharType="end"/>
      </w:r>
    </w:p>
    <w:p w14:paraId="67129AE9">
      <w:pPr>
        <w:pStyle w:val="19"/>
        <w:spacing w:after="0" w:line="240" w:lineRule="auto"/>
        <w:ind w:firstLine="0" w:firstLineChars="0"/>
        <w:rPr>
          <w:rFonts w:asciiTheme="minorHAnsi" w:hAnsiTheme="minorHAnsi" w:eastAsiaTheme="minorEastAsia" w:cstheme="minorBidi"/>
          <w:b w:val="0"/>
          <w:bCs w:val="0"/>
          <w:caps w:val="0"/>
          <w:sz w:val="28"/>
          <w:szCs w:val="28"/>
          <w14:ligatures w14:val="standardContextual"/>
        </w:rPr>
      </w:pPr>
      <w:r>
        <w:fldChar w:fldCharType="begin"/>
      </w:r>
      <w:r>
        <w:instrText xml:space="preserve"> HYPERLINK \l "_Toc228717553" </w:instrText>
      </w:r>
      <w:r>
        <w:fldChar w:fldCharType="separate"/>
      </w:r>
      <w:r>
        <w:rPr>
          <w:rStyle w:val="37"/>
          <w:b w:val="0"/>
          <w:bCs w:val="0"/>
          <w:sz w:val="28"/>
          <w:szCs w:val="28"/>
        </w:rPr>
        <w:t>第2章 相关理论和技术基础</w:t>
      </w:r>
      <w:r>
        <w:rPr>
          <w:rFonts w:hint="eastAsia"/>
          <w:b w:val="0"/>
          <w:bCs w:val="0"/>
        </w:rPr>
        <w:tab/>
      </w:r>
      <w:r>
        <w:rPr>
          <w:rFonts w:hint="eastAsia"/>
          <w:b w:val="0"/>
          <w:bCs w:val="0"/>
        </w:rPr>
        <w:fldChar w:fldCharType="begin"/>
      </w:r>
      <w:r>
        <w:rPr>
          <w:rFonts w:hint="eastAsia"/>
          <w:b w:val="0"/>
          <w:bCs w:val="0"/>
        </w:rPr>
        <w:instrText xml:space="preserve"> </w:instrText>
      </w:r>
      <w:r>
        <w:rPr>
          <w:b w:val="0"/>
          <w:bCs w:val="0"/>
        </w:rPr>
        <w:instrText xml:space="preserve">PAGEREF _Toc228717553 \h</w:instrText>
      </w:r>
      <w:r>
        <w:rPr>
          <w:rFonts w:hint="eastAsia"/>
          <w:b w:val="0"/>
          <w:bCs w:val="0"/>
        </w:rPr>
        <w:instrText xml:space="preserve"> </w:instrText>
      </w:r>
      <w:r>
        <w:rPr>
          <w:rFonts w:hint="eastAsia"/>
          <w:b w:val="0"/>
          <w:bCs w:val="0"/>
        </w:rPr>
        <w:fldChar w:fldCharType="separate"/>
      </w:r>
      <w:r>
        <w:rPr>
          <w:b w:val="0"/>
          <w:bCs w:val="0"/>
        </w:rPr>
        <w:t>11</w:t>
      </w:r>
      <w:r>
        <w:rPr>
          <w:rFonts w:hint="eastAsia"/>
          <w:b w:val="0"/>
          <w:bCs w:val="0"/>
        </w:rPr>
        <w:fldChar w:fldCharType="end"/>
      </w:r>
      <w:r>
        <w:rPr>
          <w:rFonts w:hint="eastAsia"/>
          <w:b w:val="0"/>
          <w:bCs w:val="0"/>
        </w:rPr>
        <w:fldChar w:fldCharType="end"/>
      </w:r>
    </w:p>
    <w:p w14:paraId="4FCDC385">
      <w:pPr>
        <w:pStyle w:val="24"/>
        <w:tabs>
          <w:tab w:val="right" w:leader="dot" w:pos="8268"/>
        </w:tabs>
        <w:spacing w:before="120" w:line="240" w:lineRule="auto"/>
        <w:ind w:left="480" w:leftChars="200" w:firstLine="0" w:firstLineChars="0"/>
        <w:rPr>
          <w:rFonts w:asciiTheme="minorHAnsi" w:hAnsiTheme="minorHAnsi" w:eastAsiaTheme="minorEastAsia" w:cstheme="minorBidi"/>
          <w:smallCaps w:val="0"/>
          <w:sz w:val="24"/>
          <w:szCs w:val="24"/>
          <w14:ligatures w14:val="standardContextual"/>
        </w:rPr>
      </w:pPr>
      <w:r>
        <w:fldChar w:fldCharType="begin"/>
      </w:r>
      <w:r>
        <w:instrText xml:space="preserve"> HYPERLINK \l "_Toc228717554" </w:instrText>
      </w:r>
      <w:r>
        <w:fldChar w:fldCharType="separate"/>
      </w:r>
      <w:r>
        <w:rPr>
          <w:rStyle w:val="37"/>
          <w:sz w:val="24"/>
          <w:szCs w:val="24"/>
        </w:rPr>
        <w:t>2.1 语音增强理论基础</w:t>
      </w:r>
      <w:r>
        <w:rPr>
          <w:rFonts w:hint="eastAsia"/>
        </w:rPr>
        <w:tab/>
      </w:r>
      <w:r>
        <w:rPr>
          <w:rFonts w:hint="eastAsia"/>
          <w:caps/>
          <w:smallCaps w:val="0"/>
        </w:rPr>
        <w:fldChar w:fldCharType="begin"/>
      </w:r>
      <w:r>
        <w:rPr>
          <w:rFonts w:hint="eastAsia"/>
          <w:caps/>
          <w:smallCaps w:val="0"/>
        </w:rPr>
        <w:instrText xml:space="preserve"> </w:instrText>
      </w:r>
      <w:r>
        <w:rPr>
          <w:caps/>
          <w:smallCaps w:val="0"/>
        </w:rPr>
        <w:instrText xml:space="preserve">PAGEREF _Toc228717554 \h</w:instrText>
      </w:r>
      <w:r>
        <w:rPr>
          <w:rFonts w:hint="eastAsia"/>
          <w:caps/>
          <w:smallCaps w:val="0"/>
        </w:rPr>
        <w:instrText xml:space="preserve"> </w:instrText>
      </w:r>
      <w:r>
        <w:rPr>
          <w:rFonts w:hint="eastAsia"/>
          <w:caps/>
          <w:smallCaps w:val="0"/>
        </w:rPr>
        <w:fldChar w:fldCharType="separate"/>
      </w:r>
      <w:r>
        <w:rPr>
          <w:caps/>
          <w:smallCaps w:val="0"/>
        </w:rPr>
        <w:t>11</w:t>
      </w:r>
      <w:r>
        <w:rPr>
          <w:rFonts w:hint="eastAsia"/>
          <w:caps/>
          <w:smallCaps w:val="0"/>
        </w:rPr>
        <w:fldChar w:fldCharType="end"/>
      </w:r>
      <w:r>
        <w:rPr>
          <w:rFonts w:hint="eastAsia"/>
          <w:caps/>
          <w:smallCaps w:val="0"/>
        </w:rPr>
        <w:fldChar w:fldCharType="end"/>
      </w:r>
    </w:p>
    <w:p w14:paraId="23D2AE38">
      <w:pPr>
        <w:pStyle w:val="11"/>
        <w:tabs>
          <w:tab w:val="right" w:leader="dot" w:pos="8268"/>
        </w:tabs>
        <w:spacing w:before="120" w:line="240" w:lineRule="auto"/>
        <w:ind w:left="960" w:leftChars="400" w:firstLine="0" w:firstLineChars="0"/>
        <w:rPr>
          <w:rFonts w:asciiTheme="minorHAnsi" w:hAnsiTheme="minorHAnsi" w:eastAsiaTheme="minorEastAsia" w:cstheme="minorBidi"/>
          <w:iCs w:val="0"/>
          <w:sz w:val="22"/>
          <w:szCs w:val="24"/>
          <w14:ligatures w14:val="standardContextual"/>
        </w:rPr>
      </w:pPr>
      <w:r>
        <w:fldChar w:fldCharType="begin"/>
      </w:r>
      <w:r>
        <w:instrText xml:space="preserve"> HYPERLINK \l "_Toc228717555" </w:instrText>
      </w:r>
      <w:r>
        <w:fldChar w:fldCharType="separate"/>
      </w:r>
      <w:r>
        <w:rPr>
          <w:rStyle w:val="37"/>
        </w:rPr>
        <w:t>2.1.1 语音信号概述</w:t>
      </w:r>
      <w:r>
        <w:rPr>
          <w:rFonts w:hint="eastAsia"/>
        </w:rPr>
        <w:tab/>
      </w:r>
      <w:r>
        <w:rPr>
          <w:rFonts w:hint="eastAsia"/>
          <w:iCs w:val="0"/>
          <w:caps/>
        </w:rPr>
        <w:fldChar w:fldCharType="begin"/>
      </w:r>
      <w:r>
        <w:rPr>
          <w:rFonts w:hint="eastAsia"/>
          <w:iCs w:val="0"/>
          <w:caps/>
        </w:rPr>
        <w:instrText xml:space="preserve"> </w:instrText>
      </w:r>
      <w:r>
        <w:rPr>
          <w:iCs w:val="0"/>
          <w:caps/>
        </w:rPr>
        <w:instrText xml:space="preserve">PAGEREF _Toc228717555 \h</w:instrText>
      </w:r>
      <w:r>
        <w:rPr>
          <w:rFonts w:hint="eastAsia"/>
          <w:iCs w:val="0"/>
          <w:caps/>
        </w:rPr>
        <w:instrText xml:space="preserve"> </w:instrText>
      </w:r>
      <w:r>
        <w:rPr>
          <w:rFonts w:hint="eastAsia"/>
          <w:iCs w:val="0"/>
          <w:caps/>
        </w:rPr>
        <w:fldChar w:fldCharType="separate"/>
      </w:r>
      <w:r>
        <w:rPr>
          <w:iCs w:val="0"/>
          <w:caps/>
        </w:rPr>
        <w:t>11</w:t>
      </w:r>
      <w:r>
        <w:rPr>
          <w:rFonts w:hint="eastAsia"/>
          <w:iCs w:val="0"/>
          <w:caps/>
        </w:rPr>
        <w:fldChar w:fldCharType="end"/>
      </w:r>
      <w:r>
        <w:rPr>
          <w:rFonts w:hint="eastAsia"/>
          <w:iCs w:val="0"/>
          <w:caps/>
        </w:rPr>
        <w:fldChar w:fldCharType="end"/>
      </w:r>
    </w:p>
    <w:p w14:paraId="64725935">
      <w:pPr>
        <w:pStyle w:val="11"/>
        <w:tabs>
          <w:tab w:val="right" w:leader="dot" w:pos="8268"/>
        </w:tabs>
        <w:spacing w:before="120" w:line="240" w:lineRule="auto"/>
        <w:ind w:left="960" w:leftChars="400" w:firstLine="0" w:firstLineChars="0"/>
        <w:rPr>
          <w:rFonts w:asciiTheme="minorHAnsi" w:hAnsiTheme="minorHAnsi" w:eastAsiaTheme="minorEastAsia" w:cstheme="minorBidi"/>
          <w:iCs w:val="0"/>
          <w:sz w:val="22"/>
          <w:szCs w:val="24"/>
          <w14:ligatures w14:val="standardContextual"/>
        </w:rPr>
      </w:pPr>
      <w:r>
        <w:fldChar w:fldCharType="begin"/>
      </w:r>
      <w:r>
        <w:instrText xml:space="preserve"> HYPERLINK \l "_Toc228717556" </w:instrText>
      </w:r>
      <w:r>
        <w:fldChar w:fldCharType="separate"/>
      </w:r>
      <w:r>
        <w:rPr>
          <w:rStyle w:val="37"/>
        </w:rPr>
        <w:t>2.1.2 噪音信号概述</w:t>
      </w:r>
      <w:r>
        <w:rPr>
          <w:rFonts w:hint="eastAsia"/>
        </w:rPr>
        <w:tab/>
      </w:r>
      <w:r>
        <w:rPr>
          <w:rFonts w:hint="eastAsia"/>
          <w:iCs w:val="0"/>
          <w:caps/>
        </w:rPr>
        <w:fldChar w:fldCharType="begin"/>
      </w:r>
      <w:r>
        <w:rPr>
          <w:rFonts w:hint="eastAsia"/>
          <w:iCs w:val="0"/>
          <w:caps/>
        </w:rPr>
        <w:instrText xml:space="preserve"> </w:instrText>
      </w:r>
      <w:r>
        <w:rPr>
          <w:iCs w:val="0"/>
          <w:caps/>
        </w:rPr>
        <w:instrText xml:space="preserve">PAGEREF _Toc228717556 \h</w:instrText>
      </w:r>
      <w:r>
        <w:rPr>
          <w:rFonts w:hint="eastAsia"/>
          <w:iCs w:val="0"/>
          <w:caps/>
        </w:rPr>
        <w:instrText xml:space="preserve"> </w:instrText>
      </w:r>
      <w:r>
        <w:rPr>
          <w:rFonts w:hint="eastAsia"/>
          <w:iCs w:val="0"/>
          <w:caps/>
        </w:rPr>
        <w:fldChar w:fldCharType="separate"/>
      </w:r>
      <w:r>
        <w:rPr>
          <w:iCs w:val="0"/>
          <w:caps/>
        </w:rPr>
        <w:t>11</w:t>
      </w:r>
      <w:r>
        <w:rPr>
          <w:rFonts w:hint="eastAsia"/>
          <w:iCs w:val="0"/>
          <w:caps/>
        </w:rPr>
        <w:fldChar w:fldCharType="end"/>
      </w:r>
      <w:r>
        <w:rPr>
          <w:rFonts w:hint="eastAsia"/>
          <w:iCs w:val="0"/>
          <w:caps/>
        </w:rPr>
        <w:fldChar w:fldCharType="end"/>
      </w:r>
    </w:p>
    <w:p w14:paraId="11D52F4E">
      <w:pPr>
        <w:pStyle w:val="11"/>
        <w:tabs>
          <w:tab w:val="right" w:leader="dot" w:pos="8268"/>
        </w:tabs>
        <w:spacing w:before="120" w:line="240" w:lineRule="auto"/>
        <w:ind w:left="960" w:leftChars="400" w:firstLine="0" w:firstLineChars="0"/>
        <w:rPr>
          <w:rFonts w:asciiTheme="minorHAnsi" w:hAnsiTheme="minorHAnsi" w:eastAsiaTheme="minorEastAsia" w:cstheme="minorBidi"/>
          <w:iCs w:val="0"/>
          <w:sz w:val="22"/>
          <w:szCs w:val="24"/>
          <w14:ligatures w14:val="standardContextual"/>
        </w:rPr>
      </w:pPr>
      <w:r>
        <w:fldChar w:fldCharType="begin"/>
      </w:r>
      <w:r>
        <w:instrText xml:space="preserve"> HYPERLINK \l "_Toc228717557" </w:instrText>
      </w:r>
      <w:r>
        <w:fldChar w:fldCharType="separate"/>
      </w:r>
      <w:r>
        <w:rPr>
          <w:rStyle w:val="37"/>
        </w:rPr>
        <w:t>2.1.3 语音增强的基本原理与框架</w:t>
      </w:r>
      <w:r>
        <w:rPr>
          <w:rFonts w:hint="eastAsia"/>
        </w:rPr>
        <w:tab/>
      </w:r>
      <w:r>
        <w:rPr>
          <w:rFonts w:hint="eastAsia"/>
          <w:iCs w:val="0"/>
          <w:caps/>
        </w:rPr>
        <w:fldChar w:fldCharType="begin"/>
      </w:r>
      <w:r>
        <w:rPr>
          <w:rFonts w:hint="eastAsia"/>
          <w:iCs w:val="0"/>
          <w:caps/>
        </w:rPr>
        <w:instrText xml:space="preserve"> </w:instrText>
      </w:r>
      <w:r>
        <w:rPr>
          <w:iCs w:val="0"/>
          <w:caps/>
        </w:rPr>
        <w:instrText xml:space="preserve">PAGEREF _Toc228717557 \h</w:instrText>
      </w:r>
      <w:r>
        <w:rPr>
          <w:rFonts w:hint="eastAsia"/>
          <w:iCs w:val="0"/>
          <w:caps/>
        </w:rPr>
        <w:instrText xml:space="preserve"> </w:instrText>
      </w:r>
      <w:r>
        <w:rPr>
          <w:rFonts w:hint="eastAsia"/>
          <w:iCs w:val="0"/>
          <w:caps/>
        </w:rPr>
        <w:fldChar w:fldCharType="separate"/>
      </w:r>
      <w:r>
        <w:rPr>
          <w:iCs w:val="0"/>
          <w:caps/>
        </w:rPr>
        <w:t>12</w:t>
      </w:r>
      <w:r>
        <w:rPr>
          <w:rFonts w:hint="eastAsia"/>
          <w:iCs w:val="0"/>
          <w:caps/>
        </w:rPr>
        <w:fldChar w:fldCharType="end"/>
      </w:r>
      <w:r>
        <w:rPr>
          <w:rFonts w:hint="eastAsia"/>
          <w:iCs w:val="0"/>
          <w:caps/>
        </w:rPr>
        <w:fldChar w:fldCharType="end"/>
      </w:r>
    </w:p>
    <w:p w14:paraId="3A849023">
      <w:pPr>
        <w:pStyle w:val="24"/>
        <w:tabs>
          <w:tab w:val="right" w:leader="dot" w:pos="8268"/>
        </w:tabs>
        <w:spacing w:before="120" w:line="240" w:lineRule="auto"/>
        <w:ind w:left="480" w:leftChars="200" w:firstLine="0" w:firstLineChars="0"/>
        <w:rPr>
          <w:rFonts w:asciiTheme="minorHAnsi" w:hAnsiTheme="minorHAnsi" w:eastAsiaTheme="minorEastAsia" w:cstheme="minorBidi"/>
          <w:smallCaps w:val="0"/>
          <w:sz w:val="24"/>
          <w:szCs w:val="24"/>
          <w14:ligatures w14:val="standardContextual"/>
        </w:rPr>
      </w:pPr>
      <w:r>
        <w:fldChar w:fldCharType="begin"/>
      </w:r>
      <w:r>
        <w:instrText xml:space="preserve"> HYPERLINK \l "_Toc228717558" </w:instrText>
      </w:r>
      <w:r>
        <w:fldChar w:fldCharType="separate"/>
      </w:r>
      <w:r>
        <w:rPr>
          <w:rStyle w:val="37"/>
          <w:sz w:val="24"/>
          <w:szCs w:val="24"/>
        </w:rPr>
        <w:t>2.2 基于深度神经网络的语音增强模型</w:t>
      </w:r>
      <w:r>
        <w:rPr>
          <w:rFonts w:hint="eastAsia"/>
        </w:rPr>
        <w:tab/>
      </w:r>
      <w:r>
        <w:rPr>
          <w:rFonts w:hint="eastAsia"/>
          <w:caps/>
          <w:smallCaps w:val="0"/>
        </w:rPr>
        <w:fldChar w:fldCharType="begin"/>
      </w:r>
      <w:r>
        <w:rPr>
          <w:rFonts w:hint="eastAsia"/>
          <w:caps/>
          <w:smallCaps w:val="0"/>
        </w:rPr>
        <w:instrText xml:space="preserve"> </w:instrText>
      </w:r>
      <w:r>
        <w:rPr>
          <w:caps/>
          <w:smallCaps w:val="0"/>
        </w:rPr>
        <w:instrText xml:space="preserve">PAGEREF _Toc228717558 \h</w:instrText>
      </w:r>
      <w:r>
        <w:rPr>
          <w:rFonts w:hint="eastAsia"/>
          <w:caps/>
          <w:smallCaps w:val="0"/>
        </w:rPr>
        <w:instrText xml:space="preserve"> </w:instrText>
      </w:r>
      <w:r>
        <w:rPr>
          <w:rFonts w:hint="eastAsia"/>
          <w:caps/>
          <w:smallCaps w:val="0"/>
        </w:rPr>
        <w:fldChar w:fldCharType="separate"/>
      </w:r>
      <w:r>
        <w:rPr>
          <w:caps/>
          <w:smallCaps w:val="0"/>
        </w:rPr>
        <w:t>16</w:t>
      </w:r>
      <w:r>
        <w:rPr>
          <w:rFonts w:hint="eastAsia"/>
          <w:caps/>
          <w:smallCaps w:val="0"/>
        </w:rPr>
        <w:fldChar w:fldCharType="end"/>
      </w:r>
      <w:r>
        <w:rPr>
          <w:rFonts w:hint="eastAsia"/>
          <w:caps/>
          <w:smallCaps w:val="0"/>
        </w:rPr>
        <w:fldChar w:fldCharType="end"/>
      </w:r>
    </w:p>
    <w:p w14:paraId="0A9A6F87">
      <w:pPr>
        <w:pStyle w:val="11"/>
        <w:tabs>
          <w:tab w:val="right" w:leader="dot" w:pos="8268"/>
        </w:tabs>
        <w:spacing w:before="120" w:line="240" w:lineRule="auto"/>
        <w:ind w:left="960" w:leftChars="400" w:firstLine="0" w:firstLineChars="0"/>
        <w:rPr>
          <w:rFonts w:asciiTheme="minorHAnsi" w:hAnsiTheme="minorHAnsi" w:eastAsiaTheme="minorEastAsia" w:cstheme="minorBidi"/>
          <w:iCs w:val="0"/>
          <w:sz w:val="22"/>
          <w:szCs w:val="24"/>
          <w14:ligatures w14:val="standardContextual"/>
        </w:rPr>
      </w:pPr>
      <w:r>
        <w:fldChar w:fldCharType="begin"/>
      </w:r>
      <w:r>
        <w:instrText xml:space="preserve"> HYPERLINK \l "_Toc228717559" </w:instrText>
      </w:r>
      <w:r>
        <w:fldChar w:fldCharType="separate"/>
      </w:r>
      <w:r>
        <w:rPr>
          <w:rStyle w:val="37"/>
        </w:rPr>
        <w:t>2.2.1 基于卷积神经网络的语音增强算法</w:t>
      </w:r>
      <w:r>
        <w:rPr>
          <w:rFonts w:hint="eastAsia"/>
        </w:rPr>
        <w:tab/>
      </w:r>
      <w:r>
        <w:rPr>
          <w:rFonts w:hint="eastAsia"/>
          <w:iCs w:val="0"/>
          <w:caps/>
        </w:rPr>
        <w:fldChar w:fldCharType="begin"/>
      </w:r>
      <w:r>
        <w:rPr>
          <w:rFonts w:hint="eastAsia"/>
          <w:iCs w:val="0"/>
          <w:caps/>
        </w:rPr>
        <w:instrText xml:space="preserve"> </w:instrText>
      </w:r>
      <w:r>
        <w:rPr>
          <w:iCs w:val="0"/>
          <w:caps/>
        </w:rPr>
        <w:instrText xml:space="preserve">PAGEREF _Toc228717559 \h</w:instrText>
      </w:r>
      <w:r>
        <w:rPr>
          <w:rFonts w:hint="eastAsia"/>
          <w:iCs w:val="0"/>
          <w:caps/>
        </w:rPr>
        <w:instrText xml:space="preserve"> </w:instrText>
      </w:r>
      <w:r>
        <w:rPr>
          <w:rFonts w:hint="eastAsia"/>
          <w:iCs w:val="0"/>
          <w:caps/>
        </w:rPr>
        <w:fldChar w:fldCharType="separate"/>
      </w:r>
      <w:r>
        <w:rPr>
          <w:iCs w:val="0"/>
          <w:caps/>
        </w:rPr>
        <w:t>16</w:t>
      </w:r>
      <w:r>
        <w:rPr>
          <w:rFonts w:hint="eastAsia"/>
          <w:iCs w:val="0"/>
          <w:caps/>
        </w:rPr>
        <w:fldChar w:fldCharType="end"/>
      </w:r>
      <w:r>
        <w:rPr>
          <w:rFonts w:hint="eastAsia"/>
          <w:iCs w:val="0"/>
          <w:caps/>
        </w:rPr>
        <w:fldChar w:fldCharType="end"/>
      </w:r>
    </w:p>
    <w:p w14:paraId="61B5353B">
      <w:pPr>
        <w:pStyle w:val="11"/>
        <w:tabs>
          <w:tab w:val="right" w:leader="dot" w:pos="8268"/>
        </w:tabs>
        <w:spacing w:before="120" w:line="240" w:lineRule="auto"/>
        <w:ind w:left="960" w:leftChars="400" w:firstLine="0" w:firstLineChars="0"/>
        <w:rPr>
          <w:rFonts w:asciiTheme="minorHAnsi" w:hAnsiTheme="minorHAnsi" w:eastAsiaTheme="minorEastAsia" w:cstheme="minorBidi"/>
          <w:iCs w:val="0"/>
          <w:sz w:val="22"/>
          <w:szCs w:val="24"/>
          <w14:ligatures w14:val="standardContextual"/>
        </w:rPr>
      </w:pPr>
      <w:r>
        <w:fldChar w:fldCharType="begin"/>
      </w:r>
      <w:r>
        <w:instrText xml:space="preserve"> HYPERLINK \l "_Toc228717560" </w:instrText>
      </w:r>
      <w:r>
        <w:fldChar w:fldCharType="separate"/>
      </w:r>
      <w:r>
        <w:rPr>
          <w:rStyle w:val="37"/>
        </w:rPr>
        <w:t>2.2.2 基于循环神经网络的语音增强算法</w:t>
      </w:r>
      <w:r>
        <w:rPr>
          <w:rFonts w:hint="eastAsia"/>
        </w:rPr>
        <w:tab/>
      </w:r>
      <w:r>
        <w:rPr>
          <w:rFonts w:hint="eastAsia"/>
          <w:iCs w:val="0"/>
          <w:caps/>
        </w:rPr>
        <w:fldChar w:fldCharType="begin"/>
      </w:r>
      <w:r>
        <w:rPr>
          <w:rFonts w:hint="eastAsia"/>
          <w:iCs w:val="0"/>
          <w:caps/>
        </w:rPr>
        <w:instrText xml:space="preserve"> </w:instrText>
      </w:r>
      <w:r>
        <w:rPr>
          <w:iCs w:val="0"/>
          <w:caps/>
        </w:rPr>
        <w:instrText xml:space="preserve">PAGEREF _Toc228717560 \h</w:instrText>
      </w:r>
      <w:r>
        <w:rPr>
          <w:rFonts w:hint="eastAsia"/>
          <w:iCs w:val="0"/>
          <w:caps/>
        </w:rPr>
        <w:instrText xml:space="preserve"> </w:instrText>
      </w:r>
      <w:r>
        <w:rPr>
          <w:rFonts w:hint="eastAsia"/>
          <w:iCs w:val="0"/>
          <w:caps/>
        </w:rPr>
        <w:fldChar w:fldCharType="separate"/>
      </w:r>
      <w:r>
        <w:rPr>
          <w:iCs w:val="0"/>
          <w:caps/>
        </w:rPr>
        <w:t>17</w:t>
      </w:r>
      <w:r>
        <w:rPr>
          <w:rFonts w:hint="eastAsia"/>
          <w:iCs w:val="0"/>
          <w:caps/>
        </w:rPr>
        <w:fldChar w:fldCharType="end"/>
      </w:r>
      <w:r>
        <w:rPr>
          <w:rFonts w:hint="eastAsia"/>
          <w:iCs w:val="0"/>
          <w:caps/>
        </w:rPr>
        <w:fldChar w:fldCharType="end"/>
      </w:r>
    </w:p>
    <w:p w14:paraId="7FC7F232">
      <w:pPr>
        <w:pStyle w:val="11"/>
        <w:tabs>
          <w:tab w:val="right" w:leader="dot" w:pos="8268"/>
        </w:tabs>
        <w:spacing w:before="120" w:line="240" w:lineRule="auto"/>
        <w:ind w:left="960" w:leftChars="400" w:firstLine="0" w:firstLineChars="0"/>
        <w:rPr>
          <w:rFonts w:asciiTheme="minorHAnsi" w:hAnsiTheme="minorHAnsi" w:eastAsiaTheme="minorEastAsia" w:cstheme="minorBidi"/>
          <w:iCs w:val="0"/>
          <w:sz w:val="22"/>
          <w:szCs w:val="24"/>
          <w14:ligatures w14:val="standardContextual"/>
        </w:rPr>
      </w:pPr>
      <w:r>
        <w:fldChar w:fldCharType="begin"/>
      </w:r>
      <w:r>
        <w:instrText xml:space="preserve"> HYPERLINK \l "_Toc228717561" </w:instrText>
      </w:r>
      <w:r>
        <w:fldChar w:fldCharType="separate"/>
      </w:r>
      <w:r>
        <w:rPr>
          <w:rStyle w:val="37"/>
        </w:rPr>
        <w:t>2.2.3 基于Transformer的语音增强算法</w:t>
      </w:r>
      <w:r>
        <w:rPr>
          <w:rFonts w:hint="eastAsia"/>
        </w:rPr>
        <w:tab/>
      </w:r>
      <w:r>
        <w:rPr>
          <w:rFonts w:hint="eastAsia"/>
          <w:iCs w:val="0"/>
          <w:caps/>
        </w:rPr>
        <w:fldChar w:fldCharType="begin"/>
      </w:r>
      <w:r>
        <w:rPr>
          <w:rFonts w:hint="eastAsia"/>
          <w:iCs w:val="0"/>
          <w:caps/>
        </w:rPr>
        <w:instrText xml:space="preserve"> </w:instrText>
      </w:r>
      <w:r>
        <w:rPr>
          <w:iCs w:val="0"/>
          <w:caps/>
        </w:rPr>
        <w:instrText xml:space="preserve">PAGEREF _Toc228717561 \h</w:instrText>
      </w:r>
      <w:r>
        <w:rPr>
          <w:rFonts w:hint="eastAsia"/>
          <w:iCs w:val="0"/>
          <w:caps/>
        </w:rPr>
        <w:instrText xml:space="preserve"> </w:instrText>
      </w:r>
      <w:r>
        <w:rPr>
          <w:rFonts w:hint="eastAsia"/>
          <w:iCs w:val="0"/>
          <w:caps/>
        </w:rPr>
        <w:fldChar w:fldCharType="separate"/>
      </w:r>
      <w:r>
        <w:rPr>
          <w:iCs w:val="0"/>
          <w:caps/>
        </w:rPr>
        <w:t>20</w:t>
      </w:r>
      <w:r>
        <w:rPr>
          <w:rFonts w:hint="eastAsia"/>
          <w:iCs w:val="0"/>
          <w:caps/>
        </w:rPr>
        <w:fldChar w:fldCharType="end"/>
      </w:r>
      <w:r>
        <w:rPr>
          <w:rFonts w:hint="eastAsia"/>
          <w:iCs w:val="0"/>
          <w:caps/>
        </w:rPr>
        <w:fldChar w:fldCharType="end"/>
      </w:r>
    </w:p>
    <w:p w14:paraId="34A3593B">
      <w:pPr>
        <w:pStyle w:val="11"/>
        <w:tabs>
          <w:tab w:val="right" w:leader="dot" w:pos="8268"/>
        </w:tabs>
        <w:spacing w:before="120" w:line="240" w:lineRule="auto"/>
        <w:ind w:left="960" w:leftChars="400" w:firstLine="0" w:firstLineChars="0"/>
        <w:rPr>
          <w:rFonts w:asciiTheme="minorHAnsi" w:hAnsiTheme="minorHAnsi" w:eastAsiaTheme="minorEastAsia" w:cstheme="minorBidi"/>
          <w:iCs w:val="0"/>
          <w:sz w:val="22"/>
          <w:szCs w:val="24"/>
          <w14:ligatures w14:val="standardContextual"/>
        </w:rPr>
      </w:pPr>
      <w:r>
        <w:fldChar w:fldCharType="begin"/>
      </w:r>
      <w:r>
        <w:instrText xml:space="preserve"> HYPERLINK \l "_Toc228717562" </w:instrText>
      </w:r>
      <w:r>
        <w:fldChar w:fldCharType="separate"/>
      </w:r>
      <w:r>
        <w:rPr>
          <w:rStyle w:val="37"/>
        </w:rPr>
        <w:t>2.2.4 基于Mamba的语音增强算法</w:t>
      </w:r>
      <w:r>
        <w:rPr>
          <w:rFonts w:hint="eastAsia"/>
        </w:rPr>
        <w:tab/>
      </w:r>
      <w:r>
        <w:rPr>
          <w:rFonts w:hint="eastAsia"/>
          <w:iCs w:val="0"/>
          <w:caps/>
        </w:rPr>
        <w:fldChar w:fldCharType="begin"/>
      </w:r>
      <w:r>
        <w:rPr>
          <w:rFonts w:hint="eastAsia"/>
          <w:iCs w:val="0"/>
          <w:caps/>
        </w:rPr>
        <w:instrText xml:space="preserve"> </w:instrText>
      </w:r>
      <w:r>
        <w:rPr>
          <w:iCs w:val="0"/>
          <w:caps/>
        </w:rPr>
        <w:instrText xml:space="preserve">PAGEREF _Toc228717562 \h</w:instrText>
      </w:r>
      <w:r>
        <w:rPr>
          <w:rFonts w:hint="eastAsia"/>
          <w:iCs w:val="0"/>
          <w:caps/>
        </w:rPr>
        <w:instrText xml:space="preserve"> </w:instrText>
      </w:r>
      <w:r>
        <w:rPr>
          <w:rFonts w:hint="eastAsia"/>
          <w:iCs w:val="0"/>
          <w:caps/>
        </w:rPr>
        <w:fldChar w:fldCharType="separate"/>
      </w:r>
      <w:r>
        <w:rPr>
          <w:iCs w:val="0"/>
          <w:caps/>
        </w:rPr>
        <w:t>22</w:t>
      </w:r>
      <w:r>
        <w:rPr>
          <w:rFonts w:hint="eastAsia"/>
          <w:iCs w:val="0"/>
          <w:caps/>
        </w:rPr>
        <w:fldChar w:fldCharType="end"/>
      </w:r>
      <w:r>
        <w:rPr>
          <w:rFonts w:hint="eastAsia"/>
          <w:iCs w:val="0"/>
          <w:caps/>
        </w:rPr>
        <w:fldChar w:fldCharType="end"/>
      </w:r>
    </w:p>
    <w:p w14:paraId="79A30A04">
      <w:pPr>
        <w:pStyle w:val="24"/>
        <w:tabs>
          <w:tab w:val="right" w:leader="dot" w:pos="8268"/>
        </w:tabs>
        <w:spacing w:before="120" w:line="240" w:lineRule="auto"/>
        <w:ind w:left="480" w:leftChars="200" w:firstLine="0" w:firstLineChars="0"/>
        <w:rPr>
          <w:rFonts w:asciiTheme="minorHAnsi" w:hAnsiTheme="minorHAnsi" w:eastAsiaTheme="minorEastAsia" w:cstheme="minorBidi"/>
          <w:smallCaps w:val="0"/>
          <w:sz w:val="24"/>
          <w:szCs w:val="24"/>
          <w14:ligatures w14:val="standardContextual"/>
        </w:rPr>
      </w:pPr>
      <w:r>
        <w:fldChar w:fldCharType="begin"/>
      </w:r>
      <w:r>
        <w:instrText xml:space="preserve"> HYPERLINK \l "_Toc228717563" </w:instrText>
      </w:r>
      <w:r>
        <w:fldChar w:fldCharType="separate"/>
      </w:r>
      <w:r>
        <w:rPr>
          <w:rStyle w:val="37"/>
          <w:sz w:val="24"/>
          <w:szCs w:val="24"/>
        </w:rPr>
        <w:t>2.3 语音增强公共数据集</w:t>
      </w:r>
      <w:r>
        <w:rPr>
          <w:rFonts w:hint="eastAsia"/>
        </w:rPr>
        <w:tab/>
      </w:r>
      <w:r>
        <w:rPr>
          <w:rFonts w:hint="eastAsia"/>
          <w:caps/>
          <w:smallCaps w:val="0"/>
        </w:rPr>
        <w:fldChar w:fldCharType="begin"/>
      </w:r>
      <w:r>
        <w:rPr>
          <w:rFonts w:hint="eastAsia"/>
          <w:caps/>
          <w:smallCaps w:val="0"/>
        </w:rPr>
        <w:instrText xml:space="preserve"> </w:instrText>
      </w:r>
      <w:r>
        <w:rPr>
          <w:caps/>
          <w:smallCaps w:val="0"/>
        </w:rPr>
        <w:instrText xml:space="preserve">PAGEREF _Toc228717563 \h</w:instrText>
      </w:r>
      <w:r>
        <w:rPr>
          <w:rFonts w:hint="eastAsia"/>
          <w:caps/>
          <w:smallCaps w:val="0"/>
        </w:rPr>
        <w:instrText xml:space="preserve"> </w:instrText>
      </w:r>
      <w:r>
        <w:rPr>
          <w:rFonts w:hint="eastAsia"/>
          <w:caps/>
          <w:smallCaps w:val="0"/>
        </w:rPr>
        <w:fldChar w:fldCharType="separate"/>
      </w:r>
      <w:r>
        <w:rPr>
          <w:caps/>
          <w:smallCaps w:val="0"/>
        </w:rPr>
        <w:t>23</w:t>
      </w:r>
      <w:r>
        <w:rPr>
          <w:rFonts w:hint="eastAsia"/>
          <w:caps/>
          <w:smallCaps w:val="0"/>
        </w:rPr>
        <w:fldChar w:fldCharType="end"/>
      </w:r>
      <w:r>
        <w:rPr>
          <w:rFonts w:hint="eastAsia"/>
          <w:caps/>
          <w:smallCaps w:val="0"/>
        </w:rPr>
        <w:fldChar w:fldCharType="end"/>
      </w:r>
    </w:p>
    <w:p w14:paraId="7EC436A2">
      <w:pPr>
        <w:pStyle w:val="24"/>
        <w:tabs>
          <w:tab w:val="right" w:leader="dot" w:pos="8268"/>
        </w:tabs>
        <w:spacing w:before="120" w:line="240" w:lineRule="auto"/>
        <w:ind w:left="480" w:leftChars="200" w:firstLine="0" w:firstLineChars="0"/>
        <w:rPr>
          <w:rFonts w:asciiTheme="minorHAnsi" w:hAnsiTheme="minorHAnsi" w:eastAsiaTheme="minorEastAsia" w:cstheme="minorBidi"/>
          <w:smallCaps w:val="0"/>
          <w:sz w:val="24"/>
          <w:szCs w:val="24"/>
          <w14:ligatures w14:val="standardContextual"/>
        </w:rPr>
      </w:pPr>
      <w:r>
        <w:fldChar w:fldCharType="begin"/>
      </w:r>
      <w:r>
        <w:instrText xml:space="preserve"> HYPERLINK \l "_Toc228717564" </w:instrText>
      </w:r>
      <w:r>
        <w:fldChar w:fldCharType="separate"/>
      </w:r>
      <w:r>
        <w:rPr>
          <w:rStyle w:val="37"/>
          <w:sz w:val="24"/>
          <w:szCs w:val="24"/>
        </w:rPr>
        <w:t>2.4 语音增强自建数据集</w:t>
      </w:r>
      <w:r>
        <w:rPr>
          <w:rFonts w:hint="eastAsia"/>
        </w:rPr>
        <w:tab/>
      </w:r>
      <w:r>
        <w:rPr>
          <w:rFonts w:hint="eastAsia"/>
          <w:caps/>
          <w:smallCaps w:val="0"/>
        </w:rPr>
        <w:fldChar w:fldCharType="begin"/>
      </w:r>
      <w:r>
        <w:rPr>
          <w:rFonts w:hint="eastAsia"/>
          <w:caps/>
          <w:smallCaps w:val="0"/>
        </w:rPr>
        <w:instrText xml:space="preserve"> </w:instrText>
      </w:r>
      <w:r>
        <w:rPr>
          <w:caps/>
          <w:smallCaps w:val="0"/>
        </w:rPr>
        <w:instrText xml:space="preserve">PAGEREF _Toc228717564 \h</w:instrText>
      </w:r>
      <w:r>
        <w:rPr>
          <w:rFonts w:hint="eastAsia"/>
          <w:caps/>
          <w:smallCaps w:val="0"/>
        </w:rPr>
        <w:instrText xml:space="preserve"> </w:instrText>
      </w:r>
      <w:r>
        <w:rPr>
          <w:rFonts w:hint="eastAsia"/>
          <w:caps/>
          <w:smallCaps w:val="0"/>
        </w:rPr>
        <w:fldChar w:fldCharType="separate"/>
      </w:r>
      <w:r>
        <w:rPr>
          <w:caps/>
          <w:smallCaps w:val="0"/>
        </w:rPr>
        <w:t>24</w:t>
      </w:r>
      <w:r>
        <w:rPr>
          <w:rFonts w:hint="eastAsia"/>
          <w:caps/>
          <w:smallCaps w:val="0"/>
        </w:rPr>
        <w:fldChar w:fldCharType="end"/>
      </w:r>
      <w:r>
        <w:rPr>
          <w:rFonts w:hint="eastAsia"/>
          <w:caps/>
          <w:smallCaps w:val="0"/>
        </w:rPr>
        <w:fldChar w:fldCharType="end"/>
      </w:r>
    </w:p>
    <w:p w14:paraId="4870D65E">
      <w:pPr>
        <w:pStyle w:val="11"/>
        <w:tabs>
          <w:tab w:val="right" w:leader="dot" w:pos="8268"/>
        </w:tabs>
        <w:spacing w:before="120" w:line="240" w:lineRule="auto"/>
        <w:ind w:left="960" w:leftChars="400" w:firstLine="0" w:firstLineChars="0"/>
        <w:rPr>
          <w:rFonts w:asciiTheme="minorHAnsi" w:hAnsiTheme="minorHAnsi" w:eastAsiaTheme="minorEastAsia" w:cstheme="minorBidi"/>
          <w:iCs w:val="0"/>
          <w:sz w:val="22"/>
          <w:szCs w:val="24"/>
          <w14:ligatures w14:val="standardContextual"/>
        </w:rPr>
      </w:pPr>
      <w:r>
        <w:fldChar w:fldCharType="begin"/>
      </w:r>
      <w:r>
        <w:instrText xml:space="preserve"> HYPERLINK \l "_Toc228717565" </w:instrText>
      </w:r>
      <w:r>
        <w:fldChar w:fldCharType="separate"/>
      </w:r>
      <w:r>
        <w:rPr>
          <w:rStyle w:val="37"/>
        </w:rPr>
        <w:t>2.4.1 实录课堂教师语音增强语料库构建</w:t>
      </w:r>
      <w:r>
        <w:rPr>
          <w:rFonts w:hint="eastAsia"/>
        </w:rPr>
        <w:tab/>
      </w:r>
      <w:r>
        <w:rPr>
          <w:rFonts w:hint="eastAsia"/>
          <w:iCs w:val="0"/>
          <w:caps/>
        </w:rPr>
        <w:fldChar w:fldCharType="begin"/>
      </w:r>
      <w:r>
        <w:rPr>
          <w:rFonts w:hint="eastAsia"/>
          <w:iCs w:val="0"/>
          <w:caps/>
        </w:rPr>
        <w:instrText xml:space="preserve"> </w:instrText>
      </w:r>
      <w:r>
        <w:rPr>
          <w:iCs w:val="0"/>
          <w:caps/>
        </w:rPr>
        <w:instrText xml:space="preserve">PAGEREF _Toc228717565 \h</w:instrText>
      </w:r>
      <w:r>
        <w:rPr>
          <w:rFonts w:hint="eastAsia"/>
          <w:iCs w:val="0"/>
          <w:caps/>
        </w:rPr>
        <w:instrText xml:space="preserve"> </w:instrText>
      </w:r>
      <w:r>
        <w:rPr>
          <w:rFonts w:hint="eastAsia"/>
          <w:iCs w:val="0"/>
          <w:caps/>
        </w:rPr>
        <w:fldChar w:fldCharType="separate"/>
      </w:r>
      <w:r>
        <w:rPr>
          <w:iCs w:val="0"/>
          <w:caps/>
        </w:rPr>
        <w:t>25</w:t>
      </w:r>
      <w:r>
        <w:rPr>
          <w:rFonts w:hint="eastAsia"/>
          <w:iCs w:val="0"/>
          <w:caps/>
        </w:rPr>
        <w:fldChar w:fldCharType="end"/>
      </w:r>
      <w:r>
        <w:rPr>
          <w:rFonts w:hint="eastAsia"/>
          <w:iCs w:val="0"/>
          <w:caps/>
        </w:rPr>
        <w:fldChar w:fldCharType="end"/>
      </w:r>
    </w:p>
    <w:p w14:paraId="2BDCB52F">
      <w:pPr>
        <w:pStyle w:val="24"/>
        <w:tabs>
          <w:tab w:val="right" w:leader="dot" w:pos="8268"/>
        </w:tabs>
        <w:spacing w:before="120" w:line="240" w:lineRule="auto"/>
        <w:ind w:left="480" w:leftChars="200" w:firstLine="0" w:firstLineChars="0"/>
        <w:rPr>
          <w:rFonts w:asciiTheme="minorHAnsi" w:hAnsiTheme="minorHAnsi" w:eastAsiaTheme="minorEastAsia" w:cstheme="minorBidi"/>
          <w:smallCaps w:val="0"/>
          <w:sz w:val="24"/>
          <w:szCs w:val="24"/>
          <w14:ligatures w14:val="standardContextual"/>
        </w:rPr>
      </w:pPr>
      <w:r>
        <w:fldChar w:fldCharType="begin"/>
      </w:r>
      <w:r>
        <w:instrText xml:space="preserve"> HYPERLINK \l "_Toc228717566" </w:instrText>
      </w:r>
      <w:r>
        <w:fldChar w:fldCharType="separate"/>
      </w:r>
      <w:r>
        <w:rPr>
          <w:rStyle w:val="37"/>
          <w:sz w:val="24"/>
          <w:szCs w:val="24"/>
        </w:rPr>
        <w:t>2.5 评价指标</w:t>
      </w:r>
      <w:r>
        <w:rPr>
          <w:rFonts w:hint="eastAsia"/>
        </w:rPr>
        <w:tab/>
      </w:r>
      <w:r>
        <w:rPr>
          <w:rFonts w:hint="eastAsia"/>
          <w:caps/>
          <w:smallCaps w:val="0"/>
        </w:rPr>
        <w:fldChar w:fldCharType="begin"/>
      </w:r>
      <w:r>
        <w:rPr>
          <w:rFonts w:hint="eastAsia"/>
          <w:caps/>
          <w:smallCaps w:val="0"/>
        </w:rPr>
        <w:instrText xml:space="preserve"> </w:instrText>
      </w:r>
      <w:r>
        <w:rPr>
          <w:caps/>
          <w:smallCaps w:val="0"/>
        </w:rPr>
        <w:instrText xml:space="preserve">PAGEREF _Toc228717566 \h</w:instrText>
      </w:r>
      <w:r>
        <w:rPr>
          <w:rFonts w:hint="eastAsia"/>
          <w:caps/>
          <w:smallCaps w:val="0"/>
        </w:rPr>
        <w:instrText xml:space="preserve"> </w:instrText>
      </w:r>
      <w:r>
        <w:rPr>
          <w:rFonts w:hint="eastAsia"/>
          <w:caps/>
          <w:smallCaps w:val="0"/>
        </w:rPr>
        <w:fldChar w:fldCharType="separate"/>
      </w:r>
      <w:r>
        <w:rPr>
          <w:caps/>
          <w:smallCaps w:val="0"/>
        </w:rPr>
        <w:t>27</w:t>
      </w:r>
      <w:r>
        <w:rPr>
          <w:rFonts w:hint="eastAsia"/>
          <w:caps/>
          <w:smallCaps w:val="0"/>
        </w:rPr>
        <w:fldChar w:fldCharType="end"/>
      </w:r>
      <w:r>
        <w:rPr>
          <w:rFonts w:hint="eastAsia"/>
          <w:caps/>
          <w:smallCaps w:val="0"/>
        </w:rPr>
        <w:fldChar w:fldCharType="end"/>
      </w:r>
    </w:p>
    <w:p w14:paraId="4D1F882B">
      <w:pPr>
        <w:pStyle w:val="24"/>
        <w:tabs>
          <w:tab w:val="right" w:leader="dot" w:pos="8268"/>
        </w:tabs>
        <w:spacing w:before="120" w:line="240" w:lineRule="auto"/>
        <w:ind w:left="480" w:leftChars="200" w:firstLine="0" w:firstLineChars="0"/>
        <w:rPr>
          <w:rFonts w:asciiTheme="minorHAnsi" w:hAnsiTheme="minorHAnsi" w:eastAsiaTheme="minorEastAsia" w:cstheme="minorBidi"/>
          <w:smallCaps w:val="0"/>
          <w:sz w:val="24"/>
          <w:szCs w:val="24"/>
          <w14:ligatures w14:val="standardContextual"/>
        </w:rPr>
      </w:pPr>
      <w:r>
        <w:fldChar w:fldCharType="begin"/>
      </w:r>
      <w:r>
        <w:instrText xml:space="preserve"> HYPERLINK \l "_Toc228717567" </w:instrText>
      </w:r>
      <w:r>
        <w:fldChar w:fldCharType="separate"/>
      </w:r>
      <w:r>
        <w:rPr>
          <w:rStyle w:val="37"/>
          <w:sz w:val="24"/>
          <w:szCs w:val="24"/>
        </w:rPr>
        <w:t>2.6 本章小结</w:t>
      </w:r>
      <w:r>
        <w:rPr>
          <w:rFonts w:hint="eastAsia"/>
        </w:rPr>
        <w:tab/>
      </w:r>
      <w:r>
        <w:rPr>
          <w:rFonts w:hint="eastAsia"/>
          <w:caps/>
          <w:smallCaps w:val="0"/>
        </w:rPr>
        <w:fldChar w:fldCharType="begin"/>
      </w:r>
      <w:r>
        <w:rPr>
          <w:rFonts w:hint="eastAsia"/>
          <w:caps/>
          <w:smallCaps w:val="0"/>
        </w:rPr>
        <w:instrText xml:space="preserve"> </w:instrText>
      </w:r>
      <w:r>
        <w:rPr>
          <w:caps/>
          <w:smallCaps w:val="0"/>
        </w:rPr>
        <w:instrText xml:space="preserve">PAGEREF _Toc228717567 \h</w:instrText>
      </w:r>
      <w:r>
        <w:rPr>
          <w:rFonts w:hint="eastAsia"/>
          <w:caps/>
          <w:smallCaps w:val="0"/>
        </w:rPr>
        <w:instrText xml:space="preserve"> </w:instrText>
      </w:r>
      <w:r>
        <w:rPr>
          <w:rFonts w:hint="eastAsia"/>
          <w:caps/>
          <w:smallCaps w:val="0"/>
        </w:rPr>
        <w:fldChar w:fldCharType="separate"/>
      </w:r>
      <w:r>
        <w:rPr>
          <w:caps/>
          <w:smallCaps w:val="0"/>
        </w:rPr>
        <w:t>29</w:t>
      </w:r>
      <w:r>
        <w:rPr>
          <w:rFonts w:hint="eastAsia"/>
          <w:caps/>
          <w:smallCaps w:val="0"/>
        </w:rPr>
        <w:fldChar w:fldCharType="end"/>
      </w:r>
      <w:r>
        <w:rPr>
          <w:rFonts w:hint="eastAsia"/>
          <w:caps/>
          <w:smallCaps w:val="0"/>
        </w:rPr>
        <w:fldChar w:fldCharType="end"/>
      </w:r>
    </w:p>
    <w:p w14:paraId="4DB7A706">
      <w:pPr>
        <w:pStyle w:val="19"/>
        <w:spacing w:after="0" w:line="240" w:lineRule="auto"/>
        <w:ind w:firstLine="0" w:firstLineChars="0"/>
        <w:rPr>
          <w:rFonts w:asciiTheme="minorHAnsi" w:hAnsiTheme="minorHAnsi" w:eastAsiaTheme="minorEastAsia" w:cstheme="minorBidi"/>
          <w:b w:val="0"/>
          <w:bCs w:val="0"/>
          <w:caps w:val="0"/>
          <w:sz w:val="28"/>
          <w:szCs w:val="28"/>
          <w14:ligatures w14:val="standardContextual"/>
        </w:rPr>
      </w:pPr>
      <w:r>
        <w:fldChar w:fldCharType="begin"/>
      </w:r>
      <w:r>
        <w:instrText xml:space="preserve"> HYPERLINK \l "_Toc228717568" </w:instrText>
      </w:r>
      <w:r>
        <w:fldChar w:fldCharType="separate"/>
      </w:r>
      <w:r>
        <w:rPr>
          <w:rStyle w:val="37"/>
          <w:b w:val="0"/>
          <w:bCs w:val="0"/>
          <w:sz w:val="28"/>
          <w:szCs w:val="28"/>
        </w:rPr>
        <w:t>第3章 基于外部双向Mamba的课堂语音增强方法</w:t>
      </w:r>
      <w:r>
        <w:rPr>
          <w:rFonts w:hint="eastAsia"/>
          <w:b w:val="0"/>
          <w:bCs w:val="0"/>
        </w:rPr>
        <w:tab/>
      </w:r>
      <w:r>
        <w:rPr>
          <w:rFonts w:hint="eastAsia"/>
          <w:b w:val="0"/>
          <w:bCs w:val="0"/>
        </w:rPr>
        <w:fldChar w:fldCharType="begin"/>
      </w:r>
      <w:r>
        <w:rPr>
          <w:rFonts w:hint="eastAsia"/>
          <w:b w:val="0"/>
          <w:bCs w:val="0"/>
        </w:rPr>
        <w:instrText xml:space="preserve"> </w:instrText>
      </w:r>
      <w:r>
        <w:rPr>
          <w:b w:val="0"/>
          <w:bCs w:val="0"/>
        </w:rPr>
        <w:instrText xml:space="preserve">PAGEREF _Toc228717568 \h</w:instrText>
      </w:r>
      <w:r>
        <w:rPr>
          <w:rFonts w:hint="eastAsia"/>
          <w:b w:val="0"/>
          <w:bCs w:val="0"/>
        </w:rPr>
        <w:instrText xml:space="preserve"> </w:instrText>
      </w:r>
      <w:r>
        <w:rPr>
          <w:rFonts w:hint="eastAsia"/>
          <w:b w:val="0"/>
          <w:bCs w:val="0"/>
        </w:rPr>
        <w:fldChar w:fldCharType="separate"/>
      </w:r>
      <w:r>
        <w:rPr>
          <w:b w:val="0"/>
          <w:bCs w:val="0"/>
        </w:rPr>
        <w:t>30</w:t>
      </w:r>
      <w:r>
        <w:rPr>
          <w:rFonts w:hint="eastAsia"/>
          <w:b w:val="0"/>
          <w:bCs w:val="0"/>
        </w:rPr>
        <w:fldChar w:fldCharType="end"/>
      </w:r>
      <w:r>
        <w:rPr>
          <w:rFonts w:hint="eastAsia"/>
          <w:b w:val="0"/>
          <w:bCs w:val="0"/>
        </w:rPr>
        <w:fldChar w:fldCharType="end"/>
      </w:r>
    </w:p>
    <w:p w14:paraId="198F5D03">
      <w:pPr>
        <w:pStyle w:val="24"/>
        <w:tabs>
          <w:tab w:val="right" w:leader="dot" w:pos="8268"/>
        </w:tabs>
        <w:spacing w:before="120" w:line="240" w:lineRule="auto"/>
        <w:ind w:left="480" w:leftChars="200" w:firstLine="0" w:firstLineChars="0"/>
        <w:rPr>
          <w:rFonts w:asciiTheme="minorHAnsi" w:hAnsiTheme="minorHAnsi" w:eastAsiaTheme="minorEastAsia" w:cstheme="minorBidi"/>
          <w:smallCaps w:val="0"/>
          <w:sz w:val="24"/>
          <w:szCs w:val="24"/>
          <w14:ligatures w14:val="standardContextual"/>
        </w:rPr>
      </w:pPr>
      <w:r>
        <w:fldChar w:fldCharType="begin"/>
      </w:r>
      <w:r>
        <w:instrText xml:space="preserve"> HYPERLINK \l "_Toc228717569" </w:instrText>
      </w:r>
      <w:r>
        <w:fldChar w:fldCharType="separate"/>
      </w:r>
      <w:r>
        <w:rPr>
          <w:rStyle w:val="37"/>
          <w:sz w:val="24"/>
          <w:szCs w:val="24"/>
        </w:rPr>
        <w:t>3.1 引言</w:t>
      </w:r>
      <w:r>
        <w:rPr>
          <w:rFonts w:hint="eastAsia"/>
        </w:rPr>
        <w:tab/>
      </w:r>
      <w:r>
        <w:rPr>
          <w:rFonts w:hint="eastAsia"/>
          <w:caps/>
          <w:smallCaps w:val="0"/>
        </w:rPr>
        <w:fldChar w:fldCharType="begin"/>
      </w:r>
      <w:r>
        <w:rPr>
          <w:rFonts w:hint="eastAsia"/>
          <w:caps/>
          <w:smallCaps w:val="0"/>
        </w:rPr>
        <w:instrText xml:space="preserve"> </w:instrText>
      </w:r>
      <w:r>
        <w:rPr>
          <w:caps/>
          <w:smallCaps w:val="0"/>
        </w:rPr>
        <w:instrText xml:space="preserve">PAGEREF _Toc228717569 \h</w:instrText>
      </w:r>
      <w:r>
        <w:rPr>
          <w:rFonts w:hint="eastAsia"/>
          <w:caps/>
          <w:smallCaps w:val="0"/>
        </w:rPr>
        <w:instrText xml:space="preserve"> </w:instrText>
      </w:r>
      <w:r>
        <w:rPr>
          <w:rFonts w:hint="eastAsia"/>
          <w:caps/>
          <w:smallCaps w:val="0"/>
        </w:rPr>
        <w:fldChar w:fldCharType="separate"/>
      </w:r>
      <w:r>
        <w:rPr>
          <w:caps/>
          <w:smallCaps w:val="0"/>
        </w:rPr>
        <w:t>30</w:t>
      </w:r>
      <w:r>
        <w:rPr>
          <w:rFonts w:hint="eastAsia"/>
          <w:caps/>
          <w:smallCaps w:val="0"/>
        </w:rPr>
        <w:fldChar w:fldCharType="end"/>
      </w:r>
      <w:r>
        <w:rPr>
          <w:rFonts w:hint="eastAsia"/>
          <w:caps/>
          <w:smallCaps w:val="0"/>
        </w:rPr>
        <w:fldChar w:fldCharType="end"/>
      </w:r>
    </w:p>
    <w:p w14:paraId="2BEFE8AC">
      <w:pPr>
        <w:pStyle w:val="24"/>
        <w:tabs>
          <w:tab w:val="right" w:leader="dot" w:pos="8268"/>
        </w:tabs>
        <w:spacing w:before="120" w:line="240" w:lineRule="auto"/>
        <w:ind w:left="480" w:leftChars="200" w:firstLine="0" w:firstLineChars="0"/>
        <w:rPr>
          <w:rFonts w:asciiTheme="minorHAnsi" w:hAnsiTheme="minorHAnsi" w:eastAsiaTheme="minorEastAsia" w:cstheme="minorBidi"/>
          <w:smallCaps w:val="0"/>
          <w:sz w:val="24"/>
          <w:szCs w:val="24"/>
          <w14:ligatures w14:val="standardContextual"/>
        </w:rPr>
      </w:pPr>
      <w:r>
        <w:fldChar w:fldCharType="begin"/>
      </w:r>
      <w:r>
        <w:instrText xml:space="preserve"> HYPERLINK \l "_Toc228717570" </w:instrText>
      </w:r>
      <w:r>
        <w:fldChar w:fldCharType="separate"/>
      </w:r>
      <w:r>
        <w:rPr>
          <w:rStyle w:val="37"/>
          <w:sz w:val="24"/>
          <w:szCs w:val="24"/>
        </w:rPr>
        <w:t>3.2 模型设计</w:t>
      </w:r>
      <w:r>
        <w:rPr>
          <w:rFonts w:hint="eastAsia"/>
        </w:rPr>
        <w:tab/>
      </w:r>
      <w:r>
        <w:rPr>
          <w:rFonts w:hint="eastAsia"/>
          <w:caps/>
          <w:smallCaps w:val="0"/>
        </w:rPr>
        <w:fldChar w:fldCharType="begin"/>
      </w:r>
      <w:r>
        <w:rPr>
          <w:rFonts w:hint="eastAsia"/>
          <w:caps/>
          <w:smallCaps w:val="0"/>
        </w:rPr>
        <w:instrText xml:space="preserve"> </w:instrText>
      </w:r>
      <w:r>
        <w:rPr>
          <w:caps/>
          <w:smallCaps w:val="0"/>
        </w:rPr>
        <w:instrText xml:space="preserve">PAGEREF _Toc228717570 \h</w:instrText>
      </w:r>
      <w:r>
        <w:rPr>
          <w:rFonts w:hint="eastAsia"/>
          <w:caps/>
          <w:smallCaps w:val="0"/>
        </w:rPr>
        <w:instrText xml:space="preserve"> </w:instrText>
      </w:r>
      <w:r>
        <w:rPr>
          <w:rFonts w:hint="eastAsia"/>
          <w:caps/>
          <w:smallCaps w:val="0"/>
        </w:rPr>
        <w:fldChar w:fldCharType="separate"/>
      </w:r>
      <w:r>
        <w:rPr>
          <w:caps/>
          <w:smallCaps w:val="0"/>
        </w:rPr>
        <w:t>31</w:t>
      </w:r>
      <w:r>
        <w:rPr>
          <w:rFonts w:hint="eastAsia"/>
          <w:caps/>
          <w:smallCaps w:val="0"/>
        </w:rPr>
        <w:fldChar w:fldCharType="end"/>
      </w:r>
      <w:r>
        <w:rPr>
          <w:rFonts w:hint="eastAsia"/>
          <w:caps/>
          <w:smallCaps w:val="0"/>
        </w:rPr>
        <w:fldChar w:fldCharType="end"/>
      </w:r>
    </w:p>
    <w:p w14:paraId="2DBDEB3F">
      <w:pPr>
        <w:pStyle w:val="11"/>
        <w:tabs>
          <w:tab w:val="right" w:leader="dot" w:pos="8268"/>
        </w:tabs>
        <w:spacing w:before="120" w:line="240" w:lineRule="auto"/>
        <w:ind w:left="960" w:leftChars="400" w:firstLine="0" w:firstLineChars="0"/>
        <w:rPr>
          <w:rFonts w:asciiTheme="minorHAnsi" w:hAnsiTheme="minorHAnsi" w:eastAsiaTheme="minorEastAsia" w:cstheme="minorBidi"/>
          <w:iCs w:val="0"/>
          <w:sz w:val="22"/>
          <w:szCs w:val="24"/>
          <w14:ligatures w14:val="standardContextual"/>
        </w:rPr>
      </w:pPr>
      <w:r>
        <w:fldChar w:fldCharType="begin"/>
      </w:r>
      <w:r>
        <w:instrText xml:space="preserve"> HYPERLINK \l "_Toc228717571" </w:instrText>
      </w:r>
      <w:r>
        <w:fldChar w:fldCharType="separate"/>
      </w:r>
      <w:r>
        <w:rPr>
          <w:rStyle w:val="37"/>
        </w:rPr>
        <w:t>3.2.1 模型概述</w:t>
      </w:r>
      <w:r>
        <w:rPr>
          <w:rFonts w:hint="eastAsia"/>
        </w:rPr>
        <w:tab/>
      </w:r>
      <w:r>
        <w:rPr>
          <w:rFonts w:hint="eastAsia"/>
          <w:iCs w:val="0"/>
          <w:caps/>
        </w:rPr>
        <w:fldChar w:fldCharType="begin"/>
      </w:r>
      <w:r>
        <w:rPr>
          <w:rFonts w:hint="eastAsia"/>
          <w:iCs w:val="0"/>
          <w:caps/>
        </w:rPr>
        <w:instrText xml:space="preserve"> </w:instrText>
      </w:r>
      <w:r>
        <w:rPr>
          <w:iCs w:val="0"/>
          <w:caps/>
        </w:rPr>
        <w:instrText xml:space="preserve">PAGEREF _Toc228717571 \h</w:instrText>
      </w:r>
      <w:r>
        <w:rPr>
          <w:rFonts w:hint="eastAsia"/>
          <w:iCs w:val="0"/>
          <w:caps/>
        </w:rPr>
        <w:instrText xml:space="preserve"> </w:instrText>
      </w:r>
      <w:r>
        <w:rPr>
          <w:rFonts w:hint="eastAsia"/>
          <w:iCs w:val="0"/>
          <w:caps/>
        </w:rPr>
        <w:fldChar w:fldCharType="separate"/>
      </w:r>
      <w:r>
        <w:rPr>
          <w:iCs w:val="0"/>
          <w:caps/>
        </w:rPr>
        <w:t>31</w:t>
      </w:r>
      <w:r>
        <w:rPr>
          <w:rFonts w:hint="eastAsia"/>
          <w:iCs w:val="0"/>
          <w:caps/>
        </w:rPr>
        <w:fldChar w:fldCharType="end"/>
      </w:r>
      <w:r>
        <w:rPr>
          <w:rFonts w:hint="eastAsia"/>
          <w:iCs w:val="0"/>
          <w:caps/>
        </w:rPr>
        <w:fldChar w:fldCharType="end"/>
      </w:r>
    </w:p>
    <w:p w14:paraId="69F6A4C7">
      <w:pPr>
        <w:pStyle w:val="11"/>
        <w:tabs>
          <w:tab w:val="right" w:leader="dot" w:pos="8268"/>
        </w:tabs>
        <w:spacing w:before="120" w:line="240" w:lineRule="auto"/>
        <w:ind w:left="960" w:leftChars="400" w:firstLine="0" w:firstLineChars="0"/>
        <w:rPr>
          <w:rFonts w:asciiTheme="minorHAnsi" w:hAnsiTheme="minorHAnsi" w:eastAsiaTheme="minorEastAsia" w:cstheme="minorBidi"/>
          <w:iCs w:val="0"/>
          <w:sz w:val="22"/>
          <w:szCs w:val="24"/>
          <w14:ligatures w14:val="standardContextual"/>
        </w:rPr>
      </w:pPr>
      <w:r>
        <w:fldChar w:fldCharType="begin"/>
      </w:r>
      <w:r>
        <w:instrText xml:space="preserve"> HYPERLINK \l "_Toc228717572" </w:instrText>
      </w:r>
      <w:r>
        <w:fldChar w:fldCharType="separate"/>
      </w:r>
      <w:r>
        <w:rPr>
          <w:rStyle w:val="37"/>
        </w:rPr>
        <w:t>3.2.2 编码器</w:t>
      </w:r>
      <w:r>
        <w:rPr>
          <w:rFonts w:hint="eastAsia"/>
        </w:rPr>
        <w:tab/>
      </w:r>
      <w:r>
        <w:rPr>
          <w:rFonts w:hint="eastAsia"/>
          <w:iCs w:val="0"/>
          <w:caps/>
        </w:rPr>
        <w:fldChar w:fldCharType="begin"/>
      </w:r>
      <w:r>
        <w:rPr>
          <w:rFonts w:hint="eastAsia"/>
          <w:iCs w:val="0"/>
          <w:caps/>
        </w:rPr>
        <w:instrText xml:space="preserve"> </w:instrText>
      </w:r>
      <w:r>
        <w:rPr>
          <w:iCs w:val="0"/>
          <w:caps/>
        </w:rPr>
        <w:instrText xml:space="preserve">PAGEREF _Toc228717572 \h</w:instrText>
      </w:r>
      <w:r>
        <w:rPr>
          <w:rFonts w:hint="eastAsia"/>
          <w:iCs w:val="0"/>
          <w:caps/>
        </w:rPr>
        <w:instrText xml:space="preserve"> </w:instrText>
      </w:r>
      <w:r>
        <w:rPr>
          <w:rFonts w:hint="eastAsia"/>
          <w:iCs w:val="0"/>
          <w:caps/>
        </w:rPr>
        <w:fldChar w:fldCharType="separate"/>
      </w:r>
      <w:r>
        <w:rPr>
          <w:iCs w:val="0"/>
          <w:caps/>
        </w:rPr>
        <w:t>31</w:t>
      </w:r>
      <w:r>
        <w:rPr>
          <w:rFonts w:hint="eastAsia"/>
          <w:iCs w:val="0"/>
          <w:caps/>
        </w:rPr>
        <w:fldChar w:fldCharType="end"/>
      </w:r>
      <w:r>
        <w:rPr>
          <w:rFonts w:hint="eastAsia"/>
          <w:iCs w:val="0"/>
          <w:caps/>
        </w:rPr>
        <w:fldChar w:fldCharType="end"/>
      </w:r>
    </w:p>
    <w:p w14:paraId="361C5EC7">
      <w:pPr>
        <w:pStyle w:val="11"/>
        <w:tabs>
          <w:tab w:val="right" w:leader="dot" w:pos="8268"/>
        </w:tabs>
        <w:spacing w:before="120" w:line="240" w:lineRule="auto"/>
        <w:ind w:left="960" w:leftChars="400" w:firstLine="0" w:firstLineChars="0"/>
        <w:rPr>
          <w:rFonts w:asciiTheme="minorHAnsi" w:hAnsiTheme="minorHAnsi" w:eastAsiaTheme="minorEastAsia" w:cstheme="minorBidi"/>
          <w:iCs w:val="0"/>
          <w:sz w:val="22"/>
          <w:szCs w:val="24"/>
          <w14:ligatures w14:val="standardContextual"/>
        </w:rPr>
      </w:pPr>
      <w:r>
        <w:fldChar w:fldCharType="begin"/>
      </w:r>
      <w:r>
        <w:instrText xml:space="preserve"> HYPERLINK \l "_Toc228717573" </w:instrText>
      </w:r>
      <w:r>
        <w:fldChar w:fldCharType="separate"/>
      </w:r>
      <w:r>
        <w:rPr>
          <w:rStyle w:val="37"/>
        </w:rPr>
        <w:t>3.2.3 时频外部双向Mamba模块</w:t>
      </w:r>
      <w:r>
        <w:rPr>
          <w:rFonts w:hint="eastAsia"/>
        </w:rPr>
        <w:tab/>
      </w:r>
      <w:r>
        <w:rPr>
          <w:rFonts w:hint="eastAsia"/>
          <w:iCs w:val="0"/>
          <w:caps/>
        </w:rPr>
        <w:fldChar w:fldCharType="begin"/>
      </w:r>
      <w:r>
        <w:rPr>
          <w:rFonts w:hint="eastAsia"/>
          <w:iCs w:val="0"/>
          <w:caps/>
        </w:rPr>
        <w:instrText xml:space="preserve"> </w:instrText>
      </w:r>
      <w:r>
        <w:rPr>
          <w:iCs w:val="0"/>
          <w:caps/>
        </w:rPr>
        <w:instrText xml:space="preserve">PAGEREF _Toc228717573 \h</w:instrText>
      </w:r>
      <w:r>
        <w:rPr>
          <w:rFonts w:hint="eastAsia"/>
          <w:iCs w:val="0"/>
          <w:caps/>
        </w:rPr>
        <w:instrText xml:space="preserve"> </w:instrText>
      </w:r>
      <w:r>
        <w:rPr>
          <w:rFonts w:hint="eastAsia"/>
          <w:iCs w:val="0"/>
          <w:caps/>
        </w:rPr>
        <w:fldChar w:fldCharType="separate"/>
      </w:r>
      <w:r>
        <w:rPr>
          <w:iCs w:val="0"/>
          <w:caps/>
        </w:rPr>
        <w:t>33</w:t>
      </w:r>
      <w:r>
        <w:rPr>
          <w:rFonts w:hint="eastAsia"/>
          <w:iCs w:val="0"/>
          <w:caps/>
        </w:rPr>
        <w:fldChar w:fldCharType="end"/>
      </w:r>
      <w:r>
        <w:rPr>
          <w:rFonts w:hint="eastAsia"/>
          <w:iCs w:val="0"/>
          <w:caps/>
        </w:rPr>
        <w:fldChar w:fldCharType="end"/>
      </w:r>
    </w:p>
    <w:p w14:paraId="796CD520">
      <w:pPr>
        <w:pStyle w:val="11"/>
        <w:tabs>
          <w:tab w:val="right" w:leader="dot" w:pos="8268"/>
        </w:tabs>
        <w:spacing w:before="120" w:line="240" w:lineRule="auto"/>
        <w:ind w:left="960" w:leftChars="400" w:firstLine="0" w:firstLineChars="0"/>
        <w:rPr>
          <w:rFonts w:asciiTheme="minorHAnsi" w:hAnsiTheme="minorHAnsi" w:eastAsiaTheme="minorEastAsia" w:cstheme="minorBidi"/>
          <w:iCs w:val="0"/>
          <w:sz w:val="22"/>
          <w:szCs w:val="24"/>
          <w14:ligatures w14:val="standardContextual"/>
        </w:rPr>
      </w:pPr>
      <w:r>
        <w:fldChar w:fldCharType="begin"/>
      </w:r>
      <w:r>
        <w:instrText xml:space="preserve"> HYPERLINK \l "_Toc228717574" </w:instrText>
      </w:r>
      <w:r>
        <w:fldChar w:fldCharType="separate"/>
      </w:r>
      <w:r>
        <w:rPr>
          <w:rStyle w:val="37"/>
        </w:rPr>
        <w:t>3.2.4 幅度掩码解码器和相位解码器</w:t>
      </w:r>
      <w:r>
        <w:rPr>
          <w:rFonts w:hint="eastAsia"/>
        </w:rPr>
        <w:tab/>
      </w:r>
      <w:r>
        <w:rPr>
          <w:rFonts w:hint="eastAsia"/>
          <w:iCs w:val="0"/>
          <w:caps/>
        </w:rPr>
        <w:fldChar w:fldCharType="begin"/>
      </w:r>
      <w:r>
        <w:rPr>
          <w:rFonts w:hint="eastAsia"/>
          <w:iCs w:val="0"/>
          <w:caps/>
        </w:rPr>
        <w:instrText xml:space="preserve"> </w:instrText>
      </w:r>
      <w:r>
        <w:rPr>
          <w:iCs w:val="0"/>
          <w:caps/>
        </w:rPr>
        <w:instrText xml:space="preserve">PAGEREF _Toc228717574 \h</w:instrText>
      </w:r>
      <w:r>
        <w:rPr>
          <w:rFonts w:hint="eastAsia"/>
          <w:iCs w:val="0"/>
          <w:caps/>
        </w:rPr>
        <w:instrText xml:space="preserve"> </w:instrText>
      </w:r>
      <w:r>
        <w:rPr>
          <w:rFonts w:hint="eastAsia"/>
          <w:iCs w:val="0"/>
          <w:caps/>
        </w:rPr>
        <w:fldChar w:fldCharType="separate"/>
      </w:r>
      <w:r>
        <w:rPr>
          <w:iCs w:val="0"/>
          <w:caps/>
        </w:rPr>
        <w:t>34</w:t>
      </w:r>
      <w:r>
        <w:rPr>
          <w:rFonts w:hint="eastAsia"/>
          <w:iCs w:val="0"/>
          <w:caps/>
        </w:rPr>
        <w:fldChar w:fldCharType="end"/>
      </w:r>
      <w:r>
        <w:rPr>
          <w:rFonts w:hint="eastAsia"/>
          <w:iCs w:val="0"/>
          <w:caps/>
        </w:rPr>
        <w:fldChar w:fldCharType="end"/>
      </w:r>
    </w:p>
    <w:p w14:paraId="5F392ED9">
      <w:pPr>
        <w:pStyle w:val="11"/>
        <w:tabs>
          <w:tab w:val="right" w:leader="dot" w:pos="8268"/>
        </w:tabs>
        <w:spacing w:before="120" w:line="240" w:lineRule="auto"/>
        <w:ind w:left="960" w:leftChars="400" w:firstLine="0" w:firstLineChars="0"/>
        <w:rPr>
          <w:rFonts w:asciiTheme="minorHAnsi" w:hAnsiTheme="minorHAnsi" w:eastAsiaTheme="minorEastAsia" w:cstheme="minorBidi"/>
          <w:iCs w:val="0"/>
          <w:sz w:val="22"/>
          <w:szCs w:val="24"/>
          <w14:ligatures w14:val="standardContextual"/>
        </w:rPr>
      </w:pPr>
      <w:r>
        <w:fldChar w:fldCharType="begin"/>
      </w:r>
      <w:r>
        <w:instrText xml:space="preserve"> HYPERLINK \l "_Toc228717575" </w:instrText>
      </w:r>
      <w:r>
        <w:fldChar w:fldCharType="separate"/>
      </w:r>
      <w:r>
        <w:rPr>
          <w:rStyle w:val="37"/>
        </w:rPr>
        <w:t>3.2.5 感知度对比拉伸</w:t>
      </w:r>
      <w:r>
        <w:rPr>
          <w:rFonts w:hint="eastAsia"/>
        </w:rPr>
        <w:tab/>
      </w:r>
      <w:r>
        <w:rPr>
          <w:rFonts w:hint="eastAsia"/>
          <w:iCs w:val="0"/>
          <w:caps/>
        </w:rPr>
        <w:fldChar w:fldCharType="begin"/>
      </w:r>
      <w:r>
        <w:rPr>
          <w:rFonts w:hint="eastAsia"/>
          <w:iCs w:val="0"/>
          <w:caps/>
        </w:rPr>
        <w:instrText xml:space="preserve"> </w:instrText>
      </w:r>
      <w:r>
        <w:rPr>
          <w:iCs w:val="0"/>
          <w:caps/>
        </w:rPr>
        <w:instrText xml:space="preserve">PAGEREF _Toc228717575 \h</w:instrText>
      </w:r>
      <w:r>
        <w:rPr>
          <w:rFonts w:hint="eastAsia"/>
          <w:iCs w:val="0"/>
          <w:caps/>
        </w:rPr>
        <w:instrText xml:space="preserve"> </w:instrText>
      </w:r>
      <w:r>
        <w:rPr>
          <w:rFonts w:hint="eastAsia"/>
          <w:iCs w:val="0"/>
          <w:caps/>
        </w:rPr>
        <w:fldChar w:fldCharType="separate"/>
      </w:r>
      <w:r>
        <w:rPr>
          <w:iCs w:val="0"/>
          <w:caps/>
        </w:rPr>
        <w:t>34</w:t>
      </w:r>
      <w:r>
        <w:rPr>
          <w:rFonts w:hint="eastAsia"/>
          <w:iCs w:val="0"/>
          <w:caps/>
        </w:rPr>
        <w:fldChar w:fldCharType="end"/>
      </w:r>
      <w:r>
        <w:rPr>
          <w:rFonts w:hint="eastAsia"/>
          <w:iCs w:val="0"/>
          <w:caps/>
        </w:rPr>
        <w:fldChar w:fldCharType="end"/>
      </w:r>
    </w:p>
    <w:p w14:paraId="2FC72F59">
      <w:pPr>
        <w:pStyle w:val="11"/>
        <w:tabs>
          <w:tab w:val="right" w:leader="dot" w:pos="8268"/>
        </w:tabs>
        <w:spacing w:before="120" w:line="240" w:lineRule="auto"/>
        <w:ind w:left="960" w:leftChars="400" w:firstLine="0" w:firstLineChars="0"/>
        <w:rPr>
          <w:rFonts w:asciiTheme="minorHAnsi" w:hAnsiTheme="minorHAnsi" w:eastAsiaTheme="minorEastAsia" w:cstheme="minorBidi"/>
          <w:iCs w:val="0"/>
          <w:sz w:val="22"/>
          <w:szCs w:val="24"/>
          <w14:ligatures w14:val="standardContextual"/>
        </w:rPr>
      </w:pPr>
      <w:r>
        <w:fldChar w:fldCharType="begin"/>
      </w:r>
      <w:r>
        <w:instrText xml:space="preserve"> HYPERLINK \l "_Toc228717576" </w:instrText>
      </w:r>
      <w:r>
        <w:fldChar w:fldCharType="separate"/>
      </w:r>
      <w:r>
        <w:rPr>
          <w:rStyle w:val="37"/>
        </w:rPr>
        <w:t>3.2.6 损失函数</w:t>
      </w:r>
      <w:r>
        <w:rPr>
          <w:rFonts w:hint="eastAsia"/>
        </w:rPr>
        <w:tab/>
      </w:r>
      <w:r>
        <w:rPr>
          <w:rFonts w:hint="eastAsia"/>
          <w:iCs w:val="0"/>
          <w:caps/>
        </w:rPr>
        <w:fldChar w:fldCharType="begin"/>
      </w:r>
      <w:r>
        <w:rPr>
          <w:rFonts w:hint="eastAsia"/>
          <w:iCs w:val="0"/>
          <w:caps/>
        </w:rPr>
        <w:instrText xml:space="preserve"> </w:instrText>
      </w:r>
      <w:r>
        <w:rPr>
          <w:iCs w:val="0"/>
          <w:caps/>
        </w:rPr>
        <w:instrText xml:space="preserve">PAGEREF _Toc228717576 \h</w:instrText>
      </w:r>
      <w:r>
        <w:rPr>
          <w:rFonts w:hint="eastAsia"/>
          <w:iCs w:val="0"/>
          <w:caps/>
        </w:rPr>
        <w:instrText xml:space="preserve"> </w:instrText>
      </w:r>
      <w:r>
        <w:rPr>
          <w:rFonts w:hint="eastAsia"/>
          <w:iCs w:val="0"/>
          <w:caps/>
        </w:rPr>
        <w:fldChar w:fldCharType="separate"/>
      </w:r>
      <w:r>
        <w:rPr>
          <w:iCs w:val="0"/>
          <w:caps/>
        </w:rPr>
        <w:t>35</w:t>
      </w:r>
      <w:r>
        <w:rPr>
          <w:rFonts w:hint="eastAsia"/>
          <w:iCs w:val="0"/>
          <w:caps/>
        </w:rPr>
        <w:fldChar w:fldCharType="end"/>
      </w:r>
      <w:r>
        <w:rPr>
          <w:rFonts w:hint="eastAsia"/>
          <w:iCs w:val="0"/>
          <w:caps/>
        </w:rPr>
        <w:fldChar w:fldCharType="end"/>
      </w:r>
    </w:p>
    <w:p w14:paraId="07702E1F">
      <w:pPr>
        <w:pStyle w:val="24"/>
        <w:tabs>
          <w:tab w:val="right" w:leader="dot" w:pos="8268"/>
        </w:tabs>
        <w:spacing w:before="120" w:line="240" w:lineRule="auto"/>
        <w:ind w:left="480" w:leftChars="200" w:firstLine="0" w:firstLineChars="0"/>
        <w:rPr>
          <w:rFonts w:asciiTheme="minorHAnsi" w:hAnsiTheme="minorHAnsi" w:eastAsiaTheme="minorEastAsia" w:cstheme="minorBidi"/>
          <w:smallCaps w:val="0"/>
          <w:sz w:val="24"/>
          <w:szCs w:val="24"/>
          <w14:ligatures w14:val="standardContextual"/>
        </w:rPr>
      </w:pPr>
      <w:r>
        <w:fldChar w:fldCharType="begin"/>
      </w:r>
      <w:r>
        <w:instrText xml:space="preserve"> HYPERLINK \l "_Toc228717577" </w:instrText>
      </w:r>
      <w:r>
        <w:fldChar w:fldCharType="separate"/>
      </w:r>
      <w:r>
        <w:rPr>
          <w:rStyle w:val="37"/>
          <w:sz w:val="24"/>
          <w:szCs w:val="24"/>
        </w:rPr>
        <w:t>3.3 实验与分析</w:t>
      </w:r>
      <w:r>
        <w:rPr>
          <w:rFonts w:hint="eastAsia"/>
        </w:rPr>
        <w:tab/>
      </w:r>
      <w:r>
        <w:rPr>
          <w:rFonts w:hint="eastAsia"/>
          <w:caps/>
          <w:smallCaps w:val="0"/>
        </w:rPr>
        <w:fldChar w:fldCharType="begin"/>
      </w:r>
      <w:r>
        <w:rPr>
          <w:rFonts w:hint="eastAsia"/>
          <w:caps/>
          <w:smallCaps w:val="0"/>
        </w:rPr>
        <w:instrText xml:space="preserve"> </w:instrText>
      </w:r>
      <w:r>
        <w:rPr>
          <w:caps/>
          <w:smallCaps w:val="0"/>
        </w:rPr>
        <w:instrText xml:space="preserve">PAGEREF _Toc228717577 \h</w:instrText>
      </w:r>
      <w:r>
        <w:rPr>
          <w:rFonts w:hint="eastAsia"/>
          <w:caps/>
          <w:smallCaps w:val="0"/>
        </w:rPr>
        <w:instrText xml:space="preserve"> </w:instrText>
      </w:r>
      <w:r>
        <w:rPr>
          <w:rFonts w:hint="eastAsia"/>
          <w:caps/>
          <w:smallCaps w:val="0"/>
        </w:rPr>
        <w:fldChar w:fldCharType="separate"/>
      </w:r>
      <w:r>
        <w:rPr>
          <w:caps/>
          <w:smallCaps w:val="0"/>
        </w:rPr>
        <w:t>36</w:t>
      </w:r>
      <w:r>
        <w:rPr>
          <w:rFonts w:hint="eastAsia"/>
          <w:caps/>
          <w:smallCaps w:val="0"/>
        </w:rPr>
        <w:fldChar w:fldCharType="end"/>
      </w:r>
      <w:r>
        <w:rPr>
          <w:rFonts w:hint="eastAsia"/>
          <w:caps/>
          <w:smallCaps w:val="0"/>
        </w:rPr>
        <w:fldChar w:fldCharType="end"/>
      </w:r>
    </w:p>
    <w:p w14:paraId="75A604FE">
      <w:pPr>
        <w:pStyle w:val="11"/>
        <w:tabs>
          <w:tab w:val="right" w:leader="dot" w:pos="8268"/>
        </w:tabs>
        <w:spacing w:before="120" w:line="240" w:lineRule="auto"/>
        <w:ind w:left="960" w:leftChars="400" w:firstLine="0" w:firstLineChars="0"/>
        <w:rPr>
          <w:rFonts w:asciiTheme="minorHAnsi" w:hAnsiTheme="minorHAnsi" w:eastAsiaTheme="minorEastAsia" w:cstheme="minorBidi"/>
          <w:iCs w:val="0"/>
          <w:sz w:val="22"/>
          <w:szCs w:val="24"/>
          <w14:ligatures w14:val="standardContextual"/>
        </w:rPr>
      </w:pPr>
      <w:r>
        <w:fldChar w:fldCharType="begin"/>
      </w:r>
      <w:r>
        <w:instrText xml:space="preserve"> HYPERLINK \l "_Toc228717578" </w:instrText>
      </w:r>
      <w:r>
        <w:fldChar w:fldCharType="separate"/>
      </w:r>
      <w:r>
        <w:rPr>
          <w:rStyle w:val="37"/>
        </w:rPr>
        <w:t>3.3.1 实验环境与设置</w:t>
      </w:r>
      <w:r>
        <w:rPr>
          <w:rFonts w:hint="eastAsia"/>
        </w:rPr>
        <w:tab/>
      </w:r>
      <w:r>
        <w:rPr>
          <w:rFonts w:hint="eastAsia"/>
          <w:iCs w:val="0"/>
          <w:caps/>
        </w:rPr>
        <w:fldChar w:fldCharType="begin"/>
      </w:r>
      <w:r>
        <w:rPr>
          <w:rFonts w:hint="eastAsia"/>
          <w:iCs w:val="0"/>
          <w:caps/>
        </w:rPr>
        <w:instrText xml:space="preserve"> </w:instrText>
      </w:r>
      <w:r>
        <w:rPr>
          <w:iCs w:val="0"/>
          <w:caps/>
        </w:rPr>
        <w:instrText xml:space="preserve">PAGEREF _Toc228717578 \h</w:instrText>
      </w:r>
      <w:r>
        <w:rPr>
          <w:rFonts w:hint="eastAsia"/>
          <w:iCs w:val="0"/>
          <w:caps/>
        </w:rPr>
        <w:instrText xml:space="preserve"> </w:instrText>
      </w:r>
      <w:r>
        <w:rPr>
          <w:rFonts w:hint="eastAsia"/>
          <w:iCs w:val="0"/>
          <w:caps/>
        </w:rPr>
        <w:fldChar w:fldCharType="separate"/>
      </w:r>
      <w:r>
        <w:rPr>
          <w:iCs w:val="0"/>
          <w:caps/>
        </w:rPr>
        <w:t>36</w:t>
      </w:r>
      <w:r>
        <w:rPr>
          <w:rFonts w:hint="eastAsia"/>
          <w:iCs w:val="0"/>
          <w:caps/>
        </w:rPr>
        <w:fldChar w:fldCharType="end"/>
      </w:r>
      <w:r>
        <w:rPr>
          <w:rFonts w:hint="eastAsia"/>
          <w:iCs w:val="0"/>
          <w:caps/>
        </w:rPr>
        <w:fldChar w:fldCharType="end"/>
      </w:r>
    </w:p>
    <w:p w14:paraId="7D1A8B24">
      <w:pPr>
        <w:pStyle w:val="11"/>
        <w:tabs>
          <w:tab w:val="right" w:leader="dot" w:pos="8268"/>
        </w:tabs>
        <w:spacing w:before="120" w:line="240" w:lineRule="auto"/>
        <w:ind w:left="960" w:leftChars="400" w:firstLine="0" w:firstLineChars="0"/>
        <w:rPr>
          <w:rFonts w:asciiTheme="minorHAnsi" w:hAnsiTheme="minorHAnsi" w:eastAsiaTheme="minorEastAsia" w:cstheme="minorBidi"/>
          <w:iCs w:val="0"/>
          <w:sz w:val="22"/>
          <w:szCs w:val="24"/>
          <w14:ligatures w14:val="standardContextual"/>
        </w:rPr>
      </w:pPr>
      <w:r>
        <w:fldChar w:fldCharType="begin"/>
      </w:r>
      <w:r>
        <w:instrText xml:space="preserve"> HYPERLINK \l "_Toc228717579" </w:instrText>
      </w:r>
      <w:r>
        <w:fldChar w:fldCharType="separate"/>
      </w:r>
      <w:r>
        <w:rPr>
          <w:rStyle w:val="37"/>
        </w:rPr>
        <w:t>3.3.2 评价指标</w:t>
      </w:r>
      <w:r>
        <w:rPr>
          <w:rFonts w:hint="eastAsia"/>
        </w:rPr>
        <w:tab/>
      </w:r>
      <w:r>
        <w:rPr>
          <w:rFonts w:hint="eastAsia"/>
          <w:iCs w:val="0"/>
          <w:caps/>
        </w:rPr>
        <w:fldChar w:fldCharType="begin"/>
      </w:r>
      <w:r>
        <w:rPr>
          <w:rFonts w:hint="eastAsia"/>
          <w:iCs w:val="0"/>
          <w:caps/>
        </w:rPr>
        <w:instrText xml:space="preserve"> </w:instrText>
      </w:r>
      <w:r>
        <w:rPr>
          <w:iCs w:val="0"/>
          <w:caps/>
        </w:rPr>
        <w:instrText xml:space="preserve">PAGEREF _Toc228717579 \h</w:instrText>
      </w:r>
      <w:r>
        <w:rPr>
          <w:rFonts w:hint="eastAsia"/>
          <w:iCs w:val="0"/>
          <w:caps/>
        </w:rPr>
        <w:instrText xml:space="preserve"> </w:instrText>
      </w:r>
      <w:r>
        <w:rPr>
          <w:rFonts w:hint="eastAsia"/>
          <w:iCs w:val="0"/>
          <w:caps/>
        </w:rPr>
        <w:fldChar w:fldCharType="separate"/>
      </w:r>
      <w:r>
        <w:rPr>
          <w:iCs w:val="0"/>
          <w:caps/>
        </w:rPr>
        <w:t>37</w:t>
      </w:r>
      <w:r>
        <w:rPr>
          <w:rFonts w:hint="eastAsia"/>
          <w:iCs w:val="0"/>
          <w:caps/>
        </w:rPr>
        <w:fldChar w:fldCharType="end"/>
      </w:r>
      <w:r>
        <w:rPr>
          <w:rFonts w:hint="eastAsia"/>
          <w:iCs w:val="0"/>
          <w:caps/>
        </w:rPr>
        <w:fldChar w:fldCharType="end"/>
      </w:r>
    </w:p>
    <w:p w14:paraId="7E58E27B">
      <w:pPr>
        <w:pStyle w:val="11"/>
        <w:tabs>
          <w:tab w:val="right" w:leader="dot" w:pos="8268"/>
        </w:tabs>
        <w:spacing w:before="120" w:line="240" w:lineRule="auto"/>
        <w:ind w:left="960" w:leftChars="400" w:firstLine="0" w:firstLineChars="0"/>
        <w:rPr>
          <w:rFonts w:asciiTheme="minorHAnsi" w:hAnsiTheme="minorHAnsi" w:eastAsiaTheme="minorEastAsia" w:cstheme="minorBidi"/>
          <w:iCs w:val="0"/>
          <w:sz w:val="22"/>
          <w:szCs w:val="24"/>
          <w14:ligatures w14:val="standardContextual"/>
        </w:rPr>
      </w:pPr>
      <w:r>
        <w:fldChar w:fldCharType="begin"/>
      </w:r>
      <w:r>
        <w:instrText xml:space="preserve"> HYPERLINK \l "_Toc228717580" </w:instrText>
      </w:r>
      <w:r>
        <w:fldChar w:fldCharType="separate"/>
      </w:r>
      <w:r>
        <w:rPr>
          <w:rStyle w:val="37"/>
        </w:rPr>
        <w:t>3.3.3 对比实验</w:t>
      </w:r>
      <w:r>
        <w:rPr>
          <w:rFonts w:hint="eastAsia"/>
        </w:rPr>
        <w:tab/>
      </w:r>
      <w:r>
        <w:rPr>
          <w:rFonts w:hint="eastAsia"/>
          <w:iCs w:val="0"/>
          <w:caps/>
        </w:rPr>
        <w:fldChar w:fldCharType="begin"/>
      </w:r>
      <w:r>
        <w:rPr>
          <w:rFonts w:hint="eastAsia"/>
          <w:iCs w:val="0"/>
          <w:caps/>
        </w:rPr>
        <w:instrText xml:space="preserve"> </w:instrText>
      </w:r>
      <w:r>
        <w:rPr>
          <w:iCs w:val="0"/>
          <w:caps/>
        </w:rPr>
        <w:instrText xml:space="preserve">PAGEREF _Toc228717580 \h</w:instrText>
      </w:r>
      <w:r>
        <w:rPr>
          <w:rFonts w:hint="eastAsia"/>
          <w:iCs w:val="0"/>
          <w:caps/>
        </w:rPr>
        <w:instrText xml:space="preserve"> </w:instrText>
      </w:r>
      <w:r>
        <w:rPr>
          <w:rFonts w:hint="eastAsia"/>
          <w:iCs w:val="0"/>
          <w:caps/>
        </w:rPr>
        <w:fldChar w:fldCharType="separate"/>
      </w:r>
      <w:r>
        <w:rPr>
          <w:iCs w:val="0"/>
          <w:caps/>
        </w:rPr>
        <w:t>37</w:t>
      </w:r>
      <w:r>
        <w:rPr>
          <w:rFonts w:hint="eastAsia"/>
          <w:iCs w:val="0"/>
          <w:caps/>
        </w:rPr>
        <w:fldChar w:fldCharType="end"/>
      </w:r>
      <w:r>
        <w:rPr>
          <w:rFonts w:hint="eastAsia"/>
          <w:iCs w:val="0"/>
          <w:caps/>
        </w:rPr>
        <w:fldChar w:fldCharType="end"/>
      </w:r>
    </w:p>
    <w:p w14:paraId="32F57302">
      <w:pPr>
        <w:pStyle w:val="11"/>
        <w:tabs>
          <w:tab w:val="right" w:leader="dot" w:pos="8268"/>
        </w:tabs>
        <w:spacing w:before="120" w:line="240" w:lineRule="auto"/>
        <w:ind w:left="960" w:leftChars="400" w:firstLine="0" w:firstLineChars="0"/>
        <w:rPr>
          <w:rFonts w:asciiTheme="minorHAnsi" w:hAnsiTheme="minorHAnsi" w:eastAsiaTheme="minorEastAsia" w:cstheme="minorBidi"/>
          <w:iCs w:val="0"/>
          <w:sz w:val="22"/>
          <w:szCs w:val="24"/>
          <w14:ligatures w14:val="standardContextual"/>
        </w:rPr>
      </w:pPr>
      <w:r>
        <w:fldChar w:fldCharType="begin"/>
      </w:r>
      <w:r>
        <w:instrText xml:space="preserve"> HYPERLINK \l "_Toc228717581" </w:instrText>
      </w:r>
      <w:r>
        <w:fldChar w:fldCharType="separate"/>
      </w:r>
      <w:r>
        <w:rPr>
          <w:rStyle w:val="37"/>
        </w:rPr>
        <w:t>3.3.4 消融实验</w:t>
      </w:r>
      <w:r>
        <w:rPr>
          <w:rFonts w:hint="eastAsia"/>
        </w:rPr>
        <w:tab/>
      </w:r>
      <w:r>
        <w:rPr>
          <w:rFonts w:hint="eastAsia"/>
          <w:iCs w:val="0"/>
          <w:caps/>
        </w:rPr>
        <w:fldChar w:fldCharType="begin"/>
      </w:r>
      <w:r>
        <w:rPr>
          <w:rFonts w:hint="eastAsia"/>
          <w:iCs w:val="0"/>
          <w:caps/>
        </w:rPr>
        <w:instrText xml:space="preserve"> </w:instrText>
      </w:r>
      <w:r>
        <w:rPr>
          <w:iCs w:val="0"/>
          <w:caps/>
        </w:rPr>
        <w:instrText xml:space="preserve">PAGEREF _Toc228717581 \h</w:instrText>
      </w:r>
      <w:r>
        <w:rPr>
          <w:rFonts w:hint="eastAsia"/>
          <w:iCs w:val="0"/>
          <w:caps/>
        </w:rPr>
        <w:instrText xml:space="preserve"> </w:instrText>
      </w:r>
      <w:r>
        <w:rPr>
          <w:rFonts w:hint="eastAsia"/>
          <w:iCs w:val="0"/>
          <w:caps/>
        </w:rPr>
        <w:fldChar w:fldCharType="separate"/>
      </w:r>
      <w:r>
        <w:rPr>
          <w:iCs w:val="0"/>
          <w:caps/>
        </w:rPr>
        <w:t>40</w:t>
      </w:r>
      <w:r>
        <w:rPr>
          <w:rFonts w:hint="eastAsia"/>
          <w:iCs w:val="0"/>
          <w:caps/>
        </w:rPr>
        <w:fldChar w:fldCharType="end"/>
      </w:r>
      <w:r>
        <w:rPr>
          <w:rFonts w:hint="eastAsia"/>
          <w:iCs w:val="0"/>
          <w:caps/>
        </w:rPr>
        <w:fldChar w:fldCharType="end"/>
      </w:r>
    </w:p>
    <w:p w14:paraId="0D49E3FA">
      <w:pPr>
        <w:pStyle w:val="24"/>
        <w:tabs>
          <w:tab w:val="right" w:leader="dot" w:pos="8268"/>
        </w:tabs>
        <w:spacing w:before="120" w:line="240" w:lineRule="auto"/>
        <w:ind w:left="480" w:leftChars="200" w:firstLine="0" w:firstLineChars="0"/>
        <w:rPr>
          <w:rFonts w:asciiTheme="minorHAnsi" w:hAnsiTheme="minorHAnsi" w:eastAsiaTheme="minorEastAsia" w:cstheme="minorBidi"/>
          <w:smallCaps w:val="0"/>
          <w:sz w:val="24"/>
          <w:szCs w:val="24"/>
          <w14:ligatures w14:val="standardContextual"/>
        </w:rPr>
      </w:pPr>
      <w:r>
        <w:fldChar w:fldCharType="begin"/>
      </w:r>
      <w:r>
        <w:instrText xml:space="preserve"> HYPERLINK \l "_Toc228717582" </w:instrText>
      </w:r>
      <w:r>
        <w:fldChar w:fldCharType="separate"/>
      </w:r>
      <w:r>
        <w:rPr>
          <w:rStyle w:val="37"/>
          <w:sz w:val="24"/>
          <w:szCs w:val="24"/>
        </w:rPr>
        <w:t>3.4 本章小结</w:t>
      </w:r>
      <w:r>
        <w:rPr>
          <w:rFonts w:hint="eastAsia"/>
        </w:rPr>
        <w:tab/>
      </w:r>
      <w:r>
        <w:rPr>
          <w:rFonts w:hint="eastAsia"/>
          <w:caps/>
          <w:smallCaps w:val="0"/>
        </w:rPr>
        <w:fldChar w:fldCharType="begin"/>
      </w:r>
      <w:r>
        <w:rPr>
          <w:rFonts w:hint="eastAsia"/>
          <w:caps/>
          <w:smallCaps w:val="0"/>
        </w:rPr>
        <w:instrText xml:space="preserve"> </w:instrText>
      </w:r>
      <w:r>
        <w:rPr>
          <w:caps/>
          <w:smallCaps w:val="0"/>
        </w:rPr>
        <w:instrText xml:space="preserve">PAGEREF _Toc228717582 \h</w:instrText>
      </w:r>
      <w:r>
        <w:rPr>
          <w:rFonts w:hint="eastAsia"/>
          <w:caps/>
          <w:smallCaps w:val="0"/>
        </w:rPr>
        <w:instrText xml:space="preserve"> </w:instrText>
      </w:r>
      <w:r>
        <w:rPr>
          <w:rFonts w:hint="eastAsia"/>
          <w:caps/>
          <w:smallCaps w:val="0"/>
        </w:rPr>
        <w:fldChar w:fldCharType="separate"/>
      </w:r>
      <w:r>
        <w:rPr>
          <w:caps/>
          <w:smallCaps w:val="0"/>
        </w:rPr>
        <w:t>42</w:t>
      </w:r>
      <w:r>
        <w:rPr>
          <w:rFonts w:hint="eastAsia"/>
          <w:caps/>
          <w:smallCaps w:val="0"/>
        </w:rPr>
        <w:fldChar w:fldCharType="end"/>
      </w:r>
      <w:r>
        <w:rPr>
          <w:rFonts w:hint="eastAsia"/>
          <w:caps/>
          <w:smallCaps w:val="0"/>
        </w:rPr>
        <w:fldChar w:fldCharType="end"/>
      </w:r>
    </w:p>
    <w:p w14:paraId="66BBB5E6">
      <w:pPr>
        <w:pStyle w:val="19"/>
        <w:spacing w:after="0" w:line="240" w:lineRule="auto"/>
        <w:ind w:firstLine="0" w:firstLineChars="0"/>
        <w:rPr>
          <w:rFonts w:asciiTheme="minorHAnsi" w:hAnsiTheme="minorHAnsi" w:eastAsiaTheme="minorEastAsia" w:cstheme="minorBidi"/>
          <w:b w:val="0"/>
          <w:bCs w:val="0"/>
          <w:caps w:val="0"/>
          <w:sz w:val="28"/>
          <w:szCs w:val="28"/>
          <w14:ligatures w14:val="standardContextual"/>
        </w:rPr>
      </w:pPr>
      <w:r>
        <w:fldChar w:fldCharType="begin"/>
      </w:r>
      <w:r>
        <w:instrText xml:space="preserve"> HYPERLINK \l "_Toc228717583" </w:instrText>
      </w:r>
      <w:r>
        <w:fldChar w:fldCharType="separate"/>
      </w:r>
      <w:r>
        <w:rPr>
          <w:rStyle w:val="37"/>
          <w:b w:val="0"/>
          <w:bCs w:val="0"/>
          <w:sz w:val="28"/>
          <w:szCs w:val="28"/>
        </w:rPr>
        <w:t>第4章 基于双路径Mamba+的轻量化课堂语音增强方法</w:t>
      </w:r>
      <w:r>
        <w:rPr>
          <w:rFonts w:hint="eastAsia"/>
          <w:b w:val="0"/>
          <w:bCs w:val="0"/>
        </w:rPr>
        <w:tab/>
      </w:r>
      <w:r>
        <w:rPr>
          <w:rFonts w:hint="eastAsia"/>
          <w:b w:val="0"/>
          <w:bCs w:val="0"/>
        </w:rPr>
        <w:fldChar w:fldCharType="begin"/>
      </w:r>
      <w:r>
        <w:rPr>
          <w:rFonts w:hint="eastAsia"/>
          <w:b w:val="0"/>
          <w:bCs w:val="0"/>
        </w:rPr>
        <w:instrText xml:space="preserve"> </w:instrText>
      </w:r>
      <w:r>
        <w:rPr>
          <w:b w:val="0"/>
          <w:bCs w:val="0"/>
        </w:rPr>
        <w:instrText xml:space="preserve">PAGEREF _Toc228717583 \h</w:instrText>
      </w:r>
      <w:r>
        <w:rPr>
          <w:rFonts w:hint="eastAsia"/>
          <w:b w:val="0"/>
          <w:bCs w:val="0"/>
        </w:rPr>
        <w:instrText xml:space="preserve"> </w:instrText>
      </w:r>
      <w:r>
        <w:rPr>
          <w:rFonts w:hint="eastAsia"/>
          <w:b w:val="0"/>
          <w:bCs w:val="0"/>
        </w:rPr>
        <w:fldChar w:fldCharType="separate"/>
      </w:r>
      <w:r>
        <w:rPr>
          <w:b w:val="0"/>
          <w:bCs w:val="0"/>
        </w:rPr>
        <w:t>43</w:t>
      </w:r>
      <w:r>
        <w:rPr>
          <w:rFonts w:hint="eastAsia"/>
          <w:b w:val="0"/>
          <w:bCs w:val="0"/>
        </w:rPr>
        <w:fldChar w:fldCharType="end"/>
      </w:r>
      <w:r>
        <w:rPr>
          <w:rFonts w:hint="eastAsia"/>
          <w:b w:val="0"/>
          <w:bCs w:val="0"/>
        </w:rPr>
        <w:fldChar w:fldCharType="end"/>
      </w:r>
    </w:p>
    <w:p w14:paraId="4A3E2EB7">
      <w:pPr>
        <w:pStyle w:val="24"/>
        <w:tabs>
          <w:tab w:val="right" w:leader="dot" w:pos="8268"/>
        </w:tabs>
        <w:spacing w:before="120" w:line="240" w:lineRule="auto"/>
        <w:ind w:left="480" w:leftChars="200" w:firstLine="0" w:firstLineChars="0"/>
        <w:rPr>
          <w:rFonts w:asciiTheme="minorHAnsi" w:hAnsiTheme="minorHAnsi" w:eastAsiaTheme="minorEastAsia" w:cstheme="minorBidi"/>
          <w:smallCaps w:val="0"/>
          <w:sz w:val="24"/>
          <w:szCs w:val="24"/>
          <w14:ligatures w14:val="standardContextual"/>
        </w:rPr>
      </w:pPr>
      <w:r>
        <w:fldChar w:fldCharType="begin"/>
      </w:r>
      <w:r>
        <w:instrText xml:space="preserve"> HYPERLINK \l "_Toc228717584" </w:instrText>
      </w:r>
      <w:r>
        <w:fldChar w:fldCharType="separate"/>
      </w:r>
      <w:r>
        <w:rPr>
          <w:rStyle w:val="37"/>
          <w:sz w:val="24"/>
          <w:szCs w:val="24"/>
        </w:rPr>
        <w:t>4.1 引言</w:t>
      </w:r>
      <w:r>
        <w:rPr>
          <w:rFonts w:hint="eastAsia"/>
        </w:rPr>
        <w:tab/>
      </w:r>
      <w:r>
        <w:rPr>
          <w:rFonts w:hint="eastAsia"/>
          <w:caps/>
          <w:smallCaps w:val="0"/>
        </w:rPr>
        <w:fldChar w:fldCharType="begin"/>
      </w:r>
      <w:r>
        <w:rPr>
          <w:rFonts w:hint="eastAsia"/>
          <w:caps/>
          <w:smallCaps w:val="0"/>
        </w:rPr>
        <w:instrText xml:space="preserve"> </w:instrText>
      </w:r>
      <w:r>
        <w:rPr>
          <w:caps/>
          <w:smallCaps w:val="0"/>
        </w:rPr>
        <w:instrText xml:space="preserve">PAGEREF _Toc228717584 \h</w:instrText>
      </w:r>
      <w:r>
        <w:rPr>
          <w:rFonts w:hint="eastAsia"/>
          <w:caps/>
          <w:smallCaps w:val="0"/>
        </w:rPr>
        <w:instrText xml:space="preserve"> </w:instrText>
      </w:r>
      <w:r>
        <w:rPr>
          <w:rFonts w:hint="eastAsia"/>
          <w:caps/>
          <w:smallCaps w:val="0"/>
        </w:rPr>
        <w:fldChar w:fldCharType="separate"/>
      </w:r>
      <w:r>
        <w:rPr>
          <w:caps/>
          <w:smallCaps w:val="0"/>
        </w:rPr>
        <w:t>43</w:t>
      </w:r>
      <w:r>
        <w:rPr>
          <w:rFonts w:hint="eastAsia"/>
          <w:caps/>
          <w:smallCaps w:val="0"/>
        </w:rPr>
        <w:fldChar w:fldCharType="end"/>
      </w:r>
      <w:r>
        <w:rPr>
          <w:rFonts w:hint="eastAsia"/>
          <w:caps/>
          <w:smallCaps w:val="0"/>
        </w:rPr>
        <w:fldChar w:fldCharType="end"/>
      </w:r>
    </w:p>
    <w:p w14:paraId="4E930D7A">
      <w:pPr>
        <w:pStyle w:val="24"/>
        <w:tabs>
          <w:tab w:val="right" w:leader="dot" w:pos="8268"/>
        </w:tabs>
        <w:spacing w:before="120" w:line="240" w:lineRule="auto"/>
        <w:ind w:left="480" w:leftChars="200" w:firstLine="0" w:firstLineChars="0"/>
        <w:rPr>
          <w:rFonts w:asciiTheme="minorHAnsi" w:hAnsiTheme="minorHAnsi" w:eastAsiaTheme="minorEastAsia" w:cstheme="minorBidi"/>
          <w:smallCaps w:val="0"/>
          <w:sz w:val="24"/>
          <w:szCs w:val="24"/>
          <w14:ligatures w14:val="standardContextual"/>
        </w:rPr>
      </w:pPr>
      <w:r>
        <w:fldChar w:fldCharType="begin"/>
      </w:r>
      <w:r>
        <w:instrText xml:space="preserve"> HYPERLINK \l "_Toc228717585" </w:instrText>
      </w:r>
      <w:r>
        <w:fldChar w:fldCharType="separate"/>
      </w:r>
      <w:r>
        <w:rPr>
          <w:rStyle w:val="37"/>
          <w:sz w:val="24"/>
          <w:szCs w:val="24"/>
        </w:rPr>
        <w:t>4.2 模型设计</w:t>
      </w:r>
      <w:r>
        <w:rPr>
          <w:rFonts w:hint="eastAsia"/>
        </w:rPr>
        <w:tab/>
      </w:r>
      <w:r>
        <w:rPr>
          <w:rFonts w:hint="eastAsia"/>
          <w:caps/>
          <w:smallCaps w:val="0"/>
        </w:rPr>
        <w:fldChar w:fldCharType="begin"/>
      </w:r>
      <w:r>
        <w:rPr>
          <w:rFonts w:hint="eastAsia"/>
          <w:caps/>
          <w:smallCaps w:val="0"/>
        </w:rPr>
        <w:instrText xml:space="preserve"> </w:instrText>
      </w:r>
      <w:r>
        <w:rPr>
          <w:caps/>
          <w:smallCaps w:val="0"/>
        </w:rPr>
        <w:instrText xml:space="preserve">PAGEREF _Toc228717585 \h</w:instrText>
      </w:r>
      <w:r>
        <w:rPr>
          <w:rFonts w:hint="eastAsia"/>
          <w:caps/>
          <w:smallCaps w:val="0"/>
        </w:rPr>
        <w:instrText xml:space="preserve"> </w:instrText>
      </w:r>
      <w:r>
        <w:rPr>
          <w:rFonts w:hint="eastAsia"/>
          <w:caps/>
          <w:smallCaps w:val="0"/>
        </w:rPr>
        <w:fldChar w:fldCharType="separate"/>
      </w:r>
      <w:r>
        <w:rPr>
          <w:caps/>
          <w:smallCaps w:val="0"/>
        </w:rPr>
        <w:t>43</w:t>
      </w:r>
      <w:r>
        <w:rPr>
          <w:rFonts w:hint="eastAsia"/>
          <w:caps/>
          <w:smallCaps w:val="0"/>
        </w:rPr>
        <w:fldChar w:fldCharType="end"/>
      </w:r>
      <w:r>
        <w:rPr>
          <w:rFonts w:hint="eastAsia"/>
          <w:caps/>
          <w:smallCaps w:val="0"/>
        </w:rPr>
        <w:fldChar w:fldCharType="end"/>
      </w:r>
    </w:p>
    <w:p w14:paraId="7A78E9D8">
      <w:pPr>
        <w:pStyle w:val="11"/>
        <w:tabs>
          <w:tab w:val="right" w:leader="dot" w:pos="8268"/>
        </w:tabs>
        <w:spacing w:before="120" w:line="240" w:lineRule="auto"/>
        <w:ind w:left="960" w:leftChars="400" w:firstLine="0" w:firstLineChars="0"/>
        <w:rPr>
          <w:rFonts w:asciiTheme="minorHAnsi" w:hAnsiTheme="minorHAnsi" w:eastAsiaTheme="minorEastAsia" w:cstheme="minorBidi"/>
          <w:iCs w:val="0"/>
          <w:sz w:val="22"/>
          <w:szCs w:val="24"/>
          <w14:ligatures w14:val="standardContextual"/>
        </w:rPr>
      </w:pPr>
      <w:r>
        <w:fldChar w:fldCharType="begin"/>
      </w:r>
      <w:r>
        <w:instrText xml:space="preserve"> HYPERLINK \l "_Toc228717586" </w:instrText>
      </w:r>
      <w:r>
        <w:fldChar w:fldCharType="separate"/>
      </w:r>
      <w:r>
        <w:rPr>
          <w:rStyle w:val="37"/>
        </w:rPr>
        <w:t>4.2.1 模型概述</w:t>
      </w:r>
      <w:r>
        <w:rPr>
          <w:rFonts w:hint="eastAsia"/>
        </w:rPr>
        <w:tab/>
      </w:r>
      <w:r>
        <w:rPr>
          <w:rFonts w:hint="eastAsia"/>
          <w:iCs w:val="0"/>
          <w:caps/>
        </w:rPr>
        <w:fldChar w:fldCharType="begin"/>
      </w:r>
      <w:r>
        <w:rPr>
          <w:rFonts w:hint="eastAsia"/>
          <w:iCs w:val="0"/>
          <w:caps/>
        </w:rPr>
        <w:instrText xml:space="preserve"> </w:instrText>
      </w:r>
      <w:r>
        <w:rPr>
          <w:iCs w:val="0"/>
          <w:caps/>
        </w:rPr>
        <w:instrText xml:space="preserve">PAGEREF _Toc228717586 \h</w:instrText>
      </w:r>
      <w:r>
        <w:rPr>
          <w:rFonts w:hint="eastAsia"/>
          <w:iCs w:val="0"/>
          <w:caps/>
        </w:rPr>
        <w:instrText xml:space="preserve"> </w:instrText>
      </w:r>
      <w:r>
        <w:rPr>
          <w:rFonts w:hint="eastAsia"/>
          <w:iCs w:val="0"/>
          <w:caps/>
        </w:rPr>
        <w:fldChar w:fldCharType="separate"/>
      </w:r>
      <w:r>
        <w:rPr>
          <w:iCs w:val="0"/>
          <w:caps/>
        </w:rPr>
        <w:t>43</w:t>
      </w:r>
      <w:r>
        <w:rPr>
          <w:rFonts w:hint="eastAsia"/>
          <w:iCs w:val="0"/>
          <w:caps/>
        </w:rPr>
        <w:fldChar w:fldCharType="end"/>
      </w:r>
      <w:r>
        <w:rPr>
          <w:rFonts w:hint="eastAsia"/>
          <w:iCs w:val="0"/>
          <w:caps/>
        </w:rPr>
        <w:fldChar w:fldCharType="end"/>
      </w:r>
    </w:p>
    <w:p w14:paraId="0BAFEC39">
      <w:pPr>
        <w:pStyle w:val="11"/>
        <w:tabs>
          <w:tab w:val="right" w:leader="dot" w:pos="8268"/>
        </w:tabs>
        <w:spacing w:before="120" w:line="240" w:lineRule="auto"/>
        <w:ind w:left="960" w:leftChars="400" w:firstLine="0" w:firstLineChars="0"/>
        <w:rPr>
          <w:rFonts w:asciiTheme="minorHAnsi" w:hAnsiTheme="minorHAnsi" w:eastAsiaTheme="minorEastAsia" w:cstheme="minorBidi"/>
          <w:iCs w:val="0"/>
          <w:sz w:val="22"/>
          <w:szCs w:val="24"/>
          <w14:ligatures w14:val="standardContextual"/>
        </w:rPr>
      </w:pPr>
      <w:r>
        <w:fldChar w:fldCharType="begin"/>
      </w:r>
      <w:r>
        <w:instrText xml:space="preserve"> HYPERLINK \l "_Toc228717587" </w:instrText>
      </w:r>
      <w:r>
        <w:fldChar w:fldCharType="separate"/>
      </w:r>
      <w:r>
        <w:rPr>
          <w:rStyle w:val="37"/>
        </w:rPr>
        <w:t>4.2.2 子频带编码器</w:t>
      </w:r>
      <w:r>
        <w:rPr>
          <w:rFonts w:hint="eastAsia"/>
        </w:rPr>
        <w:tab/>
      </w:r>
      <w:r>
        <w:rPr>
          <w:rFonts w:hint="eastAsia"/>
        </w:rPr>
        <w:fldChar w:fldCharType="begin"/>
      </w:r>
      <w:r>
        <w:rPr>
          <w:rFonts w:hint="eastAsia"/>
        </w:rPr>
        <w:instrText xml:space="preserve"> </w:instrText>
      </w:r>
      <w:r>
        <w:instrText xml:space="preserve">PAGEREF _Toc228717587 \h</w:instrText>
      </w:r>
      <w:r>
        <w:rPr>
          <w:rFonts w:hint="eastAsia"/>
        </w:rPr>
        <w:instrText xml:space="preserve"> </w:instrText>
      </w:r>
      <w:r>
        <w:rPr>
          <w:rFonts w:hint="eastAsia"/>
        </w:rPr>
        <w:fldChar w:fldCharType="separate"/>
      </w:r>
      <w:r>
        <w:t>44</w:t>
      </w:r>
      <w:r>
        <w:rPr>
          <w:rFonts w:hint="eastAsia"/>
        </w:rPr>
        <w:fldChar w:fldCharType="end"/>
      </w:r>
      <w:r>
        <w:rPr>
          <w:rFonts w:hint="eastAsia"/>
        </w:rPr>
        <w:fldChar w:fldCharType="end"/>
      </w:r>
    </w:p>
    <w:p w14:paraId="7705F7C8">
      <w:pPr>
        <w:pStyle w:val="11"/>
        <w:tabs>
          <w:tab w:val="right" w:leader="dot" w:pos="8268"/>
        </w:tabs>
        <w:spacing w:before="120" w:line="240" w:lineRule="auto"/>
        <w:ind w:left="960" w:leftChars="400" w:firstLine="0" w:firstLineChars="0"/>
        <w:rPr>
          <w:rFonts w:asciiTheme="minorHAnsi" w:hAnsiTheme="minorHAnsi" w:eastAsiaTheme="minorEastAsia" w:cstheme="minorBidi"/>
          <w:iCs w:val="0"/>
          <w:sz w:val="22"/>
          <w:szCs w:val="24"/>
          <w14:ligatures w14:val="standardContextual"/>
        </w:rPr>
      </w:pPr>
      <w:r>
        <w:fldChar w:fldCharType="begin"/>
      </w:r>
      <w:r>
        <w:instrText xml:space="preserve"> HYPERLINK \l "_Toc228717588" </w:instrText>
      </w:r>
      <w:r>
        <w:fldChar w:fldCharType="separate"/>
      </w:r>
      <w:r>
        <w:rPr>
          <w:rStyle w:val="37"/>
        </w:rPr>
        <w:t>4.2.3 时频双路径Mamba+模块</w:t>
      </w:r>
      <w:r>
        <w:rPr>
          <w:rFonts w:hint="eastAsia"/>
        </w:rPr>
        <w:tab/>
      </w:r>
      <w:r>
        <w:rPr>
          <w:rFonts w:hint="eastAsia"/>
        </w:rPr>
        <w:fldChar w:fldCharType="begin"/>
      </w:r>
      <w:r>
        <w:rPr>
          <w:rFonts w:hint="eastAsia"/>
        </w:rPr>
        <w:instrText xml:space="preserve"> </w:instrText>
      </w:r>
      <w:r>
        <w:instrText xml:space="preserve">PAGEREF _Toc228717588 \h</w:instrText>
      </w:r>
      <w:r>
        <w:rPr>
          <w:rFonts w:hint="eastAsia"/>
        </w:rPr>
        <w:instrText xml:space="preserve"> </w:instrText>
      </w:r>
      <w:r>
        <w:rPr>
          <w:rFonts w:hint="eastAsia"/>
        </w:rPr>
        <w:fldChar w:fldCharType="separate"/>
      </w:r>
      <w:r>
        <w:t>45</w:t>
      </w:r>
      <w:r>
        <w:rPr>
          <w:rFonts w:hint="eastAsia"/>
        </w:rPr>
        <w:fldChar w:fldCharType="end"/>
      </w:r>
      <w:r>
        <w:rPr>
          <w:rFonts w:hint="eastAsia"/>
        </w:rPr>
        <w:fldChar w:fldCharType="end"/>
      </w:r>
    </w:p>
    <w:p w14:paraId="3AFFB2E3">
      <w:pPr>
        <w:pStyle w:val="11"/>
        <w:tabs>
          <w:tab w:val="right" w:leader="dot" w:pos="8268"/>
        </w:tabs>
        <w:spacing w:before="120" w:line="240" w:lineRule="auto"/>
        <w:ind w:left="960" w:leftChars="400" w:firstLine="0" w:firstLineChars="0"/>
        <w:rPr>
          <w:rFonts w:asciiTheme="minorHAnsi" w:hAnsiTheme="minorHAnsi" w:eastAsiaTheme="minorEastAsia" w:cstheme="minorBidi"/>
          <w:iCs w:val="0"/>
          <w:sz w:val="22"/>
          <w:szCs w:val="24"/>
          <w14:ligatures w14:val="standardContextual"/>
        </w:rPr>
      </w:pPr>
      <w:r>
        <w:fldChar w:fldCharType="begin"/>
      </w:r>
      <w:r>
        <w:instrText xml:space="preserve"> HYPERLINK \l "_Toc228717589" </w:instrText>
      </w:r>
      <w:r>
        <w:fldChar w:fldCharType="separate"/>
      </w:r>
      <w:r>
        <w:rPr>
          <w:rStyle w:val="37"/>
        </w:rPr>
        <w:t>4.2.4 子频带幅度掩码解码器</w:t>
      </w:r>
      <w:r>
        <w:rPr>
          <w:rFonts w:hint="eastAsia"/>
        </w:rPr>
        <w:tab/>
      </w:r>
      <w:r>
        <w:rPr>
          <w:rFonts w:hint="eastAsia"/>
        </w:rPr>
        <w:fldChar w:fldCharType="begin"/>
      </w:r>
      <w:r>
        <w:rPr>
          <w:rFonts w:hint="eastAsia"/>
        </w:rPr>
        <w:instrText xml:space="preserve"> </w:instrText>
      </w:r>
      <w:r>
        <w:instrText xml:space="preserve">PAGEREF _Toc228717589 \h</w:instrText>
      </w:r>
      <w:r>
        <w:rPr>
          <w:rFonts w:hint="eastAsia"/>
        </w:rPr>
        <w:instrText xml:space="preserve"> </w:instrText>
      </w:r>
      <w:r>
        <w:rPr>
          <w:rFonts w:hint="eastAsia"/>
        </w:rPr>
        <w:fldChar w:fldCharType="separate"/>
      </w:r>
      <w:r>
        <w:t>50</w:t>
      </w:r>
      <w:r>
        <w:rPr>
          <w:rFonts w:hint="eastAsia"/>
        </w:rPr>
        <w:fldChar w:fldCharType="end"/>
      </w:r>
      <w:r>
        <w:rPr>
          <w:rFonts w:hint="eastAsia"/>
        </w:rPr>
        <w:fldChar w:fldCharType="end"/>
      </w:r>
    </w:p>
    <w:p w14:paraId="7E7E726C">
      <w:pPr>
        <w:pStyle w:val="11"/>
        <w:tabs>
          <w:tab w:val="right" w:leader="dot" w:pos="8268"/>
        </w:tabs>
        <w:spacing w:before="120" w:line="240" w:lineRule="auto"/>
        <w:ind w:left="960" w:leftChars="400" w:firstLine="0" w:firstLineChars="0"/>
        <w:rPr>
          <w:rFonts w:asciiTheme="minorHAnsi" w:hAnsiTheme="minorHAnsi" w:eastAsiaTheme="minorEastAsia" w:cstheme="minorBidi"/>
          <w:iCs w:val="0"/>
          <w:sz w:val="22"/>
          <w:szCs w:val="24"/>
          <w14:ligatures w14:val="standardContextual"/>
        </w:rPr>
      </w:pPr>
      <w:r>
        <w:fldChar w:fldCharType="begin"/>
      </w:r>
      <w:r>
        <w:instrText xml:space="preserve"> HYPERLINK \l "_Toc228717590" </w:instrText>
      </w:r>
      <w:r>
        <w:fldChar w:fldCharType="separate"/>
      </w:r>
      <w:r>
        <w:rPr>
          <w:rStyle w:val="37"/>
        </w:rPr>
        <w:t>4.2.5 Fast Griffin-Lim算法</w:t>
      </w:r>
      <w:r>
        <w:rPr>
          <w:rFonts w:hint="eastAsia"/>
        </w:rPr>
        <w:tab/>
      </w:r>
      <w:r>
        <w:rPr>
          <w:rFonts w:hint="eastAsia"/>
          <w:iCs w:val="0"/>
          <w:caps/>
        </w:rPr>
        <w:fldChar w:fldCharType="begin"/>
      </w:r>
      <w:r>
        <w:rPr>
          <w:rFonts w:hint="eastAsia"/>
          <w:iCs w:val="0"/>
          <w:caps/>
        </w:rPr>
        <w:instrText xml:space="preserve"> </w:instrText>
      </w:r>
      <w:r>
        <w:rPr>
          <w:iCs w:val="0"/>
          <w:caps/>
        </w:rPr>
        <w:instrText xml:space="preserve">PAGEREF _Toc228717590 \h</w:instrText>
      </w:r>
      <w:r>
        <w:rPr>
          <w:rFonts w:hint="eastAsia"/>
          <w:iCs w:val="0"/>
          <w:caps/>
        </w:rPr>
        <w:instrText xml:space="preserve"> </w:instrText>
      </w:r>
      <w:r>
        <w:rPr>
          <w:rFonts w:hint="eastAsia"/>
          <w:iCs w:val="0"/>
          <w:caps/>
        </w:rPr>
        <w:fldChar w:fldCharType="separate"/>
      </w:r>
      <w:r>
        <w:rPr>
          <w:iCs w:val="0"/>
          <w:caps/>
        </w:rPr>
        <w:t>51</w:t>
      </w:r>
      <w:r>
        <w:rPr>
          <w:rFonts w:hint="eastAsia"/>
          <w:iCs w:val="0"/>
          <w:caps/>
        </w:rPr>
        <w:fldChar w:fldCharType="end"/>
      </w:r>
      <w:r>
        <w:rPr>
          <w:rFonts w:hint="eastAsia"/>
          <w:iCs w:val="0"/>
          <w:caps/>
        </w:rPr>
        <w:fldChar w:fldCharType="end"/>
      </w:r>
    </w:p>
    <w:p w14:paraId="53F88FC5">
      <w:pPr>
        <w:pStyle w:val="11"/>
        <w:tabs>
          <w:tab w:val="right" w:leader="dot" w:pos="8268"/>
        </w:tabs>
        <w:spacing w:before="120" w:line="240" w:lineRule="auto"/>
        <w:ind w:left="960" w:leftChars="400" w:firstLine="0" w:firstLineChars="0"/>
        <w:rPr>
          <w:rFonts w:asciiTheme="minorHAnsi" w:hAnsiTheme="minorHAnsi" w:eastAsiaTheme="minorEastAsia" w:cstheme="minorBidi"/>
          <w:iCs w:val="0"/>
          <w:sz w:val="22"/>
          <w:szCs w:val="24"/>
          <w14:ligatures w14:val="standardContextual"/>
        </w:rPr>
      </w:pPr>
      <w:r>
        <w:fldChar w:fldCharType="begin"/>
      </w:r>
      <w:r>
        <w:instrText xml:space="preserve"> HYPERLINK \l "_Toc228717591" </w:instrText>
      </w:r>
      <w:r>
        <w:fldChar w:fldCharType="separate"/>
      </w:r>
      <w:r>
        <w:rPr>
          <w:rStyle w:val="37"/>
        </w:rPr>
        <w:t>4.2.6 损失函数</w:t>
      </w:r>
      <w:r>
        <w:rPr>
          <w:rFonts w:hint="eastAsia"/>
        </w:rPr>
        <w:tab/>
      </w:r>
      <w:r>
        <w:rPr>
          <w:rFonts w:hint="eastAsia"/>
          <w:iCs w:val="0"/>
          <w:caps/>
        </w:rPr>
        <w:fldChar w:fldCharType="begin"/>
      </w:r>
      <w:r>
        <w:rPr>
          <w:rFonts w:hint="eastAsia"/>
          <w:iCs w:val="0"/>
          <w:caps/>
        </w:rPr>
        <w:instrText xml:space="preserve"> </w:instrText>
      </w:r>
      <w:r>
        <w:rPr>
          <w:iCs w:val="0"/>
          <w:caps/>
        </w:rPr>
        <w:instrText xml:space="preserve">PAGEREF _Toc228717591 \h</w:instrText>
      </w:r>
      <w:r>
        <w:rPr>
          <w:rFonts w:hint="eastAsia"/>
          <w:iCs w:val="0"/>
          <w:caps/>
        </w:rPr>
        <w:instrText xml:space="preserve"> </w:instrText>
      </w:r>
      <w:r>
        <w:rPr>
          <w:rFonts w:hint="eastAsia"/>
          <w:iCs w:val="0"/>
          <w:caps/>
        </w:rPr>
        <w:fldChar w:fldCharType="separate"/>
      </w:r>
      <w:r>
        <w:rPr>
          <w:iCs w:val="0"/>
          <w:caps/>
        </w:rPr>
        <w:t>52</w:t>
      </w:r>
      <w:r>
        <w:rPr>
          <w:rFonts w:hint="eastAsia"/>
          <w:iCs w:val="0"/>
          <w:caps/>
        </w:rPr>
        <w:fldChar w:fldCharType="end"/>
      </w:r>
      <w:r>
        <w:rPr>
          <w:rFonts w:hint="eastAsia"/>
          <w:iCs w:val="0"/>
          <w:caps/>
        </w:rPr>
        <w:fldChar w:fldCharType="end"/>
      </w:r>
    </w:p>
    <w:p w14:paraId="01B06032">
      <w:pPr>
        <w:pStyle w:val="24"/>
        <w:tabs>
          <w:tab w:val="right" w:leader="dot" w:pos="8268"/>
        </w:tabs>
        <w:spacing w:before="120" w:line="240" w:lineRule="auto"/>
        <w:ind w:left="480" w:leftChars="200" w:firstLine="0" w:firstLineChars="0"/>
        <w:rPr>
          <w:rFonts w:asciiTheme="minorHAnsi" w:hAnsiTheme="minorHAnsi" w:eastAsiaTheme="minorEastAsia" w:cstheme="minorBidi"/>
          <w:smallCaps w:val="0"/>
          <w:sz w:val="24"/>
          <w:szCs w:val="24"/>
          <w14:ligatures w14:val="standardContextual"/>
        </w:rPr>
      </w:pPr>
      <w:r>
        <w:fldChar w:fldCharType="begin"/>
      </w:r>
      <w:r>
        <w:instrText xml:space="preserve"> HYPERLINK \l "_Toc228717592" </w:instrText>
      </w:r>
      <w:r>
        <w:fldChar w:fldCharType="separate"/>
      </w:r>
      <w:r>
        <w:rPr>
          <w:rStyle w:val="37"/>
          <w:sz w:val="24"/>
          <w:szCs w:val="24"/>
        </w:rPr>
        <w:t>4.3 实验与分析</w:t>
      </w:r>
      <w:r>
        <w:rPr>
          <w:rFonts w:hint="eastAsia"/>
        </w:rPr>
        <w:tab/>
      </w:r>
      <w:r>
        <w:rPr>
          <w:rFonts w:hint="eastAsia"/>
          <w:caps/>
          <w:smallCaps w:val="0"/>
        </w:rPr>
        <w:fldChar w:fldCharType="begin"/>
      </w:r>
      <w:r>
        <w:rPr>
          <w:rFonts w:hint="eastAsia"/>
          <w:caps/>
          <w:smallCaps w:val="0"/>
        </w:rPr>
        <w:instrText xml:space="preserve"> </w:instrText>
      </w:r>
      <w:r>
        <w:rPr>
          <w:caps/>
          <w:smallCaps w:val="0"/>
        </w:rPr>
        <w:instrText xml:space="preserve">PAGEREF _Toc228717592 \h</w:instrText>
      </w:r>
      <w:r>
        <w:rPr>
          <w:rFonts w:hint="eastAsia"/>
          <w:caps/>
          <w:smallCaps w:val="0"/>
        </w:rPr>
        <w:instrText xml:space="preserve"> </w:instrText>
      </w:r>
      <w:r>
        <w:rPr>
          <w:rFonts w:hint="eastAsia"/>
          <w:caps/>
          <w:smallCaps w:val="0"/>
        </w:rPr>
        <w:fldChar w:fldCharType="separate"/>
      </w:r>
      <w:r>
        <w:rPr>
          <w:caps/>
          <w:smallCaps w:val="0"/>
        </w:rPr>
        <w:t>53</w:t>
      </w:r>
      <w:r>
        <w:rPr>
          <w:rFonts w:hint="eastAsia"/>
          <w:caps/>
          <w:smallCaps w:val="0"/>
        </w:rPr>
        <w:fldChar w:fldCharType="end"/>
      </w:r>
      <w:r>
        <w:rPr>
          <w:rFonts w:hint="eastAsia"/>
          <w:caps/>
          <w:smallCaps w:val="0"/>
        </w:rPr>
        <w:fldChar w:fldCharType="end"/>
      </w:r>
    </w:p>
    <w:p w14:paraId="666719A8">
      <w:pPr>
        <w:pStyle w:val="11"/>
        <w:tabs>
          <w:tab w:val="right" w:leader="dot" w:pos="8268"/>
        </w:tabs>
        <w:spacing w:before="120" w:line="240" w:lineRule="auto"/>
        <w:ind w:left="960" w:leftChars="400" w:firstLine="0" w:firstLineChars="0"/>
        <w:rPr>
          <w:rFonts w:asciiTheme="minorHAnsi" w:hAnsiTheme="minorHAnsi" w:eastAsiaTheme="minorEastAsia" w:cstheme="minorBidi"/>
          <w:iCs w:val="0"/>
          <w:sz w:val="22"/>
          <w:szCs w:val="24"/>
          <w14:ligatures w14:val="standardContextual"/>
        </w:rPr>
      </w:pPr>
      <w:r>
        <w:fldChar w:fldCharType="begin"/>
      </w:r>
      <w:r>
        <w:instrText xml:space="preserve"> HYPERLINK \l "_Toc228717593" </w:instrText>
      </w:r>
      <w:r>
        <w:fldChar w:fldCharType="separate"/>
      </w:r>
      <w:r>
        <w:rPr>
          <w:rStyle w:val="37"/>
        </w:rPr>
        <w:t>4.3.1 实验设置</w:t>
      </w:r>
      <w:r>
        <w:rPr>
          <w:rFonts w:hint="eastAsia"/>
        </w:rPr>
        <w:tab/>
      </w:r>
      <w:r>
        <w:rPr>
          <w:rFonts w:hint="eastAsia"/>
        </w:rPr>
        <w:fldChar w:fldCharType="begin"/>
      </w:r>
      <w:r>
        <w:rPr>
          <w:rFonts w:hint="eastAsia"/>
        </w:rPr>
        <w:instrText xml:space="preserve"> </w:instrText>
      </w:r>
      <w:r>
        <w:instrText xml:space="preserve">PAGEREF _Toc228717593 \h</w:instrText>
      </w:r>
      <w:r>
        <w:rPr>
          <w:rFonts w:hint="eastAsia"/>
        </w:rPr>
        <w:instrText xml:space="preserve"> </w:instrText>
      </w:r>
      <w:r>
        <w:rPr>
          <w:rFonts w:hint="eastAsia"/>
        </w:rPr>
        <w:fldChar w:fldCharType="separate"/>
      </w:r>
      <w:r>
        <w:t>53</w:t>
      </w:r>
      <w:r>
        <w:rPr>
          <w:rFonts w:hint="eastAsia"/>
        </w:rPr>
        <w:fldChar w:fldCharType="end"/>
      </w:r>
      <w:r>
        <w:rPr>
          <w:rFonts w:hint="eastAsia"/>
        </w:rPr>
        <w:fldChar w:fldCharType="end"/>
      </w:r>
    </w:p>
    <w:p w14:paraId="1C50246B">
      <w:pPr>
        <w:pStyle w:val="11"/>
        <w:tabs>
          <w:tab w:val="right" w:leader="dot" w:pos="8268"/>
        </w:tabs>
        <w:spacing w:before="120" w:line="240" w:lineRule="auto"/>
        <w:ind w:left="960" w:leftChars="400" w:firstLine="0" w:firstLineChars="0"/>
        <w:rPr>
          <w:rFonts w:asciiTheme="minorHAnsi" w:hAnsiTheme="minorHAnsi" w:eastAsiaTheme="minorEastAsia" w:cstheme="minorBidi"/>
          <w:iCs w:val="0"/>
          <w:sz w:val="22"/>
          <w:szCs w:val="24"/>
          <w14:ligatures w14:val="standardContextual"/>
        </w:rPr>
      </w:pPr>
      <w:r>
        <w:fldChar w:fldCharType="begin"/>
      </w:r>
      <w:r>
        <w:instrText xml:space="preserve"> HYPERLINK \l "_Toc228717594" </w:instrText>
      </w:r>
      <w:r>
        <w:fldChar w:fldCharType="separate"/>
      </w:r>
      <w:r>
        <w:rPr>
          <w:rStyle w:val="37"/>
        </w:rPr>
        <w:t>4.3.2 对比实验</w:t>
      </w:r>
      <w:r>
        <w:rPr>
          <w:rFonts w:hint="eastAsia"/>
        </w:rPr>
        <w:tab/>
      </w:r>
      <w:r>
        <w:rPr>
          <w:rFonts w:hint="eastAsia"/>
          <w:iCs w:val="0"/>
          <w:caps/>
        </w:rPr>
        <w:fldChar w:fldCharType="begin"/>
      </w:r>
      <w:r>
        <w:rPr>
          <w:rFonts w:hint="eastAsia"/>
          <w:iCs w:val="0"/>
          <w:caps/>
        </w:rPr>
        <w:instrText xml:space="preserve"> </w:instrText>
      </w:r>
      <w:r>
        <w:rPr>
          <w:iCs w:val="0"/>
          <w:caps/>
        </w:rPr>
        <w:instrText xml:space="preserve">PAGEREF _Toc228717594 \h</w:instrText>
      </w:r>
      <w:r>
        <w:rPr>
          <w:rFonts w:hint="eastAsia"/>
          <w:iCs w:val="0"/>
          <w:caps/>
        </w:rPr>
        <w:instrText xml:space="preserve"> </w:instrText>
      </w:r>
      <w:r>
        <w:rPr>
          <w:rFonts w:hint="eastAsia"/>
          <w:iCs w:val="0"/>
          <w:caps/>
        </w:rPr>
        <w:fldChar w:fldCharType="separate"/>
      </w:r>
      <w:r>
        <w:rPr>
          <w:iCs w:val="0"/>
          <w:caps/>
        </w:rPr>
        <w:t>54</w:t>
      </w:r>
      <w:r>
        <w:rPr>
          <w:rFonts w:hint="eastAsia"/>
          <w:iCs w:val="0"/>
          <w:caps/>
        </w:rPr>
        <w:fldChar w:fldCharType="end"/>
      </w:r>
      <w:r>
        <w:rPr>
          <w:rFonts w:hint="eastAsia"/>
          <w:iCs w:val="0"/>
          <w:caps/>
        </w:rPr>
        <w:fldChar w:fldCharType="end"/>
      </w:r>
    </w:p>
    <w:p w14:paraId="4991D3F1">
      <w:pPr>
        <w:pStyle w:val="11"/>
        <w:tabs>
          <w:tab w:val="right" w:leader="dot" w:pos="8268"/>
        </w:tabs>
        <w:spacing w:before="120" w:line="240" w:lineRule="auto"/>
        <w:ind w:left="960" w:leftChars="400" w:firstLine="0" w:firstLineChars="0"/>
        <w:rPr>
          <w:rFonts w:asciiTheme="minorHAnsi" w:hAnsiTheme="minorHAnsi" w:eastAsiaTheme="minorEastAsia" w:cstheme="minorBidi"/>
          <w:iCs w:val="0"/>
          <w:sz w:val="22"/>
          <w:szCs w:val="24"/>
          <w14:ligatures w14:val="standardContextual"/>
        </w:rPr>
      </w:pPr>
      <w:r>
        <w:fldChar w:fldCharType="begin"/>
      </w:r>
      <w:r>
        <w:instrText xml:space="preserve"> HYPERLINK \l "_Toc228717595" </w:instrText>
      </w:r>
      <w:r>
        <w:fldChar w:fldCharType="separate"/>
      </w:r>
      <w:r>
        <w:rPr>
          <w:rStyle w:val="37"/>
        </w:rPr>
        <w:t>4.3.3 消融实验</w:t>
      </w:r>
      <w:r>
        <w:rPr>
          <w:rFonts w:hint="eastAsia"/>
        </w:rPr>
        <w:tab/>
      </w:r>
      <w:r>
        <w:rPr>
          <w:rFonts w:hint="eastAsia"/>
        </w:rPr>
        <w:fldChar w:fldCharType="begin"/>
      </w:r>
      <w:r>
        <w:rPr>
          <w:rFonts w:hint="eastAsia"/>
        </w:rPr>
        <w:instrText xml:space="preserve"> </w:instrText>
      </w:r>
      <w:r>
        <w:instrText xml:space="preserve">PAGEREF _Toc228717595 \h</w:instrText>
      </w:r>
      <w:r>
        <w:rPr>
          <w:rFonts w:hint="eastAsia"/>
        </w:rPr>
        <w:instrText xml:space="preserve"> </w:instrText>
      </w:r>
      <w:r>
        <w:rPr>
          <w:rFonts w:hint="eastAsia"/>
        </w:rPr>
        <w:fldChar w:fldCharType="separate"/>
      </w:r>
      <w:r>
        <w:t>57</w:t>
      </w:r>
      <w:r>
        <w:rPr>
          <w:rFonts w:hint="eastAsia"/>
        </w:rPr>
        <w:fldChar w:fldCharType="end"/>
      </w:r>
      <w:r>
        <w:rPr>
          <w:rFonts w:hint="eastAsia"/>
        </w:rPr>
        <w:fldChar w:fldCharType="end"/>
      </w:r>
    </w:p>
    <w:p w14:paraId="7A7CB1CB">
      <w:pPr>
        <w:pStyle w:val="24"/>
        <w:tabs>
          <w:tab w:val="right" w:leader="dot" w:pos="8268"/>
        </w:tabs>
        <w:spacing w:before="120" w:line="240" w:lineRule="auto"/>
        <w:ind w:left="480" w:leftChars="200" w:firstLine="0" w:firstLineChars="0"/>
        <w:rPr>
          <w:rFonts w:asciiTheme="minorHAnsi" w:hAnsiTheme="minorHAnsi" w:eastAsiaTheme="minorEastAsia" w:cstheme="minorBidi"/>
          <w:smallCaps w:val="0"/>
          <w:sz w:val="24"/>
          <w:szCs w:val="24"/>
          <w14:ligatures w14:val="standardContextual"/>
        </w:rPr>
      </w:pPr>
      <w:r>
        <w:fldChar w:fldCharType="begin"/>
      </w:r>
      <w:r>
        <w:instrText xml:space="preserve"> HYPERLINK \l "_Toc228717596" </w:instrText>
      </w:r>
      <w:r>
        <w:fldChar w:fldCharType="separate"/>
      </w:r>
      <w:r>
        <w:rPr>
          <w:rStyle w:val="37"/>
          <w:sz w:val="24"/>
          <w:szCs w:val="24"/>
        </w:rPr>
        <w:t>4.4 本章小结</w:t>
      </w:r>
      <w:r>
        <w:rPr>
          <w:rFonts w:hint="eastAsia"/>
        </w:rPr>
        <w:tab/>
      </w:r>
      <w:r>
        <w:rPr>
          <w:rFonts w:hint="eastAsia"/>
          <w:caps/>
          <w:smallCaps w:val="0"/>
        </w:rPr>
        <w:fldChar w:fldCharType="begin"/>
      </w:r>
      <w:r>
        <w:rPr>
          <w:rFonts w:hint="eastAsia"/>
          <w:caps/>
          <w:smallCaps w:val="0"/>
        </w:rPr>
        <w:instrText xml:space="preserve"> </w:instrText>
      </w:r>
      <w:r>
        <w:rPr>
          <w:caps/>
          <w:smallCaps w:val="0"/>
        </w:rPr>
        <w:instrText xml:space="preserve">PAGEREF _Toc228717596 \h</w:instrText>
      </w:r>
      <w:r>
        <w:rPr>
          <w:rFonts w:hint="eastAsia"/>
          <w:caps/>
          <w:smallCaps w:val="0"/>
        </w:rPr>
        <w:instrText xml:space="preserve"> </w:instrText>
      </w:r>
      <w:r>
        <w:rPr>
          <w:rFonts w:hint="eastAsia"/>
          <w:caps/>
          <w:smallCaps w:val="0"/>
        </w:rPr>
        <w:fldChar w:fldCharType="separate"/>
      </w:r>
      <w:r>
        <w:rPr>
          <w:caps/>
          <w:smallCaps w:val="0"/>
        </w:rPr>
        <w:t>58</w:t>
      </w:r>
      <w:r>
        <w:rPr>
          <w:rFonts w:hint="eastAsia"/>
          <w:caps/>
          <w:smallCaps w:val="0"/>
        </w:rPr>
        <w:fldChar w:fldCharType="end"/>
      </w:r>
      <w:r>
        <w:rPr>
          <w:rFonts w:hint="eastAsia"/>
          <w:caps/>
          <w:smallCaps w:val="0"/>
        </w:rPr>
        <w:fldChar w:fldCharType="end"/>
      </w:r>
    </w:p>
    <w:p w14:paraId="1CBDB282">
      <w:pPr>
        <w:pStyle w:val="19"/>
        <w:ind w:firstLine="0" w:firstLineChars="0"/>
        <w:rPr>
          <w:rFonts w:asciiTheme="minorHAnsi" w:hAnsiTheme="minorHAnsi" w:eastAsiaTheme="minorEastAsia" w:cstheme="minorBidi"/>
          <w:b w:val="0"/>
          <w:bCs w:val="0"/>
          <w:caps w:val="0"/>
          <w:sz w:val="28"/>
          <w:szCs w:val="28"/>
          <w14:ligatures w14:val="standardContextual"/>
        </w:rPr>
      </w:pPr>
      <w:r>
        <w:fldChar w:fldCharType="begin"/>
      </w:r>
      <w:r>
        <w:instrText xml:space="preserve"> HYPERLINK \l "_Toc228717597" </w:instrText>
      </w:r>
      <w:r>
        <w:fldChar w:fldCharType="separate"/>
      </w:r>
      <w:r>
        <w:rPr>
          <w:rStyle w:val="37"/>
          <w:b w:val="0"/>
          <w:bCs w:val="0"/>
          <w:sz w:val="28"/>
          <w:szCs w:val="28"/>
        </w:rPr>
        <w:t>第5章 实录课堂语音增强与转录系统</w:t>
      </w:r>
      <w:r>
        <w:rPr>
          <w:rStyle w:val="37"/>
          <w:rFonts w:ascii="黑体" w:hAnsi="黑体" w:cs="黑体"/>
          <w:b w:val="0"/>
          <w:bCs w:val="0"/>
          <w:sz w:val="28"/>
          <w:szCs w:val="28"/>
        </w:rPr>
        <w:t>开发及应用</w:t>
      </w:r>
      <w:r>
        <w:rPr>
          <w:rFonts w:hint="eastAsia"/>
          <w:b w:val="0"/>
          <w:bCs w:val="0"/>
        </w:rPr>
        <w:tab/>
      </w:r>
      <w:r>
        <w:rPr>
          <w:rFonts w:hint="eastAsia"/>
          <w:b w:val="0"/>
          <w:bCs w:val="0"/>
        </w:rPr>
        <w:fldChar w:fldCharType="begin"/>
      </w:r>
      <w:r>
        <w:rPr>
          <w:rFonts w:hint="eastAsia"/>
          <w:b w:val="0"/>
          <w:bCs w:val="0"/>
        </w:rPr>
        <w:instrText xml:space="preserve"> </w:instrText>
      </w:r>
      <w:r>
        <w:rPr>
          <w:b w:val="0"/>
          <w:bCs w:val="0"/>
        </w:rPr>
        <w:instrText xml:space="preserve">PAGEREF _Toc228717597 \h</w:instrText>
      </w:r>
      <w:r>
        <w:rPr>
          <w:rFonts w:hint="eastAsia"/>
          <w:b w:val="0"/>
          <w:bCs w:val="0"/>
        </w:rPr>
        <w:instrText xml:space="preserve"> </w:instrText>
      </w:r>
      <w:r>
        <w:rPr>
          <w:rFonts w:hint="eastAsia"/>
          <w:b w:val="0"/>
          <w:bCs w:val="0"/>
        </w:rPr>
        <w:fldChar w:fldCharType="separate"/>
      </w:r>
      <w:r>
        <w:rPr>
          <w:b w:val="0"/>
          <w:bCs w:val="0"/>
        </w:rPr>
        <w:t>60</w:t>
      </w:r>
      <w:r>
        <w:rPr>
          <w:rFonts w:hint="eastAsia"/>
          <w:b w:val="0"/>
          <w:bCs w:val="0"/>
        </w:rPr>
        <w:fldChar w:fldCharType="end"/>
      </w:r>
      <w:r>
        <w:rPr>
          <w:rFonts w:hint="eastAsia"/>
          <w:b w:val="0"/>
          <w:bCs w:val="0"/>
        </w:rPr>
        <w:fldChar w:fldCharType="end"/>
      </w:r>
    </w:p>
    <w:p w14:paraId="3475DF26">
      <w:pPr>
        <w:pStyle w:val="24"/>
        <w:tabs>
          <w:tab w:val="right" w:leader="dot" w:pos="8268"/>
        </w:tabs>
        <w:spacing w:before="120" w:line="240" w:lineRule="auto"/>
        <w:ind w:left="480" w:leftChars="200" w:firstLine="0" w:firstLineChars="0"/>
        <w:rPr>
          <w:rFonts w:asciiTheme="minorHAnsi" w:hAnsiTheme="minorHAnsi" w:eastAsiaTheme="minorEastAsia" w:cstheme="minorBidi"/>
          <w:smallCaps w:val="0"/>
          <w:sz w:val="24"/>
          <w:szCs w:val="24"/>
          <w14:ligatures w14:val="standardContextual"/>
        </w:rPr>
      </w:pPr>
      <w:r>
        <w:fldChar w:fldCharType="begin"/>
      </w:r>
      <w:r>
        <w:instrText xml:space="preserve"> HYPERLINK \l "_Toc228717598" </w:instrText>
      </w:r>
      <w:r>
        <w:fldChar w:fldCharType="separate"/>
      </w:r>
      <w:r>
        <w:rPr>
          <w:rStyle w:val="37"/>
          <w:sz w:val="24"/>
          <w:szCs w:val="24"/>
        </w:rPr>
        <w:t>5.1 需求分析</w:t>
      </w:r>
      <w:r>
        <w:rPr>
          <w:rFonts w:hint="eastAsia"/>
        </w:rPr>
        <w:tab/>
      </w:r>
      <w:r>
        <w:rPr>
          <w:rFonts w:hint="eastAsia"/>
          <w:caps/>
          <w:smallCaps w:val="0"/>
        </w:rPr>
        <w:fldChar w:fldCharType="begin"/>
      </w:r>
      <w:r>
        <w:rPr>
          <w:rFonts w:hint="eastAsia"/>
          <w:caps/>
          <w:smallCaps w:val="0"/>
        </w:rPr>
        <w:instrText xml:space="preserve"> </w:instrText>
      </w:r>
      <w:r>
        <w:rPr>
          <w:caps/>
          <w:smallCaps w:val="0"/>
        </w:rPr>
        <w:instrText xml:space="preserve">PAGEREF _Toc228717598 \h</w:instrText>
      </w:r>
      <w:r>
        <w:rPr>
          <w:rFonts w:hint="eastAsia"/>
          <w:caps/>
          <w:smallCaps w:val="0"/>
        </w:rPr>
        <w:instrText xml:space="preserve"> </w:instrText>
      </w:r>
      <w:r>
        <w:rPr>
          <w:rFonts w:hint="eastAsia"/>
          <w:caps/>
          <w:smallCaps w:val="0"/>
        </w:rPr>
        <w:fldChar w:fldCharType="separate"/>
      </w:r>
      <w:r>
        <w:rPr>
          <w:caps/>
          <w:smallCaps w:val="0"/>
        </w:rPr>
        <w:t>60</w:t>
      </w:r>
      <w:r>
        <w:rPr>
          <w:rFonts w:hint="eastAsia"/>
          <w:caps/>
          <w:smallCaps w:val="0"/>
        </w:rPr>
        <w:fldChar w:fldCharType="end"/>
      </w:r>
      <w:r>
        <w:rPr>
          <w:rFonts w:hint="eastAsia"/>
          <w:caps/>
          <w:smallCaps w:val="0"/>
        </w:rPr>
        <w:fldChar w:fldCharType="end"/>
      </w:r>
    </w:p>
    <w:p w14:paraId="28FE77F1">
      <w:pPr>
        <w:pStyle w:val="24"/>
        <w:tabs>
          <w:tab w:val="right" w:leader="dot" w:pos="8268"/>
        </w:tabs>
        <w:spacing w:before="120" w:line="240" w:lineRule="auto"/>
        <w:ind w:left="480" w:leftChars="200" w:firstLine="0" w:firstLineChars="0"/>
        <w:rPr>
          <w:rFonts w:asciiTheme="minorHAnsi" w:hAnsiTheme="minorHAnsi" w:eastAsiaTheme="minorEastAsia" w:cstheme="minorBidi"/>
          <w:smallCaps w:val="0"/>
          <w:sz w:val="24"/>
          <w:szCs w:val="24"/>
          <w14:ligatures w14:val="standardContextual"/>
        </w:rPr>
      </w:pPr>
      <w:r>
        <w:fldChar w:fldCharType="begin"/>
      </w:r>
      <w:r>
        <w:instrText xml:space="preserve"> HYPERLINK \l "_Toc228717599" </w:instrText>
      </w:r>
      <w:r>
        <w:fldChar w:fldCharType="separate"/>
      </w:r>
      <w:r>
        <w:rPr>
          <w:rStyle w:val="37"/>
          <w:sz w:val="24"/>
          <w:szCs w:val="24"/>
        </w:rPr>
        <w:t>5.2 系统设计</w:t>
      </w:r>
      <w:r>
        <w:rPr>
          <w:rFonts w:hint="eastAsia"/>
        </w:rPr>
        <w:tab/>
      </w:r>
      <w:r>
        <w:rPr>
          <w:rFonts w:hint="eastAsia"/>
          <w:caps/>
          <w:smallCaps w:val="0"/>
        </w:rPr>
        <w:fldChar w:fldCharType="begin"/>
      </w:r>
      <w:r>
        <w:rPr>
          <w:rFonts w:hint="eastAsia"/>
          <w:caps/>
          <w:smallCaps w:val="0"/>
        </w:rPr>
        <w:instrText xml:space="preserve"> </w:instrText>
      </w:r>
      <w:r>
        <w:rPr>
          <w:caps/>
          <w:smallCaps w:val="0"/>
        </w:rPr>
        <w:instrText xml:space="preserve">PAGEREF _Toc228717599 \h</w:instrText>
      </w:r>
      <w:r>
        <w:rPr>
          <w:rFonts w:hint="eastAsia"/>
          <w:caps/>
          <w:smallCaps w:val="0"/>
        </w:rPr>
        <w:instrText xml:space="preserve"> </w:instrText>
      </w:r>
      <w:r>
        <w:rPr>
          <w:rFonts w:hint="eastAsia"/>
          <w:caps/>
          <w:smallCaps w:val="0"/>
        </w:rPr>
        <w:fldChar w:fldCharType="separate"/>
      </w:r>
      <w:r>
        <w:rPr>
          <w:caps/>
          <w:smallCaps w:val="0"/>
        </w:rPr>
        <w:t>61</w:t>
      </w:r>
      <w:r>
        <w:rPr>
          <w:rFonts w:hint="eastAsia"/>
          <w:caps/>
          <w:smallCaps w:val="0"/>
        </w:rPr>
        <w:fldChar w:fldCharType="end"/>
      </w:r>
      <w:r>
        <w:rPr>
          <w:rFonts w:hint="eastAsia"/>
          <w:caps/>
          <w:smallCaps w:val="0"/>
        </w:rPr>
        <w:fldChar w:fldCharType="end"/>
      </w:r>
    </w:p>
    <w:p w14:paraId="454C28CD">
      <w:pPr>
        <w:pStyle w:val="11"/>
        <w:tabs>
          <w:tab w:val="right" w:leader="dot" w:pos="8268"/>
        </w:tabs>
        <w:spacing w:before="120" w:line="240" w:lineRule="auto"/>
        <w:ind w:left="960" w:leftChars="400" w:firstLine="0" w:firstLineChars="0"/>
        <w:rPr>
          <w:rFonts w:asciiTheme="minorHAnsi" w:hAnsiTheme="minorHAnsi" w:eastAsiaTheme="minorEastAsia" w:cstheme="minorBidi"/>
          <w:iCs w:val="0"/>
          <w:sz w:val="22"/>
          <w:szCs w:val="24"/>
          <w14:ligatures w14:val="standardContextual"/>
        </w:rPr>
      </w:pPr>
      <w:r>
        <w:fldChar w:fldCharType="begin"/>
      </w:r>
      <w:r>
        <w:instrText xml:space="preserve"> HYPERLINK \l "_Toc228717600" </w:instrText>
      </w:r>
      <w:r>
        <w:fldChar w:fldCharType="separate"/>
      </w:r>
      <w:r>
        <w:rPr>
          <w:rStyle w:val="37"/>
        </w:rPr>
        <w:t>5.2.1 技术难点</w:t>
      </w:r>
      <w:r>
        <w:rPr>
          <w:rFonts w:hint="eastAsia"/>
        </w:rPr>
        <w:tab/>
      </w:r>
      <w:r>
        <w:rPr>
          <w:rFonts w:hint="eastAsia"/>
          <w:iCs w:val="0"/>
          <w:caps/>
        </w:rPr>
        <w:fldChar w:fldCharType="begin"/>
      </w:r>
      <w:r>
        <w:rPr>
          <w:rFonts w:hint="eastAsia"/>
          <w:iCs w:val="0"/>
          <w:caps/>
        </w:rPr>
        <w:instrText xml:space="preserve"> </w:instrText>
      </w:r>
      <w:r>
        <w:rPr>
          <w:iCs w:val="0"/>
          <w:caps/>
        </w:rPr>
        <w:instrText xml:space="preserve">PAGEREF _Toc228717600 \h</w:instrText>
      </w:r>
      <w:r>
        <w:rPr>
          <w:rFonts w:hint="eastAsia"/>
          <w:iCs w:val="0"/>
          <w:caps/>
        </w:rPr>
        <w:instrText xml:space="preserve"> </w:instrText>
      </w:r>
      <w:r>
        <w:rPr>
          <w:rFonts w:hint="eastAsia"/>
          <w:iCs w:val="0"/>
          <w:caps/>
        </w:rPr>
        <w:fldChar w:fldCharType="separate"/>
      </w:r>
      <w:r>
        <w:rPr>
          <w:iCs w:val="0"/>
          <w:caps/>
        </w:rPr>
        <w:t>61</w:t>
      </w:r>
      <w:r>
        <w:rPr>
          <w:rFonts w:hint="eastAsia"/>
          <w:iCs w:val="0"/>
          <w:caps/>
        </w:rPr>
        <w:fldChar w:fldCharType="end"/>
      </w:r>
      <w:r>
        <w:rPr>
          <w:rFonts w:hint="eastAsia"/>
          <w:iCs w:val="0"/>
          <w:caps/>
        </w:rPr>
        <w:fldChar w:fldCharType="end"/>
      </w:r>
    </w:p>
    <w:p w14:paraId="15C6088E">
      <w:pPr>
        <w:pStyle w:val="11"/>
        <w:tabs>
          <w:tab w:val="right" w:leader="dot" w:pos="8268"/>
        </w:tabs>
        <w:spacing w:before="120" w:line="240" w:lineRule="auto"/>
        <w:ind w:left="960" w:leftChars="400" w:firstLine="0" w:firstLineChars="0"/>
        <w:rPr>
          <w:rFonts w:asciiTheme="minorHAnsi" w:hAnsiTheme="minorHAnsi" w:eastAsiaTheme="minorEastAsia" w:cstheme="minorBidi"/>
          <w:iCs w:val="0"/>
          <w:sz w:val="22"/>
          <w:szCs w:val="24"/>
          <w14:ligatures w14:val="standardContextual"/>
        </w:rPr>
      </w:pPr>
      <w:r>
        <w:fldChar w:fldCharType="begin"/>
      </w:r>
      <w:r>
        <w:instrText xml:space="preserve"> HYPERLINK \l "_Toc228717601" </w:instrText>
      </w:r>
      <w:r>
        <w:fldChar w:fldCharType="separate"/>
      </w:r>
      <w:r>
        <w:rPr>
          <w:rStyle w:val="37"/>
        </w:rPr>
        <w:t>5.2.2 系统功能模块设计</w:t>
      </w:r>
      <w:r>
        <w:rPr>
          <w:rFonts w:hint="eastAsia"/>
        </w:rPr>
        <w:tab/>
      </w:r>
      <w:r>
        <w:rPr>
          <w:rFonts w:hint="eastAsia"/>
        </w:rPr>
        <w:fldChar w:fldCharType="begin"/>
      </w:r>
      <w:r>
        <w:rPr>
          <w:rFonts w:hint="eastAsia"/>
        </w:rPr>
        <w:instrText xml:space="preserve"> </w:instrText>
      </w:r>
      <w:r>
        <w:instrText xml:space="preserve">PAGEREF _Toc228717601 \h</w:instrText>
      </w:r>
      <w:r>
        <w:rPr>
          <w:rFonts w:hint="eastAsia"/>
        </w:rPr>
        <w:instrText xml:space="preserve"> </w:instrText>
      </w:r>
      <w:r>
        <w:rPr>
          <w:rFonts w:hint="eastAsia"/>
        </w:rPr>
        <w:fldChar w:fldCharType="separate"/>
      </w:r>
      <w:r>
        <w:t>62</w:t>
      </w:r>
      <w:r>
        <w:rPr>
          <w:rFonts w:hint="eastAsia"/>
        </w:rPr>
        <w:fldChar w:fldCharType="end"/>
      </w:r>
      <w:r>
        <w:rPr>
          <w:rFonts w:hint="eastAsia"/>
        </w:rPr>
        <w:fldChar w:fldCharType="end"/>
      </w:r>
    </w:p>
    <w:p w14:paraId="6942FF62">
      <w:pPr>
        <w:pStyle w:val="11"/>
        <w:tabs>
          <w:tab w:val="right" w:leader="dot" w:pos="8268"/>
        </w:tabs>
        <w:spacing w:before="120" w:line="240" w:lineRule="auto"/>
        <w:ind w:left="960" w:leftChars="400" w:firstLine="0" w:firstLineChars="0"/>
        <w:rPr>
          <w:rFonts w:asciiTheme="minorHAnsi" w:hAnsiTheme="minorHAnsi" w:eastAsiaTheme="minorEastAsia" w:cstheme="minorBidi"/>
          <w:iCs w:val="0"/>
          <w:sz w:val="22"/>
          <w:szCs w:val="24"/>
          <w14:ligatures w14:val="standardContextual"/>
        </w:rPr>
      </w:pPr>
      <w:r>
        <w:fldChar w:fldCharType="begin"/>
      </w:r>
      <w:r>
        <w:instrText xml:space="preserve"> HYPERLINK \l "_Toc228717602" </w:instrText>
      </w:r>
      <w:r>
        <w:fldChar w:fldCharType="separate"/>
      </w:r>
      <w:r>
        <w:rPr>
          <w:rStyle w:val="37"/>
        </w:rPr>
        <w:t>5.2.3 系统流程图设计</w:t>
      </w:r>
      <w:r>
        <w:rPr>
          <w:rFonts w:hint="eastAsia"/>
        </w:rPr>
        <w:tab/>
      </w:r>
      <w:r>
        <w:rPr>
          <w:rFonts w:hint="eastAsia"/>
        </w:rPr>
        <w:fldChar w:fldCharType="begin"/>
      </w:r>
      <w:r>
        <w:rPr>
          <w:rFonts w:hint="eastAsia"/>
        </w:rPr>
        <w:instrText xml:space="preserve"> </w:instrText>
      </w:r>
      <w:r>
        <w:instrText xml:space="preserve">PAGEREF _Toc228717602 \h</w:instrText>
      </w:r>
      <w:r>
        <w:rPr>
          <w:rFonts w:hint="eastAsia"/>
        </w:rPr>
        <w:instrText xml:space="preserve"> </w:instrText>
      </w:r>
      <w:r>
        <w:rPr>
          <w:rFonts w:hint="eastAsia"/>
        </w:rPr>
        <w:fldChar w:fldCharType="separate"/>
      </w:r>
      <w:r>
        <w:t>64</w:t>
      </w:r>
      <w:r>
        <w:rPr>
          <w:rFonts w:hint="eastAsia"/>
        </w:rPr>
        <w:fldChar w:fldCharType="end"/>
      </w:r>
      <w:r>
        <w:rPr>
          <w:rFonts w:hint="eastAsia"/>
        </w:rPr>
        <w:fldChar w:fldCharType="end"/>
      </w:r>
    </w:p>
    <w:p w14:paraId="4A4C3D99">
      <w:pPr>
        <w:pStyle w:val="24"/>
        <w:tabs>
          <w:tab w:val="right" w:leader="dot" w:pos="8268"/>
        </w:tabs>
        <w:spacing w:before="120" w:line="240" w:lineRule="auto"/>
        <w:ind w:left="480" w:leftChars="200" w:firstLine="0" w:firstLineChars="0"/>
        <w:rPr>
          <w:rFonts w:asciiTheme="minorHAnsi" w:hAnsiTheme="minorHAnsi" w:eastAsiaTheme="minorEastAsia" w:cstheme="minorBidi"/>
          <w:smallCaps w:val="0"/>
          <w:sz w:val="24"/>
          <w:szCs w:val="24"/>
          <w14:ligatures w14:val="standardContextual"/>
        </w:rPr>
      </w:pPr>
      <w:r>
        <w:fldChar w:fldCharType="begin"/>
      </w:r>
      <w:r>
        <w:instrText xml:space="preserve"> HYPERLINK \l "_Toc228717603" </w:instrText>
      </w:r>
      <w:r>
        <w:fldChar w:fldCharType="separate"/>
      </w:r>
      <w:r>
        <w:rPr>
          <w:rStyle w:val="37"/>
          <w:sz w:val="24"/>
          <w:szCs w:val="24"/>
        </w:rPr>
        <w:t>5.3 功能实现及界面展示</w:t>
      </w:r>
      <w:r>
        <w:rPr>
          <w:rFonts w:hint="eastAsia"/>
        </w:rPr>
        <w:tab/>
      </w:r>
      <w:r>
        <w:rPr>
          <w:rFonts w:hint="eastAsia"/>
          <w:caps/>
          <w:smallCaps w:val="0"/>
        </w:rPr>
        <w:fldChar w:fldCharType="begin"/>
      </w:r>
      <w:r>
        <w:rPr>
          <w:rFonts w:hint="eastAsia"/>
          <w:caps/>
          <w:smallCaps w:val="0"/>
        </w:rPr>
        <w:instrText xml:space="preserve"> </w:instrText>
      </w:r>
      <w:r>
        <w:rPr>
          <w:caps/>
          <w:smallCaps w:val="0"/>
        </w:rPr>
        <w:instrText xml:space="preserve">PAGEREF _Toc228717603 \h</w:instrText>
      </w:r>
      <w:r>
        <w:rPr>
          <w:rFonts w:hint="eastAsia"/>
          <w:caps/>
          <w:smallCaps w:val="0"/>
        </w:rPr>
        <w:instrText xml:space="preserve"> </w:instrText>
      </w:r>
      <w:r>
        <w:rPr>
          <w:rFonts w:hint="eastAsia"/>
          <w:caps/>
          <w:smallCaps w:val="0"/>
        </w:rPr>
        <w:fldChar w:fldCharType="separate"/>
      </w:r>
      <w:r>
        <w:rPr>
          <w:caps/>
          <w:smallCaps w:val="0"/>
        </w:rPr>
        <w:t>64</w:t>
      </w:r>
      <w:r>
        <w:rPr>
          <w:rFonts w:hint="eastAsia"/>
          <w:caps/>
          <w:smallCaps w:val="0"/>
        </w:rPr>
        <w:fldChar w:fldCharType="end"/>
      </w:r>
      <w:r>
        <w:rPr>
          <w:rFonts w:hint="eastAsia"/>
          <w:caps/>
          <w:smallCaps w:val="0"/>
        </w:rPr>
        <w:fldChar w:fldCharType="end"/>
      </w:r>
    </w:p>
    <w:p w14:paraId="69E3FF1B">
      <w:pPr>
        <w:pStyle w:val="11"/>
        <w:tabs>
          <w:tab w:val="right" w:leader="dot" w:pos="8268"/>
        </w:tabs>
        <w:spacing w:before="120" w:line="240" w:lineRule="auto"/>
        <w:ind w:left="960" w:leftChars="400" w:firstLine="0" w:firstLineChars="0"/>
        <w:rPr>
          <w:rFonts w:asciiTheme="minorHAnsi" w:hAnsiTheme="minorHAnsi" w:eastAsiaTheme="minorEastAsia" w:cstheme="minorBidi"/>
          <w:iCs w:val="0"/>
          <w:sz w:val="22"/>
          <w:szCs w:val="24"/>
          <w14:ligatures w14:val="standardContextual"/>
        </w:rPr>
      </w:pPr>
      <w:r>
        <w:fldChar w:fldCharType="begin"/>
      </w:r>
      <w:r>
        <w:instrText xml:space="preserve"> HYPERLINK \l "_Toc228717604" </w:instrText>
      </w:r>
      <w:r>
        <w:fldChar w:fldCharType="separate"/>
      </w:r>
      <w:r>
        <w:rPr>
          <w:rStyle w:val="37"/>
        </w:rPr>
        <w:t>5.3.1 用户登录模块</w:t>
      </w:r>
      <w:r>
        <w:rPr>
          <w:rFonts w:hint="eastAsia"/>
        </w:rPr>
        <w:tab/>
      </w:r>
      <w:r>
        <w:rPr>
          <w:rFonts w:hint="eastAsia"/>
        </w:rPr>
        <w:fldChar w:fldCharType="begin"/>
      </w:r>
      <w:r>
        <w:rPr>
          <w:rFonts w:hint="eastAsia"/>
        </w:rPr>
        <w:instrText xml:space="preserve"> </w:instrText>
      </w:r>
      <w:r>
        <w:instrText xml:space="preserve">PAGEREF _Toc228717604 \h</w:instrText>
      </w:r>
      <w:r>
        <w:rPr>
          <w:rFonts w:hint="eastAsia"/>
        </w:rPr>
        <w:instrText xml:space="preserve"> </w:instrText>
      </w:r>
      <w:r>
        <w:rPr>
          <w:rFonts w:hint="eastAsia"/>
        </w:rPr>
        <w:fldChar w:fldCharType="separate"/>
      </w:r>
      <w:r>
        <w:t>65</w:t>
      </w:r>
      <w:r>
        <w:rPr>
          <w:rFonts w:hint="eastAsia"/>
        </w:rPr>
        <w:fldChar w:fldCharType="end"/>
      </w:r>
      <w:r>
        <w:rPr>
          <w:rFonts w:hint="eastAsia"/>
        </w:rPr>
        <w:fldChar w:fldCharType="end"/>
      </w:r>
    </w:p>
    <w:p w14:paraId="6ABE978E">
      <w:pPr>
        <w:pStyle w:val="11"/>
        <w:tabs>
          <w:tab w:val="right" w:leader="dot" w:pos="8268"/>
        </w:tabs>
        <w:spacing w:before="120" w:line="240" w:lineRule="auto"/>
        <w:ind w:left="960" w:leftChars="400" w:firstLine="0" w:firstLineChars="0"/>
        <w:rPr>
          <w:rFonts w:asciiTheme="minorHAnsi" w:hAnsiTheme="minorHAnsi" w:eastAsiaTheme="minorEastAsia" w:cstheme="minorBidi"/>
          <w:iCs w:val="0"/>
          <w:sz w:val="22"/>
          <w:szCs w:val="24"/>
          <w14:ligatures w14:val="standardContextual"/>
        </w:rPr>
      </w:pPr>
      <w:r>
        <w:fldChar w:fldCharType="begin"/>
      </w:r>
      <w:r>
        <w:instrText xml:space="preserve"> HYPERLINK \l "_Toc228717605" </w:instrText>
      </w:r>
      <w:r>
        <w:fldChar w:fldCharType="separate"/>
      </w:r>
      <w:r>
        <w:rPr>
          <w:rStyle w:val="37"/>
        </w:rPr>
        <w:t>5.3.2 教师语音增强</w:t>
      </w:r>
      <w:r>
        <w:rPr>
          <w:rFonts w:hint="eastAsia"/>
        </w:rPr>
        <w:tab/>
      </w:r>
      <w:r>
        <w:rPr>
          <w:rFonts w:hint="eastAsia"/>
        </w:rPr>
        <w:fldChar w:fldCharType="begin"/>
      </w:r>
      <w:r>
        <w:rPr>
          <w:rFonts w:hint="eastAsia"/>
        </w:rPr>
        <w:instrText xml:space="preserve"> </w:instrText>
      </w:r>
      <w:r>
        <w:instrText xml:space="preserve">PAGEREF _Toc228717605 \h</w:instrText>
      </w:r>
      <w:r>
        <w:rPr>
          <w:rFonts w:hint="eastAsia"/>
        </w:rPr>
        <w:instrText xml:space="preserve"> </w:instrText>
      </w:r>
      <w:r>
        <w:rPr>
          <w:rFonts w:hint="eastAsia"/>
        </w:rPr>
        <w:fldChar w:fldCharType="separate"/>
      </w:r>
      <w:r>
        <w:t>65</w:t>
      </w:r>
      <w:r>
        <w:rPr>
          <w:rFonts w:hint="eastAsia"/>
        </w:rPr>
        <w:fldChar w:fldCharType="end"/>
      </w:r>
      <w:r>
        <w:rPr>
          <w:rFonts w:hint="eastAsia"/>
        </w:rPr>
        <w:fldChar w:fldCharType="end"/>
      </w:r>
    </w:p>
    <w:p w14:paraId="2CC9203E">
      <w:pPr>
        <w:pStyle w:val="11"/>
        <w:tabs>
          <w:tab w:val="right" w:leader="dot" w:pos="8268"/>
        </w:tabs>
        <w:spacing w:before="120" w:line="240" w:lineRule="auto"/>
        <w:ind w:left="960" w:leftChars="400" w:firstLine="0" w:firstLineChars="0"/>
        <w:rPr>
          <w:rFonts w:asciiTheme="minorHAnsi" w:hAnsiTheme="minorHAnsi" w:eastAsiaTheme="minorEastAsia" w:cstheme="minorBidi"/>
          <w:iCs w:val="0"/>
          <w:sz w:val="22"/>
          <w:szCs w:val="24"/>
          <w14:ligatures w14:val="standardContextual"/>
        </w:rPr>
      </w:pPr>
      <w:r>
        <w:fldChar w:fldCharType="begin"/>
      </w:r>
      <w:r>
        <w:instrText xml:space="preserve"> HYPERLINK \l "_Toc228717606" </w:instrText>
      </w:r>
      <w:r>
        <w:fldChar w:fldCharType="separate"/>
      </w:r>
      <w:r>
        <w:rPr>
          <w:rStyle w:val="37"/>
        </w:rPr>
        <w:t>5.3.3 教师语音转录</w:t>
      </w:r>
      <w:r>
        <w:rPr>
          <w:rFonts w:hint="eastAsia"/>
        </w:rPr>
        <w:tab/>
      </w:r>
      <w:r>
        <w:rPr>
          <w:rFonts w:hint="eastAsia"/>
        </w:rPr>
        <w:fldChar w:fldCharType="begin"/>
      </w:r>
      <w:r>
        <w:rPr>
          <w:rFonts w:hint="eastAsia"/>
        </w:rPr>
        <w:instrText xml:space="preserve"> </w:instrText>
      </w:r>
      <w:r>
        <w:instrText xml:space="preserve">PAGEREF _Toc228717606 \h</w:instrText>
      </w:r>
      <w:r>
        <w:rPr>
          <w:rFonts w:hint="eastAsia"/>
        </w:rPr>
        <w:instrText xml:space="preserve"> </w:instrText>
      </w:r>
      <w:r>
        <w:rPr>
          <w:rFonts w:hint="eastAsia"/>
        </w:rPr>
        <w:fldChar w:fldCharType="separate"/>
      </w:r>
      <w:r>
        <w:t>67</w:t>
      </w:r>
      <w:r>
        <w:rPr>
          <w:rFonts w:hint="eastAsia"/>
        </w:rPr>
        <w:fldChar w:fldCharType="end"/>
      </w:r>
      <w:r>
        <w:rPr>
          <w:rFonts w:hint="eastAsia"/>
        </w:rPr>
        <w:fldChar w:fldCharType="end"/>
      </w:r>
    </w:p>
    <w:p w14:paraId="3AE6B574">
      <w:pPr>
        <w:pStyle w:val="24"/>
        <w:tabs>
          <w:tab w:val="right" w:leader="dot" w:pos="8268"/>
        </w:tabs>
        <w:spacing w:before="120" w:line="240" w:lineRule="auto"/>
        <w:ind w:left="480" w:leftChars="200" w:firstLine="0" w:firstLineChars="0"/>
        <w:rPr>
          <w:rFonts w:asciiTheme="minorHAnsi" w:hAnsiTheme="minorHAnsi" w:eastAsiaTheme="minorEastAsia" w:cstheme="minorBidi"/>
          <w:smallCaps w:val="0"/>
          <w:sz w:val="24"/>
          <w:szCs w:val="24"/>
          <w14:ligatures w14:val="standardContextual"/>
        </w:rPr>
      </w:pPr>
      <w:r>
        <w:fldChar w:fldCharType="begin"/>
      </w:r>
      <w:r>
        <w:instrText xml:space="preserve"> HYPERLINK \l "_Toc228717607" </w:instrText>
      </w:r>
      <w:r>
        <w:fldChar w:fldCharType="separate"/>
      </w:r>
      <w:r>
        <w:rPr>
          <w:rStyle w:val="37"/>
          <w:sz w:val="24"/>
          <w:szCs w:val="24"/>
        </w:rPr>
        <w:t>5.4 本章小结</w:t>
      </w:r>
      <w:r>
        <w:rPr>
          <w:rFonts w:hint="eastAsia"/>
        </w:rPr>
        <w:tab/>
      </w:r>
      <w:r>
        <w:rPr>
          <w:rFonts w:hint="eastAsia"/>
          <w:caps/>
          <w:smallCaps w:val="0"/>
        </w:rPr>
        <w:fldChar w:fldCharType="begin"/>
      </w:r>
      <w:r>
        <w:rPr>
          <w:rFonts w:hint="eastAsia"/>
          <w:caps/>
          <w:smallCaps w:val="0"/>
        </w:rPr>
        <w:instrText xml:space="preserve"> </w:instrText>
      </w:r>
      <w:r>
        <w:rPr>
          <w:caps/>
          <w:smallCaps w:val="0"/>
        </w:rPr>
        <w:instrText xml:space="preserve">PAGEREF _Toc228717607 \h</w:instrText>
      </w:r>
      <w:r>
        <w:rPr>
          <w:rFonts w:hint="eastAsia"/>
          <w:caps/>
          <w:smallCaps w:val="0"/>
        </w:rPr>
        <w:instrText xml:space="preserve"> </w:instrText>
      </w:r>
      <w:r>
        <w:rPr>
          <w:rFonts w:hint="eastAsia"/>
          <w:caps/>
          <w:smallCaps w:val="0"/>
        </w:rPr>
        <w:fldChar w:fldCharType="separate"/>
      </w:r>
      <w:r>
        <w:rPr>
          <w:caps/>
          <w:smallCaps w:val="0"/>
        </w:rPr>
        <w:t>68</w:t>
      </w:r>
      <w:r>
        <w:rPr>
          <w:rFonts w:hint="eastAsia"/>
          <w:caps/>
          <w:smallCaps w:val="0"/>
        </w:rPr>
        <w:fldChar w:fldCharType="end"/>
      </w:r>
      <w:r>
        <w:rPr>
          <w:rFonts w:hint="eastAsia"/>
          <w:caps/>
          <w:smallCaps w:val="0"/>
        </w:rPr>
        <w:fldChar w:fldCharType="end"/>
      </w:r>
    </w:p>
    <w:p w14:paraId="3FCBEF31">
      <w:pPr>
        <w:pStyle w:val="19"/>
        <w:ind w:firstLine="0" w:firstLineChars="0"/>
        <w:rPr>
          <w:rFonts w:asciiTheme="minorHAnsi" w:hAnsiTheme="minorHAnsi" w:eastAsiaTheme="minorEastAsia" w:cstheme="minorBidi"/>
          <w:b w:val="0"/>
          <w:bCs w:val="0"/>
          <w:caps w:val="0"/>
          <w:sz w:val="28"/>
          <w:szCs w:val="28"/>
          <w14:ligatures w14:val="standardContextual"/>
        </w:rPr>
      </w:pPr>
      <w:r>
        <w:fldChar w:fldCharType="begin"/>
      </w:r>
      <w:r>
        <w:instrText xml:space="preserve"> HYPERLINK \l "_Toc228717608" </w:instrText>
      </w:r>
      <w:r>
        <w:fldChar w:fldCharType="separate"/>
      </w:r>
      <w:r>
        <w:rPr>
          <w:rStyle w:val="37"/>
          <w:b w:val="0"/>
          <w:bCs w:val="0"/>
          <w:sz w:val="28"/>
          <w:szCs w:val="28"/>
        </w:rPr>
        <w:t>第6章 总结与展望</w:t>
      </w:r>
      <w:r>
        <w:rPr>
          <w:rFonts w:hint="eastAsia"/>
          <w:b w:val="0"/>
          <w:bCs w:val="0"/>
        </w:rPr>
        <w:tab/>
      </w:r>
      <w:r>
        <w:rPr>
          <w:rFonts w:hint="eastAsia"/>
          <w:b w:val="0"/>
          <w:bCs w:val="0"/>
        </w:rPr>
        <w:fldChar w:fldCharType="begin"/>
      </w:r>
      <w:r>
        <w:rPr>
          <w:rFonts w:hint="eastAsia"/>
          <w:b w:val="0"/>
          <w:bCs w:val="0"/>
        </w:rPr>
        <w:instrText xml:space="preserve"> </w:instrText>
      </w:r>
      <w:r>
        <w:rPr>
          <w:b w:val="0"/>
          <w:bCs w:val="0"/>
        </w:rPr>
        <w:instrText xml:space="preserve">PAGEREF _Toc228717608 \h</w:instrText>
      </w:r>
      <w:r>
        <w:rPr>
          <w:rFonts w:hint="eastAsia"/>
          <w:b w:val="0"/>
          <w:bCs w:val="0"/>
        </w:rPr>
        <w:instrText xml:space="preserve"> </w:instrText>
      </w:r>
      <w:r>
        <w:rPr>
          <w:rFonts w:hint="eastAsia"/>
          <w:b w:val="0"/>
          <w:bCs w:val="0"/>
        </w:rPr>
        <w:fldChar w:fldCharType="separate"/>
      </w:r>
      <w:r>
        <w:rPr>
          <w:b w:val="0"/>
          <w:bCs w:val="0"/>
        </w:rPr>
        <w:t>70</w:t>
      </w:r>
      <w:r>
        <w:rPr>
          <w:rFonts w:hint="eastAsia"/>
          <w:b w:val="0"/>
          <w:bCs w:val="0"/>
        </w:rPr>
        <w:fldChar w:fldCharType="end"/>
      </w:r>
      <w:r>
        <w:rPr>
          <w:rFonts w:hint="eastAsia"/>
          <w:b w:val="0"/>
          <w:bCs w:val="0"/>
        </w:rPr>
        <w:fldChar w:fldCharType="end"/>
      </w:r>
    </w:p>
    <w:p w14:paraId="0DA412A8">
      <w:pPr>
        <w:pStyle w:val="24"/>
        <w:tabs>
          <w:tab w:val="right" w:leader="dot" w:pos="8268"/>
        </w:tabs>
        <w:spacing w:before="120" w:line="240" w:lineRule="auto"/>
        <w:ind w:left="480" w:leftChars="200" w:firstLine="0" w:firstLineChars="0"/>
        <w:rPr>
          <w:rFonts w:asciiTheme="minorHAnsi" w:hAnsiTheme="minorHAnsi" w:eastAsiaTheme="minorEastAsia" w:cstheme="minorBidi"/>
          <w:smallCaps w:val="0"/>
          <w:sz w:val="24"/>
          <w:szCs w:val="24"/>
          <w14:ligatures w14:val="standardContextual"/>
        </w:rPr>
      </w:pPr>
      <w:r>
        <w:fldChar w:fldCharType="begin"/>
      </w:r>
      <w:r>
        <w:instrText xml:space="preserve"> HYPERLINK \l "_Toc228717609" </w:instrText>
      </w:r>
      <w:r>
        <w:fldChar w:fldCharType="separate"/>
      </w:r>
      <w:r>
        <w:rPr>
          <w:rStyle w:val="37"/>
          <w:sz w:val="24"/>
          <w:szCs w:val="24"/>
        </w:rPr>
        <w:t>6.1 总结</w:t>
      </w:r>
      <w:r>
        <w:rPr>
          <w:rFonts w:hint="eastAsia"/>
        </w:rPr>
        <w:tab/>
      </w:r>
      <w:r>
        <w:rPr>
          <w:rFonts w:hint="eastAsia"/>
          <w:caps/>
          <w:smallCaps w:val="0"/>
        </w:rPr>
        <w:fldChar w:fldCharType="begin"/>
      </w:r>
      <w:r>
        <w:rPr>
          <w:rFonts w:hint="eastAsia"/>
          <w:caps/>
          <w:smallCaps w:val="0"/>
        </w:rPr>
        <w:instrText xml:space="preserve"> </w:instrText>
      </w:r>
      <w:r>
        <w:rPr>
          <w:caps/>
          <w:smallCaps w:val="0"/>
        </w:rPr>
        <w:instrText xml:space="preserve">PAGEREF _Toc228717609 \h</w:instrText>
      </w:r>
      <w:r>
        <w:rPr>
          <w:rFonts w:hint="eastAsia"/>
          <w:caps/>
          <w:smallCaps w:val="0"/>
        </w:rPr>
        <w:instrText xml:space="preserve"> </w:instrText>
      </w:r>
      <w:r>
        <w:rPr>
          <w:rFonts w:hint="eastAsia"/>
          <w:caps/>
          <w:smallCaps w:val="0"/>
        </w:rPr>
        <w:fldChar w:fldCharType="separate"/>
      </w:r>
      <w:r>
        <w:rPr>
          <w:caps/>
          <w:smallCaps w:val="0"/>
        </w:rPr>
        <w:t>70</w:t>
      </w:r>
      <w:r>
        <w:rPr>
          <w:rFonts w:hint="eastAsia"/>
          <w:caps/>
          <w:smallCaps w:val="0"/>
        </w:rPr>
        <w:fldChar w:fldCharType="end"/>
      </w:r>
      <w:r>
        <w:rPr>
          <w:rFonts w:hint="eastAsia"/>
          <w:caps/>
          <w:smallCaps w:val="0"/>
        </w:rPr>
        <w:fldChar w:fldCharType="end"/>
      </w:r>
    </w:p>
    <w:p w14:paraId="6A6C6110">
      <w:pPr>
        <w:pStyle w:val="24"/>
        <w:tabs>
          <w:tab w:val="right" w:leader="dot" w:pos="8268"/>
        </w:tabs>
        <w:spacing w:before="120" w:line="240" w:lineRule="auto"/>
        <w:ind w:left="480" w:leftChars="200" w:firstLine="0" w:firstLineChars="0"/>
        <w:rPr>
          <w:rFonts w:asciiTheme="minorHAnsi" w:hAnsiTheme="minorHAnsi" w:eastAsiaTheme="minorEastAsia" w:cstheme="minorBidi"/>
          <w:smallCaps w:val="0"/>
          <w:sz w:val="24"/>
          <w:szCs w:val="24"/>
          <w14:ligatures w14:val="standardContextual"/>
        </w:rPr>
      </w:pPr>
      <w:r>
        <w:fldChar w:fldCharType="begin"/>
      </w:r>
      <w:r>
        <w:instrText xml:space="preserve"> HYPERLINK \l "_Toc228717610" </w:instrText>
      </w:r>
      <w:r>
        <w:fldChar w:fldCharType="separate"/>
      </w:r>
      <w:r>
        <w:rPr>
          <w:rStyle w:val="37"/>
          <w:sz w:val="24"/>
          <w:szCs w:val="24"/>
        </w:rPr>
        <w:t>6.2 展望</w:t>
      </w:r>
      <w:r>
        <w:rPr>
          <w:rFonts w:hint="eastAsia"/>
        </w:rPr>
        <w:tab/>
      </w:r>
      <w:r>
        <w:rPr>
          <w:rFonts w:hint="eastAsia"/>
          <w:caps/>
          <w:smallCaps w:val="0"/>
        </w:rPr>
        <w:fldChar w:fldCharType="begin"/>
      </w:r>
      <w:r>
        <w:rPr>
          <w:rFonts w:hint="eastAsia"/>
          <w:caps/>
          <w:smallCaps w:val="0"/>
        </w:rPr>
        <w:instrText xml:space="preserve"> </w:instrText>
      </w:r>
      <w:r>
        <w:rPr>
          <w:caps/>
          <w:smallCaps w:val="0"/>
        </w:rPr>
        <w:instrText xml:space="preserve">PAGEREF _Toc228717610 \h</w:instrText>
      </w:r>
      <w:r>
        <w:rPr>
          <w:rFonts w:hint="eastAsia"/>
          <w:caps/>
          <w:smallCaps w:val="0"/>
        </w:rPr>
        <w:instrText xml:space="preserve"> </w:instrText>
      </w:r>
      <w:r>
        <w:rPr>
          <w:rFonts w:hint="eastAsia"/>
          <w:caps/>
          <w:smallCaps w:val="0"/>
        </w:rPr>
        <w:fldChar w:fldCharType="separate"/>
      </w:r>
      <w:r>
        <w:rPr>
          <w:caps/>
          <w:smallCaps w:val="0"/>
        </w:rPr>
        <w:t>71</w:t>
      </w:r>
      <w:r>
        <w:rPr>
          <w:rFonts w:hint="eastAsia"/>
          <w:caps/>
          <w:smallCaps w:val="0"/>
        </w:rPr>
        <w:fldChar w:fldCharType="end"/>
      </w:r>
      <w:r>
        <w:rPr>
          <w:rFonts w:hint="eastAsia"/>
          <w:caps/>
          <w:smallCaps w:val="0"/>
        </w:rPr>
        <w:fldChar w:fldCharType="end"/>
      </w:r>
    </w:p>
    <w:p w14:paraId="5AD49F31">
      <w:pPr>
        <w:pStyle w:val="19"/>
        <w:ind w:firstLine="0" w:firstLineChars="0"/>
        <w:rPr>
          <w:rFonts w:asciiTheme="minorHAnsi" w:hAnsiTheme="minorHAnsi" w:eastAsiaTheme="minorEastAsia" w:cstheme="minorBidi"/>
          <w:b w:val="0"/>
          <w:bCs w:val="0"/>
          <w:caps w:val="0"/>
          <w:sz w:val="28"/>
          <w:szCs w:val="28"/>
          <w14:ligatures w14:val="standardContextual"/>
        </w:rPr>
      </w:pPr>
      <w:r>
        <w:fldChar w:fldCharType="begin"/>
      </w:r>
      <w:r>
        <w:instrText xml:space="preserve"> HYPERLINK \l "_Toc228717611" </w:instrText>
      </w:r>
      <w:r>
        <w:fldChar w:fldCharType="separate"/>
      </w:r>
      <w:r>
        <w:rPr>
          <w:rStyle w:val="37"/>
          <w:b w:val="0"/>
          <w:bCs w:val="0"/>
          <w:sz w:val="28"/>
          <w:szCs w:val="28"/>
        </w:rPr>
        <w:t>参考文献</w:t>
      </w:r>
      <w:r>
        <w:rPr>
          <w:rFonts w:hint="eastAsia"/>
          <w:b w:val="0"/>
          <w:bCs w:val="0"/>
        </w:rPr>
        <w:tab/>
      </w:r>
      <w:r>
        <w:rPr>
          <w:rFonts w:hint="eastAsia"/>
          <w:b w:val="0"/>
          <w:bCs w:val="0"/>
        </w:rPr>
        <w:fldChar w:fldCharType="begin"/>
      </w:r>
      <w:r>
        <w:rPr>
          <w:rFonts w:hint="eastAsia"/>
          <w:b w:val="0"/>
          <w:bCs w:val="0"/>
        </w:rPr>
        <w:instrText xml:space="preserve"> </w:instrText>
      </w:r>
      <w:r>
        <w:rPr>
          <w:b w:val="0"/>
          <w:bCs w:val="0"/>
        </w:rPr>
        <w:instrText xml:space="preserve">PAGEREF _Toc228717611 \h</w:instrText>
      </w:r>
      <w:r>
        <w:rPr>
          <w:rFonts w:hint="eastAsia"/>
          <w:b w:val="0"/>
          <w:bCs w:val="0"/>
        </w:rPr>
        <w:instrText xml:space="preserve"> </w:instrText>
      </w:r>
      <w:r>
        <w:rPr>
          <w:rFonts w:hint="eastAsia"/>
          <w:b w:val="0"/>
          <w:bCs w:val="0"/>
        </w:rPr>
        <w:fldChar w:fldCharType="separate"/>
      </w:r>
      <w:r>
        <w:rPr>
          <w:b w:val="0"/>
          <w:bCs w:val="0"/>
        </w:rPr>
        <w:t>73</w:t>
      </w:r>
      <w:r>
        <w:rPr>
          <w:rFonts w:hint="eastAsia"/>
          <w:b w:val="0"/>
          <w:bCs w:val="0"/>
        </w:rPr>
        <w:fldChar w:fldCharType="end"/>
      </w:r>
      <w:r>
        <w:rPr>
          <w:rFonts w:hint="eastAsia"/>
          <w:b w:val="0"/>
          <w:bCs w:val="0"/>
        </w:rPr>
        <w:fldChar w:fldCharType="end"/>
      </w:r>
    </w:p>
    <w:p w14:paraId="29EC08B9">
      <w:pPr>
        <w:pStyle w:val="19"/>
        <w:ind w:firstLine="0" w:firstLineChars="0"/>
        <w:rPr>
          <w:rFonts w:asciiTheme="minorHAnsi" w:hAnsiTheme="minorHAnsi" w:eastAsiaTheme="minorEastAsia" w:cstheme="minorBidi"/>
          <w:b w:val="0"/>
          <w:bCs w:val="0"/>
          <w:caps w:val="0"/>
          <w:sz w:val="28"/>
          <w:szCs w:val="28"/>
          <w14:ligatures w14:val="standardContextual"/>
        </w:rPr>
      </w:pPr>
      <w:r>
        <w:fldChar w:fldCharType="begin"/>
      </w:r>
      <w:r>
        <w:instrText xml:space="preserve"> HYPERLINK \l "_Toc228717612" </w:instrText>
      </w:r>
      <w:r>
        <w:fldChar w:fldCharType="separate"/>
      </w:r>
      <w:r>
        <w:rPr>
          <w:rStyle w:val="37"/>
          <w:b w:val="0"/>
          <w:bCs w:val="0"/>
          <w:sz w:val="28"/>
          <w:szCs w:val="28"/>
        </w:rPr>
        <w:t>攻读学位期间发表的学术论文和研究成果</w:t>
      </w:r>
      <w:r>
        <w:rPr>
          <w:rFonts w:hint="eastAsia"/>
          <w:b w:val="0"/>
          <w:bCs w:val="0"/>
        </w:rPr>
        <w:tab/>
      </w:r>
      <w:r>
        <w:rPr>
          <w:rFonts w:hint="eastAsia"/>
          <w:b w:val="0"/>
          <w:bCs w:val="0"/>
        </w:rPr>
        <w:fldChar w:fldCharType="begin"/>
      </w:r>
      <w:r>
        <w:rPr>
          <w:rFonts w:hint="eastAsia"/>
          <w:b w:val="0"/>
          <w:bCs w:val="0"/>
        </w:rPr>
        <w:instrText xml:space="preserve"> </w:instrText>
      </w:r>
      <w:r>
        <w:rPr>
          <w:b w:val="0"/>
          <w:bCs w:val="0"/>
        </w:rPr>
        <w:instrText xml:space="preserve">PAGEREF _Toc228717612 \h</w:instrText>
      </w:r>
      <w:r>
        <w:rPr>
          <w:rFonts w:hint="eastAsia"/>
          <w:b w:val="0"/>
          <w:bCs w:val="0"/>
        </w:rPr>
        <w:instrText xml:space="preserve"> </w:instrText>
      </w:r>
      <w:r>
        <w:rPr>
          <w:rFonts w:hint="eastAsia"/>
          <w:b w:val="0"/>
          <w:bCs w:val="0"/>
        </w:rPr>
        <w:fldChar w:fldCharType="separate"/>
      </w:r>
      <w:r>
        <w:rPr>
          <w:b w:val="0"/>
          <w:bCs w:val="0"/>
        </w:rPr>
        <w:t>80</w:t>
      </w:r>
      <w:r>
        <w:rPr>
          <w:rFonts w:hint="eastAsia"/>
          <w:b w:val="0"/>
          <w:bCs w:val="0"/>
        </w:rPr>
        <w:fldChar w:fldCharType="end"/>
      </w:r>
      <w:r>
        <w:rPr>
          <w:rFonts w:hint="eastAsia"/>
          <w:b w:val="0"/>
          <w:bCs w:val="0"/>
        </w:rPr>
        <w:fldChar w:fldCharType="end"/>
      </w:r>
    </w:p>
    <w:p w14:paraId="5F176697">
      <w:pPr>
        <w:pStyle w:val="19"/>
        <w:ind w:firstLine="0" w:firstLineChars="0"/>
        <w:rPr>
          <w:rFonts w:asciiTheme="minorHAnsi" w:hAnsiTheme="minorHAnsi" w:eastAsiaTheme="minorEastAsia" w:cstheme="minorBidi"/>
          <w:b w:val="0"/>
          <w:bCs w:val="0"/>
          <w:caps w:val="0"/>
          <w:sz w:val="28"/>
          <w:szCs w:val="28"/>
          <w14:ligatures w14:val="standardContextual"/>
        </w:rPr>
      </w:pPr>
      <w:r>
        <w:fldChar w:fldCharType="begin"/>
      </w:r>
      <w:r>
        <w:instrText xml:space="preserve"> HYPERLINK \l "_Toc228717613" </w:instrText>
      </w:r>
      <w:r>
        <w:fldChar w:fldCharType="separate"/>
      </w:r>
      <w:r>
        <w:rPr>
          <w:rStyle w:val="37"/>
          <w:b w:val="0"/>
          <w:bCs w:val="0"/>
          <w:sz w:val="28"/>
          <w:szCs w:val="28"/>
        </w:rPr>
        <w:t>致谢</w:t>
      </w:r>
      <w:r>
        <w:rPr>
          <w:rFonts w:hint="eastAsia"/>
          <w:b w:val="0"/>
          <w:bCs w:val="0"/>
        </w:rPr>
        <w:tab/>
      </w:r>
      <w:r>
        <w:rPr>
          <w:rFonts w:hint="eastAsia"/>
          <w:b w:val="0"/>
          <w:bCs w:val="0"/>
        </w:rPr>
        <w:fldChar w:fldCharType="begin"/>
      </w:r>
      <w:r>
        <w:rPr>
          <w:rFonts w:hint="eastAsia"/>
          <w:b w:val="0"/>
          <w:bCs w:val="0"/>
        </w:rPr>
        <w:instrText xml:space="preserve"> </w:instrText>
      </w:r>
      <w:r>
        <w:rPr>
          <w:b w:val="0"/>
          <w:bCs w:val="0"/>
        </w:rPr>
        <w:instrText xml:space="preserve">PAGEREF _Toc228717613 \h</w:instrText>
      </w:r>
      <w:r>
        <w:rPr>
          <w:rFonts w:hint="eastAsia"/>
          <w:b w:val="0"/>
          <w:bCs w:val="0"/>
        </w:rPr>
        <w:instrText xml:space="preserve"> </w:instrText>
      </w:r>
      <w:r>
        <w:rPr>
          <w:rFonts w:hint="eastAsia"/>
          <w:b w:val="0"/>
          <w:bCs w:val="0"/>
        </w:rPr>
        <w:fldChar w:fldCharType="separate"/>
      </w:r>
      <w:r>
        <w:rPr>
          <w:b w:val="0"/>
          <w:bCs w:val="0"/>
        </w:rPr>
        <w:t>81</w:t>
      </w:r>
      <w:r>
        <w:rPr>
          <w:rFonts w:hint="eastAsia"/>
          <w:b w:val="0"/>
          <w:bCs w:val="0"/>
        </w:rPr>
        <w:fldChar w:fldCharType="end"/>
      </w:r>
      <w:r>
        <w:rPr>
          <w:rFonts w:hint="eastAsia"/>
          <w:b w:val="0"/>
          <w:bCs w:val="0"/>
        </w:rPr>
        <w:fldChar w:fldCharType="end"/>
      </w:r>
    </w:p>
    <w:p w14:paraId="30F073A8">
      <w:pPr>
        <w:pStyle w:val="19"/>
        <w:snapToGrid w:val="0"/>
        <w:ind w:firstLine="400"/>
        <w:sectPr>
          <w:headerReference r:id="rId14" w:type="default"/>
          <w:pgSz w:w="11906" w:h="16838"/>
          <w:pgMar w:top="2154" w:right="1814" w:bottom="2154" w:left="1814" w:header="1701" w:footer="1701" w:gutter="0"/>
          <w:pgNumType w:fmt="upperRoman"/>
          <w:cols w:space="425" w:num="1"/>
          <w:docGrid w:type="lines" w:linePitch="312" w:charSpace="0"/>
        </w:sectPr>
      </w:pPr>
      <w:r>
        <w:rPr>
          <w:b w:val="0"/>
          <w:bCs w:val="0"/>
        </w:rPr>
        <w:fldChar w:fldCharType="end"/>
      </w:r>
    </w:p>
    <w:p w14:paraId="2CF492E8">
      <w:pPr>
        <w:pStyle w:val="2"/>
        <w:snapToGrid w:val="0"/>
      </w:pPr>
      <w:bookmarkStart w:id="8" w:name="_Toc90364889"/>
      <w:bookmarkStart w:id="9" w:name="_Toc228717544"/>
      <w:r>
        <w:rPr>
          <w:rFonts w:hint="eastAsia"/>
        </w:rPr>
        <w:t xml:space="preserve">第1章 </w:t>
      </w:r>
      <w:r>
        <w:t>绪论</w:t>
      </w:r>
      <w:bookmarkEnd w:id="8"/>
      <w:bookmarkEnd w:id="9"/>
    </w:p>
    <w:p w14:paraId="3DB49EC1">
      <w:pPr>
        <w:pStyle w:val="3"/>
        <w:snapToGrid w:val="0"/>
      </w:pPr>
      <w:bookmarkStart w:id="10" w:name="_Toc228717545"/>
      <w:bookmarkStart w:id="11" w:name="_Toc90364891"/>
      <w:bookmarkStart w:id="12" w:name="_Toc90364890"/>
      <w:r>
        <w:rPr>
          <w:rFonts w:hint="eastAsia"/>
        </w:rPr>
        <w:t>1</w:t>
      </w:r>
      <w:r>
        <w:t>.1</w:t>
      </w:r>
      <w:r>
        <w:rPr>
          <w:rFonts w:hint="eastAsia"/>
        </w:rPr>
        <w:t xml:space="preserve"> </w:t>
      </w:r>
      <w:r>
        <w:t>研究背景与意义</w:t>
      </w:r>
      <w:bookmarkEnd w:id="10"/>
    </w:p>
    <w:p w14:paraId="52885685">
      <w:pPr>
        <w:snapToGrid w:val="0"/>
        <w:ind w:firstLine="480"/>
      </w:pPr>
      <w:r>
        <w:rPr>
          <w:rFonts w:hint="eastAsia"/>
        </w:rPr>
        <w:t>人工智能与教育深度融合已成为教育强国建设的核心战略，驱动教育进入智能化、数字化转型的关键阶段。《教育强国建设规划纲要（2024—2035年）》</w:t>
      </w:r>
      <w:r>
        <w:rPr>
          <w:vertAlign w:val="superscript"/>
        </w:rPr>
        <w:fldChar w:fldCharType="begin"/>
      </w:r>
      <w:r>
        <w:rPr>
          <w:vertAlign w:val="superscript"/>
        </w:rPr>
        <w:instrText xml:space="preserve"> </w:instrText>
      </w:r>
      <w:r>
        <w:rPr>
          <w:rFonts w:hint="eastAsia"/>
          <w:vertAlign w:val="superscript"/>
        </w:rPr>
        <w:instrText xml:space="preserve">REF _Ref19337 \r \h</w:instrText>
      </w:r>
      <w:r>
        <w:rPr>
          <w:vertAlign w:val="superscript"/>
        </w:rPr>
        <w:instrText xml:space="preserve">  \* MERGEFORMAT </w:instrText>
      </w:r>
      <w:r>
        <w:rPr>
          <w:vertAlign w:val="superscript"/>
        </w:rPr>
        <w:fldChar w:fldCharType="separate"/>
      </w:r>
      <w:r>
        <w:rPr>
          <w:vertAlign w:val="superscript"/>
        </w:rPr>
        <w:t>[1]</w:t>
      </w:r>
      <w:r>
        <w:rPr>
          <w:vertAlign w:val="superscript"/>
        </w:rPr>
        <w:fldChar w:fldCharType="end"/>
      </w:r>
      <w:r>
        <w:rPr>
          <w:rFonts w:hint="eastAsia"/>
        </w:rPr>
        <w:t>、《关于加快推进教育数字化的意见》</w:t>
      </w:r>
      <w:r>
        <w:rPr>
          <w:vertAlign w:val="superscript"/>
        </w:rPr>
        <w:fldChar w:fldCharType="begin"/>
      </w:r>
      <w:r>
        <w:rPr>
          <w:vertAlign w:val="superscript"/>
        </w:rPr>
        <w:instrText xml:space="preserve"> </w:instrText>
      </w:r>
      <w:r>
        <w:rPr>
          <w:rFonts w:hint="eastAsia"/>
          <w:vertAlign w:val="superscript"/>
        </w:rPr>
        <w:instrText xml:space="preserve">REF _Ref225196924 \r \h</w:instrText>
      </w:r>
      <w:r>
        <w:rPr>
          <w:vertAlign w:val="superscript"/>
        </w:rPr>
        <w:instrText xml:space="preserve">  \* MERGEFORMAT </w:instrText>
      </w:r>
      <w:r>
        <w:rPr>
          <w:vertAlign w:val="superscript"/>
        </w:rPr>
        <w:fldChar w:fldCharType="separate"/>
      </w:r>
      <w:r>
        <w:rPr>
          <w:vertAlign w:val="superscript"/>
        </w:rPr>
        <w:t>[2]</w:t>
      </w:r>
      <w:r>
        <w:rPr>
          <w:vertAlign w:val="superscript"/>
        </w:rPr>
        <w:fldChar w:fldCharType="end"/>
      </w:r>
      <w:r>
        <w:rPr>
          <w:rFonts w:hint="eastAsia"/>
        </w:rPr>
        <w:t>等最新政策明确提出，要构建“人工智能+教育”应用新范式、推动人工智能融入教学全流程，国家智慧教育平台2.0智能版全面落地，智慧课堂、混合式教学成为常态化形态</w:t>
      </w:r>
      <w:r>
        <w:rPr>
          <w:vertAlign w:val="superscript"/>
        </w:rPr>
        <w:fldChar w:fldCharType="begin"/>
      </w:r>
      <w:r>
        <w:rPr>
          <w:vertAlign w:val="superscript"/>
        </w:rPr>
        <w:instrText xml:space="preserve"> </w:instrText>
      </w:r>
      <w:r>
        <w:rPr>
          <w:rFonts w:hint="eastAsia"/>
          <w:vertAlign w:val="superscript"/>
        </w:rPr>
        <w:instrText xml:space="preserve">REF _Ref225196989 \r \h</w:instrText>
      </w:r>
      <w:r>
        <w:rPr>
          <w:vertAlign w:val="superscript"/>
        </w:rPr>
        <w:instrText xml:space="preserve">  \* MERGEFORMAT </w:instrText>
      </w:r>
      <w:r>
        <w:rPr>
          <w:vertAlign w:val="superscript"/>
        </w:rPr>
        <w:fldChar w:fldCharType="separate"/>
      </w:r>
      <w:r>
        <w:rPr>
          <w:vertAlign w:val="superscript"/>
        </w:rPr>
        <w:t>[3]</w:t>
      </w:r>
      <w:r>
        <w:rPr>
          <w:vertAlign w:val="superscript"/>
        </w:rPr>
        <w:fldChar w:fldCharType="end"/>
      </w:r>
      <w:r>
        <w:rPr>
          <w:rFonts w:hint="eastAsia"/>
        </w:rPr>
        <w:t>。在此背景下，基于课堂教学数据的智能分析成为研究热点，而基于语音识别的课堂言语分析是量化教学行为、实现精准教学与智能评价的核心手段。然而，真实课堂环境中，学生低语、设备噪声、混响等多重干扰导致实录语音信噪比低、识别准确率大幅下降，严重制约课堂语音转录与话语分析的有效性。语音增强技术作为音频信号处理核心，可有效抑制噪声、提升语音清晰度，为课堂语音分析提供高质量数据基础。更重要的是，智慧课堂对实时语音处理提出低延迟、强鲁棒性要求，现有算法难以适配复杂课堂声学场景，因此面向真实课堂的语音增强技术研究，既是突破语音识别瓶颈的关键，也是推动智慧课堂从数据采集向智能分析升级、提升混合式教学体验的重要支撑，具有重要理论与实践价值</w:t>
      </w:r>
    </w:p>
    <w:p w14:paraId="5C87F5F4">
      <w:pPr>
        <w:snapToGrid w:val="0"/>
        <w:ind w:firstLine="480"/>
      </w:pPr>
      <w:r>
        <w:rPr>
          <w:rFonts w:hint="eastAsia"/>
        </w:rPr>
        <w:t>课堂属于教育主阵地，留存了丰富的教学活动记录，也积累了宝贵的教育资源。在信息化教学环境支撑下，借助各类视频终端设备所采集的实录课堂数据，可以如实呈现师生互动、课堂讨论以及教学过程的本来面貌，这些材料对教育研究、教学评估、师资培养和学习资源建设都具有重要价值，属于珍贵的一手资料</w:t>
      </w:r>
      <w:r>
        <w:rPr>
          <w:vertAlign w:val="superscript"/>
        </w:rPr>
        <w:fldChar w:fldCharType="begin"/>
      </w:r>
      <w:r>
        <w:rPr>
          <w:vertAlign w:val="superscript"/>
        </w:rPr>
        <w:instrText xml:space="preserve"> </w:instrText>
      </w:r>
      <w:r>
        <w:rPr>
          <w:rFonts w:hint="eastAsia"/>
          <w:vertAlign w:val="superscript"/>
        </w:rPr>
        <w:instrText xml:space="preserve">REF _Ref216811526 \r \h</w:instrText>
      </w:r>
      <w:r>
        <w:rPr>
          <w:vertAlign w:val="superscript"/>
        </w:rPr>
        <w:instrText xml:space="preserve">  \* MERGEFORMAT </w:instrText>
      </w:r>
      <w:r>
        <w:rPr>
          <w:vertAlign w:val="superscript"/>
        </w:rPr>
        <w:fldChar w:fldCharType="separate"/>
      </w:r>
      <w:r>
        <w:rPr>
          <w:vertAlign w:val="superscript"/>
        </w:rPr>
        <w:t>[4]</w:t>
      </w:r>
      <w:r>
        <w:rPr>
          <w:vertAlign w:val="superscript"/>
        </w:rPr>
        <w:fldChar w:fldCharType="end"/>
      </w:r>
      <w:r>
        <w:rPr>
          <w:rFonts w:hint="eastAsia"/>
        </w:rPr>
        <w:t>。当前处于教育大数据阶段，实录课堂数据在分析教学规律、优化教学方法、提升教学质量方面扮演着关键数据源的角色已有研究证实，深入分析实录课堂能够发现教学过程中隐藏的内在规律，这些发现可为开展个性化教学、实施智能化评估以及进行精准化干预提供科学支撑</w:t>
      </w:r>
      <w:r>
        <w:rPr>
          <w:vertAlign w:val="superscript"/>
        </w:rPr>
        <w:fldChar w:fldCharType="begin"/>
      </w:r>
      <w:r>
        <w:rPr>
          <w:vertAlign w:val="superscript"/>
        </w:rPr>
        <w:instrText xml:space="preserve"> </w:instrText>
      </w:r>
      <w:r>
        <w:rPr>
          <w:rFonts w:hint="eastAsia"/>
          <w:vertAlign w:val="superscript"/>
        </w:rPr>
        <w:instrText xml:space="preserve">REF _Ref216811554 \r \h</w:instrText>
      </w:r>
      <w:r>
        <w:rPr>
          <w:vertAlign w:val="superscript"/>
        </w:rPr>
        <w:instrText xml:space="preserve">  \* MERGEFORMAT </w:instrText>
      </w:r>
      <w:r>
        <w:rPr>
          <w:vertAlign w:val="superscript"/>
        </w:rPr>
        <w:fldChar w:fldCharType="separate"/>
      </w:r>
      <w:r>
        <w:rPr>
          <w:vertAlign w:val="superscript"/>
        </w:rPr>
        <w:t>[5]</w:t>
      </w:r>
      <w:r>
        <w:rPr>
          <w:vertAlign w:val="superscript"/>
        </w:rPr>
        <w:fldChar w:fldCharType="end"/>
      </w:r>
      <w:r>
        <w:rPr>
          <w:rFonts w:hint="eastAsia"/>
        </w:rPr>
        <w:t>。不过，实录课堂环境与专业录音室相比，面临着不少技术层面的难题已有研究提到，课堂环境的声学特征比较复杂，具体表现为背景噪声种类多（例如空调运转声、投影仪风扇声、走廊传来的噪声等）、突发声音难以预料（比如椅子挪动声、文具掉落声、学生私下交谈声等）、多种声源同时存在（教师讲课声、学生发言声、设备操作声等），以及声学条件经常变化（不同教室的混响特点、座位排列方式、人员密度变化等）</w:t>
      </w:r>
      <w:r>
        <w:rPr>
          <w:vertAlign w:val="superscript"/>
        </w:rPr>
        <w:fldChar w:fldCharType="begin"/>
      </w:r>
      <w:r>
        <w:rPr>
          <w:vertAlign w:val="superscript"/>
        </w:rPr>
        <w:instrText xml:space="preserve"> </w:instrText>
      </w:r>
      <w:r>
        <w:rPr>
          <w:rFonts w:hint="eastAsia"/>
          <w:vertAlign w:val="superscript"/>
        </w:rPr>
        <w:instrText xml:space="preserve">REF _Ref216811575 \r \h</w:instrText>
      </w:r>
      <w:r>
        <w:rPr>
          <w:vertAlign w:val="superscript"/>
        </w:rPr>
        <w:instrText xml:space="preserve">  \* MERGEFORMAT </w:instrText>
      </w:r>
      <w:r>
        <w:rPr>
          <w:vertAlign w:val="superscript"/>
        </w:rPr>
        <w:fldChar w:fldCharType="separate"/>
      </w:r>
      <w:r>
        <w:rPr>
          <w:vertAlign w:val="superscript"/>
        </w:rPr>
        <w:t>[6]</w:t>
      </w:r>
      <w:r>
        <w:rPr>
          <w:vertAlign w:val="superscript"/>
        </w:rPr>
        <w:fldChar w:fldCharType="end"/>
      </w:r>
      <w:r>
        <w:rPr>
          <w:rFonts w:hint="eastAsia"/>
        </w:rPr>
        <w:t>。这些因素让实录课堂的音频质量往往出现不稳定，直接影响了后续的语音识别、内容分析、情感计算等智能化应用效果实录课堂的持续时间比较长，内容也比较复杂，这对算法的稳定性、运行效率和适应能力都提出了更高的技术标准。</w:t>
      </w:r>
    </w:p>
    <w:p w14:paraId="54EC5691">
      <w:pPr>
        <w:snapToGrid w:val="0"/>
        <w:ind w:firstLine="480"/>
      </w:pPr>
      <w:r>
        <w:rPr>
          <w:rFonts w:hint="eastAsia"/>
        </w:rPr>
        <w:t>教学内容要顺利传达，离不开高质量的课堂音频，语音增强技术能让音频质量变好、语音更清晰，这样学习体验有保障，也给教学研讨和师资培训提供了标准化的素材</w:t>
      </w:r>
      <w:r>
        <w:rPr>
          <w:vertAlign w:val="superscript"/>
        </w:rPr>
        <w:fldChar w:fldCharType="begin"/>
      </w:r>
      <w:r>
        <w:rPr>
          <w:vertAlign w:val="superscript"/>
        </w:rPr>
        <w:instrText xml:space="preserve"> </w:instrText>
      </w:r>
      <w:r>
        <w:rPr>
          <w:rFonts w:hint="eastAsia"/>
          <w:vertAlign w:val="superscript"/>
        </w:rPr>
        <w:instrText xml:space="preserve">REF _Ref216811594 \r \h</w:instrText>
      </w:r>
      <w:r>
        <w:rPr>
          <w:vertAlign w:val="superscript"/>
        </w:rPr>
        <w:instrText xml:space="preserve">  \* MERGEFORMAT </w:instrText>
      </w:r>
      <w:r>
        <w:rPr>
          <w:vertAlign w:val="superscript"/>
        </w:rPr>
        <w:fldChar w:fldCharType="separate"/>
      </w:r>
      <w:r>
        <w:rPr>
          <w:vertAlign w:val="superscript"/>
        </w:rPr>
        <w:t>[7]</w:t>
      </w:r>
      <w:r>
        <w:rPr>
          <w:vertAlign w:val="superscript"/>
        </w:rPr>
        <w:fldChar w:fldCharType="end"/>
      </w:r>
      <w:r>
        <w:rPr>
          <w:rFonts w:hint="eastAsia"/>
        </w:rPr>
        <w:t>。但现有深度学习语音增强模型参数量大、计算复杂度高，我国一些基层学校和教育机构的硬件配置比较低，很难适配这类模型，开展轻量化语音增强算法研究，在保持增强效果的同时降低模型参数和计算量，有利于该技术在教育领域普及，也能推进教育资源数字化建设。</w:t>
      </w:r>
    </w:p>
    <w:bookmarkEnd w:id="11"/>
    <w:bookmarkEnd w:id="12"/>
    <w:p w14:paraId="7335B265">
      <w:pPr>
        <w:pStyle w:val="3"/>
        <w:snapToGrid w:val="0"/>
      </w:pPr>
      <w:bookmarkStart w:id="13" w:name="_Toc228717546"/>
      <w:r>
        <w:t>1.2</w:t>
      </w:r>
      <w:bookmarkStart w:id="14" w:name="_Toc90364893"/>
      <w:r>
        <w:rPr>
          <w:rFonts w:hint="eastAsia"/>
        </w:rPr>
        <w:t xml:space="preserve"> 国内外研究现状</w:t>
      </w:r>
      <w:bookmarkEnd w:id="13"/>
      <w:bookmarkEnd w:id="14"/>
    </w:p>
    <w:p w14:paraId="414E31A0">
      <w:pPr>
        <w:pStyle w:val="4"/>
        <w:snapToGrid w:val="0"/>
      </w:pPr>
      <w:bookmarkStart w:id="15" w:name="_Toc228717547"/>
      <w:r>
        <w:rPr>
          <w:rFonts w:hint="eastAsia"/>
        </w:rPr>
        <w:t>1.2.</w:t>
      </w:r>
      <w:r>
        <w:t>1</w:t>
      </w:r>
      <w:r>
        <w:rPr>
          <w:rFonts w:hint="eastAsia"/>
        </w:rPr>
        <w:t xml:space="preserve"> 语音增强技术发展现状</w:t>
      </w:r>
      <w:bookmarkEnd w:id="15"/>
    </w:p>
    <w:p w14:paraId="7029CE78">
      <w:pPr>
        <w:widowControl/>
        <w:ind w:firstLine="480"/>
      </w:pPr>
      <w:r>
        <w:rPr>
          <w:rFonts w:hint="eastAsia"/>
        </w:rPr>
        <w:t>语音增强技术处于语音信号处理与人工智能的交叉地带，属于该领域的关键技术，回顾其发展历程，能看到技术从传统信号处理理论过渡到现代深度学习框架的完整变化。这项技术以噪声抑制和信号恢复为核心任务，在推进数字信号处理、机器学习与声学建模三者融合的过程中，完成了从经典谱减算法到智能神经网络的技术升级，并在深度学习浪潮推动下，实现了从手工设计特征向数据驱动学习模式的根本转换。这一技术演进路径体现了信号处理理论、计算机科学等多学科协同取得的丰硕成果，也体现出社会对高质量音频体验有着强烈需求。自20世纪70年代初步建立理论体系以来，该技术经历多轮重大更新，从早期频谱减法发展到当今基于深度神经网络的端到端增强模型，在降噪效果、计算效率和环境适应性上都实现了质的提升</w:t>
      </w:r>
      <w:r>
        <w:rPr>
          <w:vertAlign w:val="superscript"/>
        </w:rPr>
        <w:fldChar w:fldCharType="begin"/>
      </w:r>
      <w:r>
        <w:rPr>
          <w:vertAlign w:val="superscript"/>
        </w:rPr>
        <w:instrText xml:space="preserve"> </w:instrText>
      </w:r>
      <w:r>
        <w:rPr>
          <w:rFonts w:hint="eastAsia"/>
          <w:vertAlign w:val="superscript"/>
        </w:rPr>
        <w:instrText xml:space="preserve">REF _Ref216811624 \r \h</w:instrText>
      </w:r>
      <w:r>
        <w:rPr>
          <w:vertAlign w:val="superscript"/>
        </w:rPr>
        <w:instrText xml:space="preserve">  \* MERGEFORMAT </w:instrText>
      </w:r>
      <w:r>
        <w:rPr>
          <w:vertAlign w:val="superscript"/>
        </w:rPr>
        <w:fldChar w:fldCharType="separate"/>
      </w:r>
      <w:r>
        <w:rPr>
          <w:vertAlign w:val="superscript"/>
        </w:rPr>
        <w:t>[8]</w:t>
      </w:r>
      <w:r>
        <w:rPr>
          <w:vertAlign w:val="superscript"/>
        </w:rPr>
        <w:fldChar w:fldCharType="end"/>
      </w:r>
      <w:r>
        <w:rPr>
          <w:rFonts w:hint="eastAsia"/>
        </w:rPr>
        <w:t>。深度学习和人工智能技术快速发展，语音增强在通信、教育、娱乐等多种应用场景中性能持续完善，已逐步成为智能音频处理和多媒体应用的核心支撑技术。</w:t>
      </w:r>
    </w:p>
    <w:p w14:paraId="0AD20B9A">
      <w:pPr>
        <w:widowControl/>
        <w:ind w:firstLine="480"/>
      </w:pPr>
      <w:r>
        <w:rPr>
          <w:rFonts w:hint="eastAsia"/>
        </w:rPr>
        <w:t>经典信号处理理论是传统语音增强方法的基础，这类方法借助数学建模与统计分析完成噪声抑制和语音还原该阶段的研究工作以语音信号和噪声特性的先验认知为前提，借助特定滤波器设计或变换域处理完成增强任务谱减法是最早获得广泛应用的语音增强技术，其提出者为Boll于1979年提出</w:t>
      </w:r>
      <w:r>
        <w:rPr>
          <w:vertAlign w:val="superscript"/>
        </w:rPr>
        <w:fldChar w:fldCharType="begin"/>
      </w:r>
      <w:r>
        <w:rPr>
          <w:vertAlign w:val="superscript"/>
        </w:rPr>
        <w:instrText xml:space="preserve"> </w:instrText>
      </w:r>
      <w:r>
        <w:rPr>
          <w:rFonts w:hint="eastAsia"/>
          <w:vertAlign w:val="superscript"/>
        </w:rPr>
        <w:instrText xml:space="preserve">REF _Ref216811645 \r \h</w:instrText>
      </w:r>
      <w:r>
        <w:rPr>
          <w:vertAlign w:val="superscript"/>
        </w:rPr>
        <w:instrText xml:space="preserve">  \* MERGEFORMAT </w:instrText>
      </w:r>
      <w:r>
        <w:rPr>
          <w:vertAlign w:val="superscript"/>
        </w:rPr>
        <w:fldChar w:fldCharType="separate"/>
      </w:r>
      <w:r>
        <w:rPr>
          <w:vertAlign w:val="superscript"/>
        </w:rPr>
        <w:t>[9]</w:t>
      </w:r>
      <w:r>
        <w:rPr>
          <w:vertAlign w:val="superscript"/>
        </w:rPr>
        <w:fldChar w:fldCharType="end"/>
      </w:r>
      <w:r>
        <w:rPr>
          <w:rFonts w:hint="eastAsia"/>
        </w:rPr>
        <w:t>，这一方法先估计噪声功率谱再做减法以获得清晰语音，计算量比较小，能够方便地实现实时处理维纳滤波法于20世纪80年代初进入语音增强领域，按照最小均方误差准则构建最优线性滤波器</w:t>
      </w:r>
      <w:r>
        <w:rPr>
          <w:vertAlign w:val="superscript"/>
        </w:rPr>
        <w:fldChar w:fldCharType="begin"/>
      </w:r>
      <w:r>
        <w:rPr>
          <w:vertAlign w:val="superscript"/>
        </w:rPr>
        <w:instrText xml:space="preserve"> </w:instrText>
      </w:r>
      <w:r>
        <w:rPr>
          <w:rFonts w:hint="eastAsia"/>
          <w:vertAlign w:val="superscript"/>
        </w:rPr>
        <w:instrText xml:space="preserve">REF _Ref216811670 \r \h</w:instrText>
      </w:r>
      <w:r>
        <w:rPr>
          <w:vertAlign w:val="superscript"/>
        </w:rPr>
        <w:instrText xml:space="preserve">  \* MERGEFORMAT </w:instrText>
      </w:r>
      <w:r>
        <w:rPr>
          <w:vertAlign w:val="superscript"/>
        </w:rPr>
        <w:fldChar w:fldCharType="separate"/>
      </w:r>
      <w:r>
        <w:rPr>
          <w:vertAlign w:val="superscript"/>
        </w:rPr>
        <w:t>[10]</w:t>
      </w:r>
      <w:r>
        <w:rPr>
          <w:vertAlign w:val="superscript"/>
        </w:rPr>
        <w:fldChar w:fldCharType="end"/>
      </w:r>
      <w:r>
        <w:rPr>
          <w:rFonts w:hint="eastAsia"/>
        </w:rPr>
        <w:t>。之后，自适应滤波法在80年代中期开始投入使用，借助实时调整滤波器参数来匹配时变噪声环境，主要涵盖最小均方（Least Mean Square，LMS）算法、归一化最小均方（Normalized Least Mean Square，NLMS）算法以及递推最小二乘（Recursive Least Square，RLS）算法等</w:t>
      </w:r>
      <w:r>
        <w:rPr>
          <w:vertAlign w:val="superscript"/>
        </w:rPr>
        <w:fldChar w:fldCharType="begin"/>
      </w:r>
      <w:r>
        <w:rPr>
          <w:vertAlign w:val="superscript"/>
        </w:rPr>
        <w:instrText xml:space="preserve"> </w:instrText>
      </w:r>
      <w:r>
        <w:rPr>
          <w:rFonts w:hint="eastAsia"/>
          <w:vertAlign w:val="superscript"/>
        </w:rPr>
        <w:instrText xml:space="preserve">REF _Ref216811701 \r \h</w:instrText>
      </w:r>
      <w:r>
        <w:rPr>
          <w:vertAlign w:val="superscript"/>
        </w:rPr>
        <w:instrText xml:space="preserve">  \* MERGEFORMAT </w:instrText>
      </w:r>
      <w:r>
        <w:rPr>
          <w:vertAlign w:val="superscript"/>
        </w:rPr>
        <w:fldChar w:fldCharType="separate"/>
      </w:r>
      <w:r>
        <w:rPr>
          <w:vertAlign w:val="superscript"/>
        </w:rPr>
        <w:t>[11]</w:t>
      </w:r>
      <w:r>
        <w:rPr>
          <w:vertAlign w:val="superscript"/>
        </w:rPr>
        <w:fldChar w:fldCharType="end"/>
      </w:r>
      <w:r>
        <w:rPr>
          <w:rFonts w:hint="eastAsia"/>
        </w:rPr>
        <w:t>。进入90年代后，子空间方法把含噪语音信号拆分为信号子空间和噪声子空间，利用投影操作抑制噪声，代表性方法有主成分分析（Principal Component Analysis，PCA）与奇异值分解（Singular Value Decomposition，SVD）等</w:t>
      </w:r>
      <w:r>
        <w:rPr>
          <w:vertAlign w:val="superscript"/>
        </w:rPr>
        <w:fldChar w:fldCharType="begin"/>
      </w:r>
      <w:r>
        <w:rPr>
          <w:vertAlign w:val="superscript"/>
        </w:rPr>
        <w:instrText xml:space="preserve"> </w:instrText>
      </w:r>
      <w:r>
        <w:rPr>
          <w:rFonts w:hint="eastAsia"/>
          <w:vertAlign w:val="superscript"/>
        </w:rPr>
        <w:instrText xml:space="preserve">REF _Ref216811744 \r \h</w:instrText>
      </w:r>
      <w:r>
        <w:rPr>
          <w:vertAlign w:val="superscript"/>
        </w:rPr>
        <w:instrText xml:space="preserve">  \* MERGEFORMAT </w:instrText>
      </w:r>
      <w:r>
        <w:rPr>
          <w:vertAlign w:val="superscript"/>
        </w:rPr>
        <w:fldChar w:fldCharType="separate"/>
      </w:r>
      <w:r>
        <w:rPr>
          <w:vertAlign w:val="superscript"/>
        </w:rPr>
        <w:t>[12]</w:t>
      </w:r>
      <w:r>
        <w:rPr>
          <w:vertAlign w:val="superscript"/>
        </w:rPr>
        <w:fldChar w:fldCharType="end"/>
      </w:r>
      <w:r>
        <w:rPr>
          <w:rFonts w:hint="eastAsia"/>
        </w:rPr>
        <w:t>。小波变换法在90年代中期出现，借助多分辨率分析特性在不同时频尺度下处理语音信号</w:t>
      </w:r>
      <w:r>
        <w:rPr>
          <w:vertAlign w:val="superscript"/>
        </w:rPr>
        <w:fldChar w:fldCharType="begin"/>
      </w:r>
      <w:r>
        <w:rPr>
          <w:vertAlign w:val="superscript"/>
        </w:rPr>
        <w:instrText xml:space="preserve"> </w:instrText>
      </w:r>
      <w:r>
        <w:rPr>
          <w:rFonts w:hint="eastAsia"/>
          <w:vertAlign w:val="superscript"/>
        </w:rPr>
        <w:instrText xml:space="preserve">REF _Ref216811771 \r \h</w:instrText>
      </w:r>
      <w:r>
        <w:rPr>
          <w:vertAlign w:val="superscript"/>
        </w:rPr>
        <w:instrText xml:space="preserve">  \* MERGEFORMAT </w:instrText>
      </w:r>
      <w:r>
        <w:rPr>
          <w:vertAlign w:val="superscript"/>
        </w:rPr>
        <w:fldChar w:fldCharType="separate"/>
      </w:r>
      <w:r>
        <w:rPr>
          <w:vertAlign w:val="superscript"/>
        </w:rPr>
        <w:t>[13]</w:t>
      </w:r>
      <w:r>
        <w:rPr>
          <w:vertAlign w:val="superscript"/>
        </w:rPr>
        <w:fldChar w:fldCharType="end"/>
      </w:r>
      <w:r>
        <w:rPr>
          <w:rFonts w:hint="eastAsia"/>
        </w:rPr>
        <w:t>。这些传统方法虽然在特定条件下有一定效果，但遇到复杂多变的噪声环境时，通常需要准确估计语音和噪声的统计特性，在非平稳噪声情况下表现存在不足</w:t>
      </w:r>
      <w:r>
        <w:rPr>
          <w:vertAlign w:val="superscript"/>
        </w:rPr>
        <w:fldChar w:fldCharType="begin"/>
      </w:r>
      <w:r>
        <w:rPr>
          <w:vertAlign w:val="superscript"/>
        </w:rPr>
        <w:instrText xml:space="preserve"> </w:instrText>
      </w:r>
      <w:r>
        <w:rPr>
          <w:rFonts w:hint="eastAsia"/>
          <w:vertAlign w:val="superscript"/>
        </w:rPr>
        <w:instrText xml:space="preserve">REF _Ref216811788 \r \h</w:instrText>
      </w:r>
      <w:r>
        <w:rPr>
          <w:vertAlign w:val="superscript"/>
        </w:rPr>
        <w:instrText xml:space="preserve">  \* MERGEFORMAT </w:instrText>
      </w:r>
      <w:r>
        <w:rPr>
          <w:vertAlign w:val="superscript"/>
        </w:rPr>
        <w:fldChar w:fldCharType="separate"/>
      </w:r>
      <w:r>
        <w:rPr>
          <w:vertAlign w:val="superscript"/>
        </w:rPr>
        <w:t>[14]</w:t>
      </w:r>
      <w:r>
        <w:rPr>
          <w:vertAlign w:val="superscript"/>
        </w:rPr>
        <w:fldChar w:fldCharType="end"/>
      </w:r>
      <w:r>
        <w:rPr>
          <w:rFonts w:hint="eastAsia"/>
        </w:rPr>
        <w:t>。</w:t>
      </w:r>
    </w:p>
    <w:p w14:paraId="4FB69289">
      <w:pPr>
        <w:widowControl/>
        <w:ind w:firstLine="480"/>
      </w:pPr>
      <w:r>
        <w:rPr>
          <w:rFonts w:hint="eastAsia"/>
        </w:rPr>
        <w:t>深度学习技术的出现彻底改变了语音增强领域的研究方式。过去的研究主要依赖手工设计的特征，而现在数据驱动的方法能够自动学习从含噪语音到清晰语音的复杂映射，适应各种噪声环境和声学条件。</w:t>
      </w:r>
      <w:r>
        <w:t>语音增强算法分类框架图如图1</w:t>
      </w:r>
      <w:r>
        <w:rPr>
          <w:rFonts w:hint="eastAsia"/>
        </w:rPr>
        <w:t>.</w:t>
      </w:r>
      <w:r>
        <w:t>1所示</w:t>
      </w:r>
      <w:r>
        <w:rPr>
          <w:rFonts w:hint="eastAsia"/>
        </w:rPr>
        <w:t>。</w:t>
      </w:r>
    </w:p>
    <w:p w14:paraId="37F48080">
      <w:pPr>
        <w:spacing w:line="240" w:lineRule="auto"/>
        <w:ind w:firstLine="480"/>
        <w:jc w:val="center"/>
      </w:pPr>
      <w:r>
        <w:drawing>
          <wp:inline distT="0" distB="0" distL="0" distR="0">
            <wp:extent cx="4201160" cy="2728595"/>
            <wp:effectExtent l="0" t="0" r="8890" b="0"/>
            <wp:docPr id="996536952" name="图形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536952" name="图形 3"/>
                    <pic:cNvPicPr>
                      <a:picLocks noChangeAspect="1"/>
                    </pic:cNvPicPr>
                  </pic:nvPicPr>
                  <pic:blipFill>
                    <a:blip r:embed="rId27">
                      <a:extLst>
                        <a:ext uri="{96DAC541-7B7A-43D3-8B79-37D633B846F1}">
                          <asvg:svgBlip xmlns:asvg="http://schemas.microsoft.com/office/drawing/2016/SVG/main" r:embed="rId28"/>
                        </a:ext>
                      </a:extLst>
                    </a:blip>
                    <a:stretch>
                      <a:fillRect/>
                    </a:stretch>
                  </pic:blipFill>
                  <pic:spPr>
                    <a:xfrm>
                      <a:off x="0" y="0"/>
                      <a:ext cx="4271268" cy="2774234"/>
                    </a:xfrm>
                    <a:prstGeom prst="rect">
                      <a:avLst/>
                    </a:prstGeom>
                  </pic:spPr>
                </pic:pic>
              </a:graphicData>
            </a:graphic>
          </wp:inline>
        </w:drawing>
      </w:r>
    </w:p>
    <w:p w14:paraId="7F356F5F">
      <w:pPr>
        <w:widowControl/>
        <w:ind w:firstLine="400"/>
        <w:jc w:val="center"/>
      </w:pPr>
      <w:r>
        <w:rPr>
          <w:rFonts w:hint="eastAsia"/>
          <w:color w:val="000000"/>
          <w:kern w:val="0"/>
          <w:sz w:val="20"/>
          <w:szCs w:val="20"/>
        </w:rPr>
        <w:t>图</w:t>
      </w:r>
      <w:r>
        <w:rPr>
          <w:color w:val="000000"/>
          <w:kern w:val="0"/>
          <w:sz w:val="20"/>
          <w:szCs w:val="20"/>
        </w:rPr>
        <w:t>1</w:t>
      </w:r>
      <w:r>
        <w:rPr>
          <w:rFonts w:hint="eastAsia"/>
          <w:color w:val="000000"/>
          <w:kern w:val="0"/>
          <w:sz w:val="20"/>
          <w:szCs w:val="20"/>
        </w:rPr>
        <w:t>.</w:t>
      </w:r>
      <w:r>
        <w:rPr>
          <w:color w:val="000000"/>
          <w:kern w:val="0"/>
          <w:sz w:val="20"/>
          <w:szCs w:val="20"/>
        </w:rPr>
        <w:t xml:space="preserve">1 </w:t>
      </w:r>
      <w:r>
        <w:rPr>
          <w:rFonts w:hint="eastAsia"/>
          <w:color w:val="000000"/>
          <w:kern w:val="0"/>
          <w:sz w:val="20"/>
          <w:szCs w:val="20"/>
        </w:rPr>
        <w:t>语音增强算法分类框架图</w:t>
      </w:r>
    </w:p>
    <w:p w14:paraId="41817651">
      <w:pPr>
        <w:widowControl/>
        <w:ind w:firstLine="480"/>
      </w:pPr>
      <w:r>
        <w:rPr>
          <w:rFonts w:hint="eastAsia"/>
        </w:rPr>
        <w:t>深度神经网络（Deep Neural Network，DNN）</w:t>
      </w:r>
      <w:r>
        <w:rPr>
          <w:vertAlign w:val="superscript"/>
        </w:rPr>
        <w:fldChar w:fldCharType="begin"/>
      </w:r>
      <w:r>
        <w:rPr>
          <w:vertAlign w:val="superscript"/>
        </w:rPr>
        <w:instrText xml:space="preserve"> </w:instrText>
      </w:r>
      <w:r>
        <w:rPr>
          <w:rFonts w:hint="eastAsia"/>
          <w:vertAlign w:val="superscript"/>
        </w:rPr>
        <w:instrText xml:space="preserve">REF _Ref216811830 \r \h</w:instrText>
      </w:r>
      <w:r>
        <w:rPr>
          <w:vertAlign w:val="superscript"/>
        </w:rPr>
        <w:instrText xml:space="preserve">  \* MERGEFORMAT </w:instrText>
      </w:r>
      <w:r>
        <w:rPr>
          <w:vertAlign w:val="superscript"/>
        </w:rPr>
        <w:fldChar w:fldCharType="separate"/>
      </w:r>
      <w:r>
        <w:rPr>
          <w:vertAlign w:val="superscript"/>
        </w:rPr>
        <w:t>[15]</w:t>
      </w:r>
      <w:r>
        <w:rPr>
          <w:vertAlign w:val="superscript"/>
        </w:rPr>
        <w:fldChar w:fldCharType="end"/>
      </w:r>
      <w:r>
        <w:rPr>
          <w:rFonts w:hint="eastAsia"/>
        </w:rPr>
        <w:t xml:space="preserve"> 是深度学习在语音增强领域的早期应用，实现了端到端的语音增强处理，这类方法把多层感知器堆叠起来，学习复杂的非线性映射关系，自动提取语音信号的高级特征，DNN不用像传统方法那样做繁琐的特征工程，用大量数据训练后效果比传统方法好，在DNN基础上，卷积神经网络（Convolutional Neural Network，CNN）的引入进一步提升了语音增强的性能</w:t>
      </w:r>
      <w:r>
        <w:rPr>
          <w:vertAlign w:val="superscript"/>
        </w:rPr>
        <w:fldChar w:fldCharType="begin"/>
      </w:r>
      <w:r>
        <w:rPr>
          <w:vertAlign w:val="superscript"/>
        </w:rPr>
        <w:instrText xml:space="preserve"> </w:instrText>
      </w:r>
      <w:r>
        <w:rPr>
          <w:rFonts w:hint="eastAsia"/>
          <w:vertAlign w:val="superscript"/>
        </w:rPr>
        <w:instrText xml:space="preserve">REF _Ref216811830 \r \h</w:instrText>
      </w:r>
      <w:r>
        <w:rPr>
          <w:vertAlign w:val="superscript"/>
        </w:rPr>
        <w:instrText xml:space="preserve">  \* MERGEFORMAT </w:instrText>
      </w:r>
      <w:r>
        <w:rPr>
          <w:vertAlign w:val="superscript"/>
        </w:rPr>
        <w:fldChar w:fldCharType="separate"/>
      </w:r>
      <w:r>
        <w:rPr>
          <w:vertAlign w:val="superscript"/>
        </w:rPr>
        <w:t>[15]</w:t>
      </w:r>
      <w:r>
        <w:rPr>
          <w:vertAlign w:val="superscript"/>
        </w:rPr>
        <w:fldChar w:fldCharType="end"/>
      </w:r>
      <w:r>
        <w:rPr>
          <w:rFonts w:hint="eastAsia"/>
        </w:rPr>
        <w:t>。CNN充分利用了语音信号在频域上的局部关联和平移不变特点，通过卷积和池化操作，CNN能够有效提取语音频谱的局部模式和纹理特征，这种结构很适合处理语音的二维时频表示，比如短时傅里叶变换频谱图，在频域语音增强上表现很好，为了更好建模语音的时间序列特性，RNN（Recurrent Neural Network，RNN）及其改进变体被广泛应用于语音增强任务</w:t>
      </w:r>
      <w:r>
        <w:rPr>
          <w:vertAlign w:val="superscript"/>
        </w:rPr>
        <w:fldChar w:fldCharType="begin"/>
      </w:r>
      <w:r>
        <w:rPr>
          <w:vertAlign w:val="superscript"/>
        </w:rPr>
        <w:instrText xml:space="preserve"> </w:instrText>
      </w:r>
      <w:r>
        <w:rPr>
          <w:rFonts w:hint="eastAsia"/>
          <w:vertAlign w:val="superscript"/>
        </w:rPr>
        <w:instrText xml:space="preserve">REF _Ref216811852 \r \h</w:instrText>
      </w:r>
      <w:r>
        <w:rPr>
          <w:vertAlign w:val="superscript"/>
        </w:rPr>
        <w:instrText xml:space="preserve">  \* MERGEFORMAT </w:instrText>
      </w:r>
      <w:r>
        <w:rPr>
          <w:vertAlign w:val="superscript"/>
        </w:rPr>
        <w:fldChar w:fldCharType="separate"/>
      </w:r>
      <w:r>
        <w:rPr>
          <w:vertAlign w:val="superscript"/>
        </w:rPr>
        <w:t>[16]</w:t>
      </w:r>
      <w:r>
        <w:rPr>
          <w:vertAlign w:val="superscript"/>
        </w:rPr>
        <w:fldChar w:fldCharType="end"/>
      </w:r>
      <w:r>
        <w:rPr>
          <w:rFonts w:hint="eastAsia"/>
        </w:rPr>
        <w:t>。长短期记忆网络（Long Short-Term Memory，LSTM）和门控循环单元（Gated Recurrent Unit，GRU）通过引入门控机制，有效解决了传统RNN，在处理长序列时，所面临的梯度消失问题</w:t>
      </w:r>
      <w:r>
        <w:rPr>
          <w:vertAlign w:val="superscript"/>
        </w:rPr>
        <w:fldChar w:fldCharType="begin"/>
      </w:r>
      <w:r>
        <w:rPr>
          <w:vertAlign w:val="superscript"/>
        </w:rPr>
        <w:instrText xml:space="preserve"> </w:instrText>
      </w:r>
      <w:r>
        <w:rPr>
          <w:rFonts w:hint="eastAsia"/>
          <w:vertAlign w:val="superscript"/>
        </w:rPr>
        <w:instrText xml:space="preserve">REF _Ref216811919 \r \h</w:instrText>
      </w:r>
      <w:r>
        <w:rPr>
          <w:vertAlign w:val="superscript"/>
        </w:rPr>
        <w:instrText xml:space="preserve">  \* MERGEFORMAT </w:instrText>
      </w:r>
      <w:r>
        <w:rPr>
          <w:vertAlign w:val="superscript"/>
        </w:rPr>
        <w:fldChar w:fldCharType="separate"/>
      </w:r>
      <w:r>
        <w:rPr>
          <w:vertAlign w:val="superscript"/>
        </w:rPr>
        <w:t>[17]</w:t>
      </w:r>
      <w:r>
        <w:rPr>
          <w:vertAlign w:val="superscript"/>
        </w:rPr>
        <w:fldChar w:fldCharType="end"/>
      </w:r>
      <w:r>
        <w:rPr>
          <w:rFonts w:hint="eastAsia"/>
        </w:rPr>
        <w:t>。</w:t>
      </w:r>
    </w:p>
    <w:p w14:paraId="1EA4E71B">
      <w:pPr>
        <w:widowControl/>
        <w:ind w:firstLine="480"/>
      </w:pPr>
      <w:r>
        <w:rPr>
          <w:rFonts w:hint="eastAsia"/>
        </w:rPr>
        <w:t>循环神经网络在持续演进，注意力机制的加入让语音增强模型具备了自适应挑选特征的能力。模型在学习过程中会识别各个时频区域的重要程度，降低噪声区域的干扰。这让模型在复杂噪声条件下的稳定性和增强质量有了明显提升。在注意力机制进一步发展的基础上，Transformer架构依靠自注意力机制，在语音增强工作中表现出很好的性能。自注意力机制可以建立序列中任意两点之间的直接联系，捕捉长时间跨度的依赖关系。跟循环神经网络那种按顺序处理的方式比起来，Transformer可开展并行计算，效率有比较大的提升</w:t>
      </w:r>
      <w:r>
        <w:rPr>
          <w:vertAlign w:val="superscript"/>
        </w:rPr>
        <w:fldChar w:fldCharType="begin"/>
      </w:r>
      <w:r>
        <w:rPr>
          <w:vertAlign w:val="superscript"/>
        </w:rPr>
        <w:instrText xml:space="preserve"> </w:instrText>
      </w:r>
      <w:r>
        <w:rPr>
          <w:rFonts w:hint="eastAsia"/>
          <w:vertAlign w:val="superscript"/>
        </w:rPr>
        <w:instrText xml:space="preserve">REF _Ref216811958 \r \h</w:instrText>
      </w:r>
      <w:r>
        <w:rPr>
          <w:vertAlign w:val="superscript"/>
        </w:rPr>
        <w:instrText xml:space="preserve">  \* MERGEFORMAT </w:instrText>
      </w:r>
      <w:r>
        <w:rPr>
          <w:vertAlign w:val="superscript"/>
        </w:rPr>
        <w:fldChar w:fldCharType="separate"/>
      </w:r>
      <w:r>
        <w:rPr>
          <w:vertAlign w:val="superscript"/>
        </w:rPr>
        <w:t>[18]</w:t>
      </w:r>
      <w:r>
        <w:rPr>
          <w:vertAlign w:val="superscript"/>
        </w:rPr>
        <w:fldChar w:fldCharType="end"/>
      </w:r>
      <w:r>
        <w:rPr>
          <w:rFonts w:hint="eastAsia"/>
        </w:rPr>
        <w:t>。</w:t>
      </w:r>
    </w:p>
    <w:p w14:paraId="165743FE">
      <w:pPr>
        <w:widowControl/>
        <w:ind w:firstLine="480"/>
      </w:pPr>
      <w:r>
        <w:rPr>
          <w:rFonts w:hint="eastAsia"/>
        </w:rPr>
        <w:t>近年来，生成模型技术快速发展，扩散模型（Diffusion Model，DM）作为新兴的生成模型范式，在语音增强领域展现出巨大潜力</w:t>
      </w:r>
      <w:r>
        <w:rPr>
          <w:vertAlign w:val="superscript"/>
        </w:rPr>
        <w:fldChar w:fldCharType="begin"/>
      </w:r>
      <w:r>
        <w:rPr>
          <w:vertAlign w:val="superscript"/>
        </w:rPr>
        <w:instrText xml:space="preserve"> </w:instrText>
      </w:r>
      <w:r>
        <w:rPr>
          <w:rFonts w:hint="eastAsia"/>
          <w:vertAlign w:val="superscript"/>
        </w:rPr>
        <w:instrText xml:space="preserve">REF _Ref216812071 \r \h</w:instrText>
      </w:r>
      <w:r>
        <w:rPr>
          <w:vertAlign w:val="superscript"/>
        </w:rPr>
        <w:instrText xml:space="preserve">  \* MERGEFORMAT </w:instrText>
      </w:r>
      <w:r>
        <w:rPr>
          <w:vertAlign w:val="superscript"/>
        </w:rPr>
        <w:fldChar w:fldCharType="separate"/>
      </w:r>
      <w:r>
        <w:rPr>
          <w:vertAlign w:val="superscript"/>
        </w:rPr>
        <w:t>[19]</w:t>
      </w:r>
      <w:r>
        <w:rPr>
          <w:vertAlign w:val="superscript"/>
        </w:rPr>
        <w:fldChar w:fldCharType="end"/>
      </w:r>
      <w:r>
        <w:rPr>
          <w:rFonts w:hint="eastAsia"/>
        </w:rPr>
        <w:t>。通过逐步去噪的生成过程，DM能够产生高质量的语音信号，训练过程也比较稳定。与此同时，状态空间模型（State Space Model，SSM），为处理长序列语音信号提供了新的解决方案</w:t>
      </w:r>
      <w:r>
        <w:rPr>
          <w:vertAlign w:val="superscript"/>
        </w:rPr>
        <w:fldChar w:fldCharType="begin"/>
      </w:r>
      <w:r>
        <w:rPr>
          <w:vertAlign w:val="superscript"/>
        </w:rPr>
        <w:instrText xml:space="preserve"> </w:instrText>
      </w:r>
      <w:r>
        <w:rPr>
          <w:rFonts w:hint="eastAsia"/>
          <w:vertAlign w:val="superscript"/>
        </w:rPr>
        <w:instrText xml:space="preserve">REF _Ref216812112 \r \h</w:instrText>
      </w:r>
      <w:r>
        <w:rPr>
          <w:vertAlign w:val="superscript"/>
        </w:rPr>
        <w:instrText xml:space="preserve">  \* MERGEFORMAT </w:instrText>
      </w:r>
      <w:r>
        <w:rPr>
          <w:vertAlign w:val="superscript"/>
        </w:rPr>
        <w:fldChar w:fldCharType="separate"/>
      </w:r>
      <w:r>
        <w:rPr>
          <w:vertAlign w:val="superscript"/>
        </w:rPr>
        <w:t>[20]</w:t>
      </w:r>
      <w:r>
        <w:rPr>
          <w:vertAlign w:val="superscript"/>
        </w:rPr>
        <w:fldChar w:fldCharType="end"/>
      </w:r>
      <w:r>
        <w:rPr>
          <w:rFonts w:hint="eastAsia"/>
        </w:rPr>
        <w:t>。特别是Mamba，通过选择性状态空间机制，实现了线性计算复杂度，而且保持了较好的长距离依赖建模能力。这一特点使其在处理长时间语音序列时相比Transformer具有更高的计算效率，为语音增强技术的后续发展指出了新的发展方向。</w:t>
      </w:r>
    </w:p>
    <w:p w14:paraId="41B1E6B1">
      <w:pPr>
        <w:widowControl/>
        <w:ind w:firstLine="480"/>
      </w:pPr>
      <w:r>
        <w:rPr>
          <w:rFonts w:hint="eastAsia"/>
        </w:rPr>
        <w:t>深度学习在语音增强领域确实取得了比较明显的进展，不过这些方法在实际应用中通常需要消耗大量计算资源和训练数据，模型结构往往也比较复杂，部署时经常面临计算效率不够高和资源受限的问题，开展轻量化语音增强技术研究就显得十分必要。</w:t>
      </w:r>
    </w:p>
    <w:p w14:paraId="1A8BC8C4">
      <w:pPr>
        <w:pStyle w:val="4"/>
        <w:snapToGrid w:val="0"/>
      </w:pPr>
      <w:bookmarkStart w:id="16" w:name="_Toc228717548"/>
      <w:r>
        <w:rPr>
          <w:rFonts w:hint="eastAsia"/>
        </w:rPr>
        <w:t>1.2.</w:t>
      </w:r>
      <w:r>
        <w:t>2</w:t>
      </w:r>
      <w:r>
        <w:rPr>
          <w:rFonts w:hint="eastAsia"/>
        </w:rPr>
        <w:t xml:space="preserve"> 语音增强轻量化研究现状</w:t>
      </w:r>
      <w:bookmarkEnd w:id="16"/>
    </w:p>
    <w:p w14:paraId="5F04AF08">
      <w:pPr>
        <w:widowControl/>
        <w:ind w:firstLine="480"/>
        <w:rPr>
          <w:kern w:val="0"/>
          <w:lang w:bidi="ar"/>
        </w:rPr>
      </w:pPr>
      <w:r>
        <w:rPr>
          <w:kern w:val="0"/>
          <w:lang w:bidi="ar"/>
        </w:rPr>
        <w:t>近期研究聚焦于探索轻量</w:t>
      </w:r>
      <w:r>
        <w:rPr>
          <w:rFonts w:hint="eastAsia"/>
          <w:kern w:val="0"/>
          <w:lang w:bidi="ar"/>
        </w:rPr>
        <w:t>化</w:t>
      </w:r>
      <w:r>
        <w:rPr>
          <w:kern w:val="0"/>
          <w:lang w:bidi="ar"/>
        </w:rPr>
        <w:t>语音增强方法，旨在降低计算需求的同时实现与先进模型相当的性能。一种直接的解决方案是采用剪枝和量化等技术来压缩性能优良的模型。另一类方法是高效模型设计，例如TRU-Net通过一维卷积解耦频率与时间轴计算，并用深度卷积替代标准卷积操作</w:t>
      </w:r>
      <w:r>
        <w:rPr>
          <w:rFonts w:hint="eastAsia"/>
          <w:kern w:val="0"/>
          <w:lang w:bidi="ar"/>
        </w:rPr>
        <w:t>，</w:t>
      </w:r>
      <w:r>
        <w:rPr>
          <w:kern w:val="0"/>
          <w:lang w:bidi="ar"/>
        </w:rPr>
        <w:t>并行GRU与优化跳跃连接同样可用于设计微型增强模型。第三类方案则是将轻量化模型与自适应后处理相结合</w:t>
      </w:r>
      <w:r>
        <w:rPr>
          <w:kern w:val="0"/>
          <w:vertAlign w:val="superscript"/>
          <w:lang w:bidi="ar"/>
        </w:rPr>
        <w:fldChar w:fldCharType="begin"/>
      </w:r>
      <w:r>
        <w:rPr>
          <w:kern w:val="0"/>
          <w:vertAlign w:val="superscript"/>
          <w:lang w:bidi="ar"/>
        </w:rPr>
        <w:instrText xml:space="preserve"> REF _Ref216812306 \r \h  \* MERGEFORMAT </w:instrText>
      </w:r>
      <w:r>
        <w:rPr>
          <w:kern w:val="0"/>
          <w:vertAlign w:val="superscript"/>
          <w:lang w:bidi="ar"/>
        </w:rPr>
        <w:fldChar w:fldCharType="separate"/>
      </w:r>
      <w:r>
        <w:rPr>
          <w:kern w:val="0"/>
          <w:vertAlign w:val="superscript"/>
          <w:lang w:bidi="ar"/>
        </w:rPr>
        <w:t>[21]</w:t>
      </w:r>
      <w:r>
        <w:rPr>
          <w:kern w:val="0"/>
          <w:vertAlign w:val="superscript"/>
          <w:lang w:bidi="ar"/>
        </w:rPr>
        <w:fldChar w:fldCharType="end"/>
      </w:r>
      <w:r>
        <w:rPr>
          <w:kern w:val="0"/>
          <w:lang w:bidi="ar"/>
        </w:rPr>
        <w:t>。以RNNoise</w:t>
      </w:r>
      <w:r>
        <w:rPr>
          <w:kern w:val="0"/>
          <w:vertAlign w:val="superscript"/>
          <w:lang w:bidi="ar"/>
        </w:rPr>
        <w:fldChar w:fldCharType="begin"/>
      </w:r>
      <w:r>
        <w:rPr>
          <w:kern w:val="0"/>
          <w:vertAlign w:val="superscript"/>
          <w:lang w:bidi="ar"/>
        </w:rPr>
        <w:instrText xml:space="preserve"> REF _Ref216812716 \r \h  \* MERGEFORMAT </w:instrText>
      </w:r>
      <w:r>
        <w:rPr>
          <w:kern w:val="0"/>
          <w:vertAlign w:val="superscript"/>
          <w:lang w:bidi="ar"/>
        </w:rPr>
        <w:fldChar w:fldCharType="separate"/>
      </w:r>
      <w:r>
        <w:rPr>
          <w:kern w:val="0"/>
          <w:vertAlign w:val="superscript"/>
          <w:lang w:bidi="ar"/>
        </w:rPr>
        <w:t>[22]</w:t>
      </w:r>
      <w:r>
        <w:rPr>
          <w:kern w:val="0"/>
          <w:vertAlign w:val="superscript"/>
          <w:lang w:bidi="ar"/>
        </w:rPr>
        <w:fldChar w:fldCharType="end"/>
      </w:r>
      <w:r>
        <w:rPr>
          <w:kern w:val="0"/>
          <w:lang w:bidi="ar"/>
        </w:rPr>
        <w:t>和PercepNet</w:t>
      </w:r>
      <w:r>
        <w:rPr>
          <w:kern w:val="0"/>
          <w:vertAlign w:val="superscript"/>
          <w:lang w:bidi="ar"/>
        </w:rPr>
        <w:fldChar w:fldCharType="begin"/>
      </w:r>
      <w:r>
        <w:rPr>
          <w:kern w:val="0"/>
          <w:vertAlign w:val="superscript"/>
          <w:lang w:bidi="ar"/>
        </w:rPr>
        <w:instrText xml:space="preserve"> REF _Ref216812725 \r \h  \* MERGEFORMAT </w:instrText>
      </w:r>
      <w:r>
        <w:rPr>
          <w:kern w:val="0"/>
          <w:vertAlign w:val="superscript"/>
          <w:lang w:bidi="ar"/>
        </w:rPr>
        <w:fldChar w:fldCharType="separate"/>
      </w:r>
      <w:r>
        <w:rPr>
          <w:kern w:val="0"/>
          <w:vertAlign w:val="superscript"/>
          <w:lang w:bidi="ar"/>
        </w:rPr>
        <w:t>[23]</w:t>
      </w:r>
      <w:r>
        <w:rPr>
          <w:kern w:val="0"/>
          <w:vertAlign w:val="superscript"/>
          <w:lang w:bidi="ar"/>
        </w:rPr>
        <w:fldChar w:fldCharType="end"/>
      </w:r>
      <w:r>
        <w:rPr>
          <w:kern w:val="0"/>
          <w:lang w:bidi="ar"/>
        </w:rPr>
        <w:t>为例，它们先对低分辨率频谱包络进行粗略增强，再运用音高梳状滤波器精细抑制音高谐波间的噪声。基于PercepNet改进的DeepFilterNet</w:t>
      </w:r>
      <w:r>
        <w:rPr>
          <w:kern w:val="0"/>
          <w:vertAlign w:val="superscript"/>
          <w:lang w:bidi="ar"/>
        </w:rPr>
        <w:fldChar w:fldCharType="begin"/>
      </w:r>
      <w:r>
        <w:rPr>
          <w:kern w:val="0"/>
          <w:vertAlign w:val="superscript"/>
          <w:lang w:bidi="ar"/>
        </w:rPr>
        <w:instrText xml:space="preserve"> REF _Ref216812823 \r \h  \* MERGEFORMAT </w:instrText>
      </w:r>
      <w:r>
        <w:rPr>
          <w:kern w:val="0"/>
          <w:vertAlign w:val="superscript"/>
          <w:lang w:bidi="ar"/>
        </w:rPr>
        <w:fldChar w:fldCharType="separate"/>
      </w:r>
      <w:r>
        <w:rPr>
          <w:kern w:val="0"/>
          <w:vertAlign w:val="superscript"/>
          <w:lang w:bidi="ar"/>
        </w:rPr>
        <w:t>[24]</w:t>
      </w:r>
      <w:r>
        <w:rPr>
          <w:kern w:val="0"/>
          <w:vertAlign w:val="superscript"/>
          <w:lang w:bidi="ar"/>
        </w:rPr>
        <w:fldChar w:fldCharType="end"/>
      </w:r>
      <w:r>
        <w:rPr>
          <w:kern w:val="0"/>
          <w:lang w:bidi="ar"/>
        </w:rPr>
        <w:t>首先采用更强大的U-Net类深度神经网络增强频谱包络，继而运用深度滤波进一步强化周期性成分。</w:t>
      </w:r>
    </w:p>
    <w:p w14:paraId="05BE7F7F">
      <w:pPr>
        <w:widowControl/>
        <w:ind w:firstLine="480"/>
      </w:pPr>
      <w:r>
        <w:rPr>
          <w:rFonts w:hint="eastAsia"/>
        </w:rPr>
        <w:t>除了上述的频域方法外，时域语音分离技术也面临着独特的挑战。</w:t>
      </w:r>
      <w:r>
        <w:t>时域分离系统通常需要处理由大量时间步组成的输入序列，这给极长序列的建模带来了挑战。传统循环神经网络因优化困难而在建模此类长序列时表现欠佳。另一方面，当一维卷积神经网络的感受野小于序列长度时，无法实现语句级的序列建模。为解决这一问题，DPRNN通过在深度结构中组织循环神经网络层，实现了对超长序列的有效建模</w:t>
      </w:r>
      <w:r>
        <w:rPr>
          <w:vertAlign w:val="superscript"/>
        </w:rPr>
        <w:fldChar w:fldCharType="begin"/>
      </w:r>
      <w:r>
        <w:rPr>
          <w:vertAlign w:val="superscript"/>
        </w:rPr>
        <w:instrText xml:space="preserve"> REF _Ref216813167 \r \h  \* MERGEFORMAT </w:instrText>
      </w:r>
      <w:r>
        <w:rPr>
          <w:vertAlign w:val="superscript"/>
        </w:rPr>
        <w:fldChar w:fldCharType="separate"/>
      </w:r>
      <w:r>
        <w:rPr>
          <w:vertAlign w:val="superscript"/>
        </w:rPr>
        <w:t>[25]</w:t>
      </w:r>
      <w:r>
        <w:rPr>
          <w:vertAlign w:val="superscript"/>
        </w:rPr>
        <w:fldChar w:fldCharType="end"/>
      </w:r>
      <w:r>
        <w:t>。DPRNN将长序列输入划分为较小的块，并迭代执行块内和块间操作，使得每次操作的输入长度可与原始序列长度的平方根成正比，从而显著降低了计算复杂度。</w:t>
      </w:r>
      <w:r>
        <w:rPr>
          <w:rFonts w:hint="eastAsia"/>
        </w:rPr>
        <w:t>DPCRN模型通过用DPRNN模块替代CRN中的循环神经网络，有效提升了建模能力</w:t>
      </w:r>
      <w:r>
        <w:rPr>
          <w:vertAlign w:val="superscript"/>
        </w:rPr>
        <w:fldChar w:fldCharType="begin"/>
      </w:r>
      <w:r>
        <w:rPr>
          <w:vertAlign w:val="superscript"/>
        </w:rPr>
        <w:instrText xml:space="preserve"> </w:instrText>
      </w:r>
      <w:r>
        <w:rPr>
          <w:rFonts w:hint="eastAsia"/>
          <w:vertAlign w:val="superscript"/>
        </w:rPr>
        <w:instrText xml:space="preserve">REF _Ref216813290 \r \h</w:instrText>
      </w:r>
      <w:r>
        <w:rPr>
          <w:vertAlign w:val="superscript"/>
        </w:rPr>
        <w:instrText xml:space="preserve">  \* MERGEFORMAT </w:instrText>
      </w:r>
      <w:r>
        <w:rPr>
          <w:vertAlign w:val="superscript"/>
        </w:rPr>
        <w:fldChar w:fldCharType="separate"/>
      </w:r>
      <w:r>
        <w:rPr>
          <w:vertAlign w:val="superscript"/>
        </w:rPr>
        <w:t>[26]</w:t>
      </w:r>
      <w:r>
        <w:rPr>
          <w:vertAlign w:val="superscript"/>
        </w:rPr>
        <w:fldChar w:fldCharType="end"/>
      </w:r>
      <w:r>
        <w:rPr>
          <w:rFonts w:hint="eastAsia"/>
        </w:rPr>
        <w:t>。其中，块内RNN用于建模单帧内的频谱模式，块间RNN则用于建模连续帧之间的时序依赖关系。在此基础上，GTCRN模型通过分组策略有效简化了DPCRN的网络结构，并引入子带特征提取模块与时序递归注意力模块进一步提升性能，在实现更优增强效果的同时显著降低了计算资源消耗</w:t>
      </w:r>
      <w:r>
        <w:rPr>
          <w:vertAlign w:val="superscript"/>
        </w:rPr>
        <w:fldChar w:fldCharType="begin"/>
      </w:r>
      <w:r>
        <w:rPr>
          <w:vertAlign w:val="superscript"/>
        </w:rPr>
        <w:instrText xml:space="preserve"> </w:instrText>
      </w:r>
      <w:r>
        <w:rPr>
          <w:rFonts w:hint="eastAsia"/>
          <w:vertAlign w:val="superscript"/>
        </w:rPr>
        <w:instrText xml:space="preserve">REF _Ref216813375 \r \h</w:instrText>
      </w:r>
      <w:r>
        <w:rPr>
          <w:vertAlign w:val="superscript"/>
        </w:rPr>
        <w:instrText xml:space="preserve">  \* MERGEFORMAT </w:instrText>
      </w:r>
      <w:r>
        <w:rPr>
          <w:vertAlign w:val="superscript"/>
        </w:rPr>
        <w:fldChar w:fldCharType="separate"/>
      </w:r>
      <w:r>
        <w:rPr>
          <w:vertAlign w:val="superscript"/>
        </w:rPr>
        <w:t>[27]</w:t>
      </w:r>
      <w:r>
        <w:rPr>
          <w:vertAlign w:val="superscript"/>
        </w:rPr>
        <w:fldChar w:fldCharType="end"/>
      </w:r>
      <w:r>
        <w:rPr>
          <w:rFonts w:hint="eastAsia"/>
        </w:rPr>
        <w:t>。</w:t>
      </w:r>
    </w:p>
    <w:p w14:paraId="50682DE3">
      <w:pPr>
        <w:pStyle w:val="4"/>
        <w:snapToGrid w:val="0"/>
      </w:pPr>
      <w:bookmarkStart w:id="17" w:name="_Toc228717549"/>
      <w:r>
        <w:rPr>
          <w:rFonts w:hint="eastAsia"/>
        </w:rPr>
        <w:t>1.2.</w:t>
      </w:r>
      <w:r>
        <w:t>3</w:t>
      </w:r>
      <w:r>
        <w:rPr>
          <w:rFonts w:hint="eastAsia"/>
        </w:rPr>
        <w:t xml:space="preserve"> 实录</w:t>
      </w:r>
      <w:r>
        <w:t>课堂</w:t>
      </w:r>
      <w:r>
        <w:rPr>
          <w:rFonts w:hint="eastAsia"/>
        </w:rPr>
        <w:t>语音增强轻量化的挑战及应用</w:t>
      </w:r>
      <w:bookmarkEnd w:id="17"/>
    </w:p>
    <w:p w14:paraId="61BCF2CD">
      <w:pPr>
        <w:widowControl/>
        <w:ind w:firstLine="480"/>
        <w:rPr>
          <w:kern w:val="0"/>
          <w:lang w:bidi="ar"/>
        </w:rPr>
      </w:pPr>
      <w:r>
        <w:rPr>
          <w:rFonts w:hint="eastAsia"/>
          <w:kern w:val="0"/>
          <w:lang w:bidi="ar"/>
        </w:rPr>
        <w:t>上述轻量化方法虽然在通用场景下取得了良好效果，但实录课堂作为教育信息化建设的重要组成部分，其独特的声学环境和应用需求使得这些方法难以直接满足实际要求。随着慕课、翻转课堂等在线教育模式的发展，课堂录制已成为知识传播的核心环节，录制音频的质量直接影响在线学习效果</w:t>
      </w:r>
      <w:r>
        <w:rPr>
          <w:kern w:val="0"/>
          <w:vertAlign w:val="superscript"/>
          <w:lang w:bidi="ar"/>
        </w:rPr>
        <w:fldChar w:fldCharType="begin"/>
      </w:r>
      <w:r>
        <w:rPr>
          <w:kern w:val="0"/>
          <w:vertAlign w:val="superscript"/>
          <w:lang w:bidi="ar"/>
        </w:rPr>
        <w:instrText xml:space="preserve"> </w:instrText>
      </w:r>
      <w:r>
        <w:rPr>
          <w:rFonts w:hint="eastAsia"/>
          <w:kern w:val="0"/>
          <w:vertAlign w:val="superscript"/>
          <w:lang w:bidi="ar"/>
        </w:rPr>
        <w:instrText xml:space="preserve">REF _Ref216814512 \r \h</w:instrText>
      </w:r>
      <w:r>
        <w:rPr>
          <w:kern w:val="0"/>
          <w:vertAlign w:val="superscript"/>
          <w:lang w:bidi="ar"/>
        </w:rPr>
        <w:instrText xml:space="preserve">  \* MERGEFORMAT </w:instrText>
      </w:r>
      <w:r>
        <w:rPr>
          <w:kern w:val="0"/>
          <w:vertAlign w:val="superscript"/>
          <w:lang w:bidi="ar"/>
        </w:rPr>
        <w:fldChar w:fldCharType="separate"/>
      </w:r>
      <w:r>
        <w:rPr>
          <w:kern w:val="0"/>
          <w:vertAlign w:val="superscript"/>
          <w:lang w:bidi="ar"/>
        </w:rPr>
        <w:t>[28]</w:t>
      </w:r>
      <w:r>
        <w:rPr>
          <w:kern w:val="0"/>
          <w:vertAlign w:val="superscript"/>
          <w:lang w:bidi="ar"/>
        </w:rPr>
        <w:fldChar w:fldCharType="end"/>
      </w:r>
      <w:r>
        <w:rPr>
          <w:rFonts w:hint="eastAsia"/>
          <w:kern w:val="0"/>
          <w:lang w:bidi="ar"/>
        </w:rPr>
        <w:t>。</w:t>
      </w:r>
    </w:p>
    <w:p w14:paraId="28BB7A24">
      <w:pPr>
        <w:widowControl/>
        <w:ind w:firstLine="480"/>
        <w:rPr>
          <w:kern w:val="0"/>
          <w:lang w:bidi="ar"/>
        </w:rPr>
      </w:pPr>
      <w:r>
        <w:rPr>
          <w:rFonts w:hint="eastAsia"/>
          <w:kern w:val="0"/>
          <w:lang w:bidi="ar"/>
        </w:rPr>
        <w:t>实录课堂的声学环境呈现出显著的复杂性。与单说话人、相对安静的场景不同，课堂中存在多种噪声源的混合，例如，环境噪声（空调、走廊、室外交通）持续存在，设备噪声（投影仪风扇、扩音设备、录制设备底噪）伴随教学活动，学生活动噪声（讨论、翻书、桌椅移动）间歇出现，瞬态冲击噪声（关门、物品掉落）不定期干扰。这种多源异质噪声的叠加使课堂声学环境呈现出强非平稳性和高度不确定性</w:t>
      </w:r>
      <w:r>
        <w:rPr>
          <w:kern w:val="0"/>
          <w:vertAlign w:val="superscript"/>
          <w:lang w:bidi="ar"/>
        </w:rPr>
        <w:fldChar w:fldCharType="begin"/>
      </w:r>
      <w:r>
        <w:rPr>
          <w:kern w:val="0"/>
          <w:vertAlign w:val="superscript"/>
          <w:lang w:bidi="ar"/>
        </w:rPr>
        <w:instrText xml:space="preserve"> </w:instrText>
      </w:r>
      <w:r>
        <w:rPr>
          <w:rFonts w:hint="eastAsia"/>
          <w:kern w:val="0"/>
          <w:vertAlign w:val="superscript"/>
          <w:lang w:bidi="ar"/>
        </w:rPr>
        <w:instrText xml:space="preserve">REF _Ref216814541 \r \h</w:instrText>
      </w:r>
      <w:r>
        <w:rPr>
          <w:kern w:val="0"/>
          <w:vertAlign w:val="superscript"/>
          <w:lang w:bidi="ar"/>
        </w:rPr>
        <w:instrText xml:space="preserve">  \* MERGEFORMAT </w:instrText>
      </w:r>
      <w:r>
        <w:rPr>
          <w:kern w:val="0"/>
          <w:vertAlign w:val="superscript"/>
          <w:lang w:bidi="ar"/>
        </w:rPr>
        <w:fldChar w:fldCharType="separate"/>
      </w:r>
      <w:r>
        <w:rPr>
          <w:kern w:val="0"/>
          <w:vertAlign w:val="superscript"/>
          <w:lang w:bidi="ar"/>
        </w:rPr>
        <w:t>[29]</w:t>
      </w:r>
      <w:r>
        <w:rPr>
          <w:kern w:val="0"/>
          <w:vertAlign w:val="superscript"/>
          <w:lang w:bidi="ar"/>
        </w:rPr>
        <w:fldChar w:fldCharType="end"/>
      </w:r>
      <w:r>
        <w:rPr>
          <w:rFonts w:hint="eastAsia"/>
          <w:kern w:val="0"/>
          <w:lang w:bidi="ar"/>
        </w:rPr>
        <w:t>。此外，课堂空间通常具有较长的混响时间，尤其在大型阶梯教室中，混响效应会显著降低语音清晰度</w:t>
      </w:r>
      <w:r>
        <w:rPr>
          <w:kern w:val="0"/>
          <w:vertAlign w:val="superscript"/>
          <w:lang w:bidi="ar"/>
        </w:rPr>
        <w:fldChar w:fldCharType="begin"/>
      </w:r>
      <w:r>
        <w:rPr>
          <w:kern w:val="0"/>
          <w:vertAlign w:val="superscript"/>
          <w:lang w:bidi="ar"/>
        </w:rPr>
        <w:instrText xml:space="preserve"> </w:instrText>
      </w:r>
      <w:r>
        <w:rPr>
          <w:rFonts w:hint="eastAsia"/>
          <w:kern w:val="0"/>
          <w:vertAlign w:val="superscript"/>
          <w:lang w:bidi="ar"/>
        </w:rPr>
        <w:instrText xml:space="preserve">REF _Ref216814562 \r \h</w:instrText>
      </w:r>
      <w:r>
        <w:rPr>
          <w:kern w:val="0"/>
          <w:vertAlign w:val="superscript"/>
          <w:lang w:bidi="ar"/>
        </w:rPr>
        <w:instrText xml:space="preserve">  \* MERGEFORMAT </w:instrText>
      </w:r>
      <w:r>
        <w:rPr>
          <w:kern w:val="0"/>
          <w:vertAlign w:val="superscript"/>
          <w:lang w:bidi="ar"/>
        </w:rPr>
        <w:fldChar w:fldCharType="separate"/>
      </w:r>
      <w:r>
        <w:rPr>
          <w:kern w:val="0"/>
          <w:vertAlign w:val="superscript"/>
          <w:lang w:bidi="ar"/>
        </w:rPr>
        <w:t>[30]</w:t>
      </w:r>
      <w:r>
        <w:rPr>
          <w:kern w:val="0"/>
          <w:vertAlign w:val="superscript"/>
          <w:lang w:bidi="ar"/>
        </w:rPr>
        <w:fldChar w:fldCharType="end"/>
      </w:r>
      <w:r>
        <w:rPr>
          <w:rFonts w:hint="eastAsia"/>
          <w:kern w:val="0"/>
          <w:lang w:bidi="ar"/>
        </w:rPr>
        <w:t>。</w:t>
      </w:r>
    </w:p>
    <w:p w14:paraId="3816C566">
      <w:pPr>
        <w:widowControl/>
        <w:ind w:firstLine="480"/>
        <w:rPr>
          <w:kern w:val="0"/>
          <w:lang w:bidi="ar"/>
        </w:rPr>
      </w:pPr>
      <w:r>
        <w:rPr>
          <w:rFonts w:hint="eastAsia"/>
          <w:kern w:val="0"/>
          <w:lang w:bidi="ar"/>
        </w:rPr>
        <w:t>现有技术在应对实录课堂场景时面临诸多困难。问题在于语音增强模型在特征建模上还存在局限，当前基于Mamba架构的语音增强模型虽然能够高效处理长序列语音信号，但在特征建模方面仍存在明显不足。首先，Mamba采用单向因果计算方式，只能利用历史信息进行处理，无法同时获取未来时刻的上下文信息，在处理长语音内容时，完整音频片段的双向时序依赖关系无法被充分利用。其次，在多尺度特征提取方面，传统方法通常采用大卷积核来扩大感受野，来捕捉更丰富的时频特征。但这种方式会带来很高的内存开销，在资源有限的设备上容易形成性能瓶颈。同时，单一尺度的卷积核很难有效捕捉语音信号在不同时间与频率尺度上的复杂特征模式，这也限制了模型整体的特征表达能力；另一问题在于轻量化模型在参数效率和长序列建模上表现不够好。虽然语音增强性能已大幅提升，但深度学习模型普遍存在参数量大、计算复杂度高的问题，这严重限制了其在资源受限设备上的部署。实录课堂场景的特殊性让这一挑战更加突出：课堂录制设备通常为边缘端设备，计算能力、存储空间和功耗预算都比较有限；课堂音频持续时间长，要求模型具备稳定的长时处理能力和较低的计算资源消耗。现有轻量化方法主要面临三个方面困境：第一，参数压缩技术（如剪枝、量化），虽能减小模型规模，但往往以牺牲性能为代价；第二，传统卷积网络在训练时，通常需要设计复杂的分支结构来提升特征学习效果，但这些分支在推理阶段会产生额外的计算量与内存消耗；第三，现有紧凑模型在处理长序列时，对历史信息的保留能力不足，传统Mamba块的门控机制会让模型更偏向于保留近期信息，容易忽略远期的历史特征。此外，紧凑网络由于参数有限，在训练后期常常陷入性能停滞，难以通过调整超参数获得显著提升。</w:t>
      </w:r>
    </w:p>
    <w:p w14:paraId="1B11AEB6">
      <w:pPr>
        <w:widowControl/>
        <w:ind w:firstLine="480"/>
        <w:rPr>
          <w:kern w:val="0"/>
          <w:lang w:bidi="ar"/>
        </w:rPr>
      </w:pPr>
      <w:r>
        <w:rPr>
          <w:rFonts w:hint="eastAsia"/>
          <w:kern w:val="0"/>
          <w:lang w:bidi="ar"/>
        </w:rPr>
        <w:t>综上所述，针对实录课堂场景的轻量化语音增强研究，需要在多个维度做好平衡。既要抵御多种复杂噪声与混响影响，又要在资源有限的设备上高效运行；既要保证教师语音清晰保真，还要在长时间连续处理中保持效果稳定。该领域目前尚未获得足够重视，本文专门面向实录课堂场景研究轻量化语音增强算法，这类工作既有较高理论价值，也有较高实用价值。</w:t>
      </w:r>
    </w:p>
    <w:p w14:paraId="367A3076">
      <w:pPr>
        <w:pStyle w:val="3"/>
      </w:pPr>
      <w:bookmarkStart w:id="18" w:name="_Toc228717550"/>
      <w:r>
        <w:rPr>
          <w:rFonts w:hint="eastAsia"/>
        </w:rPr>
        <w:t>1.3 关键技术问题分析</w:t>
      </w:r>
      <w:bookmarkEnd w:id="18"/>
    </w:p>
    <w:p w14:paraId="2C50F96F">
      <w:pPr>
        <w:widowControl/>
        <w:ind w:firstLine="480"/>
        <w:rPr>
          <w:kern w:val="0"/>
          <w:lang w:bidi="ar"/>
        </w:rPr>
      </w:pPr>
      <w:r>
        <w:rPr>
          <w:rFonts w:hint="eastAsia"/>
          <w:kern w:val="0"/>
          <w:lang w:bidi="ar"/>
        </w:rPr>
        <w:t>通过上述分析，当前实录课堂语音增强技术应用仍面临以下关键挑战：</w:t>
      </w:r>
    </w:p>
    <w:p w14:paraId="31F32B0A">
      <w:pPr>
        <w:widowControl/>
        <w:ind w:firstLine="480"/>
        <w:rPr>
          <w:kern w:val="0"/>
          <w:lang w:bidi="ar"/>
        </w:rPr>
      </w:pPr>
      <w:r>
        <w:rPr>
          <w:rFonts w:hint="eastAsia"/>
          <w:kern w:val="0"/>
          <w:lang w:bidi="ar"/>
        </w:rPr>
        <w:t>（1）实录课堂专用数据资源匮乏</w:t>
      </w:r>
    </w:p>
    <w:p w14:paraId="3C86DE00">
      <w:pPr>
        <w:widowControl/>
        <w:ind w:firstLine="480"/>
        <w:rPr>
          <w:kern w:val="0"/>
          <w:lang w:bidi="ar"/>
        </w:rPr>
      </w:pPr>
      <w:r>
        <w:rPr>
          <w:rFonts w:hint="eastAsia"/>
          <w:kern w:val="0"/>
          <w:lang w:bidi="ar"/>
        </w:rPr>
        <w:t>现有公开数据集主要面向英文通用场景，噪声以人工合成为主，无法真实反映中文课堂环境中混响效应强、背景噪声复杂多变、远场采集信噪比低等声学特性，制约了面向课堂场景的语音增强模型的针对性训练与客观评估。</w:t>
      </w:r>
    </w:p>
    <w:p w14:paraId="7A299BC5">
      <w:pPr>
        <w:widowControl/>
        <w:ind w:firstLine="480"/>
        <w:rPr>
          <w:kern w:val="0"/>
          <w:lang w:bidi="ar"/>
        </w:rPr>
      </w:pPr>
      <w:r>
        <w:rPr>
          <w:rFonts w:hint="eastAsia"/>
          <w:kern w:val="0"/>
          <w:lang w:bidi="ar"/>
        </w:rPr>
        <w:t>（2）长时双向上下文建模能力受限</w:t>
      </w:r>
    </w:p>
    <w:p w14:paraId="1E1FF21F">
      <w:pPr>
        <w:widowControl/>
        <w:ind w:firstLine="480"/>
        <w:rPr>
          <w:kern w:val="0"/>
          <w:lang w:bidi="ar"/>
        </w:rPr>
      </w:pPr>
      <w:r>
        <w:rPr>
          <w:rFonts w:hint="eastAsia"/>
          <w:kern w:val="0"/>
          <w:lang w:bidi="ar"/>
        </w:rPr>
        <w:t>实录课堂语音时序跨度长，现有Transformer类方法受制于二次计算复杂度；现有Mamba类方法虽具备线性复杂度优势，但普遍采用单向因果建模，在离线处理场景中未能充分利用未来帧信息，全局双向依赖关系建模能力不足。</w:t>
      </w:r>
    </w:p>
    <w:p w14:paraId="55FCE36D">
      <w:pPr>
        <w:widowControl/>
        <w:ind w:firstLine="480"/>
        <w:rPr>
          <w:kern w:val="0"/>
          <w:lang w:bidi="ar"/>
        </w:rPr>
      </w:pPr>
      <w:r>
        <w:rPr>
          <w:rFonts w:hint="eastAsia"/>
          <w:kern w:val="0"/>
          <w:lang w:bidi="ar"/>
        </w:rPr>
        <w:t>（3）模型参数量大导致低资源场景部署困难</w:t>
      </w:r>
    </w:p>
    <w:p w14:paraId="01B39486">
      <w:pPr>
        <w:widowControl/>
        <w:ind w:firstLine="480"/>
        <w:rPr>
          <w:kern w:val="0"/>
          <w:lang w:bidi="ar"/>
        </w:rPr>
      </w:pPr>
      <w:r>
        <w:rPr>
          <w:rFonts w:hint="eastAsia"/>
          <w:kern w:val="0"/>
          <w:lang w:bidi="ar"/>
        </w:rPr>
        <w:t>现有高性能语音增强模型参数规模多在百万级以上，计算开销高，难以在硬件资源受限的基层教育机构及便携录制设备上实际落地，阻碍了语音增强技术在教育领域的广泛应用。</w:t>
      </w:r>
    </w:p>
    <w:p w14:paraId="3B1E308B">
      <w:pPr>
        <w:pStyle w:val="3"/>
      </w:pPr>
      <w:bookmarkStart w:id="19" w:name="_Toc228717551"/>
      <w:r>
        <w:rPr>
          <w:rFonts w:hint="eastAsia"/>
        </w:rPr>
        <w:t>1.4 本文研究内容</w:t>
      </w:r>
      <w:bookmarkEnd w:id="19"/>
    </w:p>
    <w:p w14:paraId="01DDC974">
      <w:pPr>
        <w:snapToGrid w:val="0"/>
        <w:ind w:firstLine="480"/>
      </w:pPr>
      <w:bookmarkStart w:id="20" w:name="_Toc23391"/>
      <w:bookmarkStart w:id="21" w:name="_Toc4509"/>
      <w:bookmarkStart w:id="22" w:name="_Toc11535"/>
      <w:bookmarkStart w:id="23" w:name="_Toc22537"/>
      <w:bookmarkStart w:id="24" w:name="_Toc19436"/>
      <w:bookmarkStart w:id="25" w:name="_Toc25836"/>
      <w:bookmarkStart w:id="26" w:name="_Toc4302"/>
      <w:bookmarkStart w:id="27" w:name="_Toc2215"/>
      <w:bookmarkStart w:id="28" w:name="_Toc119333308"/>
      <w:bookmarkStart w:id="29" w:name="_Toc26543"/>
      <w:bookmarkStart w:id="30" w:name="_Toc29688"/>
      <w:bookmarkStart w:id="31" w:name="_Toc27547"/>
      <w:bookmarkStart w:id="32" w:name="_Toc27350"/>
      <w:bookmarkStart w:id="33" w:name="_Toc25728"/>
      <w:bookmarkStart w:id="34" w:name="_Toc14201"/>
      <w:bookmarkStart w:id="35" w:name="_Toc17139"/>
      <w:r>
        <w:rPr>
          <w:rFonts w:hint="eastAsia"/>
        </w:rPr>
        <w:t>针对上述存在的问题，本文通过聚焦基于双向Mamba的课堂语音增强研究与系统构建，进一步提高了语音增强的性能，并将其应用于真实课堂教学中。具体研究内容包括以下几个方面：</w:t>
      </w:r>
    </w:p>
    <w:p w14:paraId="348616CC">
      <w:pPr>
        <w:snapToGrid w:val="0"/>
        <w:ind w:firstLine="480"/>
      </w:pPr>
      <w:r>
        <w:rPr>
          <w:rFonts w:hint="eastAsia"/>
        </w:rPr>
        <w:t>（1）构建实录课堂教师教学语音增强语料库</w:t>
      </w:r>
    </w:p>
    <w:p w14:paraId="172557AC">
      <w:pPr>
        <w:snapToGrid w:val="0"/>
        <w:ind w:firstLine="480"/>
      </w:pPr>
      <w:r>
        <w:rPr>
          <w:rFonts w:hint="eastAsia"/>
        </w:rPr>
        <w:t>由于目前针对课堂教学场景的语音增强公开数据集较为稀缺，本研究通过线下实录采集的方式，构建了实录课堂教师教学语音增强语料库，以支持真实课堂环境下的语音增强模型训练与评估。该语料库包含干净语音与噪音两部分：干净语音来源于80余位教师的真实授课录音，涵盖语文、数学两门学科，总时长达100小时，采样率为16kHz，采样精度为16bit，每条音频均为单说话人场景；噪音语料库采集自真实课堂环境，包含学生讨论声、课桌椅移动声、翻书写字声、走廊脚步声、空调风扇运转声、投影仪设备噪音、窗外环境噪音等多种典型课堂背景噪声。通过将干净语音与噪音按不同信噪比混合，生成模拟真实课堂声学环境的带噪语音数据。语料库按照7：1：2的比例划分为训练集、验证集和测试集，为课堂教学场景下的语音增强、降噪等任务的模型训练与微调提供数据支持。</w:t>
      </w:r>
    </w:p>
    <w:p w14:paraId="0EA11783">
      <w:pPr>
        <w:snapToGrid w:val="0"/>
        <w:ind w:left="480" w:firstLine="0" w:firstLineChars="0"/>
      </w:pPr>
      <w:r>
        <w:rPr>
          <w:rFonts w:hint="eastAsia"/>
        </w:rPr>
        <w:t>（2）基于外部双向Mamba的课堂</w:t>
      </w:r>
      <w:r>
        <w:t>语音</w:t>
      </w:r>
      <w:r>
        <w:rPr>
          <w:rFonts w:hint="eastAsia"/>
        </w:rPr>
        <w:t>增强方法</w:t>
      </w:r>
    </w:p>
    <w:p w14:paraId="550FAEA4">
      <w:pPr>
        <w:snapToGrid w:val="0"/>
        <w:ind w:firstLine="480"/>
      </w:pPr>
      <w:r>
        <w:rPr>
          <w:rFonts w:hint="eastAsia"/>
        </w:rPr>
        <w:t>针对现有语音增强技术在实录课堂应用中存在的不足，本研究提出了一种基于外部双向Mamba的实录课堂教师教学语音增强方法。传统语音增强技术在复杂课堂场景中常因学生讨论声、课桌椅移动声、设备噪音等多种背景噪声干扰，以及单向因果计算仅利用历史信息等因素导致增强效果降低，难以有效保持教师授课语音的自然度和清晰度。为解决这些问题，本研究提出一种基于外部双向Mamba的实录课堂语音增强方法。通过设计外部双向Mamba模块，同时利用历史和未来语音信息进行双向建模，捕获课堂语音信号中的全局依赖关系，克服了传统Mamba架构单向处理的局限性。此外，针对大卷积核在语音增强任务中造成的高内存访问开销问题，本研究设计了Inception深度卷积模块，通过将大卷积核分解为多分支并行卷积和恒等映射，在保持模型性能的同时显著提升计算效率和特征提取能力。双向建模能力使模型能够更精确地捕获完整语音信号的上下文信息，减少课堂噪声干扰，提升精度；同时利用时频域编解码架构和幅度-相位并行解码策略，结合课堂语音信号的时频特性，增强模型对复杂课堂环境的适应能力。在公共数据集和自建数据集上的实验结果表明，提出的方法在多个客观评价指标上优于现有语音增强方法，尤其在抑制多种课堂背景噪声和保持语音自然度方面取得显著提升。</w:t>
      </w:r>
    </w:p>
    <w:p w14:paraId="55ABB04E">
      <w:pPr>
        <w:snapToGrid w:val="0"/>
        <w:ind w:firstLine="480"/>
      </w:pPr>
      <w:r>
        <w:rPr>
          <w:rFonts w:hint="eastAsia"/>
        </w:rPr>
        <w:t>（3）基于双路径Mamba+的轻量化课堂语音增强方法</w:t>
      </w:r>
    </w:p>
    <w:p w14:paraId="36977B4D">
      <w:pPr>
        <w:snapToGrid w:val="0"/>
        <w:ind w:firstLine="480"/>
      </w:pPr>
      <w:r>
        <w:rPr>
          <w:rFonts w:hint="eastAsia"/>
        </w:rPr>
        <w:t>针对实录课堂语音增强任务中计算资源受限、模型难以高效部署的挑战，本研究提出了一种基于双路径Mamba+的轻量化实录课堂教师教学语音增强方法。由于传统深度学习语音增强模型往往依赖大量参数和计算资源，在教室录播系统、移动采集设备等资源受限场景下难以实现高效部署，且复杂的网络结构严重限制了处理效率，无法满足课堂录制批量处理和低配置设备应用的实际需求。针对这些局限，本研究设计了一种融合双路径Mamba+和子频带卷积的轻量化语音增强框架。该方法通过Mamba+模块的遗忘门机制选择性地融合新特征与历史特征，并在频率维度采用双向Mamba+模块以线性计算复杂度实现课堂语音信号完整上下文依赖关系的捕获。同时，针对传统卷积对频谱特征分布特性建模不足的问题，引入子频带卷积机制将频谱特征重塑并划分为多个子频带分别进行处理，充分利用频谱的局部相关性和全局结构特征，在保持轻量级设计的同时提升了模型的特征提取能力。通过在公共数据集和自建语料库上的系统性实验验证，本文所提方法能够在复杂的实录课堂环境中有效实现语音增强，并可在低配置设备上高效运行。</w:t>
      </w:r>
    </w:p>
    <w:p w14:paraId="6C620014">
      <w:pPr>
        <w:snapToGrid w:val="0"/>
        <w:ind w:firstLine="480"/>
      </w:pPr>
      <w:r>
        <w:t>（</w:t>
      </w:r>
      <w:r>
        <w:rPr>
          <w:rFonts w:hint="eastAsia"/>
        </w:rPr>
        <w:t>4</w:t>
      </w:r>
      <w:r>
        <w:t>）</w:t>
      </w:r>
      <w:r>
        <w:rPr>
          <w:rFonts w:hint="eastAsia"/>
        </w:rPr>
        <w:t>实录</w:t>
      </w:r>
      <w:r>
        <w:t>课堂语音</w:t>
      </w:r>
      <w:r>
        <w:rPr>
          <w:rFonts w:hint="eastAsia"/>
        </w:rPr>
        <w:t>增强与转录系统开发及应用</w:t>
      </w:r>
    </w:p>
    <w:p w14:paraId="06A9E792">
      <w:pPr>
        <w:widowControl/>
        <w:ind w:firstLine="480"/>
        <w:rPr>
          <w:kern w:val="0"/>
          <w:lang w:bidi="ar"/>
        </w:rPr>
      </w:pPr>
      <w:r>
        <w:rPr>
          <w:rFonts w:hint="eastAsia"/>
          <w:kern w:val="0"/>
          <w:lang w:bidi="ar"/>
        </w:rPr>
        <w:t>本文依托双路径Mamba+轻量级课堂语音增强方法配合现有语音识别技术，完成了实录课堂语音增强与转录系统的搭建工作。在系统开发期间，算法到工程落地存在不少难点：将离线训练的深度学习模型适配到实际应用环境，在保证处理效率的前提下处理长时课堂视频，大规模音频文件管理的数据流转与存储机制，以及将语音增强与自动转录模块有效集成形成完整的处理流程等等。应对上述难点时，系统采用前后端分离架构，运用模型轻量化部署、异步任务处理、模块化设计等技术手段，达成了视频上传、语音增强到文本转录的端到端处理。</w:t>
      </w:r>
    </w:p>
    <w:p w14:paraId="04D85667">
      <w:pPr>
        <w:pStyle w:val="3"/>
      </w:pPr>
      <w:bookmarkStart w:id="36" w:name="_Toc228717552"/>
      <w:r>
        <w:rPr>
          <w:rFonts w:hint="eastAsia"/>
        </w:rPr>
        <w:t>1.5 论文组织结构安排</w:t>
      </w:r>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Start w:id="37" w:name="_Hlk218859830"/>
    </w:p>
    <w:p w14:paraId="63A47D0C">
      <w:pPr>
        <w:widowControl/>
        <w:ind w:firstLine="480"/>
        <w:rPr>
          <w:rFonts w:cs="宋体"/>
          <w:kern w:val="0"/>
          <w:lang w:bidi="ar"/>
        </w:rPr>
      </w:pPr>
      <w:r>
        <w:rPr>
          <w:rFonts w:hint="eastAsia" w:cs="宋体"/>
          <w:kern w:val="0"/>
          <w:lang w:bidi="ar"/>
        </w:rPr>
        <w:t>论文架构共分为六个章节，具体内容安排如下：</w:t>
      </w:r>
    </w:p>
    <w:p w14:paraId="385E339D">
      <w:pPr>
        <w:widowControl/>
        <w:ind w:firstLine="480"/>
        <w:rPr>
          <w:rFonts w:cs="宋体"/>
          <w:kern w:val="0"/>
          <w:lang w:bidi="ar"/>
        </w:rPr>
      </w:pPr>
      <w:r>
        <w:rPr>
          <w:rFonts w:hint="eastAsia" w:cs="宋体"/>
          <w:kern w:val="0"/>
          <w:lang w:bidi="ar"/>
        </w:rPr>
        <w:t>第一章，绪论。本章详细分析了语音增强技术在各个领域中的应用及其发展趋势，概述了国内外实录课堂语音增强研究的现状及在教育领域的应用情况，并探讨了语音增强方法在实录课堂分析应用中的优势与挑战。</w:t>
      </w:r>
    </w:p>
    <w:p w14:paraId="10EEEA5A">
      <w:pPr>
        <w:widowControl/>
        <w:ind w:firstLine="480"/>
        <w:rPr>
          <w:rFonts w:cs="宋体"/>
          <w:kern w:val="0"/>
          <w:lang w:bidi="ar"/>
        </w:rPr>
      </w:pPr>
      <w:r>
        <w:rPr>
          <w:rFonts w:hint="eastAsia" w:cs="宋体"/>
          <w:kern w:val="0"/>
          <w:lang w:bidi="ar"/>
        </w:rPr>
        <w:t>第二章，相关理论与技术基础。本章介绍了语音增强的基本理论，深入探讨了深度学习技术及其在语音增强中的应用。详细讲解了本研究中使用的公共数据集及构建的实录课堂教师语音增强语料库，最后介绍如何通过不同的评价指标来衡量语音增强模型的性能。</w:t>
      </w:r>
    </w:p>
    <w:p w14:paraId="38A129C8">
      <w:pPr>
        <w:widowControl/>
        <w:ind w:firstLine="480"/>
        <w:rPr>
          <w:rFonts w:cs="宋体"/>
          <w:kern w:val="0"/>
          <w:lang w:bidi="ar"/>
        </w:rPr>
      </w:pPr>
      <w:r>
        <w:rPr>
          <w:rFonts w:hint="eastAsia" w:cs="宋体"/>
          <w:kern w:val="0"/>
          <w:lang w:bidi="ar"/>
        </w:rPr>
        <w:t>第三章，基于外部双向Mamba的实录课堂语音增强方法。本章提出了基于外部双向Mamba的实录课堂语音增强基准框架，详细描述了该框架的设计思路、实现步骤及其构建流程，并通过在公共数据集和自建语料库上的实验验证了该方法在实际应用中的可行性。</w:t>
      </w:r>
    </w:p>
    <w:p w14:paraId="19CCA225">
      <w:pPr>
        <w:widowControl/>
        <w:ind w:firstLine="480"/>
        <w:rPr>
          <w:rFonts w:cs="宋体"/>
          <w:kern w:val="0"/>
          <w:lang w:bidi="ar"/>
        </w:rPr>
      </w:pPr>
      <w:r>
        <w:rPr>
          <w:rFonts w:hint="eastAsia" w:cs="宋体"/>
          <w:kern w:val="0"/>
          <w:lang w:bidi="ar"/>
        </w:rPr>
        <w:t>第四章，基于双路径Mamba+的轻量化实录课堂语音增强方法。本章提出了一种改进的轻量化语音增强方法，该方法结合双路径Mamba+模块和子频带卷积。具体来说，本章详细介绍了该方法的核心组成部分，通过在公共数据集和自建语料库上验证方法的有效性。</w:t>
      </w:r>
    </w:p>
    <w:p w14:paraId="3980BA51">
      <w:pPr>
        <w:widowControl/>
        <w:spacing w:line="240" w:lineRule="auto"/>
        <w:ind w:firstLine="480"/>
        <w:jc w:val="center"/>
        <w:rPr>
          <w:rFonts w:cs="宋体"/>
          <w:kern w:val="0"/>
          <w:lang w:bidi="ar"/>
        </w:rPr>
      </w:pPr>
      <w:r>
        <w:rPr>
          <w:rFonts w:cs="宋体"/>
          <w:kern w:val="0"/>
          <w:lang w:bidi="ar"/>
        </w:rPr>
        <w:drawing>
          <wp:inline distT="0" distB="0" distL="0" distR="0">
            <wp:extent cx="4797425" cy="4257040"/>
            <wp:effectExtent l="0" t="0" r="3175" b="0"/>
            <wp:docPr id="64555542" name="图形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55542" name="图形 4"/>
                    <pic:cNvPicPr>
                      <a:picLocks noChangeAspect="1"/>
                    </pic:cNvPicPr>
                  </pic:nvPicPr>
                  <pic:blipFill>
                    <a:blip r:embed="rId29">
                      <a:extLst>
                        <a:ext uri="{96DAC541-7B7A-43D3-8B79-37D633B846F1}">
                          <asvg:svgBlip xmlns:asvg="http://schemas.microsoft.com/office/drawing/2016/SVG/main" r:embed="rId30"/>
                        </a:ext>
                      </a:extLst>
                    </a:blip>
                    <a:stretch>
                      <a:fillRect/>
                    </a:stretch>
                  </pic:blipFill>
                  <pic:spPr>
                    <a:xfrm>
                      <a:off x="0" y="0"/>
                      <a:ext cx="4804660" cy="4263069"/>
                    </a:xfrm>
                    <a:prstGeom prst="rect">
                      <a:avLst/>
                    </a:prstGeom>
                  </pic:spPr>
                </pic:pic>
              </a:graphicData>
            </a:graphic>
          </wp:inline>
        </w:drawing>
      </w:r>
    </w:p>
    <w:p w14:paraId="2127A7D0">
      <w:pPr>
        <w:widowControl/>
        <w:spacing w:line="240" w:lineRule="auto"/>
        <w:ind w:firstLine="400"/>
        <w:jc w:val="center"/>
        <w:rPr>
          <w:rFonts w:cs="宋体"/>
          <w:kern w:val="0"/>
          <w:lang w:bidi="ar"/>
        </w:rPr>
      </w:pPr>
      <w:r>
        <w:rPr>
          <w:rFonts w:hint="eastAsia"/>
          <w:color w:val="000000"/>
          <w:kern w:val="0"/>
          <w:sz w:val="20"/>
          <w:szCs w:val="20"/>
        </w:rPr>
        <w:t>图</w:t>
      </w:r>
      <w:r>
        <w:rPr>
          <w:color w:val="000000"/>
          <w:kern w:val="0"/>
          <w:sz w:val="20"/>
          <w:szCs w:val="20"/>
        </w:rPr>
        <w:t>1</w:t>
      </w:r>
      <w:r>
        <w:rPr>
          <w:rFonts w:hint="eastAsia"/>
          <w:color w:val="000000"/>
          <w:kern w:val="0"/>
          <w:sz w:val="20"/>
          <w:szCs w:val="20"/>
        </w:rPr>
        <w:t>.2</w:t>
      </w:r>
      <w:r>
        <w:rPr>
          <w:color w:val="000000"/>
          <w:kern w:val="0"/>
          <w:sz w:val="20"/>
          <w:szCs w:val="20"/>
        </w:rPr>
        <w:t xml:space="preserve"> </w:t>
      </w:r>
      <w:r>
        <w:rPr>
          <w:rFonts w:hint="eastAsia"/>
          <w:color w:val="000000"/>
          <w:kern w:val="0"/>
          <w:sz w:val="20"/>
          <w:szCs w:val="20"/>
        </w:rPr>
        <w:t>论文组织结构</w:t>
      </w:r>
    </w:p>
    <w:p w14:paraId="5A7519AA">
      <w:pPr>
        <w:widowControl/>
        <w:ind w:firstLine="480"/>
        <w:rPr>
          <w:rFonts w:cs="宋体"/>
          <w:kern w:val="0"/>
          <w:lang w:bidi="ar"/>
        </w:rPr>
      </w:pPr>
      <w:r>
        <w:rPr>
          <w:rFonts w:hint="eastAsia" w:cs="宋体"/>
          <w:kern w:val="0"/>
          <w:lang w:bidi="ar"/>
        </w:rPr>
        <w:t>第五章，实录课堂语音增强与转录系统设计与实现。本章基于前述的基于双路径Mamba+的轻量级实录课堂语音增强方法，设计并开发了一个完整的实录课堂语音增强与转录系统。章节内容涵盖了需求分析、系统功能模块的设计、功能流程图的设计以及系统的实现过程。</w:t>
      </w:r>
    </w:p>
    <w:p w14:paraId="59667FC0">
      <w:pPr>
        <w:widowControl/>
        <w:ind w:firstLine="480"/>
        <w:rPr>
          <w:rFonts w:cs="宋体"/>
          <w:kern w:val="0"/>
          <w:lang w:bidi="ar"/>
        </w:rPr>
      </w:pPr>
      <w:r>
        <w:rPr>
          <w:rFonts w:hint="eastAsia" w:cs="宋体"/>
          <w:kern w:val="0"/>
          <w:lang w:bidi="ar"/>
        </w:rPr>
        <w:t>第六章，总结与展望。本章对全文的研究内容进行了系统总结，回顾了本文在实录课堂语音增强领域的主要贡献和创新。</w:t>
      </w:r>
    </w:p>
    <w:p w14:paraId="463D4E58">
      <w:pPr>
        <w:widowControl/>
        <w:ind w:firstLine="480"/>
        <w:rPr>
          <w:rFonts w:cs="宋体"/>
          <w:kern w:val="0"/>
          <w:lang w:bidi="ar"/>
        </w:rPr>
      </w:pPr>
      <w:r>
        <w:rPr>
          <w:rFonts w:hint="eastAsia" w:cs="宋体"/>
          <w:kern w:val="0"/>
          <w:lang w:bidi="ar"/>
        </w:rPr>
        <w:t>通过以上章节的详细介绍，本文从理论到实践、从算法到系统，全面探讨了基于双向Mamba的实录课堂语音增强研究，提出了一系列创新性的解决方案，并为语音增强技术在教学中的应用提供了有力支持</w:t>
      </w:r>
      <w:r>
        <w:rPr>
          <w:rFonts w:cs="宋体"/>
          <w:kern w:val="0"/>
          <w:lang w:bidi="ar"/>
        </w:rPr>
        <w:t>。</w:t>
      </w:r>
    </w:p>
    <w:bookmarkEnd w:id="37"/>
    <w:p w14:paraId="49AEB465">
      <w:pPr>
        <w:pStyle w:val="2"/>
        <w:numPr>
          <w:ilvl w:val="0"/>
          <w:numId w:val="2"/>
        </w:numPr>
        <w:snapToGrid w:val="0"/>
        <w:sectPr>
          <w:headerReference r:id="rId15" w:type="default"/>
          <w:pgSz w:w="11905" w:h="16838"/>
          <w:pgMar w:top="2154" w:right="1814" w:bottom="2154" w:left="1814" w:header="1701" w:footer="1701" w:gutter="0"/>
          <w:pgNumType w:start="1"/>
          <w:cols w:space="0" w:num="1"/>
          <w:docGrid w:type="lines" w:linePitch="312" w:charSpace="0"/>
        </w:sectPr>
      </w:pPr>
      <w:bookmarkStart w:id="38" w:name="_Toc90364901"/>
    </w:p>
    <w:p w14:paraId="3F2284D7">
      <w:pPr>
        <w:pStyle w:val="2"/>
        <w:snapToGrid w:val="0"/>
      </w:pPr>
      <w:bookmarkStart w:id="39" w:name="_Toc228717553"/>
      <w:r>
        <w:rPr>
          <w:rFonts w:hint="eastAsia"/>
        </w:rPr>
        <w:t>第</w:t>
      </w:r>
      <w:r>
        <w:t>2</w:t>
      </w:r>
      <w:r>
        <w:rPr>
          <w:rFonts w:hint="eastAsia"/>
        </w:rPr>
        <w:t>章 相关理论和技术基础</w:t>
      </w:r>
      <w:bookmarkEnd w:id="38"/>
      <w:bookmarkEnd w:id="39"/>
    </w:p>
    <w:p w14:paraId="2A4F0353">
      <w:pPr>
        <w:snapToGrid w:val="0"/>
        <w:ind w:firstLine="480"/>
      </w:pPr>
      <w:r>
        <w:rPr>
          <w:rFonts w:hint="eastAsia"/>
        </w:rPr>
        <w:t>本章主要介绍语音增强的相关理论及技术进行介绍。首先介绍语音增强的理论基础，其次介绍了基于深度神经网络的语音增强模型。最后介绍实验中使用的语音公开数据集及语音增强模型评价指标。</w:t>
      </w:r>
    </w:p>
    <w:p w14:paraId="7B3167B5">
      <w:pPr>
        <w:pStyle w:val="3"/>
        <w:snapToGrid w:val="0"/>
      </w:pPr>
      <w:bookmarkStart w:id="40" w:name="_Toc228717554"/>
      <w:r>
        <w:rPr>
          <w:rFonts w:hint="eastAsia"/>
        </w:rPr>
        <w:t>2.1 语音增强理论基础</w:t>
      </w:r>
      <w:bookmarkEnd w:id="40"/>
    </w:p>
    <w:p w14:paraId="375A4957">
      <w:pPr>
        <w:pStyle w:val="4"/>
        <w:snapToGrid w:val="0"/>
      </w:pPr>
      <w:bookmarkStart w:id="41" w:name="_Toc228717555"/>
      <w:r>
        <w:rPr>
          <w:rFonts w:hint="eastAsia"/>
        </w:rPr>
        <w:t>2.1.</w:t>
      </w:r>
      <w:r>
        <w:t>1</w:t>
      </w:r>
      <w:r>
        <w:rPr>
          <w:rFonts w:hint="eastAsia"/>
        </w:rPr>
        <w:t xml:space="preserve"> 语音信号概述</w:t>
      </w:r>
      <w:bookmarkEnd w:id="41"/>
    </w:p>
    <w:p w14:paraId="695893CF">
      <w:pPr>
        <w:ind w:firstLine="480"/>
      </w:pPr>
      <w:r>
        <w:rPr>
          <w:rFonts w:hint="eastAsia"/>
        </w:rPr>
        <w:t>语音信号之所以呈现短时平稳的特点，是因为人在发声时声道、肌肉、肺等多个器官在配合工作。声带在呼吸、发声以及不发声这三种状态下功能表现各不相同，在发声状态时，声带会周期性地闭合，这种闭合让气流产生振动，进而生成声波信号。声道属于声学谐振腔体，其横截面积和形状发生改变时，声音的共振特性也会受到直接影响。口腔形状、舌头位置、唇部动作等生理因素与声道共振频率联系紧密，这些频率通过共振峰的形式表现出来。声带振动具有周期性，这种振动产生连续的声波信号，这些声波经过喉咙、口腔、鼻腔等共鸣腔体的调制作用，最终形成我们所听到的语音。区分不同说话人需要参考基音周期和基音频率这两个关键参数，它们体现了声带振动的频率特点和周期性规律。时变性、时频相关性以及非平稳特性等复杂特点存在于语音信号中，这些特点给语音处理和分析工作提供了充足的信息支撑</w:t>
      </w:r>
      <w:r>
        <w:rPr>
          <w:vertAlign w:val="superscript"/>
        </w:rPr>
        <w:fldChar w:fldCharType="begin"/>
      </w:r>
      <w:r>
        <w:rPr>
          <w:vertAlign w:val="superscript"/>
        </w:rPr>
        <w:instrText xml:space="preserve"> </w:instrText>
      </w:r>
      <w:r>
        <w:rPr>
          <w:rFonts w:hint="eastAsia"/>
          <w:vertAlign w:val="superscript"/>
        </w:rPr>
        <w:instrText xml:space="preserve">REF _Ref225342989 \r \h</w:instrText>
      </w:r>
      <w:r>
        <w:rPr>
          <w:vertAlign w:val="superscript"/>
        </w:rPr>
        <w:instrText xml:space="preserve">  \* MERGEFORMAT </w:instrText>
      </w:r>
      <w:r>
        <w:rPr>
          <w:vertAlign w:val="superscript"/>
        </w:rPr>
        <w:fldChar w:fldCharType="separate"/>
      </w:r>
      <w:r>
        <w:rPr>
          <w:vertAlign w:val="superscript"/>
        </w:rPr>
        <w:t>[31]</w:t>
      </w:r>
      <w:r>
        <w:rPr>
          <w:vertAlign w:val="superscript"/>
        </w:rPr>
        <w:fldChar w:fldCharType="end"/>
      </w:r>
      <w:r>
        <w:rPr>
          <w:rFonts w:hint="eastAsia"/>
        </w:rPr>
        <w:t>。</w:t>
      </w:r>
    </w:p>
    <w:p w14:paraId="019D4B38">
      <w:pPr>
        <w:pStyle w:val="4"/>
        <w:snapToGrid w:val="0"/>
      </w:pPr>
      <w:bookmarkStart w:id="42" w:name="_Toc228717556"/>
      <w:r>
        <w:rPr>
          <w:rFonts w:hint="eastAsia"/>
        </w:rPr>
        <w:t>2.1.</w:t>
      </w:r>
      <w:r>
        <w:t>2</w:t>
      </w:r>
      <w:r>
        <w:rPr>
          <w:rFonts w:hint="eastAsia"/>
        </w:rPr>
        <w:t xml:space="preserve"> 噪音信号概述</w:t>
      </w:r>
      <w:bookmarkEnd w:id="42"/>
    </w:p>
    <w:p w14:paraId="12E984B3">
      <w:pPr>
        <w:ind w:firstLine="480"/>
      </w:pPr>
      <w:r>
        <w:rPr>
          <w:rFonts w:hint="eastAsia"/>
        </w:rPr>
        <w:t>在语音增强这个研究方向上，噪声指的是那些跟目标语音混在一起、不需要的声音或者干扰信号。现实环境里噪声种类多、时空分布也复杂，如何有效抑制噪声来提高语音质量，是这个领域要解决的关键难题。按照噪声和原始信号的叠加形式来划分，噪声可以分成加性噪声和乘性噪声这两种类型。加性噪声在信号传输时跟原始信号能量相加，呈现的是原信号和噪声线性叠加的状态，在通信、音频处理这些应用场景里比较常见。乘性噪声跟原始信号能量成比例，一般是由信号失真或者系统非线性效应引起的，这类噪声的抑制和处理难度要大一些</w:t>
      </w:r>
      <w:r>
        <w:fldChar w:fldCharType="begin"/>
      </w:r>
      <w:r>
        <w:instrText xml:space="preserve"> </w:instrText>
      </w:r>
      <w:r>
        <w:rPr>
          <w:rFonts w:hint="eastAsia"/>
        </w:rPr>
        <w:instrText xml:space="preserve">REF _Ref216971264 \r \h</w:instrText>
      </w:r>
      <w:r>
        <w:instrText xml:space="preserve">  \* MERGEFORMAT </w:instrText>
      </w:r>
      <w:r>
        <w:fldChar w:fldCharType="separate"/>
      </w:r>
      <w:r>
        <w:rPr>
          <w:vertAlign w:val="superscript"/>
        </w:rPr>
        <w:t>[32]</w:t>
      </w:r>
      <w:r>
        <w:fldChar w:fldCharType="end"/>
      </w:r>
      <w:r>
        <w:rPr>
          <w:rFonts w:hint="eastAsia"/>
        </w:rPr>
        <w:t>。</w:t>
      </w:r>
    </w:p>
    <w:p w14:paraId="72FBD9A2">
      <w:pPr>
        <w:ind w:firstLine="480"/>
      </w:pPr>
      <w:r>
        <w:rPr>
          <w:rFonts w:hint="eastAsia"/>
        </w:rPr>
        <w:t>本文重点放在加性噪声的研究和处理工作上。高斯白噪声、有色噪声、机械噪声、电磁干扰噪声以及环境噪声，都是加性噪声中比较常见的类型，这些噪声在不同应用场景中，各类噪声对语音信号的影响程度不一样，频域能量分布特点也不同。风噪声的能量大多集中在低频段，具有低通特性；餐馆噪声的频谱分布则较为平坦，覆盖整个可听频率范围。噪声的存在使日常交流质量和舒适度下降，语音通信系统性能也降低，在军事通信、应急救援等关键领域还可能妨碍重要信息的准确传递，给系统可靠性和安全性造成威胁</w:t>
      </w:r>
      <w:r>
        <w:t>。</w:t>
      </w:r>
    </w:p>
    <w:p w14:paraId="23948153">
      <w:pPr>
        <w:ind w:firstLine="480"/>
      </w:pPr>
      <w:r>
        <w:rPr>
          <w:rFonts w:hint="eastAsia"/>
        </w:rPr>
        <w:t>声学领域的基础内容包含对噪声产生机制、传播路径和接收端特性的研究。分析噪声信号一般从时域和频域两个维度入手，时域分析主要观察信号的瞬态与稳态表现，频域分析则用来呈现信号的频谱构成和能量分布状况。噪声信号具备低秩特点，在频域里可以用不多的基函数完成有效表达，该特点在噪声识别与处理环节具备理论层面的价值。</w:t>
      </w:r>
    </w:p>
    <w:p w14:paraId="713C14B3">
      <w:pPr>
        <w:ind w:firstLine="480"/>
      </w:pPr>
      <w:r>
        <w:rPr>
          <w:rFonts w:hint="eastAsia"/>
        </w:rPr>
        <w:t>设计降噪算法，需要先对噪声分类，分析其特性，把瞬态与稳态噪声区分开，窄带与宽带噪声的识别同样重要，这是语音增强的基础工作，也是实现高质量处理的必要环节。噪声的相干性特点，对处理策略选择也有很大影响，这主要体现在噪声场类型上，相干与非相干条件下的处理方式存在差异，算法设计时必须考虑。在相干噪声场中，噪声与语音信号传播路径确定，算法可直接处理含噪语音，进入非相干噪声场后，噪声信号互不相干，处理时就得采用更复杂的方法。室内、车内等封闭空间构成混响环境，既给语音增强研究带来挑战性场景，在实际应用中也有重要价值，这类环境是检验算法性能的重要平台。</w:t>
      </w:r>
    </w:p>
    <w:p w14:paraId="3164723B">
      <w:pPr>
        <w:pStyle w:val="4"/>
        <w:snapToGrid w:val="0"/>
      </w:pPr>
      <w:bookmarkStart w:id="43" w:name="_Toc228717557"/>
      <w:r>
        <w:rPr>
          <w:rFonts w:hint="eastAsia"/>
        </w:rPr>
        <w:t>2.1.</w:t>
      </w:r>
      <w:r>
        <w:t>3</w:t>
      </w:r>
      <w:r>
        <w:rPr>
          <w:rFonts w:hint="eastAsia"/>
        </w:rPr>
        <w:t xml:space="preserve"> 语音增强的基本原理与框架</w:t>
      </w:r>
      <w:bookmarkEnd w:id="43"/>
    </w:p>
    <w:p w14:paraId="0BB97339">
      <w:pPr>
        <w:widowControl/>
        <w:snapToGrid w:val="0"/>
        <w:ind w:firstLine="480"/>
        <w:rPr>
          <w:rFonts w:hint="eastAsia" w:ascii="宋体" w:hAnsi="宋体"/>
          <w:color w:val="000000"/>
          <w:kern w:val="0"/>
        </w:rPr>
      </w:pPr>
      <w:r>
        <w:rPr>
          <w:rFonts w:hint="eastAsia" w:ascii="宋体" w:hAnsi="宋体"/>
          <w:color w:val="000000"/>
          <w:kern w:val="0"/>
        </w:rPr>
        <w:t>语音增强是一种旨在从含噪、失真或降质的语音信号中恢复出清晰、高质量语音信号的信号处理技术。该技术的核心目标是在保持语音信号重要特征的同时，有效抑制或去除各种类型的噪声干扰，从而提升语音信号的清晰度、可懂度和整体感知质量。语音增强技术广泛应用于通信系统、助听设备、语音识别、视频会议等众多领域，是现代音频处理和人机交互系统的重要组成部分。</w:t>
      </w:r>
    </w:p>
    <w:p w14:paraId="587741C0">
      <w:pPr>
        <w:widowControl/>
        <w:snapToGrid w:val="0"/>
        <w:ind w:firstLine="480"/>
        <w:rPr>
          <w:rFonts w:hint="eastAsia" w:ascii="宋体" w:hAnsi="宋体"/>
          <w:color w:val="000000"/>
          <w:kern w:val="0"/>
        </w:rPr>
      </w:pPr>
      <w:r>
        <w:rPr>
          <w:rFonts w:hint="eastAsia" w:ascii="宋体" w:hAnsi="宋体"/>
          <w:color w:val="000000"/>
          <w:kern w:val="0"/>
        </w:rPr>
        <w:t>语音增强问题可以用数学模型来描述。最常见的是加性噪声模型，其中观测到的含噪语音信号可以表示为公式</w:t>
      </w:r>
      <w:r>
        <w:rPr>
          <w:rFonts w:hint="eastAsia"/>
          <w:color w:val="000000"/>
          <w:kern w:val="0"/>
        </w:rPr>
        <w:t>（</w:t>
      </w:r>
      <w:r>
        <w:rPr>
          <w:color w:val="000000"/>
          <w:kern w:val="0"/>
        </w:rPr>
        <w:t>2.1</w:t>
      </w:r>
      <w:r>
        <w:rPr>
          <w:rFonts w:hint="eastAsia"/>
          <w:color w:val="000000"/>
          <w:kern w:val="0"/>
        </w:rPr>
        <w:t>）</w:t>
      </w:r>
      <w:r>
        <w:rPr>
          <w:rFonts w:hint="eastAsia" w:ascii="宋体" w:hAnsi="宋体"/>
          <w:color w:val="000000"/>
          <w:kern w:val="0"/>
        </w:rPr>
        <w:t>：</w:t>
      </w:r>
    </w:p>
    <w:p w14:paraId="74CB526B">
      <w:pPr>
        <w:pStyle w:val="109"/>
        <w:spacing w:line="240" w:lineRule="atLeast"/>
      </w:pPr>
      <w:r>
        <w:tab/>
      </w:r>
      <w:r>
        <w:rPr>
          <w:position w:val="-10"/>
        </w:rPr>
        <w:object>
          <v:shape id="_x0000_i1025" o:spt="75" type="#_x0000_t75" style="height:16.2pt;width:85.8pt;" o:ole="t" filled="f" o:preferrelative="t" stroked="f" coordsize="21600,21600">
            <v:path/>
            <v:fill on="f" focussize="0,0"/>
            <v:stroke on="f" joinstyle="miter"/>
            <v:imagedata r:id="rId32" o:title=""/>
            <o:lock v:ext="edit" aspectratio="t"/>
            <w10:wrap type="none"/>
            <w10:anchorlock/>
          </v:shape>
          <o:OLEObject Type="Embed" ProgID="Equation.DSMT4" ShapeID="_x0000_i1025" DrawAspect="Content" ObjectID="_1468075725" r:id="rId31">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(2.1)</w:instrText>
      </w:r>
      <w:r>
        <w:fldChar w:fldCharType="end"/>
      </w:r>
    </w:p>
    <w:p w14:paraId="44858FE5">
      <w:pPr>
        <w:ind w:firstLine="0" w:firstLineChars="0"/>
      </w:pPr>
      <w:r>
        <w:rPr>
          <w:rFonts w:hint="eastAsia"/>
        </w:rPr>
        <w:t>其中</w:t>
      </w:r>
      <w:r>
        <w:rPr>
          <w:position w:val="-10"/>
        </w:rPr>
        <w:object>
          <v:shape id="_x0000_i1026" o:spt="75" type="#_x0000_t75" style="height:17.4pt;width:22.2pt;" o:ole="t" filled="f" o:preferrelative="t" stroked="f" coordsize="21600,21600">
            <v:path/>
            <v:fill on="f" focussize="0,0"/>
            <v:stroke on="f" joinstyle="miter"/>
            <v:imagedata r:id="rId34" o:title=""/>
            <o:lock v:ext="edit" aspectratio="t"/>
            <w10:wrap type="none"/>
            <w10:anchorlock/>
          </v:shape>
          <o:OLEObject Type="Embed" ProgID="Equation.DSMT4" ShapeID="_x0000_i1026" DrawAspect="Content" ObjectID="_1468075726" r:id="rId33">
            <o:LockedField>false</o:LockedField>
          </o:OLEObject>
        </w:object>
      </w:r>
      <w:r>
        <w:t>表示含噪语音信号，</w:t>
      </w:r>
      <w:r>
        <w:rPr>
          <w:position w:val="-10"/>
        </w:rPr>
        <w:object>
          <v:shape id="_x0000_i1027" o:spt="75" type="#_x0000_t75" style="height:17.4pt;width:22.8pt;" o:ole="t" filled="f" o:preferrelative="t" stroked="f" coordsize="21600,21600">
            <v:path/>
            <v:fill on="f" focussize="0,0"/>
            <v:stroke on="f" joinstyle="miter"/>
            <v:imagedata r:id="rId36" o:title=""/>
            <o:lock v:ext="edit" aspectratio="t"/>
            <w10:wrap type="none"/>
            <w10:anchorlock/>
          </v:shape>
          <o:OLEObject Type="Embed" ProgID="Equation.DSMT4" ShapeID="_x0000_i1027" DrawAspect="Content" ObjectID="_1468075727" r:id="rId35">
            <o:LockedField>false</o:LockedField>
          </o:OLEObject>
        </w:object>
      </w:r>
      <w:r>
        <w:t>表示原始清晰语音信号，</w:t>
      </w:r>
      <w:r>
        <w:rPr>
          <w:position w:val="-10"/>
        </w:rPr>
        <w:object>
          <v:shape id="_x0000_i1028" o:spt="75" type="#_x0000_t75" style="height:17.4pt;width:22.8pt;" o:ole="t" filled="f" o:preferrelative="t" stroked="f" coordsize="21600,21600">
            <v:path/>
            <v:fill on="f" focussize="0,0"/>
            <v:stroke on="f" joinstyle="miter"/>
            <v:imagedata r:id="rId38" o:title=""/>
            <o:lock v:ext="edit" aspectratio="t"/>
            <w10:wrap type="none"/>
            <w10:anchorlock/>
          </v:shape>
          <o:OLEObject Type="Embed" ProgID="Equation.DSMT4" ShapeID="_x0000_i1028" DrawAspect="Content" ObjectID="_1468075728" r:id="rId37">
            <o:LockedField>false</o:LockedField>
          </o:OLEObject>
        </w:object>
      </w:r>
      <w:r>
        <w:t>表示加性噪声</w:t>
      </w:r>
      <w:r>
        <w:rPr>
          <w:rFonts w:hint="eastAsia"/>
        </w:rPr>
        <w:t>信号</w:t>
      </w:r>
      <w:r>
        <w:t>。语音增强的目标就是根据观测到的</w:t>
      </w:r>
      <w:r>
        <w:rPr>
          <w:position w:val="-10"/>
        </w:rPr>
        <w:object>
          <v:shape id="_x0000_i1029" o:spt="75" type="#_x0000_t75" style="height:17.4pt;width:22.2pt;" o:ole="t" filled="f" o:preferrelative="t" stroked="f" coordsize="21600,21600">
            <v:path/>
            <v:fill on="f" focussize="0,0"/>
            <v:stroke on="f" joinstyle="miter"/>
            <v:imagedata r:id="rId34" o:title=""/>
            <o:lock v:ext="edit" aspectratio="t"/>
            <w10:wrap type="none"/>
            <w10:anchorlock/>
          </v:shape>
          <o:OLEObject Type="Embed" ProgID="Equation.DSMT4" ShapeID="_x0000_i1029" DrawAspect="Content" ObjectID="_1468075729" r:id="rId39">
            <o:LockedField>false</o:LockedField>
          </o:OLEObject>
        </w:object>
      </w:r>
      <w:r>
        <w:t>，估计出尽可能接近原始信号</w:t>
      </w:r>
      <w:r>
        <w:rPr>
          <w:position w:val="-10"/>
        </w:rPr>
        <w:object>
          <v:shape id="_x0000_i1030" o:spt="75" type="#_x0000_t75" style="height:17.4pt;width:22.8pt;" o:ole="t" filled="f" o:preferrelative="t" stroked="f" coordsize="21600,21600">
            <v:path/>
            <v:fill on="f" focussize="0,0"/>
            <v:stroke on="f" joinstyle="miter"/>
            <v:imagedata r:id="rId36" o:title=""/>
            <o:lock v:ext="edit" aspectratio="t"/>
            <w10:wrap type="none"/>
            <w10:anchorlock/>
          </v:shape>
          <o:OLEObject Type="Embed" ProgID="Equation.DSMT4" ShapeID="_x0000_i1030" DrawAspect="Content" ObjectID="_1468075730" r:id="rId40">
            <o:LockedField>false</o:LockedField>
          </o:OLEObject>
        </w:object>
      </w:r>
      <w:r>
        <w:t>的增强语音信号</w:t>
      </w:r>
      <w:r>
        <w:rPr>
          <w:position w:val="-10"/>
        </w:rPr>
        <w:object>
          <v:shape id="_x0000_i1031" o:spt="75" type="#_x0000_t75" style="height:17.4pt;width:22.8pt;" o:ole="t" filled="f" o:preferrelative="t" stroked="f" coordsize="21600,21600">
            <v:path/>
            <v:fill on="f" focussize="0,0"/>
            <v:stroke on="f" joinstyle="miter"/>
            <v:imagedata r:id="rId42" o:title=""/>
            <o:lock v:ext="edit" aspectratio="t"/>
            <w10:wrap type="none"/>
            <w10:anchorlock/>
          </v:shape>
          <o:OLEObject Type="Embed" ProgID="Equation.DSMT4" ShapeID="_x0000_i1031" DrawAspect="Content" ObjectID="_1468075731" r:id="rId41">
            <o:LockedField>false</o:LockedField>
          </o:OLEObject>
        </w:object>
      </w:r>
      <w:r>
        <w:t>。</w:t>
      </w:r>
    </w:p>
    <w:p w14:paraId="67A4A2C9">
      <w:pPr>
        <w:ind w:firstLine="480"/>
      </w:pPr>
      <w:r>
        <w:rPr>
          <w:rFonts w:hint="eastAsia"/>
        </w:rPr>
        <w:t>随着深度学习技术的发展，基于神经网络的语音增强方法已成为主流研究方向。深度学习语音增强系统通常采用端到端的处理框架，整个过程可以分为以下四个关键阶段：</w:t>
      </w:r>
    </w:p>
    <w:p w14:paraId="399CCAE6">
      <w:pPr>
        <w:ind w:firstLine="480"/>
      </w:pPr>
      <w:r>
        <w:rPr>
          <w:rFonts w:hint="eastAsia"/>
        </w:rPr>
        <w:t>（1）数据预处理阶段</w:t>
      </w:r>
    </w:p>
    <w:p w14:paraId="17F884E1">
      <w:pPr>
        <w:ind w:firstLine="480"/>
      </w:pPr>
      <w:r>
        <w:rPr>
          <w:rFonts w:hint="eastAsia"/>
        </w:rPr>
        <w:t>原始的语音信号通常以时域波形的形式存在，但这种连续的一维信号并不适合直接输入到神经网络中进行处理。神经网络更擅长处理结构化、标准化的数据表示，因此需要将时域语音信号转换为更适合网络学习的格式。在这一阶段中，首先需要对原始语音信号施加预加重处理。由于语音信号的频谱具有随频率增加而衰减的特性（约以</w:t>
      </w:r>
      <w:r>
        <w:t>-6dB/octave</w:t>
      </w:r>
      <w:r>
        <w:rPr>
          <w:rFonts w:hint="eastAsia"/>
        </w:rPr>
        <w:t>的速率下降），预加重通过高通滤波器来平衡频谱能量分布，高通滤波器计算公式如（</w:t>
      </w:r>
      <w:r>
        <w:t>2.2</w:t>
      </w:r>
      <w:r>
        <w:rPr>
          <w:rFonts w:hint="eastAsia"/>
        </w:rPr>
        <w:t>）所示：</w:t>
      </w:r>
    </w:p>
    <w:p w14:paraId="229CA324">
      <w:pPr>
        <w:pStyle w:val="109"/>
        <w:spacing w:line="240" w:lineRule="atLeast"/>
      </w:pPr>
      <w:r>
        <w:tab/>
      </w:r>
      <w:r>
        <w:rPr>
          <w:position w:val="-10"/>
        </w:rPr>
        <w:object>
          <v:shape id="_x0000_i1032" o:spt="75" type="#_x0000_t75" style="height:18pt;width:80.4pt;" o:ole="t" filled="f" o:preferrelative="t" stroked="f" coordsize="21600,21600">
            <v:path/>
            <v:fill on="f" focussize="0,0"/>
            <v:stroke on="f" joinstyle="miter"/>
            <v:imagedata r:id="rId44" o:title=""/>
            <o:lock v:ext="edit" aspectratio="t"/>
            <w10:wrap type="none"/>
            <w10:anchorlock/>
          </v:shape>
          <o:OLEObject Type="Embed" ProgID="Equation.DSMT4" ShapeID="_x0000_i1032" DrawAspect="Content" ObjectID="_1468075732" r:id="rId43">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(2.2)</w:instrText>
      </w:r>
      <w:r>
        <w:fldChar w:fldCharType="end"/>
      </w:r>
    </w:p>
    <w:p w14:paraId="352642B2">
      <w:pPr>
        <w:ind w:firstLine="0" w:firstLineChars="0"/>
      </w:pPr>
      <w:r>
        <w:rPr>
          <w:rFonts w:hint="eastAsia"/>
        </w:rPr>
        <w:t>其中预加重系数</w:t>
      </w:r>
      <w:r>
        <w:rPr>
          <w:position w:val="-6"/>
        </w:rPr>
        <w:object>
          <v:shape id="_x0000_i1033" o:spt="75" type="#_x0000_t75" style="height:11.4pt;width:12pt;" o:ole="t" filled="f" o:preferrelative="t" stroked="f" coordsize="21600,21600">
            <v:path/>
            <v:fill on="f" focussize="0,0"/>
            <v:stroke on="f" joinstyle="miter"/>
            <v:imagedata r:id="rId46" o:title=""/>
            <o:lock v:ext="edit" aspectratio="t"/>
            <w10:wrap type="none"/>
            <w10:anchorlock/>
          </v:shape>
          <o:OLEObject Type="Embed" ProgID="Equation.DSMT4" ShapeID="_x0000_i1033" DrawAspect="Content" ObjectID="_1468075733" r:id="rId45">
            <o:LockedField>false</o:LockedField>
          </o:OLEObject>
        </w:object>
      </w:r>
      <w:r>
        <w:rPr>
          <w:rFonts w:hint="eastAsia"/>
        </w:rPr>
        <w:t>通常设置为0.95-0.97。这个步骤不仅能够补偿语音产生过程中声门和嘴唇辐射的影响，还能够提升高频成分的相对能量，为后续的频域分析提供更均衡的频谱基础。</w:t>
      </w:r>
    </w:p>
    <w:p w14:paraId="27DB43EC">
      <w:pPr>
        <w:ind w:firstLine="480"/>
      </w:pPr>
      <w:r>
        <w:t>经过上述</w:t>
      </w:r>
      <w:r>
        <w:rPr>
          <w:rFonts w:hint="eastAsia"/>
        </w:rPr>
        <w:t>操作</w:t>
      </w:r>
      <w:r>
        <w:t>后，时域信号通过短时傅里叶变换（Short-Time Fourier Transform</w:t>
      </w:r>
      <w:r>
        <w:rPr>
          <w:rFonts w:hint="eastAsia"/>
        </w:rPr>
        <w:t>，</w:t>
      </w:r>
      <w:r>
        <w:t>STFT）转换到时频域表示。STFT将每个语音帧变换为复数频谱</w:t>
      </w:r>
      <w:r>
        <w:rPr>
          <w:position w:val="-10"/>
        </w:rPr>
        <w:object>
          <v:shape id="_x0000_i1034" o:spt="75" type="#_x0000_t75" style="height:17.4pt;width:42pt;" o:ole="t" filled="f" o:preferrelative="t" stroked="f" coordsize="21600,21600">
            <v:path/>
            <v:fill on="f" focussize="0,0"/>
            <v:stroke on="f" joinstyle="miter"/>
            <v:imagedata r:id="rId48" o:title=""/>
            <o:lock v:ext="edit" aspectratio="t"/>
            <w10:wrap type="none"/>
            <w10:anchorlock/>
          </v:shape>
          <o:OLEObject Type="Embed" ProgID="Equation.DSMT4" ShapeID="_x0000_i1034" DrawAspect="Content" ObjectID="_1468075734" r:id="rId47">
            <o:LockedField>false</o:LockedField>
          </o:OLEObject>
        </w:object>
      </w:r>
      <w:r>
        <w:t>，</w:t>
      </w:r>
      <w:r>
        <w:rPr>
          <w:rFonts w:hint="eastAsia"/>
        </w:rPr>
        <w:t>计算公式如（</w:t>
      </w:r>
      <w:r>
        <w:t>2.3</w:t>
      </w:r>
      <w:r>
        <w:rPr>
          <w:rFonts w:hint="eastAsia"/>
        </w:rPr>
        <w:t>）所示：</w:t>
      </w:r>
    </w:p>
    <w:p w14:paraId="4847DEED">
      <w:pPr>
        <w:pStyle w:val="109"/>
        <w:spacing w:line="240" w:lineRule="atLeast"/>
      </w:pPr>
      <w:r>
        <w:tab/>
      </w:r>
      <w:r>
        <w:rPr>
          <w:position w:val="-28"/>
        </w:rPr>
        <w:object>
          <v:shape id="_x0000_i1035" o:spt="75" type="#_x0000_t75" style="height:34.8pt;width:183pt;" o:ole="t" filled="f" o:preferrelative="t" stroked="f" coordsize="21600,21600">
            <v:path/>
            <v:fill on="f" focussize="0,0"/>
            <v:stroke on="f" joinstyle="miter"/>
            <v:imagedata r:id="rId50" o:title=""/>
            <o:lock v:ext="edit" aspectratio="t"/>
            <w10:wrap type="none"/>
            <w10:anchorlock/>
          </v:shape>
          <o:OLEObject Type="Embed" ProgID="Equation.DSMT4" ShapeID="_x0000_i1035" DrawAspect="Content" ObjectID="_1468075735" r:id="rId49">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(2.3)</w:instrText>
      </w:r>
      <w:r>
        <w:fldChar w:fldCharType="end"/>
      </w:r>
    </w:p>
    <w:p w14:paraId="295DE0BD">
      <w:pPr>
        <w:ind w:firstLine="0" w:firstLineChars="0"/>
      </w:pPr>
      <w:r>
        <w:t>其中</w:t>
      </w:r>
      <w:r>
        <w:rPr>
          <w:position w:val="-6"/>
        </w:rPr>
        <w:object>
          <v:shape id="_x0000_i1036" o:spt="75" type="#_x0000_t75" style="height:11.4pt;width:13.2pt;" o:ole="t" filled="f" o:preferrelative="t" stroked="f" coordsize="21600,21600">
            <v:path/>
            <v:fill on="f" focussize="0,0"/>
            <v:stroke on="f" joinstyle="miter"/>
            <v:imagedata r:id="rId52" o:title=""/>
            <o:lock v:ext="edit" aspectratio="t"/>
            <w10:wrap type="none"/>
            <w10:anchorlock/>
          </v:shape>
          <o:OLEObject Type="Embed" ProgID="Equation.DSMT4" ShapeID="_x0000_i1036" DrawAspect="Content" ObjectID="_1468075736" r:id="rId51">
            <o:LockedField>false</o:LockedField>
          </o:OLEObject>
        </w:object>
      </w:r>
      <w:r>
        <w:t>表示时间帧索引，</w:t>
      </w:r>
      <w:bookmarkStart w:id="44" w:name="MTBlankEqn"/>
      <w:r>
        <w:rPr>
          <w:position w:val="-6"/>
        </w:rPr>
        <w:object>
          <v:shape id="_x0000_i1037" o:spt="75" type="#_x0000_t75" style="height:13.8pt;width:10.8pt;" o:ole="t" filled="f" o:preferrelative="t" stroked="f" coordsize="21600,21600">
            <v:path/>
            <v:fill on="f" focussize="0,0"/>
            <v:stroke on="f" joinstyle="miter"/>
            <v:imagedata r:id="rId54" o:title=""/>
            <o:lock v:ext="edit" aspectratio="t"/>
            <w10:wrap type="none"/>
            <w10:anchorlock/>
          </v:shape>
          <o:OLEObject Type="Embed" ProgID="Equation.DSMT4" ShapeID="_x0000_i1037" DrawAspect="Content" ObjectID="_1468075737" r:id="rId53">
            <o:LockedField>false</o:LockedField>
          </o:OLEObject>
        </w:object>
      </w:r>
      <w:bookmarkEnd w:id="44"/>
      <w:r>
        <w:rPr>
          <w:snapToGrid w:val="0"/>
        </w:rPr>
        <w:t>表示频率索引</w:t>
      </w:r>
      <w:r>
        <w:t>。这种时频表示不仅保留了信号的频率信息，还维持了时间分辨率，为神经网络提供了既包含频域特征又保持时序结构的二维输入格式。变换后得到的复数频谱可进一步分解为幅度谱和相位谱，为不同类型的网络架构和处理策略提供了灵活的输入选择。</w:t>
      </w:r>
    </w:p>
    <w:p w14:paraId="1F9A9C73">
      <w:pPr>
        <w:ind w:firstLine="480"/>
      </w:pPr>
      <w:r>
        <w:rPr>
          <w:rFonts w:hint="eastAsia"/>
        </w:rPr>
        <w:t>（2）特征表示阶段</w:t>
      </w:r>
    </w:p>
    <w:p w14:paraId="471A8599">
      <w:pPr>
        <w:ind w:firstLine="480"/>
      </w:pPr>
      <w:r>
        <w:t>经过数据预处理后获得的时频域表示虽然包含了丰富的语音信息，但这种原始的频谱数据往往存在维度过高、信息冗余、对噪声敏感等问题，并不能直接作为神经网络的最优输入。神经网络的性能很大程度上取决于输入特征的质量和表达能力，因此需要从预处理后的数据中提取更加紧凑、鲁棒且具有判别性的特征表示。</w:t>
      </w:r>
    </w:p>
    <w:p w14:paraId="7CE9DB33">
      <w:pPr>
        <w:ind w:firstLine="480"/>
      </w:pPr>
      <w:r>
        <w:rPr>
          <w:rFonts w:hint="eastAsia"/>
        </w:rPr>
        <w:t>为了更好地模拟人类听觉感知特性，通常采用感知相关的特征表示。梅尔频率倒谱系数（</w:t>
      </w:r>
      <w:r>
        <w:t>Mel-Frequency Cepstral Coefficients</w:t>
      </w:r>
      <w:r>
        <w:rPr>
          <w:rFonts w:hint="eastAsia"/>
        </w:rPr>
        <w:t>，MFCC）是一种广泛应用的感知特征，其计算过程（</w:t>
      </w:r>
      <w:r>
        <w:t>2.4</w:t>
      </w:r>
      <w:r>
        <w:rPr>
          <w:rFonts w:hint="eastAsia"/>
        </w:rPr>
        <w:t>）首先将线性频率转换为梅尔频率：</w:t>
      </w:r>
    </w:p>
    <w:p w14:paraId="469254BF">
      <w:pPr>
        <w:pStyle w:val="109"/>
        <w:spacing w:line="240" w:lineRule="atLeast"/>
      </w:pPr>
      <w:r>
        <w:tab/>
      </w:r>
      <w:r>
        <w:rPr>
          <w:position w:val="-24"/>
        </w:rPr>
        <w:object>
          <v:shape id="_x0000_i1038" o:spt="75" type="#_x0000_t75" style="height:30.6pt;width:145.2pt;" o:ole="t" filled="f" o:preferrelative="t" stroked="f" coordsize="21600,21600">
            <v:path/>
            <v:fill on="f" focussize="0,0"/>
            <v:stroke on="f" joinstyle="miter"/>
            <v:imagedata r:id="rId56" o:title=""/>
            <o:lock v:ext="edit" aspectratio="t"/>
            <w10:wrap type="none"/>
            <w10:anchorlock/>
          </v:shape>
          <o:OLEObject Type="Embed" ProgID="Equation.DSMT4" ShapeID="_x0000_i1038" DrawAspect="Content" ObjectID="_1468075738" r:id="rId55">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(2.4)</w:instrText>
      </w:r>
      <w:r>
        <w:fldChar w:fldCharType="end"/>
      </w:r>
    </w:p>
    <w:p w14:paraId="4024A60A">
      <w:pPr>
        <w:ind w:firstLine="480"/>
      </w:pPr>
      <w:r>
        <w:t>接着通过梅尔滤波器组对功率谱进行滤波处理</w:t>
      </w:r>
      <w:r>
        <w:rPr>
          <w:rFonts w:hint="eastAsia"/>
        </w:rPr>
        <w:t>，计算公式如（</w:t>
      </w:r>
      <w:r>
        <w:t>2.5</w:t>
      </w:r>
      <w:r>
        <w:rPr>
          <w:rFonts w:hint="eastAsia"/>
        </w:rPr>
        <w:t>）所示</w:t>
      </w:r>
      <w:r>
        <w:t>：</w:t>
      </w:r>
    </w:p>
    <w:p w14:paraId="52432340">
      <w:pPr>
        <w:pStyle w:val="109"/>
        <w:spacing w:line="240" w:lineRule="atLeast"/>
      </w:pPr>
      <w:r>
        <w:tab/>
      </w:r>
      <w:r>
        <w:rPr>
          <w:position w:val="-28"/>
        </w:rPr>
        <w:object>
          <v:shape id="_x0000_i1039" o:spt="75" type="#_x0000_t75" style="height:34.8pt;width:123.6pt;" o:ole="t" filled="f" o:preferrelative="t" stroked="f" coordsize="21600,21600">
            <v:path/>
            <v:fill on="f" focussize="0,0"/>
            <v:stroke on="f" joinstyle="miter"/>
            <v:imagedata r:id="rId58" o:title=""/>
            <o:lock v:ext="edit" aspectratio="t"/>
            <w10:wrap type="none"/>
            <w10:anchorlock/>
          </v:shape>
          <o:OLEObject Type="Embed" ProgID="Equation.DSMT4" ShapeID="_x0000_i1039" DrawAspect="Content" ObjectID="_1468075739" r:id="rId57">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(2.5)</w:instrText>
      </w:r>
      <w:r>
        <w:fldChar w:fldCharType="end"/>
      </w:r>
    </w:p>
    <w:p w14:paraId="0596385D">
      <w:pPr>
        <w:ind w:firstLine="0" w:firstLineChars="0"/>
      </w:pPr>
      <w:r>
        <w:rPr>
          <w:snapToGrid w:val="0"/>
        </w:rPr>
        <w:t>其中</w:t>
      </w:r>
      <w:r>
        <w:rPr>
          <w:position w:val="-10"/>
        </w:rPr>
        <w:object>
          <v:shape id="_x0000_i1040" o:spt="75" type="#_x0000_t75" style="height:16.2pt;width:28.8pt;" o:ole="t" filled="f" o:preferrelative="t" stroked="f" coordsize="21600,21600">
            <v:path/>
            <v:fill on="f" focussize="0,0"/>
            <v:stroke on="f" joinstyle="miter"/>
            <v:imagedata r:id="rId60" o:title=""/>
            <o:lock v:ext="edit" aspectratio="t"/>
            <w10:wrap type="none"/>
            <w10:anchorlock/>
          </v:shape>
          <o:OLEObject Type="Embed" ProgID="Equation.DSMT4" ShapeID="_x0000_i1040" DrawAspect="Content" ObjectID="_1468075740" r:id="rId59">
            <o:LockedField>false</o:LockedField>
          </o:OLEObject>
        </w:object>
      </w:r>
      <w:r>
        <w:rPr>
          <w:snapToGrid w:val="0"/>
        </w:rPr>
        <w:t>表示第</w:t>
      </w:r>
      <w:r>
        <w:rPr>
          <w:position w:val="-6"/>
        </w:rPr>
        <w:object>
          <v:shape id="_x0000_i1041" o:spt="75" type="#_x0000_t75" style="height:10.8pt;width:13.2pt;" o:ole="t" filled="f" o:preferrelative="t" stroked="f" coordsize="21600,21600">
            <v:path/>
            <v:fill on="f" focussize="0,0"/>
            <v:stroke on="f" joinstyle="miter"/>
            <v:imagedata r:id="rId62" o:title=""/>
            <o:lock v:ext="edit" aspectratio="t"/>
            <w10:wrap type="none"/>
            <w10:anchorlock/>
          </v:shape>
          <o:OLEObject Type="Embed" ProgID="Equation.DSMT4" ShapeID="_x0000_i1041" DrawAspect="Content" ObjectID="_1468075741" r:id="rId61">
            <o:LockedField>false</o:LockedField>
          </o:OLEObject>
        </w:object>
      </w:r>
      <w:r>
        <w:rPr>
          <w:snapToGrid w:val="0"/>
        </w:rPr>
        <w:t>个梅尔滤波器的输出能量，</w:t>
      </w:r>
      <w:r>
        <w:rPr>
          <w:position w:val="-10"/>
        </w:rPr>
        <w:object>
          <v:shape id="_x0000_i1042" o:spt="75" type="#_x0000_t75" style="height:16.2pt;width:28.2pt;" o:ole="t" filled="f" o:preferrelative="t" stroked="f" coordsize="21600,21600">
            <v:path/>
            <v:fill on="f" focussize="0,0"/>
            <v:stroke on="f" joinstyle="miter"/>
            <v:imagedata r:id="rId64" o:title=""/>
            <o:lock v:ext="edit" aspectratio="t"/>
            <w10:wrap type="none"/>
            <w10:anchorlock/>
          </v:shape>
          <o:OLEObject Type="Embed" ProgID="Equation.DSMT4" ShapeID="_x0000_i1042" DrawAspect="Content" ObjectID="_1468075742" r:id="rId63">
            <o:LockedField>false</o:LockedField>
          </o:OLEObject>
        </w:object>
      </w:r>
      <w:r>
        <w:rPr>
          <w:snapToGrid w:val="0"/>
        </w:rPr>
        <w:t>表示第</w:t>
      </w:r>
      <w:r>
        <w:rPr>
          <w:position w:val="-6"/>
        </w:rPr>
        <w:object>
          <v:shape id="_x0000_i1043" o:spt="75" type="#_x0000_t75" style="height:13.8pt;width:10.8pt;" o:ole="t" filled="f" o:preferrelative="t" stroked="f" coordsize="21600,21600">
            <v:path/>
            <v:fill on="f" focussize="0,0"/>
            <v:stroke on="f" joinstyle="miter"/>
            <v:imagedata r:id="rId66" o:title=""/>
            <o:lock v:ext="edit" aspectratio="t"/>
            <w10:wrap type="none"/>
            <w10:anchorlock/>
          </v:shape>
          <o:OLEObject Type="Embed" ProgID="Equation.DSMT4" ShapeID="_x0000_i1043" DrawAspect="Content" ObjectID="_1468075743" r:id="rId65">
            <o:LockedField>false</o:LockedField>
          </o:OLEObject>
        </w:object>
      </w:r>
      <w:r>
        <w:rPr>
          <w:snapToGrid w:val="0"/>
        </w:rPr>
        <w:t>个频率点的功率谱值，</w:t>
      </w:r>
      <w:r>
        <w:rPr>
          <w:position w:val="-12"/>
        </w:rPr>
        <w:object>
          <v:shape id="_x0000_i1044" o:spt="75" type="#_x0000_t75" style="height:18pt;width:34.8pt;" o:ole="t" filled="f" o:preferrelative="t" stroked="f" coordsize="21600,21600">
            <v:path/>
            <v:fill on="f" focussize="0,0"/>
            <v:stroke on="f" joinstyle="miter"/>
            <v:imagedata r:id="rId68" o:title=""/>
            <o:lock v:ext="edit" aspectratio="t"/>
            <w10:wrap type="none"/>
            <w10:anchorlock/>
          </v:shape>
          <o:OLEObject Type="Embed" ProgID="Equation.DSMT4" ShapeID="_x0000_i1044" DrawAspect="Content" ObjectID="_1468075744" r:id="rId67">
            <o:LockedField>false</o:LockedField>
          </o:OLEObject>
        </w:object>
      </w:r>
      <w:r>
        <w:rPr>
          <w:snapToGrid w:val="0"/>
        </w:rPr>
        <w:t>表示第</w:t>
      </w:r>
      <w:r>
        <w:rPr>
          <w:position w:val="-6"/>
        </w:rPr>
        <w:object>
          <v:shape id="_x0000_i1045" o:spt="75" type="#_x0000_t75" style="height:10.8pt;width:13.2pt;" o:ole="t" filled="f" o:preferrelative="t" stroked="f" coordsize="21600,21600">
            <v:path/>
            <v:fill on="f" focussize="0,0"/>
            <v:stroke on="f" joinstyle="miter"/>
            <v:imagedata r:id="rId70" o:title=""/>
            <o:lock v:ext="edit" aspectratio="t"/>
            <w10:wrap type="none"/>
            <w10:anchorlock/>
          </v:shape>
          <o:OLEObject Type="Embed" ProgID="Equation.DSMT4" ShapeID="_x0000_i1045" DrawAspect="Content" ObjectID="_1468075745" r:id="rId69">
            <o:LockedField>false</o:LockedField>
          </o:OLEObject>
        </w:object>
      </w:r>
      <w:r>
        <w:rPr>
          <w:snapToGrid w:val="0"/>
        </w:rPr>
        <w:t>个梅尔滤波器在第</w:t>
      </w:r>
      <w:r>
        <w:rPr>
          <w:position w:val="-6"/>
        </w:rPr>
        <w:object>
          <v:shape id="_x0000_i1046" o:spt="75" type="#_x0000_t75" style="height:13.8pt;width:10.8pt;" o:ole="t" filled="f" o:preferrelative="t" stroked="f" coordsize="21600,21600">
            <v:path/>
            <v:fill on="f" focussize="0,0"/>
            <v:stroke on="f" joinstyle="miter"/>
            <v:imagedata r:id="rId72" o:title=""/>
            <o:lock v:ext="edit" aspectratio="t"/>
            <w10:wrap type="none"/>
            <w10:anchorlock/>
          </v:shape>
          <o:OLEObject Type="Embed" ProgID="Equation.DSMT4" ShapeID="_x0000_i1046" DrawAspect="Content" ObjectID="_1468075746" r:id="rId71">
            <o:LockedField>false</o:LockedField>
          </o:OLEObject>
        </w:object>
      </w:r>
      <w:r>
        <w:rPr>
          <w:snapToGrid w:val="0"/>
        </w:rPr>
        <w:t>个频率点的响应，</w:t>
      </w:r>
      <w:r>
        <w:rPr>
          <w:position w:val="-6"/>
        </w:rPr>
        <w:object>
          <v:shape id="_x0000_i1047" o:spt="75" type="#_x0000_t75" style="height:13.8pt;width:13.8pt;" o:ole="t" filled="f" o:preferrelative="t" stroked="f" coordsize="21600,21600">
            <v:path/>
            <v:fill on="f" focussize="0,0"/>
            <v:stroke on="f" joinstyle="miter"/>
            <v:imagedata r:id="rId74" o:title=""/>
            <o:lock v:ext="edit" aspectratio="t"/>
            <w10:wrap type="none"/>
            <w10:anchorlock/>
          </v:shape>
          <o:OLEObject Type="Embed" ProgID="Equation.DSMT4" ShapeID="_x0000_i1047" DrawAspect="Content" ObjectID="_1468075747" r:id="rId73">
            <o:LockedField>false</o:LockedField>
          </o:OLEObject>
        </w:object>
      </w:r>
      <w:r>
        <w:rPr>
          <w:snapToGrid w:val="0"/>
        </w:rPr>
        <w:t>表示FFT变换长度，求和范围</w:t>
      </w:r>
      <w:r>
        <w:rPr>
          <w:position w:val="-6"/>
        </w:rPr>
        <w:object>
          <v:shape id="_x0000_i1048" o:spt="75" type="#_x0000_t75" style="height:13.8pt;width:42pt;" o:ole="t" filled="f" o:preferrelative="t" stroked="f" coordsize="21600,21600">
            <v:path/>
            <v:fill on="f" focussize="0,0"/>
            <v:stroke on="f" joinstyle="miter"/>
            <v:imagedata r:id="rId76" o:title=""/>
            <o:lock v:ext="edit" aspectratio="t"/>
            <w10:wrap type="none"/>
            <w10:anchorlock/>
          </v:shape>
          <o:OLEObject Type="Embed" ProgID="Equation.DSMT4" ShapeID="_x0000_i1048" DrawAspect="Content" ObjectID="_1468075748" r:id="rId75">
            <o:LockedField>false</o:LockedField>
          </o:OLEObject>
        </w:object>
      </w:r>
      <w:r>
        <w:rPr>
          <w:snapToGrid w:val="0"/>
        </w:rPr>
        <w:t>对应于奈奎斯特频率</w:t>
      </w:r>
      <w:r>
        <w:rPr>
          <w:rFonts w:hint="eastAsia"/>
        </w:rPr>
        <w:t>。</w:t>
      </w:r>
    </w:p>
    <w:p w14:paraId="354F5768">
      <w:pPr>
        <w:ind w:firstLine="480"/>
      </w:pPr>
      <w:r>
        <w:t>最后通过离散余弦变换（Discrete Cosine Transform</w:t>
      </w:r>
      <w:r>
        <w:rPr>
          <w:rFonts w:hint="eastAsia"/>
        </w:rPr>
        <w:t>，</w:t>
      </w:r>
      <w:r>
        <w:t>DCT）得到MFCC特征</w:t>
      </w:r>
      <w:r>
        <w:rPr>
          <w:rFonts w:hint="eastAsia"/>
        </w:rPr>
        <w:t>，计算公式如（</w:t>
      </w:r>
      <w:r>
        <w:t>2.6</w:t>
      </w:r>
      <w:r>
        <w:rPr>
          <w:rFonts w:hint="eastAsia"/>
        </w:rPr>
        <w:t>）所示</w:t>
      </w:r>
      <w:r>
        <w:t>：</w:t>
      </w:r>
    </w:p>
    <w:p w14:paraId="347AF75D">
      <w:pPr>
        <w:pStyle w:val="109"/>
        <w:spacing w:line="240" w:lineRule="atLeast"/>
      </w:pPr>
      <w:r>
        <w:tab/>
      </w:r>
      <w:r>
        <w:rPr>
          <w:position w:val="-28"/>
        </w:rPr>
        <w:object>
          <v:shape id="_x0000_i1049" o:spt="75" type="#_x0000_t75" style="height:34.8pt;width:211.2pt;" o:ole="t" filled="f" o:preferrelative="t" stroked="f" coordsize="21600,21600">
            <v:path/>
            <v:fill on="f" focussize="0,0"/>
            <v:stroke on="f" joinstyle="miter"/>
            <v:imagedata r:id="rId78" o:title=""/>
            <o:lock v:ext="edit" aspectratio="t"/>
            <w10:wrap type="none"/>
            <w10:anchorlock/>
          </v:shape>
          <o:OLEObject Type="Embed" ProgID="Equation.DSMT4" ShapeID="_x0000_i1049" DrawAspect="Content" ObjectID="_1468075749" r:id="rId77">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(2.6)</w:instrText>
      </w:r>
      <w:r>
        <w:fldChar w:fldCharType="end"/>
      </w:r>
    </w:p>
    <w:p w14:paraId="6DE7388C">
      <w:pPr>
        <w:ind w:firstLine="0" w:firstLineChars="0"/>
      </w:pPr>
      <w:r>
        <w:rPr>
          <w:snapToGrid w:val="0"/>
        </w:rPr>
        <w:t>其中</w:t>
      </w:r>
      <w:r>
        <w:rPr>
          <w:position w:val="-10"/>
        </w:rPr>
        <w:object>
          <v:shape id="_x0000_i1050" o:spt="75" type="#_x0000_t75" style="height:16.2pt;width:52.8pt;" o:ole="t" filled="f" o:preferrelative="t" stroked="f" coordsize="21600,21600">
            <v:path/>
            <v:fill on="f" focussize="0,0"/>
            <v:stroke on="f" joinstyle="miter"/>
            <v:imagedata r:id="rId80" o:title=""/>
            <o:lock v:ext="edit" aspectratio="t"/>
            <w10:wrap type="none"/>
            <w10:anchorlock/>
          </v:shape>
          <o:OLEObject Type="Embed" ProgID="Equation.DSMT4" ShapeID="_x0000_i1050" DrawAspect="Content" ObjectID="_1468075750" r:id="rId79">
            <o:LockedField>false</o:LockedField>
          </o:OLEObject>
        </w:object>
      </w:r>
      <w:r>
        <w:rPr>
          <w:snapToGrid w:val="0"/>
        </w:rPr>
        <w:t>表示第</w:t>
      </w:r>
      <w:r>
        <w:rPr>
          <w:position w:val="-6"/>
        </w:rPr>
        <w:object>
          <v:shape id="_x0000_i1051" o:spt="75" type="#_x0000_t75" style="height:10.8pt;width:10.8pt;" o:ole="t" filled="f" o:preferrelative="t" stroked="f" coordsize="21600,21600">
            <v:path/>
            <v:fill on="f" focussize="0,0"/>
            <v:stroke on="f" joinstyle="miter"/>
            <v:imagedata r:id="rId82" o:title=""/>
            <o:lock v:ext="edit" aspectratio="t"/>
            <w10:wrap type="none"/>
            <w10:anchorlock/>
          </v:shape>
          <o:OLEObject Type="Embed" ProgID="Equation.DSMT4" ShapeID="_x0000_i1051" DrawAspect="Content" ObjectID="_1468075751" r:id="rId81">
            <o:LockedField>false</o:LockedField>
          </o:OLEObject>
        </w:object>
      </w:r>
      <w:r>
        <w:rPr>
          <w:snapToGrid w:val="0"/>
        </w:rPr>
        <w:t>个MFCC系数，</w:t>
      </w:r>
      <w:r>
        <w:rPr>
          <w:position w:val="-4"/>
        </w:rPr>
        <w:object>
          <v:shape id="_x0000_i1052" o:spt="75" type="#_x0000_t75" style="height:13.2pt;width:16.2pt;" o:ole="t" filled="f" o:preferrelative="t" stroked="f" coordsize="21600,21600">
            <v:path/>
            <v:fill on="f" focussize="0,0"/>
            <v:stroke on="f" joinstyle="miter"/>
            <v:imagedata r:id="rId84" o:title=""/>
            <o:lock v:ext="edit" aspectratio="t"/>
            <w10:wrap type="none"/>
            <w10:anchorlock/>
          </v:shape>
          <o:OLEObject Type="Embed" ProgID="Equation.DSMT4" ShapeID="_x0000_i1052" DrawAspect="Content" ObjectID="_1468075752" r:id="rId83">
            <o:LockedField>false</o:LockedField>
          </o:OLEObject>
        </w:object>
      </w:r>
      <w:r>
        <w:rPr>
          <w:snapToGrid w:val="0"/>
        </w:rPr>
        <w:t>表示梅尔滤波器的数量（通常为23-40），</w:t>
      </w:r>
      <w:r>
        <w:rPr>
          <w:position w:val="-10"/>
        </w:rPr>
        <w:object>
          <v:shape id="_x0000_i1053" o:spt="75" type="#_x0000_t75" style="height:16.2pt;width:46.2pt;" o:ole="t" filled="f" o:preferrelative="t" stroked="f" coordsize="21600,21600">
            <v:path/>
            <v:fill on="f" focussize="0,0"/>
            <v:stroke on="f" joinstyle="miter"/>
            <v:imagedata r:id="rId86" o:title=""/>
            <o:lock v:ext="edit" aspectratio="t"/>
            <w10:wrap type="none"/>
            <w10:anchorlock/>
          </v:shape>
          <o:OLEObject Type="Embed" ProgID="Equation.DSMT4" ShapeID="_x0000_i1053" DrawAspect="Content" ObjectID="_1468075753" r:id="rId85">
            <o:LockedField>false</o:LockedField>
          </o:OLEObject>
        </w:object>
      </w:r>
      <w:r>
        <w:rPr>
          <w:rFonts w:hint="eastAsia"/>
          <w:snapToGrid w:val="0"/>
        </w:rPr>
        <w:t>表示第</w:t>
      </w:r>
      <w:r>
        <w:rPr>
          <w:position w:val="-6"/>
        </w:rPr>
        <w:object>
          <v:shape id="_x0000_i1054" o:spt="75" type="#_x0000_t75" style="height:10.8pt;width:13.2pt;" o:ole="t" filled="f" o:preferrelative="t" stroked="f" coordsize="21600,21600">
            <v:path/>
            <v:fill on="f" focussize="0,0"/>
            <v:stroke on="f" joinstyle="miter"/>
            <v:imagedata r:id="rId88" o:title=""/>
            <o:lock v:ext="edit" aspectratio="t"/>
            <w10:wrap type="none"/>
            <w10:anchorlock/>
          </v:shape>
          <o:OLEObject Type="Embed" ProgID="Equation.DSMT4" ShapeID="_x0000_i1054" DrawAspect="Content" ObjectID="_1468075754" r:id="rId87">
            <o:LockedField>false</o:LockedField>
          </o:OLEObject>
        </w:object>
      </w:r>
      <w:r>
        <w:rPr>
          <w:rFonts w:hint="eastAsia"/>
          <w:snapToGrid w:val="0"/>
        </w:rPr>
        <w:t>个滤波器输出的对数能量，</w:t>
      </w:r>
      <w:r>
        <w:rPr>
          <w:position w:val="-6"/>
        </w:rPr>
        <w:object>
          <v:shape id="_x0000_i1055" o:spt="75" type="#_x0000_t75" style="height:13.8pt;width:37.8pt;" o:ole="t" filled="f" o:preferrelative="t" stroked="f" coordsize="21600,21600">
            <v:path/>
            <v:fill on="f" focussize="0,0"/>
            <v:stroke on="f" joinstyle="miter"/>
            <v:imagedata r:id="rId90" o:title=""/>
            <o:lock v:ext="edit" aspectratio="t"/>
            <w10:wrap type="none"/>
            <w10:anchorlock/>
          </v:shape>
          <o:OLEObject Type="Embed" ProgID="Equation.DSMT4" ShapeID="_x0000_i1055" DrawAspect="Content" ObjectID="_1468075755" r:id="rId89">
            <o:LockedField>false</o:LockedField>
          </o:OLEObject>
        </w:object>
      </w:r>
      <w:r>
        <w:rPr>
          <w:rFonts w:hint="eastAsia"/>
          <w:snapToGrid w:val="0"/>
        </w:rPr>
        <w:t>用于调整滤波器的中心位置</w:t>
      </w:r>
      <w:r>
        <w:rPr>
          <w:rFonts w:hint="eastAsia"/>
        </w:rPr>
        <w:t>。</w:t>
      </w:r>
    </w:p>
    <w:p w14:paraId="01B39CE7">
      <w:pPr>
        <w:spacing w:line="240" w:lineRule="atLeast"/>
        <w:ind w:firstLine="480"/>
      </w:pPr>
      <w:r>
        <w:rPr>
          <w:rFonts w:hint="eastAsia"/>
        </w:rPr>
        <w:t>（3）神经网络处理阶段</w:t>
      </w:r>
    </w:p>
    <w:p w14:paraId="073CE6A5">
      <w:pPr>
        <w:ind w:firstLine="480"/>
      </w:pPr>
      <w:r>
        <w:rPr>
          <w:rFonts w:hint="eastAsia"/>
        </w:rPr>
        <w:t>在这一阶段，神经网络接收标准化的输入特征，通过多层非线性变换学习复杂的特征映射关系。整个神经网络的处理过程可以抽象为一个非线性函数，如公式（</w:t>
      </w:r>
      <w:r>
        <w:t>2.7</w:t>
      </w:r>
      <w:r>
        <w:rPr>
          <w:rFonts w:hint="eastAsia"/>
        </w:rPr>
        <w:t>）所示：</w:t>
      </w:r>
    </w:p>
    <w:p w14:paraId="55721E59">
      <w:pPr>
        <w:pStyle w:val="109"/>
        <w:spacing w:line="240" w:lineRule="atLeast"/>
      </w:pPr>
      <w:r>
        <w:tab/>
      </w:r>
      <w:r>
        <w:rPr>
          <w:position w:val="-12"/>
        </w:rPr>
        <w:object>
          <v:shape id="_x0000_i1056" o:spt="75" type="#_x0000_t75" style="height:18pt;width:51.6pt;" o:ole="t" filled="f" o:preferrelative="t" stroked="f" coordsize="21600,21600">
            <v:path/>
            <v:fill on="f" focussize="0,0"/>
            <v:stroke on="f" joinstyle="miter"/>
            <v:imagedata r:id="rId92" o:title=""/>
            <o:lock v:ext="edit" aspectratio="t"/>
            <w10:wrap type="none"/>
            <w10:anchorlock/>
          </v:shape>
          <o:OLEObject Type="Embed" ProgID="Equation.DSMT4" ShapeID="_x0000_i1056" DrawAspect="Content" ObjectID="_1468075756" r:id="rId91">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(2.7)</w:instrText>
      </w:r>
      <w:r>
        <w:fldChar w:fldCharType="end"/>
      </w:r>
    </w:p>
    <w:p w14:paraId="2445602D">
      <w:pPr>
        <w:ind w:firstLine="0" w:firstLineChars="0"/>
      </w:pPr>
      <w:r>
        <w:rPr>
          <w:rFonts w:hint="eastAsia"/>
        </w:rPr>
        <w:t>其中</w:t>
      </w:r>
      <w:r>
        <w:rPr>
          <w:position w:val="-6"/>
        </w:rPr>
        <w:object>
          <v:shape id="_x0000_i1057" o:spt="75" type="#_x0000_t75" style="height:11.4pt;width:11.4pt;" o:ole="t" filled="f" o:preferrelative="t" stroked="f" coordsize="21600,21600">
            <v:path/>
            <v:fill on="f" focussize="0,0"/>
            <v:stroke on="f" joinstyle="miter"/>
            <v:imagedata r:id="rId94" o:title=""/>
            <o:lock v:ext="edit" aspectratio="t"/>
            <w10:wrap type="none"/>
            <w10:anchorlock/>
          </v:shape>
          <o:OLEObject Type="Embed" ProgID="Equation.DSMT4" ShapeID="_x0000_i1057" DrawAspect="Content" ObjectID="_1468075757" r:id="rId93">
            <o:LockedField>false</o:LockedField>
          </o:OLEObject>
        </w:object>
      </w:r>
      <w:r>
        <w:rPr>
          <w:rFonts w:hint="eastAsia"/>
        </w:rPr>
        <w:t>表示输入的含噪语音特征向量，</w:t>
      </w:r>
      <w:r>
        <w:rPr>
          <w:position w:val="-10"/>
        </w:rPr>
        <w:object>
          <v:shape id="_x0000_i1058" o:spt="75" type="#_x0000_t75" style="height:13.2pt;width:11.4pt;" o:ole="t" filled="f" o:preferrelative="t" stroked="f" coordsize="21600,21600">
            <v:path/>
            <v:fill on="f" focussize="0,0"/>
            <v:stroke on="f" joinstyle="miter"/>
            <v:imagedata r:id="rId96" o:title=""/>
            <o:lock v:ext="edit" aspectratio="t"/>
            <w10:wrap type="none"/>
            <w10:anchorlock/>
          </v:shape>
          <o:OLEObject Type="Embed" ProgID="Equation.DSMT4" ShapeID="_x0000_i1058" DrawAspect="Content" ObjectID="_1468075758" r:id="rId95">
            <o:LockedField>false</o:LockedField>
          </o:OLEObject>
        </w:object>
      </w:r>
      <w:r>
        <w:rPr>
          <w:rFonts w:hint="eastAsia"/>
        </w:rPr>
        <w:t>表示网络的输出（可以是增强后的语音特征、各种类型的掩码或其他增强目标），</w:t>
      </w:r>
      <w:r>
        <w:rPr>
          <w:position w:val="-12"/>
        </w:rPr>
        <w:object>
          <v:shape id="_x0000_i1059" o:spt="75" type="#_x0000_t75" style="height:18pt;width:24.6pt;" o:ole="t" filled="f" o:preferrelative="t" stroked="f" coordsize="21600,21600">
            <v:path/>
            <v:fill on="f" focussize="0,0"/>
            <v:stroke on="f" joinstyle="miter"/>
            <v:imagedata r:id="rId98" o:title=""/>
            <o:lock v:ext="edit" aspectratio="t"/>
            <w10:wrap type="none"/>
            <w10:anchorlock/>
          </v:shape>
          <o:OLEObject Type="Embed" ProgID="Equation.DSMT4" ShapeID="_x0000_i1059" DrawAspect="Content" ObjectID="_1468075759" r:id="rId97">
            <o:LockedField>false</o:LockedField>
          </o:OLEObject>
        </w:object>
      </w:r>
      <w:r>
        <w:rPr>
          <w:rFonts w:hint="eastAsia"/>
        </w:rPr>
        <w:t>表示由参数</w:t>
      </w:r>
      <w:r>
        <w:rPr>
          <w:position w:val="-6"/>
        </w:rPr>
        <w:object>
          <v:shape id="_x0000_i1060" o:spt="75" type="#_x0000_t75" style="height:13.8pt;width:11.4pt;" o:ole="t" filled="f" o:preferrelative="t" stroked="f" coordsize="21600,21600">
            <v:path/>
            <v:fill on="f" focussize="0,0"/>
            <v:stroke on="f" joinstyle="miter"/>
            <v:imagedata r:id="rId100" o:title=""/>
            <o:lock v:ext="edit" aspectratio="t"/>
            <w10:wrap type="none"/>
            <w10:anchorlock/>
          </v:shape>
          <o:OLEObject Type="Embed" ProgID="Equation.DSMT4" ShapeID="_x0000_i1060" DrawAspect="Content" ObjectID="_1468075760" r:id="rId99">
            <o:LockedField>false</o:LockedField>
          </o:OLEObject>
        </w:object>
      </w:r>
      <w:r>
        <w:rPr>
          <w:rFonts w:hint="eastAsia"/>
        </w:rPr>
        <w:t>确定的神经网络函数，</w:t>
      </w:r>
      <w:r>
        <w:rPr>
          <w:position w:val="-6"/>
        </w:rPr>
        <w:object>
          <v:shape id="_x0000_i1061" o:spt="75" type="#_x0000_t75" style="height:13.8pt;width:11.4pt;" o:ole="t" filled="f" o:preferrelative="t" stroked="f" coordsize="21600,21600">
            <v:path/>
            <v:fill on="f" focussize="0,0"/>
            <v:stroke on="f" joinstyle="miter"/>
            <v:imagedata r:id="rId100" o:title=""/>
            <o:lock v:ext="edit" aspectratio="t"/>
            <w10:wrap type="none"/>
            <w10:anchorlock/>
          </v:shape>
          <o:OLEObject Type="Embed" ProgID="Equation.DSMT4" ShapeID="_x0000_i1061" DrawAspect="Content" ObjectID="_1468075761" r:id="rId101">
            <o:LockedField>false</o:LockedField>
          </o:OLEObject>
        </w:object>
      </w:r>
      <w:r>
        <w:rPr>
          <w:rFonts w:hint="eastAsia"/>
        </w:rPr>
        <w:t>包含了网络中所有的权重和偏置参数。</w:t>
      </w:r>
    </w:p>
    <w:p w14:paraId="6EC38FA6">
      <w:pPr>
        <w:ind w:firstLine="480"/>
      </w:pPr>
      <w:r>
        <w:t>网络的训练过程</w:t>
      </w:r>
      <w:r>
        <w:rPr>
          <w:rFonts w:hint="eastAsia"/>
        </w:rPr>
        <w:t>由</w:t>
      </w:r>
      <w:r>
        <w:t>最小化损失函数来优化参数</w:t>
      </w:r>
      <w:r>
        <w:rPr>
          <w:position w:val="-6"/>
        </w:rPr>
        <w:object>
          <v:shape id="_x0000_i1062" o:spt="75" type="#_x0000_t75" style="height:13.8pt;width:11.4pt;" o:ole="t" filled="f" o:preferrelative="t" stroked="f" coordsize="21600,21600">
            <v:path/>
            <v:fill on="f" focussize="0,0"/>
            <v:stroke on="f" joinstyle="miter"/>
            <v:imagedata r:id="rId100" o:title=""/>
            <o:lock v:ext="edit" aspectratio="t"/>
            <w10:wrap type="none"/>
            <w10:anchorlock/>
          </v:shape>
          <o:OLEObject Type="Embed" ProgID="Equation.DSMT4" ShapeID="_x0000_i1062" DrawAspect="Content" ObjectID="_1468075762" r:id="rId102">
            <o:LockedField>false</o:LockedField>
          </o:OLEObject>
        </w:object>
      </w:r>
      <w:r>
        <w:rPr>
          <w:rFonts w:hint="eastAsia"/>
        </w:rPr>
        <w:t>，计算公式如（</w:t>
      </w:r>
      <w:r>
        <w:t>2.8</w:t>
      </w:r>
      <w:r>
        <w:rPr>
          <w:rFonts w:hint="eastAsia"/>
        </w:rPr>
        <w:t>）所示</w:t>
      </w:r>
      <w:r>
        <w:t>：</w:t>
      </w:r>
    </w:p>
    <w:p w14:paraId="12434A05">
      <w:pPr>
        <w:pStyle w:val="109"/>
      </w:pPr>
      <w:r>
        <w:tab/>
      </w:r>
      <w:r>
        <w:rPr>
          <w:position w:val="-14"/>
        </w:rPr>
        <w:object>
          <v:shape id="_x0000_i1063" o:spt="75" type="#_x0000_t75" style="height:19.8pt;width:94.2pt;" o:ole="t" filled="f" o:preferrelative="t" stroked="f" coordsize="21600,21600">
            <v:path/>
            <v:fill on="f" focussize="0,0"/>
            <v:stroke on="f" joinstyle="miter"/>
            <v:imagedata r:id="rId104" o:title=""/>
            <o:lock v:ext="edit" aspectratio="t"/>
            <w10:wrap type="none"/>
            <w10:anchorlock/>
          </v:shape>
          <o:OLEObject Type="Embed" ProgID="Equation.DSMT4" ShapeID="_x0000_i1063" DrawAspect="Content" ObjectID="_1468075763" r:id="rId103">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(2.8)</w:instrText>
      </w:r>
      <w:r>
        <w:fldChar w:fldCharType="end"/>
      </w:r>
    </w:p>
    <w:p w14:paraId="3E17F4CE">
      <w:pPr>
        <w:ind w:firstLine="0" w:firstLineChars="0"/>
      </w:pPr>
      <w:r>
        <w:t>其中</w:t>
      </w:r>
      <w:r>
        <w:rPr>
          <w:position w:val="-6"/>
        </w:rPr>
        <w:object>
          <v:shape id="_x0000_i1064" o:spt="75" type="#_x0000_t75" style="height:17.4pt;width:13.8pt;" o:ole="t" filled="f" o:preferrelative="t" stroked="f" coordsize="21600,21600">
            <v:path/>
            <v:fill on="f" focussize="0,0"/>
            <v:stroke on="f" joinstyle="miter"/>
            <v:imagedata r:id="rId106" o:title=""/>
            <o:lock v:ext="edit" aspectratio="t"/>
            <w10:wrap type="none"/>
            <w10:anchorlock/>
          </v:shape>
          <o:OLEObject Type="Embed" ProgID="Equation.DSMT4" ShapeID="_x0000_i1064" DrawAspect="Content" ObjectID="_1468075764" r:id="rId105">
            <o:LockedField>false</o:LockedField>
          </o:OLEObject>
        </w:object>
      </w:r>
      <w:r>
        <w:t>表示最优的网络参数，</w:t>
      </w:r>
      <w:r>
        <w:rPr>
          <w:position w:val="-14"/>
        </w:rPr>
        <w:object>
          <v:shape id="_x0000_i1065" o:spt="75" type="#_x0000_t75" style="height:18.6pt;width:29.4pt;" o:ole="t" filled="f" o:preferrelative="t" stroked="f" coordsize="21600,21600">
            <v:path/>
            <v:fill on="f" focussize="0,0"/>
            <v:stroke on="f" joinstyle="miter"/>
            <v:imagedata r:id="rId108" o:title=""/>
            <o:lock v:ext="edit" aspectratio="t"/>
            <w10:wrap type="none"/>
            <w10:anchorlock/>
          </v:shape>
          <o:OLEObject Type="Embed" ProgID="Equation.DSMT4" ShapeID="_x0000_i1065" DrawAspect="Content" ObjectID="_1468075765" r:id="rId107">
            <o:LockedField>false</o:LockedField>
          </o:OLEObject>
        </w:object>
      </w:r>
      <w:r>
        <w:t>表示损失函数，</w:t>
      </w:r>
      <w:r>
        <w:rPr>
          <w:position w:val="-10"/>
        </w:rPr>
        <w:object>
          <v:shape id="_x0000_i1066" o:spt="75" type="#_x0000_t75" style="height:17.4pt;width:41.4pt;" o:ole="t" filled="f" o:preferrelative="t" stroked="f" coordsize="21600,21600">
            <v:path/>
            <v:fill on="f" focussize="0,0"/>
            <v:stroke on="f" joinstyle="miter"/>
            <v:imagedata r:id="rId110" o:title=""/>
            <o:lock v:ext="edit" aspectratio="t"/>
            <w10:wrap type="none"/>
            <w10:anchorlock/>
          </v:shape>
          <o:OLEObject Type="Embed" ProgID="Equation.DSMT4" ShapeID="_x0000_i1066" DrawAspect="Content" ObjectID="_1468075766" r:id="rId109">
            <o:LockedField>false</o:LockedField>
          </o:OLEObject>
        </w:object>
      </w:r>
      <w:r>
        <w:t>表示使损失函数取得最小值的参数。</w:t>
      </w:r>
    </w:p>
    <w:p w14:paraId="176CAD0F">
      <w:pPr>
        <w:ind w:firstLine="480"/>
      </w:pPr>
      <w:r>
        <w:t>损失函数的具体形式取决于网络的输出类型和任务目标。当网络输出为增强后的幅度谱时，常用的均方误差损失函数</w:t>
      </w:r>
      <w:r>
        <w:rPr>
          <w:rFonts w:hint="eastAsia"/>
        </w:rPr>
        <w:t>如公式（</w:t>
      </w:r>
      <w:r>
        <w:t>2.9</w:t>
      </w:r>
      <w:r>
        <w:rPr>
          <w:rFonts w:hint="eastAsia"/>
        </w:rPr>
        <w:t>）所示</w:t>
      </w:r>
      <w:r>
        <w:t>：</w:t>
      </w:r>
    </w:p>
    <w:p w14:paraId="1D831B87">
      <w:pPr>
        <w:pStyle w:val="109"/>
        <w:spacing w:line="240" w:lineRule="atLeast"/>
      </w:pPr>
      <w:r>
        <w:tab/>
      </w:r>
      <w:r>
        <w:rPr>
          <w:position w:val="-28"/>
        </w:rPr>
        <w:object>
          <v:shape id="_x0000_i1067" o:spt="75" type="#_x0000_t75" style="height:34.8pt;width:109.8pt;" o:ole="t" filled="f" o:preferrelative="t" stroked="f" coordsize="21600,21600">
            <v:path/>
            <v:fill on="f" focussize="0,0"/>
            <v:stroke on="f" joinstyle="miter"/>
            <v:imagedata r:id="rId112" o:title=""/>
            <o:lock v:ext="edit" aspectratio="t"/>
            <w10:wrap type="none"/>
            <w10:anchorlock/>
          </v:shape>
          <o:OLEObject Type="Embed" ProgID="Equation.DSMT4" ShapeID="_x0000_i1067" DrawAspect="Content" ObjectID="_1468075767" r:id="rId111">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(2.9)</w:instrText>
      </w:r>
      <w:r>
        <w:fldChar w:fldCharType="end"/>
      </w:r>
    </w:p>
    <w:p w14:paraId="47E0AF67">
      <w:pPr>
        <w:ind w:firstLine="0" w:firstLineChars="0"/>
      </w:pPr>
      <w:r>
        <w:rPr>
          <w:snapToGrid w:val="0"/>
        </w:rPr>
        <w:t>其中</w:t>
      </w:r>
      <w:r>
        <w:rPr>
          <w:position w:val="-6"/>
        </w:rPr>
        <w:object>
          <v:shape id="_x0000_i1068" o:spt="75" type="#_x0000_t75" style="height:13.8pt;width:13.8pt;" o:ole="t" filled="f" o:preferrelative="t" stroked="f" coordsize="21600,21600">
            <v:path/>
            <v:fill on="f" focussize="0,0"/>
            <v:stroke on="f" joinstyle="miter"/>
            <v:imagedata r:id="rId114" o:title=""/>
            <o:lock v:ext="edit" aspectratio="t"/>
            <w10:wrap type="none"/>
            <w10:anchorlock/>
          </v:shape>
          <o:OLEObject Type="Embed" ProgID="Equation.DSMT4" ShapeID="_x0000_i1068" DrawAspect="Content" ObjectID="_1468075768" r:id="rId113">
            <o:LockedField>false</o:LockedField>
          </o:OLEObject>
        </w:object>
      </w:r>
      <w:r>
        <w:rPr>
          <w:snapToGrid w:val="0"/>
        </w:rPr>
        <w:t>表示训练样本的总数，</w:t>
      </w:r>
      <w:r>
        <w:rPr>
          <w:position w:val="-12"/>
        </w:rPr>
        <w:object>
          <v:shape id="_x0000_i1069" o:spt="75" type="#_x0000_t75" style="height:18pt;width:12pt;" o:ole="t" filled="f" o:preferrelative="t" stroked="f" coordsize="21600,21600">
            <v:path/>
            <v:fill on="f" focussize="0,0"/>
            <v:stroke on="f" joinstyle="miter"/>
            <v:imagedata r:id="rId116" o:title=""/>
            <o:lock v:ext="edit" aspectratio="t"/>
            <w10:wrap type="none"/>
            <w10:anchorlock/>
          </v:shape>
          <o:OLEObject Type="Embed" ProgID="Equation.DSMT4" ShapeID="_x0000_i1069" DrawAspect="Content" ObjectID="_1468075769" r:id="rId115">
            <o:LockedField>false</o:LockedField>
          </o:OLEObject>
        </w:object>
      </w:r>
      <w:r>
        <w:rPr>
          <w:snapToGrid w:val="0"/>
        </w:rPr>
        <w:t>表示第</w:t>
      </w:r>
      <w:r>
        <w:rPr>
          <w:position w:val="-6"/>
        </w:rPr>
        <w:object>
          <v:shape id="_x0000_i1070" o:spt="75" type="#_x0000_t75" style="height:13.2pt;width:7.2pt;" o:ole="t" filled="f" o:preferrelative="t" stroked="f" coordsize="21600,21600">
            <v:path/>
            <v:fill on="f" focussize="0,0"/>
            <v:stroke on="f" joinstyle="miter"/>
            <v:imagedata r:id="rId118" o:title=""/>
            <o:lock v:ext="edit" aspectratio="t"/>
            <w10:wrap type="none"/>
            <w10:anchorlock/>
          </v:shape>
          <o:OLEObject Type="Embed" ProgID="Equation.DSMT4" ShapeID="_x0000_i1070" DrawAspect="Content" ObjectID="_1468075770" r:id="rId117">
            <o:LockedField>false</o:LockedField>
          </o:OLEObject>
        </w:object>
      </w:r>
      <w:r>
        <w:rPr>
          <w:snapToGrid w:val="0"/>
        </w:rPr>
        <w:t>个样本的网络输出，</w:t>
      </w:r>
      <w:r>
        <w:rPr>
          <w:position w:val="-12"/>
        </w:rPr>
        <w:object>
          <v:shape id="_x0000_i1071" o:spt="75" type="#_x0000_t75" style="height:18pt;width:10.2pt;" o:ole="t" filled="f" o:preferrelative="t" stroked="f" coordsize="21600,21600">
            <v:path/>
            <v:fill on="f" focussize="0,0"/>
            <v:stroke on="f" joinstyle="miter"/>
            <v:imagedata r:id="rId120" o:title=""/>
            <o:lock v:ext="edit" aspectratio="t"/>
            <w10:wrap type="none"/>
            <w10:anchorlock/>
          </v:shape>
          <o:OLEObject Type="Embed" ProgID="Equation.DSMT4" ShapeID="_x0000_i1071" DrawAspect="Content" ObjectID="_1468075771" r:id="rId119">
            <o:LockedField>false</o:LockedField>
          </o:OLEObject>
        </w:object>
      </w:r>
      <w:r>
        <w:rPr>
          <w:snapToGrid w:val="0"/>
        </w:rPr>
        <w:t>表示第</w:t>
      </w:r>
      <w:r>
        <w:rPr>
          <w:position w:val="-6"/>
        </w:rPr>
        <w:object>
          <v:shape id="_x0000_i1072" o:spt="75" type="#_x0000_t75" style="height:13.2pt;width:7.2pt;" o:ole="t" filled="f" o:preferrelative="t" stroked="f" coordsize="21600,21600">
            <v:path/>
            <v:fill on="f" focussize="0,0"/>
            <v:stroke on="f" joinstyle="miter"/>
            <v:imagedata r:id="rId122" o:title=""/>
            <o:lock v:ext="edit" aspectratio="t"/>
            <w10:wrap type="none"/>
            <w10:anchorlock/>
          </v:shape>
          <o:OLEObject Type="Embed" ProgID="Equation.DSMT4" ShapeID="_x0000_i1072" DrawAspect="Content" ObjectID="_1468075772" r:id="rId121">
            <o:LockedField>false</o:LockedField>
          </o:OLEObject>
        </w:object>
      </w:r>
      <w:r>
        <w:rPr>
          <w:snapToGrid w:val="0"/>
        </w:rPr>
        <w:t>个样本的目标值（真实标签）</w:t>
      </w:r>
      <w:r>
        <w:t>。</w:t>
      </w:r>
    </w:p>
    <w:p w14:paraId="2171666F">
      <w:pPr>
        <w:ind w:firstLine="480"/>
      </w:pPr>
      <w:r>
        <w:t>当网络输出为掩码类型时，可以使用二元交叉熵损失</w:t>
      </w:r>
      <w:r>
        <w:rPr>
          <w:rFonts w:hint="eastAsia"/>
        </w:rPr>
        <w:t>，如公式（</w:t>
      </w:r>
      <w:r>
        <w:t>2.10</w:t>
      </w:r>
      <w:r>
        <w:rPr>
          <w:rFonts w:hint="eastAsia"/>
        </w:rPr>
        <w:t>）所示</w:t>
      </w:r>
      <w:r>
        <w:t>：</w:t>
      </w:r>
    </w:p>
    <w:p w14:paraId="604E58D2">
      <w:pPr>
        <w:pStyle w:val="109"/>
        <w:spacing w:line="240" w:lineRule="atLeast"/>
      </w:pPr>
      <w:r>
        <w:tab/>
      </w:r>
      <w:r>
        <w:rPr>
          <w:position w:val="-28"/>
        </w:rPr>
        <w:object>
          <v:shape id="_x0000_i1073" o:spt="75" type="#_x0000_t75" style="height:34.8pt;width:213pt;" o:ole="t" filled="f" o:preferrelative="t" stroked="f" coordsize="21600,21600">
            <v:path/>
            <v:fill on="f" focussize="0,0"/>
            <v:stroke on="f" joinstyle="miter"/>
            <v:imagedata r:id="rId124" o:title=""/>
            <o:lock v:ext="edit" aspectratio="t"/>
            <w10:wrap type="none"/>
            <w10:anchorlock/>
          </v:shape>
          <o:OLEObject Type="Embed" ProgID="Equation.DSMT4" ShapeID="_x0000_i1073" DrawAspect="Content" ObjectID="_1468075773" r:id="rId123">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(2.10)</w:instrText>
      </w:r>
      <w:r>
        <w:fldChar w:fldCharType="end"/>
      </w:r>
    </w:p>
    <w:p w14:paraId="177FAE26">
      <w:pPr>
        <w:ind w:firstLine="0" w:firstLineChars="0"/>
      </w:pPr>
      <w:r>
        <w:rPr>
          <w:rStyle w:val="112"/>
          <w:rFonts w:hint="eastAsia"/>
          <w:snapToGrid w:val="0"/>
        </w:rPr>
        <w:t>其中</w:t>
      </w:r>
      <w:r>
        <w:rPr>
          <w:position w:val="-12"/>
        </w:rPr>
        <w:object>
          <v:shape id="_x0000_i1074" o:spt="75" type="#_x0000_t75" style="height:18pt;width:22.2pt;" o:ole="t" filled="f" o:preferrelative="t" stroked="f" coordsize="21600,21600">
            <v:path/>
            <v:fill on="f" focussize="0,0"/>
            <v:stroke on="f" joinstyle="miter"/>
            <v:imagedata r:id="rId126" o:title=""/>
            <o:lock v:ext="edit" aspectratio="t"/>
            <w10:wrap type="none"/>
            <w10:anchorlock/>
          </v:shape>
          <o:OLEObject Type="Embed" ProgID="Equation.DSMT4" ShapeID="_x0000_i1074" DrawAspect="Content" ObjectID="_1468075774" r:id="rId125">
            <o:LockedField>false</o:LockedField>
          </o:OLEObject>
        </w:object>
      </w:r>
      <w:r>
        <w:rPr>
          <w:snapToGrid w:val="0"/>
        </w:rPr>
        <w:t>和</w:t>
      </w:r>
      <w:r>
        <w:rPr>
          <w:position w:val="-12"/>
        </w:rPr>
        <w:object>
          <v:shape id="_x0000_i1075" o:spt="75" type="#_x0000_t75" style="height:18pt;width:28.2pt;" o:ole="t" filled="f" o:preferrelative="t" stroked="f" coordsize="21600,21600">
            <v:path/>
            <v:fill on="f" focussize="0,0"/>
            <v:stroke on="f" joinstyle="miter"/>
            <v:imagedata r:id="rId128" o:title=""/>
            <o:lock v:ext="edit" aspectratio="t"/>
            <w10:wrap type="none"/>
            <w10:anchorlock/>
          </v:shape>
          <o:OLEObject Type="Embed" ProgID="Equation.DSMT4" ShapeID="_x0000_i1075" DrawAspect="Content" ObjectID="_1468075775" r:id="rId127">
            <o:LockedField>false</o:LockedField>
          </o:OLEObject>
        </w:object>
      </w:r>
      <w:r>
        <w:rPr>
          <w:snapToGrid w:val="0"/>
        </w:rPr>
        <w:t>分别表示目标值和输出值的补集，负号用于将最大化似然转换为最小化损失</w:t>
      </w:r>
      <w:r>
        <w:rPr>
          <w:rFonts w:hint="eastAsia"/>
        </w:rPr>
        <w:t>。</w:t>
      </w:r>
    </w:p>
    <w:p w14:paraId="5E3132D2">
      <w:pPr>
        <w:ind w:firstLine="480"/>
      </w:pPr>
      <w:r>
        <w:t>为了进一步提升模型性能和泛化能力，现代语音增强常常采用多任务学习策略。多任务学习的总损失函数可以表示为</w:t>
      </w:r>
      <w:r>
        <w:rPr>
          <w:rFonts w:hint="eastAsia"/>
        </w:rPr>
        <w:t>公式（</w:t>
      </w:r>
      <w:r>
        <w:t>2.11</w:t>
      </w:r>
      <w:r>
        <w:rPr>
          <w:rFonts w:hint="eastAsia"/>
        </w:rPr>
        <w:t>）</w:t>
      </w:r>
      <w:r>
        <w:t>：</w:t>
      </w:r>
    </w:p>
    <w:p w14:paraId="7F526D2A">
      <w:pPr>
        <w:pStyle w:val="109"/>
        <w:spacing w:line="240" w:lineRule="atLeast"/>
      </w:pPr>
      <w:r>
        <w:tab/>
      </w:r>
      <w:r>
        <w:rPr>
          <w:position w:val="-30"/>
        </w:rPr>
        <w:object>
          <v:shape id="_x0000_i1076" o:spt="75" type="#_x0000_t75" style="height:35.4pt;width:92.4pt;" o:ole="t" filled="f" o:preferrelative="t" stroked="f" coordsize="21600,21600">
            <v:path/>
            <v:fill on="f" focussize="0,0"/>
            <v:stroke on="f" joinstyle="miter"/>
            <v:imagedata r:id="rId130" o:title=""/>
            <o:lock v:ext="edit" aspectratio="t"/>
            <w10:wrap type="none"/>
            <w10:anchorlock/>
          </v:shape>
          <o:OLEObject Type="Embed" ProgID="Equation.DSMT4" ShapeID="_x0000_i1076" DrawAspect="Content" ObjectID="_1468075776" r:id="rId129">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(2.11)</w:instrText>
      </w:r>
      <w:r>
        <w:fldChar w:fldCharType="end"/>
      </w:r>
    </w:p>
    <w:p w14:paraId="33B3799A">
      <w:pPr>
        <w:ind w:firstLine="0" w:firstLineChars="0"/>
      </w:pPr>
      <w:r>
        <w:rPr>
          <w:snapToGrid w:val="0"/>
        </w:rPr>
        <w:t>其中</w:t>
      </w:r>
      <w:r>
        <w:rPr>
          <w:position w:val="-12"/>
        </w:rPr>
        <w:object>
          <v:shape id="_x0000_i1077" o:spt="75" type="#_x0000_t75" style="height:18pt;width:24pt;" o:ole="t" filled="f" o:preferrelative="t" stroked="f" coordsize="21600,21600">
            <v:path/>
            <v:fill on="f" focussize="0,0"/>
            <v:stroke on="f" joinstyle="miter"/>
            <v:imagedata r:id="rId132" o:title=""/>
            <o:lock v:ext="edit" aspectratio="t"/>
            <w10:wrap type="none"/>
            <w10:anchorlock/>
          </v:shape>
          <o:OLEObject Type="Embed" ProgID="Equation.DSMT4" ShapeID="_x0000_i1077" DrawAspect="Content" ObjectID="_1468075777" r:id="rId131">
            <o:LockedField>false</o:LockedField>
          </o:OLEObject>
        </w:object>
      </w:r>
      <w:r>
        <w:rPr>
          <w:snapToGrid w:val="0"/>
        </w:rPr>
        <w:t>表示多任务学习的总损失函数，</w:t>
      </w:r>
      <w:r>
        <w:rPr>
          <w:position w:val="-10"/>
        </w:rPr>
        <w:object>
          <v:shape id="_x0000_i1078" o:spt="75" type="#_x0000_t75" style="height:16.2pt;width:10.8pt;" o:ole="t" filled="f" o:preferrelative="t" stroked="f" coordsize="21600,21600">
            <v:path/>
            <v:fill on="f" focussize="0,0"/>
            <v:stroke on="f" joinstyle="miter"/>
            <v:imagedata r:id="rId134" o:title=""/>
            <o:lock v:ext="edit" aspectratio="t"/>
            <w10:wrap type="none"/>
            <w10:anchorlock/>
          </v:shape>
          <o:OLEObject Type="Embed" ProgID="Equation.DSMT4" ShapeID="_x0000_i1078" DrawAspect="Content" ObjectID="_1468075778" r:id="rId133">
            <o:LockedField>false</o:LockedField>
          </o:OLEObject>
        </w:object>
      </w:r>
      <w:r>
        <w:rPr>
          <w:snapToGrid w:val="0"/>
        </w:rPr>
        <w:t>表示任务总数，</w:t>
      </w:r>
      <w:r>
        <w:rPr>
          <w:position w:val="-14"/>
        </w:rPr>
        <w:object>
          <v:shape id="_x0000_i1079" o:spt="75" type="#_x0000_t75" style="height:19.2pt;width:31.2pt;" o:ole="t" filled="f" o:preferrelative="t" stroked="f" coordsize="21600,21600">
            <v:path/>
            <v:fill on="f" focussize="0,0"/>
            <v:stroke on="f" joinstyle="miter"/>
            <v:imagedata r:id="rId136" o:title=""/>
            <o:lock v:ext="edit" aspectratio="t"/>
            <w10:wrap type="none"/>
            <w10:anchorlock/>
          </v:shape>
          <o:OLEObject Type="Embed" ProgID="Equation.DSMT4" ShapeID="_x0000_i1079" DrawAspect="Content" ObjectID="_1468075779" r:id="rId135">
            <o:LockedField>false</o:LockedField>
          </o:OLEObject>
        </w:object>
      </w:r>
      <w:r>
        <w:rPr>
          <w:snapToGrid w:val="0"/>
        </w:rPr>
        <w:t>表示第</w:t>
      </w:r>
      <w:r>
        <w:rPr>
          <w:position w:val="-10"/>
        </w:rPr>
        <w:object>
          <v:shape id="_x0000_i1080" o:spt="75" type="#_x0000_t75" style="height:16.2pt;width:10.8pt;" o:ole="t" filled="f" o:preferrelative="t" stroked="f" coordsize="21600,21600">
            <v:path/>
            <v:fill on="f" focussize="0,0"/>
            <v:stroke on="f" joinstyle="miter"/>
            <v:imagedata r:id="rId138" o:title=""/>
            <o:lock v:ext="edit" aspectratio="t"/>
            <w10:wrap type="none"/>
            <w10:anchorlock/>
          </v:shape>
          <o:OLEObject Type="Embed" ProgID="Equation.DSMT4" ShapeID="_x0000_i1080" DrawAspect="Content" ObjectID="_1468075780" r:id="rId137">
            <o:LockedField>false</o:LockedField>
          </o:OLEObject>
        </w:object>
      </w:r>
      <w:r>
        <w:rPr>
          <w:snapToGrid w:val="0"/>
        </w:rPr>
        <w:t>个任务的损失函数，</w:t>
      </w:r>
      <w:r>
        <w:rPr>
          <w:position w:val="-14"/>
        </w:rPr>
        <w:object>
          <v:shape id="_x0000_i1081" o:spt="75" type="#_x0000_t75" style="height:19.2pt;width:13.8pt;" o:ole="t" filled="f" o:preferrelative="t" stroked="f" coordsize="21600,21600">
            <v:path/>
            <v:fill on="f" focussize="0,0"/>
            <v:stroke on="f" joinstyle="miter"/>
            <v:imagedata r:id="rId140" o:title=""/>
            <o:lock v:ext="edit" aspectratio="t"/>
            <w10:wrap type="none"/>
            <w10:anchorlock/>
          </v:shape>
          <o:OLEObject Type="Embed" ProgID="Equation.DSMT4" ShapeID="_x0000_i1081" DrawAspect="Content" ObjectID="_1468075781" r:id="rId139">
            <o:LockedField>false</o:LockedField>
          </o:OLEObject>
        </w:object>
      </w:r>
      <w:r>
        <w:rPr>
          <w:snapToGrid w:val="0"/>
        </w:rPr>
        <w:t>表示第</w:t>
      </w:r>
      <w:r>
        <w:rPr>
          <w:position w:val="-10"/>
        </w:rPr>
        <w:object>
          <v:shape id="_x0000_i1082" o:spt="75" type="#_x0000_t75" style="height:16.2pt;width:10.8pt;" o:ole="t" filled="f" o:preferrelative="t" stroked="f" coordsize="21600,21600">
            <v:path/>
            <v:fill on="f" focussize="0,0"/>
            <v:stroke on="f" joinstyle="miter"/>
            <v:imagedata r:id="rId142" o:title=""/>
            <o:lock v:ext="edit" aspectratio="t"/>
            <w10:wrap type="none"/>
            <w10:anchorlock/>
          </v:shape>
          <o:OLEObject Type="Embed" ProgID="Equation.DSMT4" ShapeID="_x0000_i1082" DrawAspect="Content" ObjectID="_1468075782" r:id="rId141">
            <o:LockedField>false</o:LockedField>
          </o:OLEObject>
        </w:object>
      </w:r>
      <w:r>
        <w:rPr>
          <w:snapToGrid w:val="0"/>
        </w:rPr>
        <w:t>个任务的权重系数，用于平衡不同任务对总损失的贡献程度</w:t>
      </w:r>
      <w:r>
        <w:t>。</w:t>
      </w:r>
    </w:p>
    <w:p w14:paraId="30214F56">
      <w:pPr>
        <w:ind w:firstLine="480"/>
      </w:pPr>
      <w:r>
        <w:rPr>
          <w:rFonts w:hint="eastAsia"/>
        </w:rPr>
        <w:t>（4）后处理重构阶段</w:t>
      </w:r>
    </w:p>
    <w:p w14:paraId="3DE8D01E">
      <w:pPr>
        <w:ind w:firstLine="480"/>
      </w:pPr>
      <w:r>
        <w:rPr>
          <w:rFonts w:hint="eastAsia"/>
        </w:rPr>
        <w:t>神经网络的输出虽然包含了丰富的增强信息，但通常以频域特征、掩码或其他中间表示的形式存在，并不能直接作为最终的增强语音信号使用。用户最终需要的是可以播放、存储和传输的时域语音波形，因此必须将网络的输出转换回时域信号。</w:t>
      </w:r>
    </w:p>
    <w:p w14:paraId="6EA9315E">
      <w:pPr>
        <w:ind w:firstLine="480"/>
      </w:pPr>
      <w:r>
        <w:rPr>
          <w:rFonts w:hint="eastAsia"/>
        </w:rPr>
        <w:t>根据神经网络输出类型的不同，系统需要采用相应的处理策略。当网络输出为掩码时，需要将其与原始含噪语音的频谱进行相乘操作来获得增强频谱，如公式（</w:t>
      </w:r>
      <w:r>
        <w:t>2.12</w:t>
      </w:r>
      <w:r>
        <w:rPr>
          <w:rFonts w:hint="eastAsia"/>
        </w:rPr>
        <w:t>）所示：</w:t>
      </w:r>
    </w:p>
    <w:p w14:paraId="0F0E8EBC">
      <w:pPr>
        <w:pStyle w:val="109"/>
        <w:spacing w:line="240" w:lineRule="atLeast"/>
      </w:pPr>
      <w:r>
        <w:tab/>
      </w:r>
      <w:r>
        <w:rPr>
          <w:position w:val="-10"/>
        </w:rPr>
        <w:object>
          <v:shape id="_x0000_i1083" o:spt="75" type="#_x0000_t75" style="height:18.6pt;width:142.8pt;" o:ole="t" filled="f" o:preferrelative="t" stroked="f" coordsize="21600,21600">
            <v:path/>
            <v:fill on="f" focussize="0,0"/>
            <v:stroke on="f" joinstyle="miter"/>
            <v:imagedata r:id="rId144" o:title=""/>
            <o:lock v:ext="edit" aspectratio="t"/>
            <w10:wrap type="none"/>
            <w10:anchorlock/>
          </v:shape>
          <o:OLEObject Type="Embed" ProgID="Equation.DSMT4" ShapeID="_x0000_i1083" DrawAspect="Content" ObjectID="_1468075783" r:id="rId143">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(2.12)</w:instrText>
      </w:r>
      <w:r>
        <w:fldChar w:fldCharType="end"/>
      </w:r>
    </w:p>
    <w:p w14:paraId="67FDFDE7">
      <w:pPr>
        <w:ind w:firstLine="0" w:firstLineChars="0"/>
      </w:pPr>
      <w:r>
        <w:rPr>
          <w:rFonts w:hint="eastAsia"/>
        </w:rPr>
        <w:t>其中</w:t>
      </w:r>
      <w:r>
        <w:rPr>
          <w:position w:val="-10"/>
        </w:rPr>
        <w:object>
          <v:shape id="_x0000_i1084" o:spt="75" type="#_x0000_t75" style="height:18.6pt;width:40.2pt;" o:ole="t" filled="f" o:preferrelative="t" stroked="f" coordsize="21600,21600">
            <v:path/>
            <v:fill on="f" focussize="0,0"/>
            <v:stroke on="f" joinstyle="miter"/>
            <v:imagedata r:id="rId146" o:title=""/>
            <o:lock v:ext="edit" aspectratio="t"/>
            <w10:wrap type="none"/>
            <w10:anchorlock/>
          </v:shape>
          <o:OLEObject Type="Embed" ProgID="Equation.DSMT4" ShapeID="_x0000_i1084" DrawAspect="Content" ObjectID="_1468075784" r:id="rId145">
            <o:LockedField>false</o:LockedField>
          </o:OLEObject>
        </w:object>
      </w:r>
      <w:r>
        <w:rPr>
          <w:rFonts w:hint="eastAsia"/>
        </w:rPr>
        <w:t>表示增强后的复数频谱在第</w:t>
      </w:r>
      <w:r>
        <w:rPr>
          <w:position w:val="-6"/>
        </w:rPr>
        <w:object>
          <v:shape id="_x0000_i1085" o:spt="75" type="#_x0000_t75" style="height:11.4pt;width:13.2pt;" o:ole="t" filled="f" o:preferrelative="t" stroked="f" coordsize="21600,21600">
            <v:path/>
            <v:fill on="f" focussize="0,0"/>
            <v:stroke on="f" joinstyle="miter"/>
            <v:imagedata r:id="rId148" o:title=""/>
            <o:lock v:ext="edit" aspectratio="t"/>
            <w10:wrap type="none"/>
            <w10:anchorlock/>
          </v:shape>
          <o:OLEObject Type="Embed" ProgID="Equation.DSMT4" ShapeID="_x0000_i1085" DrawAspect="Content" ObjectID="_1468075785" r:id="rId147">
            <o:LockedField>false</o:LockedField>
          </o:OLEObject>
        </w:object>
      </w:r>
      <w:r>
        <w:rPr>
          <w:rFonts w:hint="eastAsia"/>
        </w:rPr>
        <w:t>个时间帧、第</w:t>
      </w:r>
      <w:r>
        <w:rPr>
          <w:position w:val="-6"/>
        </w:rPr>
        <w:object>
          <v:shape id="_x0000_i1086" o:spt="75" type="#_x0000_t75" style="height:13.8pt;width:11.4pt;" o:ole="t" filled="f" o:preferrelative="t" stroked="f" coordsize="21600,21600">
            <v:path/>
            <v:fill on="f" focussize="0,0"/>
            <v:stroke on="f" joinstyle="miter"/>
            <v:imagedata r:id="rId150" o:title=""/>
            <o:lock v:ext="edit" aspectratio="t"/>
            <w10:wrap type="none"/>
            <w10:anchorlock/>
          </v:shape>
          <o:OLEObject Type="Embed" ProgID="Equation.DSMT4" ShapeID="_x0000_i1086" DrawAspect="Content" ObjectID="_1468075786" r:id="rId149">
            <o:LockedField>false</o:LockedField>
          </o:OLEObject>
        </w:object>
      </w:r>
      <w:r>
        <w:rPr>
          <w:rFonts w:hint="eastAsia"/>
        </w:rPr>
        <w:t>个频率点处的值，</w:t>
      </w:r>
      <w:r>
        <w:rPr>
          <w:position w:val="-10"/>
        </w:rPr>
        <w:object>
          <v:shape id="_x0000_i1087" o:spt="75" type="#_x0000_t75" style="height:17.4pt;width:43.8pt;" o:ole="t" filled="f" o:preferrelative="t" stroked="f" coordsize="21600,21600">
            <v:path/>
            <v:fill on="f" focussize="0,0"/>
            <v:stroke on="f" joinstyle="miter"/>
            <v:imagedata r:id="rId152" o:title=""/>
            <o:lock v:ext="edit" aspectratio="t"/>
            <w10:wrap type="none"/>
            <w10:anchorlock/>
          </v:shape>
          <o:OLEObject Type="Embed" ProgID="Equation.DSMT4" ShapeID="_x0000_i1087" DrawAspect="Content" ObjectID="_1468075787" r:id="rId151">
            <o:LockedField>false</o:LockedField>
          </o:OLEObject>
        </w:object>
      </w:r>
      <w:r>
        <w:rPr>
          <w:rFonts w:hint="eastAsia"/>
        </w:rPr>
        <w:t>表示神经网络预测的掩码值，</w:t>
      </w:r>
      <w:r>
        <w:rPr>
          <w:position w:val="-10"/>
        </w:rPr>
        <w:object>
          <v:shape id="_x0000_i1088" o:spt="75" type="#_x0000_t75" style="height:16.2pt;width:40.2pt;" o:ole="t" filled="f" o:preferrelative="t" stroked="f" coordsize="21600,21600">
            <v:path/>
            <v:fill on="f" focussize="0,0"/>
            <v:stroke on="f" joinstyle="miter"/>
            <v:imagedata r:id="rId154" o:title=""/>
            <o:lock v:ext="edit" aspectratio="t"/>
            <w10:wrap type="none"/>
            <w10:anchorlock/>
          </v:shape>
          <o:OLEObject Type="Embed" ProgID="Equation.DSMT4" ShapeID="_x0000_i1088" DrawAspect="Content" ObjectID="_1468075788" r:id="rId153">
            <o:LockedField>false</o:LockedField>
          </o:OLEObject>
        </w:object>
      </w:r>
      <w:r>
        <w:rPr>
          <w:rFonts w:hint="eastAsia"/>
        </w:rPr>
        <w:t>表示原始含噪语音在对应位置的复数频谱值，</w:t>
      </w:r>
      <w:r>
        <w:rPr>
          <w:position w:val="-8"/>
        </w:rPr>
        <w:object>
          <v:shape id="_x0000_i1089" o:spt="75" type="#_x0000_t75" style="height:13.8pt;width:13.2pt;" o:ole="t" filled="f" o:preferrelative="t" stroked="f" coordsize="21600,21600">
            <v:path/>
            <v:fill on="f" focussize="0,0"/>
            <v:stroke on="f" joinstyle="miter"/>
            <v:imagedata r:id="rId156" o:title=""/>
            <o:lock v:ext="edit" aspectratio="t"/>
            <w10:wrap type="none"/>
            <w10:anchorlock/>
          </v:shape>
          <o:OLEObject Type="Embed" ProgID="Equation.DSMT4" ShapeID="_x0000_i1089" DrawAspect="Content" ObjectID="_1468075789" r:id="rId155">
            <o:LockedField>false</o:LockedField>
          </o:OLEObject>
        </w:object>
      </w:r>
      <w:r>
        <w:rPr>
          <w:rFonts w:hint="eastAsia"/>
        </w:rPr>
        <w:t>示逐元素相乘操作。</w:t>
      </w:r>
    </w:p>
    <w:p w14:paraId="249D5AE0">
      <w:pPr>
        <w:ind w:firstLine="480"/>
      </w:pPr>
      <w:r>
        <w:t>当网络直接输出增强后的幅度谱时，需要结合相位信息来重构完整的复数频谱。最常用的策略是保持原始含噪语音的相位</w:t>
      </w:r>
      <w:r>
        <w:rPr>
          <w:rFonts w:hint="eastAsia"/>
        </w:rPr>
        <w:t>，如公式（</w:t>
      </w:r>
      <w:r>
        <w:t>2.13</w:t>
      </w:r>
      <w:r>
        <w:rPr>
          <w:rFonts w:hint="eastAsia"/>
        </w:rPr>
        <w:t>）所示</w:t>
      </w:r>
      <w:r>
        <w:t>：</w:t>
      </w:r>
    </w:p>
    <w:p w14:paraId="3180F482">
      <w:pPr>
        <w:pStyle w:val="109"/>
        <w:spacing w:line="240" w:lineRule="atLeast"/>
      </w:pPr>
      <w:r>
        <w:tab/>
      </w:r>
      <w:r>
        <w:rPr>
          <w:position w:val="-18"/>
        </w:rPr>
        <w:object>
          <v:shape id="_x0000_i1090" o:spt="75" type="#_x0000_t75" style="height:24pt;width:136.2pt;" o:ole="t" filled="f" o:preferrelative="t" stroked="f" coordsize="21600,21600">
            <v:path/>
            <v:fill on="f" focussize="0,0"/>
            <v:stroke on="f" joinstyle="miter"/>
            <v:imagedata r:id="rId158" o:title=""/>
            <o:lock v:ext="edit" aspectratio="t"/>
            <w10:wrap type="none"/>
            <w10:anchorlock/>
          </v:shape>
          <o:OLEObject Type="Embed" ProgID="Equation.DSMT4" ShapeID="_x0000_i1090" DrawAspect="Content" ObjectID="_1468075790" r:id="rId157">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(2.13)</w:instrText>
      </w:r>
      <w:r>
        <w:fldChar w:fldCharType="end"/>
      </w:r>
    </w:p>
    <w:p w14:paraId="585975B6">
      <w:pPr>
        <w:ind w:firstLine="0" w:firstLineChars="0"/>
      </w:pPr>
      <w:r>
        <w:t>其中，</w:t>
      </w:r>
      <w:r>
        <w:rPr>
          <w:position w:val="-18"/>
        </w:rPr>
        <w:object>
          <v:shape id="_x0000_i1091" o:spt="75" type="#_x0000_t75" style="height:24pt;width:43.8pt;" o:ole="t" filled="f" o:preferrelative="t" stroked="f" coordsize="21600,21600">
            <v:path/>
            <v:fill on="f" focussize="0,0"/>
            <v:stroke on="f" joinstyle="miter"/>
            <v:imagedata r:id="rId160" o:title=""/>
            <o:lock v:ext="edit" aspectratio="t"/>
            <w10:wrap type="none"/>
            <w10:anchorlock/>
          </v:shape>
          <o:OLEObject Type="Embed" ProgID="Equation.DSMT4" ShapeID="_x0000_i1091" DrawAspect="Content" ObjectID="_1468075791" r:id="rId159">
            <o:LockedField>false</o:LockedField>
          </o:OLEObject>
        </w:object>
      </w:r>
      <w:r>
        <w:rPr>
          <w:rFonts w:hint="eastAsia"/>
        </w:rPr>
        <w:t>表示网络预测的增强幅度谱，</w:t>
      </w:r>
      <w:r>
        <w:rPr>
          <w:position w:val="-10"/>
        </w:rPr>
        <w:object>
          <v:shape id="_x0000_i1092" o:spt="75" type="#_x0000_t75" style="height:16.2pt;width:49.2pt;" o:ole="t" filled="f" o:preferrelative="t" stroked="f" coordsize="21600,21600">
            <v:path/>
            <v:fill on="f" focussize="0,0"/>
            <v:stroke on="f" joinstyle="miter"/>
            <v:imagedata r:id="rId162" o:title=""/>
            <o:lock v:ext="edit" aspectratio="t"/>
            <w10:wrap type="none"/>
            <w10:anchorlock/>
          </v:shape>
          <o:OLEObject Type="Embed" ProgID="Equation.DSMT4" ShapeID="_x0000_i1092" DrawAspect="Content" ObjectID="_1468075792" r:id="rId161">
            <o:LockedField>false</o:LockedField>
          </o:OLEObject>
        </w:object>
      </w:r>
      <w:r>
        <w:rPr>
          <w:rFonts w:hint="eastAsia"/>
        </w:rPr>
        <w:t>表示原始含噪语音的相位谱。</w:t>
      </w:r>
    </w:p>
    <w:p w14:paraId="067B2D8F">
      <w:pPr>
        <w:widowControl/>
        <w:snapToGrid w:val="0"/>
        <w:spacing w:line="240" w:lineRule="auto"/>
        <w:ind w:firstLine="0" w:firstLineChars="0"/>
        <w:jc w:val="center"/>
      </w:pPr>
      <w:r>
        <w:drawing>
          <wp:inline distT="0" distB="0" distL="0" distR="0">
            <wp:extent cx="4953000" cy="1043305"/>
            <wp:effectExtent l="0" t="0" r="0" b="4445"/>
            <wp:docPr id="535394015" name="图形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394015" name="图形 5"/>
                    <pic:cNvPicPr>
                      <a:picLocks noChangeAspect="1"/>
                    </pic:cNvPicPr>
                  </pic:nvPicPr>
                  <pic:blipFill>
                    <a:blip r:embed="rId163">
                      <a:extLst>
                        <a:ext uri="{96DAC541-7B7A-43D3-8B79-37D633B846F1}">
                          <asvg:svgBlip xmlns:asvg="http://schemas.microsoft.com/office/drawing/2016/SVG/main" r:embed="rId164"/>
                        </a:ext>
                      </a:extLst>
                    </a:blip>
                    <a:stretch>
                      <a:fillRect/>
                    </a:stretch>
                  </pic:blipFill>
                  <pic:spPr>
                    <a:xfrm>
                      <a:off x="0" y="0"/>
                      <a:ext cx="4983910" cy="1050132"/>
                    </a:xfrm>
                    <a:prstGeom prst="rect">
                      <a:avLst/>
                    </a:prstGeom>
                  </pic:spPr>
                </pic:pic>
              </a:graphicData>
            </a:graphic>
          </wp:inline>
        </w:drawing>
      </w:r>
    </w:p>
    <w:p w14:paraId="239D35CF">
      <w:pPr>
        <w:ind w:firstLine="400"/>
        <w:jc w:val="center"/>
      </w:pPr>
      <w:r>
        <w:rPr>
          <w:rFonts w:hint="eastAsia"/>
          <w:color w:val="000000"/>
          <w:kern w:val="0"/>
          <w:sz w:val="20"/>
          <w:szCs w:val="20"/>
        </w:rPr>
        <w:t>图2.1 语音增强基本架构图</w:t>
      </w:r>
    </w:p>
    <w:p w14:paraId="08E9C39A">
      <w:pPr>
        <w:ind w:firstLine="480"/>
      </w:pPr>
      <w:r>
        <w:t>图2.1为语音增强的基本架构图。该图展示了一个典型的语音增强任务框架，整体流程包括数据预处理、特征表示、神经网络处理和后处理重构四个核心阶段。含噪语音信号经过数据预处理阶段进行预加重、分帧、加窗和短时傅里叶变换等处理，将时域信号转换为时频域表示。随后通过特征表示阶段提取多域声学特征并进行上下文建模和归一化处理，生成标准化的网络输入特征。神经网络处通过深度学习模型学习从含噪特征到增强目标的复杂映射关系，并采用适当的损失函数进行端到端训练。后处理重构阶段将网络输出通过逆时频变换等操作转换回时域信号，并应用各种后处理技术优化输出质量，最终生成清晰的增强语音。</w:t>
      </w:r>
    </w:p>
    <w:p w14:paraId="6512E85A">
      <w:pPr>
        <w:pStyle w:val="3"/>
        <w:snapToGrid w:val="0"/>
      </w:pPr>
      <w:bookmarkStart w:id="45" w:name="_Toc228717558"/>
      <w:r>
        <w:rPr>
          <w:rFonts w:hint="eastAsia"/>
        </w:rPr>
        <w:t>2.2 基于深度神经网络的语音增强模型</w:t>
      </w:r>
      <w:bookmarkEnd w:id="45"/>
    </w:p>
    <w:p w14:paraId="2168AA4D">
      <w:pPr>
        <w:pStyle w:val="4"/>
        <w:snapToGrid w:val="0"/>
      </w:pPr>
      <w:bookmarkStart w:id="46" w:name="_Toc228717559"/>
      <w:r>
        <w:rPr>
          <w:rFonts w:hint="eastAsia"/>
        </w:rPr>
        <w:t>2.2.1 基于卷积神经网络的语音增强算法</w:t>
      </w:r>
      <w:bookmarkEnd w:id="46"/>
    </w:p>
    <w:p w14:paraId="10785E27">
      <w:pPr>
        <w:snapToGrid w:val="0"/>
        <w:ind w:firstLine="480"/>
      </w:pPr>
      <w:r>
        <w:rPr>
          <w:rFonts w:hint="eastAsia"/>
        </w:rPr>
        <w:t>卷积神经网络（Convolutional Neural Networks，CNN）是一种专门用于处理具有网格状拓扑结构数据的深度学习模型，最初在计算机视觉领域取得了巨大成功。CNN的核心思想是通过卷积操作来提取数据的局部特征，并通过多层网络结构实现从低级特征到高级语义表示的层次化学习。</w:t>
      </w:r>
      <w:r>
        <w:t>卷积操作是CNN的基础运算，它通过卷积核（滤波器）在输入数据上滑动，计算局部区域的加权和。对于二维输入数据，卷积操作可以表示为</w:t>
      </w:r>
      <w:r>
        <w:rPr>
          <w:rFonts w:hint="eastAsia"/>
        </w:rPr>
        <w:t>公式（</w:t>
      </w:r>
      <w:r>
        <w:t>2.14</w:t>
      </w:r>
      <w:r>
        <w:rPr>
          <w:rFonts w:hint="eastAsia"/>
        </w:rPr>
        <w:t>）</w:t>
      </w:r>
      <w:r>
        <w:t>：</w:t>
      </w:r>
    </w:p>
    <w:p w14:paraId="3D7E9675">
      <w:pPr>
        <w:pStyle w:val="109"/>
        <w:spacing w:line="240" w:lineRule="auto"/>
      </w:pPr>
      <w:r>
        <w:tab/>
      </w:r>
      <w:r>
        <w:rPr>
          <w:position w:val="-28"/>
        </w:rPr>
        <w:object>
          <v:shape id="_x0000_i1093" o:spt="75" type="#_x0000_t75" style="height:28.8pt;width:236.4pt;" o:ole="t" filled="f" o:preferrelative="t" stroked="f" coordsize="21600,21600">
            <v:path/>
            <v:fill on="f" focussize="0,0"/>
            <v:stroke on="f" joinstyle="miter"/>
            <v:imagedata r:id="rId166" o:title=""/>
            <o:lock v:ext="edit" aspectratio="t"/>
            <w10:wrap type="none"/>
            <w10:anchorlock/>
          </v:shape>
          <o:OLEObject Type="Embed" ProgID="Equation.DSMT4" ShapeID="_x0000_i1093" DrawAspect="Content" ObjectID="_1468075793" r:id="rId165">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(2.14)</w:instrText>
      </w:r>
      <w:r>
        <w:fldChar w:fldCharType="end"/>
      </w:r>
    </w:p>
    <w:p w14:paraId="3FCC099B">
      <w:pPr>
        <w:ind w:firstLine="0" w:firstLineChars="0"/>
      </w:pPr>
      <w:r>
        <w:rPr>
          <w:snapToGrid w:val="0"/>
        </w:rPr>
        <w:t>其中</w:t>
      </w:r>
      <w:r>
        <w:rPr>
          <w:position w:val="-4"/>
        </w:rPr>
        <w:object>
          <v:shape id="_x0000_i1094" o:spt="75" type="#_x0000_t75" style="height:13.2pt;width:10.8pt;" o:ole="t" filled="f" o:preferrelative="t" stroked="f" coordsize="21600,21600">
            <v:path/>
            <v:fill on="f" focussize="0,0"/>
            <v:stroke on="f" joinstyle="miter"/>
            <v:imagedata r:id="rId168" o:title=""/>
            <o:lock v:ext="edit" aspectratio="t"/>
            <w10:wrap type="none"/>
            <w10:anchorlock/>
          </v:shape>
          <o:OLEObject Type="Embed" ProgID="Equation.DSMT4" ShapeID="_x0000_i1094" DrawAspect="Content" ObjectID="_1468075794" r:id="rId167">
            <o:LockedField>false</o:LockedField>
          </o:OLEObject>
        </w:object>
      </w:r>
      <w:r>
        <w:rPr>
          <w:rFonts w:hint="eastAsia"/>
          <w:snapToGrid w:val="0"/>
        </w:rPr>
        <w:t>为输入特征图，</w:t>
      </w:r>
      <w:r>
        <w:rPr>
          <w:position w:val="-4"/>
        </w:rPr>
        <w:object>
          <v:shape id="_x0000_i1095" o:spt="75" type="#_x0000_t75" style="height:13.2pt;width:13.2pt;" o:ole="t" filled="f" o:preferrelative="t" stroked="f" coordsize="21600,21600">
            <v:path/>
            <v:fill on="f" focussize="0,0"/>
            <v:stroke on="f" joinstyle="miter"/>
            <v:imagedata r:id="rId170" o:title=""/>
            <o:lock v:ext="edit" aspectratio="t"/>
            <w10:wrap type="none"/>
            <w10:anchorlock/>
          </v:shape>
          <o:OLEObject Type="Embed" ProgID="Equation.DSMT4" ShapeID="_x0000_i1095" DrawAspect="Content" ObjectID="_1468075795" r:id="rId169">
            <o:LockedField>false</o:LockedField>
          </o:OLEObject>
        </w:object>
      </w:r>
      <w:r>
        <w:rPr>
          <w:rFonts w:hint="eastAsia"/>
          <w:snapToGrid w:val="0"/>
        </w:rPr>
        <w:t>为卷积核，</w:t>
      </w:r>
      <w:r>
        <w:rPr>
          <w:position w:val="-6"/>
        </w:rPr>
        <w:object>
          <v:shape id="_x0000_i1096" o:spt="75" type="#_x0000_t75" style="height:13.8pt;width:10.8pt;" o:ole="t" filled="f" o:preferrelative="t" stroked="f" coordsize="21600,21600">
            <v:path/>
            <v:fill on="f" focussize="0,0"/>
            <v:stroke on="f" joinstyle="miter"/>
            <v:imagedata r:id="rId172" o:title=""/>
            <o:lock v:ext="edit" aspectratio="t"/>
            <w10:wrap type="none"/>
            <w10:anchorlock/>
          </v:shape>
          <o:OLEObject Type="Embed" ProgID="Equation.DSMT4" ShapeID="_x0000_i1096" DrawAspect="Content" ObjectID="_1468075796" r:id="rId171">
            <o:LockedField>false</o:LockedField>
          </o:OLEObject>
        </w:object>
      </w:r>
      <w:r>
        <w:rPr>
          <w:rFonts w:hint="eastAsia"/>
          <w:snapToGrid w:val="0"/>
        </w:rPr>
        <w:t>为输出特</w:t>
      </w:r>
      <w:r>
        <w:rPr>
          <w:snapToGrid w:val="0"/>
        </w:rPr>
        <w:t>征图。卷积操作具有三个重要特性：局部连接性、权值共享和平移不变性，这些特性使得CNN能够有效地提取数据的空间特征并减少模型参数</w:t>
      </w:r>
      <w:r>
        <w:rPr>
          <w:rFonts w:hint="eastAsia"/>
          <w:snapToGrid w:val="0"/>
        </w:rPr>
        <w:t>，图2</w:t>
      </w:r>
      <w:r>
        <w:rPr>
          <w:snapToGrid w:val="0"/>
        </w:rPr>
        <w:t>.2</w:t>
      </w:r>
      <w:r>
        <w:rPr>
          <w:rFonts w:hint="eastAsia"/>
          <w:snapToGrid w:val="0"/>
        </w:rPr>
        <w:t>为卷积神经网络模型结构示意图</w:t>
      </w:r>
      <w:r>
        <w:t>。</w:t>
      </w:r>
    </w:p>
    <w:p w14:paraId="452AC02A">
      <w:pPr>
        <w:spacing w:line="240" w:lineRule="auto"/>
        <w:ind w:firstLine="0" w:firstLineChars="0"/>
        <w:jc w:val="center"/>
      </w:pPr>
      <w:r>
        <w:drawing>
          <wp:inline distT="0" distB="0" distL="0" distR="0">
            <wp:extent cx="4544060" cy="1898015"/>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noChangeArrowheads="1"/>
                    </pic:cNvPicPr>
                  </pic:nvPicPr>
                  <pic:blipFill>
                    <a:blip r:embed="rId173">
                      <a:extLst>
                        <a:ext uri="{28A0092B-C50C-407E-A947-70E740481C1C}">
                          <a14:useLocalDpi xmlns:a14="http://schemas.microsoft.com/office/drawing/2010/main" val="0"/>
                        </a:ext>
                      </a:extLst>
                    </a:blip>
                    <a:srcRect/>
                    <a:stretch>
                      <a:fillRect/>
                    </a:stretch>
                  </pic:blipFill>
                  <pic:spPr>
                    <a:xfrm>
                      <a:off x="0" y="0"/>
                      <a:ext cx="4544060" cy="1898015"/>
                    </a:xfrm>
                    <a:prstGeom prst="rect">
                      <a:avLst/>
                    </a:prstGeom>
                    <a:noFill/>
                    <a:ln>
                      <a:noFill/>
                    </a:ln>
                  </pic:spPr>
                </pic:pic>
              </a:graphicData>
            </a:graphic>
          </wp:inline>
        </w:drawing>
      </w:r>
    </w:p>
    <w:p w14:paraId="6C2FBEC3">
      <w:pPr>
        <w:ind w:firstLine="400"/>
        <w:jc w:val="center"/>
      </w:pPr>
      <w:r>
        <w:rPr>
          <w:rFonts w:hint="eastAsia"/>
          <w:color w:val="000000"/>
          <w:kern w:val="0"/>
          <w:sz w:val="20"/>
          <w:szCs w:val="20"/>
        </w:rPr>
        <w:t>图2.</w:t>
      </w:r>
      <w:r>
        <w:rPr>
          <w:color w:val="000000"/>
          <w:kern w:val="0"/>
          <w:sz w:val="20"/>
          <w:szCs w:val="20"/>
        </w:rPr>
        <w:t>2</w:t>
      </w:r>
      <w:r>
        <w:rPr>
          <w:rFonts w:hint="eastAsia"/>
          <w:color w:val="000000"/>
          <w:kern w:val="0"/>
          <w:sz w:val="20"/>
          <w:szCs w:val="20"/>
        </w:rPr>
        <w:t xml:space="preserve"> 卷积神经网络模型结构示意图</w:t>
      </w:r>
    </w:p>
    <w:p w14:paraId="7021DFCE">
      <w:pPr>
        <w:ind w:firstLine="480"/>
      </w:pPr>
      <w:r>
        <w:t>在语音增强任务中，时域的一维语音信号通常被转换为时频域的二维表示，如短时傅里叶变换得到的频谱图。这种二维表示使得语音信号可以类似图像数据进行处理，为CNN的应用提供了理论基础。频谱图的行对应频率维度，列对应时间维度，每个像素值表示对应时频点的能量大小。2014年，Xu</w:t>
      </w:r>
      <w:r>
        <w:rPr>
          <w:vertAlign w:val="superscript"/>
        </w:rPr>
        <w:fldChar w:fldCharType="begin"/>
      </w:r>
      <w:r>
        <w:rPr>
          <w:vertAlign w:val="superscript"/>
        </w:rPr>
        <w:instrText xml:space="preserve"> REF _Ref216971577 \r \h  \* MERGEFORMAT </w:instrText>
      </w:r>
      <w:r>
        <w:rPr>
          <w:vertAlign w:val="superscript"/>
        </w:rPr>
        <w:fldChar w:fldCharType="separate"/>
      </w:r>
      <w:r>
        <w:rPr>
          <w:vertAlign w:val="superscript"/>
        </w:rPr>
        <w:t>[33]</w:t>
      </w:r>
      <w:r>
        <w:rPr>
          <w:vertAlign w:val="superscript"/>
        </w:rPr>
        <w:fldChar w:fldCharType="end"/>
      </w:r>
      <w:r>
        <w:t>等人首次将CNN应用于语音增强任务，提出了基于回归的CNN模型直接预测理想二值掩码（Ideal Binary Mask，IBM）。该模型使用对数功率谱作为输入特征，通过三层卷积网络学习语音和噪声的频谱模式，在多种噪声环境下取得了显著的性能提升。随后的研究中，Park和Lee提出了更深层的CNN架构，通过增加网络深度来提升模型的表达能力</w:t>
      </w:r>
      <w:r>
        <w:rPr>
          <w:vertAlign w:val="superscript"/>
        </w:rPr>
        <w:fldChar w:fldCharType="begin"/>
      </w:r>
      <w:r>
        <w:rPr>
          <w:vertAlign w:val="superscript"/>
        </w:rPr>
        <w:instrText xml:space="preserve"> REF _Ref216971773 \r \h  \* MERGEFORMAT </w:instrText>
      </w:r>
      <w:r>
        <w:rPr>
          <w:vertAlign w:val="superscript"/>
        </w:rPr>
        <w:fldChar w:fldCharType="separate"/>
      </w:r>
      <w:r>
        <w:rPr>
          <w:vertAlign w:val="superscript"/>
        </w:rPr>
        <w:t>[34]</w:t>
      </w:r>
      <w:r>
        <w:rPr>
          <w:vertAlign w:val="superscript"/>
        </w:rPr>
        <w:fldChar w:fldCharType="end"/>
      </w:r>
      <w:r>
        <w:t>。他们采用了批量归一化（Batch Normalization</w:t>
      </w:r>
      <w:r>
        <w:rPr>
          <w:rFonts w:hint="eastAsia"/>
        </w:rPr>
        <w:t>，B</w:t>
      </w:r>
      <w:r>
        <w:t>N）和残差连接等技术来训练更深的网络，进一步改善了语音增强效果。</w:t>
      </w:r>
    </w:p>
    <w:p w14:paraId="69C8CFA9">
      <w:pPr>
        <w:pStyle w:val="4"/>
        <w:snapToGrid w:val="0"/>
      </w:pPr>
      <w:bookmarkStart w:id="47" w:name="_Toc228717560"/>
      <w:r>
        <w:rPr>
          <w:rFonts w:hint="eastAsia"/>
        </w:rPr>
        <w:t>2.2.2 基于循环神经网络的语音增强算法</w:t>
      </w:r>
      <w:bookmarkEnd w:id="47"/>
    </w:p>
    <w:p w14:paraId="2638A201">
      <w:pPr>
        <w:snapToGrid w:val="0"/>
        <w:ind w:firstLine="480"/>
      </w:pPr>
      <w:r>
        <w:rPr>
          <w:rFonts w:hint="eastAsia"/>
        </w:rPr>
        <w:t>循环神经网络（Recurrent Neural Networks，RNN）是一类专门用于处理序列数据的神经网络，其核心特征是具有循环连接结构，使得网络在处理当前时刻输入时能够利用之前时刻的信息。与前馈神经网络不同，RNN通过引入隐藏状态（hidden state）来维护对历史信息的记忆，使其天然适用于建模具有时序依赖关系的数据。</w:t>
      </w:r>
      <w:r>
        <w:t>标准RNN的数学形式可以表示为</w:t>
      </w:r>
      <w:r>
        <w:rPr>
          <w:rFonts w:hint="eastAsia"/>
        </w:rPr>
        <w:t>公式（</w:t>
      </w:r>
      <w:r>
        <w:t>2.15</w:t>
      </w:r>
      <w:r>
        <w:rPr>
          <w:rFonts w:hint="eastAsia"/>
        </w:rPr>
        <w:t>）和公式（</w:t>
      </w:r>
      <w:r>
        <w:t>2.16</w:t>
      </w:r>
      <w:r>
        <w:rPr>
          <w:rFonts w:hint="eastAsia"/>
        </w:rPr>
        <w:t>）</w:t>
      </w:r>
      <w:r>
        <w:t>：</w:t>
      </w:r>
    </w:p>
    <w:p w14:paraId="487B46EB">
      <w:pPr>
        <w:pStyle w:val="109"/>
        <w:spacing w:line="240" w:lineRule="atLeast"/>
      </w:pPr>
      <w:r>
        <w:tab/>
      </w:r>
      <w:r>
        <w:rPr>
          <w:position w:val="-12"/>
        </w:rPr>
        <w:object>
          <v:shape id="_x0000_i1097" o:spt="75" type="#_x0000_t75" style="height:18pt;width:144.6pt;" o:ole="t" filled="f" o:preferrelative="t" stroked="f" coordsize="21600,21600">
            <v:path/>
            <v:fill on="f" focussize="0,0"/>
            <v:stroke on="f" joinstyle="miter"/>
            <v:imagedata r:id="rId175" o:title=""/>
            <o:lock v:ext="edit" aspectratio="t"/>
            <w10:wrap type="none"/>
            <w10:anchorlock/>
          </v:shape>
          <o:OLEObject Type="Embed" ProgID="Equation.DSMT4" ShapeID="_x0000_i1097" DrawAspect="Content" ObjectID="_1468075797" r:id="rId174">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(2.15)</w:instrText>
      </w:r>
      <w:r>
        <w:fldChar w:fldCharType="end"/>
      </w:r>
    </w:p>
    <w:p w14:paraId="59DE5234">
      <w:pPr>
        <w:pStyle w:val="109"/>
        <w:spacing w:line="240" w:lineRule="atLeast"/>
      </w:pPr>
      <w:r>
        <w:tab/>
      </w:r>
      <w:r>
        <w:rPr>
          <w:position w:val="-14"/>
        </w:rPr>
        <w:object>
          <v:shape id="_x0000_i1098" o:spt="75" type="#_x0000_t75" style="height:18.6pt;width:74.4pt;" o:ole="t" filled="f" o:preferrelative="t" stroked="f" coordsize="21600,21600">
            <v:path/>
            <v:fill on="f" focussize="0,0"/>
            <v:stroke on="f" joinstyle="miter"/>
            <v:imagedata r:id="rId177" o:title=""/>
            <o:lock v:ext="edit" aspectratio="t"/>
            <w10:wrap type="none"/>
            <w10:anchorlock/>
          </v:shape>
          <o:OLEObject Type="Embed" ProgID="Equation.DSMT4" ShapeID="_x0000_i1098" DrawAspect="Content" ObjectID="_1468075798" r:id="rId176">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(2.16)</w:instrText>
      </w:r>
      <w:r>
        <w:fldChar w:fldCharType="end"/>
      </w:r>
    </w:p>
    <w:p w14:paraId="6B39E662">
      <w:pPr>
        <w:ind w:firstLine="0" w:firstLineChars="0"/>
      </w:pPr>
      <w:r>
        <w:rPr>
          <w:rFonts w:hint="eastAsia"/>
          <w:snapToGrid w:val="0"/>
        </w:rPr>
        <w:t>其中</w:t>
      </w:r>
      <w:r>
        <w:rPr>
          <w:position w:val="-12"/>
        </w:rPr>
        <w:object>
          <v:shape id="_x0000_i1099" o:spt="75" type="#_x0000_t75" style="height:18pt;width:12pt;" o:ole="t" filled="f" o:preferrelative="t" stroked="f" coordsize="21600,21600">
            <v:path/>
            <v:fill on="f" focussize="0,0"/>
            <v:stroke on="f" joinstyle="miter"/>
            <v:imagedata r:id="rId179" o:title=""/>
            <o:lock v:ext="edit" aspectratio="t"/>
            <w10:wrap type="none"/>
            <w10:anchorlock/>
          </v:shape>
          <o:OLEObject Type="Embed" ProgID="Equation.DSMT4" ShapeID="_x0000_i1099" DrawAspect="Content" ObjectID="_1468075799" r:id="rId178">
            <o:LockedField>false</o:LockedField>
          </o:OLEObject>
        </w:object>
      </w:r>
      <w:r>
        <w:rPr>
          <w:snapToGrid w:val="0"/>
        </w:rPr>
        <w:t>为时刻</w:t>
      </w:r>
      <w:r>
        <w:rPr>
          <w:position w:val="-6"/>
        </w:rPr>
        <w:object>
          <v:shape id="_x0000_i1100" o:spt="75" type="#_x0000_t75" style="height:12pt;width:7.2pt;" o:ole="t" filled="f" o:preferrelative="t" stroked="f" coordsize="21600,21600">
            <v:path/>
            <v:fill on="f" focussize="0,0"/>
            <v:stroke on="f" joinstyle="miter"/>
            <v:imagedata r:id="rId181" o:title=""/>
            <o:lock v:ext="edit" aspectratio="t"/>
            <w10:wrap type="none"/>
            <w10:anchorlock/>
          </v:shape>
          <o:OLEObject Type="Embed" ProgID="Equation.DSMT4" ShapeID="_x0000_i1100" DrawAspect="Content" ObjectID="_1468075800" r:id="rId180">
            <o:LockedField>false</o:LockedField>
          </o:OLEObject>
        </w:object>
      </w:r>
      <w:r>
        <w:rPr>
          <w:snapToGrid w:val="0"/>
        </w:rPr>
        <w:t>的输入，</w:t>
      </w:r>
      <w:r>
        <w:rPr>
          <w:position w:val="-12"/>
        </w:rPr>
        <w:object>
          <v:shape id="_x0000_i1101" o:spt="75" type="#_x0000_t75" style="height:18pt;width:12pt;" o:ole="t" filled="f" o:preferrelative="t" stroked="f" coordsize="21600,21600">
            <v:path/>
            <v:fill on="f" focussize="0,0"/>
            <v:stroke on="f" joinstyle="miter"/>
            <v:imagedata r:id="rId183" o:title=""/>
            <o:lock v:ext="edit" aspectratio="t"/>
            <w10:wrap type="none"/>
            <w10:anchorlock/>
          </v:shape>
          <o:OLEObject Type="Embed" ProgID="Equation.DSMT4" ShapeID="_x0000_i1101" DrawAspect="Content" ObjectID="_1468075801" r:id="rId182">
            <o:LockedField>false</o:LockedField>
          </o:OLEObject>
        </w:object>
      </w:r>
      <w:r>
        <w:rPr>
          <w:snapToGrid w:val="0"/>
        </w:rPr>
        <w:t>为隐藏状态，</w:t>
      </w:r>
      <w:r>
        <w:rPr>
          <w:position w:val="-12"/>
        </w:rPr>
        <w:object>
          <v:shape id="_x0000_i1102" o:spt="75" type="#_x0000_t75" style="height:18pt;width:13.2pt;" o:ole="t" filled="f" o:preferrelative="t" stroked="f" coordsize="21600,21600">
            <v:path/>
            <v:fill on="f" focussize="0,0"/>
            <v:stroke on="f" joinstyle="miter"/>
            <v:imagedata r:id="rId185" o:title=""/>
            <o:lock v:ext="edit" aspectratio="t"/>
            <w10:wrap type="none"/>
            <w10:anchorlock/>
          </v:shape>
          <o:OLEObject Type="Embed" ProgID="Equation.DSMT4" ShapeID="_x0000_i1102" DrawAspect="Content" ObjectID="_1468075802" r:id="rId184">
            <o:LockedField>false</o:LockedField>
          </o:OLEObject>
        </w:object>
      </w:r>
      <w:r>
        <w:rPr>
          <w:rFonts w:hint="eastAsia"/>
          <w:snapToGrid w:val="0"/>
        </w:rPr>
        <w:t>为输出</w:t>
      </w:r>
      <w:r>
        <w:rPr>
          <w:snapToGrid w:val="0"/>
        </w:rPr>
        <w:t>，</w:t>
      </w:r>
      <w:r>
        <w:rPr>
          <w:position w:val="-6"/>
        </w:rPr>
        <w:object>
          <v:shape id="_x0000_i1103" o:spt="75" type="#_x0000_t75" style="height:13.8pt;width:13.8pt;" o:ole="t" filled="f" o:preferrelative="t" stroked="f" coordsize="21600,21600">
            <v:path/>
            <v:fill on="f" focussize="0,0"/>
            <v:stroke on="f" joinstyle="miter"/>
            <v:imagedata r:id="rId187" o:title=""/>
            <o:lock v:ext="edit" aspectratio="t"/>
            <w10:wrap type="none"/>
            <w10:anchorlock/>
          </v:shape>
          <o:OLEObject Type="Embed" ProgID="Equation.DSMT4" ShapeID="_x0000_i1103" DrawAspect="Content" ObjectID="_1468075803" r:id="rId186">
            <o:LockedField>false</o:LockedField>
          </o:OLEObject>
        </w:object>
      </w:r>
      <w:r>
        <w:rPr>
          <w:snapToGrid w:val="0"/>
        </w:rPr>
        <w:t>为权重矩阵，</w:t>
      </w:r>
      <w:r>
        <w:rPr>
          <w:position w:val="-6"/>
        </w:rPr>
        <w:object>
          <v:shape id="_x0000_i1104" o:spt="75" type="#_x0000_t75" style="height:13.8pt;width:10.8pt;" o:ole="t" filled="f" o:preferrelative="t" stroked="f" coordsize="21600,21600">
            <v:path/>
            <v:fill on="f" focussize="0,0"/>
            <v:stroke on="f" joinstyle="miter"/>
            <v:imagedata r:id="rId189" o:title=""/>
            <o:lock v:ext="edit" aspectratio="t"/>
            <w10:wrap type="none"/>
            <w10:anchorlock/>
          </v:shape>
          <o:OLEObject Type="Embed" ProgID="Equation.DSMT4" ShapeID="_x0000_i1104" DrawAspect="Content" ObjectID="_1468075804" r:id="rId188">
            <o:LockedField>false</o:LockedField>
          </o:OLEObject>
        </w:object>
      </w:r>
      <w:r>
        <w:rPr>
          <w:snapToGrid w:val="0"/>
        </w:rPr>
        <w:t>为偏置向量。这种递归结构使得网络能够捕获序列中的时序依赖关系，理论上可以建模任意长度的序列依赖，图2.3为循环神经网络模型结构示意图</w:t>
      </w:r>
      <w:r>
        <w:t>。</w:t>
      </w:r>
    </w:p>
    <w:p w14:paraId="7AF12F16">
      <w:pPr>
        <w:spacing w:line="240" w:lineRule="auto"/>
        <w:ind w:firstLine="0" w:firstLineChars="0"/>
        <w:jc w:val="center"/>
      </w:pPr>
      <w:r>
        <w:drawing>
          <wp:inline distT="0" distB="0" distL="0" distR="0">
            <wp:extent cx="1357630" cy="1766570"/>
            <wp:effectExtent l="0" t="0" r="0" b="508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noChangeArrowheads="1"/>
                    </pic:cNvPicPr>
                  </pic:nvPicPr>
                  <pic:blipFill>
                    <a:blip r:embed="rId190">
                      <a:extLst>
                        <a:ext uri="{28A0092B-C50C-407E-A947-70E740481C1C}">
                          <a14:useLocalDpi xmlns:a14="http://schemas.microsoft.com/office/drawing/2010/main" val="0"/>
                        </a:ext>
                      </a:extLst>
                    </a:blip>
                    <a:srcRect/>
                    <a:stretch>
                      <a:fillRect/>
                    </a:stretch>
                  </pic:blipFill>
                  <pic:spPr>
                    <a:xfrm>
                      <a:off x="0" y="0"/>
                      <a:ext cx="1357630" cy="1766570"/>
                    </a:xfrm>
                    <a:prstGeom prst="rect">
                      <a:avLst/>
                    </a:prstGeom>
                    <a:noFill/>
                    <a:ln>
                      <a:noFill/>
                    </a:ln>
                  </pic:spPr>
                </pic:pic>
              </a:graphicData>
            </a:graphic>
          </wp:inline>
        </w:drawing>
      </w:r>
    </w:p>
    <w:p w14:paraId="75D48915">
      <w:pPr>
        <w:ind w:firstLine="400"/>
        <w:jc w:val="center"/>
      </w:pPr>
      <w:r>
        <w:rPr>
          <w:rFonts w:hint="eastAsia"/>
          <w:color w:val="000000"/>
          <w:kern w:val="0"/>
          <w:sz w:val="20"/>
          <w:szCs w:val="20"/>
        </w:rPr>
        <w:t>图2.</w:t>
      </w:r>
      <w:r>
        <w:rPr>
          <w:color w:val="000000"/>
          <w:kern w:val="0"/>
          <w:sz w:val="20"/>
          <w:szCs w:val="20"/>
        </w:rPr>
        <w:t xml:space="preserve">3 </w:t>
      </w:r>
      <w:r>
        <w:rPr>
          <w:rFonts w:hint="eastAsia"/>
          <w:color w:val="000000"/>
          <w:kern w:val="0"/>
          <w:sz w:val="20"/>
          <w:szCs w:val="20"/>
        </w:rPr>
        <w:t>循环网络模型结构示意图</w:t>
      </w:r>
    </w:p>
    <w:p w14:paraId="7F7032EC">
      <w:pPr>
        <w:ind w:firstLine="480"/>
      </w:pPr>
      <w:r>
        <w:t>然而，传统RNN在实际应用中面临严重的梯度消失和梯度爆炸问题。在反向传播过程中，梯度需要通过多个时间步骤传播，当序列较长时，梯度会呈指数级衰减或增长，导致网络难以学习长期依赖关系。这一问题限制了传统RNN在长序列建模中的应用效果。</w:t>
      </w:r>
      <w:r>
        <w:rPr>
          <w:rFonts w:hint="eastAsia"/>
        </w:rPr>
        <w:t>长短期记忆网络（Long Short-Term Memory，LSTM）通过引入门控机制有效解决了传统RNN的梯度消失问题。LSTM包含三个关键的门控单元：遗忘门、输入门和输出门，以及一个细胞状态用于长期信息存储，L</w:t>
      </w:r>
      <w:r>
        <w:t>STM</w:t>
      </w:r>
      <w:r>
        <w:rPr>
          <w:rFonts w:hint="eastAsia"/>
        </w:rPr>
        <w:t>的数学表示如公式（</w:t>
      </w:r>
      <w:r>
        <w:t>2.17</w:t>
      </w:r>
      <w:r>
        <w:rPr>
          <w:rFonts w:hint="eastAsia"/>
        </w:rPr>
        <w:t>）—公式（</w:t>
      </w:r>
      <w:r>
        <w:t>2.22</w:t>
      </w:r>
      <w:r>
        <w:rPr>
          <w:rFonts w:hint="eastAsia"/>
        </w:rPr>
        <w:t>）所示：</w:t>
      </w:r>
    </w:p>
    <w:p w14:paraId="5AABDE47">
      <w:pPr>
        <w:pStyle w:val="109"/>
        <w:spacing w:line="240" w:lineRule="atLeast"/>
      </w:pPr>
      <w:r>
        <w:tab/>
      </w:r>
      <w:r>
        <w:rPr>
          <w:position w:val="-14"/>
        </w:rPr>
        <w:object>
          <v:shape id="_x0000_i1105" o:spt="75" type="#_x0000_t75" style="height:18.6pt;width:122.4pt;" o:ole="t" filled="f" o:preferrelative="t" stroked="f" coordsize="21600,21600">
            <v:path/>
            <v:fill on="f" focussize="0,0"/>
            <v:stroke on="f" joinstyle="miter"/>
            <v:imagedata r:id="rId192" o:title=""/>
            <o:lock v:ext="edit" aspectratio="t"/>
            <w10:wrap type="none"/>
            <w10:anchorlock/>
          </v:shape>
          <o:OLEObject Type="Embed" ProgID="Equation.DSMT4" ShapeID="_x0000_i1105" DrawAspect="Content" ObjectID="_1468075805" r:id="rId191">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(2.17)</w:instrText>
      </w:r>
      <w:r>
        <w:fldChar w:fldCharType="end"/>
      </w:r>
    </w:p>
    <w:p w14:paraId="3507BBE1">
      <w:pPr>
        <w:pStyle w:val="109"/>
        <w:spacing w:line="240" w:lineRule="atLeast"/>
      </w:pPr>
      <w:r>
        <w:tab/>
      </w:r>
      <w:r>
        <w:rPr>
          <w:position w:val="-12"/>
        </w:rPr>
        <w:object>
          <v:shape id="_x0000_i1106" o:spt="75" type="#_x0000_t75" style="height:18pt;width:115.2pt;" o:ole="t" filled="f" o:preferrelative="t" stroked="f" coordsize="21600,21600">
            <v:path/>
            <v:fill on="f" focussize="0,0"/>
            <v:stroke on="f" joinstyle="miter"/>
            <v:imagedata r:id="rId194" o:title=""/>
            <o:lock v:ext="edit" aspectratio="t"/>
            <w10:wrap type="none"/>
            <w10:anchorlock/>
          </v:shape>
          <o:OLEObject Type="Embed" ProgID="Equation.DSMT4" ShapeID="_x0000_i1106" DrawAspect="Content" ObjectID="_1468075806" r:id="rId193">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(2.18)</w:instrText>
      </w:r>
      <w:r>
        <w:fldChar w:fldCharType="end"/>
      </w:r>
    </w:p>
    <w:p w14:paraId="61EE9F4E">
      <w:pPr>
        <w:pStyle w:val="109"/>
        <w:spacing w:line="240" w:lineRule="atLeast"/>
      </w:pPr>
      <w:r>
        <w:tab/>
      </w:r>
      <w:r>
        <w:rPr>
          <w:position w:val="-12"/>
        </w:rPr>
        <w:object>
          <v:shape id="_x0000_i1107" o:spt="75" type="#_x0000_t75" style="height:19.8pt;width:139.8pt;" o:ole="t" filled="f" o:preferrelative="t" stroked="f" coordsize="21600,21600">
            <v:path/>
            <v:fill on="f" focussize="0,0"/>
            <v:stroke on="f" joinstyle="miter"/>
            <v:imagedata r:id="rId196" o:title=""/>
            <o:lock v:ext="edit" aspectratio="t"/>
            <w10:wrap type="none"/>
            <w10:anchorlock/>
          </v:shape>
          <o:OLEObject Type="Embed" ProgID="Equation.DSMT4" ShapeID="_x0000_i1107" DrawAspect="Content" ObjectID="_1468075807" r:id="rId195">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(2.19)</w:instrText>
      </w:r>
      <w:r>
        <w:fldChar w:fldCharType="end"/>
      </w:r>
    </w:p>
    <w:p w14:paraId="4E7B6505">
      <w:pPr>
        <w:pStyle w:val="109"/>
        <w:spacing w:line="240" w:lineRule="atLeast"/>
      </w:pPr>
      <w:r>
        <w:tab/>
      </w:r>
      <w:r>
        <w:rPr>
          <w:position w:val="-12"/>
        </w:rPr>
        <w:object>
          <v:shape id="_x0000_i1108" o:spt="75" type="#_x0000_t75" style="height:19.8pt;width:103.8pt;" o:ole="t" filled="f" o:preferrelative="t" stroked="f" coordsize="21600,21600">
            <v:path/>
            <v:fill on="f" focussize="0,0"/>
            <v:stroke on="f" joinstyle="miter"/>
            <v:imagedata r:id="rId198" o:title=""/>
            <o:lock v:ext="edit" aspectratio="t"/>
            <w10:wrap type="none"/>
            <w10:anchorlock/>
          </v:shape>
          <o:OLEObject Type="Embed" ProgID="Equation.DSMT4" ShapeID="_x0000_i1108" DrawAspect="Content" ObjectID="_1468075808" r:id="rId197">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(2.20)</w:instrText>
      </w:r>
      <w:r>
        <w:fldChar w:fldCharType="end"/>
      </w:r>
    </w:p>
    <w:p w14:paraId="03EC03EF">
      <w:pPr>
        <w:pStyle w:val="109"/>
        <w:spacing w:line="240" w:lineRule="atLeast"/>
      </w:pPr>
      <w:r>
        <w:tab/>
      </w:r>
      <w:r>
        <w:rPr>
          <w:position w:val="-12"/>
        </w:rPr>
        <w:object>
          <v:shape id="_x0000_i1109" o:spt="75" type="#_x0000_t75" style="height:18pt;width:121.8pt;" o:ole="t" filled="f" o:preferrelative="t" stroked="f" coordsize="21600,21600">
            <v:path/>
            <v:fill on="f" focussize="0,0"/>
            <v:stroke on="f" joinstyle="miter"/>
            <v:imagedata r:id="rId200" o:title=""/>
            <o:lock v:ext="edit" aspectratio="t"/>
            <w10:wrap type="none"/>
            <w10:anchorlock/>
          </v:shape>
          <o:OLEObject Type="Embed" ProgID="Equation.DSMT4" ShapeID="_x0000_i1109" DrawAspect="Content" ObjectID="_1468075809" r:id="rId199">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(2.21)</w:instrText>
      </w:r>
      <w:r>
        <w:fldChar w:fldCharType="end"/>
      </w:r>
    </w:p>
    <w:p w14:paraId="5D2D3172">
      <w:pPr>
        <w:pStyle w:val="109"/>
        <w:spacing w:line="240" w:lineRule="atLeast"/>
      </w:pPr>
      <w:r>
        <w:tab/>
      </w:r>
      <w:r>
        <w:rPr>
          <w:position w:val="-12"/>
        </w:rPr>
        <w:object>
          <v:shape id="_x0000_i1110" o:spt="75" type="#_x0000_t75" style="height:18pt;width:86.4pt;" o:ole="t" filled="f" o:preferrelative="t" stroked="f" coordsize="21600,21600">
            <v:path/>
            <v:fill on="f" focussize="0,0"/>
            <v:stroke on="f" joinstyle="miter"/>
            <v:imagedata r:id="rId202" o:title=""/>
            <o:lock v:ext="edit" aspectratio="t"/>
            <w10:wrap type="none"/>
            <w10:anchorlock/>
          </v:shape>
          <o:OLEObject Type="Embed" ProgID="Equation.DSMT4" ShapeID="_x0000_i1110" DrawAspect="Content" ObjectID="_1468075810" r:id="rId201">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(2.22)</w:instrText>
      </w:r>
      <w:r>
        <w:fldChar w:fldCharType="end"/>
      </w:r>
    </w:p>
    <w:p w14:paraId="719B81EE">
      <w:pPr>
        <w:ind w:firstLine="0" w:firstLineChars="0"/>
      </w:pPr>
      <w:r>
        <w:rPr>
          <w:rFonts w:hint="eastAsia"/>
        </w:rPr>
        <w:t>其中</w:t>
      </w:r>
      <w:r>
        <w:rPr>
          <w:position w:val="-6"/>
        </w:rPr>
        <w:object>
          <v:shape id="_x0000_i1111" o:spt="75" type="#_x0000_t75" style="height:11.4pt;width:12pt;" o:ole="t" filled="f" o:preferrelative="t" stroked="f" coordsize="21600,21600">
            <v:path/>
            <v:fill on="f" focussize="0,0"/>
            <v:stroke on="f" joinstyle="miter"/>
            <v:imagedata r:id="rId204" o:title=""/>
            <o:lock v:ext="edit" aspectratio="t"/>
            <w10:wrap type="none"/>
            <w10:anchorlock/>
          </v:shape>
          <o:OLEObject Type="Embed" ProgID="Equation.DSMT4" ShapeID="_x0000_i1111" DrawAspect="Content" ObjectID="_1468075811" r:id="rId203">
            <o:LockedField>false</o:LockedField>
          </o:OLEObject>
        </w:object>
      </w:r>
      <w:r>
        <w:rPr>
          <w:rFonts w:hint="eastAsia"/>
        </w:rPr>
        <w:t>为sigmoid激活函数，</w:t>
      </w:r>
      <w:r>
        <w:rPr>
          <w:position w:val="-12"/>
        </w:rPr>
        <w:object>
          <v:shape id="_x0000_i1112" o:spt="75" type="#_x0000_t75" style="height:18pt;width:12pt;" o:ole="t" filled="f" o:preferrelative="t" stroked="f" coordsize="21600,21600">
            <v:path/>
            <v:fill on="f" focussize="0,0"/>
            <v:stroke on="f" joinstyle="miter"/>
            <v:imagedata r:id="rId206" o:title=""/>
            <o:lock v:ext="edit" aspectratio="t"/>
            <w10:wrap type="none"/>
            <w10:anchorlock/>
          </v:shape>
          <o:OLEObject Type="Embed" ProgID="Equation.DSMT4" ShapeID="_x0000_i1112" DrawAspect="Content" ObjectID="_1468075812" r:id="rId205">
            <o:LockedField>false</o:LockedField>
          </o:OLEObject>
        </w:object>
      </w:r>
      <w:r>
        <w:rPr>
          <w:rFonts w:hint="eastAsia"/>
        </w:rPr>
        <w:t>为遗忘门，</w:t>
      </w:r>
      <w:r>
        <w:rPr>
          <w:position w:val="-12"/>
        </w:rPr>
        <w:object>
          <v:shape id="_x0000_i1113" o:spt="75" type="#_x0000_t75" style="height:18pt;width:10.8pt;" o:ole="t" filled="f" o:preferrelative="t" stroked="f" coordsize="21600,21600">
            <v:path/>
            <v:fill on="f" focussize="0,0"/>
            <v:stroke on="f" joinstyle="miter"/>
            <v:imagedata r:id="rId208" o:title=""/>
            <o:lock v:ext="edit" aspectratio="t"/>
            <w10:wrap type="none"/>
            <w10:anchorlock/>
          </v:shape>
          <o:OLEObject Type="Embed" ProgID="Equation.DSMT4" ShapeID="_x0000_i1113" DrawAspect="Content" ObjectID="_1468075813" r:id="rId207">
            <o:LockedField>false</o:LockedField>
          </o:OLEObject>
        </w:object>
      </w:r>
      <w:r>
        <w:rPr>
          <w:rFonts w:hint="eastAsia"/>
        </w:rPr>
        <w:t>为输入门，</w:t>
      </w:r>
      <w:r>
        <w:rPr>
          <w:position w:val="-12"/>
        </w:rPr>
        <w:object>
          <v:shape id="_x0000_i1114" o:spt="75" type="#_x0000_t75" style="height:19.8pt;width:13.8pt;" o:ole="t" filled="f" o:preferrelative="t" stroked="f" coordsize="21600,21600">
            <v:path/>
            <v:fill on="f" focussize="0,0"/>
            <v:stroke on="f" joinstyle="miter"/>
            <v:imagedata r:id="rId210" o:title=""/>
            <o:lock v:ext="edit" aspectratio="t"/>
            <w10:wrap type="none"/>
            <w10:anchorlock/>
          </v:shape>
          <o:OLEObject Type="Embed" ProgID="Equation.DSMT4" ShapeID="_x0000_i1114" DrawAspect="Content" ObjectID="_1468075814" r:id="rId209">
            <o:LockedField>false</o:LockedField>
          </o:OLEObject>
        </w:object>
      </w:r>
      <w:r>
        <w:rPr>
          <w:rFonts w:hint="eastAsia"/>
        </w:rPr>
        <w:t>为候选值，</w:t>
      </w:r>
      <w:r>
        <w:rPr>
          <w:position w:val="-12"/>
        </w:rPr>
        <w:object>
          <v:shape id="_x0000_i1115" o:spt="75" type="#_x0000_t75" style="height:18pt;width:13.8pt;" o:ole="t" filled="f" o:preferrelative="t" stroked="f" coordsize="21600,21600">
            <v:path/>
            <v:fill on="f" focussize="0,0"/>
            <v:stroke on="f" joinstyle="miter"/>
            <v:imagedata r:id="rId212" o:title=""/>
            <o:lock v:ext="edit" aspectratio="t"/>
            <w10:wrap type="none"/>
            <w10:anchorlock/>
          </v:shape>
          <o:OLEObject Type="Embed" ProgID="Equation.DSMT4" ShapeID="_x0000_i1115" DrawAspect="Content" ObjectID="_1468075815" r:id="rId211">
            <o:LockedField>false</o:LockedField>
          </o:OLEObject>
        </w:object>
      </w:r>
      <w:r>
        <w:rPr>
          <w:rFonts w:hint="eastAsia"/>
        </w:rPr>
        <w:t>为细胞状态，</w:t>
      </w:r>
      <w:r>
        <w:rPr>
          <w:position w:val="-12"/>
        </w:rPr>
        <w:object>
          <v:shape id="_x0000_i1116" o:spt="75" type="#_x0000_t75" style="height:18pt;width:12pt;" o:ole="t" filled="f" o:preferrelative="t" stroked="f" coordsize="21600,21600">
            <v:path/>
            <v:fill on="f" focussize="0,0"/>
            <v:stroke on="f" joinstyle="miter"/>
            <v:imagedata r:id="rId214" o:title=""/>
            <o:lock v:ext="edit" aspectratio="t"/>
            <w10:wrap type="none"/>
            <w10:anchorlock/>
          </v:shape>
          <o:OLEObject Type="Embed" ProgID="Equation.DSMT4" ShapeID="_x0000_i1116" DrawAspect="Content" ObjectID="_1468075816" r:id="rId213">
            <o:LockedField>false</o:LockedField>
          </o:OLEObject>
        </w:object>
      </w:r>
      <w:r>
        <w:rPr>
          <w:rFonts w:hint="eastAsia"/>
        </w:rPr>
        <w:t>为输出门，</w:t>
      </w:r>
      <w:r>
        <w:rPr>
          <w:position w:val="-12"/>
        </w:rPr>
        <w:object>
          <v:shape id="_x0000_i1117" o:spt="75" type="#_x0000_t75" style="height:18pt;width:12pt;" o:ole="t" filled="f" o:preferrelative="t" stroked="f" coordsize="21600,21600">
            <v:path/>
            <v:fill on="f" focussize="0,0"/>
            <v:stroke on="f" joinstyle="miter"/>
            <v:imagedata r:id="rId216" o:title=""/>
            <o:lock v:ext="edit" aspectratio="t"/>
            <w10:wrap type="none"/>
            <w10:anchorlock/>
          </v:shape>
          <o:OLEObject Type="Embed" ProgID="Equation.DSMT4" ShapeID="_x0000_i1117" DrawAspect="Content" ObjectID="_1468075817" r:id="rId215">
            <o:LockedField>false</o:LockedField>
          </o:OLEObject>
        </w:object>
      </w:r>
      <w:r>
        <w:rPr>
          <w:rFonts w:hint="eastAsia"/>
        </w:rPr>
        <w:t>为隐藏状态。</w:t>
      </w:r>
      <w:r>
        <w:t>门控机制使LSTM能够选择性地遗忘、更新和输出信息，从而有效地建模长期依赖关系，图2.4为长短期记忆网络模型结构示意图。</w:t>
      </w:r>
    </w:p>
    <w:p w14:paraId="6CCF168B">
      <w:pPr>
        <w:spacing w:line="240" w:lineRule="auto"/>
        <w:ind w:firstLine="480"/>
        <w:jc w:val="center"/>
      </w:pPr>
      <w:r>
        <w:drawing>
          <wp:inline distT="0" distB="0" distL="0" distR="0">
            <wp:extent cx="3865245" cy="1465580"/>
            <wp:effectExtent l="0" t="0" r="1905" b="127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noChangeArrowheads="1"/>
                    </pic:cNvPicPr>
                  </pic:nvPicPr>
                  <pic:blipFill>
                    <a:blip r:embed="rId217" cstate="print">
                      <a:extLst>
                        <a:ext uri="{28A0092B-C50C-407E-A947-70E740481C1C}">
                          <a14:useLocalDpi xmlns:a14="http://schemas.microsoft.com/office/drawing/2010/main" val="0"/>
                        </a:ext>
                      </a:extLst>
                    </a:blip>
                    <a:srcRect/>
                    <a:stretch>
                      <a:fillRect/>
                    </a:stretch>
                  </pic:blipFill>
                  <pic:spPr>
                    <a:xfrm>
                      <a:off x="0" y="0"/>
                      <a:ext cx="3878994" cy="1471084"/>
                    </a:xfrm>
                    <a:prstGeom prst="rect">
                      <a:avLst/>
                    </a:prstGeom>
                    <a:noFill/>
                    <a:ln>
                      <a:noFill/>
                    </a:ln>
                  </pic:spPr>
                </pic:pic>
              </a:graphicData>
            </a:graphic>
          </wp:inline>
        </w:drawing>
      </w:r>
    </w:p>
    <w:p w14:paraId="684039BE">
      <w:pPr>
        <w:ind w:firstLine="400"/>
        <w:jc w:val="center"/>
      </w:pPr>
      <w:r>
        <w:rPr>
          <w:rFonts w:hint="eastAsia"/>
          <w:color w:val="000000"/>
          <w:kern w:val="0"/>
          <w:sz w:val="20"/>
          <w:szCs w:val="20"/>
        </w:rPr>
        <w:t>图2.</w:t>
      </w:r>
      <w:r>
        <w:rPr>
          <w:color w:val="000000"/>
          <w:kern w:val="0"/>
          <w:sz w:val="20"/>
          <w:szCs w:val="20"/>
        </w:rPr>
        <w:t xml:space="preserve">4 </w:t>
      </w:r>
      <w:r>
        <w:rPr>
          <w:rFonts w:hint="eastAsia"/>
          <w:color w:val="000000"/>
          <w:kern w:val="0"/>
          <w:sz w:val="20"/>
          <w:szCs w:val="20"/>
        </w:rPr>
        <w:t>长短期神经网络模型结构示意图</w:t>
      </w:r>
    </w:p>
    <w:p w14:paraId="61E2F2ED">
      <w:pPr>
        <w:ind w:firstLine="480"/>
      </w:pPr>
      <w:r>
        <w:t>门控循环单元（Gated Recurrent Unit，GRU）是LSTM的简化版本，由Cho等人于2014年提出。GRU通过合并遗忘门和输入门为更新门，并将细胞状态和隐藏状态合并，减少了参数数量的同时保持了建模长期依赖的能力</w:t>
      </w:r>
      <w:r>
        <w:rPr>
          <w:rFonts w:hint="eastAsia"/>
        </w:rPr>
        <w:t>，G</w:t>
      </w:r>
      <w:r>
        <w:t>RU</w:t>
      </w:r>
      <w:r>
        <w:rPr>
          <w:rFonts w:hint="eastAsia"/>
        </w:rPr>
        <w:t>的数学表示如公式（</w:t>
      </w:r>
      <w:r>
        <w:t>2.23</w:t>
      </w:r>
      <w:r>
        <w:rPr>
          <w:rFonts w:hint="eastAsia"/>
        </w:rPr>
        <w:t>）—公式（</w:t>
      </w:r>
      <w:r>
        <w:t>2.26</w:t>
      </w:r>
      <w:r>
        <w:rPr>
          <w:rFonts w:hint="eastAsia"/>
        </w:rPr>
        <w:t>）所示：</w:t>
      </w:r>
    </w:p>
    <w:p w14:paraId="430B10DE">
      <w:pPr>
        <w:pStyle w:val="109"/>
        <w:spacing w:line="240" w:lineRule="atLeast"/>
      </w:pPr>
      <w:r>
        <w:tab/>
      </w:r>
      <w:r>
        <w:rPr>
          <w:position w:val="-12"/>
        </w:rPr>
        <w:object>
          <v:shape id="_x0000_i1118" o:spt="75" type="#_x0000_t75" style="height:18pt;width:116.4pt;" o:ole="t" filled="f" o:preferrelative="t" stroked="f" coordsize="21600,21600">
            <v:path/>
            <v:fill on="f" focussize="0,0"/>
            <v:stroke on="f" joinstyle="miter"/>
            <v:imagedata r:id="rId219" o:title=""/>
            <o:lock v:ext="edit" aspectratio="t"/>
            <w10:wrap type="none"/>
            <w10:anchorlock/>
          </v:shape>
          <o:OLEObject Type="Embed" ProgID="Equation.DSMT4" ShapeID="_x0000_i1118" DrawAspect="Content" ObjectID="_1468075818" r:id="rId218">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(2.23)</w:instrText>
      </w:r>
      <w:r>
        <w:fldChar w:fldCharType="end"/>
      </w:r>
    </w:p>
    <w:p w14:paraId="711E7C01">
      <w:pPr>
        <w:pStyle w:val="109"/>
        <w:spacing w:line="240" w:lineRule="atLeast"/>
      </w:pPr>
      <w:r>
        <w:tab/>
      </w:r>
      <w:r>
        <w:rPr>
          <w:position w:val="-12"/>
        </w:rPr>
        <w:object>
          <v:shape id="_x0000_i1119" o:spt="75" type="#_x0000_t75" style="height:18pt;width:121.8pt;" o:ole="t" filled="f" o:preferrelative="t" stroked="f" coordsize="21600,21600">
            <v:path/>
            <v:fill on="f" focussize="0,0"/>
            <v:stroke on="f" joinstyle="miter"/>
            <v:imagedata r:id="rId221" o:title=""/>
            <o:lock v:ext="edit" aspectratio="t"/>
            <w10:wrap type="none"/>
            <w10:anchorlock/>
          </v:shape>
          <o:OLEObject Type="Embed" ProgID="Equation.DSMT4" ShapeID="_x0000_i1119" DrawAspect="Content" ObjectID="_1468075819" r:id="rId220">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(2.24)</w:instrText>
      </w:r>
      <w:r>
        <w:fldChar w:fldCharType="end"/>
      </w:r>
    </w:p>
    <w:p w14:paraId="2C83A30F">
      <w:pPr>
        <w:pStyle w:val="109"/>
        <w:spacing w:line="240" w:lineRule="atLeast"/>
      </w:pPr>
      <w:r>
        <w:tab/>
      </w:r>
      <w:r>
        <w:rPr>
          <w:position w:val="-12"/>
        </w:rPr>
        <w:object>
          <v:shape id="_x0000_i1120" o:spt="75" type="#_x0000_t75" style="height:19.8pt;width:148.8pt;" o:ole="t" filled="f" o:preferrelative="t" stroked="f" coordsize="21600,21600">
            <v:path/>
            <v:fill on="f" focussize="0,0"/>
            <v:stroke on="f" joinstyle="miter"/>
            <v:imagedata r:id="rId223" o:title=""/>
            <o:lock v:ext="edit" aspectratio="t"/>
            <w10:wrap type="none"/>
            <w10:anchorlock/>
          </v:shape>
          <o:OLEObject Type="Embed" ProgID="Equation.DSMT4" ShapeID="_x0000_i1120" DrawAspect="Content" ObjectID="_1468075820" r:id="rId222">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(2.25)</w:instrText>
      </w:r>
      <w:r>
        <w:fldChar w:fldCharType="end"/>
      </w:r>
    </w:p>
    <w:p w14:paraId="019BBD03">
      <w:pPr>
        <w:pStyle w:val="109"/>
        <w:spacing w:line="240" w:lineRule="atLeast"/>
      </w:pPr>
      <w:r>
        <w:tab/>
      </w:r>
      <w:r>
        <w:rPr>
          <w:position w:val="-12"/>
        </w:rPr>
        <w:object>
          <v:shape id="_x0000_i1121" o:spt="75" type="#_x0000_t75" style="height:19.8pt;width:122.4pt;" o:ole="t" filled="f" o:preferrelative="t" stroked="f" coordsize="21600,21600">
            <v:path/>
            <v:fill on="f" focussize="0,0"/>
            <v:stroke on="f" joinstyle="miter"/>
            <v:imagedata r:id="rId225" o:title=""/>
            <o:lock v:ext="edit" aspectratio="t"/>
            <w10:wrap type="none"/>
            <w10:anchorlock/>
          </v:shape>
          <o:OLEObject Type="Embed" ProgID="Equation.DSMT4" ShapeID="_x0000_i1121" DrawAspect="Content" ObjectID="_1468075821" r:id="rId224">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(2.26)</w:instrText>
      </w:r>
      <w:r>
        <w:fldChar w:fldCharType="end"/>
      </w:r>
    </w:p>
    <w:p w14:paraId="6F4E710E">
      <w:pPr>
        <w:ind w:firstLine="0" w:firstLineChars="0"/>
      </w:pPr>
      <w:r>
        <w:rPr>
          <w:rFonts w:hint="eastAsia"/>
        </w:rPr>
        <w:t>其中</w:t>
      </w:r>
      <w:r>
        <w:rPr>
          <w:position w:val="-12"/>
        </w:rPr>
        <w:object>
          <v:shape id="_x0000_i1122" o:spt="75" type="#_x0000_t75" style="height:18pt;width:11.4pt;" o:ole="t" filled="f" o:preferrelative="t" stroked="f" coordsize="21600,21600">
            <v:path/>
            <v:fill on="f" focussize="0,0"/>
            <v:stroke on="f" joinstyle="miter"/>
            <v:imagedata r:id="rId227" o:title=""/>
            <o:lock v:ext="edit" aspectratio="t"/>
            <w10:wrap type="none"/>
            <w10:anchorlock/>
          </v:shape>
          <o:OLEObject Type="Embed" ProgID="Equation.DSMT4" ShapeID="_x0000_i1122" DrawAspect="Content" ObjectID="_1468075822" r:id="rId226">
            <o:LockedField>false</o:LockedField>
          </o:OLEObject>
        </w:object>
      </w:r>
      <w:r>
        <w:rPr>
          <w:rFonts w:hint="eastAsia"/>
        </w:rPr>
        <w:t>为重置门，</w:t>
      </w:r>
      <w:r>
        <w:rPr>
          <w:position w:val="-12"/>
        </w:rPr>
        <w:object>
          <v:shape id="_x0000_i1123" o:spt="75" type="#_x0000_t75" style="height:18pt;width:12pt;" o:ole="t" filled="f" o:preferrelative="t" stroked="f" coordsize="21600,21600">
            <v:path/>
            <v:fill on="f" focussize="0,0"/>
            <v:stroke on="f" joinstyle="miter"/>
            <v:imagedata r:id="rId229" o:title=""/>
            <o:lock v:ext="edit" aspectratio="t"/>
            <w10:wrap type="none"/>
            <w10:anchorlock/>
          </v:shape>
          <o:OLEObject Type="Embed" ProgID="Equation.DSMT4" ShapeID="_x0000_i1123" DrawAspect="Content" ObjectID="_1468075823" r:id="rId228">
            <o:LockedField>false</o:LockedField>
          </o:OLEObject>
        </w:object>
      </w:r>
      <w:r>
        <w:rPr>
          <w:rFonts w:hint="eastAsia"/>
        </w:rPr>
        <w:t>为更新门，</w:t>
      </w:r>
      <w:r>
        <w:rPr>
          <w:position w:val="-12"/>
        </w:rPr>
        <w:object>
          <v:shape id="_x0000_i1124" o:spt="75" type="#_x0000_t75" style="height:18.6pt;width:12pt;" o:ole="t" filled="f" o:preferrelative="t" stroked="f" coordsize="21600,21600">
            <v:path/>
            <v:fill on="f" focussize="0,0"/>
            <v:stroke on="f" joinstyle="miter"/>
            <v:imagedata r:id="rId231" o:title=""/>
            <o:lock v:ext="edit" aspectratio="t"/>
            <w10:wrap type="none"/>
            <w10:anchorlock/>
          </v:shape>
          <o:OLEObject Type="Embed" ProgID="Equation.DSMT4" ShapeID="_x0000_i1124" DrawAspect="Content" ObjectID="_1468075824" r:id="rId230">
            <o:LockedField>false</o:LockedField>
          </o:OLEObject>
        </w:object>
      </w:r>
      <w:r>
        <w:rPr>
          <w:rFonts w:hint="eastAsia"/>
        </w:rPr>
        <w:t>为候选隐藏状态，</w:t>
      </w:r>
      <w:r>
        <w:rPr>
          <w:position w:val="-12"/>
        </w:rPr>
        <w:object>
          <v:shape id="_x0000_i1125" o:spt="75" type="#_x0000_t75" style="height:18pt;width:12pt;" o:ole="t" filled="f" o:preferrelative="t" stroked="f" coordsize="21600,21600">
            <v:path/>
            <v:fill on="f" focussize="0,0"/>
            <v:stroke on="f" joinstyle="miter"/>
            <v:imagedata r:id="rId233" o:title=""/>
            <o:lock v:ext="edit" aspectratio="t"/>
            <w10:wrap type="none"/>
            <w10:anchorlock/>
          </v:shape>
          <o:OLEObject Type="Embed" ProgID="Equation.DSMT4" ShapeID="_x0000_i1125" DrawAspect="Content" ObjectID="_1468075825" r:id="rId232">
            <o:LockedField>false</o:LockedField>
          </o:OLEObject>
        </w:object>
      </w:r>
      <w:r>
        <w:rPr>
          <w:rFonts w:hint="eastAsia"/>
        </w:rPr>
        <w:t>为隐藏状态。</w:t>
      </w:r>
      <w:r>
        <w:t>GRU的结构相对简单，在某些任务中表现出与LSTM相当的性能，同时具有更高的计算效率，图2.5为门控循环单元模型结构示意图。</w:t>
      </w:r>
    </w:p>
    <w:p w14:paraId="20B4E227">
      <w:pPr>
        <w:spacing w:line="240" w:lineRule="auto"/>
        <w:ind w:firstLine="480"/>
        <w:jc w:val="center"/>
      </w:pPr>
      <w:r>
        <w:drawing>
          <wp:inline distT="0" distB="0" distL="0" distR="0">
            <wp:extent cx="2354580" cy="1743710"/>
            <wp:effectExtent l="0" t="0" r="7620" b="889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noChangeArrowheads="1"/>
                    </pic:cNvPicPr>
                  </pic:nvPicPr>
                  <pic:blipFill>
                    <a:blip r:embed="rId234">
                      <a:extLst>
                        <a:ext uri="{28A0092B-C50C-407E-A947-70E740481C1C}">
                          <a14:useLocalDpi xmlns:a14="http://schemas.microsoft.com/office/drawing/2010/main" val="0"/>
                        </a:ext>
                      </a:extLst>
                    </a:blip>
                    <a:srcRect/>
                    <a:stretch>
                      <a:fillRect/>
                    </a:stretch>
                  </pic:blipFill>
                  <pic:spPr>
                    <a:xfrm>
                      <a:off x="0" y="0"/>
                      <a:ext cx="2383955" cy="1765576"/>
                    </a:xfrm>
                    <a:prstGeom prst="rect">
                      <a:avLst/>
                    </a:prstGeom>
                    <a:noFill/>
                    <a:ln>
                      <a:noFill/>
                    </a:ln>
                  </pic:spPr>
                </pic:pic>
              </a:graphicData>
            </a:graphic>
          </wp:inline>
        </w:drawing>
      </w:r>
    </w:p>
    <w:p w14:paraId="7766E467">
      <w:pPr>
        <w:ind w:firstLine="400"/>
        <w:jc w:val="center"/>
      </w:pPr>
      <w:r>
        <w:rPr>
          <w:rFonts w:hint="eastAsia"/>
          <w:color w:val="000000"/>
          <w:kern w:val="0"/>
          <w:sz w:val="20"/>
          <w:szCs w:val="20"/>
        </w:rPr>
        <w:t>图2.</w:t>
      </w:r>
      <w:r>
        <w:rPr>
          <w:color w:val="000000"/>
          <w:kern w:val="0"/>
          <w:sz w:val="20"/>
          <w:szCs w:val="20"/>
        </w:rPr>
        <w:t xml:space="preserve">5 </w:t>
      </w:r>
      <w:r>
        <w:rPr>
          <w:rFonts w:hint="eastAsia"/>
          <w:color w:val="000000"/>
          <w:kern w:val="0"/>
          <w:sz w:val="20"/>
          <w:szCs w:val="20"/>
        </w:rPr>
        <w:t>门控循环单元模型结构示意图</w:t>
      </w:r>
    </w:p>
    <w:p w14:paraId="2C65CFDA">
      <w:pPr>
        <w:ind w:firstLine="480"/>
      </w:pPr>
      <w:r>
        <w:rPr>
          <w:rFonts w:hint="eastAsia"/>
        </w:rPr>
        <w:t>在语音增强任务中，语音信号具有明显的时序特性，相邻时刻的语音帧之间存在强相关性，这为RNN及其变体的应用提供了理论基础。循环神经网络能够通过其时序建模能力来学习语音信号的动态特征，有效区分语音和噪声成分。早期将RNN应用于语音增强的研究主要集中在利用传统RNN的时序建模能力。然而，由于梯度消失问题的限制，这些方法在处理长序列语音信号时效果有限。研究者们很快转向使用LSTM和GRU等改进的RNN变体。Weninger等人</w:t>
      </w:r>
      <w:r>
        <w:t>最早将LSTM系统性地引入语音增强任务，提出了基于LSTM的掩码估计方法</w:t>
      </w:r>
      <w:r>
        <w:rPr>
          <w:vertAlign w:val="superscript"/>
        </w:rPr>
        <w:fldChar w:fldCharType="begin"/>
      </w:r>
      <w:r>
        <w:rPr>
          <w:vertAlign w:val="superscript"/>
        </w:rPr>
        <w:instrText xml:space="preserve"> REF _Ref216971869 \r \h  \* MERGEFORMAT </w:instrText>
      </w:r>
      <w:r>
        <w:rPr>
          <w:vertAlign w:val="superscript"/>
        </w:rPr>
        <w:fldChar w:fldCharType="separate"/>
      </w:r>
      <w:r>
        <w:rPr>
          <w:vertAlign w:val="superscript"/>
        </w:rPr>
        <w:t>[35]</w:t>
      </w:r>
      <w:r>
        <w:rPr>
          <w:vertAlign w:val="superscript"/>
        </w:rPr>
        <w:fldChar w:fldCharType="end"/>
      </w:r>
      <w:r>
        <w:t>。该方法通过训练LSTM网络预测理想比值掩码（Ideal Ratio Mask，IRM），在多种噪声环境下验证了LSTM相比传统方法和前馈神经网络的优势。实验结果表明，LSTM在捕获语音时序特征方面具有显著效果。</w:t>
      </w:r>
      <w:r>
        <w:rPr>
          <w:rFonts w:hint="eastAsia"/>
        </w:rPr>
        <w:t>Kumar和Florencio将GRU应用于语音增强任务，提出了基于GRU的掩码预测方法。实验结果表明，GRU在保持与LSTM相当性能的同时，具有更少的参数和更快的训练速度，这使其在实际应用中更具优势。</w:t>
      </w:r>
    </w:p>
    <w:p w14:paraId="19DC9F85">
      <w:pPr>
        <w:pStyle w:val="4"/>
        <w:snapToGrid w:val="0"/>
      </w:pPr>
      <w:bookmarkStart w:id="48" w:name="_Toc228717561"/>
      <w:r>
        <w:rPr>
          <w:rFonts w:hint="eastAsia"/>
        </w:rPr>
        <w:t>2.2.</w:t>
      </w:r>
      <w:r>
        <w:t>3</w:t>
      </w:r>
      <w:r>
        <w:rPr>
          <w:rFonts w:hint="eastAsia"/>
        </w:rPr>
        <w:t xml:space="preserve"> 基于Transformer的语音增强算法</w:t>
      </w:r>
      <w:bookmarkEnd w:id="48"/>
    </w:p>
    <w:p w14:paraId="317175F4">
      <w:pPr>
        <w:ind w:firstLine="480"/>
      </w:pPr>
      <w:r>
        <w:rPr>
          <w:rFonts w:hint="eastAsia"/>
        </w:rPr>
        <w:t>Transformer模型由Vaswani</w:t>
      </w:r>
      <w:r>
        <w:rPr>
          <w:vertAlign w:val="superscript"/>
        </w:rPr>
        <w:fldChar w:fldCharType="begin"/>
      </w:r>
      <w:r>
        <w:rPr>
          <w:vertAlign w:val="superscript"/>
        </w:rPr>
        <w:instrText xml:space="preserve"> </w:instrText>
      </w:r>
      <w:r>
        <w:rPr>
          <w:rFonts w:hint="eastAsia"/>
          <w:vertAlign w:val="superscript"/>
        </w:rPr>
        <w:instrText xml:space="preserve">REF _Ref216972068 \r \h</w:instrText>
      </w:r>
      <w:r>
        <w:rPr>
          <w:vertAlign w:val="superscript"/>
        </w:rPr>
        <w:instrText xml:space="preserve">  \* MERGEFORMAT </w:instrText>
      </w:r>
      <w:r>
        <w:rPr>
          <w:vertAlign w:val="superscript"/>
        </w:rPr>
        <w:fldChar w:fldCharType="separate"/>
      </w:r>
      <w:r>
        <w:rPr>
          <w:vertAlign w:val="superscript"/>
        </w:rPr>
        <w:t>[37]</w:t>
      </w:r>
      <w:r>
        <w:rPr>
          <w:vertAlign w:val="superscript"/>
        </w:rPr>
        <w:fldChar w:fldCharType="end"/>
      </w:r>
      <w:r>
        <w:rPr>
          <w:rFonts w:hint="eastAsia"/>
        </w:rPr>
        <w:t>等人于2017年在论文“Attention is All You Need”中提出，最初用于机器翻译任务，后来在自然语言处理、计算机视觉等领域取得了巨大成功。与循环神经网络不同，Transformer完全基于自注意力机制（Self-Attention），摒弃了循环结构，实现了高度并行化的计算，同时能够有效建模长距离依赖关系。自注意力机制是Transformer的核心组件，它允许模型在处理序列中的每个位置时，同时关注序列中的所有其他位置。对于输入序列，自注意力机制通过查询（Query）、键（Key）和值（Value）三个向量来计算注意力权重。自注意力的数学表示为公式（</w:t>
      </w:r>
      <w:r>
        <w:t>2.27</w:t>
      </w:r>
      <w:r>
        <w:rPr>
          <w:rFonts w:hint="eastAsia"/>
        </w:rPr>
        <w:t>）：</w:t>
      </w:r>
    </w:p>
    <w:p w14:paraId="245DD9FC">
      <w:pPr>
        <w:pStyle w:val="109"/>
        <w:spacing w:line="240" w:lineRule="atLeast"/>
      </w:pPr>
      <w:r>
        <w:tab/>
      </w:r>
      <w:r>
        <w:rPr>
          <w:position w:val="-34"/>
        </w:rPr>
        <w:object>
          <v:shape id="_x0000_i1126" o:spt="75" type="#_x0000_t75" style="height:36.6pt;width:189pt;" o:ole="t" filled="f" o:preferrelative="t" stroked="f" coordsize="21600,21600">
            <v:path/>
            <v:fill on="f" focussize="0,0"/>
            <v:stroke on="f" joinstyle="miter"/>
            <v:imagedata r:id="rId236" o:title=""/>
            <o:lock v:ext="edit" aspectratio="t"/>
            <w10:wrap type="none"/>
            <w10:anchorlock/>
          </v:shape>
          <o:OLEObject Type="Embed" ProgID="Equation.DSMT4" ShapeID="_x0000_i1126" DrawAspect="Content" ObjectID="_1468075826" r:id="rId235">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(2.27)</w:instrText>
      </w:r>
      <w:r>
        <w:fldChar w:fldCharType="end"/>
      </w:r>
    </w:p>
    <w:p w14:paraId="22B4238F">
      <w:pPr>
        <w:ind w:firstLine="0" w:firstLineChars="0"/>
      </w:pPr>
      <w:r>
        <w:rPr>
          <w:rFonts w:hint="eastAsia"/>
        </w:rPr>
        <w:t>其中</w:t>
      </w:r>
      <w:r>
        <w:rPr>
          <w:position w:val="-10"/>
        </w:rPr>
        <w:object>
          <v:shape id="_x0000_i1127" o:spt="75" type="#_x0000_t75" style="height:17.4pt;width:12pt;" o:ole="t" filled="f" o:preferrelative="t" stroked="f" coordsize="21600,21600">
            <v:path/>
            <v:fill on="f" focussize="0,0"/>
            <v:stroke on="f" joinstyle="miter"/>
            <v:imagedata r:id="rId238" o:title=""/>
            <o:lock v:ext="edit" aspectratio="t"/>
            <w10:wrap type="none"/>
            <w10:anchorlock/>
          </v:shape>
          <o:OLEObject Type="Embed" ProgID="Equation.DSMT4" ShapeID="_x0000_i1127" DrawAspect="Content" ObjectID="_1468075827" r:id="rId237">
            <o:LockedField>false</o:LockedField>
          </o:OLEObject>
        </w:object>
      </w:r>
      <w:r>
        <w:rPr>
          <w:rFonts w:hint="eastAsia"/>
        </w:rPr>
        <w:t>、</w:t>
      </w:r>
      <w:r>
        <w:rPr>
          <w:position w:val="-4"/>
        </w:rPr>
        <w:object>
          <v:shape id="_x0000_i1128" o:spt="75" type="#_x0000_t75" style="height:13.2pt;width:13.2pt;" o:ole="t" filled="f" o:preferrelative="t" stroked="f" coordsize="21600,21600">
            <v:path/>
            <v:fill on="f" focussize="0,0"/>
            <v:stroke on="f" joinstyle="miter"/>
            <v:imagedata r:id="rId240" o:title=""/>
            <o:lock v:ext="edit" aspectratio="t"/>
            <w10:wrap type="none"/>
            <w10:anchorlock/>
          </v:shape>
          <o:OLEObject Type="Embed" ProgID="Equation.DSMT4" ShapeID="_x0000_i1128" DrawAspect="Content" ObjectID="_1468075828" r:id="rId239">
            <o:LockedField>false</o:LockedField>
          </o:OLEObject>
        </w:object>
      </w:r>
      <w:r>
        <w:rPr>
          <w:rFonts w:hint="eastAsia"/>
        </w:rPr>
        <w:t>、</w:t>
      </w:r>
      <w:r>
        <w:rPr>
          <w:position w:val="-6"/>
        </w:rPr>
        <w:object>
          <v:shape id="_x0000_i1129" o:spt="75" type="#_x0000_t75" style="height:13.8pt;width:12pt;" o:ole="t" filled="f" o:preferrelative="t" stroked="f" coordsize="21600,21600">
            <v:path/>
            <v:fill on="f" focussize="0,0"/>
            <v:stroke on="f" joinstyle="miter"/>
            <v:imagedata r:id="rId242" o:title=""/>
            <o:lock v:ext="edit" aspectratio="t"/>
            <w10:wrap type="none"/>
            <w10:anchorlock/>
          </v:shape>
          <o:OLEObject Type="Embed" ProgID="Equation.DSMT4" ShapeID="_x0000_i1129" DrawAspect="Content" ObjectID="_1468075829" r:id="rId241">
            <o:LockedField>false</o:LockedField>
          </o:OLEObject>
        </w:object>
      </w:r>
      <w:r>
        <w:t>分别表示查询、键和值矩阵，</w:t>
      </w:r>
      <w:r>
        <w:rPr>
          <w:position w:val="-12"/>
        </w:rPr>
        <w:object>
          <v:shape id="_x0000_i1130" o:spt="75" type="#_x0000_t75" style="height:18pt;width:13.8pt;" o:ole="t" filled="f" o:preferrelative="t" stroked="f" coordsize="21600,21600">
            <v:path/>
            <v:fill on="f" focussize="0,0"/>
            <v:stroke on="f" joinstyle="miter"/>
            <v:imagedata r:id="rId244" o:title=""/>
            <o:lock v:ext="edit" aspectratio="t"/>
            <w10:wrap type="none"/>
            <w10:anchorlock/>
          </v:shape>
          <o:OLEObject Type="Embed" ProgID="Equation.DSMT4" ShapeID="_x0000_i1130" DrawAspect="Content" ObjectID="_1468075830" r:id="rId243">
            <o:LockedField>false</o:LockedField>
          </o:OLEObject>
        </w:object>
      </w:r>
      <w:r>
        <w:t>是键向量的维度。这种机制使得模型能够为序列中的每个位置分配不同的注意力权重，从而捕获位置间的复杂依赖关系。</w:t>
      </w:r>
      <w:r>
        <w:rPr>
          <w:rFonts w:hint="eastAsia"/>
        </w:rPr>
        <w:t>为了增强模型的表达能力，Transformer使用多头注意力机制（Multi-Head Attention），将输入投影到多个不同的子空间，并行计算多个注意力头，最后将结果拼接，如公式（</w:t>
      </w:r>
      <w:r>
        <w:t>2.28</w:t>
      </w:r>
      <w:r>
        <w:rPr>
          <w:rFonts w:hint="eastAsia"/>
        </w:rPr>
        <w:t>）和公式（</w:t>
      </w:r>
      <w:r>
        <w:t>2.29</w:t>
      </w:r>
      <w:r>
        <w:rPr>
          <w:rFonts w:hint="eastAsia"/>
        </w:rPr>
        <w:t>）所示：</w:t>
      </w:r>
    </w:p>
    <w:p w14:paraId="66E34159">
      <w:pPr>
        <w:pStyle w:val="109"/>
        <w:spacing w:line="240" w:lineRule="atLeast"/>
      </w:pPr>
      <w:r>
        <w:tab/>
      </w:r>
      <w:r>
        <w:rPr>
          <w:position w:val="-12"/>
        </w:rPr>
        <w:object>
          <v:shape id="_x0000_i1131" o:spt="75" type="#_x0000_t75" style="height:18.6pt;width:250.2pt;" o:ole="t" filled="f" o:preferrelative="t" stroked="f" coordsize="21600,21600">
            <v:path/>
            <v:fill on="f" focussize="0,0"/>
            <v:stroke on="f" joinstyle="miter"/>
            <v:imagedata r:id="rId246" o:title=""/>
            <o:lock v:ext="edit" aspectratio="t"/>
            <w10:wrap type="none"/>
            <w10:anchorlock/>
          </v:shape>
          <o:OLEObject Type="Embed" ProgID="Equation.DSMT4" ShapeID="_x0000_i1131" DrawAspect="Content" ObjectID="_1468075831" r:id="rId245">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(2.28)</w:instrText>
      </w:r>
      <w:r>
        <w:fldChar w:fldCharType="end"/>
      </w:r>
    </w:p>
    <w:p w14:paraId="7DDC573E">
      <w:pPr>
        <w:pStyle w:val="109"/>
        <w:spacing w:line="240" w:lineRule="atLeast"/>
      </w:pPr>
      <w:r>
        <w:tab/>
      </w:r>
      <w:r>
        <w:rPr>
          <w:position w:val="-12"/>
        </w:rPr>
        <w:object>
          <v:shape id="_x0000_i1132" o:spt="75" type="#_x0000_t75" style="height:18.6pt;width:187.2pt;" o:ole="t" filled="f" o:preferrelative="t" stroked="f" coordsize="21600,21600">
            <v:path/>
            <v:fill on="f" focussize="0,0"/>
            <v:stroke on="f" joinstyle="miter"/>
            <v:imagedata r:id="rId248" o:title=""/>
            <o:lock v:ext="edit" aspectratio="t"/>
            <w10:wrap type="none"/>
            <w10:anchorlock/>
          </v:shape>
          <o:OLEObject Type="Embed" ProgID="Equation.DSMT4" ShapeID="_x0000_i1132" DrawAspect="Content" ObjectID="_1468075832" r:id="rId247">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(2.29)</w:instrText>
      </w:r>
      <w:r>
        <w:fldChar w:fldCharType="end"/>
      </w:r>
    </w:p>
    <w:p w14:paraId="7993F356">
      <w:pPr>
        <w:ind w:firstLine="0" w:firstLineChars="0"/>
      </w:pPr>
      <w:r>
        <w:rPr>
          <w:rFonts w:hint="eastAsia"/>
        </w:rPr>
        <w:t>其中</w:t>
      </w:r>
      <w:r>
        <w:rPr>
          <w:position w:val="-6"/>
        </w:rPr>
        <w:object>
          <v:shape id="_x0000_i1133" o:spt="75" type="#_x0000_t75" style="height:13.8pt;width:11.4pt;" o:ole="t" filled="f" o:preferrelative="t" stroked="f" coordsize="21600,21600">
            <v:path/>
            <v:fill on="f" focussize="0,0"/>
            <v:stroke on="f" joinstyle="miter"/>
            <v:imagedata r:id="rId250" o:title=""/>
            <o:lock v:ext="edit" aspectratio="t"/>
            <w10:wrap type="none"/>
            <w10:anchorlock/>
          </v:shape>
          <o:OLEObject Type="Embed" ProgID="Equation.DSMT4" ShapeID="_x0000_i1133" DrawAspect="Content" ObjectID="_1468075833" r:id="rId249">
            <o:LockedField>false</o:LockedField>
          </o:OLEObject>
        </w:object>
      </w:r>
      <w:r>
        <w:rPr>
          <w:rFonts w:hint="eastAsia"/>
        </w:rPr>
        <w:t>表示注意力头的数量，</w:t>
      </w:r>
      <w:r>
        <w:rPr>
          <w:position w:val="-12"/>
        </w:rPr>
        <w:object>
          <v:shape id="_x0000_i1134" o:spt="75" type="#_x0000_t75" style="height:18.6pt;width:18.6pt;" o:ole="t" filled="f" o:preferrelative="t" stroked="f" coordsize="21600,21600">
            <v:path/>
            <v:fill on="f" focussize="0,0"/>
            <v:stroke on="f" joinstyle="miter"/>
            <v:imagedata r:id="rId252" o:title=""/>
            <o:lock v:ext="edit" aspectratio="t"/>
            <w10:wrap type="none"/>
            <w10:anchorlock/>
          </v:shape>
          <o:OLEObject Type="Embed" ProgID="Equation.DSMT4" ShapeID="_x0000_i1134" DrawAspect="Content" ObjectID="_1468075834" r:id="rId251">
            <o:LockedField>false</o:LockedField>
          </o:OLEObject>
        </w:object>
      </w:r>
      <w:r>
        <w:rPr>
          <w:rFonts w:hint="eastAsia"/>
        </w:rPr>
        <w:t>、</w:t>
      </w:r>
      <w:r>
        <w:rPr>
          <w:position w:val="-12"/>
        </w:rPr>
        <w:object>
          <v:shape id="_x0000_i1135" o:spt="75" type="#_x0000_t75" style="height:18.6pt;width:22.2pt;" o:ole="t" filled="f" o:preferrelative="t" stroked="f" coordsize="21600,21600">
            <v:path/>
            <v:fill on="f" focussize="0,0"/>
            <v:stroke on="f" joinstyle="miter"/>
            <v:imagedata r:id="rId254" o:title=""/>
            <o:lock v:ext="edit" aspectratio="t"/>
            <w10:wrap type="none"/>
            <w10:anchorlock/>
          </v:shape>
          <o:OLEObject Type="Embed" ProgID="Equation.DSMT4" ShapeID="_x0000_i1135" DrawAspect="Content" ObjectID="_1468075835" r:id="rId253">
            <o:LockedField>false</o:LockedField>
          </o:OLEObject>
        </w:object>
      </w:r>
      <w:r>
        <w:rPr>
          <w:rFonts w:hint="eastAsia"/>
        </w:rPr>
        <w:t>、</w:t>
      </w:r>
      <w:r>
        <w:rPr>
          <w:position w:val="-12"/>
        </w:rPr>
        <w:object>
          <v:shape id="_x0000_i1136" o:spt="75" type="#_x0000_t75" style="height:18.6pt;width:18.6pt;" o:ole="t" filled="f" o:preferrelative="t" stroked="f" coordsize="21600,21600">
            <v:path/>
            <v:fill on="f" focussize="0,0"/>
            <v:stroke on="f" joinstyle="miter"/>
            <v:imagedata r:id="rId256" o:title=""/>
            <o:lock v:ext="edit" aspectratio="t"/>
            <w10:wrap type="none"/>
            <w10:anchorlock/>
          </v:shape>
          <o:OLEObject Type="Embed" ProgID="Equation.DSMT4" ShapeID="_x0000_i1136" DrawAspect="Content" ObjectID="_1468075836" r:id="rId255">
            <o:LockedField>false</o:LockedField>
          </o:OLEObject>
        </w:object>
      </w:r>
      <w:r>
        <w:rPr>
          <w:rFonts w:hint="eastAsia"/>
        </w:rPr>
        <w:t>和</w:t>
      </w:r>
      <w:r>
        <w:rPr>
          <w:position w:val="-6"/>
        </w:rPr>
        <w:object>
          <v:shape id="_x0000_i1137" o:spt="75" type="#_x0000_t75" style="height:17.4pt;width:18.6pt;" o:ole="t" filled="f" o:preferrelative="t" stroked="f" coordsize="21600,21600">
            <v:path/>
            <v:fill on="f" focussize="0,0"/>
            <v:stroke on="f" joinstyle="miter"/>
            <v:imagedata r:id="rId258" o:title=""/>
            <o:lock v:ext="edit" aspectratio="t"/>
            <w10:wrap type="none"/>
            <w10:anchorlock/>
          </v:shape>
          <o:OLEObject Type="Embed" ProgID="Equation.DSMT4" ShapeID="_x0000_i1137" DrawAspect="Content" ObjectID="_1468075837" r:id="rId257">
            <o:LockedField>false</o:LockedField>
          </o:OLEObject>
        </w:object>
      </w:r>
      <w:r>
        <w:rPr>
          <w:rFonts w:hint="eastAsia"/>
        </w:rPr>
        <w:t>是可学习的权重矩阵。多头注意力机制允许模型同时关注不同类型的信息，提高了模型的表达能力。</w:t>
      </w:r>
      <w:r>
        <w:t>标准Transformer由编码器和解码器两部分组成。编码器由多个相同的层组成，每层包含多头自注意力机制和前馈神经网络，并使用残差连接和层归一化。解码器除了包含编码器的组件外，还增加了编码器-解码器注意力层，用于关注编码器的输出</w:t>
      </w:r>
      <w:r>
        <w:rPr>
          <w:rFonts w:hint="eastAsia"/>
        </w:rPr>
        <w:t>，</w:t>
      </w:r>
      <w:r>
        <w:t>图2.6为</w:t>
      </w:r>
      <w:r>
        <w:rPr>
          <w:rFonts w:hint="eastAsia"/>
        </w:rPr>
        <w:t>Transformer</w:t>
      </w:r>
      <w:r>
        <w:t>模型结构示意图。</w:t>
      </w:r>
    </w:p>
    <w:p w14:paraId="2D0E28DE">
      <w:pPr>
        <w:spacing w:line="240" w:lineRule="auto"/>
        <w:ind w:firstLine="480"/>
        <w:jc w:val="center"/>
      </w:pPr>
      <w:r>
        <w:drawing>
          <wp:inline distT="0" distB="0" distL="0" distR="0">
            <wp:extent cx="2108200" cy="2980690"/>
            <wp:effectExtent l="0" t="0" r="635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noChangeArrowheads="1"/>
                    </pic:cNvPicPr>
                  </pic:nvPicPr>
                  <pic:blipFill>
                    <a:blip r:embed="rId259">
                      <a:extLst>
                        <a:ext uri="{28A0092B-C50C-407E-A947-70E740481C1C}">
                          <a14:useLocalDpi xmlns:a14="http://schemas.microsoft.com/office/drawing/2010/main" val="0"/>
                        </a:ext>
                      </a:extLst>
                    </a:blip>
                    <a:srcRect/>
                    <a:stretch>
                      <a:fillRect/>
                    </a:stretch>
                  </pic:blipFill>
                  <pic:spPr>
                    <a:xfrm>
                      <a:off x="0" y="0"/>
                      <a:ext cx="2143324" cy="3030916"/>
                    </a:xfrm>
                    <a:prstGeom prst="rect">
                      <a:avLst/>
                    </a:prstGeom>
                    <a:noFill/>
                    <a:ln>
                      <a:noFill/>
                    </a:ln>
                  </pic:spPr>
                </pic:pic>
              </a:graphicData>
            </a:graphic>
          </wp:inline>
        </w:drawing>
      </w:r>
    </w:p>
    <w:p w14:paraId="13428E37">
      <w:pPr>
        <w:ind w:firstLine="400"/>
        <w:jc w:val="center"/>
      </w:pPr>
      <w:r>
        <w:rPr>
          <w:rFonts w:hint="eastAsia"/>
          <w:color w:val="000000"/>
          <w:kern w:val="0"/>
          <w:sz w:val="20"/>
          <w:szCs w:val="20"/>
        </w:rPr>
        <w:t>图2.</w:t>
      </w:r>
      <w:r>
        <w:rPr>
          <w:color w:val="000000"/>
          <w:kern w:val="0"/>
          <w:sz w:val="20"/>
          <w:szCs w:val="20"/>
        </w:rPr>
        <w:t>6 Transformer</w:t>
      </w:r>
      <w:r>
        <w:rPr>
          <w:rFonts w:hint="eastAsia"/>
          <w:color w:val="000000"/>
          <w:kern w:val="0"/>
          <w:sz w:val="20"/>
          <w:szCs w:val="20"/>
        </w:rPr>
        <w:t>模型结构示意图</w:t>
      </w:r>
    </w:p>
    <w:p w14:paraId="378088D9">
      <w:pPr>
        <w:ind w:firstLine="480"/>
      </w:pPr>
      <w:r>
        <w:rPr>
          <w:rFonts w:hint="eastAsia"/>
        </w:rPr>
        <w:t>随着Transformer在自然语言处理领域取得成功，研究者们开始探索将其应用于语音增强任务的可能性。Yu</w:t>
      </w:r>
      <w:r>
        <w:rPr>
          <w:vertAlign w:val="superscript"/>
        </w:rPr>
        <w:fldChar w:fldCharType="begin"/>
      </w:r>
      <w:r>
        <w:rPr>
          <w:vertAlign w:val="superscript"/>
        </w:rPr>
        <w:instrText xml:space="preserve"> </w:instrText>
      </w:r>
      <w:r>
        <w:rPr>
          <w:rFonts w:hint="eastAsia"/>
          <w:vertAlign w:val="superscript"/>
        </w:rPr>
        <w:instrText xml:space="preserve">REF _Ref216972221 \r \h</w:instrText>
      </w:r>
      <w:r>
        <w:rPr>
          <w:vertAlign w:val="superscript"/>
        </w:rPr>
        <w:instrText xml:space="preserve">  \* MERGEFORMAT </w:instrText>
      </w:r>
      <w:r>
        <w:rPr>
          <w:vertAlign w:val="superscript"/>
        </w:rPr>
        <w:fldChar w:fldCharType="separate"/>
      </w:r>
      <w:r>
        <w:rPr>
          <w:vertAlign w:val="superscript"/>
        </w:rPr>
        <w:t>[38]</w:t>
      </w:r>
      <w:r>
        <w:rPr>
          <w:vertAlign w:val="superscript"/>
        </w:rPr>
        <w:fldChar w:fldCharType="end"/>
      </w:r>
      <w:r>
        <w:rPr>
          <w:rFonts w:hint="eastAsia"/>
        </w:rPr>
        <w:t>等人在2022年提出了SETransformer模型，这是较早将Transformer系统性应用于语音增强的工作之一。SETransformer结合了LSTM和多头注意力机制，能够同时捕获语音频谱中的局部结构特征和长距离依赖关系。在频域建模方面，Dang</w:t>
      </w:r>
      <w:r>
        <w:rPr>
          <w:vertAlign w:val="superscript"/>
        </w:rPr>
        <w:fldChar w:fldCharType="begin"/>
      </w:r>
      <w:r>
        <w:rPr>
          <w:vertAlign w:val="superscript"/>
        </w:rPr>
        <w:instrText xml:space="preserve"> </w:instrText>
      </w:r>
      <w:r>
        <w:rPr>
          <w:rFonts w:hint="eastAsia"/>
          <w:vertAlign w:val="superscript"/>
        </w:rPr>
        <w:instrText xml:space="preserve">REF _Ref216972300 \r \h</w:instrText>
      </w:r>
      <w:r>
        <w:rPr>
          <w:vertAlign w:val="superscript"/>
        </w:rPr>
        <w:instrText xml:space="preserve">  \* MERGEFORMAT </w:instrText>
      </w:r>
      <w:r>
        <w:rPr>
          <w:vertAlign w:val="superscript"/>
        </w:rPr>
        <w:fldChar w:fldCharType="separate"/>
      </w:r>
      <w:r>
        <w:rPr>
          <w:vertAlign w:val="superscript"/>
        </w:rPr>
        <w:t>[39]</w:t>
      </w:r>
      <w:r>
        <w:rPr>
          <w:vertAlign w:val="superscript"/>
        </w:rPr>
        <w:fldChar w:fldCharType="end"/>
      </w:r>
      <w:r>
        <w:rPr>
          <w:rFonts w:hint="eastAsia"/>
        </w:rPr>
        <w:t>等人进一步发展了双路径Transformer的思想，于2021年提出了DPT-FSNet。该方法专门针对频域语音增强任务进行了优化，通过双路径Transformer的内部路径和跨路径分别建模子带和全带信息。DPT-FSNet的设计理念是充分利用子带模型在频谱图局部模式建模方面的优势，同时通过全带和子带信息的融合来提升整体性能。</w:t>
      </w:r>
    </w:p>
    <w:p w14:paraId="3EAF509A">
      <w:pPr>
        <w:pStyle w:val="4"/>
        <w:tabs>
          <w:tab w:val="left" w:pos="4713"/>
        </w:tabs>
        <w:snapToGrid w:val="0"/>
      </w:pPr>
      <w:bookmarkStart w:id="49" w:name="_Toc228717562"/>
      <w:r>
        <w:rPr>
          <w:rFonts w:hint="eastAsia"/>
        </w:rPr>
        <w:t>2.2.</w:t>
      </w:r>
      <w:r>
        <w:t>4</w:t>
      </w:r>
      <w:r>
        <w:rPr>
          <w:rFonts w:hint="eastAsia"/>
        </w:rPr>
        <w:t xml:space="preserve"> 基于</w:t>
      </w:r>
      <w:r>
        <w:t>M</w:t>
      </w:r>
      <w:r>
        <w:rPr>
          <w:rFonts w:hint="eastAsia"/>
        </w:rPr>
        <w:t>amba的语音增强算法</w:t>
      </w:r>
      <w:bookmarkEnd w:id="49"/>
      <w:r>
        <w:tab/>
      </w:r>
    </w:p>
    <w:p w14:paraId="24E9EA46">
      <w:pPr>
        <w:ind w:firstLine="480"/>
      </w:pPr>
      <w:r>
        <w:rPr>
          <w:rFonts w:hint="eastAsia"/>
        </w:rPr>
        <w:t>Mamba模型由Gu和Dao</w:t>
      </w:r>
      <w:r>
        <w:rPr>
          <w:vertAlign w:val="superscript"/>
        </w:rPr>
        <w:fldChar w:fldCharType="begin"/>
      </w:r>
      <w:r>
        <w:rPr>
          <w:vertAlign w:val="superscript"/>
        </w:rPr>
        <w:instrText xml:space="preserve"> </w:instrText>
      </w:r>
      <w:r>
        <w:rPr>
          <w:rFonts w:hint="eastAsia"/>
          <w:vertAlign w:val="superscript"/>
        </w:rPr>
        <w:instrText xml:space="preserve">REF _Ref216972654 \r \h</w:instrText>
      </w:r>
      <w:r>
        <w:rPr>
          <w:vertAlign w:val="superscript"/>
        </w:rPr>
        <w:instrText xml:space="preserve">  \* MERGEFORMAT </w:instrText>
      </w:r>
      <w:r>
        <w:rPr>
          <w:vertAlign w:val="superscript"/>
        </w:rPr>
        <w:fldChar w:fldCharType="separate"/>
      </w:r>
      <w:r>
        <w:rPr>
          <w:vertAlign w:val="superscript"/>
        </w:rPr>
        <w:t>[40]</w:t>
      </w:r>
      <w:r>
        <w:rPr>
          <w:vertAlign w:val="superscript"/>
        </w:rPr>
        <w:fldChar w:fldCharType="end"/>
      </w:r>
      <w:r>
        <w:rPr>
          <w:rFonts w:hint="eastAsia"/>
        </w:rPr>
        <w:t>于2023年提出，是基于结构化状态空间模型（Structured State Space Models，SSMs）的新兴深度学习架构。该模型的设计初衷是解决Transformer在处理长序列时面临的二次复杂度问题，同时保持强大的序列建模能力。Mamba的核心创新在于引入了选择性状态空间机制，使模型能够动态地选择和压缩序列信息，实现了线性复杂度的高效序列处理。状态空间模型是一种经典的动态系统建模方法，其基本思想是通过隐藏状态来建模系统的时间演化过程。在连续时间域中，线性时不变状态空间模型如公式（</w:t>
      </w:r>
      <w:r>
        <w:t>2.30</w:t>
      </w:r>
      <w:r>
        <w:rPr>
          <w:rFonts w:hint="eastAsia"/>
        </w:rPr>
        <w:t>）、公式（</w:t>
      </w:r>
      <w:r>
        <w:t>2.31</w:t>
      </w:r>
      <w:r>
        <w:rPr>
          <w:rFonts w:hint="eastAsia"/>
        </w:rPr>
        <w:t>）所示：</w:t>
      </w:r>
    </w:p>
    <w:p w14:paraId="6F74E40B">
      <w:pPr>
        <w:pStyle w:val="109"/>
        <w:spacing w:line="240" w:lineRule="atLeast"/>
      </w:pPr>
      <w:r>
        <w:tab/>
      </w:r>
      <w:r>
        <w:rPr>
          <w:position w:val="-24"/>
        </w:rPr>
        <w:object>
          <v:shape id="_x0000_i1138" o:spt="75" type="#_x0000_t75" style="height:30.6pt;width:112.8pt;" o:ole="t" filled="f" o:preferrelative="t" stroked="f" coordsize="21600,21600">
            <v:path/>
            <v:fill on="f" focussize="0,0"/>
            <v:stroke on="f" joinstyle="miter"/>
            <v:imagedata r:id="rId261" o:title=""/>
            <o:lock v:ext="edit" aspectratio="t"/>
            <w10:wrap type="none"/>
            <w10:anchorlock/>
          </v:shape>
          <o:OLEObject Type="Embed" ProgID="Equation.DSMT4" ShapeID="_x0000_i1138" DrawAspect="Content" ObjectID="_1468075838" r:id="rId260">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(2.30)</w:instrText>
      </w:r>
      <w:r>
        <w:fldChar w:fldCharType="end"/>
      </w:r>
    </w:p>
    <w:p w14:paraId="4DA4AD18">
      <w:pPr>
        <w:pStyle w:val="109"/>
        <w:spacing w:line="240" w:lineRule="atLeast"/>
      </w:pPr>
      <w:r>
        <w:tab/>
      </w:r>
      <w:r>
        <w:rPr>
          <w:position w:val="-10"/>
        </w:rPr>
        <w:object>
          <v:shape id="_x0000_i1139" o:spt="75" type="#_x0000_t75" style="height:16.2pt;width:100.2pt;" o:ole="t" filled="f" o:preferrelative="t" stroked="f" coordsize="21600,21600">
            <v:path/>
            <v:fill on="f" focussize="0,0"/>
            <v:stroke on="f" joinstyle="miter"/>
            <v:imagedata r:id="rId263" o:title=""/>
            <o:lock v:ext="edit" aspectratio="t"/>
            <w10:wrap type="none"/>
            <w10:anchorlock/>
          </v:shape>
          <o:OLEObject Type="Embed" ProgID="Equation.DSMT4" ShapeID="_x0000_i1139" DrawAspect="Content" ObjectID="_1468075839" r:id="rId262">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(2.31)</w:instrText>
      </w:r>
      <w:r>
        <w:fldChar w:fldCharType="end"/>
      </w:r>
    </w:p>
    <w:p w14:paraId="74BF597B">
      <w:pPr>
        <w:ind w:firstLine="0" w:firstLineChars="0"/>
      </w:pPr>
      <w:r>
        <w:rPr>
          <w:rFonts w:hint="eastAsia"/>
        </w:rPr>
        <w:t>其中</w:t>
      </w:r>
      <w:r>
        <w:rPr>
          <w:position w:val="-10"/>
        </w:rPr>
        <w:object>
          <v:shape id="_x0000_i1140" o:spt="75" type="#_x0000_t75" style="height:17.4pt;width:22.8pt;" o:ole="t" filled="f" o:preferrelative="t" stroked="f" coordsize="21600,21600">
            <v:path/>
            <v:fill on="f" focussize="0,0"/>
            <v:stroke on="f" joinstyle="miter"/>
            <v:imagedata r:id="rId265" o:title=""/>
            <o:lock v:ext="edit" aspectratio="t"/>
            <w10:wrap type="none"/>
            <w10:anchorlock/>
          </v:shape>
          <o:OLEObject Type="Embed" ProgID="Equation.DSMT4" ShapeID="_x0000_i1140" DrawAspect="Content" ObjectID="_1468075840" r:id="rId264">
            <o:LockedField>false</o:LockedField>
          </o:OLEObject>
        </w:object>
      </w:r>
      <w:r>
        <w:rPr>
          <w:rFonts w:hint="eastAsia"/>
        </w:rPr>
        <w:t>是隐藏状态，</w:t>
      </w:r>
      <w:r>
        <w:rPr>
          <w:position w:val="-10"/>
        </w:rPr>
        <w:object>
          <v:shape id="_x0000_i1141" o:spt="75" type="#_x0000_t75" style="height:17.4pt;width:22.8pt;" o:ole="t" filled="f" o:preferrelative="t" stroked="f" coordsize="21600,21600">
            <v:path/>
            <v:fill on="f" focussize="0,0"/>
            <v:stroke on="f" joinstyle="miter"/>
            <v:imagedata r:id="rId267" o:title=""/>
            <o:lock v:ext="edit" aspectratio="t"/>
            <w10:wrap type="none"/>
            <w10:anchorlock/>
          </v:shape>
          <o:OLEObject Type="Embed" ProgID="Equation.DSMT4" ShapeID="_x0000_i1141" DrawAspect="Content" ObjectID="_1468075841" r:id="rId266">
            <o:LockedField>false</o:LockedField>
          </o:OLEObject>
        </w:object>
      </w:r>
      <w:r>
        <w:rPr>
          <w:rFonts w:hint="eastAsia"/>
        </w:rPr>
        <w:t>是输入序列，</w:t>
      </w:r>
      <w:r>
        <w:rPr>
          <w:position w:val="-10"/>
        </w:rPr>
        <w:object>
          <v:shape id="_x0000_i1142" o:spt="75" type="#_x0000_t75" style="height:17.4pt;width:22.2pt;" o:ole="t" filled="f" o:preferrelative="t" stroked="f" coordsize="21600,21600">
            <v:path/>
            <v:fill on="f" focussize="0,0"/>
            <v:stroke on="f" joinstyle="miter"/>
            <v:imagedata r:id="rId269" o:title=""/>
            <o:lock v:ext="edit" aspectratio="t"/>
            <w10:wrap type="none"/>
            <w10:anchorlock/>
          </v:shape>
          <o:OLEObject Type="Embed" ProgID="Equation.DSMT4" ShapeID="_x0000_i1142" DrawAspect="Content" ObjectID="_1468075842" r:id="rId268">
            <o:LockedField>false</o:LockedField>
          </o:OLEObject>
        </w:object>
      </w:r>
      <w:r>
        <w:rPr>
          <w:rFonts w:hint="eastAsia"/>
        </w:rPr>
        <w:t>是输出序列，</w:t>
      </w:r>
      <w:r>
        <w:rPr>
          <w:position w:val="-4"/>
        </w:rPr>
        <w:object>
          <v:shape id="_x0000_i1143" o:spt="75" type="#_x0000_t75" style="height:13.2pt;width:12pt;" o:ole="t" filled="f" o:preferrelative="t" stroked="f" coordsize="21600,21600">
            <v:path/>
            <v:fill on="f" focussize="0,0"/>
            <v:stroke on="f" joinstyle="miter"/>
            <v:imagedata r:id="rId271" o:title=""/>
            <o:lock v:ext="edit" aspectratio="t"/>
            <w10:wrap type="none"/>
            <w10:anchorlock/>
          </v:shape>
          <o:OLEObject Type="Embed" ProgID="Equation.DSMT4" ShapeID="_x0000_i1143" DrawAspect="Content" ObjectID="_1468075843" r:id="rId270">
            <o:LockedField>false</o:LockedField>
          </o:OLEObject>
        </w:object>
      </w:r>
      <w:r>
        <w:rPr>
          <w:rFonts w:hint="eastAsia"/>
        </w:rPr>
        <w:t>、</w:t>
      </w:r>
      <w:r>
        <w:rPr>
          <w:position w:val="-4"/>
        </w:rPr>
        <w:object>
          <v:shape id="_x0000_i1144" o:spt="75" type="#_x0000_t75" style="height:13.2pt;width:12pt;" o:ole="t" filled="f" o:preferrelative="t" stroked="f" coordsize="21600,21600">
            <v:path/>
            <v:fill on="f" focussize="0,0"/>
            <v:stroke on="f" joinstyle="miter"/>
            <v:imagedata r:id="rId273" o:title=""/>
            <o:lock v:ext="edit" aspectratio="t"/>
            <w10:wrap type="none"/>
            <w10:anchorlock/>
          </v:shape>
          <o:OLEObject Type="Embed" ProgID="Equation.DSMT4" ShapeID="_x0000_i1144" DrawAspect="Content" ObjectID="_1468075844" r:id="rId272">
            <o:LockedField>false</o:LockedField>
          </o:OLEObject>
        </w:object>
      </w:r>
      <w:r>
        <w:rPr>
          <w:rFonts w:hint="eastAsia"/>
        </w:rPr>
        <w:t>、</w:t>
      </w:r>
      <w:r>
        <w:rPr>
          <w:position w:val="-6"/>
        </w:rPr>
        <w:object>
          <v:shape id="_x0000_i1145" o:spt="75" type="#_x0000_t75" style="height:13.8pt;width:12pt;" o:ole="t" filled="f" o:preferrelative="t" stroked="f" coordsize="21600,21600">
            <v:path/>
            <v:fill on="f" focussize="0,0"/>
            <v:stroke on="f" joinstyle="miter"/>
            <v:imagedata r:id="rId275" o:title=""/>
            <o:lock v:ext="edit" aspectratio="t"/>
            <w10:wrap type="none"/>
            <w10:anchorlock/>
          </v:shape>
          <o:OLEObject Type="Embed" ProgID="Equation.DSMT4" ShapeID="_x0000_i1145" DrawAspect="Content" ObjectID="_1468075845" r:id="rId274">
            <o:LockedField>false</o:LockedField>
          </o:OLEObject>
        </w:object>
      </w:r>
      <w:r>
        <w:rPr>
          <w:rFonts w:hint="eastAsia"/>
        </w:rPr>
        <w:t>、</w:t>
      </w:r>
      <w:r>
        <w:rPr>
          <w:position w:val="-4"/>
        </w:rPr>
        <w:object>
          <v:shape id="_x0000_i1146" o:spt="75" type="#_x0000_t75" style="height:13.2pt;width:13.2pt;" o:ole="t" filled="f" o:preferrelative="t" stroked="f" coordsize="21600,21600">
            <v:path/>
            <v:fill on="f" focussize="0,0"/>
            <v:stroke on="f" joinstyle="miter"/>
            <v:imagedata r:id="rId277" o:title=""/>
            <o:lock v:ext="edit" aspectratio="t"/>
            <w10:wrap type="none"/>
            <w10:anchorlock/>
          </v:shape>
          <o:OLEObject Type="Embed" ProgID="Equation.DSMT4" ShapeID="_x0000_i1146" DrawAspect="Content" ObjectID="_1468075846" r:id="rId276">
            <o:LockedField>false</o:LockedField>
          </o:OLEObject>
        </w:object>
      </w:r>
      <w:r>
        <w:rPr>
          <w:rFonts w:hint="eastAsia"/>
        </w:rPr>
        <w:t>是系统参数矩阵。</w:t>
      </w:r>
    </w:p>
    <w:p w14:paraId="4233982F">
      <w:pPr>
        <w:ind w:firstLine="480"/>
      </w:pPr>
      <w:r>
        <w:rPr>
          <w:rFonts w:hint="eastAsia"/>
        </w:rPr>
        <w:t>Mamba是结构化状态空间模型系列的最新发展。S4（Structured State Space for Sequences）</w:t>
      </w:r>
      <w:r>
        <w:rPr>
          <w:vertAlign w:val="superscript"/>
        </w:rPr>
        <w:fldChar w:fldCharType="begin"/>
      </w:r>
      <w:r>
        <w:rPr>
          <w:vertAlign w:val="superscript"/>
        </w:rPr>
        <w:instrText xml:space="preserve"> </w:instrText>
      </w:r>
      <w:r>
        <w:rPr>
          <w:rFonts w:hint="eastAsia"/>
          <w:vertAlign w:val="superscript"/>
        </w:rPr>
        <w:instrText xml:space="preserve">REF _Ref217056953 \r \h</w:instrText>
      </w:r>
      <w:r>
        <w:rPr>
          <w:vertAlign w:val="superscript"/>
        </w:rPr>
        <w:instrText xml:space="preserve">  \* MERGEFORMAT </w:instrText>
      </w:r>
      <w:r>
        <w:rPr>
          <w:vertAlign w:val="superscript"/>
        </w:rPr>
        <w:fldChar w:fldCharType="separate"/>
      </w:r>
      <w:r>
        <w:rPr>
          <w:vertAlign w:val="superscript"/>
        </w:rPr>
        <w:t>[41]</w:t>
      </w:r>
      <w:r>
        <w:rPr>
          <w:vertAlign w:val="superscript"/>
        </w:rPr>
        <w:fldChar w:fldCharType="end"/>
      </w:r>
      <w:r>
        <w:rPr>
          <w:rFonts w:hint="eastAsia"/>
        </w:rPr>
        <w:t>首次将状态空间模型成功应用于深度学习，通过对角化技术实现了高效的并行训练。S5（Simplified State Space）</w:t>
      </w:r>
      <w:r>
        <w:rPr>
          <w:vertAlign w:val="superscript"/>
        </w:rPr>
        <w:fldChar w:fldCharType="begin"/>
      </w:r>
      <w:r>
        <w:rPr>
          <w:vertAlign w:val="superscript"/>
        </w:rPr>
        <w:instrText xml:space="preserve"> </w:instrText>
      </w:r>
      <w:r>
        <w:rPr>
          <w:rFonts w:hint="eastAsia"/>
          <w:vertAlign w:val="superscript"/>
        </w:rPr>
        <w:instrText xml:space="preserve">REF _Ref217056973 \r \h</w:instrText>
      </w:r>
      <w:r>
        <w:rPr>
          <w:vertAlign w:val="superscript"/>
        </w:rPr>
        <w:instrText xml:space="preserve">  \* MERGEFORMAT </w:instrText>
      </w:r>
      <w:r>
        <w:rPr>
          <w:vertAlign w:val="superscript"/>
        </w:rPr>
        <w:fldChar w:fldCharType="separate"/>
      </w:r>
      <w:r>
        <w:rPr>
          <w:vertAlign w:val="superscript"/>
        </w:rPr>
        <w:t>[42]</w:t>
      </w:r>
      <w:r>
        <w:rPr>
          <w:vertAlign w:val="superscript"/>
        </w:rPr>
        <w:fldChar w:fldCharType="end"/>
      </w:r>
      <w:r>
        <w:rPr>
          <w:rFonts w:hint="eastAsia"/>
        </w:rPr>
        <w:t>进一步简化了S4的复杂性，提高了计算效率。Mamba在此基础上引入了选择性机制，使模型具备了内容感知的建模能力，在保持线性复杂度的同时显著提升了模型性能。Mamba模型的基本构建单元是Mamba块，其结构包括输入投影、选择性SSM层、输出门控、残差连接，整个Mamba块的计算流程如公式（</w:t>
      </w:r>
      <w:r>
        <w:t>2.32</w:t>
      </w:r>
      <w:r>
        <w:rPr>
          <w:rFonts w:hint="eastAsia"/>
        </w:rPr>
        <w:t>）所示：</w:t>
      </w:r>
    </w:p>
    <w:p w14:paraId="1D3CAE12">
      <w:pPr>
        <w:pStyle w:val="109"/>
        <w:spacing w:line="240" w:lineRule="atLeast"/>
      </w:pPr>
      <w:r>
        <w:tab/>
      </w:r>
      <w:r>
        <w:rPr>
          <w:position w:val="-12"/>
        </w:rPr>
        <w:object>
          <v:shape id="_x0000_i1147" o:spt="75" alt="" type="#_x0000_t75" style="height:18pt;width:178.8pt;" o:ole="t" filled="f" o:preferrelative="t" stroked="f" coordsize="21600,21600">
            <v:path/>
            <v:fill on="f" focussize="0,0"/>
            <v:stroke on="f"/>
            <v:imagedata r:id="rId279" o:title=""/>
            <o:lock v:ext="edit" aspectratio="t"/>
            <w10:wrap type="none"/>
            <w10:anchorlock/>
          </v:shape>
          <o:OLEObject Type="Embed" ProgID="Equation.DSMT4" ShapeID="_x0000_i1147" DrawAspect="Content" ObjectID="_1468075847" r:id="rId278">
            <o:LockedField>false</o:LockedField>
          </o:OLEObject>
        </w:object>
      </w:r>
      <w:r>
        <w:tab/>
      </w:r>
      <w:bookmarkStart w:id="200" w:name="_GoBack"/>
      <w:bookmarkEnd w:id="200"/>
      <w:r>
        <w:fldChar w:fldCharType="begin"/>
      </w:r>
      <w:r>
        <w:instrText xml:space="preserve"> MACROBUTTON MTPlaceRef \* MERGEFORMAT </w:instrText>
      </w:r>
      <w:r>
        <w:fldChar w:fldCharType="begin"/>
      </w:r>
      <w:r>
        <w:instrText xml:space="preserve"> SEQ MTEqn \h \* MERGEFORMAT </w:instrText>
      </w:r>
      <w:r>
        <w:fldChar w:fldCharType="end"/>
      </w:r>
      <w:r>
        <w:instrText xml:space="preserve">(2.32)</w:instrText>
      </w:r>
      <w:r>
        <w:fldChar w:fldCharType="end"/>
      </w:r>
    </w:p>
    <w:p w14:paraId="438AA158">
      <w:pPr>
        <w:ind w:firstLine="0" w:firstLineChars="0"/>
      </w:pPr>
      <w:r>
        <w:rPr>
          <w:rFonts w:hint="eastAsia"/>
        </w:rPr>
        <w:t>其中</w:t>
      </w:r>
      <w:r>
        <w:rPr>
          <w:position w:val="-12"/>
        </w:rPr>
        <w:object>
          <v:shape id="_x0000_i1148" o:spt="75" type="#_x0000_t75" style="height:18pt;width:16.8pt;" o:ole="t" filled="f" o:preferrelative="t" stroked="f" coordsize="21600,21600">
            <v:path/>
            <v:fill on="f" focussize="0,0"/>
            <v:stroke on="f" joinstyle="miter"/>
            <v:imagedata r:id="rId281" o:title=""/>
            <o:lock v:ext="edit" aspectratio="t"/>
            <w10:wrap type="none"/>
            <w10:anchorlock/>
          </v:shape>
          <o:OLEObject Type="Embed" ProgID="Equation.DSMT4" ShapeID="_x0000_i1148" DrawAspect="Content" ObjectID="_1468075848" r:id="rId280">
            <o:LockedField>false</o:LockedField>
          </o:OLEObject>
        </w:object>
      </w:r>
      <w:r>
        <w:rPr>
          <w:rFonts w:hint="eastAsia"/>
        </w:rPr>
        <w:t>和</w:t>
      </w:r>
      <w:r>
        <w:rPr>
          <w:position w:val="-12"/>
        </w:rPr>
        <w:object>
          <v:shape id="_x0000_i1149" o:spt="75" type="#_x0000_t75" style="height:18pt;width:16.2pt;" o:ole="t" filled="f" o:preferrelative="t" stroked="f" coordsize="21600,21600">
            <v:path/>
            <v:fill on="f" focussize="0,0"/>
            <v:stroke on="f" joinstyle="miter"/>
            <v:imagedata r:id="rId283" o:title=""/>
            <o:lock v:ext="edit" aspectratio="t"/>
            <w10:wrap type="none"/>
            <w10:anchorlock/>
          </v:shape>
          <o:OLEObject Type="Embed" ProgID="Equation.DSMT4" ShapeID="_x0000_i1149" DrawAspect="Content" ObjectID="_1468075849" r:id="rId282">
            <o:LockedField>false</o:LockedField>
          </o:OLEObject>
        </w:object>
      </w:r>
      <w:r>
        <w:rPr>
          <w:rFonts w:hint="eastAsia"/>
        </w:rPr>
        <w:t>是可学习的权重矩阵，</w:t>
      </w:r>
      <w:r>
        <w:t>图2.7为Mamba模型结构示意图。</w:t>
      </w:r>
    </w:p>
    <w:p w14:paraId="0A6B333F">
      <w:pPr>
        <w:spacing w:line="240" w:lineRule="auto"/>
        <w:ind w:firstLine="480"/>
        <w:jc w:val="center"/>
        <w:rPr>
          <w:color w:val="000000"/>
          <w:kern w:val="0"/>
          <w:sz w:val="20"/>
          <w:szCs w:val="20"/>
        </w:rPr>
      </w:pPr>
      <w:r>
        <w:drawing>
          <wp:inline distT="0" distB="0" distL="0" distR="0">
            <wp:extent cx="1242060" cy="2389505"/>
            <wp:effectExtent l="0" t="0" r="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noChangeArrowheads="1"/>
                    </pic:cNvPicPr>
                  </pic:nvPicPr>
                  <pic:blipFill>
                    <a:blip r:embed="rId284" cstate="print">
                      <a:extLst>
                        <a:ext uri="{28A0092B-C50C-407E-A947-70E740481C1C}">
                          <a14:useLocalDpi xmlns:a14="http://schemas.microsoft.com/office/drawing/2010/main" val="0"/>
                        </a:ext>
                      </a:extLst>
                    </a:blip>
                    <a:srcRect/>
                    <a:stretch>
                      <a:fillRect/>
                    </a:stretch>
                  </pic:blipFill>
                  <pic:spPr>
                    <a:xfrm>
                      <a:off x="0" y="0"/>
                      <a:ext cx="1258381" cy="2420089"/>
                    </a:xfrm>
                    <a:prstGeom prst="rect">
                      <a:avLst/>
                    </a:prstGeom>
                    <a:noFill/>
                    <a:ln>
                      <a:noFill/>
                    </a:ln>
                  </pic:spPr>
                </pic:pic>
              </a:graphicData>
            </a:graphic>
          </wp:inline>
        </w:drawing>
      </w:r>
    </w:p>
    <w:p w14:paraId="0F94AAA3">
      <w:pPr>
        <w:ind w:firstLine="400"/>
        <w:jc w:val="center"/>
      </w:pPr>
      <w:r>
        <w:rPr>
          <w:rFonts w:hint="eastAsia"/>
          <w:color w:val="000000"/>
          <w:kern w:val="0"/>
          <w:sz w:val="20"/>
          <w:szCs w:val="20"/>
        </w:rPr>
        <w:t>图2.</w:t>
      </w:r>
      <w:r>
        <w:rPr>
          <w:color w:val="000000"/>
          <w:kern w:val="0"/>
          <w:sz w:val="20"/>
          <w:szCs w:val="20"/>
        </w:rPr>
        <w:t>7 Mamba</w:t>
      </w:r>
      <w:r>
        <w:rPr>
          <w:rFonts w:hint="eastAsia"/>
          <w:color w:val="000000"/>
          <w:kern w:val="0"/>
          <w:sz w:val="20"/>
          <w:szCs w:val="20"/>
        </w:rPr>
        <w:t>模型结构示意图</w:t>
      </w:r>
    </w:p>
    <w:p w14:paraId="70762406">
      <w:pPr>
        <w:ind w:firstLine="480"/>
      </w:pPr>
      <w:r>
        <w:rPr>
          <w:rFonts w:hint="eastAsia"/>
        </w:rPr>
        <w:t>Mamba作为一种新颖的状态空间模型，在2023年提出后迅速在多个领域展现出潜力。在语音增强领域，Chao</w:t>
      </w:r>
      <w:r>
        <w:rPr>
          <w:vertAlign w:val="superscript"/>
        </w:rPr>
        <w:fldChar w:fldCharType="begin"/>
      </w:r>
      <w:r>
        <w:rPr>
          <w:vertAlign w:val="superscript"/>
        </w:rPr>
        <w:instrText xml:space="preserve"> </w:instrText>
      </w:r>
      <w:r>
        <w:rPr>
          <w:rFonts w:hint="eastAsia"/>
          <w:vertAlign w:val="superscript"/>
        </w:rPr>
        <w:instrText xml:space="preserve">REF _Ref217057070 \r \h</w:instrText>
      </w:r>
      <w:r>
        <w:rPr>
          <w:vertAlign w:val="superscript"/>
        </w:rPr>
        <w:instrText xml:space="preserve">  \* MERGEFORMAT </w:instrText>
      </w:r>
      <w:r>
        <w:rPr>
          <w:vertAlign w:val="superscript"/>
        </w:rPr>
        <w:fldChar w:fldCharType="separate"/>
      </w:r>
      <w:r>
        <w:rPr>
          <w:vertAlign w:val="superscript"/>
        </w:rPr>
        <w:t>[43]</w:t>
      </w:r>
      <w:r>
        <w:rPr>
          <w:vertAlign w:val="superscript"/>
        </w:rPr>
        <w:fldChar w:fldCharType="end"/>
      </w:r>
      <w:r>
        <w:rPr>
          <w:rFonts w:hint="eastAsia"/>
        </w:rPr>
        <w:t>等人在2024年率先进行了系统性的探索提出了SEMamba模型，其使用时频Mamba块同时处理幅度谱和相位信息进行双路径处理。Kuhne</w:t>
      </w:r>
      <w:r>
        <w:rPr>
          <w:vertAlign w:val="superscript"/>
        </w:rPr>
        <w:fldChar w:fldCharType="begin"/>
      </w:r>
      <w:r>
        <w:rPr>
          <w:vertAlign w:val="superscript"/>
        </w:rPr>
        <w:instrText xml:space="preserve"> </w:instrText>
      </w:r>
      <w:r>
        <w:rPr>
          <w:rFonts w:hint="eastAsia"/>
          <w:vertAlign w:val="superscript"/>
        </w:rPr>
        <w:instrText xml:space="preserve">REF _Ref225343053 \r \h</w:instrText>
      </w:r>
      <w:r>
        <w:rPr>
          <w:vertAlign w:val="superscript"/>
        </w:rPr>
        <w:instrText xml:space="preserve">  \* MERGEFORMAT </w:instrText>
      </w:r>
      <w:r>
        <w:rPr>
          <w:vertAlign w:val="superscript"/>
        </w:rPr>
        <w:fldChar w:fldCharType="separate"/>
      </w:r>
      <w:r>
        <w:rPr>
          <w:vertAlign w:val="superscript"/>
        </w:rPr>
        <w:t>[44]</w:t>
      </w:r>
      <w:r>
        <w:rPr>
          <w:vertAlign w:val="superscript"/>
        </w:rPr>
        <w:fldChar w:fldCharType="end"/>
      </w:r>
      <w:r>
        <w:rPr>
          <w:rFonts w:hint="eastAsia"/>
        </w:rPr>
        <w:t>等人进一步提出了MambAttention模型，这是首个将Mamba与多头注意力机制结合用于语音增强的混合架构。该模型将Mamba块与共享的时间和频率多头注意力模块相结合，通过权重共享机制使模型能够同时关注时间和频率特征。</w:t>
      </w:r>
    </w:p>
    <w:p w14:paraId="58B6D801">
      <w:pPr>
        <w:pStyle w:val="3"/>
        <w:snapToGrid w:val="0"/>
      </w:pPr>
      <w:bookmarkStart w:id="50" w:name="_Toc228717563"/>
      <w:r>
        <w:rPr>
          <w:rFonts w:hint="eastAsia"/>
        </w:rPr>
        <w:t>2.3 语音增强公共数据集</w:t>
      </w:r>
      <w:bookmarkEnd w:id="50"/>
    </w:p>
    <w:p w14:paraId="73727B2C">
      <w:pPr>
        <w:ind w:firstLine="480"/>
      </w:pPr>
      <w:r>
        <w:rPr>
          <w:rFonts w:hint="eastAsia"/>
        </w:rPr>
        <w:t>在语音增强研究中，根据数据类型的不同，常用的公开数据集主要分为三类：第一类是纯净语音数据集，包括Aishell</w:t>
      </w:r>
      <w:r>
        <w:rPr>
          <w:vertAlign w:val="superscript"/>
        </w:rPr>
        <w:fldChar w:fldCharType="begin"/>
      </w:r>
      <w:r>
        <w:rPr>
          <w:vertAlign w:val="superscript"/>
        </w:rPr>
        <w:instrText xml:space="preserve"> </w:instrText>
      </w:r>
      <w:r>
        <w:rPr>
          <w:rFonts w:hint="eastAsia"/>
          <w:vertAlign w:val="superscript"/>
        </w:rPr>
        <w:instrText xml:space="preserve">REF _Ref217057396 \r \h</w:instrText>
      </w:r>
      <w:r>
        <w:rPr>
          <w:vertAlign w:val="superscript"/>
        </w:rPr>
        <w:instrText xml:space="preserve">  \* MERGEFORMAT </w:instrText>
      </w:r>
      <w:r>
        <w:rPr>
          <w:vertAlign w:val="superscript"/>
        </w:rPr>
        <w:fldChar w:fldCharType="separate"/>
      </w:r>
      <w:r>
        <w:rPr>
          <w:vertAlign w:val="superscript"/>
        </w:rPr>
        <w:t>[45]</w:t>
      </w:r>
      <w:r>
        <w:rPr>
          <w:vertAlign w:val="superscript"/>
        </w:rPr>
        <w:fldChar w:fldCharType="end"/>
      </w:r>
      <w:r>
        <w:rPr>
          <w:rFonts w:hint="eastAsia"/>
        </w:rPr>
        <w:t>、TIMIT</w:t>
      </w:r>
      <w:r>
        <w:rPr>
          <w:vertAlign w:val="superscript"/>
        </w:rPr>
        <w:fldChar w:fldCharType="begin"/>
      </w:r>
      <w:r>
        <w:rPr>
          <w:vertAlign w:val="superscript"/>
        </w:rPr>
        <w:instrText xml:space="preserve"> </w:instrText>
      </w:r>
      <w:r>
        <w:rPr>
          <w:rFonts w:hint="eastAsia"/>
          <w:vertAlign w:val="superscript"/>
        </w:rPr>
        <w:instrText xml:space="preserve">REF _Ref217057491 \r \h</w:instrText>
      </w:r>
      <w:r>
        <w:rPr>
          <w:vertAlign w:val="superscript"/>
        </w:rPr>
        <w:instrText xml:space="preserve">  \* MERGEFORMAT </w:instrText>
      </w:r>
      <w:r>
        <w:rPr>
          <w:vertAlign w:val="superscript"/>
        </w:rPr>
        <w:fldChar w:fldCharType="separate"/>
      </w:r>
      <w:r>
        <w:rPr>
          <w:vertAlign w:val="superscript"/>
        </w:rPr>
        <w:t>[46]</w:t>
      </w:r>
      <w:r>
        <w:rPr>
          <w:vertAlign w:val="superscript"/>
        </w:rPr>
        <w:fldChar w:fldCharType="end"/>
      </w:r>
      <w:r>
        <w:rPr>
          <w:rFonts w:hint="eastAsia"/>
        </w:rPr>
        <w:t>、Librispeech</w:t>
      </w:r>
      <w:r>
        <w:rPr>
          <w:vertAlign w:val="superscript"/>
        </w:rPr>
        <w:fldChar w:fldCharType="begin"/>
      </w:r>
      <w:r>
        <w:rPr>
          <w:vertAlign w:val="superscript"/>
        </w:rPr>
        <w:instrText xml:space="preserve"> </w:instrText>
      </w:r>
      <w:r>
        <w:rPr>
          <w:rFonts w:hint="eastAsia"/>
          <w:vertAlign w:val="superscript"/>
        </w:rPr>
        <w:instrText xml:space="preserve">REF _Ref217057588 \r \h</w:instrText>
      </w:r>
      <w:r>
        <w:rPr>
          <w:vertAlign w:val="superscript"/>
        </w:rPr>
        <w:instrText xml:space="preserve">  \* MERGEFORMAT </w:instrText>
      </w:r>
      <w:r>
        <w:rPr>
          <w:vertAlign w:val="superscript"/>
        </w:rPr>
        <w:fldChar w:fldCharType="separate"/>
      </w:r>
      <w:r>
        <w:rPr>
          <w:vertAlign w:val="superscript"/>
        </w:rPr>
        <w:t>[47]</w:t>
      </w:r>
      <w:r>
        <w:rPr>
          <w:vertAlign w:val="superscript"/>
        </w:rPr>
        <w:fldChar w:fldCharType="end"/>
      </w:r>
      <w:r>
        <w:rPr>
          <w:rFonts w:hint="eastAsia"/>
        </w:rPr>
        <w:t>、VCTK</w:t>
      </w:r>
      <w:r>
        <w:rPr>
          <w:vertAlign w:val="superscript"/>
        </w:rPr>
        <w:fldChar w:fldCharType="begin"/>
      </w:r>
      <w:r>
        <w:rPr>
          <w:vertAlign w:val="superscript"/>
        </w:rPr>
        <w:instrText xml:space="preserve"> </w:instrText>
      </w:r>
      <w:r>
        <w:rPr>
          <w:rFonts w:hint="eastAsia"/>
          <w:vertAlign w:val="superscript"/>
        </w:rPr>
        <w:instrText xml:space="preserve">REF _Ref217057702 \r \h</w:instrText>
      </w:r>
      <w:r>
        <w:rPr>
          <w:vertAlign w:val="superscript"/>
        </w:rPr>
        <w:instrText xml:space="preserve">  \* MERGEFORMAT </w:instrText>
      </w:r>
      <w:r>
        <w:rPr>
          <w:vertAlign w:val="superscript"/>
        </w:rPr>
        <w:fldChar w:fldCharType="separate"/>
      </w:r>
      <w:r>
        <w:rPr>
          <w:vertAlign w:val="superscript"/>
        </w:rPr>
        <w:t>[48]</w:t>
      </w:r>
      <w:r>
        <w:rPr>
          <w:vertAlign w:val="superscript"/>
        </w:rPr>
        <w:fldChar w:fldCharType="end"/>
      </w:r>
      <w:r>
        <w:rPr>
          <w:rFonts w:hint="eastAsia"/>
        </w:rPr>
        <w:t>和WSJ0</w:t>
      </w:r>
      <w:r>
        <w:rPr>
          <w:vertAlign w:val="superscript"/>
        </w:rPr>
        <w:fldChar w:fldCharType="begin"/>
      </w:r>
      <w:r>
        <w:rPr>
          <w:vertAlign w:val="superscript"/>
        </w:rPr>
        <w:instrText xml:space="preserve"> </w:instrText>
      </w:r>
      <w:r>
        <w:rPr>
          <w:rFonts w:hint="eastAsia"/>
          <w:vertAlign w:val="superscript"/>
        </w:rPr>
        <w:instrText xml:space="preserve">REF _Ref217057852 \r \h</w:instrText>
      </w:r>
      <w:r>
        <w:rPr>
          <w:vertAlign w:val="superscript"/>
        </w:rPr>
        <w:instrText xml:space="preserve">  \* MERGEFORMAT </w:instrText>
      </w:r>
      <w:r>
        <w:rPr>
          <w:vertAlign w:val="superscript"/>
        </w:rPr>
        <w:fldChar w:fldCharType="separate"/>
      </w:r>
      <w:r>
        <w:rPr>
          <w:vertAlign w:val="superscript"/>
        </w:rPr>
        <w:t>[49]</w:t>
      </w:r>
      <w:r>
        <w:rPr>
          <w:vertAlign w:val="superscript"/>
        </w:rPr>
        <w:fldChar w:fldCharType="end"/>
      </w:r>
      <w:r>
        <w:rPr>
          <w:rFonts w:hint="eastAsia"/>
        </w:rPr>
        <w:t>等；第二类是噪声数据集，如DEMAND</w:t>
      </w:r>
      <w:r>
        <w:rPr>
          <w:vertAlign w:val="superscript"/>
        </w:rPr>
        <w:fldChar w:fldCharType="begin"/>
      </w:r>
      <w:r>
        <w:rPr>
          <w:vertAlign w:val="superscript"/>
        </w:rPr>
        <w:instrText xml:space="preserve"> </w:instrText>
      </w:r>
      <w:r>
        <w:rPr>
          <w:rFonts w:hint="eastAsia"/>
          <w:vertAlign w:val="superscript"/>
        </w:rPr>
        <w:instrText xml:space="preserve">REF _Ref217057970 \r \h</w:instrText>
      </w:r>
      <w:r>
        <w:rPr>
          <w:vertAlign w:val="superscript"/>
        </w:rPr>
        <w:instrText xml:space="preserve">  \* MERGEFORMAT </w:instrText>
      </w:r>
      <w:r>
        <w:rPr>
          <w:vertAlign w:val="superscript"/>
        </w:rPr>
        <w:fldChar w:fldCharType="separate"/>
      </w:r>
      <w:r>
        <w:rPr>
          <w:vertAlign w:val="superscript"/>
        </w:rPr>
        <w:t>[50]</w:t>
      </w:r>
      <w:r>
        <w:rPr>
          <w:vertAlign w:val="superscript"/>
        </w:rPr>
        <w:fldChar w:fldCharType="end"/>
      </w:r>
      <w:r>
        <w:rPr>
          <w:rFonts w:hint="eastAsia"/>
        </w:rPr>
        <w:t>、AudioSet</w:t>
      </w:r>
      <w:r>
        <w:rPr>
          <w:vertAlign w:val="superscript"/>
        </w:rPr>
        <w:fldChar w:fldCharType="begin"/>
      </w:r>
      <w:r>
        <w:rPr>
          <w:vertAlign w:val="superscript"/>
        </w:rPr>
        <w:instrText xml:space="preserve"> </w:instrText>
      </w:r>
      <w:r>
        <w:rPr>
          <w:rFonts w:hint="eastAsia"/>
          <w:vertAlign w:val="superscript"/>
        </w:rPr>
        <w:instrText xml:space="preserve">REF _Ref217058053 \r \h</w:instrText>
      </w:r>
      <w:r>
        <w:rPr>
          <w:vertAlign w:val="superscript"/>
        </w:rPr>
        <w:instrText xml:space="preserve">  \* MERGEFORMAT </w:instrText>
      </w:r>
      <w:r>
        <w:rPr>
          <w:vertAlign w:val="superscript"/>
        </w:rPr>
        <w:fldChar w:fldCharType="separate"/>
      </w:r>
      <w:r>
        <w:rPr>
          <w:vertAlign w:val="superscript"/>
        </w:rPr>
        <w:t>[51]</w:t>
      </w:r>
      <w:r>
        <w:rPr>
          <w:vertAlign w:val="superscript"/>
        </w:rPr>
        <w:fldChar w:fldCharType="end"/>
      </w:r>
      <w:r>
        <w:rPr>
          <w:rFonts w:hint="eastAsia"/>
        </w:rPr>
        <w:t>、WHAM!</w:t>
      </w:r>
      <w:r>
        <w:rPr>
          <w:vertAlign w:val="superscript"/>
        </w:rPr>
        <w:fldChar w:fldCharType="begin"/>
      </w:r>
      <w:r>
        <w:rPr>
          <w:vertAlign w:val="superscript"/>
        </w:rPr>
        <w:instrText xml:space="preserve"> </w:instrText>
      </w:r>
      <w:r>
        <w:rPr>
          <w:rFonts w:hint="eastAsia"/>
          <w:vertAlign w:val="superscript"/>
        </w:rPr>
        <w:instrText xml:space="preserve">REF _Ref217058158 \r \h</w:instrText>
      </w:r>
      <w:r>
        <w:rPr>
          <w:vertAlign w:val="superscript"/>
        </w:rPr>
        <w:instrText xml:space="preserve">  \* MERGEFORMAT </w:instrText>
      </w:r>
      <w:r>
        <w:rPr>
          <w:vertAlign w:val="superscript"/>
        </w:rPr>
        <w:fldChar w:fldCharType="separate"/>
      </w:r>
      <w:r>
        <w:rPr>
          <w:vertAlign w:val="superscript"/>
        </w:rPr>
        <w:t>[52]</w:t>
      </w:r>
      <w:r>
        <w:rPr>
          <w:vertAlign w:val="superscript"/>
        </w:rPr>
        <w:fldChar w:fldCharType="end"/>
      </w:r>
      <w:r>
        <w:rPr>
          <w:rFonts w:hint="eastAsia"/>
        </w:rPr>
        <w:t>和Noise-92</w:t>
      </w:r>
      <w:r>
        <w:rPr>
          <w:vertAlign w:val="superscript"/>
        </w:rPr>
        <w:fldChar w:fldCharType="begin"/>
      </w:r>
      <w:r>
        <w:rPr>
          <w:vertAlign w:val="superscript"/>
        </w:rPr>
        <w:instrText xml:space="preserve"> </w:instrText>
      </w:r>
      <w:r>
        <w:rPr>
          <w:rFonts w:hint="eastAsia"/>
          <w:vertAlign w:val="superscript"/>
        </w:rPr>
        <w:instrText xml:space="preserve">REF _Ref217058269 \r \h</w:instrText>
      </w:r>
      <w:r>
        <w:rPr>
          <w:vertAlign w:val="superscript"/>
        </w:rPr>
        <w:instrText xml:space="preserve">  \* MERGEFORMAT </w:instrText>
      </w:r>
      <w:r>
        <w:rPr>
          <w:vertAlign w:val="superscript"/>
        </w:rPr>
        <w:fldChar w:fldCharType="separate"/>
      </w:r>
      <w:r>
        <w:rPr>
          <w:vertAlign w:val="superscript"/>
        </w:rPr>
        <w:t>[53]</w:t>
      </w:r>
      <w:r>
        <w:rPr>
          <w:vertAlign w:val="superscript"/>
        </w:rPr>
        <w:fldChar w:fldCharType="end"/>
      </w:r>
      <w:r>
        <w:rPr>
          <w:rFonts w:hint="eastAsia"/>
        </w:rPr>
        <w:t>等；第三类是带噪语音数据集，包括EARS</w:t>
      </w:r>
      <w:r>
        <w:rPr>
          <w:vertAlign w:val="superscript"/>
        </w:rPr>
        <w:fldChar w:fldCharType="begin"/>
      </w:r>
      <w:r>
        <w:rPr>
          <w:vertAlign w:val="superscript"/>
        </w:rPr>
        <w:instrText xml:space="preserve"> </w:instrText>
      </w:r>
      <w:r>
        <w:rPr>
          <w:rFonts w:hint="eastAsia"/>
          <w:vertAlign w:val="superscript"/>
        </w:rPr>
        <w:instrText xml:space="preserve">REF _Ref217058336 \r \h</w:instrText>
      </w:r>
      <w:r>
        <w:rPr>
          <w:vertAlign w:val="superscript"/>
        </w:rPr>
        <w:instrText xml:space="preserve">  \* MERGEFORMAT </w:instrText>
      </w:r>
      <w:r>
        <w:rPr>
          <w:vertAlign w:val="superscript"/>
        </w:rPr>
        <w:fldChar w:fldCharType="separate"/>
      </w:r>
      <w:r>
        <w:rPr>
          <w:vertAlign w:val="superscript"/>
        </w:rPr>
        <w:t>[54]</w:t>
      </w:r>
      <w:r>
        <w:rPr>
          <w:vertAlign w:val="superscript"/>
        </w:rPr>
        <w:fldChar w:fldCharType="end"/>
      </w:r>
      <w:r>
        <w:rPr>
          <w:rFonts w:hint="eastAsia"/>
        </w:rPr>
        <w:t>、Chime Challenge</w:t>
      </w:r>
      <w:r>
        <w:rPr>
          <w:vertAlign w:val="superscript"/>
        </w:rPr>
        <w:fldChar w:fldCharType="begin"/>
      </w:r>
      <w:r>
        <w:rPr>
          <w:vertAlign w:val="superscript"/>
        </w:rPr>
        <w:instrText xml:space="preserve"> </w:instrText>
      </w:r>
      <w:r>
        <w:rPr>
          <w:rFonts w:hint="eastAsia"/>
          <w:vertAlign w:val="superscript"/>
        </w:rPr>
        <w:instrText xml:space="preserve">REF _Ref217058522 \r \h</w:instrText>
      </w:r>
      <w:r>
        <w:rPr>
          <w:vertAlign w:val="superscript"/>
        </w:rPr>
        <w:instrText xml:space="preserve">  \* MERGEFORMAT </w:instrText>
      </w:r>
      <w:r>
        <w:rPr>
          <w:vertAlign w:val="superscript"/>
        </w:rPr>
        <w:fldChar w:fldCharType="separate"/>
      </w:r>
      <w:r>
        <w:rPr>
          <w:vertAlign w:val="superscript"/>
        </w:rPr>
        <w:t>[55]</w:t>
      </w:r>
      <w:r>
        <w:rPr>
          <w:vertAlign w:val="superscript"/>
        </w:rPr>
        <w:fldChar w:fldCharType="end"/>
      </w:r>
      <w:r>
        <w:rPr>
          <w:rFonts w:hint="eastAsia"/>
        </w:rPr>
        <w:t>、DNS-Challenge</w:t>
      </w:r>
      <w:r>
        <w:rPr>
          <w:vertAlign w:val="superscript"/>
        </w:rPr>
        <w:fldChar w:fldCharType="begin"/>
      </w:r>
      <w:r>
        <w:rPr>
          <w:vertAlign w:val="superscript"/>
        </w:rPr>
        <w:instrText xml:space="preserve"> </w:instrText>
      </w:r>
      <w:r>
        <w:rPr>
          <w:rFonts w:hint="eastAsia"/>
          <w:vertAlign w:val="superscript"/>
        </w:rPr>
        <w:instrText xml:space="preserve">REF _Ref217058848 \r \h</w:instrText>
      </w:r>
      <w:r>
        <w:rPr>
          <w:vertAlign w:val="superscript"/>
        </w:rPr>
        <w:instrText xml:space="preserve">  \* MERGEFORMAT </w:instrText>
      </w:r>
      <w:r>
        <w:rPr>
          <w:vertAlign w:val="superscript"/>
        </w:rPr>
        <w:fldChar w:fldCharType="separate"/>
      </w:r>
      <w:r>
        <w:rPr>
          <w:vertAlign w:val="superscript"/>
        </w:rPr>
        <w:t>[56]</w:t>
      </w:r>
      <w:r>
        <w:rPr>
          <w:vertAlign w:val="superscript"/>
        </w:rPr>
        <w:fldChar w:fldCharType="end"/>
      </w:r>
      <w:r>
        <w:rPr>
          <w:rFonts w:hint="eastAsia"/>
        </w:rPr>
        <w:t>和VoiceBank+Demand等，这些数据集为语音增强算法的训练和评估提供了标准化的基准。</w:t>
      </w:r>
    </w:p>
    <w:p w14:paraId="05D38230">
      <w:pPr>
        <w:ind w:left="240" w:leftChars="100" w:firstLine="240" w:firstLineChars="100"/>
      </w:pPr>
      <w:r>
        <w:rPr>
          <w:rFonts w:hint="eastAsia"/>
        </w:rPr>
        <w:t>本文第三、四章用到的数据集分别为Voice Bank+DEMAD、DNS</w:t>
      </w:r>
      <w:r>
        <w:t xml:space="preserve"> </w:t>
      </w:r>
      <w:r>
        <w:rPr>
          <w:rFonts w:hint="eastAsia"/>
        </w:rPr>
        <w:t>Challenge</w:t>
      </w:r>
      <w:r>
        <w:t xml:space="preserve"> 2020</w:t>
      </w:r>
      <w:r>
        <w:rPr>
          <w:rFonts w:hint="eastAsia"/>
        </w:rPr>
        <w:t>及自建的实录课堂教师语音增强语料库，下面将详细介绍使用的数据集。</w:t>
      </w:r>
    </w:p>
    <w:p w14:paraId="27249D74">
      <w:pPr>
        <w:ind w:firstLine="480"/>
      </w:pPr>
      <w:r>
        <w:rPr>
          <w:rFonts w:hint="eastAsia"/>
        </w:rPr>
        <w:t>（1）</w:t>
      </w:r>
      <w:r>
        <w:t>VoiceBank+DEMAND</w:t>
      </w:r>
      <w:r>
        <w:rPr>
          <w:rFonts w:hint="eastAsia" w:ascii="宋体" w:hAnsi="宋体"/>
        </w:rPr>
        <w:t>数据集</w:t>
      </w:r>
    </w:p>
    <w:p w14:paraId="1FBF8DD3">
      <w:pPr>
        <w:wordWrap w:val="0"/>
        <w:ind w:firstLine="480"/>
      </w:pPr>
      <w:r>
        <w:rPr>
          <w:rFonts w:hint="eastAsia"/>
        </w:rPr>
        <w:t>VoiceBank+DEMAND数据集包含采样率为48kHz的干净与嘈杂音频对。干净音频来自28名说话人的11572段训练音频和2名未见说话人的824段测试音频。嘈杂音频通过将干净音频与10种背景噪声（DEMAND数据库的8种类型和2种人工噪声）混合生成。训练集中，干净音频与背景噪声按0dB、5dB、10dB和15dB的SNR进行混合。测试集中，则采用2.5dB、7.5dB、12.5dB和17.5dB的SNR进行混合。实验中所有音频均重采样至16kHz。VoiceBank+DEMAND数据集音频分布如表2</w:t>
      </w:r>
      <w:r>
        <w:t>.1</w:t>
      </w:r>
      <w:r>
        <w:rPr>
          <w:rFonts w:hint="eastAsia"/>
        </w:rPr>
        <w:t>所示。</w:t>
      </w:r>
    </w:p>
    <w:p w14:paraId="1F5EB6D8">
      <w:pPr>
        <w:snapToGrid w:val="0"/>
        <w:ind w:firstLine="0" w:firstLineChars="0"/>
        <w:jc w:val="center"/>
        <w:rPr>
          <w:sz w:val="20"/>
          <w:szCs w:val="20"/>
        </w:rPr>
      </w:pPr>
      <w:r>
        <w:rPr>
          <w:rFonts w:hint="eastAsia" w:ascii="宋体" w:hAnsi="宋体"/>
          <w:sz w:val="20"/>
          <w:szCs w:val="20"/>
        </w:rPr>
        <w:t>表</w:t>
      </w:r>
      <w:r>
        <w:rPr>
          <w:sz w:val="20"/>
          <w:szCs w:val="20"/>
        </w:rPr>
        <w:t>2.1</w:t>
      </w:r>
      <w:r>
        <w:rPr>
          <w:rFonts w:hint="eastAsia" w:ascii="宋体" w:hAnsi="宋体"/>
          <w:sz w:val="20"/>
          <w:szCs w:val="20"/>
        </w:rPr>
        <w:t xml:space="preserve"> </w:t>
      </w:r>
      <w:bookmarkStart w:id="51" w:name="_Hlk217059570"/>
      <w:r>
        <w:rPr>
          <w:sz w:val="20"/>
          <w:szCs w:val="20"/>
        </w:rPr>
        <w:t>VoiceBank+DEMAND</w:t>
      </w:r>
      <w:r>
        <w:rPr>
          <w:rFonts w:hint="eastAsia"/>
          <w:sz w:val="20"/>
          <w:szCs w:val="20"/>
        </w:rPr>
        <w:t>数据集分布</w:t>
      </w:r>
      <w:bookmarkEnd w:id="51"/>
    </w:p>
    <w:tbl>
      <w:tblPr>
        <w:tblStyle w:val="3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16"/>
        <w:gridCol w:w="1016"/>
        <w:gridCol w:w="1416"/>
      </w:tblGrid>
      <w:tr w14:paraId="20E4FA85">
        <w:trPr>
          <w:jc w:val="center"/>
        </w:trPr>
        <w:tc>
          <w:tcPr>
            <w:tcW w:w="0" w:type="auto"/>
            <w:tcBorders>
              <w:top w:val="single" w:color="auto" w:sz="12" w:space="0"/>
              <w:left w:val="nil"/>
              <w:bottom w:val="single" w:color="auto" w:sz="12" w:space="0"/>
              <w:right w:val="nil"/>
            </w:tcBorders>
            <w:vAlign w:val="center"/>
          </w:tcPr>
          <w:p w14:paraId="0F992FA6">
            <w:pPr>
              <w:pBdr>
                <w:top w:val="none" w:color="auto" w:sz="0" w:space="1"/>
                <w:left w:val="none" w:color="auto" w:sz="0" w:space="4"/>
                <w:bottom w:val="none" w:color="auto" w:sz="0" w:space="1"/>
                <w:right w:val="none" w:color="auto" w:sz="0" w:space="4"/>
                <w:between w:val="single" w:color="auto" w:sz="12" w:space="0"/>
              </w:pBdr>
              <w:snapToGrid w:val="0"/>
              <w:ind w:firstLine="0" w:firstLineChars="0"/>
              <w:jc w:val="center"/>
              <w:rPr>
                <w:rFonts w:hint="eastAsia" w:ascii="宋体" w:hAnsi="宋体"/>
                <w:sz w:val="20"/>
                <w:szCs w:val="20"/>
              </w:rPr>
            </w:pPr>
            <w:r>
              <w:rPr>
                <w:rFonts w:hint="eastAsia" w:ascii="宋体" w:hAnsi="宋体"/>
                <w:sz w:val="20"/>
                <w:szCs w:val="20"/>
              </w:rPr>
              <w:t>数据集划分</w:t>
            </w:r>
          </w:p>
        </w:tc>
        <w:tc>
          <w:tcPr>
            <w:tcW w:w="0" w:type="auto"/>
            <w:tcBorders>
              <w:top w:val="single" w:color="auto" w:sz="12" w:space="0"/>
              <w:left w:val="nil"/>
              <w:bottom w:val="single" w:color="auto" w:sz="12" w:space="0"/>
              <w:right w:val="nil"/>
            </w:tcBorders>
            <w:vAlign w:val="center"/>
          </w:tcPr>
          <w:p w14:paraId="02C5A91B">
            <w:pPr>
              <w:pBdr>
                <w:top w:val="none" w:color="auto" w:sz="0" w:space="1"/>
                <w:left w:val="none" w:color="auto" w:sz="0" w:space="4"/>
                <w:bottom w:val="none" w:color="auto" w:sz="0" w:space="1"/>
                <w:right w:val="none" w:color="auto" w:sz="0" w:space="4"/>
                <w:between w:val="single" w:color="auto" w:sz="12" w:space="0"/>
              </w:pBdr>
              <w:snapToGrid w:val="0"/>
              <w:ind w:firstLine="0" w:firstLineChars="0"/>
              <w:jc w:val="center"/>
              <w:rPr>
                <w:rFonts w:hint="eastAsia" w:ascii="宋体" w:hAnsi="宋体"/>
                <w:sz w:val="20"/>
                <w:szCs w:val="20"/>
              </w:rPr>
            </w:pPr>
            <w:r>
              <w:rPr>
                <w:rFonts w:hint="eastAsia" w:ascii="宋体" w:hAnsi="宋体"/>
                <w:sz w:val="20"/>
                <w:szCs w:val="20"/>
              </w:rPr>
              <w:t>音频条数</w:t>
            </w:r>
          </w:p>
        </w:tc>
        <w:tc>
          <w:tcPr>
            <w:tcW w:w="0" w:type="auto"/>
            <w:tcBorders>
              <w:top w:val="single" w:color="auto" w:sz="12" w:space="0"/>
              <w:left w:val="nil"/>
              <w:bottom w:val="single" w:color="auto" w:sz="12" w:space="0"/>
              <w:right w:val="nil"/>
            </w:tcBorders>
            <w:vAlign w:val="center"/>
          </w:tcPr>
          <w:p w14:paraId="73F53451">
            <w:pPr>
              <w:pBdr>
                <w:top w:val="none" w:color="auto" w:sz="0" w:space="1"/>
                <w:left w:val="none" w:color="auto" w:sz="0" w:space="4"/>
                <w:bottom w:val="none" w:color="auto" w:sz="0" w:space="1"/>
                <w:right w:val="none" w:color="auto" w:sz="0" w:space="4"/>
                <w:between w:val="single" w:color="auto" w:sz="12" w:space="0"/>
              </w:pBdr>
              <w:snapToGrid w:val="0"/>
              <w:ind w:firstLine="0" w:firstLineChars="0"/>
              <w:jc w:val="center"/>
              <w:rPr>
                <w:rFonts w:hint="eastAsia" w:ascii="宋体" w:hAnsi="宋体"/>
                <w:sz w:val="20"/>
                <w:szCs w:val="20"/>
              </w:rPr>
            </w:pPr>
            <w:r>
              <w:rPr>
                <w:rFonts w:hint="eastAsia" w:ascii="宋体" w:hAnsi="宋体"/>
                <w:sz w:val="20"/>
                <w:szCs w:val="20"/>
              </w:rPr>
              <w:t>时长（小时）</w:t>
            </w:r>
          </w:p>
        </w:tc>
      </w:tr>
      <w:tr w14:paraId="6DDE9504">
        <w:trPr>
          <w:jc w:val="center"/>
        </w:trPr>
        <w:tc>
          <w:tcPr>
            <w:tcW w:w="0" w:type="auto"/>
            <w:tcBorders>
              <w:top w:val="single" w:color="auto" w:sz="12" w:space="0"/>
              <w:left w:val="nil"/>
              <w:bottom w:val="nil"/>
              <w:right w:val="nil"/>
            </w:tcBorders>
            <w:vAlign w:val="center"/>
          </w:tcPr>
          <w:p w14:paraId="0B6B8AE0">
            <w:pPr>
              <w:snapToGrid w:val="0"/>
              <w:ind w:firstLine="0" w:firstLineChars="0"/>
              <w:jc w:val="center"/>
              <w:rPr>
                <w:rFonts w:hint="eastAsia" w:ascii="宋体" w:hAnsi="宋体"/>
                <w:sz w:val="20"/>
                <w:szCs w:val="20"/>
              </w:rPr>
            </w:pPr>
            <w:r>
              <w:rPr>
                <w:rFonts w:hint="eastAsia" w:ascii="宋体" w:hAnsi="宋体"/>
                <w:sz w:val="20"/>
                <w:szCs w:val="20"/>
              </w:rPr>
              <w:t>训练集</w:t>
            </w:r>
          </w:p>
        </w:tc>
        <w:tc>
          <w:tcPr>
            <w:tcW w:w="0" w:type="auto"/>
            <w:tcBorders>
              <w:top w:val="single" w:color="auto" w:sz="12" w:space="0"/>
              <w:left w:val="nil"/>
              <w:bottom w:val="nil"/>
              <w:right w:val="nil"/>
            </w:tcBorders>
            <w:vAlign w:val="center"/>
          </w:tcPr>
          <w:p w14:paraId="37BB5C96">
            <w:pPr>
              <w:snapToGrid w:val="0"/>
              <w:ind w:firstLine="0" w:firstLineChars="0"/>
              <w:jc w:val="center"/>
              <w:rPr>
                <w:sz w:val="20"/>
                <w:szCs w:val="20"/>
              </w:rPr>
            </w:pPr>
            <w:r>
              <w:rPr>
                <w:sz w:val="20"/>
                <w:szCs w:val="20"/>
              </w:rPr>
              <w:t>11572</w:t>
            </w:r>
          </w:p>
        </w:tc>
        <w:tc>
          <w:tcPr>
            <w:tcW w:w="0" w:type="auto"/>
            <w:tcBorders>
              <w:top w:val="single" w:color="auto" w:sz="12" w:space="0"/>
              <w:left w:val="nil"/>
              <w:bottom w:val="nil"/>
              <w:right w:val="nil"/>
            </w:tcBorders>
            <w:vAlign w:val="center"/>
          </w:tcPr>
          <w:p w14:paraId="29DBBC96">
            <w:pPr>
              <w:snapToGrid w:val="0"/>
              <w:ind w:firstLine="0" w:firstLineChars="0"/>
              <w:jc w:val="center"/>
              <w:rPr>
                <w:sz w:val="20"/>
                <w:szCs w:val="20"/>
              </w:rPr>
            </w:pPr>
            <w:r>
              <w:rPr>
                <w:sz w:val="20"/>
                <w:szCs w:val="20"/>
              </w:rPr>
              <w:t>9.4</w:t>
            </w:r>
          </w:p>
        </w:tc>
      </w:tr>
      <w:tr w14:paraId="181EC844">
        <w:trPr>
          <w:trHeight w:val="90" w:hRule="atLeast"/>
          <w:jc w:val="center"/>
        </w:trPr>
        <w:tc>
          <w:tcPr>
            <w:tcW w:w="0" w:type="auto"/>
            <w:tcBorders>
              <w:top w:val="nil"/>
              <w:left w:val="nil"/>
              <w:bottom w:val="nil"/>
              <w:right w:val="nil"/>
            </w:tcBorders>
            <w:vAlign w:val="center"/>
          </w:tcPr>
          <w:p w14:paraId="0F07A215">
            <w:pPr>
              <w:snapToGrid w:val="0"/>
              <w:ind w:firstLine="0" w:firstLineChars="0"/>
              <w:jc w:val="center"/>
              <w:rPr>
                <w:rFonts w:hint="eastAsia" w:ascii="宋体" w:hAnsi="宋体"/>
                <w:sz w:val="20"/>
                <w:szCs w:val="20"/>
              </w:rPr>
            </w:pPr>
            <w:r>
              <w:rPr>
                <w:rFonts w:hint="eastAsia" w:ascii="宋体" w:hAnsi="宋体"/>
                <w:sz w:val="20"/>
                <w:szCs w:val="20"/>
              </w:rPr>
              <w:t>验证集</w:t>
            </w:r>
          </w:p>
        </w:tc>
        <w:tc>
          <w:tcPr>
            <w:tcW w:w="0" w:type="auto"/>
            <w:tcBorders>
              <w:top w:val="nil"/>
              <w:left w:val="nil"/>
              <w:bottom w:val="nil"/>
              <w:right w:val="nil"/>
            </w:tcBorders>
            <w:vAlign w:val="center"/>
          </w:tcPr>
          <w:p w14:paraId="32E1BB33">
            <w:pPr>
              <w:snapToGrid w:val="0"/>
              <w:ind w:firstLine="0" w:firstLineChars="0"/>
              <w:jc w:val="center"/>
              <w:rPr>
                <w:sz w:val="20"/>
                <w:szCs w:val="20"/>
              </w:rPr>
            </w:pPr>
            <w:r>
              <w:rPr>
                <w:sz w:val="20"/>
                <w:szCs w:val="20"/>
              </w:rPr>
              <w:t>824</w:t>
            </w:r>
          </w:p>
        </w:tc>
        <w:tc>
          <w:tcPr>
            <w:tcW w:w="0" w:type="auto"/>
            <w:tcBorders>
              <w:top w:val="nil"/>
              <w:left w:val="nil"/>
              <w:bottom w:val="nil"/>
              <w:right w:val="nil"/>
            </w:tcBorders>
            <w:vAlign w:val="center"/>
          </w:tcPr>
          <w:p w14:paraId="18D75684">
            <w:pPr>
              <w:snapToGrid w:val="0"/>
              <w:ind w:firstLine="0" w:firstLineChars="0"/>
              <w:jc w:val="center"/>
              <w:rPr>
                <w:sz w:val="20"/>
                <w:szCs w:val="20"/>
              </w:rPr>
            </w:pPr>
            <w:r>
              <w:rPr>
                <w:rFonts w:hint="eastAsia"/>
                <w:sz w:val="20"/>
                <w:szCs w:val="20"/>
              </w:rPr>
              <w:t>0</w:t>
            </w:r>
            <w:r>
              <w:rPr>
                <w:sz w:val="20"/>
                <w:szCs w:val="20"/>
              </w:rPr>
              <w:t>.6</w:t>
            </w:r>
          </w:p>
        </w:tc>
      </w:tr>
      <w:tr w14:paraId="032E6670">
        <w:trPr>
          <w:jc w:val="center"/>
        </w:trPr>
        <w:tc>
          <w:tcPr>
            <w:tcW w:w="0" w:type="auto"/>
            <w:tcBorders>
              <w:top w:val="nil"/>
              <w:left w:val="nil"/>
              <w:bottom w:val="nil"/>
              <w:right w:val="nil"/>
            </w:tcBorders>
            <w:vAlign w:val="center"/>
          </w:tcPr>
          <w:p w14:paraId="6FF5A906">
            <w:pPr>
              <w:snapToGrid w:val="0"/>
              <w:ind w:firstLine="0" w:firstLineChars="0"/>
              <w:jc w:val="center"/>
              <w:rPr>
                <w:rFonts w:hint="eastAsia" w:ascii="宋体" w:hAnsi="宋体"/>
                <w:sz w:val="20"/>
                <w:szCs w:val="20"/>
              </w:rPr>
            </w:pPr>
            <w:r>
              <w:rPr>
                <w:rFonts w:hint="eastAsia" w:ascii="宋体" w:hAnsi="宋体"/>
                <w:sz w:val="20"/>
                <w:szCs w:val="20"/>
              </w:rPr>
              <w:t>测试集</w:t>
            </w:r>
          </w:p>
        </w:tc>
        <w:tc>
          <w:tcPr>
            <w:tcW w:w="0" w:type="auto"/>
            <w:tcBorders>
              <w:top w:val="nil"/>
              <w:left w:val="nil"/>
              <w:bottom w:val="nil"/>
              <w:right w:val="nil"/>
            </w:tcBorders>
            <w:vAlign w:val="center"/>
          </w:tcPr>
          <w:p w14:paraId="3E624098">
            <w:pPr>
              <w:snapToGrid w:val="0"/>
              <w:ind w:firstLine="0" w:firstLineChars="0"/>
              <w:jc w:val="center"/>
              <w:rPr>
                <w:sz w:val="20"/>
                <w:szCs w:val="20"/>
              </w:rPr>
            </w:pPr>
            <w:r>
              <w:rPr>
                <w:sz w:val="20"/>
                <w:szCs w:val="20"/>
              </w:rPr>
              <w:t>824</w:t>
            </w:r>
          </w:p>
        </w:tc>
        <w:tc>
          <w:tcPr>
            <w:tcW w:w="0" w:type="auto"/>
            <w:tcBorders>
              <w:top w:val="nil"/>
              <w:left w:val="nil"/>
              <w:bottom w:val="nil"/>
              <w:right w:val="nil"/>
            </w:tcBorders>
            <w:vAlign w:val="center"/>
          </w:tcPr>
          <w:p w14:paraId="5A54D2F8">
            <w:pPr>
              <w:snapToGrid w:val="0"/>
              <w:ind w:firstLine="0" w:firstLineChars="0"/>
              <w:jc w:val="center"/>
              <w:rPr>
                <w:sz w:val="20"/>
                <w:szCs w:val="20"/>
              </w:rPr>
            </w:pPr>
            <w:r>
              <w:rPr>
                <w:rFonts w:hint="eastAsia"/>
                <w:sz w:val="20"/>
                <w:szCs w:val="20"/>
              </w:rPr>
              <w:t>0</w:t>
            </w:r>
            <w:r>
              <w:rPr>
                <w:sz w:val="20"/>
                <w:szCs w:val="20"/>
              </w:rPr>
              <w:t>.6</w:t>
            </w:r>
          </w:p>
        </w:tc>
      </w:tr>
      <w:tr w14:paraId="72C2A9C6">
        <w:trPr>
          <w:jc w:val="center"/>
        </w:trPr>
        <w:tc>
          <w:tcPr>
            <w:tcW w:w="0" w:type="auto"/>
            <w:tcBorders>
              <w:top w:val="nil"/>
              <w:left w:val="nil"/>
              <w:bottom w:val="single" w:color="auto" w:sz="12" w:space="0"/>
              <w:right w:val="nil"/>
            </w:tcBorders>
            <w:vAlign w:val="center"/>
          </w:tcPr>
          <w:p w14:paraId="261C9135">
            <w:pPr>
              <w:snapToGrid w:val="0"/>
              <w:ind w:firstLine="0" w:firstLineChars="0"/>
              <w:jc w:val="center"/>
              <w:rPr>
                <w:rFonts w:hint="eastAsia" w:ascii="宋体" w:hAnsi="宋体"/>
                <w:sz w:val="20"/>
                <w:szCs w:val="20"/>
              </w:rPr>
            </w:pPr>
            <w:r>
              <w:rPr>
                <w:rFonts w:hint="eastAsia" w:ascii="宋体" w:hAnsi="宋体"/>
                <w:sz w:val="20"/>
                <w:szCs w:val="20"/>
              </w:rPr>
              <w:t>统计</w:t>
            </w:r>
          </w:p>
        </w:tc>
        <w:tc>
          <w:tcPr>
            <w:tcW w:w="0" w:type="auto"/>
            <w:tcBorders>
              <w:top w:val="nil"/>
              <w:left w:val="nil"/>
              <w:bottom w:val="single" w:color="auto" w:sz="12" w:space="0"/>
              <w:right w:val="nil"/>
            </w:tcBorders>
            <w:vAlign w:val="center"/>
          </w:tcPr>
          <w:p w14:paraId="30FB72C7">
            <w:pPr>
              <w:snapToGrid w:val="0"/>
              <w:ind w:firstLine="0" w:firstLineChars="0"/>
              <w:jc w:val="center"/>
              <w:rPr>
                <w:sz w:val="20"/>
                <w:szCs w:val="20"/>
              </w:rPr>
            </w:pPr>
            <w:r>
              <w:rPr>
                <w:rFonts w:hint="eastAsia"/>
                <w:sz w:val="20"/>
                <w:szCs w:val="20"/>
              </w:rPr>
              <w:t>1</w:t>
            </w:r>
            <w:r>
              <w:rPr>
                <w:sz w:val="20"/>
                <w:szCs w:val="20"/>
              </w:rPr>
              <w:t>2396</w:t>
            </w:r>
          </w:p>
        </w:tc>
        <w:tc>
          <w:tcPr>
            <w:tcW w:w="0" w:type="auto"/>
            <w:tcBorders>
              <w:top w:val="nil"/>
              <w:left w:val="nil"/>
              <w:bottom w:val="single" w:color="auto" w:sz="12" w:space="0"/>
              <w:right w:val="nil"/>
            </w:tcBorders>
            <w:vAlign w:val="center"/>
          </w:tcPr>
          <w:p w14:paraId="396F0294">
            <w:pPr>
              <w:snapToGrid w:val="0"/>
              <w:ind w:firstLine="0" w:firstLineChars="0"/>
              <w:jc w:val="center"/>
              <w:rPr>
                <w:sz w:val="20"/>
                <w:szCs w:val="20"/>
              </w:rPr>
            </w:pPr>
            <w:r>
              <w:rPr>
                <w:rFonts w:hint="eastAsia"/>
                <w:sz w:val="20"/>
                <w:szCs w:val="20"/>
              </w:rPr>
              <w:t>1</w:t>
            </w:r>
            <w:r>
              <w:rPr>
                <w:sz w:val="20"/>
                <w:szCs w:val="20"/>
              </w:rPr>
              <w:t>1.6</w:t>
            </w:r>
          </w:p>
        </w:tc>
      </w:tr>
    </w:tbl>
    <w:p w14:paraId="34030BFE">
      <w:pPr>
        <w:ind w:firstLine="480"/>
      </w:pPr>
      <w:r>
        <w:rPr>
          <w:rFonts w:hint="eastAsia"/>
        </w:rPr>
        <w:t>（</w:t>
      </w:r>
      <w:r>
        <w:t>2</w:t>
      </w:r>
      <w:r>
        <w:rPr>
          <w:rFonts w:hint="eastAsia"/>
        </w:rPr>
        <w:t>）</w:t>
      </w:r>
      <w:r>
        <w:t>Deep Noise Suppression Challenge 2020</w:t>
      </w:r>
      <w:r>
        <w:rPr>
          <w:rFonts w:hint="eastAsia" w:ascii="宋体" w:hAnsi="宋体"/>
        </w:rPr>
        <w:t>数据集</w:t>
      </w:r>
    </w:p>
    <w:p w14:paraId="29315BF0">
      <w:pPr>
        <w:wordWrap w:val="0"/>
        <w:ind w:firstLine="480"/>
      </w:pPr>
      <w:r>
        <w:rPr>
          <w:rFonts w:hint="eastAsia"/>
        </w:rPr>
        <w:t>DNS Challenge 2020数据集包含来自2150名说话人的500小时干净音频和超过180小时的噪声音频。所有干净音频被划分为10秒片段，本文通过官方脚本生成SNR为-5dB至15dB的500小时嘈杂音频训练数据。本文采用DNS Challenge 2020数据集提供的非盲测试集对模型进行评估，非盲测试集包含20名说话者的4270段音频及对应噪声，SNR范围为0dB至25dB。</w:t>
      </w:r>
      <w:r>
        <w:t>DNS Challenge 2020</w:t>
      </w:r>
      <w:r>
        <w:rPr>
          <w:rFonts w:hint="eastAsia"/>
        </w:rPr>
        <w:t>数据集音频分布如表2</w:t>
      </w:r>
      <w:r>
        <w:t>.2</w:t>
      </w:r>
      <w:r>
        <w:rPr>
          <w:rFonts w:hint="eastAsia"/>
        </w:rPr>
        <w:t>所示。</w:t>
      </w:r>
    </w:p>
    <w:p w14:paraId="52B1B352">
      <w:pPr>
        <w:snapToGrid w:val="0"/>
        <w:ind w:firstLine="0" w:firstLineChars="0"/>
        <w:jc w:val="center"/>
        <w:rPr>
          <w:sz w:val="20"/>
          <w:szCs w:val="20"/>
        </w:rPr>
      </w:pPr>
      <w:r>
        <w:rPr>
          <w:rFonts w:hint="eastAsia" w:ascii="宋体" w:hAnsi="宋体"/>
          <w:sz w:val="20"/>
          <w:szCs w:val="20"/>
        </w:rPr>
        <w:t>表</w:t>
      </w:r>
      <w:r>
        <w:rPr>
          <w:sz w:val="20"/>
          <w:szCs w:val="20"/>
        </w:rPr>
        <w:t>2.2</w:t>
      </w:r>
      <w:r>
        <w:rPr>
          <w:rFonts w:hint="eastAsia" w:ascii="宋体" w:hAnsi="宋体"/>
          <w:sz w:val="20"/>
          <w:szCs w:val="20"/>
        </w:rPr>
        <w:t xml:space="preserve"> </w:t>
      </w:r>
      <w:r>
        <w:rPr>
          <w:sz w:val="20"/>
          <w:szCs w:val="20"/>
        </w:rPr>
        <w:t>DNS Challenge 2020</w:t>
      </w:r>
      <w:r>
        <w:rPr>
          <w:rFonts w:hint="eastAsia"/>
          <w:sz w:val="20"/>
          <w:szCs w:val="20"/>
        </w:rPr>
        <w:t>数据集分布</w:t>
      </w:r>
    </w:p>
    <w:tbl>
      <w:tblPr>
        <w:tblStyle w:val="3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16"/>
        <w:gridCol w:w="1016"/>
        <w:gridCol w:w="1416"/>
      </w:tblGrid>
      <w:tr w14:paraId="246F36AD">
        <w:trPr>
          <w:jc w:val="center"/>
        </w:trPr>
        <w:tc>
          <w:tcPr>
            <w:tcW w:w="0" w:type="auto"/>
            <w:tcBorders>
              <w:top w:val="single" w:color="auto" w:sz="12" w:space="0"/>
              <w:left w:val="nil"/>
              <w:bottom w:val="single" w:color="auto" w:sz="12" w:space="0"/>
              <w:right w:val="nil"/>
            </w:tcBorders>
            <w:vAlign w:val="center"/>
          </w:tcPr>
          <w:p w14:paraId="3412773D">
            <w:pPr>
              <w:pBdr>
                <w:top w:val="none" w:color="auto" w:sz="0" w:space="1"/>
                <w:left w:val="none" w:color="auto" w:sz="0" w:space="4"/>
                <w:bottom w:val="none" w:color="auto" w:sz="0" w:space="1"/>
                <w:right w:val="none" w:color="auto" w:sz="0" w:space="4"/>
                <w:between w:val="single" w:color="auto" w:sz="12" w:space="0"/>
              </w:pBdr>
              <w:snapToGrid w:val="0"/>
              <w:ind w:firstLine="0" w:firstLineChars="0"/>
              <w:jc w:val="center"/>
              <w:rPr>
                <w:rFonts w:hint="eastAsia" w:ascii="宋体" w:hAnsi="宋体"/>
                <w:sz w:val="20"/>
                <w:szCs w:val="20"/>
              </w:rPr>
            </w:pPr>
            <w:r>
              <w:rPr>
                <w:rFonts w:hint="eastAsia" w:ascii="宋体" w:hAnsi="宋体"/>
                <w:sz w:val="20"/>
                <w:szCs w:val="20"/>
              </w:rPr>
              <w:t>数据集划分</w:t>
            </w:r>
          </w:p>
        </w:tc>
        <w:tc>
          <w:tcPr>
            <w:tcW w:w="0" w:type="auto"/>
            <w:tcBorders>
              <w:top w:val="single" w:color="auto" w:sz="12" w:space="0"/>
              <w:left w:val="nil"/>
              <w:bottom w:val="single" w:color="auto" w:sz="12" w:space="0"/>
              <w:right w:val="nil"/>
            </w:tcBorders>
            <w:vAlign w:val="center"/>
          </w:tcPr>
          <w:p w14:paraId="43752285">
            <w:pPr>
              <w:pBdr>
                <w:top w:val="none" w:color="auto" w:sz="0" w:space="1"/>
                <w:left w:val="none" w:color="auto" w:sz="0" w:space="4"/>
                <w:bottom w:val="none" w:color="auto" w:sz="0" w:space="1"/>
                <w:right w:val="none" w:color="auto" w:sz="0" w:space="4"/>
                <w:between w:val="single" w:color="auto" w:sz="12" w:space="0"/>
              </w:pBdr>
              <w:snapToGrid w:val="0"/>
              <w:ind w:firstLine="0" w:firstLineChars="0"/>
              <w:jc w:val="center"/>
              <w:rPr>
                <w:rFonts w:hint="eastAsia" w:ascii="宋体" w:hAnsi="宋体"/>
                <w:sz w:val="20"/>
                <w:szCs w:val="20"/>
              </w:rPr>
            </w:pPr>
            <w:r>
              <w:rPr>
                <w:rFonts w:hint="eastAsia" w:ascii="宋体" w:hAnsi="宋体"/>
                <w:sz w:val="20"/>
                <w:szCs w:val="20"/>
              </w:rPr>
              <w:t>音频条数</w:t>
            </w:r>
          </w:p>
        </w:tc>
        <w:tc>
          <w:tcPr>
            <w:tcW w:w="0" w:type="auto"/>
            <w:tcBorders>
              <w:top w:val="single" w:color="auto" w:sz="12" w:space="0"/>
              <w:left w:val="nil"/>
              <w:bottom w:val="single" w:color="auto" w:sz="12" w:space="0"/>
              <w:right w:val="nil"/>
            </w:tcBorders>
            <w:vAlign w:val="center"/>
          </w:tcPr>
          <w:p w14:paraId="7FBA2D77">
            <w:pPr>
              <w:pBdr>
                <w:top w:val="none" w:color="auto" w:sz="0" w:space="1"/>
                <w:left w:val="none" w:color="auto" w:sz="0" w:space="4"/>
                <w:bottom w:val="none" w:color="auto" w:sz="0" w:space="1"/>
                <w:right w:val="none" w:color="auto" w:sz="0" w:space="4"/>
                <w:between w:val="single" w:color="auto" w:sz="12" w:space="0"/>
              </w:pBdr>
              <w:snapToGrid w:val="0"/>
              <w:ind w:firstLine="0" w:firstLineChars="0"/>
              <w:jc w:val="center"/>
              <w:rPr>
                <w:rFonts w:hint="eastAsia" w:ascii="宋体" w:hAnsi="宋体"/>
                <w:sz w:val="20"/>
                <w:szCs w:val="20"/>
              </w:rPr>
            </w:pPr>
            <w:r>
              <w:rPr>
                <w:rFonts w:hint="eastAsia" w:ascii="宋体" w:hAnsi="宋体"/>
                <w:sz w:val="20"/>
                <w:szCs w:val="20"/>
              </w:rPr>
              <w:t>时长（小时）</w:t>
            </w:r>
          </w:p>
        </w:tc>
      </w:tr>
      <w:tr w14:paraId="6490BB1C">
        <w:trPr>
          <w:jc w:val="center"/>
        </w:trPr>
        <w:tc>
          <w:tcPr>
            <w:tcW w:w="0" w:type="auto"/>
            <w:tcBorders>
              <w:top w:val="single" w:color="auto" w:sz="12" w:space="0"/>
              <w:left w:val="nil"/>
              <w:bottom w:val="nil"/>
              <w:right w:val="nil"/>
            </w:tcBorders>
            <w:vAlign w:val="center"/>
          </w:tcPr>
          <w:p w14:paraId="59915BD8">
            <w:pPr>
              <w:snapToGrid w:val="0"/>
              <w:ind w:firstLine="0" w:firstLineChars="0"/>
              <w:jc w:val="center"/>
              <w:rPr>
                <w:rFonts w:hint="eastAsia" w:ascii="宋体" w:hAnsi="宋体"/>
                <w:sz w:val="20"/>
                <w:szCs w:val="20"/>
              </w:rPr>
            </w:pPr>
            <w:r>
              <w:rPr>
                <w:rFonts w:hint="eastAsia" w:ascii="宋体" w:hAnsi="宋体"/>
                <w:sz w:val="20"/>
                <w:szCs w:val="20"/>
              </w:rPr>
              <w:t>训练集</w:t>
            </w:r>
          </w:p>
        </w:tc>
        <w:tc>
          <w:tcPr>
            <w:tcW w:w="0" w:type="auto"/>
            <w:tcBorders>
              <w:top w:val="single" w:color="auto" w:sz="12" w:space="0"/>
              <w:left w:val="nil"/>
              <w:bottom w:val="nil"/>
              <w:right w:val="nil"/>
            </w:tcBorders>
            <w:vAlign w:val="center"/>
          </w:tcPr>
          <w:p w14:paraId="387D54DF">
            <w:pPr>
              <w:snapToGrid w:val="0"/>
              <w:ind w:firstLine="0" w:firstLineChars="0"/>
              <w:jc w:val="center"/>
              <w:rPr>
                <w:sz w:val="20"/>
                <w:szCs w:val="20"/>
              </w:rPr>
            </w:pPr>
            <w:r>
              <w:rPr>
                <w:rFonts w:hint="eastAsia"/>
                <w:sz w:val="20"/>
                <w:szCs w:val="20"/>
              </w:rPr>
              <w:t>5</w:t>
            </w:r>
            <w:r>
              <w:rPr>
                <w:sz w:val="20"/>
                <w:szCs w:val="20"/>
              </w:rPr>
              <w:t>0000</w:t>
            </w:r>
          </w:p>
        </w:tc>
        <w:tc>
          <w:tcPr>
            <w:tcW w:w="0" w:type="auto"/>
            <w:tcBorders>
              <w:top w:val="single" w:color="auto" w:sz="12" w:space="0"/>
              <w:left w:val="nil"/>
              <w:bottom w:val="nil"/>
              <w:right w:val="nil"/>
            </w:tcBorders>
            <w:vAlign w:val="center"/>
          </w:tcPr>
          <w:p w14:paraId="3B2DBBF7">
            <w:pPr>
              <w:snapToGrid w:val="0"/>
              <w:ind w:firstLine="0" w:firstLineChars="0"/>
              <w:jc w:val="center"/>
              <w:rPr>
                <w:sz w:val="20"/>
                <w:szCs w:val="20"/>
              </w:rPr>
            </w:pPr>
            <w:r>
              <w:rPr>
                <w:rFonts w:hint="eastAsia"/>
                <w:sz w:val="20"/>
                <w:szCs w:val="20"/>
              </w:rPr>
              <w:t>5</w:t>
            </w:r>
            <w:r>
              <w:rPr>
                <w:sz w:val="20"/>
                <w:szCs w:val="20"/>
              </w:rPr>
              <w:t>00</w:t>
            </w:r>
          </w:p>
        </w:tc>
      </w:tr>
      <w:tr w14:paraId="7FB60AEA">
        <w:trPr>
          <w:trHeight w:val="90" w:hRule="atLeast"/>
          <w:jc w:val="center"/>
        </w:trPr>
        <w:tc>
          <w:tcPr>
            <w:tcW w:w="0" w:type="auto"/>
            <w:tcBorders>
              <w:top w:val="nil"/>
              <w:left w:val="nil"/>
              <w:bottom w:val="nil"/>
              <w:right w:val="nil"/>
            </w:tcBorders>
            <w:vAlign w:val="center"/>
          </w:tcPr>
          <w:p w14:paraId="1F670CD9">
            <w:pPr>
              <w:snapToGrid w:val="0"/>
              <w:ind w:firstLine="0" w:firstLineChars="0"/>
              <w:jc w:val="center"/>
              <w:rPr>
                <w:rFonts w:hint="eastAsia" w:ascii="宋体" w:hAnsi="宋体"/>
                <w:sz w:val="20"/>
                <w:szCs w:val="20"/>
              </w:rPr>
            </w:pPr>
            <w:r>
              <w:rPr>
                <w:rFonts w:hint="eastAsia" w:ascii="宋体" w:hAnsi="宋体"/>
                <w:sz w:val="20"/>
                <w:szCs w:val="20"/>
              </w:rPr>
              <w:t>验证集</w:t>
            </w:r>
          </w:p>
        </w:tc>
        <w:tc>
          <w:tcPr>
            <w:tcW w:w="0" w:type="auto"/>
            <w:tcBorders>
              <w:top w:val="nil"/>
              <w:left w:val="nil"/>
              <w:bottom w:val="nil"/>
              <w:right w:val="nil"/>
            </w:tcBorders>
            <w:vAlign w:val="center"/>
          </w:tcPr>
          <w:p w14:paraId="4F6494FB">
            <w:pPr>
              <w:snapToGrid w:val="0"/>
              <w:ind w:firstLine="0" w:firstLineChars="0"/>
              <w:jc w:val="center"/>
              <w:rPr>
                <w:sz w:val="20"/>
                <w:szCs w:val="20"/>
              </w:rPr>
            </w:pPr>
            <w:r>
              <w:rPr>
                <w:sz w:val="20"/>
                <w:szCs w:val="20"/>
              </w:rPr>
              <w:t>4270</w:t>
            </w:r>
          </w:p>
        </w:tc>
        <w:tc>
          <w:tcPr>
            <w:tcW w:w="0" w:type="auto"/>
            <w:tcBorders>
              <w:top w:val="nil"/>
              <w:left w:val="nil"/>
              <w:bottom w:val="nil"/>
              <w:right w:val="nil"/>
            </w:tcBorders>
            <w:vAlign w:val="center"/>
          </w:tcPr>
          <w:p w14:paraId="60B44B35">
            <w:pPr>
              <w:snapToGrid w:val="0"/>
              <w:ind w:firstLine="0" w:firstLineChars="0"/>
              <w:jc w:val="center"/>
              <w:rPr>
                <w:sz w:val="20"/>
                <w:szCs w:val="20"/>
              </w:rPr>
            </w:pPr>
            <w:r>
              <w:rPr>
                <w:rFonts w:hint="eastAsia"/>
                <w:sz w:val="20"/>
                <w:szCs w:val="20"/>
              </w:rPr>
              <w:t>5</w:t>
            </w:r>
            <w:r>
              <w:rPr>
                <w:sz w:val="20"/>
                <w:szCs w:val="20"/>
              </w:rPr>
              <w:t>0</w:t>
            </w:r>
          </w:p>
        </w:tc>
      </w:tr>
      <w:tr w14:paraId="6831DF3D">
        <w:trPr>
          <w:jc w:val="center"/>
        </w:trPr>
        <w:tc>
          <w:tcPr>
            <w:tcW w:w="0" w:type="auto"/>
            <w:tcBorders>
              <w:top w:val="nil"/>
              <w:left w:val="nil"/>
              <w:bottom w:val="nil"/>
              <w:right w:val="nil"/>
            </w:tcBorders>
            <w:vAlign w:val="center"/>
          </w:tcPr>
          <w:p w14:paraId="05CDAAF9">
            <w:pPr>
              <w:snapToGrid w:val="0"/>
              <w:ind w:firstLine="0" w:firstLineChars="0"/>
              <w:jc w:val="center"/>
              <w:rPr>
                <w:rFonts w:hint="eastAsia" w:ascii="宋体" w:hAnsi="宋体"/>
                <w:sz w:val="20"/>
                <w:szCs w:val="20"/>
              </w:rPr>
            </w:pPr>
            <w:r>
              <w:rPr>
                <w:rFonts w:hint="eastAsia" w:ascii="宋体" w:hAnsi="宋体"/>
                <w:sz w:val="20"/>
                <w:szCs w:val="20"/>
              </w:rPr>
              <w:t>测试集</w:t>
            </w:r>
          </w:p>
        </w:tc>
        <w:tc>
          <w:tcPr>
            <w:tcW w:w="0" w:type="auto"/>
            <w:tcBorders>
              <w:top w:val="nil"/>
              <w:left w:val="nil"/>
              <w:bottom w:val="nil"/>
              <w:right w:val="nil"/>
            </w:tcBorders>
            <w:vAlign w:val="center"/>
          </w:tcPr>
          <w:p w14:paraId="3E24BE97">
            <w:pPr>
              <w:snapToGrid w:val="0"/>
              <w:ind w:firstLine="0" w:firstLineChars="0"/>
              <w:jc w:val="center"/>
              <w:rPr>
                <w:sz w:val="20"/>
                <w:szCs w:val="20"/>
              </w:rPr>
            </w:pPr>
            <w:r>
              <w:rPr>
                <w:sz w:val="20"/>
                <w:szCs w:val="20"/>
              </w:rPr>
              <w:t>4270</w:t>
            </w:r>
          </w:p>
        </w:tc>
        <w:tc>
          <w:tcPr>
            <w:tcW w:w="0" w:type="auto"/>
            <w:tcBorders>
              <w:top w:val="nil"/>
              <w:left w:val="nil"/>
              <w:bottom w:val="nil"/>
              <w:right w:val="nil"/>
            </w:tcBorders>
            <w:vAlign w:val="center"/>
          </w:tcPr>
          <w:p w14:paraId="22B0802C">
            <w:pPr>
              <w:snapToGrid w:val="0"/>
              <w:ind w:firstLine="0" w:firstLineChars="0"/>
              <w:jc w:val="center"/>
              <w:rPr>
                <w:sz w:val="20"/>
                <w:szCs w:val="20"/>
              </w:rPr>
            </w:pPr>
            <w:r>
              <w:rPr>
                <w:rFonts w:hint="eastAsia"/>
                <w:sz w:val="20"/>
                <w:szCs w:val="20"/>
              </w:rPr>
              <w:t>5</w:t>
            </w:r>
            <w:r>
              <w:rPr>
                <w:sz w:val="20"/>
                <w:szCs w:val="20"/>
              </w:rPr>
              <w:t>0</w:t>
            </w:r>
          </w:p>
        </w:tc>
      </w:tr>
      <w:tr w14:paraId="4975FD73">
        <w:trPr>
          <w:jc w:val="center"/>
        </w:trPr>
        <w:tc>
          <w:tcPr>
            <w:tcW w:w="0" w:type="auto"/>
            <w:tcBorders>
              <w:top w:val="nil"/>
              <w:left w:val="nil"/>
              <w:bottom w:val="single" w:color="auto" w:sz="12" w:space="0"/>
              <w:right w:val="nil"/>
            </w:tcBorders>
            <w:vAlign w:val="center"/>
          </w:tcPr>
          <w:p w14:paraId="5C4E1D65">
            <w:pPr>
              <w:snapToGrid w:val="0"/>
              <w:ind w:firstLine="0" w:firstLineChars="0"/>
              <w:jc w:val="center"/>
              <w:rPr>
                <w:rFonts w:hint="eastAsia" w:ascii="宋体" w:hAnsi="宋体"/>
                <w:sz w:val="20"/>
                <w:szCs w:val="20"/>
              </w:rPr>
            </w:pPr>
            <w:r>
              <w:rPr>
                <w:rFonts w:hint="eastAsia" w:ascii="宋体" w:hAnsi="宋体"/>
                <w:sz w:val="20"/>
                <w:szCs w:val="20"/>
              </w:rPr>
              <w:t>统计</w:t>
            </w:r>
          </w:p>
        </w:tc>
        <w:tc>
          <w:tcPr>
            <w:tcW w:w="0" w:type="auto"/>
            <w:tcBorders>
              <w:top w:val="nil"/>
              <w:left w:val="nil"/>
              <w:bottom w:val="single" w:color="auto" w:sz="12" w:space="0"/>
              <w:right w:val="nil"/>
            </w:tcBorders>
            <w:vAlign w:val="center"/>
          </w:tcPr>
          <w:p w14:paraId="3BCA9DA8">
            <w:pPr>
              <w:snapToGrid w:val="0"/>
              <w:ind w:firstLine="0" w:firstLineChars="0"/>
              <w:jc w:val="center"/>
              <w:rPr>
                <w:sz w:val="20"/>
                <w:szCs w:val="20"/>
              </w:rPr>
            </w:pPr>
            <w:r>
              <w:rPr>
                <w:rFonts w:hint="eastAsia"/>
                <w:sz w:val="20"/>
                <w:szCs w:val="20"/>
              </w:rPr>
              <w:t>5</w:t>
            </w:r>
            <w:r>
              <w:rPr>
                <w:sz w:val="20"/>
                <w:szCs w:val="20"/>
              </w:rPr>
              <w:t>8540</w:t>
            </w:r>
          </w:p>
        </w:tc>
        <w:tc>
          <w:tcPr>
            <w:tcW w:w="0" w:type="auto"/>
            <w:tcBorders>
              <w:top w:val="nil"/>
              <w:left w:val="nil"/>
              <w:bottom w:val="single" w:color="auto" w:sz="12" w:space="0"/>
              <w:right w:val="nil"/>
            </w:tcBorders>
            <w:vAlign w:val="center"/>
          </w:tcPr>
          <w:p w14:paraId="670F1A6F">
            <w:pPr>
              <w:snapToGrid w:val="0"/>
              <w:ind w:firstLine="0" w:firstLineChars="0"/>
              <w:jc w:val="center"/>
              <w:rPr>
                <w:sz w:val="20"/>
                <w:szCs w:val="20"/>
              </w:rPr>
            </w:pPr>
            <w:r>
              <w:rPr>
                <w:rFonts w:hint="eastAsia"/>
                <w:sz w:val="20"/>
                <w:szCs w:val="20"/>
              </w:rPr>
              <w:t>6</w:t>
            </w:r>
            <w:r>
              <w:rPr>
                <w:sz w:val="20"/>
                <w:szCs w:val="20"/>
              </w:rPr>
              <w:t>00</w:t>
            </w:r>
          </w:p>
        </w:tc>
      </w:tr>
    </w:tbl>
    <w:p w14:paraId="63F37613">
      <w:pPr>
        <w:pStyle w:val="3"/>
        <w:snapToGrid w:val="0"/>
      </w:pPr>
      <w:bookmarkStart w:id="52" w:name="_Toc228717564"/>
      <w:r>
        <w:rPr>
          <w:rFonts w:hint="eastAsia"/>
        </w:rPr>
        <w:t>2.</w:t>
      </w:r>
      <w:r>
        <w:t>4</w:t>
      </w:r>
      <w:r>
        <w:rPr>
          <w:rFonts w:hint="eastAsia"/>
        </w:rPr>
        <w:t xml:space="preserve"> 语音增强自建数据集</w:t>
      </w:r>
      <w:bookmarkEnd w:id="52"/>
    </w:p>
    <w:p w14:paraId="334D8A67">
      <w:pPr>
        <w:snapToGrid w:val="0"/>
        <w:ind w:firstLine="480"/>
      </w:pPr>
      <w:r>
        <w:rPr>
          <w:rFonts w:hint="eastAsia"/>
        </w:rPr>
        <w:t>近几年，深度学习技术已经在语音增强领域得到大量应用，语音质量改善工作有了不少突破。不过，在特定环境中，深度学习语音增强方法处理复杂噪声环境时还有比较大的改进空间。特别是在课堂实录场景中，受到学生说话声、桌椅移动、空调运转、教室混响和录音设备质量等因素的干扰，语音信号往往混杂着多种不同类型的噪声，造成增强效果不佳，很难满足语音识别、教学分析等任务对音质的要求。这就让构建针对课堂场景的专用语音增强数据集成为必要。通过采集真实课堂环境下带噪语音及其对应的干净语音，能够为模型提供与实际应用更接近的训练样本，最终提升课堂语音增强的针对性和有效性。</w:t>
      </w:r>
    </w:p>
    <w:p w14:paraId="40C35B73">
      <w:pPr>
        <w:snapToGrid w:val="0"/>
        <w:ind w:firstLine="480"/>
      </w:pPr>
      <w:r>
        <w:rPr>
          <w:rFonts w:hint="eastAsia"/>
        </w:rPr>
        <w:t>目前已有的语音增强数据库包括VoiceBank+DEMAND、DNS Challenge为语音增强领域提供了基础数据支撑，这些数据集主要针对的是英文环境，噪声环境大多是人工模拟合成，跟真实课堂场景相比存在较大差异。VoiceBank+DEMAND数据集尽管包含的噪声种类多、录音音质较好，但其噪声大多是环境噪声的简单叠加，缺少真实课堂中常见的混响、多说话人交叠、突发性噪声等复杂声学特性。DNS Challenge数据集尽管数据量比较大，但同样通过人工混合方法生成带噪语音，无法彻底模拟真实课堂的声学环境另外，这些数据集都是英文语音，就语音特征、韵律模式、时长分布等方面来看与中文存在本质不同，直接用于中文课堂语音增强任务难以取得好效果。更为关键的是，现有数据集没有针对教育场景做专门设计，不能反映课堂教学中教师语音的特殊性，比如较长的连续发音、专业术语的高频使用、教学节奏的变化等特点这些局限性让传统数据集难以满足中文课堂语音增强任务的需求，特别是在真实噪声环境建模、长时语音处理和教学场景适配等关键问题上支持不足，迫切需要建立包含真实课堂录音、多样化噪声类型、教师语音特征的中文课堂语音增强数据集，以此完成复杂课堂环境下的高质量语音恢复。</w:t>
      </w:r>
    </w:p>
    <w:p w14:paraId="3BDF89F2">
      <w:pPr>
        <w:pStyle w:val="4"/>
      </w:pPr>
      <w:bookmarkStart w:id="53" w:name="_Toc228717565"/>
      <w:r>
        <w:t>2</w:t>
      </w:r>
      <w:r>
        <w:rPr>
          <w:rFonts w:hint="eastAsia"/>
        </w:rPr>
        <w:t>.</w:t>
      </w:r>
      <w:r>
        <w:t>4</w:t>
      </w:r>
      <w:r>
        <w:rPr>
          <w:rFonts w:hint="eastAsia"/>
        </w:rPr>
        <w:t>.1</w:t>
      </w:r>
      <w:r>
        <w:t xml:space="preserve"> </w:t>
      </w:r>
      <w:r>
        <w:rPr>
          <w:rFonts w:hint="eastAsia"/>
        </w:rPr>
        <w:t>实录课堂教师语音增强语料库构建</w:t>
      </w:r>
      <w:bookmarkEnd w:id="53"/>
    </w:p>
    <w:p w14:paraId="09BBD485">
      <w:pPr>
        <w:snapToGrid w:val="0"/>
        <w:ind w:firstLine="480"/>
      </w:pPr>
      <w:r>
        <w:rPr>
          <w:rFonts w:hint="eastAsia"/>
        </w:rPr>
        <w:t>中文课堂语音增强数据不足，为弥补这一缺口，本节围绕实录课堂环境展开，建了一个面向中文课堂教师语音增强的语料库语料库涉及的语文和数学两个科目各份音频样本里都包含对应干净语音和带噪语音，噪声类型包含学生讨论声、课桌椅移动声、翻书写字声、走廊脚步声、空调风扇运转声、投影仪设备噪音、窗外环境噪音这些典型课堂背景噪声本节给中文课堂语音增强技术研究提供了新的数据资源支撑，也给教学音频资源质量优化提供了新思路借助所构建包含真实课堂声学特性的语音增强数据集，能够更有效地训练和评估面向课堂场景的语音增强模型，给智能教育、在线学习、教学质量分析这些领域的发展提供有力支撑。如图</w:t>
      </w:r>
      <w:r>
        <w:t>2</w:t>
      </w:r>
      <w:r>
        <w:rPr>
          <w:rFonts w:hint="eastAsia"/>
        </w:rPr>
        <w:t>.</w:t>
      </w:r>
      <w:r>
        <w:t>8</w:t>
      </w:r>
      <w:r>
        <w:rPr>
          <w:rFonts w:hint="eastAsia"/>
        </w:rPr>
        <w:t>所示，本文介绍了语料库的详细创建框架，包括干净语音采集、课堂噪声采集、数据预处理、噪声混合与信噪比控制、数据集划分和数据存储整理。</w:t>
      </w:r>
    </w:p>
    <w:p w14:paraId="05D4B05C">
      <w:pPr>
        <w:snapToGrid w:val="0"/>
        <w:spacing w:line="240" w:lineRule="auto"/>
        <w:ind w:firstLine="0" w:firstLineChars="0"/>
        <w:jc w:val="center"/>
      </w:pPr>
      <w:r>
        <w:drawing>
          <wp:inline distT="0" distB="0" distL="0" distR="0">
            <wp:extent cx="4229100" cy="1331595"/>
            <wp:effectExtent l="0" t="0" r="0" b="1905"/>
            <wp:docPr id="1722396663" name="图形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396663" name="图形 6"/>
                    <pic:cNvPicPr>
                      <a:picLocks noChangeAspect="1"/>
                    </pic:cNvPicPr>
                  </pic:nvPicPr>
                  <pic:blipFill>
                    <a:blip r:embed="rId285">
                      <a:extLst>
                        <a:ext uri="{96DAC541-7B7A-43D3-8B79-37D633B846F1}">
                          <asvg:svgBlip xmlns:asvg="http://schemas.microsoft.com/office/drawing/2016/SVG/main" r:embed="rId286"/>
                        </a:ext>
                      </a:extLst>
                    </a:blip>
                    <a:stretch>
                      <a:fillRect/>
                    </a:stretch>
                  </pic:blipFill>
                  <pic:spPr>
                    <a:xfrm>
                      <a:off x="0" y="0"/>
                      <a:ext cx="4279026" cy="1347761"/>
                    </a:xfrm>
                    <a:prstGeom prst="rect">
                      <a:avLst/>
                    </a:prstGeom>
                  </pic:spPr>
                </pic:pic>
              </a:graphicData>
            </a:graphic>
          </wp:inline>
        </w:drawing>
      </w:r>
    </w:p>
    <w:p w14:paraId="2C93DD90">
      <w:pPr>
        <w:snapToGrid w:val="0"/>
        <w:ind w:firstLine="400"/>
        <w:jc w:val="center"/>
        <w:rPr>
          <w:sz w:val="20"/>
          <w:szCs w:val="20"/>
        </w:rPr>
      </w:pPr>
      <w:r>
        <w:rPr>
          <w:rFonts w:hint="eastAsia"/>
          <w:sz w:val="20"/>
          <w:szCs w:val="20"/>
        </w:rPr>
        <w:t>图</w:t>
      </w:r>
      <w:r>
        <w:rPr>
          <w:sz w:val="20"/>
          <w:szCs w:val="20"/>
        </w:rPr>
        <w:t>2</w:t>
      </w:r>
      <w:r>
        <w:rPr>
          <w:rFonts w:hint="eastAsia"/>
          <w:sz w:val="20"/>
          <w:szCs w:val="20"/>
        </w:rPr>
        <w:t>.</w:t>
      </w:r>
      <w:r>
        <w:rPr>
          <w:sz w:val="20"/>
          <w:szCs w:val="20"/>
        </w:rPr>
        <w:t>8</w:t>
      </w:r>
      <w:r>
        <w:rPr>
          <w:rFonts w:hint="eastAsia"/>
          <w:sz w:val="20"/>
          <w:szCs w:val="20"/>
        </w:rPr>
        <w:t xml:space="preserve"> 语料库框架创建流程</w:t>
      </w:r>
    </w:p>
    <w:p w14:paraId="4E6EEAD8">
      <w:pPr>
        <w:snapToGrid w:val="0"/>
        <w:ind w:firstLine="480"/>
      </w:pPr>
      <w:r>
        <w:rPr>
          <w:rFonts w:hint="eastAsia"/>
        </w:rPr>
        <w:t>（1）</w:t>
      </w:r>
      <w:r>
        <w:rPr>
          <w:rFonts w:hint="eastAsia" w:asciiTheme="majorEastAsia" w:hAnsiTheme="majorEastAsia" w:eastAsiaTheme="majorEastAsia"/>
        </w:rPr>
        <w:t>干净语音采集</w:t>
      </w:r>
    </w:p>
    <w:p w14:paraId="4BEAEFD5">
      <w:pPr>
        <w:snapToGrid w:val="0"/>
        <w:ind w:firstLine="480"/>
      </w:pPr>
      <w:r>
        <w:rPr>
          <w:rFonts w:hint="eastAsia"/>
        </w:rPr>
        <w:t>干净语音的获取渠道是82位教师实际授课的录音资料，涉及语文和数学这两个学科领域，累计150节课程，单节课程时长40分钟上下，录音时选用了专业录音笔或近场话筒这类设备，保证采集到的语音质量足够高。全部音频文件的采样率统一设定为16kHz，采样精度设定为16bit，采用单声道模式，每段录音都只有一位说话人，录音地点选在比较安静的教室或录播室内，教师头戴麦克风或用指向性话筒来完成授课录音，让环境噪声和混响的影响大幅减少。录音内容包含课堂讲解、知识点说明、例题解析等多种教学情形，能够体现教师授课时的语音特点，比如发音持续时间比较长、专业词汇出现次数多、语速和语调会跟着教学进度调整等特性。</w:t>
      </w:r>
    </w:p>
    <w:p w14:paraId="3F1AF575">
      <w:pPr>
        <w:snapToGrid w:val="0"/>
        <w:ind w:firstLine="480"/>
      </w:pPr>
      <w:r>
        <w:rPr>
          <w:rFonts w:hint="eastAsia"/>
        </w:rPr>
        <w:t>（2）</w:t>
      </w:r>
      <w:r>
        <w:rPr>
          <w:rFonts w:hint="eastAsia" w:ascii="宋体" w:hAnsi="宋体"/>
        </w:rPr>
        <w:t>课堂噪声采集</w:t>
      </w:r>
    </w:p>
    <w:p w14:paraId="1EE2B178">
      <w:pPr>
        <w:snapToGrid w:val="0"/>
        <w:ind w:firstLine="480"/>
        <w:rPr>
          <w:rFonts w:hint="eastAsia" w:ascii="宋体" w:hAnsi="宋体"/>
        </w:rPr>
      </w:pPr>
      <w:r>
        <w:rPr>
          <w:rFonts w:hint="eastAsia" w:ascii="宋体" w:hAnsi="宋体"/>
        </w:rPr>
        <w:t>课堂噪声同样来自线下真实课堂的实地录制，目的是让课堂场景的复杂性得到反映，采集噪声含多种课堂常见背景噪声类型，具体有学生讨论声、桌椅移动、翻书写字、走廊脚步、空调风扇运转、投影仪设备运转、窗外环境噪音等。所有噪声文件采用与干净语音相同的采样参数（16kHz，16位PCM），确保后续混合处理的一致性。</w:t>
      </w:r>
    </w:p>
    <w:p w14:paraId="3530FED9">
      <w:pPr>
        <w:snapToGrid w:val="0"/>
        <w:ind w:firstLine="480"/>
        <w:rPr>
          <w:rFonts w:hint="eastAsia" w:ascii="宋体" w:hAnsi="宋体"/>
        </w:rPr>
      </w:pPr>
      <w:r>
        <w:rPr>
          <w:rFonts w:hint="eastAsia" w:ascii="宋体" w:hAnsi="宋体"/>
        </w:rPr>
        <w:t>（3）数据预处理</w:t>
      </w:r>
    </w:p>
    <w:p w14:paraId="783F06C3">
      <w:pPr>
        <w:ind w:firstLine="480"/>
      </w:pPr>
      <w:r>
        <w:rPr>
          <w:rFonts w:hint="eastAsia"/>
        </w:rPr>
        <w:t>在混合生成带噪语音之前，需要对干净语音和噪声文件进行预处理。对语音文件开展长度筛选，只保留时长超过4秒的语音片段，这样能保证语音片段具备充分语义内容与完整声学特征。对于时长超出10秒的较长语音文件，依照10秒固定长度完成切分，得到若干子片段，末尾片段保留剩余内容，防止因语音序列过长引发内存与计算问题。音频片段切分处可能出现信号突变，为避免该现象，在每个语音信号的起始和结束位置均应用线性渐入渐出效果，渐变时长设定为10毫秒，利用平滑过渡去掉可能产生的爆破音或咔嗒声。预处理完成后，全部语音片段和噪声片段均满足后续混合处理要求，确保所生成带噪语音数据集拥有统一质量标准及时长分布。</w:t>
      </w:r>
    </w:p>
    <w:p w14:paraId="2867E296">
      <w:pPr>
        <w:ind w:firstLine="480"/>
      </w:pPr>
      <w:r>
        <w:rPr>
          <w:rFonts w:hint="eastAsia"/>
        </w:rPr>
        <w:t>（4）</w:t>
      </w:r>
      <w:r>
        <w:rPr>
          <w:rFonts w:hint="eastAsia" w:asciiTheme="minorEastAsia" w:hAnsiTheme="minorEastAsia" w:eastAsiaTheme="minorEastAsia"/>
        </w:rPr>
        <w:t>实录课堂带噪语音生成</w:t>
      </w:r>
    </w:p>
    <w:p w14:paraId="048CB3E2">
      <w:pPr>
        <w:snapToGrid w:val="0"/>
        <w:ind w:firstLine="480"/>
      </w:pPr>
      <w:r>
        <w:rPr>
          <w:rFonts w:hint="eastAsia"/>
        </w:rPr>
        <w:t>采用响度归一化方法将干净语音与课堂噪声混合，生成不同信噪比条件下的带噪语音样本。混合时，首先为每条干净语音随机选取一个噪声文件，如果噪声时长不足，则拼接其他噪声文件直至长度满足要求，然后从中随机截取与语音等长的片段，保证噪声片段的多样性。之后，用响度测量工具算出干净语音和噪声片段各自的综合响度值，根按照目标信噪比（从负5分贝到17.5分贝范围内随机取值）确定噪声要达到的响度，算出对应的增益系数，缩放噪声，再和干净语音加在一起形成混合信号。由于直接相加可能导致信号削波，因此需要检测混合信号的幅度，一旦发现超出正常范围，就将目标信噪比提高1分贝并重新混合，直到信号幅度正常或达到信噪比上限为止。</w:t>
      </w:r>
    </w:p>
    <w:p w14:paraId="3F0B01F7">
      <w:pPr>
        <w:snapToGrid w:val="0"/>
        <w:ind w:firstLine="480"/>
      </w:pPr>
      <w:r>
        <w:rPr>
          <w:rFonts w:hint="eastAsia"/>
        </w:rPr>
        <w:t>（5）</w:t>
      </w:r>
      <w:r>
        <w:rPr>
          <w:rFonts w:hint="eastAsia" w:asciiTheme="minorEastAsia" w:hAnsiTheme="minorEastAsia" w:eastAsiaTheme="minorEastAsia"/>
        </w:rPr>
        <w:t>数据集划分</w:t>
      </w:r>
    </w:p>
    <w:p w14:paraId="27E3A9BD">
      <w:pPr>
        <w:snapToGrid w:val="0"/>
        <w:ind w:firstLine="480"/>
      </w:pPr>
      <w:r>
        <w:rPr>
          <w:rFonts w:hint="eastAsia"/>
        </w:rPr>
        <w:t>语料库按照说话人维度进行划分，确保同一说话人的语音不会同时出现在训练集和测试集中。从80余位教师中随机选取2位作为验证集说话人，3位作为测试集说话人，其余教师的语音数据用于训练。按照这种划分方式，训练集、验证集和测试集的数据量比例约为7：1：2。自建数据集音频分布如表2</w:t>
      </w:r>
      <w:r>
        <w:t>.3</w:t>
      </w:r>
      <w:r>
        <w:rPr>
          <w:rFonts w:hint="eastAsia"/>
        </w:rPr>
        <w:t>所示。</w:t>
      </w:r>
    </w:p>
    <w:p w14:paraId="7175B322">
      <w:pPr>
        <w:snapToGrid w:val="0"/>
        <w:ind w:firstLine="400"/>
        <w:jc w:val="center"/>
        <w:rPr>
          <w:sz w:val="20"/>
          <w:szCs w:val="20"/>
        </w:rPr>
      </w:pPr>
      <w:r>
        <w:rPr>
          <w:rFonts w:hint="eastAsia" w:ascii="宋体" w:hAnsi="宋体"/>
          <w:sz w:val="20"/>
          <w:szCs w:val="20"/>
        </w:rPr>
        <w:t>表</w:t>
      </w:r>
      <w:r>
        <w:rPr>
          <w:sz w:val="20"/>
          <w:szCs w:val="20"/>
        </w:rPr>
        <w:t>2.3</w:t>
      </w:r>
      <w:r>
        <w:rPr>
          <w:rFonts w:hint="eastAsia" w:ascii="宋体" w:hAnsi="宋体"/>
          <w:sz w:val="20"/>
          <w:szCs w:val="20"/>
        </w:rPr>
        <w:t xml:space="preserve"> </w:t>
      </w:r>
      <w:r>
        <w:rPr>
          <w:rFonts w:hint="eastAsia"/>
          <w:sz w:val="20"/>
          <w:szCs w:val="20"/>
        </w:rPr>
        <w:t>自建数据集分布</w:t>
      </w:r>
    </w:p>
    <w:tbl>
      <w:tblPr>
        <w:tblStyle w:val="3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16"/>
        <w:gridCol w:w="1016"/>
        <w:gridCol w:w="1416"/>
      </w:tblGrid>
      <w:tr w14:paraId="0D0A17B2">
        <w:trPr>
          <w:jc w:val="center"/>
        </w:trPr>
        <w:tc>
          <w:tcPr>
            <w:tcW w:w="0" w:type="auto"/>
            <w:tcBorders>
              <w:top w:val="single" w:color="auto" w:sz="12" w:space="0"/>
              <w:left w:val="nil"/>
              <w:bottom w:val="single" w:color="auto" w:sz="12" w:space="0"/>
              <w:right w:val="nil"/>
            </w:tcBorders>
          </w:tcPr>
          <w:p w14:paraId="4E6C745F">
            <w:pPr>
              <w:pBdr>
                <w:top w:val="none" w:color="auto" w:sz="0" w:space="1"/>
                <w:left w:val="none" w:color="auto" w:sz="0" w:space="4"/>
                <w:bottom w:val="none" w:color="auto" w:sz="0" w:space="1"/>
                <w:right w:val="none" w:color="auto" w:sz="0" w:space="4"/>
                <w:between w:val="single" w:color="auto" w:sz="12" w:space="0"/>
              </w:pBdr>
              <w:snapToGrid w:val="0"/>
              <w:ind w:firstLine="0" w:firstLineChars="0"/>
              <w:jc w:val="center"/>
              <w:rPr>
                <w:rFonts w:hint="eastAsia" w:ascii="宋体" w:hAnsi="宋体"/>
                <w:sz w:val="20"/>
                <w:szCs w:val="20"/>
              </w:rPr>
            </w:pPr>
            <w:r>
              <w:rPr>
                <w:rFonts w:hint="eastAsia" w:ascii="宋体" w:hAnsi="宋体"/>
                <w:sz w:val="20"/>
                <w:szCs w:val="20"/>
              </w:rPr>
              <w:t>数据集划分</w:t>
            </w:r>
          </w:p>
        </w:tc>
        <w:tc>
          <w:tcPr>
            <w:tcW w:w="0" w:type="auto"/>
            <w:tcBorders>
              <w:top w:val="single" w:color="auto" w:sz="12" w:space="0"/>
              <w:left w:val="nil"/>
              <w:bottom w:val="single" w:color="auto" w:sz="12" w:space="0"/>
              <w:right w:val="nil"/>
            </w:tcBorders>
          </w:tcPr>
          <w:p w14:paraId="31B93781">
            <w:pPr>
              <w:pBdr>
                <w:top w:val="none" w:color="auto" w:sz="0" w:space="1"/>
                <w:left w:val="none" w:color="auto" w:sz="0" w:space="4"/>
                <w:bottom w:val="none" w:color="auto" w:sz="0" w:space="1"/>
                <w:right w:val="none" w:color="auto" w:sz="0" w:space="4"/>
                <w:between w:val="single" w:color="auto" w:sz="12" w:space="0"/>
              </w:pBdr>
              <w:snapToGrid w:val="0"/>
              <w:ind w:firstLine="0" w:firstLineChars="0"/>
              <w:jc w:val="center"/>
              <w:rPr>
                <w:rFonts w:hint="eastAsia" w:ascii="宋体" w:hAnsi="宋体"/>
                <w:sz w:val="20"/>
                <w:szCs w:val="20"/>
              </w:rPr>
            </w:pPr>
            <w:r>
              <w:rPr>
                <w:rFonts w:hint="eastAsia" w:ascii="宋体" w:hAnsi="宋体"/>
                <w:sz w:val="20"/>
                <w:szCs w:val="20"/>
              </w:rPr>
              <w:t>音频条数</w:t>
            </w:r>
          </w:p>
        </w:tc>
        <w:tc>
          <w:tcPr>
            <w:tcW w:w="0" w:type="auto"/>
            <w:tcBorders>
              <w:top w:val="single" w:color="auto" w:sz="12" w:space="0"/>
              <w:left w:val="nil"/>
              <w:bottom w:val="single" w:color="auto" w:sz="12" w:space="0"/>
              <w:right w:val="nil"/>
            </w:tcBorders>
          </w:tcPr>
          <w:p w14:paraId="29932549">
            <w:pPr>
              <w:pBdr>
                <w:top w:val="none" w:color="auto" w:sz="0" w:space="1"/>
                <w:left w:val="none" w:color="auto" w:sz="0" w:space="4"/>
                <w:bottom w:val="none" w:color="auto" w:sz="0" w:space="1"/>
                <w:right w:val="none" w:color="auto" w:sz="0" w:space="4"/>
                <w:between w:val="single" w:color="auto" w:sz="12" w:space="0"/>
              </w:pBdr>
              <w:snapToGrid w:val="0"/>
              <w:ind w:firstLine="0" w:firstLineChars="0"/>
              <w:jc w:val="center"/>
              <w:rPr>
                <w:rFonts w:hint="eastAsia" w:ascii="宋体" w:hAnsi="宋体"/>
                <w:sz w:val="20"/>
                <w:szCs w:val="20"/>
              </w:rPr>
            </w:pPr>
            <w:r>
              <w:rPr>
                <w:rFonts w:hint="eastAsia" w:ascii="宋体" w:hAnsi="宋体"/>
                <w:sz w:val="20"/>
                <w:szCs w:val="20"/>
              </w:rPr>
              <w:t>时长（小时）</w:t>
            </w:r>
          </w:p>
        </w:tc>
      </w:tr>
      <w:tr w14:paraId="4A00552A">
        <w:trPr>
          <w:jc w:val="center"/>
        </w:trPr>
        <w:tc>
          <w:tcPr>
            <w:tcW w:w="0" w:type="auto"/>
            <w:tcBorders>
              <w:top w:val="single" w:color="auto" w:sz="12" w:space="0"/>
              <w:left w:val="nil"/>
              <w:bottom w:val="nil"/>
              <w:right w:val="nil"/>
            </w:tcBorders>
          </w:tcPr>
          <w:p w14:paraId="573BC7A7">
            <w:pPr>
              <w:snapToGrid w:val="0"/>
              <w:ind w:firstLine="0" w:firstLineChars="0"/>
              <w:jc w:val="center"/>
              <w:rPr>
                <w:rFonts w:hint="eastAsia" w:ascii="宋体" w:hAnsi="宋体"/>
                <w:sz w:val="20"/>
                <w:szCs w:val="20"/>
              </w:rPr>
            </w:pPr>
            <w:r>
              <w:rPr>
                <w:rFonts w:hint="eastAsia" w:ascii="宋体" w:hAnsi="宋体"/>
                <w:sz w:val="20"/>
                <w:szCs w:val="20"/>
              </w:rPr>
              <w:t>训练集</w:t>
            </w:r>
          </w:p>
        </w:tc>
        <w:tc>
          <w:tcPr>
            <w:tcW w:w="0" w:type="auto"/>
            <w:tcBorders>
              <w:top w:val="single" w:color="auto" w:sz="12" w:space="0"/>
              <w:left w:val="nil"/>
              <w:bottom w:val="nil"/>
              <w:right w:val="nil"/>
            </w:tcBorders>
          </w:tcPr>
          <w:p w14:paraId="2B673027">
            <w:pPr>
              <w:snapToGrid w:val="0"/>
              <w:ind w:firstLine="0" w:firstLineChars="0"/>
              <w:jc w:val="center"/>
              <w:rPr>
                <w:sz w:val="20"/>
                <w:szCs w:val="20"/>
              </w:rPr>
            </w:pPr>
            <w:r>
              <w:rPr>
                <w:rFonts w:hint="eastAsia"/>
                <w:sz w:val="20"/>
                <w:szCs w:val="20"/>
              </w:rPr>
              <w:t>1</w:t>
            </w:r>
            <w:r>
              <w:rPr>
                <w:sz w:val="20"/>
                <w:szCs w:val="20"/>
              </w:rPr>
              <w:t>2716</w:t>
            </w:r>
          </w:p>
        </w:tc>
        <w:tc>
          <w:tcPr>
            <w:tcW w:w="0" w:type="auto"/>
            <w:tcBorders>
              <w:top w:val="single" w:color="auto" w:sz="12" w:space="0"/>
              <w:left w:val="nil"/>
              <w:bottom w:val="nil"/>
              <w:right w:val="nil"/>
            </w:tcBorders>
          </w:tcPr>
          <w:p w14:paraId="30AF23E2">
            <w:pPr>
              <w:snapToGrid w:val="0"/>
              <w:ind w:firstLine="0" w:firstLineChars="0"/>
              <w:jc w:val="center"/>
              <w:rPr>
                <w:sz w:val="20"/>
                <w:szCs w:val="20"/>
              </w:rPr>
            </w:pPr>
            <w:r>
              <w:rPr>
                <w:sz w:val="20"/>
                <w:szCs w:val="20"/>
              </w:rPr>
              <w:t>90</w:t>
            </w:r>
          </w:p>
        </w:tc>
      </w:tr>
      <w:tr w14:paraId="3DD07185">
        <w:trPr>
          <w:trHeight w:val="90" w:hRule="atLeast"/>
          <w:jc w:val="center"/>
        </w:trPr>
        <w:tc>
          <w:tcPr>
            <w:tcW w:w="0" w:type="auto"/>
            <w:tcBorders>
              <w:top w:val="nil"/>
              <w:left w:val="nil"/>
              <w:bottom w:val="nil"/>
              <w:right w:val="nil"/>
            </w:tcBorders>
          </w:tcPr>
          <w:p w14:paraId="09D011B7">
            <w:pPr>
              <w:snapToGrid w:val="0"/>
              <w:ind w:firstLine="0" w:firstLineChars="0"/>
              <w:jc w:val="center"/>
              <w:rPr>
                <w:rFonts w:hint="eastAsia" w:ascii="宋体" w:hAnsi="宋体"/>
                <w:sz w:val="20"/>
                <w:szCs w:val="20"/>
              </w:rPr>
            </w:pPr>
            <w:r>
              <w:rPr>
                <w:rFonts w:hint="eastAsia" w:ascii="宋体" w:hAnsi="宋体"/>
                <w:sz w:val="20"/>
                <w:szCs w:val="20"/>
              </w:rPr>
              <w:t>验证集</w:t>
            </w:r>
          </w:p>
        </w:tc>
        <w:tc>
          <w:tcPr>
            <w:tcW w:w="0" w:type="auto"/>
            <w:tcBorders>
              <w:top w:val="nil"/>
              <w:left w:val="nil"/>
              <w:bottom w:val="nil"/>
              <w:right w:val="nil"/>
            </w:tcBorders>
          </w:tcPr>
          <w:p w14:paraId="0E444AB6">
            <w:pPr>
              <w:snapToGrid w:val="0"/>
              <w:ind w:firstLine="0" w:firstLineChars="0"/>
              <w:jc w:val="center"/>
              <w:rPr>
                <w:sz w:val="20"/>
                <w:szCs w:val="20"/>
              </w:rPr>
            </w:pPr>
            <w:r>
              <w:rPr>
                <w:rFonts w:hint="eastAsia"/>
                <w:sz w:val="20"/>
                <w:szCs w:val="20"/>
              </w:rPr>
              <w:t>1</w:t>
            </w:r>
            <w:r>
              <w:rPr>
                <w:sz w:val="20"/>
                <w:szCs w:val="20"/>
              </w:rPr>
              <w:t>488</w:t>
            </w:r>
          </w:p>
        </w:tc>
        <w:tc>
          <w:tcPr>
            <w:tcW w:w="0" w:type="auto"/>
            <w:tcBorders>
              <w:top w:val="nil"/>
              <w:left w:val="nil"/>
              <w:bottom w:val="nil"/>
              <w:right w:val="nil"/>
            </w:tcBorders>
          </w:tcPr>
          <w:p w14:paraId="6CF2E88E">
            <w:pPr>
              <w:snapToGrid w:val="0"/>
              <w:ind w:firstLine="0" w:firstLineChars="0"/>
              <w:jc w:val="center"/>
              <w:rPr>
                <w:sz w:val="20"/>
                <w:szCs w:val="20"/>
              </w:rPr>
            </w:pPr>
            <w:r>
              <w:rPr>
                <w:sz w:val="20"/>
                <w:szCs w:val="20"/>
              </w:rPr>
              <w:t>4</w:t>
            </w:r>
          </w:p>
        </w:tc>
      </w:tr>
      <w:tr w14:paraId="5D2C733E">
        <w:trPr>
          <w:jc w:val="center"/>
        </w:trPr>
        <w:tc>
          <w:tcPr>
            <w:tcW w:w="0" w:type="auto"/>
            <w:tcBorders>
              <w:top w:val="nil"/>
              <w:left w:val="nil"/>
              <w:bottom w:val="nil"/>
              <w:right w:val="nil"/>
            </w:tcBorders>
          </w:tcPr>
          <w:p w14:paraId="009FBE62">
            <w:pPr>
              <w:snapToGrid w:val="0"/>
              <w:ind w:firstLine="0" w:firstLineChars="0"/>
              <w:jc w:val="center"/>
              <w:rPr>
                <w:rFonts w:hint="eastAsia" w:ascii="宋体" w:hAnsi="宋体"/>
                <w:sz w:val="20"/>
                <w:szCs w:val="20"/>
              </w:rPr>
            </w:pPr>
            <w:r>
              <w:rPr>
                <w:rFonts w:hint="eastAsia" w:ascii="宋体" w:hAnsi="宋体"/>
                <w:sz w:val="20"/>
                <w:szCs w:val="20"/>
              </w:rPr>
              <w:t>测试集</w:t>
            </w:r>
          </w:p>
        </w:tc>
        <w:tc>
          <w:tcPr>
            <w:tcW w:w="0" w:type="auto"/>
            <w:tcBorders>
              <w:top w:val="nil"/>
              <w:left w:val="nil"/>
              <w:bottom w:val="nil"/>
              <w:right w:val="nil"/>
            </w:tcBorders>
          </w:tcPr>
          <w:p w14:paraId="0B575886">
            <w:pPr>
              <w:snapToGrid w:val="0"/>
              <w:ind w:firstLine="0" w:firstLineChars="0"/>
              <w:jc w:val="center"/>
              <w:rPr>
                <w:sz w:val="20"/>
                <w:szCs w:val="20"/>
              </w:rPr>
            </w:pPr>
            <w:r>
              <w:rPr>
                <w:rFonts w:hint="eastAsia"/>
                <w:sz w:val="20"/>
                <w:szCs w:val="20"/>
              </w:rPr>
              <w:t>3</w:t>
            </w:r>
            <w:r>
              <w:rPr>
                <w:sz w:val="20"/>
                <w:szCs w:val="20"/>
              </w:rPr>
              <w:t>043</w:t>
            </w:r>
          </w:p>
        </w:tc>
        <w:tc>
          <w:tcPr>
            <w:tcW w:w="0" w:type="auto"/>
            <w:tcBorders>
              <w:top w:val="nil"/>
              <w:left w:val="nil"/>
              <w:bottom w:val="nil"/>
              <w:right w:val="nil"/>
            </w:tcBorders>
          </w:tcPr>
          <w:p w14:paraId="30EBB285">
            <w:pPr>
              <w:snapToGrid w:val="0"/>
              <w:ind w:firstLine="0" w:firstLineChars="0"/>
              <w:jc w:val="center"/>
              <w:rPr>
                <w:sz w:val="20"/>
                <w:szCs w:val="20"/>
              </w:rPr>
            </w:pPr>
            <w:r>
              <w:rPr>
                <w:rFonts w:hint="eastAsia"/>
                <w:sz w:val="20"/>
                <w:szCs w:val="20"/>
              </w:rPr>
              <w:t>6</w:t>
            </w:r>
          </w:p>
        </w:tc>
      </w:tr>
      <w:tr w14:paraId="43CB0127">
        <w:trPr>
          <w:jc w:val="center"/>
        </w:trPr>
        <w:tc>
          <w:tcPr>
            <w:tcW w:w="0" w:type="auto"/>
            <w:tcBorders>
              <w:top w:val="nil"/>
              <w:left w:val="nil"/>
              <w:bottom w:val="single" w:color="auto" w:sz="12" w:space="0"/>
              <w:right w:val="nil"/>
            </w:tcBorders>
          </w:tcPr>
          <w:p w14:paraId="0D4DE855">
            <w:pPr>
              <w:snapToGrid w:val="0"/>
              <w:ind w:firstLine="0" w:firstLineChars="0"/>
              <w:jc w:val="center"/>
              <w:rPr>
                <w:rFonts w:hint="eastAsia" w:ascii="宋体" w:hAnsi="宋体"/>
                <w:sz w:val="20"/>
                <w:szCs w:val="20"/>
              </w:rPr>
            </w:pPr>
            <w:r>
              <w:rPr>
                <w:rFonts w:hint="eastAsia" w:ascii="宋体" w:hAnsi="宋体"/>
                <w:sz w:val="20"/>
                <w:szCs w:val="20"/>
              </w:rPr>
              <w:t>统计</w:t>
            </w:r>
          </w:p>
        </w:tc>
        <w:tc>
          <w:tcPr>
            <w:tcW w:w="0" w:type="auto"/>
            <w:tcBorders>
              <w:top w:val="nil"/>
              <w:left w:val="nil"/>
              <w:bottom w:val="single" w:color="auto" w:sz="12" w:space="0"/>
              <w:right w:val="nil"/>
            </w:tcBorders>
          </w:tcPr>
          <w:p w14:paraId="00D6B5BD">
            <w:pPr>
              <w:snapToGrid w:val="0"/>
              <w:ind w:firstLine="0" w:firstLineChars="0"/>
              <w:jc w:val="center"/>
              <w:rPr>
                <w:sz w:val="20"/>
                <w:szCs w:val="20"/>
              </w:rPr>
            </w:pPr>
            <w:r>
              <w:rPr>
                <w:rFonts w:hint="eastAsia"/>
                <w:sz w:val="20"/>
                <w:szCs w:val="20"/>
              </w:rPr>
              <w:t>1</w:t>
            </w:r>
            <w:r>
              <w:rPr>
                <w:sz w:val="20"/>
                <w:szCs w:val="20"/>
              </w:rPr>
              <w:t>7247</w:t>
            </w:r>
          </w:p>
        </w:tc>
        <w:tc>
          <w:tcPr>
            <w:tcW w:w="0" w:type="auto"/>
            <w:tcBorders>
              <w:top w:val="nil"/>
              <w:left w:val="nil"/>
              <w:bottom w:val="single" w:color="auto" w:sz="12" w:space="0"/>
              <w:right w:val="nil"/>
            </w:tcBorders>
          </w:tcPr>
          <w:p w14:paraId="4806B142">
            <w:pPr>
              <w:snapToGrid w:val="0"/>
              <w:ind w:firstLine="0" w:firstLineChars="0"/>
              <w:jc w:val="center"/>
              <w:rPr>
                <w:sz w:val="20"/>
                <w:szCs w:val="20"/>
              </w:rPr>
            </w:pPr>
            <w:r>
              <w:rPr>
                <w:rFonts w:hint="eastAsia"/>
                <w:sz w:val="20"/>
                <w:szCs w:val="20"/>
              </w:rPr>
              <w:t>1</w:t>
            </w:r>
            <w:r>
              <w:rPr>
                <w:sz w:val="20"/>
                <w:szCs w:val="20"/>
              </w:rPr>
              <w:t>00</w:t>
            </w:r>
          </w:p>
        </w:tc>
      </w:tr>
    </w:tbl>
    <w:p w14:paraId="1DD89D6E">
      <w:pPr>
        <w:pStyle w:val="3"/>
        <w:snapToGrid w:val="0"/>
      </w:pPr>
      <w:bookmarkStart w:id="54" w:name="_Toc228717566"/>
      <w:r>
        <w:rPr>
          <w:rFonts w:hint="eastAsia"/>
        </w:rPr>
        <w:t>2.</w:t>
      </w:r>
      <w:r>
        <w:t>5</w:t>
      </w:r>
      <w:r>
        <w:rPr>
          <w:rFonts w:hint="eastAsia"/>
        </w:rPr>
        <w:t xml:space="preserve"> 评价指标</w:t>
      </w:r>
      <w:bookmarkEnd w:id="54"/>
    </w:p>
    <w:p w14:paraId="6B2FFCB9">
      <w:pPr>
        <w:widowControl/>
        <w:snapToGrid w:val="0"/>
        <w:ind w:firstLine="480"/>
      </w:pPr>
      <w:r>
        <w:rPr>
          <w:rFonts w:hint="eastAsia"/>
        </w:rPr>
        <w:t>语音增强算法的核心目标在于提升语音的质量与可懂度，从而改善用户的听觉体验。然而，在面对不同的应用场景时，如何科学、客观地判断各种算法的优劣，成为研究和开发过程中亟需解决的问题。评价指标为这一问题提供了可量化的解决途径，它们不仅能够客观反映语音增强后的效果，还为研究人员与工程师在算法优化与改进中提供了有力的参考。更重要的是，通过合理的指标体系，可以揭示算法在语音保真度、可懂度以及主观感受等方面的差距与不足，从而推动语音增强技术的持续进步。本节将介绍几类常用的语音增强评价指标。</w:t>
      </w:r>
    </w:p>
    <w:p w14:paraId="5F215A62">
      <w:pPr>
        <w:widowControl/>
        <w:snapToGrid w:val="0"/>
        <w:ind w:firstLine="480"/>
      </w:pPr>
      <w:r>
        <w:rPr>
          <w:rFonts w:hint="eastAsia"/>
        </w:rPr>
        <w:t>语音感知评价（</w:t>
      </w:r>
      <w:r>
        <w:t>Perceptual Evaluation of Speech Quality</w:t>
      </w:r>
      <w:r>
        <w:rPr>
          <w:rFonts w:hint="eastAsia"/>
        </w:rPr>
        <w:t>，</w:t>
      </w:r>
      <w:r>
        <w:t>PESQ</w:t>
      </w:r>
      <w:r>
        <w:rPr>
          <w:rFonts w:hint="eastAsia"/>
        </w:rPr>
        <w:t>）是一种基于人类听觉感知模型的客观语音质量评价方法，被广泛应用于语音增强与语音通信领域。它通过比较增强语音与参考语音在时域与频域的差异，生成一个与主观听感高度相关的分数。根据适用频带范围的不同，PESQ可分为窄带版本（Narrowband PESQ，NB-PESQ）和宽带版本（Wideband PESQ，WB-PESQ）。其中，NB-PESQ主要覆盖300Hz-3.4kHz频段，最初用于评估传统电话语音的质量，仍在低带宽语音数据的研究中具有参考价值。而WB-PESQ扩展了频带范围（50Hz-7kHz），能够更准确地反映现代语音通信和语音增强场景中的感知质量，因此在当前研究中更为常用。</w:t>
      </w:r>
    </w:p>
    <w:p w14:paraId="413A2F3C">
      <w:pPr>
        <w:widowControl/>
        <w:snapToGrid w:val="0"/>
        <w:ind w:firstLine="480"/>
      </w:pPr>
      <w:r>
        <w:rPr>
          <w:rFonts w:hint="eastAsia"/>
        </w:rPr>
        <w:t>主观均值意见分（</w:t>
      </w:r>
      <w:r>
        <w:t>Mean Opinion Score</w:t>
      </w:r>
      <w:r>
        <w:rPr>
          <w:rFonts w:hint="eastAsia"/>
        </w:rPr>
        <w:t>）最初是一种依赖听音实验的主观评价方法，通过人工打分来衡量语音的整体质量。然而，在语音增强研究中，通常使用能够预测 MOS 的客观模型来代替人工测试，以提高评估效率和可重复性。常见的预测分数包括三类：语音信号失真预测分（Mean Opinion Score predicted signal distortion，CSIG），用于反映增强语音的保真度；背景噪声干扰预测分（Mean Opinion Score predicted background intrusiveness，CBAK），用于衡量增强算法在抑制噪声方面的效果；以及整体质量预测分（Mean Opinion Score predicted overall quality，COVL），用于综合评估语音保真度与噪声抑制性能。</w:t>
      </w:r>
    </w:p>
    <w:p w14:paraId="323B2C5F">
      <w:pPr>
        <w:widowControl/>
        <w:snapToGrid w:val="0"/>
        <w:ind w:firstLine="480"/>
      </w:pPr>
      <w:r>
        <w:rPr>
          <w:rFonts w:hint="eastAsia"/>
        </w:rPr>
        <w:t>短时可懂度（</w:t>
      </w:r>
      <w:r>
        <w:t>Short-Time Objective Intelligibility</w:t>
      </w:r>
      <w:r>
        <w:rPr>
          <w:rFonts w:hint="eastAsia"/>
        </w:rPr>
        <w:t>，</w:t>
      </w:r>
      <w:r>
        <w:t>STOI</w:t>
      </w:r>
      <w:r>
        <w:rPr>
          <w:rFonts w:hint="eastAsia"/>
        </w:rPr>
        <w:t>）是一种专门用于评估语音可懂度的客观指标。它通过计算增强语音与参考语音在短时分段上的相关性，来量化听者理解语音内容的难易程度。STOI的计算通常基于时间-频率掩蔽效应和语音感知特性，因此与实际听感中的语音可懂度具有较强的一致性。在语音增强任务中，STOI常与PESQ和MOS互补，用于全面反映增强语音的可懂度与质量</w:t>
      </w:r>
      <w:r>
        <w:rPr>
          <w:vertAlign w:val="superscript"/>
        </w:rPr>
        <w:fldChar w:fldCharType="begin"/>
      </w:r>
      <w:r>
        <w:rPr>
          <w:vertAlign w:val="superscript"/>
        </w:rPr>
        <w:instrText xml:space="preserve"> </w:instrText>
      </w:r>
      <w:r>
        <w:rPr>
          <w:rFonts w:hint="eastAsia"/>
          <w:vertAlign w:val="superscript"/>
        </w:rPr>
        <w:instrText xml:space="preserve">REF _Ref217130347 \r \h</w:instrText>
      </w:r>
      <w:r>
        <w:rPr>
          <w:vertAlign w:val="superscript"/>
        </w:rPr>
        <w:instrText xml:space="preserve">  \* MERGEFORMAT </w:instrText>
      </w:r>
      <w:r>
        <w:rPr>
          <w:vertAlign w:val="superscript"/>
        </w:rPr>
        <w:fldChar w:fldCharType="separate"/>
      </w:r>
      <w:r>
        <w:rPr>
          <w:vertAlign w:val="superscript"/>
        </w:rPr>
        <w:t>[57]</w:t>
      </w:r>
      <w:r>
        <w:rPr>
          <w:vertAlign w:val="superscript"/>
        </w:rPr>
        <w:fldChar w:fldCharType="end"/>
      </w:r>
      <w:r>
        <w:rPr>
          <w:rFonts w:hint="eastAsia"/>
        </w:rPr>
        <w:t>。</w:t>
      </w:r>
    </w:p>
    <w:p w14:paraId="21820B74">
      <w:pPr>
        <w:widowControl/>
        <w:snapToGrid w:val="0"/>
        <w:ind w:firstLine="480"/>
      </w:pPr>
      <w:r>
        <w:rPr>
          <w:rFonts w:hint="eastAsia"/>
        </w:rPr>
        <w:t>信噪比指标（Scale-Invariant Signal-to-Distortion Ratio，SI-SDR）是一种常用于评估语音增强和语音分离算法性能的客观指标，用于衡量增强语音与参考语音在信号层面的相似程度。与传统的信噪比（Signal-to-Distortion Ratio，SDR）不同，SI-SDR在计算过程中引入了尺度不变性特性，通过对参考语音信号进行最优尺度匹配，消除了由于增益差异导致的评估偏差，从而能够更加准确地反映算法在语音重建精度方面的表现。其核心思想是将增强语音分解为与目标语音在尺度上最匹配的分量与残差分量，进而计算两者之间的能量比值。SI-SDR的数值越高，表示增强语音中目标成分占比越大、失真越小，语音保真度越高。由于其具备物理意义明确、计算简洁、与听觉感知高度相关等优点，SI-SDR已成为近年来语音增强模型性能评估的重要指标之一</w:t>
      </w:r>
      <w:r>
        <w:rPr>
          <w:vertAlign w:val="superscript"/>
        </w:rPr>
        <w:fldChar w:fldCharType="begin"/>
      </w:r>
      <w:r>
        <w:rPr>
          <w:vertAlign w:val="superscript"/>
        </w:rPr>
        <w:instrText xml:space="preserve"> </w:instrText>
      </w:r>
      <w:r>
        <w:rPr>
          <w:rFonts w:hint="eastAsia"/>
          <w:vertAlign w:val="superscript"/>
        </w:rPr>
        <w:instrText xml:space="preserve">REF _Ref217130411 \r \h</w:instrText>
      </w:r>
      <w:r>
        <w:rPr>
          <w:vertAlign w:val="superscript"/>
        </w:rPr>
        <w:instrText xml:space="preserve">  \* MERGEFORMAT </w:instrText>
      </w:r>
      <w:r>
        <w:rPr>
          <w:vertAlign w:val="superscript"/>
        </w:rPr>
        <w:fldChar w:fldCharType="separate"/>
      </w:r>
      <w:r>
        <w:rPr>
          <w:vertAlign w:val="superscript"/>
        </w:rPr>
        <w:t>[58]</w:t>
      </w:r>
      <w:r>
        <w:rPr>
          <w:vertAlign w:val="superscript"/>
        </w:rPr>
        <w:fldChar w:fldCharType="end"/>
      </w:r>
      <w:r>
        <w:rPr>
          <w:rFonts w:hint="eastAsia"/>
        </w:rPr>
        <w:t>。</w:t>
      </w:r>
    </w:p>
    <w:p w14:paraId="5043809F">
      <w:pPr>
        <w:pStyle w:val="3"/>
        <w:snapToGrid w:val="0"/>
      </w:pPr>
      <w:bookmarkStart w:id="55" w:name="_Toc228717567"/>
      <w:r>
        <w:rPr>
          <w:rFonts w:hint="eastAsia"/>
        </w:rPr>
        <w:t>2.</w:t>
      </w:r>
      <w:r>
        <w:t>6</w:t>
      </w:r>
      <w:r>
        <w:rPr>
          <w:rFonts w:hint="eastAsia"/>
        </w:rPr>
        <w:t xml:space="preserve"> 本章小结</w:t>
      </w:r>
      <w:bookmarkEnd w:id="55"/>
    </w:p>
    <w:p w14:paraId="05232023">
      <w:pPr>
        <w:snapToGrid w:val="0"/>
        <w:ind w:firstLine="480"/>
      </w:pPr>
      <w:r>
        <w:rPr>
          <w:rFonts w:hint="eastAsia"/>
        </w:rPr>
        <w:t>本章系统阐述了语音增强的深度学习理论基础、实验数据集以及常用的评价指标。首先，对语音增强的基本原理与整体框架进行了全面介绍。其次，详细说明了实验所使用的公开数据集及其规模与分布信息，并针对课堂教师语音增强的特定应用场景，介绍了自建实录课堂教师语音增强数据集的构建过程与数据特征。最后，对实验中采用的评价指标进行了系统介绍。通过上述内容的展开，本章为后续章节的研究工作奠定了坚实的理论与数据基础，后续章节将在此基础上进一步展开深入探讨与细化分析。</w:t>
      </w:r>
      <w:bookmarkStart w:id="56" w:name="_Toc90364923"/>
      <w:bookmarkStart w:id="57" w:name="_Hlk160034487"/>
    </w:p>
    <w:p w14:paraId="1ABF2568">
      <w:pPr>
        <w:pStyle w:val="2"/>
        <w:snapToGrid w:val="0"/>
        <w:sectPr>
          <w:headerReference r:id="rId16" w:type="default"/>
          <w:pgSz w:w="11905" w:h="16838"/>
          <w:pgMar w:top="2154" w:right="1814" w:bottom="2154" w:left="1814" w:header="1701" w:footer="1701" w:gutter="0"/>
          <w:cols w:space="0" w:num="1"/>
          <w:docGrid w:type="lines" w:linePitch="312" w:charSpace="0"/>
        </w:sectPr>
      </w:pPr>
    </w:p>
    <w:p w14:paraId="4658FF73">
      <w:pPr>
        <w:pStyle w:val="2"/>
        <w:snapToGrid w:val="0"/>
      </w:pPr>
      <w:bookmarkStart w:id="58" w:name="_Toc228717568"/>
      <w:r>
        <w:rPr>
          <w:rFonts w:hint="eastAsia"/>
        </w:rPr>
        <w:t>第3章</w:t>
      </w:r>
      <w:bookmarkEnd w:id="56"/>
      <w:r>
        <w:rPr>
          <w:rFonts w:hint="eastAsia"/>
        </w:rPr>
        <w:t xml:space="preserve"> </w:t>
      </w:r>
      <w:bookmarkStart w:id="59" w:name="_Hlk213068206"/>
      <w:r>
        <w:rPr>
          <w:rFonts w:hint="eastAsia"/>
        </w:rPr>
        <w:t>基于外部双向Mamba的课堂语音增强方法</w:t>
      </w:r>
      <w:bookmarkEnd w:id="58"/>
      <w:bookmarkEnd w:id="59"/>
    </w:p>
    <w:p w14:paraId="11BB027F">
      <w:pPr>
        <w:snapToGrid w:val="0"/>
        <w:ind w:firstLine="480"/>
      </w:pPr>
      <w:r>
        <w:rPr>
          <w:rFonts w:hint="eastAsia"/>
        </w:rPr>
        <w:t>本章提出基于外部双向Mamba的课堂语音增强方法。首先介绍全频带外部双向Mamba时频域语音增强模型的整体架构，其次详细阐述外部双向Mamba模块、Inception深度卷积及幅度—相位并行解码等关键技术，最后通过对比实验和消融实验验证所提方法的有效性。</w:t>
      </w:r>
    </w:p>
    <w:p w14:paraId="5F4CBC70">
      <w:pPr>
        <w:pStyle w:val="3"/>
        <w:snapToGrid w:val="0"/>
      </w:pPr>
      <w:bookmarkStart w:id="60" w:name="_Toc228717569"/>
      <w:r>
        <w:rPr>
          <w:rFonts w:hint="eastAsia"/>
        </w:rPr>
        <w:t>3.1 引言</w:t>
      </w:r>
      <w:bookmarkEnd w:id="60"/>
    </w:p>
    <w:p w14:paraId="12BC24FE">
      <w:pPr>
        <w:snapToGrid w:val="0"/>
        <w:ind w:firstLine="480"/>
      </w:pPr>
      <w:r>
        <w:rPr>
          <w:rFonts w:hint="eastAsia"/>
        </w:rPr>
        <w:t>语音增强技术通过抑制背景噪声和混响等干扰，显著提升语音的清晰度和可懂度，在自动语音识别、教学质量分析等领域发挥着重要作用。然而，现有方法多聚焦于通用场景，对于实录课堂这类包含长时序列、多样化噪声干扰的复杂声学环境缺乏针对性解决方案。实录课堂环境中，教师授课往往持续数十分钟，语音信号呈现出显著的长时依赖特性，同时课堂噪声类型复杂多样，包括学生讨论声、桌椅移动声、设备运转声等非平稳干扰，这对语音增强模型的长序列建模能力提出了更高要求。随着在线教育的快速发展，大量课堂视频亟需语音质量优化，构建高效准确的课堂语音增强方法具有重要的实用价值。当前主流的语音增强方法多采用Transformer或Conformer架构，其自注意力机制的二次复杂度限制了长时语音场景的应用效率。最近，Mamba架构通过状态空间模型实现了线性复杂度建模，为处理长序列语音提供了新的技术路径。然而，现有基于Mamba的方法多采用单向因果计算，仅利用历史信息进行建模，未充分利用离线处理场景中未来信息的可用性。此外，这些方法通常采用大卷积核扩大感受野，但大卷积核带来的高内存访问开销制约了模型的实际部署。</w:t>
      </w:r>
    </w:p>
    <w:p w14:paraId="1DE5F07A">
      <w:pPr>
        <w:snapToGrid w:val="0"/>
        <w:ind w:firstLine="480"/>
      </w:pPr>
      <w:r>
        <w:rPr>
          <w:rFonts w:hint="eastAsia"/>
        </w:rPr>
        <w:t>针对上述问题，本章提出了基于外部双向Mamba的课堂语音增强方法（IEDM-TFNet）。该方法通过外部双向Mamba架构同时利用历史和未来语音信息，以线性计算复杂度捕获全局双向依赖关系。为解决大卷积核的内存开销问题，引入Inception深度卷积模块，将大卷积核分解为多个并行的小卷积核和带状卷积核，在保持多尺度特征提取能力的同时显著降低了计算成本。模型采用并行的幅度掩码解码器和相位解码器分别预测纯净语音的幅度谱和相位谱，实现幅度—相位联合优化，并结合感知对比度拉伸技术进一步提升语音的感知质量。实验表明，所提方法有效提升了课堂语音增强效果。</w:t>
      </w:r>
    </w:p>
    <w:p w14:paraId="4A6FC61A">
      <w:pPr>
        <w:pStyle w:val="3"/>
      </w:pPr>
      <w:bookmarkStart w:id="61" w:name="_Toc228717570"/>
      <w:r>
        <w:rPr>
          <w:rFonts w:hint="eastAsia"/>
        </w:rPr>
        <w:t>3.</w:t>
      </w:r>
      <w:r>
        <w:t>2</w:t>
      </w:r>
      <w:r>
        <w:rPr>
          <w:rFonts w:hint="eastAsia"/>
        </w:rPr>
        <w:t xml:space="preserve"> 模型设计</w:t>
      </w:r>
      <w:bookmarkEnd w:id="61"/>
    </w:p>
    <w:p w14:paraId="3D0FC064">
      <w:pPr>
        <w:pStyle w:val="4"/>
      </w:pPr>
      <w:bookmarkStart w:id="62" w:name="_Toc228717571"/>
      <w:r>
        <w:rPr>
          <w:rFonts w:hint="eastAsia"/>
        </w:rPr>
        <w:t>3.</w:t>
      </w:r>
      <w:r>
        <w:t>2</w:t>
      </w:r>
      <w:r>
        <w:rPr>
          <w:rFonts w:hint="eastAsia"/>
        </w:rPr>
        <w:t>.1 模型概述</w:t>
      </w:r>
      <w:bookmarkEnd w:id="62"/>
    </w:p>
    <w:p w14:paraId="569BA2BA">
      <w:pPr>
        <w:widowControl/>
        <w:shd w:val="clear" w:color="auto" w:fill="FFFFFF"/>
        <w:ind w:firstLine="480"/>
        <w:textAlignment w:val="baseline"/>
      </w:pPr>
      <w:r>
        <w:rPr>
          <w:rFonts w:hint="eastAsia"/>
        </w:rPr>
        <w:t>本章提出的全频带外部双向Mamba时频域语音增强模型采用编解码器架构，如图3.</w:t>
      </w:r>
      <w:r>
        <w:t>1</w:t>
      </w:r>
      <w:r>
        <w:rPr>
          <w:rFonts w:hint="eastAsia"/>
        </w:rPr>
        <w:t>所示。模型从含噪语音波形</w:t>
      </w:r>
      <w:r>
        <w:rPr>
          <w:position w:val="-10"/>
        </w:rPr>
        <w:object>
          <v:shape id="_x0000_i1150" o:spt="75" type="#_x0000_t75" style="height:18pt;width:36pt;" o:ole="t" filled="f" o:preferrelative="t" stroked="f" coordsize="21600,21600">
            <v:path/>
            <v:fill on="f" focussize="0,0"/>
            <v:stroke on="f" joinstyle="miter"/>
            <v:imagedata r:id="rId288" o:title=""/>
            <o:lock v:ext="edit" aspectratio="t"/>
            <w10:wrap type="none"/>
            <w10:anchorlock/>
          </v:shape>
          <o:OLEObject Type="Embed" ProgID="Equation.DSMT4" ShapeID="_x0000_i1150" DrawAspect="Content" ObjectID="_1468075850" r:id="rId287">
            <o:LockedField>false</o:LockedField>
          </o:OLEObject>
        </w:object>
      </w:r>
      <w:r>
        <w:rPr>
          <w:rFonts w:hint="eastAsia"/>
        </w:rPr>
        <w:t>中恢复出清晰的语音波形</w:t>
      </w:r>
      <w:r>
        <w:rPr>
          <w:position w:val="-6"/>
        </w:rPr>
        <w:object>
          <v:shape id="_x0000_i1151" o:spt="75" type="#_x0000_t75" style="height:17.4pt;width:35.4pt;" o:ole="t" filled="f" o:preferrelative="t" stroked="f" coordsize="21600,21600">
            <v:path/>
            <v:fill on="f" focussize="0,0"/>
            <v:stroke on="f" joinstyle="miter"/>
            <v:imagedata r:id="rId290" o:title=""/>
            <o:lock v:ext="edit" aspectratio="t"/>
            <w10:wrap type="none"/>
            <w10:anchorlock/>
          </v:shape>
          <o:OLEObject Type="Embed" ProgID="Equation.DSMT4" ShapeID="_x0000_i1151" DrawAspect="Content" ObjectID="_1468075851" r:id="rId289">
            <o:LockedField>false</o:LockedField>
          </o:OLEObject>
        </w:object>
      </w:r>
      <w:r>
        <w:rPr>
          <w:rFonts w:hint="eastAsia"/>
        </w:rPr>
        <w:t>，其中</w:t>
      </w:r>
      <w:r>
        <w:rPr>
          <w:position w:val="-4"/>
        </w:rPr>
        <w:object>
          <v:shape id="_x0000_i1152" o:spt="75" type="#_x0000_t75" style="height:12.6pt;width:11.4pt;" o:ole="t" filled="f" o:preferrelative="t" stroked="f" coordsize="21600,21600">
            <v:path/>
            <v:fill on="f" focussize="0,0"/>
            <v:stroke on="f" joinstyle="miter"/>
            <v:imagedata r:id="rId292" o:title=""/>
            <o:lock v:ext="edit" aspectratio="t"/>
            <w10:wrap type="none"/>
            <w10:anchorlock/>
          </v:shape>
          <o:OLEObject Type="Embed" ProgID="Equation.DSMT4" ShapeID="_x0000_i1152" DrawAspect="Content" ObjectID="_1468075852" r:id="rId291">
            <o:LockedField>false</o:LockedField>
          </o:OLEObject>
        </w:object>
      </w:r>
      <w:r>
        <w:rPr>
          <w:rFonts w:hint="eastAsia"/>
        </w:rPr>
        <w:t>表示波形长度。首先，利用短时傅里叶变换从含噪语音</w:t>
      </w:r>
      <w:r>
        <w:rPr>
          <w:position w:val="-10"/>
        </w:rPr>
        <w:object>
          <v:shape id="_x0000_i1153" o:spt="75" type="#_x0000_t75" style="height:12.6pt;width:11.4pt;" o:ole="t" filled="f" o:preferrelative="t" stroked="f" coordsize="21600,21600">
            <v:path/>
            <v:fill on="f" focussize="0,0"/>
            <v:stroke on="f" joinstyle="miter"/>
            <v:imagedata r:id="rId294" o:title=""/>
            <o:lock v:ext="edit" aspectratio="t"/>
            <w10:wrap type="none"/>
            <w10:anchorlock/>
          </v:shape>
          <o:OLEObject Type="Embed" ProgID="Equation.DSMT4" ShapeID="_x0000_i1153" DrawAspect="Content" ObjectID="_1468075853" r:id="rId293">
            <o:LockedField>false</o:LockedField>
          </o:OLEObject>
        </w:object>
      </w:r>
      <w:r>
        <w:rPr>
          <w:rFonts w:hint="eastAsia"/>
        </w:rPr>
        <w:t>中提取幅度谱</w:t>
      </w:r>
      <w:r>
        <w:rPr>
          <w:position w:val="-12"/>
        </w:rPr>
        <w:object>
          <v:shape id="_x0000_i1154" o:spt="75" type="#_x0000_t75" style="height:18.6pt;width:54pt;" o:ole="t" filled="f" o:preferrelative="t" stroked="f" coordsize="21600,21600">
            <v:path/>
            <v:fill on="f" focussize="0,0"/>
            <v:stroke on="f" joinstyle="miter"/>
            <v:imagedata r:id="rId296" o:title=""/>
            <o:lock v:ext="edit" aspectratio="t"/>
            <w10:wrap type="none"/>
            <w10:anchorlock/>
          </v:shape>
          <o:OLEObject Type="Embed" ProgID="Equation.DSMT4" ShapeID="_x0000_i1154" DrawAspect="Content" ObjectID="_1468075854" r:id="rId295">
            <o:LockedField>false</o:LockedField>
          </o:OLEObject>
        </w:object>
      </w:r>
      <w:r>
        <w:rPr>
          <w:rFonts w:hint="eastAsia"/>
        </w:rPr>
        <w:t>和相位谱</w:t>
      </w:r>
      <w:r>
        <w:rPr>
          <w:position w:val="-14"/>
        </w:rPr>
        <w:object>
          <v:shape id="_x0000_i1155" o:spt="75" type="#_x0000_t75" style="height:18.6pt;width:54pt;" o:ole="t" filled="f" o:preferrelative="t" stroked="f" coordsize="21600,21600">
            <v:path/>
            <v:fill on="f" focussize="0,0"/>
            <v:stroke on="f" joinstyle="miter"/>
            <v:imagedata r:id="rId298" o:title=""/>
            <o:lock v:ext="edit" aspectratio="t"/>
            <w10:wrap type="none"/>
            <w10:anchorlock/>
          </v:shape>
          <o:OLEObject Type="Embed" ProgID="Equation.DSMT4" ShapeID="_x0000_i1155" DrawAspect="Content" ObjectID="_1468075855" r:id="rId297">
            <o:LockedField>false</o:LockedField>
          </o:OLEObject>
        </w:object>
      </w:r>
      <w:r>
        <w:rPr>
          <w:rFonts w:hint="eastAsia"/>
        </w:rPr>
        <w:t>，其中</w:t>
      </w:r>
      <w:r>
        <w:rPr>
          <w:position w:val="-4"/>
        </w:rPr>
        <w:object>
          <v:shape id="_x0000_i1156" o:spt="75" type="#_x0000_t75" style="height:12.6pt;width:11.4pt;" o:ole="t" filled="f" o:preferrelative="t" stroked="f" coordsize="21600,21600">
            <v:path/>
            <v:fill on="f" focussize="0,0"/>
            <v:stroke on="f" joinstyle="miter"/>
            <v:imagedata r:id="rId300" o:title=""/>
            <o:lock v:ext="edit" aspectratio="t"/>
            <w10:wrap type="none"/>
            <w10:anchorlock/>
          </v:shape>
          <o:OLEObject Type="Embed" ProgID="Equation.DSMT4" ShapeID="_x0000_i1156" DrawAspect="Content" ObjectID="_1468075856" r:id="rId299">
            <o:LockedField>false</o:LockedField>
          </o:OLEObject>
        </w:object>
      </w:r>
      <w:r>
        <w:rPr>
          <w:rFonts w:hint="eastAsia"/>
        </w:rPr>
        <w:t>和</w:t>
      </w:r>
      <w:r>
        <w:rPr>
          <w:position w:val="-4"/>
        </w:rPr>
        <w:object>
          <v:shape id="_x0000_i1157" o:spt="75" type="#_x0000_t75" style="height:12.6pt;width:12.6pt;" o:ole="t" filled="f" o:preferrelative="t" stroked="f" coordsize="21600,21600">
            <v:path/>
            <v:fill on="f" focussize="0,0"/>
            <v:stroke on="f" joinstyle="miter"/>
            <v:imagedata r:id="rId302" o:title=""/>
            <o:lock v:ext="edit" aspectratio="t"/>
            <w10:wrap type="none"/>
            <w10:anchorlock/>
          </v:shape>
          <o:OLEObject Type="Embed" ProgID="Equation.DSMT4" ShapeID="_x0000_i1157" DrawAspect="Content" ObjectID="_1468075857" r:id="rId301">
            <o:LockedField>false</o:LockedField>
          </o:OLEObject>
        </w:object>
      </w:r>
      <w:r>
        <w:rPr>
          <w:rFonts w:hint="eastAsia"/>
        </w:rPr>
        <w:t>分别表示时间帧数和频率维度。为更精确地估计幅度掩码，对幅度谱</w:t>
      </w:r>
      <w:r>
        <w:rPr>
          <w:position w:val="-12"/>
        </w:rPr>
        <w:object>
          <v:shape id="_x0000_i1158" o:spt="75" type="#_x0000_t75" style="height:18pt;width:13.8pt;" o:ole="t" filled="f" o:preferrelative="t" stroked="f" coordsize="21600,21600">
            <v:path/>
            <v:fill on="f" focussize="0,0"/>
            <v:stroke on="f" joinstyle="miter"/>
            <v:imagedata r:id="rId304" o:title=""/>
            <o:lock v:ext="edit" aspectratio="t"/>
            <w10:wrap type="none"/>
            <w10:anchorlock/>
          </v:shape>
          <o:OLEObject Type="Embed" ProgID="Equation.DSMT4" ShapeID="_x0000_i1158" DrawAspect="Content" ObjectID="_1468075858" r:id="rId303">
            <o:LockedField>false</o:LockedField>
          </o:OLEObject>
        </w:object>
      </w:r>
      <w:r>
        <w:rPr>
          <w:rFonts w:hint="eastAsia"/>
        </w:rPr>
        <w:t>进行幂律压缩处理，并将其与相位谱</w:t>
      </w:r>
      <w:r>
        <w:rPr>
          <w:position w:val="-14"/>
        </w:rPr>
        <w:object>
          <v:shape id="_x0000_i1159" o:spt="75" type="#_x0000_t75" style="height:18.6pt;width:13.8pt;" o:ole="t" filled="f" o:preferrelative="t" stroked="f" coordsize="21600,21600">
            <v:path/>
            <v:fill on="f" focussize="0,0"/>
            <v:stroke on="f" joinstyle="miter"/>
            <v:imagedata r:id="rId306" o:title=""/>
            <o:lock v:ext="edit" aspectratio="t"/>
            <w10:wrap type="none"/>
            <w10:anchorlock/>
          </v:shape>
          <o:OLEObject Type="Embed" ProgID="Equation.DSMT4" ShapeID="_x0000_i1159" DrawAspect="Content" ObjectID="_1468075859" r:id="rId305">
            <o:LockedField>false</o:LockedField>
          </o:OLEObject>
        </w:object>
      </w:r>
      <w:r>
        <w:rPr>
          <w:rFonts w:hint="eastAsia"/>
        </w:rPr>
        <w:t>拼接形成双通道输入特征</w:t>
      </w:r>
      <w:r>
        <w:rPr>
          <w:position w:val="-12"/>
        </w:rPr>
        <w:object>
          <v:shape id="_x0000_i1160" o:spt="75" type="#_x0000_t75" style="height:18.6pt;width:60.6pt;" o:ole="t" filled="f" o:preferrelative="t" stroked="f" coordsize="21600,21600">
            <v:path/>
            <v:fill on="f" focussize="0,0"/>
            <v:stroke on="f" joinstyle="miter"/>
            <v:imagedata r:id="rId308" o:title=""/>
            <o:lock v:ext="edit" aspectratio="t"/>
            <w10:wrap type="none"/>
            <w10:anchorlock/>
          </v:shape>
          <o:OLEObject Type="Embed" ProgID="Equation.DSMT4" ShapeID="_x0000_i1160" DrawAspect="Content" ObjectID="_1468075860" r:id="rId307">
            <o:LockedField>false</o:LockedField>
          </o:OLEObject>
        </w:object>
      </w:r>
      <w:r>
        <w:rPr>
          <w:rFonts w:hint="eastAsia"/>
        </w:rPr>
        <w:t>。随后，编码器将</w:t>
      </w:r>
      <w:r>
        <w:rPr>
          <w:position w:val="-12"/>
        </w:rPr>
        <w:object>
          <v:shape id="_x0000_i1161" o:spt="75" type="#_x0000_t75" style="height:18pt;width:16.8pt;" o:ole="t" filled="f" o:preferrelative="t" stroked="f" coordsize="21600,21600">
            <v:path/>
            <v:fill on="f" focussize="0,0"/>
            <v:stroke on="f" joinstyle="miter"/>
            <v:imagedata r:id="rId310" o:title=""/>
            <o:lock v:ext="edit" aspectratio="t"/>
            <w10:wrap type="none"/>
            <w10:anchorlock/>
          </v:shape>
          <o:OLEObject Type="Embed" ProgID="Equation.DSMT4" ShapeID="_x0000_i1161" DrawAspect="Content" ObjectID="_1468075861" r:id="rId309">
            <o:LockedField>false</o:LockedField>
          </o:OLEObject>
        </w:object>
      </w:r>
      <w:r>
        <w:rPr>
          <w:rFonts w:hint="eastAsia"/>
        </w:rPr>
        <w:t>压缩为时频域潜在表征，经过四个时频-外部双向Mamba层逐层处理后</w:t>
      </w:r>
      <w:r>
        <w:t>，</w:t>
      </w:r>
      <w:r>
        <w:rPr>
          <w:rFonts w:hint="eastAsia"/>
        </w:rPr>
        <w:t>并行的幅度掩码解码器和相位解码器分别预测出干净语音的幅度谱</w:t>
      </w:r>
      <w:r>
        <w:rPr>
          <w:position w:val="-12"/>
        </w:rPr>
        <w:object>
          <v:shape id="_x0000_i1162" o:spt="75" type="#_x0000_t75" style="height:18.6pt;width:54pt;" o:ole="t" filled="f" o:preferrelative="t" stroked="f" coordsize="21600,21600">
            <v:path/>
            <v:fill on="f" focussize="0,0"/>
            <v:stroke on="f" joinstyle="miter"/>
            <v:imagedata r:id="rId312" o:title=""/>
            <o:lock v:ext="edit" aspectratio="t"/>
            <w10:wrap type="none"/>
            <w10:anchorlock/>
          </v:shape>
          <o:OLEObject Type="Embed" ProgID="Equation.DSMT4" ShapeID="_x0000_i1162" DrawAspect="Content" ObjectID="_1468075862" r:id="rId311">
            <o:LockedField>false</o:LockedField>
          </o:OLEObject>
        </w:object>
      </w:r>
      <w:r>
        <w:rPr>
          <w:rFonts w:hint="eastAsia"/>
        </w:rPr>
        <w:t>和相位谱</w:t>
      </w:r>
      <w:r>
        <w:rPr>
          <w:position w:val="-14"/>
        </w:rPr>
        <w:object>
          <v:shape id="_x0000_i1163" o:spt="75" type="#_x0000_t75" style="height:22.2pt;width:54pt;" o:ole="t" filled="f" o:preferrelative="t" stroked="f" coordsize="21600,21600">
            <v:path/>
            <v:fill on="f" focussize="0,0"/>
            <v:stroke on="f" joinstyle="miter"/>
            <v:imagedata r:id="rId314" o:title=""/>
            <o:lock v:ext="edit" aspectratio="t"/>
            <w10:wrap type="none"/>
            <w10:anchorlock/>
          </v:shape>
          <o:OLEObject Type="Embed" ProgID="Equation.DSMT4" ShapeID="_x0000_i1163" DrawAspect="Content" ObjectID="_1468075863" r:id="rId313">
            <o:LockedField>false</o:LockedField>
          </o:OLEObject>
        </w:object>
      </w:r>
      <w:r>
        <w:rPr>
          <w:rFonts w:hint="eastAsia"/>
        </w:rPr>
        <w:t>。最后</w:t>
      </w:r>
      <w:r>
        <w:t>，</w:t>
      </w:r>
      <w:r>
        <w:rPr>
          <w:rFonts w:hint="eastAsia"/>
        </w:rPr>
        <w:t>通过逆短时傅里叶变换重构出增强后的语音波形</w:t>
      </w:r>
      <w:r>
        <w:rPr>
          <w:position w:val="-6"/>
        </w:rPr>
        <w:object>
          <v:shape id="_x0000_i1164" o:spt="75" type="#_x0000_t75" style="height:17.4pt;width:35.4pt;" o:ole="t" filled="f" o:preferrelative="t" stroked="f" coordsize="21600,21600">
            <v:path/>
            <v:fill on="f" focussize="0,0"/>
            <v:stroke on="f" joinstyle="miter"/>
            <v:imagedata r:id="rId316" o:title=""/>
            <o:lock v:ext="edit" aspectratio="t"/>
            <w10:wrap type="none"/>
            <w10:anchorlock/>
          </v:shape>
          <o:OLEObject Type="Embed" ProgID="Equation.DSMT4" ShapeID="_x0000_i1164" DrawAspect="Content" ObjectID="_1468075864" r:id="rId315">
            <o:LockedField>false</o:LockedField>
          </o:OLEObject>
        </w:object>
      </w:r>
      <w:r>
        <w:rPr>
          <w:rFonts w:hint="eastAsia"/>
        </w:rPr>
        <w:t>。</w:t>
      </w:r>
    </w:p>
    <w:p w14:paraId="2806008A">
      <w:pPr>
        <w:spacing w:before="120" w:line="240" w:lineRule="auto"/>
        <w:ind w:firstLine="0" w:firstLineChars="0"/>
        <w:jc w:val="center"/>
        <w:rPr>
          <w:rFonts w:eastAsiaTheme="minorEastAsia"/>
          <w:sz w:val="20"/>
          <w:szCs w:val="20"/>
        </w:rPr>
      </w:pPr>
      <w:r>
        <w:rPr>
          <w:rFonts w:eastAsiaTheme="minorEastAsia"/>
          <w:sz w:val="20"/>
          <w:szCs w:val="20"/>
        </w:rPr>
        <w:drawing>
          <wp:inline distT="0" distB="0" distL="0" distR="0">
            <wp:extent cx="4453890" cy="1727835"/>
            <wp:effectExtent l="0" t="0" r="3810" b="5715"/>
            <wp:docPr id="1198869419" name="图形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869419" name="图形 2"/>
                    <pic:cNvPicPr>
                      <a:picLocks noChangeAspect="1"/>
                    </pic:cNvPicPr>
                  </pic:nvPicPr>
                  <pic:blipFill>
                    <a:blip r:embed="rId317">
                      <a:extLst>
                        <a:ext uri="{96DAC541-7B7A-43D3-8B79-37D633B846F1}">
                          <asvg:svgBlip xmlns:asvg="http://schemas.microsoft.com/office/drawing/2016/SVG/main" r:embed="rId318"/>
                        </a:ext>
                      </a:extLst>
                    </a:blip>
                    <a:stretch>
                      <a:fillRect/>
                    </a:stretch>
                  </pic:blipFill>
                  <pic:spPr>
                    <a:xfrm>
                      <a:off x="0" y="0"/>
                      <a:ext cx="4536653" cy="1760298"/>
                    </a:xfrm>
                    <a:prstGeom prst="rect">
                      <a:avLst/>
                    </a:prstGeom>
                  </pic:spPr>
                </pic:pic>
              </a:graphicData>
            </a:graphic>
          </wp:inline>
        </w:drawing>
      </w:r>
    </w:p>
    <w:p w14:paraId="389C2AF2">
      <w:pPr>
        <w:widowControl/>
        <w:shd w:val="clear" w:color="auto" w:fill="FFFFFF"/>
        <w:ind w:firstLine="400"/>
        <w:jc w:val="center"/>
        <w:textAlignment w:val="baseline"/>
      </w:pPr>
      <w:r>
        <w:rPr>
          <w:rFonts w:eastAsiaTheme="minorEastAsia"/>
          <w:sz w:val="20"/>
          <w:szCs w:val="20"/>
        </w:rPr>
        <w:t xml:space="preserve">图3.1 </w:t>
      </w:r>
      <w:r>
        <w:rPr>
          <w:rFonts w:hint="eastAsia" w:eastAsiaTheme="minorEastAsia"/>
          <w:sz w:val="20"/>
          <w:szCs w:val="20"/>
        </w:rPr>
        <w:t>全频带外部双向Mamba的时频语音增强</w:t>
      </w:r>
      <w:r>
        <w:rPr>
          <w:rFonts w:eastAsiaTheme="minorEastAsia"/>
          <w:sz w:val="20"/>
          <w:szCs w:val="20"/>
        </w:rPr>
        <w:t>网络结构</w:t>
      </w:r>
    </w:p>
    <w:p w14:paraId="2BBEABC3">
      <w:pPr>
        <w:pStyle w:val="4"/>
      </w:pPr>
      <w:bookmarkStart w:id="63" w:name="_Toc228717572"/>
      <w:r>
        <w:rPr>
          <w:rFonts w:hint="eastAsia"/>
        </w:rPr>
        <w:t>3.</w:t>
      </w:r>
      <w:r>
        <w:t>2</w:t>
      </w:r>
      <w:r>
        <w:rPr>
          <w:rFonts w:hint="eastAsia"/>
        </w:rPr>
        <w:t>.2 编码器</w:t>
      </w:r>
      <w:bookmarkEnd w:id="63"/>
    </w:p>
    <w:p w14:paraId="7C8A417E">
      <w:pPr>
        <w:widowControl/>
        <w:shd w:val="clear" w:color="auto" w:fill="FFFFFF"/>
        <w:ind w:firstLine="480"/>
        <w:textAlignment w:val="baseline"/>
      </w:pPr>
      <w:r>
        <w:rPr>
          <w:rFonts w:hint="eastAsia"/>
        </w:rPr>
        <w:t>编码器由基于</w:t>
      </w:r>
      <w:bookmarkStart w:id="64" w:name="_Hlk216189477"/>
      <w:r>
        <w:rPr>
          <w:rFonts w:hint="eastAsia"/>
        </w:rPr>
        <w:t>Inception深度卷积</w:t>
      </w:r>
      <w:bookmarkEnd w:id="64"/>
      <w:r>
        <w:rPr>
          <w:rFonts w:hint="eastAsia"/>
        </w:rPr>
        <w:t>的深度密集网络和两个卷积模块组成。与采用大卷积核的传统深度卷积不同，Inception深度卷积在保持部分通道信息不变的同时，将一个大卷积核分解为一个小卷积核、两个带状卷积核以及一个恒等映射，三个卷积核的尺寸分别为</w:t>
      </w:r>
      <w:r>
        <w:rPr>
          <w:position w:val="-6"/>
        </w:rPr>
        <w:object>
          <v:shape id="_x0000_i1165" o:spt="75" type="#_x0000_t75" style="height:13.8pt;width:24pt;" o:ole="t" filled="f" o:preferrelative="t" stroked="f" coordsize="21600,21600">
            <v:path/>
            <v:fill on="f" focussize="0,0"/>
            <v:stroke on="f" joinstyle="miter"/>
            <v:imagedata r:id="rId320" o:title=""/>
            <o:lock v:ext="edit" aspectratio="t"/>
            <w10:wrap type="none"/>
            <w10:anchorlock/>
          </v:shape>
          <o:OLEObject Type="Embed" ProgID="Equation.DSMT4" ShapeID="_x0000_i1165" DrawAspect="Content" ObjectID="_1468075865" r:id="rId319">
            <o:LockedField>false</o:LockedField>
          </o:OLEObject>
        </w:object>
      </w:r>
      <w:r>
        <w:rPr>
          <w:rFonts w:hint="eastAsia"/>
        </w:rPr>
        <w:t>、</w:t>
      </w:r>
      <w:r>
        <w:rPr>
          <w:position w:val="-12"/>
        </w:rPr>
        <w:object>
          <v:shape id="_x0000_i1166" o:spt="75" type="#_x0000_t75" style="height:18pt;width:28.2pt;" o:ole="t" filled="f" o:preferrelative="t" stroked="f" coordsize="21600,21600">
            <v:path/>
            <v:fill on="f" focussize="0,0"/>
            <v:stroke on="f" joinstyle="miter"/>
            <v:imagedata r:id="rId322" o:title=""/>
            <o:lock v:ext="edit" aspectratio="t"/>
            <w10:wrap type="none"/>
            <w10:anchorlock/>
          </v:shape>
          <o:OLEObject Type="Embed" ProgID="Equation.DSMT4" ShapeID="_x0000_i1166" DrawAspect="Content" ObjectID="_1468075866" r:id="rId321">
            <o:LockedField>false</o:LockedField>
          </o:OLEObject>
        </w:object>
      </w:r>
      <w:r>
        <w:rPr>
          <w:rFonts w:hint="eastAsia"/>
        </w:rPr>
        <w:t>和</w:t>
      </w:r>
      <w:r>
        <w:rPr>
          <w:position w:val="-12"/>
        </w:rPr>
        <w:object>
          <v:shape id="_x0000_i1167" o:spt="75" type="#_x0000_t75" style="height:18pt;width:28.2pt;" o:ole="t" filled="f" o:preferrelative="t" stroked="f" coordsize="21600,21600">
            <v:path/>
            <v:fill on="f" focussize="0,0"/>
            <v:stroke on="f" joinstyle="miter"/>
            <v:imagedata r:id="rId324" o:title=""/>
            <o:lock v:ext="edit" aspectratio="t"/>
            <w10:wrap type="none"/>
            <w10:anchorlock/>
          </v:shape>
          <o:OLEObject Type="Embed" ProgID="Equation.DSMT4" ShapeID="_x0000_i1167" DrawAspect="Content" ObjectID="_1468075867" r:id="rId323">
            <o:LockedField>false</o:LockedField>
          </o:OLEObject>
        </w:object>
      </w:r>
      <w:r>
        <w:rPr>
          <w:rFonts w:hint="eastAsia"/>
        </w:rPr>
        <w:t>，有效提升了卷积计算速度。具体来说，对于输入特征X，沿通道维度将其分为四组，分裂过程如公式（</w:t>
      </w:r>
      <w:r>
        <w:t>3.1</w:t>
      </w:r>
      <w:r>
        <w:rPr>
          <w:rFonts w:hint="eastAsia"/>
        </w:rPr>
        <w:t>）所示。</w:t>
      </w:r>
    </w:p>
    <w:p w14:paraId="10ABE7EE">
      <w:pPr>
        <w:pStyle w:val="109"/>
        <w:spacing w:line="240" w:lineRule="auto"/>
      </w:pPr>
      <w:r>
        <w:tab/>
      </w:r>
      <w:r>
        <w:rPr>
          <w:position w:val="-32"/>
        </w:rPr>
        <w:object>
          <v:shape id="_x0000_i1168" o:spt="75" type="#_x0000_t75" style="height:36.6pt;width:220.2pt;" o:ole="t" filled="f" o:preferrelative="t" stroked="f" coordsize="21600,21600">
            <v:path/>
            <v:fill on="f" focussize="0,0"/>
            <v:stroke on="f" joinstyle="miter"/>
            <v:imagedata r:id="rId326" o:title=""/>
            <o:lock v:ext="edit" aspectratio="t"/>
            <w10:wrap type="none"/>
            <w10:anchorlock/>
          </v:shape>
          <o:OLEObject Type="Embed" ProgID="Equation.DSMT4" ShapeID="_x0000_i1168" DrawAspect="Content" ObjectID="_1468075868" r:id="rId325">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(3.1)</w:instrText>
      </w:r>
      <w:r>
        <w:fldChar w:fldCharType="end"/>
      </w:r>
    </w:p>
    <w:p w14:paraId="0B9D0439">
      <w:pPr>
        <w:widowControl/>
        <w:shd w:val="clear" w:color="auto" w:fill="FFFFFF"/>
        <w:ind w:firstLine="0" w:firstLineChars="0"/>
        <w:textAlignment w:val="baseline"/>
      </w:pPr>
      <w:r>
        <w:rPr>
          <w:rFonts w:hint="eastAsia"/>
        </w:rPr>
        <w:t>其中</w:t>
      </w:r>
      <w:r>
        <w:rPr>
          <w:position w:val="-10"/>
        </w:rPr>
        <w:object>
          <v:shape id="_x0000_i1169" o:spt="75" type="#_x0000_t75" style="height:12.6pt;width:11.4pt;" o:ole="t" filled="f" o:preferrelative="t" stroked="f" coordsize="21600,21600">
            <v:path/>
            <v:fill on="f" focussize="0,0"/>
            <v:stroke on="f" joinstyle="miter"/>
            <v:imagedata r:id="rId328" o:title=""/>
            <o:lock v:ext="edit" aspectratio="t"/>
            <w10:wrap type="none"/>
            <w10:anchorlock/>
          </v:shape>
          <o:OLEObject Type="Embed" ProgID="Equation.DSMT4" ShapeID="_x0000_i1169" DrawAspect="Content" ObjectID="_1468075869" r:id="rId327">
            <o:LockedField>false</o:LockedField>
          </o:OLEObject>
        </w:object>
      </w:r>
      <w:r>
        <w:rPr>
          <w:rFonts w:hint="eastAsia"/>
        </w:rPr>
        <w:t>是卷积分支的通道数。本文设置一个比率</w:t>
      </w:r>
      <w:r>
        <w:rPr>
          <w:position w:val="-14"/>
        </w:rPr>
        <w:object>
          <v:shape id="_x0000_i1170" o:spt="75" type="#_x0000_t75" style="height:18.6pt;width:12pt;" o:ole="t" filled="f" o:preferrelative="t" stroked="f" coordsize="21600,21600">
            <v:path/>
            <v:fill on="f" focussize="0,0"/>
            <v:stroke on="f" joinstyle="miter"/>
            <v:imagedata r:id="rId330" o:title=""/>
            <o:lock v:ext="edit" aspectratio="t"/>
            <w10:wrap type="none"/>
            <w10:anchorlock/>
          </v:shape>
          <o:OLEObject Type="Embed" ProgID="Equation.DSMT4" ShapeID="_x0000_i1170" DrawAspect="Content" ObjectID="_1468075870" r:id="rId329">
            <o:LockedField>false</o:LockedField>
          </o:OLEObject>
        </w:object>
      </w:r>
      <w:r>
        <w:rPr>
          <w:rFonts w:hint="eastAsia"/>
        </w:rPr>
        <w:t>来确定分支通道数，即</w:t>
      </w:r>
      <w:r>
        <w:rPr>
          <w:position w:val="-14"/>
        </w:rPr>
        <w:object>
          <v:shape id="_x0000_i1171" o:spt="75" type="#_x0000_t75" style="height:18.6pt;width:40.8pt;" o:ole="t" filled="f" o:preferrelative="t" stroked="f" coordsize="21600,21600">
            <v:path/>
            <v:fill on="f" focussize="0,0"/>
            <v:stroke on="f" joinstyle="miter"/>
            <v:imagedata r:id="rId332" o:title=""/>
            <o:lock v:ext="edit" aspectratio="t"/>
            <w10:wrap type="none"/>
            <w10:anchorlock/>
          </v:shape>
          <o:OLEObject Type="Embed" ProgID="Equation.DSMT4" ShapeID="_x0000_i1171" DrawAspect="Content" ObjectID="_1468075871" r:id="rId331">
            <o:LockedField>false</o:LockedField>
          </o:OLEObject>
        </w:object>
      </w:r>
      <w:r>
        <w:rPr>
          <w:rFonts w:hint="eastAsia"/>
        </w:rPr>
        <w:t>。然后，分裂输入被馈送到不同的并行分支，卷积过程如公式（</w:t>
      </w:r>
      <w:r>
        <w:t>3.2</w:t>
      </w:r>
      <w:r>
        <w:rPr>
          <w:rFonts w:hint="eastAsia"/>
        </w:rPr>
        <w:t>）—（</w:t>
      </w:r>
      <w:r>
        <w:t>3.5</w:t>
      </w:r>
      <w:r>
        <w:rPr>
          <w:rFonts w:hint="eastAsia"/>
        </w:rPr>
        <w:t>）所示，其中</w:t>
      </w:r>
    </w:p>
    <w:p w14:paraId="0259F10E">
      <w:pPr>
        <w:pStyle w:val="109"/>
        <w:spacing w:line="240" w:lineRule="auto"/>
      </w:pPr>
      <w:r>
        <w:tab/>
      </w:r>
      <w:r>
        <w:rPr>
          <w:position w:val="-14"/>
        </w:rPr>
        <w:object>
          <v:shape id="_x0000_i1172" o:spt="75" type="#_x0000_t75" style="height:18.6pt;width:138pt;" o:ole="t" filled="f" o:preferrelative="t" stroked="f" coordsize="21600,21600">
            <v:path/>
            <v:fill on="f" focussize="0,0"/>
            <v:stroke on="f" joinstyle="miter"/>
            <v:imagedata r:id="rId334" o:title=""/>
            <o:lock v:ext="edit" aspectratio="t"/>
            <w10:wrap type="none"/>
            <w10:anchorlock/>
          </v:shape>
          <o:OLEObject Type="Embed" ProgID="Equation.DSMT4" ShapeID="_x0000_i1172" DrawAspect="Content" ObjectID="_1468075872" r:id="rId333">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(3.2)</w:instrText>
      </w:r>
      <w:r>
        <w:fldChar w:fldCharType="end"/>
      </w:r>
    </w:p>
    <w:p w14:paraId="366A8037">
      <w:pPr>
        <w:pStyle w:val="109"/>
        <w:spacing w:line="240" w:lineRule="auto"/>
      </w:pPr>
      <w:r>
        <w:tab/>
      </w:r>
      <w:r>
        <w:rPr>
          <w:position w:val="-14"/>
        </w:rPr>
        <w:object>
          <v:shape id="_x0000_i1173" o:spt="75" type="#_x0000_t75" style="height:18.6pt;width:130.8pt;" o:ole="t" filled="f" o:preferrelative="t" stroked="f" coordsize="21600,21600">
            <v:path/>
            <v:fill on="f" focussize="0,0"/>
            <v:stroke on="f" joinstyle="miter"/>
            <v:imagedata r:id="rId336" o:title=""/>
            <o:lock v:ext="edit" aspectratio="t"/>
            <w10:wrap type="none"/>
            <w10:anchorlock/>
          </v:shape>
          <o:OLEObject Type="Embed" ProgID="Equation.DSMT4" ShapeID="_x0000_i1173" DrawAspect="Content" ObjectID="_1468075873" r:id="rId335">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(3.3)</w:instrText>
      </w:r>
      <w:r>
        <w:fldChar w:fldCharType="end"/>
      </w:r>
    </w:p>
    <w:p w14:paraId="13B04968">
      <w:pPr>
        <w:pStyle w:val="109"/>
        <w:spacing w:line="240" w:lineRule="auto"/>
      </w:pPr>
      <w:r>
        <w:tab/>
      </w:r>
      <w:r>
        <w:rPr>
          <w:position w:val="-14"/>
        </w:rPr>
        <w:object>
          <v:shape id="_x0000_i1174" o:spt="75" type="#_x0000_t75" style="height:18.6pt;width:126.6pt;" o:ole="t" filled="f" o:preferrelative="t" stroked="f" coordsize="21600,21600">
            <v:path/>
            <v:fill on="f" focussize="0,0"/>
            <v:stroke on="f" joinstyle="miter"/>
            <v:imagedata r:id="rId338" o:title=""/>
            <o:lock v:ext="edit" aspectratio="t"/>
            <w10:wrap type="none"/>
            <w10:anchorlock/>
          </v:shape>
          <o:OLEObject Type="Embed" ProgID="Equation.DSMT4" ShapeID="_x0000_i1174" DrawAspect="Content" ObjectID="_1468075874" r:id="rId337">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(3.4)</w:instrText>
      </w:r>
      <w:r>
        <w:fldChar w:fldCharType="end"/>
      </w:r>
    </w:p>
    <w:p w14:paraId="6E02E768">
      <w:pPr>
        <w:pStyle w:val="109"/>
        <w:spacing w:line="240" w:lineRule="auto"/>
      </w:pPr>
      <w:r>
        <w:tab/>
      </w:r>
      <w:r>
        <w:rPr>
          <w:position w:val="-12"/>
        </w:rPr>
        <w:object>
          <v:shape id="_x0000_i1175" o:spt="75" type="#_x0000_t75" style="height:18.6pt;width:49.8pt;" o:ole="t" filled="f" o:preferrelative="t" stroked="f" coordsize="21600,21600">
            <v:path/>
            <v:fill on="f" focussize="0,0"/>
            <v:stroke on="f" joinstyle="miter"/>
            <v:imagedata r:id="rId340" o:title=""/>
            <o:lock v:ext="edit" aspectratio="t"/>
            <w10:wrap type="none"/>
            <w10:anchorlock/>
          </v:shape>
          <o:OLEObject Type="Embed" ProgID="Equation.DSMT4" ShapeID="_x0000_i1175" DrawAspect="Content" ObjectID="_1468075875" r:id="rId339">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(3.5)</w:instrText>
      </w:r>
      <w:r>
        <w:fldChar w:fldCharType="end"/>
      </w:r>
    </w:p>
    <w:p w14:paraId="228B8099">
      <w:pPr>
        <w:widowControl/>
        <w:shd w:val="clear" w:color="auto" w:fill="FFFFFF"/>
        <w:ind w:firstLine="0" w:firstLineChars="0"/>
        <w:textAlignment w:val="baseline"/>
      </w:pPr>
      <w:r>
        <w:rPr>
          <w:position w:val="-12"/>
        </w:rPr>
        <w:object>
          <v:shape id="_x0000_i1176" o:spt="75" type="#_x0000_t75" style="height:18pt;width:12.6pt;" o:ole="t" filled="f" o:preferrelative="t" stroked="f" coordsize="21600,21600">
            <v:path/>
            <v:fill on="f" focussize="0,0"/>
            <v:stroke on="f" joinstyle="miter"/>
            <v:imagedata r:id="rId342" o:title=""/>
            <o:lock v:ext="edit" aspectratio="t"/>
            <w10:wrap type="none"/>
            <w10:anchorlock/>
          </v:shape>
          <o:OLEObject Type="Embed" ProgID="Equation.DSMT4" ShapeID="_x0000_i1176" DrawAspect="Content" ObjectID="_1468075876" r:id="rId341">
            <o:LockedField>false</o:LockedField>
          </o:OLEObject>
        </w:object>
      </w:r>
      <w:r>
        <w:rPr>
          <w:rFonts w:hint="eastAsia"/>
        </w:rPr>
        <w:t>表示小方核大小，默认设置为3；</w:t>
      </w:r>
      <w:r>
        <w:rPr>
          <w:position w:val="-12"/>
        </w:rPr>
        <w:object>
          <v:shape id="_x0000_i1177" o:spt="75" type="#_x0000_t75" style="height:18pt;width:13.2pt;" o:ole="t" filled="f" o:preferrelative="t" stroked="f" coordsize="21600,21600">
            <v:path/>
            <v:fill on="f" focussize="0,0"/>
            <v:stroke on="f" joinstyle="miter"/>
            <v:imagedata r:id="rId344" o:title=""/>
            <o:lock v:ext="edit" aspectratio="t"/>
            <w10:wrap type="none"/>
            <w10:anchorlock/>
          </v:shape>
          <o:OLEObject Type="Embed" ProgID="Equation.DSMT4" ShapeID="_x0000_i1177" DrawAspect="Content" ObjectID="_1468075877" r:id="rId343">
            <o:LockedField>false</o:LockedField>
          </o:OLEObject>
        </w:object>
      </w:r>
      <w:r>
        <w:rPr>
          <w:rFonts w:hint="eastAsia"/>
        </w:rPr>
        <w:t>表示带核大小，默认设置为11。最后，将每个分支的输出连接起来，连接过程如公式（</w:t>
      </w:r>
      <w:r>
        <w:t>3.6</w:t>
      </w:r>
      <w:r>
        <w:rPr>
          <w:rFonts w:hint="eastAsia"/>
        </w:rPr>
        <w:t>）所示。</w:t>
      </w:r>
    </w:p>
    <w:p w14:paraId="371F0142">
      <w:pPr>
        <w:pStyle w:val="109"/>
        <w:spacing w:line="240" w:lineRule="auto"/>
      </w:pPr>
      <w:r>
        <w:tab/>
      </w:r>
      <w:r>
        <w:rPr>
          <w:position w:val="-12"/>
        </w:rPr>
        <w:object>
          <v:shape id="_x0000_i1178" o:spt="75" type="#_x0000_t75" style="height:18.6pt;width:154.8pt;" o:ole="t" filled="f" o:preferrelative="t" stroked="f" coordsize="21600,21600">
            <v:path/>
            <v:fill on="f" focussize="0,0"/>
            <v:stroke on="f" joinstyle="miter"/>
            <v:imagedata r:id="rId346" o:title=""/>
            <o:lock v:ext="edit" aspectratio="t"/>
            <w10:wrap type="none"/>
            <w10:anchorlock/>
          </v:shape>
          <o:OLEObject Type="Embed" ProgID="Equation.DSMT4" ShapeID="_x0000_i1178" DrawAspect="Content" ObjectID="_1468075878" r:id="rId345">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(3.6)</w:instrText>
      </w:r>
      <w:r>
        <w:fldChar w:fldCharType="end"/>
      </w:r>
    </w:p>
    <w:p w14:paraId="375C9E6B">
      <w:pPr>
        <w:widowControl/>
        <w:shd w:val="clear" w:color="auto" w:fill="FFFFFF"/>
        <w:ind w:firstLine="480"/>
        <w:textAlignment w:val="baseline"/>
      </w:pPr>
      <w:r>
        <w:rPr>
          <w:rFonts w:hint="eastAsia"/>
        </w:rPr>
        <w:t>Inception深度密集网络使用四个Inception深度卷积层，分解比率</w:t>
      </w:r>
      <w:r>
        <w:rPr>
          <w:position w:val="-14"/>
        </w:rPr>
        <w:object>
          <v:shape id="_x0000_i1179" o:spt="75" type="#_x0000_t75" style="height:18.6pt;width:12pt;" o:ole="t" filled="f" o:preferrelative="t" stroked="f" coordsize="21600,21600">
            <v:path/>
            <v:fill on="f" focussize="0,0"/>
            <v:stroke on="f" joinstyle="miter"/>
            <v:imagedata r:id="rId330" o:title=""/>
            <o:lock v:ext="edit" aspectratio="t"/>
            <w10:wrap type="none"/>
            <w10:anchorlock/>
          </v:shape>
          <o:OLEObject Type="Embed" ProgID="Equation.DSMT4" ShapeID="_x0000_i1179" DrawAspect="Content" ObjectID="_1468075879" r:id="rId347">
            <o:LockedField>false</o:LockedField>
          </o:OLEObject>
        </w:object>
      </w:r>
      <w:r>
        <w:rPr>
          <w:rFonts w:hint="eastAsia"/>
        </w:rPr>
        <w:t>为0.125。在每个Inception深度卷积层中引入DenseNet的密集连接，这不仅有助于防止梯度消失问题，而且还提高了网络的参数效率。每个卷积块由2D卷积层、实例归一化和参数修正线性单元激活组成。第一个卷积块通过增加卷积层中的通道数量来增加特征维度，而第二个卷积块通过扩大卷积层中的步幅来对特征进行下采样，将频率维度从</w:t>
      </w:r>
      <w:r>
        <w:rPr>
          <w:position w:val="-4"/>
        </w:rPr>
        <w:object>
          <v:shape id="_x0000_i1180" o:spt="75" type="#_x0000_t75" style="height:13.2pt;width:11.4pt;" o:ole="t" filled="f" o:preferrelative="t" stroked="f" coordsize="21600,21600">
            <v:path/>
            <v:fill on="f" focussize="0,0"/>
            <v:stroke on="f" joinstyle="miter"/>
            <v:imagedata r:id="rId349" o:title=""/>
            <o:lock v:ext="edit" aspectratio="t"/>
            <w10:wrap type="none"/>
            <w10:anchorlock/>
          </v:shape>
          <o:OLEObject Type="Embed" ProgID="Equation.DSMT4" ShapeID="_x0000_i1180" DrawAspect="Content" ObjectID="_1468075880" r:id="rId348">
            <o:LockedField>false</o:LockedField>
          </o:OLEObject>
        </w:object>
      </w:r>
      <w:r>
        <w:rPr>
          <w:rFonts w:hint="eastAsia"/>
        </w:rPr>
        <w:t>缩小为</w:t>
      </w:r>
      <w:r>
        <w:rPr>
          <w:position w:val="-6"/>
        </w:rPr>
        <w:object>
          <v:shape id="_x0000_i1181" o:spt="75" type="#_x0000_t75" style="height:13.8pt;width:40.8pt;" o:ole="t" filled="f" o:preferrelative="t" stroked="f" coordsize="21600,21600">
            <v:path/>
            <v:fill on="f" focussize="0,0"/>
            <v:stroke on="f" joinstyle="miter"/>
            <v:imagedata r:id="rId351" o:title=""/>
            <o:lock v:ext="edit" aspectratio="t"/>
            <w10:wrap type="none"/>
            <w10:anchorlock/>
          </v:shape>
          <o:OLEObject Type="Embed" ProgID="Equation.DSMT4" ShapeID="_x0000_i1181" DrawAspect="Content" ObjectID="_1468075881" r:id="rId350">
            <o:LockedField>false</o:LockedField>
          </o:OLEObject>
        </w:object>
      </w:r>
      <w:r>
        <w:rPr>
          <w:rFonts w:hint="eastAsia"/>
        </w:rPr>
        <w:t>。Inception深度卷积结构如图3</w:t>
      </w:r>
      <w:r>
        <w:t>.2</w:t>
      </w:r>
      <w:r>
        <w:rPr>
          <w:rFonts w:hint="eastAsia"/>
        </w:rPr>
        <w:t>所示。</w:t>
      </w:r>
    </w:p>
    <w:p w14:paraId="3072639A">
      <w:pPr>
        <w:spacing w:before="120" w:line="240" w:lineRule="auto"/>
        <w:ind w:firstLine="0" w:firstLineChars="0"/>
        <w:jc w:val="center"/>
        <w:rPr>
          <w:rFonts w:eastAsiaTheme="minorEastAsia"/>
          <w:sz w:val="20"/>
          <w:szCs w:val="20"/>
        </w:rPr>
      </w:pPr>
      <w:r>
        <w:rPr>
          <w:rFonts w:eastAsiaTheme="minorEastAsia"/>
          <w:sz w:val="20"/>
          <w:szCs w:val="20"/>
        </w:rPr>
        <w:drawing>
          <wp:inline distT="0" distB="0" distL="0" distR="0">
            <wp:extent cx="1711960" cy="2164080"/>
            <wp:effectExtent l="0" t="0" r="2540" b="7620"/>
            <wp:docPr id="1373770012" name="图形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770012" name="图形 7"/>
                    <pic:cNvPicPr>
                      <a:picLocks noChangeAspect="1"/>
                    </pic:cNvPicPr>
                  </pic:nvPicPr>
                  <pic:blipFill>
                    <a:blip r:embed="rId352">
                      <a:extLst>
                        <a:ext uri="{96DAC541-7B7A-43D3-8B79-37D633B846F1}">
                          <asvg:svgBlip xmlns:asvg="http://schemas.microsoft.com/office/drawing/2016/SVG/main" r:embed="rId353"/>
                        </a:ext>
                      </a:extLst>
                    </a:blip>
                    <a:stretch>
                      <a:fillRect/>
                    </a:stretch>
                  </pic:blipFill>
                  <pic:spPr>
                    <a:xfrm>
                      <a:off x="0" y="0"/>
                      <a:ext cx="1740756" cy="2201074"/>
                    </a:xfrm>
                    <a:prstGeom prst="rect">
                      <a:avLst/>
                    </a:prstGeom>
                  </pic:spPr>
                </pic:pic>
              </a:graphicData>
            </a:graphic>
          </wp:inline>
        </w:drawing>
      </w:r>
    </w:p>
    <w:p w14:paraId="496CBCAA">
      <w:pPr>
        <w:widowControl/>
        <w:shd w:val="clear" w:color="auto" w:fill="FFFFFF"/>
        <w:ind w:firstLine="400"/>
        <w:jc w:val="center"/>
        <w:textAlignment w:val="baseline"/>
      </w:pPr>
      <w:r>
        <w:rPr>
          <w:rFonts w:eastAsiaTheme="minorEastAsia"/>
          <w:sz w:val="20"/>
          <w:szCs w:val="20"/>
        </w:rPr>
        <w:t xml:space="preserve">图3.2 </w:t>
      </w:r>
      <w:r>
        <w:rPr>
          <w:rFonts w:hint="eastAsia" w:eastAsiaTheme="minorEastAsia"/>
          <w:sz w:val="20"/>
          <w:szCs w:val="20"/>
        </w:rPr>
        <w:t>Inception深度卷积</w:t>
      </w:r>
      <w:r>
        <w:rPr>
          <w:rFonts w:eastAsiaTheme="minorEastAsia"/>
          <w:sz w:val="20"/>
          <w:szCs w:val="20"/>
        </w:rPr>
        <w:t>网络结构</w:t>
      </w:r>
    </w:p>
    <w:p w14:paraId="6B727888">
      <w:pPr>
        <w:pStyle w:val="4"/>
      </w:pPr>
      <w:bookmarkStart w:id="65" w:name="_Toc228717573"/>
      <w:r>
        <w:rPr>
          <w:rFonts w:hint="eastAsia"/>
        </w:rPr>
        <w:t>3.</w:t>
      </w:r>
      <w:r>
        <w:t>2</w:t>
      </w:r>
      <w:r>
        <w:rPr>
          <w:rFonts w:hint="eastAsia"/>
        </w:rPr>
        <w:t>.3 时频外部双向Mamba模块</w:t>
      </w:r>
      <w:bookmarkEnd w:id="65"/>
    </w:p>
    <w:p w14:paraId="3295DBDC">
      <w:pPr>
        <w:widowControl/>
        <w:shd w:val="clear" w:color="auto" w:fill="FFFFFF"/>
        <w:ind w:firstLine="480"/>
        <w:textAlignment w:val="baseline"/>
      </w:pPr>
      <w:r>
        <w:rPr>
          <w:rFonts w:hint="eastAsia"/>
        </w:rPr>
        <w:t>相较于Transformer和Conformer，Mamba采用状态空间模型SSM及其优秀的选择机制，以允许模型自适应地调整其记忆长度，在能够有效捕获更长距离依赖关系的同时保持线性计算复杂度。SSM如Mamba方法中所述，通过高维潜在状态</w:t>
      </w:r>
      <w:r>
        <w:rPr>
          <w:position w:val="-6"/>
        </w:rPr>
        <w:object>
          <v:shape id="_x0000_i1182" o:spt="75" type="#_x0000_t75" style="height:13.8pt;width:11.4pt;" o:ole="t" filled="f" o:preferrelative="t" stroked="f" coordsize="21600,21600">
            <v:path/>
            <v:fill on="f" focussize="0,0"/>
            <v:stroke on="f" joinstyle="miter"/>
            <v:imagedata r:id="rId355" o:title=""/>
            <o:lock v:ext="edit" aspectratio="t"/>
            <w10:wrap type="none"/>
            <w10:anchorlock/>
          </v:shape>
          <o:OLEObject Type="Embed" ProgID="Equation.DSMT4" ShapeID="_x0000_i1182" DrawAspect="Content" ObjectID="_1468075882" r:id="rId354">
            <o:LockedField>false</o:LockedField>
          </o:OLEObject>
        </w:object>
      </w:r>
      <w:r>
        <w:rPr>
          <w:rFonts w:hint="eastAsia"/>
        </w:rPr>
        <w:t>将输入</w:t>
      </w:r>
      <w:r>
        <w:rPr>
          <w:position w:val="-6"/>
        </w:rPr>
        <w:object>
          <v:shape id="_x0000_i1183" o:spt="75" type="#_x0000_t75" style="height:11.4pt;width:11.4pt;" o:ole="t" filled="f" o:preferrelative="t" stroked="f" coordsize="21600,21600">
            <v:path/>
            <v:fill on="f" focussize="0,0"/>
            <v:stroke on="f" joinstyle="miter"/>
            <v:imagedata r:id="rId357" o:title=""/>
            <o:lock v:ext="edit" aspectratio="t"/>
            <w10:wrap type="none"/>
            <w10:anchorlock/>
          </v:shape>
          <o:OLEObject Type="Embed" ProgID="Equation.DSMT4" ShapeID="_x0000_i1183" DrawAspect="Content" ObjectID="_1468075883" r:id="rId356">
            <o:LockedField>false</o:LockedField>
          </o:OLEObject>
        </w:object>
      </w:r>
      <w:r>
        <w:rPr>
          <w:rFonts w:hint="eastAsia"/>
        </w:rPr>
        <w:t>映射到输出</w:t>
      </w:r>
      <w:r>
        <w:rPr>
          <w:position w:val="-10"/>
        </w:rPr>
        <w:object>
          <v:shape id="_x0000_i1184" o:spt="75" type="#_x0000_t75" style="height:13.2pt;width:11.4pt;" o:ole="t" filled="f" o:preferrelative="t" stroked="f" coordsize="21600,21600">
            <v:path/>
            <v:fill on="f" focussize="0,0"/>
            <v:stroke on="f" joinstyle="miter"/>
            <v:imagedata r:id="rId359" o:title=""/>
            <o:lock v:ext="edit" aspectratio="t"/>
            <w10:wrap type="none"/>
            <w10:anchorlock/>
          </v:shape>
          <o:OLEObject Type="Embed" ProgID="Equation.DSMT4" ShapeID="_x0000_i1184" DrawAspect="Content" ObjectID="_1468075884" r:id="rId358">
            <o:LockedField>false</o:LockedField>
          </o:OLEObject>
        </w:object>
      </w:r>
      <w:r>
        <w:rPr>
          <w:rFonts w:hint="eastAsia"/>
        </w:rPr>
        <w:t>进行操作，如公式（</w:t>
      </w:r>
      <w:r>
        <w:t>3.7</w:t>
      </w:r>
      <w:r>
        <w:rPr>
          <w:rFonts w:hint="eastAsia"/>
        </w:rPr>
        <w:t>）和公式（</w:t>
      </w:r>
      <w:r>
        <w:t>3.8</w:t>
      </w:r>
      <w:r>
        <w:rPr>
          <w:rFonts w:hint="eastAsia"/>
        </w:rPr>
        <w:t>）所示：</w:t>
      </w:r>
    </w:p>
    <w:p w14:paraId="1CDDE939">
      <w:pPr>
        <w:pStyle w:val="109"/>
      </w:pPr>
      <w:r>
        <w:tab/>
      </w:r>
      <w:r>
        <w:rPr>
          <w:position w:val="-12"/>
        </w:rPr>
        <w:object>
          <v:shape id="_x0000_i1185" o:spt="75" type="#_x0000_t75" style="height:18.6pt;width:82.2pt;" o:ole="t" filled="f" o:preferrelative="t" stroked="f" coordsize="21600,21600">
            <v:path/>
            <v:fill on="f" focussize="0,0"/>
            <v:stroke on="f" joinstyle="miter"/>
            <v:imagedata r:id="rId361" o:title=""/>
            <o:lock v:ext="edit" aspectratio="t"/>
            <w10:wrap type="none"/>
            <w10:anchorlock/>
          </v:shape>
          <o:OLEObject Type="Embed" ProgID="Equation.DSMT4" ShapeID="_x0000_i1185" DrawAspect="Content" ObjectID="_1468075885" r:id="rId360">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(3.7)</w:instrText>
      </w:r>
      <w:r>
        <w:fldChar w:fldCharType="end"/>
      </w:r>
    </w:p>
    <w:p w14:paraId="177B7F53">
      <w:pPr>
        <w:pStyle w:val="109"/>
      </w:pPr>
      <w:r>
        <w:tab/>
      </w:r>
      <w:r>
        <w:rPr>
          <w:position w:val="-12"/>
        </w:rPr>
        <w:object>
          <v:shape id="_x0000_i1186" o:spt="75" type="#_x0000_t75" style="height:18pt;width:46.8pt;" o:ole="t" filled="f" o:preferrelative="t" stroked="f" coordsize="21600,21600">
            <v:path/>
            <v:fill on="f" focussize="0,0"/>
            <v:stroke on="f" joinstyle="miter"/>
            <v:imagedata r:id="rId363" o:title=""/>
            <o:lock v:ext="edit" aspectratio="t"/>
            <w10:wrap type="none"/>
            <w10:anchorlock/>
          </v:shape>
          <o:OLEObject Type="Embed" ProgID="Equation.DSMT4" ShapeID="_x0000_i1186" DrawAspect="Content" ObjectID="_1468075886" r:id="rId362">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(3.8)</w:instrText>
      </w:r>
      <w:r>
        <w:fldChar w:fldCharType="end"/>
      </w:r>
    </w:p>
    <w:p w14:paraId="3A205DB1">
      <w:pPr>
        <w:widowControl/>
        <w:shd w:val="clear" w:color="auto" w:fill="FFFFFF"/>
        <w:ind w:firstLine="0" w:firstLineChars="0"/>
        <w:textAlignment w:val="baseline"/>
      </w:pPr>
      <w:r>
        <w:rPr>
          <w:rFonts w:hint="eastAsia"/>
        </w:rPr>
        <w:t>其中</w:t>
      </w:r>
      <w:r>
        <w:rPr>
          <w:position w:val="-4"/>
        </w:rPr>
        <w:object>
          <v:shape id="_x0000_i1187" o:spt="75" type="#_x0000_t75" style="height:16.8pt;width:12pt;" o:ole="t" filled="f" o:preferrelative="t" stroked="f" coordsize="21600,21600">
            <v:path/>
            <v:fill on="f" focussize="0,0"/>
            <v:stroke on="f" joinstyle="miter"/>
            <v:imagedata r:id="rId365" o:title=""/>
            <o:lock v:ext="edit" aspectratio="t"/>
            <w10:wrap type="none"/>
            <w10:anchorlock/>
          </v:shape>
          <o:OLEObject Type="Embed" ProgID="Equation.DSMT4" ShapeID="_x0000_i1187" DrawAspect="Content" ObjectID="_1468075887" r:id="rId364">
            <o:LockedField>false</o:LockedField>
          </o:OLEObject>
        </w:object>
      </w:r>
      <w:r>
        <w:rPr>
          <w:rFonts w:hint="eastAsia"/>
        </w:rPr>
        <w:t>和</w:t>
      </w:r>
      <w:r>
        <w:rPr>
          <w:position w:val="-4"/>
        </w:rPr>
        <w:object>
          <v:shape id="_x0000_i1188" o:spt="75" type="#_x0000_t75" style="height:16.8pt;width:12pt;" o:ole="t" filled="f" o:preferrelative="t" stroked="f" coordsize="21600,21600">
            <v:path/>
            <v:fill on="f" focussize="0,0"/>
            <v:stroke on="f" joinstyle="miter"/>
            <v:imagedata r:id="rId367" o:title=""/>
            <o:lock v:ext="edit" aspectratio="t"/>
            <w10:wrap type="none"/>
            <w10:anchorlock/>
          </v:shape>
          <o:OLEObject Type="Embed" ProgID="Equation.DSMT4" ShapeID="_x0000_i1188" DrawAspect="Content" ObjectID="_1468075888" r:id="rId366">
            <o:LockedField>false</o:LockedField>
          </o:OLEObject>
        </w:object>
      </w:r>
      <w:r>
        <w:rPr>
          <w:rFonts w:hint="eastAsia"/>
        </w:rPr>
        <w:t>表示离散状态矩阵。离散化过程将连续参数</w:t>
      </w:r>
      <w:r>
        <w:rPr>
          <w:position w:val="-10"/>
        </w:rPr>
        <w:object>
          <v:shape id="_x0000_i1189" o:spt="75" type="#_x0000_t75" style="height:16.2pt;width:43.8pt;" o:ole="t" filled="f" o:preferrelative="t" stroked="f" coordsize="21600,21600">
            <v:path/>
            <v:fill on="f" focussize="0,0"/>
            <v:stroke on="f" joinstyle="miter"/>
            <v:imagedata r:id="rId369" o:title=""/>
            <o:lock v:ext="edit" aspectratio="t"/>
            <w10:wrap type="none"/>
            <w10:anchorlock/>
          </v:shape>
          <o:OLEObject Type="Embed" ProgID="Equation.DSMT4" ShapeID="_x0000_i1189" DrawAspect="Content" ObjectID="_1468075889" r:id="rId368">
            <o:LockedField>false</o:LockedField>
          </o:OLEObject>
        </w:object>
      </w:r>
      <w:r>
        <w:rPr>
          <w:rFonts w:hint="eastAsia"/>
        </w:rPr>
        <w:t>转换为离散对应参数</w:t>
      </w:r>
      <w:r>
        <w:rPr>
          <w:position w:val="-10"/>
        </w:rPr>
        <w:object>
          <v:shape id="_x0000_i1190" o:spt="75" type="#_x0000_t75" style="height:18pt;width:35.4pt;" o:ole="t" filled="f" o:preferrelative="t" stroked="f" coordsize="21600,21600">
            <v:path/>
            <v:fill on="f" focussize="0,0"/>
            <v:stroke on="f" joinstyle="miter"/>
            <v:imagedata r:id="rId371" o:title=""/>
            <o:lock v:ext="edit" aspectratio="t"/>
            <w10:wrap type="none"/>
            <w10:anchorlock/>
          </v:shape>
          <o:OLEObject Type="Embed" ProgID="Equation.DSMT4" ShapeID="_x0000_i1190" DrawAspect="Content" ObjectID="_1468075890" r:id="rId370">
            <o:LockedField>false</o:LockedField>
          </o:OLEObject>
        </w:object>
      </w:r>
      <w:r>
        <w:rPr>
          <w:rFonts w:hint="eastAsia"/>
        </w:rPr>
        <w:t>，使模型能够处理离散时间音频信号。此外，</w:t>
      </w:r>
      <w:r>
        <w:t>Mamba</w:t>
      </w:r>
      <w:r>
        <w:rPr>
          <w:rFonts w:hint="eastAsia"/>
        </w:rPr>
        <w:t>将</w:t>
      </w:r>
      <w:r>
        <w:t>H3</w:t>
      </w:r>
      <w:r>
        <w:rPr>
          <w:rFonts w:hint="eastAsia"/>
        </w:rPr>
        <w:t>架构的组件和门控多层感知器块集成到堆叠结构中，从而将模型维度扩展了一个因子，并将大多数参数集中在线性投影中。</w:t>
      </w:r>
    </w:p>
    <w:p w14:paraId="37E68777">
      <w:pPr>
        <w:widowControl/>
        <w:shd w:val="clear" w:color="auto" w:fill="FFFFFF"/>
        <w:ind w:firstLine="480"/>
        <w:textAlignment w:val="baseline"/>
      </w:pPr>
      <w:r>
        <w:rPr>
          <w:rFonts w:hint="eastAsia"/>
        </w:rPr>
        <w:t>尽管Mamba具有“选择性”能力，但仍难以突破SSM固有的单向操作局限性，因此本文将原始的Mamba改进为外部双向Mamba。在本文的语音增强任务中，外部双向Mamba会同时处理正向输入和反向输入的语音，所以SSM也会分别处理不同顺序的信息。在时频外部双向Mamba中，本文依次使用两个外部双向Mamba块分别对时间和频率维度之间的关系进行建模，使全频带外部双向Mamba的时频语音增强模型能够以线性计算复杂度捕获全局依赖性。如图3.1所示，输入的特征图尺寸为</w:t>
      </w:r>
      <w:r>
        <w:rPr>
          <w:position w:val="-4"/>
        </w:rPr>
        <w:object>
          <v:shape id="_x0000_i1191" o:spt="75" type="#_x0000_t75" style="height:16.8pt;width:76.8pt;" o:ole="t" filled="f" o:preferrelative="t" stroked="f" coordsize="21600,21600">
            <v:path/>
            <v:fill on="f" focussize="0,0"/>
            <v:stroke on="f" joinstyle="miter"/>
            <v:imagedata r:id="rId373" o:title=""/>
            <o:lock v:ext="edit" aspectratio="t"/>
            <w10:wrap type="none"/>
            <w10:anchorlock/>
          </v:shape>
          <o:OLEObject Type="Embed" ProgID="Equation.DSMT4" ShapeID="_x0000_i1191" DrawAspect="Content" ObjectID="_1468075891" r:id="rId372">
            <o:LockedField>false</o:LockedField>
          </o:OLEObject>
        </w:object>
      </w:r>
      <w:r>
        <w:rPr>
          <w:rFonts w:hint="eastAsia"/>
        </w:rPr>
        <w:t>，特征图</w:t>
      </w:r>
      <w:r>
        <w:rPr>
          <w:position w:val="-4"/>
        </w:rPr>
        <w:object>
          <v:shape id="_x0000_i1192" o:spt="75" type="#_x0000_t75" style="height:13.2pt;width:16.2pt;" o:ole="t" filled="f" o:preferrelative="t" stroked="f" coordsize="21600,21600">
            <v:path/>
            <v:fill on="f" focussize="0,0"/>
            <v:stroke on="f" joinstyle="miter"/>
            <v:imagedata r:id="rId375" o:title=""/>
            <o:lock v:ext="edit" aspectratio="t"/>
            <w10:wrap type="none"/>
            <w10:anchorlock/>
          </v:shape>
          <o:OLEObject Type="Embed" ProgID="Equation.DSMT4" ShapeID="_x0000_i1192" DrawAspect="Content" ObjectID="_1468075892" r:id="rId374">
            <o:LockedField>false</o:LockedField>
          </o:OLEObject>
        </w:object>
      </w:r>
      <w:r>
        <w:rPr>
          <w:rFonts w:hint="eastAsia"/>
        </w:rPr>
        <w:t>首先被重塑为</w:t>
      </w:r>
      <w:r>
        <w:rPr>
          <w:position w:val="-4"/>
        </w:rPr>
        <w:object>
          <v:shape id="_x0000_i1193" o:spt="75" type="#_x0000_t75" style="height:16.8pt;width:77.4pt;" o:ole="t" filled="f" o:preferrelative="t" stroked="f" coordsize="21600,21600">
            <v:path/>
            <v:fill on="f" focussize="0,0"/>
            <v:stroke on="f" joinstyle="miter"/>
            <v:imagedata r:id="rId377" o:title=""/>
            <o:lock v:ext="edit" aspectratio="t"/>
            <w10:wrap type="none"/>
            <w10:anchorlock/>
          </v:shape>
          <o:OLEObject Type="Embed" ProgID="Equation.DSMT4" ShapeID="_x0000_i1193" DrawAspect="Content" ObjectID="_1468075893" r:id="rId376">
            <o:LockedField>false</o:LockedField>
          </o:OLEObject>
        </w:object>
      </w:r>
      <w:r>
        <w:rPr>
          <w:rFonts w:hint="eastAsia"/>
        </w:rPr>
        <w:t>，以便在第一个</w:t>
      </w:r>
      <w:r>
        <w:rPr>
          <w:position w:val="-4"/>
        </w:rPr>
        <w:object>
          <v:shape id="_x0000_i1194" o:spt="75" type="#_x0000_t75" style="height:16.8pt;width:77.4pt;" o:ole="t" filled="f" o:preferrelative="t" stroked="f" coordsize="21600,21600">
            <v:path/>
            <v:fill on="f" focussize="0,0"/>
            <v:stroke on="f" joinstyle="miter"/>
            <v:imagedata r:id="rId379" o:title=""/>
            <o:lock v:ext="edit" aspectratio="t"/>
            <w10:wrap type="none"/>
            <w10:anchorlock/>
          </v:shape>
          <o:OLEObject Type="Embed" ProgID="Equation.DSMT4" ShapeID="_x0000_i1194" DrawAspect="Content" ObjectID="_1468075894" r:id="rId378">
            <o:LockedField>false</o:LockedField>
          </o:OLEObject>
        </w:object>
      </w:r>
      <w:r>
        <w:rPr>
          <w:rFonts w:hint="eastAsia"/>
        </w:rPr>
        <w:t>块中捕捉时间依赖性，然后，输出的</w:t>
      </w:r>
      <w:r>
        <w:rPr>
          <w:position w:val="-12"/>
        </w:rPr>
        <w:object>
          <v:shape id="_x0000_i1195" o:spt="75" type="#_x0000_t75" style="height:18.6pt;width:22.2pt;" o:ole="t" filled="f" o:preferrelative="t" stroked="f" coordsize="21600,21600">
            <v:path/>
            <v:fill on="f" focussize="0,0"/>
            <v:stroke on="f" joinstyle="miter"/>
            <v:imagedata r:id="rId381" o:title=""/>
            <o:lock v:ext="edit" aspectratio="t"/>
            <w10:wrap type="none"/>
            <w10:anchorlock/>
          </v:shape>
          <o:OLEObject Type="Embed" ProgID="Equation.DSMT4" ShapeID="_x0000_i1195" DrawAspect="Content" ObjectID="_1468075895" r:id="rId380">
            <o:LockedField>false</o:LockedField>
          </o:OLEObject>
        </w:object>
      </w:r>
      <w:r>
        <w:rPr>
          <w:rFonts w:hint="eastAsia"/>
        </w:rPr>
        <w:t>与输入</w:t>
      </w:r>
      <w:r>
        <w:rPr>
          <w:position w:val="-4"/>
        </w:rPr>
        <w:object>
          <v:shape id="_x0000_i1196" o:spt="75" type="#_x0000_t75" style="height:16.8pt;width:22.2pt;" o:ole="t" filled="f" o:preferrelative="t" stroked="f" coordsize="21600,21600">
            <v:path/>
            <v:fill on="f" focussize="0,0"/>
            <v:stroke on="f" joinstyle="miter"/>
            <v:imagedata r:id="rId383" o:title=""/>
            <o:lock v:ext="edit" aspectratio="t"/>
            <w10:wrap type="none"/>
            <w10:anchorlock/>
          </v:shape>
          <o:OLEObject Type="Embed" ProgID="Equation.DSMT4" ShapeID="_x0000_i1196" DrawAspect="Content" ObjectID="_1468075896" r:id="rId382">
            <o:LockedField>false</o:LockedField>
          </o:OLEObject>
        </w:object>
      </w:r>
      <w:r>
        <w:rPr>
          <w:rFonts w:hint="eastAsia"/>
        </w:rPr>
        <w:t>按元素顺序相加，重塑成新的特征图</w:t>
      </w:r>
      <w:r>
        <w:rPr>
          <w:position w:val="-4"/>
        </w:rPr>
        <w:object>
          <v:shape id="_x0000_i1197" o:spt="75" type="#_x0000_t75" style="height:16.8pt;width:78pt;" o:ole="t" filled="f" o:preferrelative="t" stroked="f" coordsize="21600,21600">
            <v:path/>
            <v:fill on="f" focussize="0,0"/>
            <v:stroke on="f" joinstyle="miter"/>
            <v:imagedata r:id="rId385" o:title=""/>
            <o:lock v:ext="edit" aspectratio="t"/>
            <w10:wrap type="none"/>
            <w10:anchorlock/>
          </v:shape>
          <o:OLEObject Type="Embed" ProgID="Equation.DSMT4" ShapeID="_x0000_i1197" DrawAspect="Content" ObjectID="_1468075897" r:id="rId384">
            <o:LockedField>false</o:LockedField>
          </o:OLEObject>
        </w:object>
      </w:r>
      <w:r>
        <w:rPr>
          <w:rFonts w:hint="eastAsia"/>
        </w:rPr>
        <w:t>，这样第二个外部双向Mamba块就能捕捉到频率依赖性，经过残差连接后，最终输出</w:t>
      </w:r>
      <w:r>
        <w:rPr>
          <w:position w:val="-4"/>
        </w:rPr>
        <w:object>
          <v:shape id="_x0000_i1198" o:spt="75" type="#_x0000_t75" style="height:16.8pt;width:77.4pt;" o:ole="t" filled="f" o:preferrelative="t" stroked="f" coordsize="21600,21600">
            <v:path/>
            <v:fill on="f" focussize="0,0"/>
            <v:stroke on="f" joinstyle="miter"/>
            <v:imagedata r:id="rId387" o:title=""/>
            <o:lock v:ext="edit" aspectratio="t"/>
            <w10:wrap type="none"/>
            <w10:anchorlock/>
          </v:shape>
          <o:OLEObject Type="Embed" ProgID="Equation.DSMT4" ShapeID="_x0000_i1198" DrawAspect="Content" ObjectID="_1468075898" r:id="rId386">
            <o:LockedField>false</o:LockedField>
          </o:OLEObject>
        </w:object>
      </w:r>
      <w:r>
        <w:rPr>
          <w:rFonts w:hint="eastAsia"/>
        </w:rPr>
        <w:t>重塑为解码器输入大小。对于每个时频外部双向Mamba块，时间外部双向Mamba层和频率外部双向Mamba层共享相同的结构，均由外部双向Mamba模块和前馈网络组成，并辅以层归一化和残差连接。</w:t>
      </w:r>
    </w:p>
    <w:p w14:paraId="45F5D4A6">
      <w:pPr>
        <w:widowControl/>
        <w:shd w:val="clear" w:color="auto" w:fill="FFFFFF"/>
        <w:ind w:firstLine="480"/>
        <w:textAlignment w:val="baseline"/>
      </w:pPr>
      <w:r>
        <w:rPr>
          <w:rFonts w:hint="eastAsia"/>
        </w:rPr>
        <w:t>双向Mamba的构建方式可分为内部双向Mamba与外部双向Mamba两类，内部双向Mamba如图3.3所示。前者使用正向与反向两条SSM支路共享输入投影层与输出投影层，双向特征的融合在单一模块内部完成，而后者则为正向与反向支路分别配置独立的输入投影层与输出投影层。外部双向Mamba由两个并行的Mamba模块构成，分别用于处理正向特征序列和反向特征序列，这是一种更简单、更直接的双向建模策略。两个Mamba模块的输出通过加法操作进行融合，并在外部双向Mamba层周围应用残差连接。</w:t>
      </w:r>
    </w:p>
    <w:p w14:paraId="031DEBA3">
      <w:pPr>
        <w:spacing w:before="120" w:line="240" w:lineRule="auto"/>
        <w:ind w:firstLine="0" w:firstLineChars="0"/>
        <w:jc w:val="center"/>
        <w:rPr>
          <w:rFonts w:eastAsiaTheme="minorEastAsia"/>
          <w:sz w:val="20"/>
          <w:szCs w:val="20"/>
        </w:rPr>
      </w:pPr>
      <w:r>
        <w:rPr>
          <w:rFonts w:eastAsiaTheme="minorEastAsia"/>
          <w:sz w:val="20"/>
          <w:szCs w:val="20"/>
        </w:rPr>
        <w:drawing>
          <wp:inline distT="0" distB="0" distL="0" distR="0">
            <wp:extent cx="2084070" cy="2681605"/>
            <wp:effectExtent l="0" t="0" r="0" b="4445"/>
            <wp:docPr id="1014986676" name="图形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986676" name="图形 8"/>
                    <pic:cNvPicPr>
                      <a:picLocks noChangeAspect="1"/>
                    </pic:cNvPicPr>
                  </pic:nvPicPr>
                  <pic:blipFill>
                    <a:blip r:embed="rId388">
                      <a:extLst>
                        <a:ext uri="{96DAC541-7B7A-43D3-8B79-37D633B846F1}">
                          <asvg:svgBlip xmlns:asvg="http://schemas.microsoft.com/office/drawing/2016/SVG/main" r:embed="rId389"/>
                        </a:ext>
                      </a:extLst>
                    </a:blip>
                    <a:stretch>
                      <a:fillRect/>
                    </a:stretch>
                  </pic:blipFill>
                  <pic:spPr>
                    <a:xfrm>
                      <a:off x="0" y="0"/>
                      <a:ext cx="2110656" cy="2715193"/>
                    </a:xfrm>
                    <a:prstGeom prst="rect">
                      <a:avLst/>
                    </a:prstGeom>
                  </pic:spPr>
                </pic:pic>
              </a:graphicData>
            </a:graphic>
          </wp:inline>
        </w:drawing>
      </w:r>
    </w:p>
    <w:p w14:paraId="17D936F4">
      <w:pPr>
        <w:widowControl/>
        <w:shd w:val="clear" w:color="auto" w:fill="FFFFFF"/>
        <w:ind w:firstLine="400"/>
        <w:jc w:val="center"/>
        <w:textAlignment w:val="baseline"/>
      </w:pPr>
      <w:r>
        <w:rPr>
          <w:rFonts w:eastAsiaTheme="minorEastAsia"/>
          <w:sz w:val="20"/>
          <w:szCs w:val="20"/>
        </w:rPr>
        <w:t>图3.</w:t>
      </w:r>
      <w:r>
        <w:rPr>
          <w:rFonts w:hint="eastAsia" w:eastAsiaTheme="minorEastAsia"/>
          <w:sz w:val="20"/>
          <w:szCs w:val="20"/>
        </w:rPr>
        <w:t>3</w:t>
      </w:r>
      <w:r>
        <w:rPr>
          <w:rFonts w:eastAsiaTheme="minorEastAsia"/>
          <w:sz w:val="20"/>
          <w:szCs w:val="20"/>
        </w:rPr>
        <w:t xml:space="preserve"> </w:t>
      </w:r>
      <w:r>
        <w:rPr>
          <w:rFonts w:hint="eastAsia" w:eastAsiaTheme="minorEastAsia"/>
          <w:sz w:val="20"/>
          <w:szCs w:val="20"/>
        </w:rPr>
        <w:t>内部双向Mamba</w:t>
      </w:r>
      <w:r>
        <w:rPr>
          <w:rFonts w:eastAsiaTheme="minorEastAsia"/>
          <w:sz w:val="20"/>
          <w:szCs w:val="20"/>
        </w:rPr>
        <w:t>网络结构</w:t>
      </w:r>
    </w:p>
    <w:p w14:paraId="2FE34265">
      <w:pPr>
        <w:pStyle w:val="4"/>
      </w:pPr>
      <w:bookmarkStart w:id="66" w:name="_Toc228717574"/>
      <w:r>
        <w:rPr>
          <w:rFonts w:hint="eastAsia"/>
        </w:rPr>
        <w:t>3.</w:t>
      </w:r>
      <w:r>
        <w:t>2</w:t>
      </w:r>
      <w:r>
        <w:rPr>
          <w:rFonts w:hint="eastAsia"/>
        </w:rPr>
        <w:t>.4 幅度掩码解码器和相位解码器</w:t>
      </w:r>
      <w:bookmarkEnd w:id="66"/>
    </w:p>
    <w:p w14:paraId="3E3A7A5F">
      <w:pPr>
        <w:widowControl/>
        <w:shd w:val="clear" w:color="auto" w:fill="FFFFFF"/>
        <w:ind w:firstLine="480"/>
        <w:textAlignment w:val="baseline"/>
      </w:pPr>
      <w:r>
        <w:rPr>
          <w:rFonts w:hint="eastAsia"/>
        </w:rPr>
        <w:t>本文提出的全频带外部双向Mamba时频域语音增强模型并行使用了两个解码器，即幅度掩码解码器和相位解码器，分别预测语音频谱的幅度掩码和相位。如图3.1所示，两个解码器的Inception深度密集网络与编码器结构相同。子像素卷积模块由子像素转置卷积、实例归一化和参数化修正线性单元激活组成，将频率维度从</w:t>
      </w:r>
      <w:r>
        <w:rPr>
          <w:position w:val="-6"/>
        </w:rPr>
        <w:object>
          <v:shape id="_x0000_i1199" o:spt="75" type="#_x0000_t75" style="height:13.8pt;width:18.6pt;" o:ole="t" filled="f" o:preferrelative="t" stroked="f" coordsize="21600,21600">
            <v:path/>
            <v:fill on="f" focussize="0,0"/>
            <v:stroke on="f" joinstyle="miter"/>
            <v:imagedata r:id="rId391" o:title=""/>
            <o:lock v:ext="edit" aspectratio="t"/>
            <w10:wrap type="none"/>
            <w10:anchorlock/>
          </v:shape>
          <o:OLEObject Type="Embed" ProgID="Equation.DSMT4" ShapeID="_x0000_i1199" DrawAspect="Content" ObjectID="_1468075899" r:id="rId390">
            <o:LockedField>false</o:LockedField>
          </o:OLEObject>
        </w:object>
      </w:r>
      <w:r>
        <w:rPr>
          <w:rFonts w:hint="eastAsia"/>
        </w:rPr>
        <w:t>上采样回</w:t>
      </w:r>
      <w:r>
        <w:rPr>
          <w:position w:val="-4"/>
        </w:rPr>
        <w:object>
          <v:shape id="_x0000_i1200" o:spt="75" type="#_x0000_t75" style="height:13.2pt;width:11.4pt;" o:ole="t" filled="f" o:preferrelative="t" stroked="f" coordsize="21600,21600">
            <v:path/>
            <v:fill on="f" focussize="0,0"/>
            <v:stroke on="f" joinstyle="miter"/>
            <v:imagedata r:id="rId393" o:title=""/>
            <o:lock v:ext="edit" aspectratio="t"/>
            <w10:wrap type="none"/>
            <w10:anchorlock/>
          </v:shape>
          <o:OLEObject Type="Embed" ProgID="Equation.DSMT4" ShapeID="_x0000_i1200" DrawAspect="Content" ObjectID="_1468075900" r:id="rId392">
            <o:LockedField>false</o:LockedField>
          </o:OLEObject>
        </w:object>
      </w:r>
      <w:r>
        <w:rPr>
          <w:rFonts w:hint="eastAsia"/>
        </w:rPr>
        <w:t>。对于幅度掩码解码器，使用二维卷积层将输出通道降至1，并采用可学习参数</w:t>
      </w:r>
      <w:r>
        <w:rPr>
          <w:position w:val="-10"/>
        </w:rPr>
        <w:object>
          <v:shape id="_x0000_i1201" o:spt="75" type="#_x0000_t75" style="height:16.2pt;width:22.8pt;" o:ole="t" filled="f" o:preferrelative="t" stroked="f" coordsize="21600,21600">
            <v:path/>
            <v:fill on="f" focussize="0,0"/>
            <v:stroke on="f" joinstyle="miter"/>
            <v:imagedata r:id="rId395" o:title=""/>
            <o:lock v:ext="edit" aspectratio="t"/>
            <w10:wrap type="none"/>
            <w10:anchorlock/>
          </v:shape>
          <o:OLEObject Type="Embed" ProgID="Equation.DSMT4" ShapeID="_x0000_i1201" DrawAspect="Content" ObjectID="_1468075901" r:id="rId394">
            <o:LockedField>false</o:LockedField>
          </o:OLEObject>
        </w:object>
      </w:r>
      <w:r>
        <w:rPr>
          <w:rFonts w:hint="eastAsia"/>
        </w:rPr>
        <w:t>的Sigmoid激活函数进行掩码估计。对于相位解码器，使用两个二维卷积层分别估计伪实部和伪虚部分量，然后通过反正切函数计算相位。</w:t>
      </w:r>
    </w:p>
    <w:p w14:paraId="378929F5">
      <w:pPr>
        <w:pStyle w:val="4"/>
      </w:pPr>
      <w:bookmarkStart w:id="67" w:name="_Toc228717575"/>
      <w:r>
        <w:rPr>
          <w:rFonts w:hint="eastAsia"/>
        </w:rPr>
        <w:t>3.</w:t>
      </w:r>
      <w:r>
        <w:t>2</w:t>
      </w:r>
      <w:r>
        <w:rPr>
          <w:rFonts w:hint="eastAsia"/>
        </w:rPr>
        <w:t>.5 感知度对比拉伸</w:t>
      </w:r>
      <w:bookmarkEnd w:id="67"/>
    </w:p>
    <w:p w14:paraId="241B619D">
      <w:pPr>
        <w:widowControl/>
        <w:shd w:val="clear" w:color="auto" w:fill="FFFFFF"/>
        <w:spacing w:line="400" w:lineRule="atLeast"/>
        <w:ind w:firstLine="480"/>
        <w:textAlignment w:val="baseline"/>
      </w:pPr>
      <w:r>
        <w:rPr>
          <w:rFonts w:hint="eastAsia"/>
        </w:rPr>
        <w:t>感知度对比拉伸（</w:t>
      </w:r>
      <w:r>
        <w:t>Perceptual Contrast Stretching</w:t>
      </w:r>
      <w:r>
        <w:rPr>
          <w:rFonts w:hint="eastAsia"/>
        </w:rPr>
        <w:t>，</w:t>
      </w:r>
      <w:r>
        <w:t>PCS</w:t>
      </w:r>
      <w:r>
        <w:rPr>
          <w:rFonts w:hint="eastAsia"/>
        </w:rPr>
        <w:t>）</w:t>
      </w:r>
      <w:r>
        <w:rPr>
          <w:vertAlign w:val="superscript"/>
        </w:rPr>
        <w:fldChar w:fldCharType="begin"/>
      </w:r>
      <w:r>
        <w:rPr>
          <w:vertAlign w:val="superscript"/>
        </w:rPr>
        <w:instrText xml:space="preserve"> </w:instrText>
      </w:r>
      <w:r>
        <w:rPr>
          <w:rFonts w:hint="eastAsia"/>
          <w:vertAlign w:val="superscript"/>
        </w:rPr>
        <w:instrText xml:space="preserve">REF _Ref217130627 \r \h</w:instrText>
      </w:r>
      <w:r>
        <w:rPr>
          <w:vertAlign w:val="superscript"/>
        </w:rPr>
        <w:instrText xml:space="preserve">  \* MERGEFORMAT </w:instrText>
      </w:r>
      <w:r>
        <w:rPr>
          <w:vertAlign w:val="superscript"/>
        </w:rPr>
        <w:fldChar w:fldCharType="separate"/>
      </w:r>
      <w:r>
        <w:rPr>
          <w:vertAlign w:val="superscript"/>
        </w:rPr>
        <w:t>[59]</w:t>
      </w:r>
      <w:r>
        <w:rPr>
          <w:vertAlign w:val="superscript"/>
        </w:rPr>
        <w:fldChar w:fldCharType="end"/>
      </w:r>
      <w:r>
        <w:rPr>
          <w:rFonts w:hint="eastAsia"/>
        </w:rPr>
        <w:t>是一种基于频谱处理的特征增强技术，它依据人类听觉系统对不同频率区域的敏感度差异，通过在每个频率带上根据其感知重要性来调整信号的频谱幅度，从而优化语音的增强效果。具体地，对输入语音信号进行STFT以获取其复频谱，然后提取幅度谱并进行对数压缩，再依据预定义的怕频谱增益向量对幅度谱进行加权，形成增强后的幅度谱，最后利用原始相位信息并通过逆STFT还原为PCS增强后的语音。在本章中引入PCS作为增强过程之后的辅助步骤，旨在进一步改善语音信号的感知质量</w:t>
      </w:r>
      <w:r>
        <w:t>。</w:t>
      </w:r>
    </w:p>
    <w:p w14:paraId="4D07881F">
      <w:pPr>
        <w:pStyle w:val="4"/>
      </w:pPr>
      <w:bookmarkStart w:id="68" w:name="_Toc228717576"/>
      <w:r>
        <w:rPr>
          <w:rFonts w:hint="eastAsia"/>
        </w:rPr>
        <w:t>3.</w:t>
      </w:r>
      <w:r>
        <w:t>2</w:t>
      </w:r>
      <w:r>
        <w:rPr>
          <w:rFonts w:hint="eastAsia"/>
        </w:rPr>
        <w:t>.6 损失函数</w:t>
      </w:r>
      <w:bookmarkEnd w:id="68"/>
    </w:p>
    <w:p w14:paraId="689C1150">
      <w:pPr>
        <w:widowControl/>
        <w:shd w:val="clear" w:color="auto" w:fill="FFFFFF"/>
        <w:ind w:firstLine="480"/>
        <w:textAlignment w:val="baseline"/>
      </w:pPr>
      <w:r>
        <w:rPr>
          <w:rFonts w:hint="eastAsia"/>
        </w:rPr>
        <w:t>本章使用了多级损失函数来训练所提出的全频带外部双向Mamba的时频语音增强模型。为了训练生成器，使用公式（</w:t>
      </w:r>
      <w:r>
        <w:t>3.9</w:t>
      </w:r>
      <w:r>
        <w:rPr>
          <w:rFonts w:hint="eastAsia"/>
        </w:rPr>
        <w:t>）作为损失函数：</w:t>
      </w:r>
    </w:p>
    <w:p w14:paraId="46512877">
      <w:pPr>
        <w:pStyle w:val="109"/>
        <w:spacing w:line="240" w:lineRule="auto"/>
      </w:pPr>
      <w:r>
        <w:tab/>
      </w:r>
      <w:r>
        <w:rPr>
          <w:position w:val="-14"/>
        </w:rPr>
        <w:object>
          <v:shape id="_x0000_i1202" o:spt="75" type="#_x0000_t75" style="height:18.6pt;width:233.4pt;" o:ole="t" filled="f" o:preferrelative="t" stroked="f" coordsize="21600,21600">
            <v:path/>
            <v:fill on="f" focussize="0,0"/>
            <v:stroke on="f" joinstyle="miter"/>
            <v:imagedata r:id="rId397" o:title=""/>
            <o:lock v:ext="edit" aspectratio="t"/>
            <w10:wrap type="none"/>
            <w10:anchorlock/>
          </v:shape>
          <o:OLEObject Type="Embed" ProgID="Equation.DSMT4" ShapeID="_x0000_i1202" DrawAspect="Content" ObjectID="_1468075902" r:id="rId396">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(3.9)</w:instrText>
      </w:r>
      <w:r>
        <w:fldChar w:fldCharType="end"/>
      </w:r>
    </w:p>
    <w:p w14:paraId="328A477B">
      <w:pPr>
        <w:widowControl/>
        <w:shd w:val="clear" w:color="auto" w:fill="FFFFFF"/>
        <w:ind w:firstLine="0" w:firstLineChars="0"/>
        <w:textAlignment w:val="baseline"/>
      </w:pPr>
      <w:r>
        <w:rPr>
          <w:rFonts w:hint="eastAsia"/>
        </w:rPr>
        <w:t>其中</w:t>
      </w:r>
      <w:r>
        <w:rPr>
          <w:position w:val="-12"/>
        </w:rPr>
        <w:object>
          <v:shape id="_x0000_i1203" o:spt="75" type="#_x0000_t75" style="height:18pt;width:12pt;" o:ole="t" filled="f" o:preferrelative="t" stroked="f" coordsize="21600,21600">
            <v:path/>
            <v:fill on="f" focussize="0,0"/>
            <v:stroke on="f" joinstyle="miter"/>
            <v:imagedata r:id="rId399" o:title=""/>
            <o:lock v:ext="edit" aspectratio="t"/>
            <w10:wrap type="none"/>
            <w10:anchorlock/>
          </v:shape>
          <o:OLEObject Type="Embed" ProgID="Equation.DSMT4" ShapeID="_x0000_i1203" DrawAspect="Content" ObjectID="_1468075903" r:id="rId398">
            <o:LockedField>false</o:LockedField>
          </o:OLEObject>
        </w:object>
      </w:r>
      <w:r>
        <w:rPr>
          <w:rFonts w:hint="eastAsia"/>
        </w:rPr>
        <w:t>、</w:t>
      </w:r>
      <w:r>
        <w:rPr>
          <w:position w:val="-12"/>
        </w:rPr>
        <w:object>
          <v:shape id="_x0000_i1204" o:spt="75" type="#_x0000_t75" style="height:18pt;width:13.8pt;" o:ole="t" filled="f" o:preferrelative="t" stroked="f" coordsize="21600,21600">
            <v:path/>
            <v:fill on="f" focussize="0,0"/>
            <v:stroke on="f" joinstyle="miter"/>
            <v:imagedata r:id="rId401" o:title=""/>
            <o:lock v:ext="edit" aspectratio="t"/>
            <w10:wrap type="none"/>
            <w10:anchorlock/>
          </v:shape>
          <o:OLEObject Type="Embed" ProgID="Equation.DSMT4" ShapeID="_x0000_i1204" DrawAspect="Content" ObjectID="_1468075904" r:id="rId400">
            <o:LockedField>false</o:LockedField>
          </o:OLEObject>
        </w:object>
      </w:r>
      <w:r>
        <w:rPr>
          <w:rFonts w:hint="eastAsia"/>
        </w:rPr>
        <w:t>、</w:t>
      </w:r>
      <w:r>
        <w:rPr>
          <w:position w:val="-12"/>
        </w:rPr>
        <w:object>
          <v:shape id="_x0000_i1205" o:spt="75" type="#_x0000_t75" style="height:18pt;width:13.2pt;" o:ole="t" filled="f" o:preferrelative="t" stroked="f" coordsize="21600,21600">
            <v:path/>
            <v:fill on="f" focussize="0,0"/>
            <v:stroke on="f" joinstyle="miter"/>
            <v:imagedata r:id="rId403" o:title=""/>
            <o:lock v:ext="edit" aspectratio="t"/>
            <w10:wrap type="none"/>
            <w10:anchorlock/>
          </v:shape>
          <o:OLEObject Type="Embed" ProgID="Equation.DSMT4" ShapeID="_x0000_i1205" DrawAspect="Content" ObjectID="_1468075905" r:id="rId402">
            <o:LockedField>false</o:LockedField>
          </o:OLEObject>
        </w:object>
      </w:r>
      <w:r>
        <w:rPr>
          <w:rFonts w:hint="eastAsia"/>
        </w:rPr>
        <w:t>、</w:t>
      </w:r>
      <w:r>
        <w:rPr>
          <w:position w:val="-12"/>
        </w:rPr>
        <w:object>
          <v:shape id="_x0000_i1206" o:spt="75" type="#_x0000_t75" style="height:18pt;width:13.8pt;" o:ole="t" filled="f" o:preferrelative="t" stroked="f" coordsize="21600,21600">
            <v:path/>
            <v:fill on="f" focussize="0,0"/>
            <v:stroke on="f" joinstyle="miter"/>
            <v:imagedata r:id="rId405" o:title=""/>
            <o:lock v:ext="edit" aspectratio="t"/>
            <w10:wrap type="none"/>
            <w10:anchorlock/>
          </v:shape>
          <o:OLEObject Type="Embed" ProgID="Equation.DSMT4" ShapeID="_x0000_i1206" DrawAspect="Content" ObjectID="_1468075906" r:id="rId404">
            <o:LockedField>false</o:LockedField>
          </o:OLEObject>
        </w:object>
      </w:r>
      <w:r>
        <w:rPr>
          <w:rFonts w:hint="eastAsia"/>
        </w:rPr>
        <w:t>和</w:t>
      </w:r>
      <w:r>
        <w:rPr>
          <w:position w:val="-12"/>
        </w:rPr>
        <w:object>
          <v:shape id="_x0000_i1207" o:spt="75" type="#_x0000_t75" style="height:18pt;width:13.2pt;" o:ole="t" filled="f" o:preferrelative="t" stroked="f" coordsize="21600,21600">
            <v:path/>
            <v:fill on="f" focussize="0,0"/>
            <v:stroke on="f" joinstyle="miter"/>
            <v:imagedata r:id="rId407" o:title=""/>
            <o:lock v:ext="edit" aspectratio="t"/>
            <w10:wrap type="none"/>
            <w10:anchorlock/>
          </v:shape>
          <o:OLEObject Type="Embed" ProgID="Equation.DSMT4" ShapeID="_x0000_i1207" DrawAspect="Content" ObjectID="_1468075907" r:id="rId406">
            <o:LockedField>false</o:LockedField>
          </o:OLEObject>
        </w:object>
      </w:r>
      <w:r>
        <w:rPr>
          <w:rFonts w:hint="eastAsia"/>
        </w:rPr>
        <w:t>是可调超参数。本文使用原始复数谱</w:t>
      </w:r>
      <w:r>
        <w:rPr>
          <w:position w:val="-12"/>
        </w:rPr>
        <w:object>
          <v:shape id="_x0000_i1208" o:spt="75" type="#_x0000_t75" style="height:18.6pt;width:58.2pt;" o:ole="t" filled="f" o:preferrelative="t" stroked="f" coordsize="21600,21600">
            <v:path/>
            <v:fill on="f" focussize="0,0"/>
            <v:stroke on="f" joinstyle="miter"/>
            <v:imagedata r:id="rId409" o:title=""/>
            <o:lock v:ext="edit" aspectratio="t"/>
            <w10:wrap type="none"/>
            <w10:anchorlock/>
          </v:shape>
          <o:OLEObject Type="Embed" ProgID="Equation.DSMT4" ShapeID="_x0000_i1208" DrawAspect="Content" ObjectID="_1468075908" r:id="rId408">
            <o:LockedField>false</o:LockedField>
          </o:OLEObject>
        </w:object>
      </w:r>
      <w:r>
        <w:rPr>
          <w:rFonts w:hint="eastAsia"/>
        </w:rPr>
        <w:t>和增强复数谱</w:t>
      </w:r>
      <w:r>
        <w:rPr>
          <w:position w:val="-12"/>
        </w:rPr>
        <w:object>
          <v:shape id="_x0000_i1209" o:spt="75" type="#_x0000_t75" style="height:22.8pt;width:58.2pt;" o:ole="t" filled="f" o:preferrelative="t" stroked="f" coordsize="21600,21600">
            <v:path/>
            <v:fill on="f" focussize="0,0"/>
            <v:stroke on="f" joinstyle="miter"/>
            <v:imagedata r:id="rId411" o:title=""/>
            <o:lock v:ext="edit" aspectratio="t"/>
            <w10:wrap type="none"/>
            <w10:anchorlock/>
          </v:shape>
          <o:OLEObject Type="Embed" ProgID="Equation.DSMT4" ShapeID="_x0000_i1209" DrawAspect="Content" ObjectID="_1468075909" r:id="rId410">
            <o:LockedField>false</o:LockedField>
          </o:OLEObject>
        </w:object>
      </w:r>
      <w:r>
        <w:rPr>
          <w:rFonts w:hint="eastAsia"/>
        </w:rPr>
        <w:t>之间的损失</w:t>
      </w:r>
      <w:r>
        <w:rPr>
          <w:position w:val="-12"/>
        </w:rPr>
        <w:object>
          <v:shape id="_x0000_i1210" o:spt="75" type="#_x0000_t75" style="height:18pt;width:24pt;" o:ole="t" filled="f" o:preferrelative="t" stroked="f" coordsize="21600,21600">
            <v:path/>
            <v:fill on="f" focussize="0,0"/>
            <v:stroke on="f" joinstyle="miter"/>
            <v:imagedata r:id="rId413" o:title=""/>
            <o:lock v:ext="edit" aspectratio="t"/>
            <w10:wrap type="none"/>
            <w10:anchorlock/>
          </v:shape>
          <o:OLEObject Type="Embed" ProgID="Equation.DSMT4" ShapeID="_x0000_i1210" DrawAspect="Content" ObjectID="_1468075910" r:id="rId412">
            <o:LockedField>false</o:LockedField>
          </o:OLEObject>
        </w:object>
      </w:r>
      <w:r>
        <w:rPr>
          <w:rFonts w:hint="eastAsia"/>
        </w:rPr>
        <w:t>，</w:t>
      </w:r>
      <w:r>
        <w:rPr>
          <w:position w:val="-12"/>
        </w:rPr>
        <w:object>
          <v:shape id="_x0000_i1211" o:spt="75" type="#_x0000_t75" style="height:18pt;width:24pt;" o:ole="t" filled="f" o:preferrelative="t" stroked="f" coordsize="21600,21600">
            <v:path/>
            <v:fill on="f" focussize="0,0"/>
            <v:stroke on="f" joinstyle="miter"/>
            <v:imagedata r:id="rId413" o:title=""/>
            <o:lock v:ext="edit" aspectratio="t"/>
            <w10:wrap type="none"/>
            <w10:anchorlock/>
          </v:shape>
          <o:OLEObject Type="Embed" ProgID="Equation.DSMT4" ShapeID="_x0000_i1211" DrawAspect="Content" ObjectID="_1468075911" r:id="rId414">
            <o:LockedField>false</o:LockedField>
          </o:OLEObject>
        </w:object>
      </w:r>
      <w:r>
        <w:rPr>
          <w:rFonts w:hint="eastAsia"/>
        </w:rPr>
        <w:t>的计算公式如（</w:t>
      </w:r>
      <w:r>
        <w:t>3.10</w:t>
      </w:r>
      <w:r>
        <w:rPr>
          <w:rFonts w:hint="eastAsia"/>
        </w:rPr>
        <w:t>）所示：</w:t>
      </w:r>
    </w:p>
    <w:p w14:paraId="6790FE41">
      <w:pPr>
        <w:pStyle w:val="109"/>
        <w:spacing w:line="240" w:lineRule="auto"/>
      </w:pPr>
      <w:r>
        <w:tab/>
      </w:r>
      <w:r>
        <w:rPr>
          <w:position w:val="-24"/>
        </w:rPr>
        <w:object>
          <v:shape id="_x0000_i1212" o:spt="75" type="#_x0000_t75" style="height:30pt;width:233.4pt;" o:ole="t" filled="f" o:preferrelative="t" stroked="f" coordsize="21600,21600">
            <v:path/>
            <v:fill on="f" focussize="0,0"/>
            <v:stroke on="f" joinstyle="miter"/>
            <v:imagedata r:id="rId416" o:title=""/>
            <o:lock v:ext="edit" aspectratio="t"/>
            <w10:wrap type="none"/>
            <w10:anchorlock/>
          </v:shape>
          <o:OLEObject Type="Embed" ProgID="Equation.DSMT4" ShapeID="_x0000_i1212" DrawAspect="Content" ObjectID="_1468075912" r:id="rId415">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(3.10)</w:instrText>
      </w:r>
      <w:r>
        <w:fldChar w:fldCharType="end"/>
      </w:r>
    </w:p>
    <w:p w14:paraId="55ACAA10">
      <w:pPr>
        <w:widowControl/>
        <w:shd w:val="clear" w:color="auto" w:fill="FFFFFF"/>
        <w:ind w:firstLine="0" w:firstLineChars="0"/>
        <w:textAlignment w:val="baseline"/>
      </w:pPr>
      <w:r>
        <w:rPr>
          <w:rFonts w:hint="eastAsia"/>
        </w:rPr>
        <w:t>其中</w:t>
      </w:r>
      <w:r>
        <w:rPr>
          <w:position w:val="-10"/>
        </w:rPr>
        <w:object>
          <v:shape id="_x0000_i1213" o:spt="75" type="#_x0000_t75" style="height:16.2pt;width:36.6pt;" o:ole="t" filled="f" o:preferrelative="t" stroked="f" coordsize="21600,21600">
            <v:path/>
            <v:fill on="f" focussize="0,0"/>
            <v:stroke on="f" joinstyle="miter"/>
            <v:imagedata r:id="rId418" o:title=""/>
            <o:lock v:ext="edit" aspectratio="t"/>
            <w10:wrap type="none"/>
            <w10:anchorlock/>
          </v:shape>
          <o:OLEObject Type="Embed" ProgID="Equation.DSMT4" ShapeID="_x0000_i1213" DrawAspect="Content" ObjectID="_1468075913" r:id="rId417">
            <o:LockedField>false</o:LockedField>
          </o:OLEObject>
        </w:object>
      </w:r>
      <w:r>
        <w:rPr>
          <w:rFonts w:hint="eastAsia"/>
        </w:rPr>
        <w:t>和</w:t>
      </w:r>
      <w:r>
        <w:rPr>
          <w:position w:val="-10"/>
        </w:rPr>
        <w:object>
          <v:shape id="_x0000_i1214" o:spt="75" type="#_x0000_t75" style="height:16.2pt;width:40.2pt;" o:ole="t" filled="f" o:preferrelative="t" stroked="f" coordsize="21600,21600">
            <v:path/>
            <v:fill on="f" focussize="0,0"/>
            <v:stroke on="f" joinstyle="miter"/>
            <v:imagedata r:id="rId420" o:title=""/>
            <o:lock v:ext="edit" aspectratio="t"/>
            <w10:wrap type="none"/>
            <w10:anchorlock/>
          </v:shape>
          <o:OLEObject Type="Embed" ProgID="Equation.DSMT4" ShapeID="_x0000_i1214" DrawAspect="Content" ObjectID="_1468075914" r:id="rId419">
            <o:LockedField>false</o:LockedField>
          </o:OLEObject>
        </w:object>
      </w:r>
      <w:r>
        <w:rPr>
          <w:rFonts w:hint="eastAsia"/>
        </w:rPr>
        <w:t>分别表示从复数谱中提取实部和虚部的操作。</w:t>
      </w:r>
    </w:p>
    <w:p w14:paraId="5C04FB5B">
      <w:pPr>
        <w:widowControl/>
        <w:shd w:val="clear" w:color="auto" w:fill="FFFFFF"/>
        <w:ind w:firstLine="480"/>
        <w:textAlignment w:val="baseline"/>
      </w:pPr>
      <w:r>
        <w:rPr>
          <w:rFonts w:hint="eastAsia"/>
        </w:rPr>
        <w:t>本章使用幅度谱损失</w:t>
      </w:r>
      <w:r>
        <w:rPr>
          <w:position w:val="-14"/>
        </w:rPr>
        <w:object>
          <v:shape id="_x0000_i1215" o:spt="75" type="#_x0000_t75" style="height:18.6pt;width:24pt;" o:ole="t" filled="f" o:preferrelative="t" stroked="f" coordsize="21600,21600">
            <v:path/>
            <v:fill on="f" focussize="0,0"/>
            <v:stroke on="f" joinstyle="miter"/>
            <v:imagedata r:id="rId422" o:title=""/>
            <o:lock v:ext="edit" aspectratio="t"/>
            <w10:wrap type="none"/>
            <w10:anchorlock/>
          </v:shape>
          <o:OLEObject Type="Embed" ProgID="Equation.DSMT4" ShapeID="_x0000_i1215" DrawAspect="Content" ObjectID="_1468075915" r:id="rId421">
            <o:LockedField>false</o:LockedField>
          </o:OLEObject>
        </w:object>
      </w:r>
      <w:r>
        <w:rPr>
          <w:rFonts w:hint="eastAsia"/>
        </w:rPr>
        <w:t>来衡量原始压缩幅度谱</w:t>
      </w:r>
      <w:r>
        <w:rPr>
          <w:position w:val="-12"/>
        </w:rPr>
        <w:object>
          <v:shape id="_x0000_i1216" o:spt="75" type="#_x0000_t75" style="height:18.6pt;width:65.4pt;" o:ole="t" filled="f" o:preferrelative="t" stroked="f" coordsize="21600,21600">
            <v:path/>
            <v:fill on="f" focussize="0,0"/>
            <v:stroke on="f" joinstyle="miter"/>
            <v:imagedata r:id="rId424" o:title=""/>
            <o:lock v:ext="edit" aspectratio="t"/>
            <w10:wrap type="none"/>
            <w10:anchorlock/>
          </v:shape>
          <o:OLEObject Type="Embed" ProgID="Equation.DSMT4" ShapeID="_x0000_i1216" DrawAspect="Content" ObjectID="_1468075916" r:id="rId423">
            <o:LockedField>false</o:LockedField>
          </o:OLEObject>
        </w:object>
      </w:r>
      <w:r>
        <w:rPr>
          <w:rFonts w:hint="eastAsia"/>
        </w:rPr>
        <w:t>和增强压缩幅度谱</w:t>
      </w:r>
      <w:r>
        <w:rPr>
          <w:position w:val="-12"/>
        </w:rPr>
        <w:object>
          <v:shape id="_x0000_i1217" o:spt="75" type="#_x0000_t75" style="height:18.6pt;width:65.4pt;" o:ole="t" filled="f" o:preferrelative="t" stroked="f" coordsize="21600,21600">
            <v:path/>
            <v:fill on="f" focussize="0,0"/>
            <v:stroke on="f" joinstyle="miter"/>
            <v:imagedata r:id="rId426" o:title=""/>
            <o:lock v:ext="edit" aspectratio="t"/>
            <w10:wrap type="none"/>
            <w10:anchorlock/>
          </v:shape>
          <o:OLEObject Type="Embed" ProgID="Equation.DSMT4" ShapeID="_x0000_i1217" DrawAspect="Content" ObjectID="_1468075917" r:id="rId425">
            <o:LockedField>false</o:LockedField>
          </o:OLEObject>
        </w:object>
      </w:r>
      <w:r>
        <w:rPr>
          <w:rFonts w:hint="eastAsia"/>
        </w:rPr>
        <w:t>之间的均方误差损失，</w:t>
      </w:r>
      <w:r>
        <w:rPr>
          <w:position w:val="-14"/>
        </w:rPr>
        <w:object>
          <v:shape id="_x0000_i1218" o:spt="75" type="#_x0000_t75" style="height:18.6pt;width:24pt;" o:ole="t" filled="f" o:preferrelative="t" stroked="f" coordsize="21600,21600">
            <v:path/>
            <v:fill on="f" focussize="0,0"/>
            <v:stroke on="f" joinstyle="miter"/>
            <v:imagedata r:id="rId422" o:title=""/>
            <o:lock v:ext="edit" aspectratio="t"/>
            <w10:wrap type="none"/>
            <w10:anchorlock/>
          </v:shape>
          <o:OLEObject Type="Embed" ProgID="Equation.DSMT4" ShapeID="_x0000_i1218" DrawAspect="Content" ObjectID="_1468075918" r:id="rId427">
            <o:LockedField>false</o:LockedField>
          </o:OLEObject>
        </w:object>
      </w:r>
      <w:r>
        <w:rPr>
          <w:rFonts w:hint="eastAsia"/>
        </w:rPr>
        <w:t>的计算公式如（</w:t>
      </w:r>
      <w:r>
        <w:t>3.11</w:t>
      </w:r>
      <w:r>
        <w:rPr>
          <w:rFonts w:hint="eastAsia"/>
        </w:rPr>
        <w:t>）所示：</w:t>
      </w:r>
    </w:p>
    <w:p w14:paraId="4459C2CE">
      <w:pPr>
        <w:pStyle w:val="109"/>
        <w:spacing w:line="240" w:lineRule="auto"/>
      </w:pPr>
      <w:r>
        <w:tab/>
      </w:r>
      <w:r>
        <w:rPr>
          <w:position w:val="-24"/>
        </w:rPr>
        <w:object>
          <v:shape id="_x0000_i1219" o:spt="75" type="#_x0000_t75" style="height:30pt;width:166.2pt;" o:ole="t" filled="f" o:preferrelative="t" stroked="f" coordsize="21600,21600">
            <v:path/>
            <v:fill on="f" focussize="0,0"/>
            <v:stroke on="f" joinstyle="miter"/>
            <v:imagedata r:id="rId429" o:title=""/>
            <o:lock v:ext="edit" aspectratio="t"/>
            <w10:wrap type="none"/>
            <w10:anchorlock/>
          </v:shape>
          <o:OLEObject Type="Embed" ProgID="Equation.DSMT4" ShapeID="_x0000_i1219" DrawAspect="Content" ObjectID="_1468075919" r:id="rId428">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(3.11)</w:instrText>
      </w:r>
      <w:r>
        <w:fldChar w:fldCharType="end"/>
      </w:r>
    </w:p>
    <w:p w14:paraId="1779652F">
      <w:pPr>
        <w:widowControl/>
        <w:shd w:val="clear" w:color="auto" w:fill="FFFFFF"/>
        <w:ind w:firstLine="480"/>
        <w:textAlignment w:val="baseline"/>
      </w:pPr>
      <w:r>
        <w:rPr>
          <w:rFonts w:hint="eastAsia"/>
        </w:rPr>
        <w:t>由于原始相位谱</w:t>
      </w:r>
      <w:r>
        <w:rPr>
          <w:position w:val="-14"/>
        </w:rPr>
        <w:object>
          <v:shape id="_x0000_i1220" o:spt="75" type="#_x0000_t75" style="height:18.6pt;width:13.8pt;" o:ole="t" filled="f" o:preferrelative="t" stroked="f" coordsize="21600,21600">
            <v:path/>
            <v:fill on="f" focussize="0,0"/>
            <v:stroke on="f" joinstyle="miter"/>
            <v:imagedata r:id="rId431" o:title=""/>
            <o:lock v:ext="edit" aspectratio="t"/>
            <w10:wrap type="none"/>
            <w10:anchorlock/>
          </v:shape>
          <o:OLEObject Type="Embed" ProgID="Equation.DSMT4" ShapeID="_x0000_i1220" DrawAspect="Content" ObjectID="_1468075920" r:id="rId430">
            <o:LockedField>false</o:LockedField>
          </o:OLEObject>
        </w:object>
      </w:r>
      <w:r>
        <w:rPr>
          <w:rFonts w:hint="eastAsia"/>
        </w:rPr>
        <w:t>和增强相位谱</w:t>
      </w:r>
      <w:r>
        <w:rPr>
          <w:position w:val="-14"/>
        </w:rPr>
        <w:object>
          <v:shape id="_x0000_i1221" o:spt="75" type="#_x0000_t75" style="height:22.2pt;width:13.8pt;" o:ole="t" filled="f" o:preferrelative="t" stroked="f" coordsize="21600,21600">
            <v:path/>
            <v:fill on="f" focussize="0,0"/>
            <v:stroke on="f" joinstyle="miter"/>
            <v:imagedata r:id="rId433" o:title=""/>
            <o:lock v:ext="edit" aspectratio="t"/>
            <w10:wrap type="none"/>
            <w10:anchorlock/>
          </v:shape>
          <o:OLEObject Type="Embed" ProgID="Equation.DSMT4" ShapeID="_x0000_i1221" DrawAspect="Content" ObjectID="_1468075921" r:id="rId432">
            <o:LockedField>false</o:LockedField>
          </o:OLEObject>
        </w:object>
      </w:r>
      <w:r>
        <w:rPr>
          <w:rFonts w:hint="eastAsia"/>
        </w:rPr>
        <w:t>之间的绝对距离可能无法准确反映它们的实际距离，本章使用多级相位谱损失，</w:t>
      </w:r>
      <w:r>
        <w:rPr>
          <w:position w:val="-12"/>
        </w:rPr>
        <w:object>
          <v:shape id="_x0000_i1222" o:spt="75" type="#_x0000_t75" style="height:18pt;width:22.8pt;" o:ole="t" filled="f" o:preferrelative="t" stroked="f" coordsize="21600,21600">
            <v:path/>
            <v:fill on="f" focussize="0,0"/>
            <v:stroke on="f" joinstyle="miter"/>
            <v:imagedata r:id="rId435" o:title=""/>
            <o:lock v:ext="edit" aspectratio="t"/>
            <w10:wrap type="none"/>
            <w10:anchorlock/>
          </v:shape>
          <o:OLEObject Type="Embed" ProgID="Equation.DSMT4" ShapeID="_x0000_i1222" DrawAspect="Content" ObjectID="_1468075922" r:id="rId434">
            <o:LockedField>false</o:LockedField>
          </o:OLEObject>
        </w:object>
      </w:r>
      <w:r>
        <w:rPr>
          <w:rFonts w:hint="eastAsia"/>
        </w:rPr>
        <w:t>的计算公式如（</w:t>
      </w:r>
      <w:r>
        <w:t>3.12</w:t>
      </w:r>
      <w:r>
        <w:rPr>
          <w:rFonts w:hint="eastAsia"/>
        </w:rPr>
        <w:t>）所示：</w:t>
      </w:r>
    </w:p>
    <w:p w14:paraId="3D4D9B62">
      <w:pPr>
        <w:pStyle w:val="109"/>
      </w:pPr>
      <w:r>
        <w:tab/>
      </w:r>
      <w:r>
        <w:rPr>
          <w:position w:val="-12"/>
        </w:rPr>
        <w:object>
          <v:shape id="_x0000_i1223" o:spt="75" type="#_x0000_t75" style="height:18pt;width:108.6pt;" o:ole="t" filled="f" o:preferrelative="t" stroked="f" coordsize="21600,21600">
            <v:path/>
            <v:fill on="f" focussize="0,0"/>
            <v:stroke on="f" joinstyle="miter"/>
            <v:imagedata r:id="rId437" o:title=""/>
            <o:lock v:ext="edit" aspectratio="t"/>
            <w10:wrap type="none"/>
            <w10:anchorlock/>
          </v:shape>
          <o:OLEObject Type="Embed" ProgID="Equation.DSMT4" ShapeID="_x0000_i1223" DrawAspect="Content" ObjectID="_1468075923" r:id="rId436">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(3.12)</w:instrText>
      </w:r>
      <w:r>
        <w:fldChar w:fldCharType="end"/>
      </w:r>
    </w:p>
    <w:p w14:paraId="00292C79">
      <w:pPr>
        <w:widowControl/>
        <w:shd w:val="clear" w:color="auto" w:fill="FFFFFF"/>
        <w:ind w:firstLine="480"/>
        <w:textAlignment w:val="baseline"/>
      </w:pPr>
      <w:r>
        <w:rPr>
          <w:rFonts w:hint="eastAsia"/>
        </w:rPr>
        <w:t>同时，为了减轻相位缠绕引起的误差扩展，本文使用</w:t>
      </w:r>
      <w:r>
        <w:rPr>
          <w:vertAlign w:val="superscript"/>
        </w:rPr>
        <w:fldChar w:fldCharType="begin"/>
      </w:r>
      <w:r>
        <w:rPr>
          <w:vertAlign w:val="superscript"/>
        </w:rPr>
        <w:instrText xml:space="preserve"> </w:instrText>
      </w:r>
      <w:r>
        <w:rPr>
          <w:rFonts w:hint="eastAsia"/>
          <w:vertAlign w:val="superscript"/>
        </w:rPr>
        <w:instrText xml:space="preserve">REF _Ref217130897 \r \h</w:instrText>
      </w:r>
      <w:r>
        <w:rPr>
          <w:vertAlign w:val="superscript"/>
        </w:rPr>
        <w:instrText xml:space="preserve">  \* MERGEFORMAT </w:instrText>
      </w:r>
      <w:r>
        <w:rPr>
          <w:vertAlign w:val="superscript"/>
        </w:rPr>
        <w:fldChar w:fldCharType="separate"/>
      </w:r>
      <w:r>
        <w:rPr>
          <w:vertAlign w:val="superscript"/>
        </w:rPr>
        <w:t>[60]</w:t>
      </w:r>
      <w:r>
        <w:rPr>
          <w:vertAlign w:val="superscript"/>
        </w:rPr>
        <w:fldChar w:fldCharType="end"/>
      </w:r>
      <w:r>
        <w:rPr>
          <w:rFonts w:hint="eastAsia"/>
        </w:rPr>
        <w:t>提出的相位反缠绕函数，如公式（</w:t>
      </w:r>
      <w:r>
        <w:t>3.13</w:t>
      </w:r>
      <w:r>
        <w:rPr>
          <w:rFonts w:hint="eastAsia"/>
        </w:rPr>
        <w:t>）所示：</w:t>
      </w:r>
    </w:p>
    <w:p w14:paraId="756FDCE9">
      <w:pPr>
        <w:pStyle w:val="109"/>
        <w:spacing w:line="240" w:lineRule="auto"/>
      </w:pPr>
      <w:r>
        <w:tab/>
      </w:r>
      <w:r>
        <w:rPr>
          <w:position w:val="-28"/>
        </w:rPr>
        <w:object>
          <v:shape id="_x0000_i1224" o:spt="75" type="#_x0000_t75" style="height:35.4pt;width:168.6pt;" o:ole="t" filled="f" o:preferrelative="t" stroked="f" coordsize="21600,21600">
            <v:path/>
            <v:fill on="f" focussize="0,0"/>
            <v:stroke on="f" joinstyle="miter"/>
            <v:imagedata r:id="rId439" o:title=""/>
            <o:lock v:ext="edit" aspectratio="t"/>
            <w10:wrap type="none"/>
            <w10:anchorlock/>
          </v:shape>
          <o:OLEObject Type="Embed" ProgID="Equation.DSMT4" ShapeID="_x0000_i1224" DrawAspect="Content" ObjectID="_1468075924" r:id="rId438">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(3.13)</w:instrText>
      </w:r>
      <w:r>
        <w:fldChar w:fldCharType="end"/>
      </w:r>
    </w:p>
    <w:p w14:paraId="469BD494">
      <w:pPr>
        <w:widowControl/>
        <w:shd w:val="clear" w:color="auto" w:fill="FFFFFF"/>
        <w:ind w:firstLine="480"/>
        <w:textAlignment w:val="baseline"/>
      </w:pPr>
      <w:r>
        <w:rPr>
          <w:rFonts w:hint="eastAsia"/>
        </w:rPr>
        <w:t>基于上述的相位反缠绕函数，本章首先计算原始相位谱</w:t>
      </w:r>
      <w:r>
        <w:rPr>
          <w:position w:val="-14"/>
        </w:rPr>
        <w:object>
          <v:shape id="_x0000_i1225" o:spt="75" type="#_x0000_t75" style="height:18.6pt;width:13.8pt;" o:ole="t" filled="f" o:preferrelative="t" stroked="f" coordsize="21600,21600">
            <v:path/>
            <v:fill on="f" focussize="0,0"/>
            <v:stroke on="f" joinstyle="miter"/>
            <v:imagedata r:id="rId431" o:title=""/>
            <o:lock v:ext="edit" aspectratio="t"/>
            <w10:wrap type="none"/>
            <w10:anchorlock/>
          </v:shape>
          <o:OLEObject Type="Embed" ProgID="Equation.DSMT4" ShapeID="_x0000_i1225" DrawAspect="Content" ObjectID="_1468075925" r:id="rId440">
            <o:LockedField>false</o:LockedField>
          </o:OLEObject>
        </w:object>
      </w:r>
      <w:r>
        <w:rPr>
          <w:rFonts w:hint="eastAsia"/>
        </w:rPr>
        <w:t>和增强相位谱</w:t>
      </w:r>
      <w:r>
        <w:rPr>
          <w:position w:val="-14"/>
        </w:rPr>
        <w:object>
          <v:shape id="_x0000_i1226" o:spt="75" type="#_x0000_t75" style="height:22.2pt;width:13.8pt;" o:ole="t" filled="f" o:preferrelative="t" stroked="f" coordsize="21600,21600">
            <v:path/>
            <v:fill on="f" focussize="0,0"/>
            <v:stroke on="f" joinstyle="miter"/>
            <v:imagedata r:id="rId433" o:title=""/>
            <o:lock v:ext="edit" aspectratio="t"/>
            <w10:wrap type="none"/>
            <w10:anchorlock/>
          </v:shape>
          <o:OLEObject Type="Embed" ProgID="Equation.DSMT4" ShapeID="_x0000_i1226" DrawAspect="Content" ObjectID="_1468075926" r:id="rId441">
            <o:LockedField>false</o:LockedField>
          </o:OLEObject>
        </w:object>
      </w:r>
      <w:r>
        <w:rPr>
          <w:rFonts w:hint="eastAsia"/>
        </w:rPr>
        <w:t>之间的</w:t>
      </w:r>
      <w:r>
        <w:t>瞬时相位损失</w:t>
      </w:r>
      <w:r>
        <w:rPr>
          <w:rFonts w:hint="eastAsia"/>
        </w:rPr>
        <w:t>（</w:t>
      </w:r>
      <w:r>
        <w:t>the instantaneous phase loss</w:t>
      </w:r>
      <w:r>
        <w:rPr>
          <w:rFonts w:hint="eastAsia"/>
        </w:rPr>
        <w:t>，</w:t>
      </w:r>
      <w:r>
        <w:rPr>
          <w:position w:val="-12"/>
        </w:rPr>
        <w:object>
          <v:shape id="_x0000_i1227" o:spt="75" type="#_x0000_t75" style="height:18pt;width:17.4pt;" o:ole="t" filled="f" o:preferrelative="t" stroked="f" coordsize="21600,21600">
            <v:path/>
            <v:fill on="f" focussize="0,0"/>
            <v:stroke on="f" joinstyle="miter"/>
            <v:imagedata r:id="rId443" o:title=""/>
            <o:lock v:ext="edit" aspectratio="t"/>
            <w10:wrap type="none"/>
            <w10:anchorlock/>
          </v:shape>
          <o:OLEObject Type="Embed" ProgID="Equation.DSMT4" ShapeID="_x0000_i1227" DrawAspect="Content" ObjectID="_1468075927" r:id="rId442">
            <o:LockedField>false</o:LockedField>
          </o:OLEObject>
        </w:object>
      </w:r>
      <w:r>
        <w:rPr>
          <w:rFonts w:hint="eastAsia"/>
        </w:rPr>
        <w:t>）。本章还考虑到语音信号在时间和频率轴上的相位连续性，计算</w:t>
      </w:r>
      <w:r>
        <w:t>群延迟谱</w:t>
      </w:r>
      <w:r>
        <w:rPr>
          <w:rFonts w:hint="eastAsia"/>
        </w:rPr>
        <w:t>损失（</w:t>
      </w:r>
      <w:r>
        <w:t>the group delay spectrum loss</w:t>
      </w:r>
      <w:r>
        <w:rPr>
          <w:rFonts w:hint="eastAsia"/>
        </w:rPr>
        <w:t>，</w:t>
      </w:r>
      <w:r>
        <w:rPr>
          <w:position w:val="-12"/>
        </w:rPr>
        <w:object>
          <v:shape id="_x0000_i1228" o:spt="75" type="#_x0000_t75" style="height:18pt;width:22.2pt;" o:ole="t" filled="f" o:preferrelative="t" stroked="f" coordsize="21600,21600">
            <v:path/>
            <v:fill on="f" focussize="0,0"/>
            <v:stroke on="f" joinstyle="miter"/>
            <v:imagedata r:id="rId445" o:title=""/>
            <o:lock v:ext="edit" aspectratio="t"/>
            <w10:wrap type="none"/>
            <w10:anchorlock/>
          </v:shape>
          <o:OLEObject Type="Embed" ProgID="Equation.DSMT4" ShapeID="_x0000_i1228" DrawAspect="Content" ObjectID="_1468075928" r:id="rId444">
            <o:LockedField>false</o:LockedField>
          </o:OLEObject>
        </w:object>
      </w:r>
      <w:r>
        <w:rPr>
          <w:rFonts w:hint="eastAsia"/>
        </w:rPr>
        <w:t>）和</w:t>
      </w:r>
      <w:r>
        <w:t>瞬时角频率谱</w:t>
      </w:r>
      <w:r>
        <w:rPr>
          <w:rFonts w:hint="eastAsia"/>
        </w:rPr>
        <w:t>损失（</w:t>
      </w:r>
      <w:r>
        <w:t>the instantaneous angular frequency spectrum loss</w:t>
      </w:r>
      <w:r>
        <w:rPr>
          <w:rFonts w:hint="eastAsia"/>
        </w:rPr>
        <w:t>，</w:t>
      </w:r>
      <w:r>
        <w:rPr>
          <w:position w:val="-12"/>
        </w:rPr>
        <w:object>
          <v:shape id="_x0000_i1229" o:spt="75" type="#_x0000_t75" style="height:18pt;width:22.8pt;" o:ole="t" filled="f" o:preferrelative="t" stroked="f" coordsize="21600,21600">
            <v:path/>
            <v:fill on="f" focussize="0,0"/>
            <v:stroke on="f" joinstyle="miter"/>
            <v:imagedata r:id="rId447" o:title=""/>
            <o:lock v:ext="edit" aspectratio="t"/>
            <w10:wrap type="none"/>
            <w10:anchorlock/>
          </v:shape>
          <o:OLEObject Type="Embed" ProgID="Equation.DSMT4" ShapeID="_x0000_i1229" DrawAspect="Content" ObjectID="_1468075929" r:id="rId446">
            <o:LockedField>false</o:LockedField>
          </o:OLEObject>
        </w:object>
      </w:r>
      <w:r>
        <w:rPr>
          <w:rFonts w:hint="eastAsia"/>
        </w:rPr>
        <w:t>），如公式（</w:t>
      </w:r>
      <w:r>
        <w:t>3.14</w:t>
      </w:r>
      <w:r>
        <w:rPr>
          <w:rFonts w:hint="eastAsia"/>
        </w:rPr>
        <w:t>）—（</w:t>
      </w:r>
      <w:r>
        <w:t>3.16</w:t>
      </w:r>
      <w:r>
        <w:rPr>
          <w:rFonts w:hint="eastAsia"/>
        </w:rPr>
        <w:t>）所示：</w:t>
      </w:r>
    </w:p>
    <w:p w14:paraId="4EA3EAEC">
      <w:pPr>
        <w:pStyle w:val="109"/>
        <w:spacing w:line="240" w:lineRule="auto"/>
      </w:pPr>
      <w:r>
        <w:tab/>
      </w:r>
      <w:r>
        <w:rPr>
          <w:position w:val="-22"/>
        </w:rPr>
        <w:object>
          <v:shape id="_x0000_i1230" o:spt="75" type="#_x0000_t75" style="height:28.8pt;width:150.6pt;" o:ole="t" filled="f" o:preferrelative="t" stroked="f" coordsize="21600,21600">
            <v:path/>
            <v:fill on="f" focussize="0,0"/>
            <v:stroke on="f" joinstyle="miter"/>
            <v:imagedata r:id="rId449" o:title=""/>
            <o:lock v:ext="edit" aspectratio="t"/>
            <w10:wrap type="none"/>
            <w10:anchorlock/>
          </v:shape>
          <o:OLEObject Type="Embed" ProgID="Equation.DSMT4" ShapeID="_x0000_i1230" DrawAspect="Content" ObjectID="_1468075930" r:id="rId448">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(3.14)</w:instrText>
      </w:r>
      <w:r>
        <w:fldChar w:fldCharType="end"/>
      </w:r>
    </w:p>
    <w:p w14:paraId="38DA6497">
      <w:pPr>
        <w:pStyle w:val="109"/>
        <w:spacing w:line="240" w:lineRule="auto"/>
      </w:pPr>
      <w:r>
        <w:tab/>
      </w:r>
      <w:r>
        <w:rPr>
          <w:position w:val="-22"/>
        </w:rPr>
        <w:object>
          <v:shape id="_x0000_i1231" o:spt="75" type="#_x0000_t75" style="height:28.8pt;width:198pt;" o:ole="t" filled="f" o:preferrelative="t" stroked="f" coordsize="21600,21600">
            <v:path/>
            <v:fill on="f" focussize="0,0"/>
            <v:stroke on="f" joinstyle="miter"/>
            <v:imagedata r:id="rId451" o:title=""/>
            <o:lock v:ext="edit" aspectratio="t"/>
            <w10:wrap type="none"/>
            <w10:anchorlock/>
          </v:shape>
          <o:OLEObject Type="Embed" ProgID="Equation.DSMT4" ShapeID="_x0000_i1231" DrawAspect="Content" ObjectID="_1468075931" r:id="rId450">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(3.15)</w:instrText>
      </w:r>
      <w:r>
        <w:fldChar w:fldCharType="end"/>
      </w:r>
    </w:p>
    <w:p w14:paraId="3562409F">
      <w:pPr>
        <w:pStyle w:val="109"/>
        <w:spacing w:line="240" w:lineRule="auto"/>
      </w:pPr>
      <w:r>
        <w:tab/>
      </w:r>
      <w:r>
        <w:rPr>
          <w:position w:val="-22"/>
        </w:rPr>
        <w:object>
          <v:shape id="_x0000_i1232" o:spt="75" type="#_x0000_t75" style="height:28.8pt;width:201.6pt;" o:ole="t" filled="f" o:preferrelative="t" stroked="f" coordsize="21600,21600">
            <v:path/>
            <v:fill on="f" focussize="0,0"/>
            <v:stroke on="f" joinstyle="miter"/>
            <v:imagedata r:id="rId453" o:title=""/>
            <o:lock v:ext="edit" aspectratio="t"/>
            <w10:wrap type="none"/>
            <w10:anchorlock/>
          </v:shape>
          <o:OLEObject Type="Embed" ProgID="Equation.DSMT4" ShapeID="_x0000_i1232" DrawAspect="Content" ObjectID="_1468075932" r:id="rId452">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(3.16)</w:instrText>
      </w:r>
      <w:r>
        <w:fldChar w:fldCharType="end"/>
      </w:r>
    </w:p>
    <w:p w14:paraId="0F60B3D4">
      <w:pPr>
        <w:widowControl/>
        <w:shd w:val="clear" w:color="auto" w:fill="FFFFFF"/>
        <w:ind w:firstLine="0" w:firstLineChars="0"/>
        <w:textAlignment w:val="baseline"/>
      </w:pPr>
      <w:r>
        <w:rPr>
          <w:rFonts w:hint="eastAsia"/>
        </w:rPr>
        <w:t>其中</w:t>
      </w:r>
      <w:r>
        <w:rPr>
          <w:position w:val="-14"/>
        </w:rPr>
        <w:object>
          <v:shape id="_x0000_i1233" o:spt="75" type="#_x0000_t75" style="height:18.6pt;width:16.2pt;" o:ole="t" filled="f" o:preferrelative="t" stroked="f" coordsize="21600,21600">
            <v:path/>
            <v:fill on="f" focussize="0,0"/>
            <v:stroke on="f" joinstyle="miter"/>
            <v:imagedata r:id="rId455" o:title=""/>
            <o:lock v:ext="edit" aspectratio="t"/>
            <w10:wrap type="none"/>
            <w10:anchorlock/>
          </v:shape>
          <o:OLEObject Type="Embed" ProgID="Equation.DSMT4" ShapeID="_x0000_i1233" DrawAspect="Content" ObjectID="_1468075933" r:id="rId454">
            <o:LockedField>false</o:LockedField>
          </o:OLEObject>
        </w:object>
      </w:r>
      <w:r>
        <w:rPr>
          <w:rFonts w:hint="eastAsia"/>
        </w:rPr>
        <w:t>表示</w:t>
      </w:r>
      <w:r>
        <w:t>l1</w:t>
      </w:r>
      <w:r>
        <w:rPr>
          <w:rFonts w:hint="eastAsia"/>
        </w:rPr>
        <w:t>范数，</w:t>
      </w:r>
      <w:r>
        <w:rPr>
          <w:position w:val="-10"/>
        </w:rPr>
        <w:object>
          <v:shape id="_x0000_i1234" o:spt="75" type="#_x0000_t75" style="height:16.2pt;width:36pt;" o:ole="t" filled="f" o:preferrelative="t" stroked="f" coordsize="21600,21600">
            <v:path/>
            <v:fill on="f" focussize="0,0"/>
            <v:stroke on="f" joinstyle="miter"/>
            <v:imagedata r:id="rId457" o:title=""/>
            <o:lock v:ext="edit" aspectratio="t"/>
            <w10:wrap type="none"/>
            <w10:anchorlock/>
          </v:shape>
          <o:OLEObject Type="Embed" ProgID="Equation.DSMT4" ShapeID="_x0000_i1234" DrawAspect="Content" ObjectID="_1468075934" r:id="rId456">
            <o:LockedField>false</o:LockedField>
          </o:OLEObject>
        </w:object>
      </w:r>
      <w:r>
        <w:rPr>
          <w:rFonts w:hint="eastAsia"/>
        </w:rPr>
        <w:t>和</w:t>
      </w:r>
      <w:r>
        <w:rPr>
          <w:position w:val="-10"/>
        </w:rPr>
        <w:object>
          <v:shape id="_x0000_i1235" o:spt="75" type="#_x0000_t75" style="height:16.2pt;width:36.6pt;" o:ole="t" filled="f" o:preferrelative="t" stroked="f" coordsize="21600,21600">
            <v:path/>
            <v:fill on="f" focussize="0,0"/>
            <v:stroke on="f" joinstyle="miter"/>
            <v:imagedata r:id="rId459" o:title=""/>
            <o:lock v:ext="edit" aspectratio="t"/>
            <w10:wrap type="none"/>
            <w10:anchorlock/>
          </v:shape>
          <o:OLEObject Type="Embed" ProgID="Equation.DSMT4" ShapeID="_x0000_i1235" DrawAspect="Content" ObjectID="_1468075935" r:id="rId458">
            <o:LockedField>false</o:LockedField>
          </o:OLEObject>
        </w:object>
      </w:r>
      <w:r>
        <w:rPr>
          <w:rFonts w:hint="eastAsia"/>
        </w:rPr>
        <w:t>是频率轴和时间轴上的微分算子。</w:t>
      </w:r>
    </w:p>
    <w:p w14:paraId="0BDF7DC6">
      <w:pPr>
        <w:widowControl/>
        <w:shd w:val="clear" w:color="auto" w:fill="FFFFFF"/>
        <w:ind w:firstLine="480"/>
        <w:textAlignment w:val="baseline"/>
      </w:pPr>
      <w:r>
        <w:rPr>
          <w:rFonts w:hint="eastAsia"/>
        </w:rPr>
        <w:t>为了保证增强复数谱</w:t>
      </w:r>
      <w:r>
        <w:rPr>
          <w:position w:val="-4"/>
        </w:rPr>
        <w:object>
          <v:shape id="_x0000_i1236" o:spt="75" type="#_x0000_t75" style="height:16.2pt;width:11.4pt;" o:ole="t" filled="f" o:preferrelative="t" stroked="f" coordsize="21600,21600">
            <v:path/>
            <v:fill on="f" focussize="0,0"/>
            <v:stroke on="f" joinstyle="miter"/>
            <v:imagedata r:id="rId461" o:title=""/>
            <o:lock v:ext="edit" aspectratio="t"/>
            <w10:wrap type="none"/>
            <w10:anchorlock/>
          </v:shape>
          <o:OLEObject Type="Embed" ProgID="Equation.DSMT4" ShapeID="_x0000_i1236" DrawAspect="Content" ObjectID="_1468075936" r:id="rId460">
            <o:LockedField>false</o:LockedField>
          </o:OLEObject>
        </w:object>
      </w:r>
      <w:r>
        <w:rPr>
          <w:rFonts w:hint="eastAsia"/>
        </w:rPr>
        <w:t>与</w:t>
      </w:r>
      <w:r>
        <w:rPr>
          <w:position w:val="-10"/>
        </w:rPr>
        <w:object>
          <v:shape id="_x0000_i1237" o:spt="75" type="#_x0000_t75" style="height:18.6pt;width:88.2pt;" o:ole="t" filled="f" o:preferrelative="t" stroked="f" coordsize="21600,21600">
            <v:path/>
            <v:fill on="f" focussize="0,0"/>
            <v:stroke on="f" joinstyle="miter"/>
            <v:imagedata r:id="rId463" o:title=""/>
            <o:lock v:ext="edit" aspectratio="t"/>
            <w10:wrap type="none"/>
            <w10:anchorlock/>
          </v:shape>
          <o:OLEObject Type="Embed" ProgID="Equation.DSMT4" ShapeID="_x0000_i1237" DrawAspect="Content" ObjectID="_1468075937" r:id="rId462">
            <o:LockedField>false</o:LockedField>
          </o:OLEObject>
        </w:object>
      </w:r>
      <w:r>
        <w:rPr>
          <w:rFonts w:hint="eastAsia"/>
        </w:rPr>
        <w:t>之间的一致性，本章计算了它们的实部和虚部之间的一致性损失，定义如公式（</w:t>
      </w:r>
      <w:r>
        <w:t>3.17</w:t>
      </w:r>
      <w:r>
        <w:rPr>
          <w:rFonts w:hint="eastAsia"/>
        </w:rPr>
        <w:t>）所示：</w:t>
      </w:r>
    </w:p>
    <w:p w14:paraId="0F835BD3">
      <w:pPr>
        <w:pStyle w:val="109"/>
        <w:spacing w:line="240" w:lineRule="auto"/>
      </w:pPr>
      <w:r>
        <w:tab/>
      </w:r>
      <w:r>
        <w:rPr>
          <w:position w:val="-20"/>
        </w:rPr>
        <w:object>
          <v:shape id="_x0000_i1238" o:spt="75" type="#_x0000_t75" style="height:27pt;width:363pt;" o:ole="t" filled="f" o:preferrelative="t" stroked="f" coordsize="21600,21600">
            <v:path/>
            <v:fill on="f" focussize="0,0"/>
            <v:stroke on="f" joinstyle="miter"/>
            <v:imagedata r:id="rId465" o:title=""/>
            <o:lock v:ext="edit" aspectratio="t"/>
            <w10:wrap type="none"/>
            <w10:anchorlock/>
          </v:shape>
          <o:OLEObject Type="Embed" ProgID="Equation.DSMT4" ShapeID="_x0000_i1238" DrawAspect="Content" ObjectID="_1468075938" r:id="rId464">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(3.17)</w:instrText>
      </w:r>
      <w:r>
        <w:fldChar w:fldCharType="end"/>
      </w:r>
    </w:p>
    <w:p w14:paraId="561E2951">
      <w:pPr>
        <w:widowControl/>
        <w:shd w:val="clear" w:color="auto" w:fill="FFFFFF"/>
        <w:ind w:firstLine="480"/>
        <w:textAlignment w:val="baseline"/>
      </w:pPr>
      <w:r>
        <w:rPr>
          <w:rFonts w:hint="eastAsia"/>
        </w:rPr>
        <w:t>本文还将度量判别器纳入生成对抗训练，并使用PESQ作为目标度量。本文将PESQ分数重新缩放为</w:t>
      </w:r>
      <w:r>
        <w:rPr>
          <w:position w:val="-10"/>
        </w:rPr>
        <w:object>
          <v:shape id="_x0000_i1239" o:spt="75" type="#_x0000_t75" style="height:16.2pt;width:25.8pt;" o:ole="t" filled="f" o:preferrelative="t" stroked="f" coordsize="21600,21600">
            <v:path/>
            <v:fill on="f" focussize="0,0"/>
            <v:stroke on="f" joinstyle="miter"/>
            <v:imagedata r:id="rId467" o:title=""/>
            <o:lock v:ext="edit" aspectratio="t"/>
            <w10:wrap type="none"/>
            <w10:anchorlock/>
          </v:shape>
          <o:OLEObject Type="Embed" ProgID="Equation.DSMT4" ShapeID="_x0000_i1239" DrawAspect="Content" ObjectID="_1468075939" r:id="rId466">
            <o:LockedField>false</o:LockedField>
          </o:OLEObject>
        </w:object>
      </w:r>
      <w:r>
        <w:rPr>
          <w:rFonts w:hint="eastAsia"/>
        </w:rPr>
        <w:t>，因此鉴别器输出缩放后的PESQ分数，并将干净的和增强的幅度谱对作为输入。判别器损失</w:t>
      </w:r>
      <w:r>
        <w:rPr>
          <w:position w:val="-12"/>
        </w:rPr>
        <w:object>
          <v:shape id="_x0000_i1240" o:spt="75" type="#_x0000_t75" style="height:18pt;width:16.2pt;" o:ole="t" filled="f" o:preferrelative="t" stroked="f" coordsize="21600,21600">
            <v:path/>
            <v:fill on="f" focussize="0,0"/>
            <v:stroke on="f" joinstyle="miter"/>
            <v:imagedata r:id="rId469" o:title=""/>
            <o:lock v:ext="edit" aspectratio="t"/>
            <w10:wrap type="none"/>
            <w10:anchorlock/>
          </v:shape>
          <o:OLEObject Type="Embed" ProgID="Equation.DSMT4" ShapeID="_x0000_i1240" DrawAspect="Content" ObjectID="_1468075940" r:id="rId468">
            <o:LockedField>false</o:LockedField>
          </o:OLEObject>
        </w:object>
      </w:r>
      <w:r>
        <w:rPr>
          <w:rFonts w:hint="eastAsia"/>
        </w:rPr>
        <w:t>第一项用于在输入为干净语音时训练</w:t>
      </w:r>
      <w:r>
        <w:rPr>
          <w:position w:val="-4"/>
        </w:rPr>
        <w:object>
          <v:shape id="_x0000_i1241" o:spt="75" type="#_x0000_t75" style="height:13.2pt;width:13.2pt;" o:ole="t" filled="f" o:preferrelative="t" stroked="f" coordsize="21600,21600">
            <v:path/>
            <v:fill on="f" focussize="0,0"/>
            <v:stroke on="f" joinstyle="miter"/>
            <v:imagedata r:id="rId471" o:title=""/>
            <o:lock v:ext="edit" aspectratio="t"/>
            <w10:wrap type="none"/>
            <w10:anchorlock/>
          </v:shape>
          <o:OLEObject Type="Embed" ProgID="Equation.DSMT4" ShapeID="_x0000_i1241" DrawAspect="Content" ObjectID="_1468075941" r:id="rId470">
            <o:LockedField>false</o:LockedField>
          </o:OLEObject>
        </w:object>
      </w:r>
      <w:r>
        <w:rPr>
          <w:rFonts w:hint="eastAsia"/>
        </w:rPr>
        <w:t>输出1，第二项用于在输入为增强语音时训练</w:t>
      </w:r>
      <w:r>
        <w:rPr>
          <w:position w:val="-4"/>
        </w:rPr>
        <w:object>
          <v:shape id="_x0000_i1242" o:spt="75" type="#_x0000_t75" style="height:13.2pt;width:13.2pt;" o:ole="t" filled="f" o:preferrelative="t" stroked="f" coordsize="21600,21600">
            <v:path/>
            <v:fill on="f" focussize="0,0"/>
            <v:stroke on="f" joinstyle="miter"/>
            <v:imagedata r:id="rId471" o:title=""/>
            <o:lock v:ext="edit" aspectratio="t"/>
            <w10:wrap type="none"/>
            <w10:anchorlock/>
          </v:shape>
          <o:OLEObject Type="Embed" ProgID="Equation.DSMT4" ShapeID="_x0000_i1242" DrawAspect="Content" ObjectID="_1468075942" r:id="rId472">
            <o:LockedField>false</o:LockedField>
          </o:OLEObject>
        </w:object>
      </w:r>
      <w:r>
        <w:rPr>
          <w:rFonts w:hint="eastAsia"/>
        </w:rPr>
        <w:t>输出增强语音的归一化PESQ。判别器损失</w:t>
      </w:r>
      <w:r>
        <w:rPr>
          <w:position w:val="-12"/>
        </w:rPr>
        <w:object>
          <v:shape id="_x0000_i1243" o:spt="75" type="#_x0000_t75" style="height:18pt;width:16.2pt;" o:ole="t" filled="f" o:preferrelative="t" stroked="f" coordsize="21600,21600">
            <v:path/>
            <v:fill on="f" focussize="0,0"/>
            <v:stroke on="f" joinstyle="miter"/>
            <v:imagedata r:id="rId469" o:title=""/>
            <o:lock v:ext="edit" aspectratio="t"/>
            <w10:wrap type="none"/>
            <w10:anchorlock/>
          </v:shape>
          <o:OLEObject Type="Embed" ProgID="Equation.DSMT4" ShapeID="_x0000_i1243" DrawAspect="Content" ObjectID="_1468075943" r:id="rId473">
            <o:LockedField>false</o:LockedField>
          </o:OLEObject>
        </w:object>
      </w:r>
      <w:r>
        <w:rPr>
          <w:rFonts w:hint="eastAsia"/>
        </w:rPr>
        <w:t>和生成度量损失</w:t>
      </w:r>
      <w:r>
        <w:rPr>
          <w:position w:val="-12"/>
        </w:rPr>
        <w:object>
          <v:shape id="_x0000_i1244" o:spt="75" type="#_x0000_t75" style="height:18pt;width:29.4pt;" o:ole="t" filled="f" o:preferrelative="t" stroked="f" coordsize="21600,21600">
            <v:path/>
            <v:fill on="f" focussize="0,0"/>
            <v:stroke on="f" joinstyle="miter"/>
            <v:imagedata r:id="rId475" o:title=""/>
            <o:lock v:ext="edit" aspectratio="t"/>
            <w10:wrap type="none"/>
            <w10:anchorlock/>
          </v:shape>
          <o:OLEObject Type="Embed" ProgID="Equation.DSMT4" ShapeID="_x0000_i1244" DrawAspect="Content" ObjectID="_1468075944" r:id="rId474">
            <o:LockedField>false</o:LockedField>
          </o:OLEObject>
        </w:object>
      </w:r>
      <w:r>
        <w:rPr>
          <w:rFonts w:hint="eastAsia"/>
        </w:rPr>
        <w:t>描述如公式（</w:t>
      </w:r>
      <w:r>
        <w:t>3.18</w:t>
      </w:r>
      <w:r>
        <w:rPr>
          <w:rFonts w:hint="eastAsia"/>
        </w:rPr>
        <w:t>）和（</w:t>
      </w:r>
      <w:r>
        <w:t>3.19</w:t>
      </w:r>
      <w:r>
        <w:rPr>
          <w:rFonts w:hint="eastAsia"/>
        </w:rPr>
        <w:t>）所示：</w:t>
      </w:r>
    </w:p>
    <w:p w14:paraId="1817A9CF">
      <w:pPr>
        <w:pStyle w:val="109"/>
        <w:spacing w:line="240" w:lineRule="auto"/>
      </w:pPr>
      <w:r>
        <w:tab/>
      </w:r>
      <w:r>
        <w:rPr>
          <w:position w:val="-24"/>
        </w:rPr>
        <w:object>
          <v:shape id="_x0000_i1245" o:spt="75" type="#_x0000_t75" style="height:30pt;width:288pt;" o:ole="t" filled="f" o:preferrelative="t" stroked="f" coordsize="21600,21600">
            <v:path/>
            <v:fill on="f" focussize="0,0"/>
            <v:stroke on="f" joinstyle="miter"/>
            <v:imagedata r:id="rId477" o:title=""/>
            <o:lock v:ext="edit" aspectratio="t"/>
            <w10:wrap type="none"/>
            <w10:anchorlock/>
          </v:shape>
          <o:OLEObject Type="Embed" ProgID="Equation.DSMT4" ShapeID="_x0000_i1245" DrawAspect="Content" ObjectID="_1468075945" r:id="rId476">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(3.18)</w:instrText>
      </w:r>
      <w:r>
        <w:fldChar w:fldCharType="end"/>
      </w:r>
    </w:p>
    <w:p w14:paraId="129935FB">
      <w:pPr>
        <w:pStyle w:val="109"/>
        <w:spacing w:line="240" w:lineRule="auto"/>
      </w:pPr>
      <w:r>
        <w:tab/>
      </w:r>
      <w:r>
        <w:rPr>
          <w:position w:val="-24"/>
        </w:rPr>
        <w:object>
          <v:shape id="_x0000_i1246" o:spt="75" type="#_x0000_t75" style="height:30pt;width:166.2pt;" o:ole="t" filled="f" o:preferrelative="t" stroked="f" coordsize="21600,21600">
            <v:path/>
            <v:fill on="f" focussize="0,0"/>
            <v:stroke on="f" joinstyle="miter"/>
            <v:imagedata r:id="rId479" o:title=""/>
            <o:lock v:ext="edit" aspectratio="t"/>
            <w10:wrap type="none"/>
            <w10:anchorlock/>
          </v:shape>
          <o:OLEObject Type="Embed" ProgID="Equation.DSMT4" ShapeID="_x0000_i1246" DrawAspect="Content" ObjectID="_1468075946" r:id="rId478">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(3.19)</w:instrText>
      </w:r>
      <w:r>
        <w:fldChar w:fldCharType="end"/>
      </w:r>
    </w:p>
    <w:p w14:paraId="0FECE9C3">
      <w:pPr>
        <w:widowControl/>
        <w:shd w:val="clear" w:color="auto" w:fill="FFFFFF"/>
        <w:ind w:firstLine="0" w:firstLineChars="0"/>
        <w:textAlignment w:val="baseline"/>
      </w:pPr>
      <w:r>
        <w:rPr>
          <w:rFonts w:hint="eastAsia"/>
        </w:rPr>
        <w:t>其中</w:t>
      </w:r>
      <w:r>
        <w:rPr>
          <w:position w:val="-4"/>
        </w:rPr>
        <w:object>
          <v:shape id="_x0000_i1247" o:spt="75" type="#_x0000_t75" style="height:13.2pt;width:13.2pt;" o:ole="t" filled="f" o:preferrelative="t" stroked="f" coordsize="21600,21600">
            <v:path/>
            <v:fill on="f" focussize="0,0"/>
            <v:stroke on="f" joinstyle="miter"/>
            <v:imagedata r:id="rId471" o:title=""/>
            <o:lock v:ext="edit" aspectratio="t"/>
            <w10:wrap type="none"/>
            <w10:anchorlock/>
          </v:shape>
          <o:OLEObject Type="Embed" ProgID="Equation.DSMT4" ShapeID="_x0000_i1247" DrawAspect="Content" ObjectID="_1468075947" r:id="rId480">
            <o:LockedField>false</o:LockedField>
          </o:OLEObject>
        </w:object>
      </w:r>
      <w:r>
        <w:rPr>
          <w:rFonts w:hint="eastAsia"/>
        </w:rPr>
        <w:t>表示判别器，</w:t>
      </w:r>
      <w:r>
        <w:rPr>
          <w:position w:val="-14"/>
        </w:rPr>
        <w:object>
          <v:shape id="_x0000_i1248" o:spt="75" type="#_x0000_t75" style="height:18.6pt;width:65.4pt;" o:ole="t" filled="f" o:preferrelative="t" stroked="f" coordsize="21600,21600">
            <v:path/>
            <v:fill on="f" focussize="0,0"/>
            <v:stroke on="f" joinstyle="miter"/>
            <v:imagedata r:id="rId482" o:title=""/>
            <o:lock v:ext="edit" aspectratio="t"/>
            <w10:wrap type="none"/>
            <w10:anchorlock/>
          </v:shape>
          <o:OLEObject Type="Embed" ProgID="Equation.DSMT4" ShapeID="_x0000_i1248" DrawAspect="Content" ObjectID="_1468075948" r:id="rId481">
            <o:LockedField>false</o:LockedField>
          </o:OLEObject>
        </w:object>
      </w:r>
      <w:r>
        <w:rPr>
          <w:rFonts w:hint="eastAsia"/>
        </w:rPr>
        <w:t>表示缩放后的PESQ分数</w:t>
      </w:r>
      <w:r>
        <w:t>。</w:t>
      </w:r>
    </w:p>
    <w:p w14:paraId="5A691190">
      <w:pPr>
        <w:pStyle w:val="3"/>
        <w:snapToGrid w:val="0"/>
      </w:pPr>
      <w:bookmarkStart w:id="69" w:name="_Toc228717577"/>
      <w:r>
        <w:rPr>
          <w:rFonts w:hint="eastAsia"/>
        </w:rPr>
        <w:t>3.</w:t>
      </w:r>
      <w:r>
        <w:t>3</w:t>
      </w:r>
      <w:r>
        <w:rPr>
          <w:rFonts w:hint="eastAsia"/>
        </w:rPr>
        <w:t xml:space="preserve"> 实验与分析</w:t>
      </w:r>
      <w:bookmarkEnd w:id="69"/>
    </w:p>
    <w:p w14:paraId="0BD39B61">
      <w:pPr>
        <w:pStyle w:val="4"/>
      </w:pPr>
      <w:bookmarkStart w:id="70" w:name="_Toc228717578"/>
      <w:r>
        <w:rPr>
          <w:rFonts w:hint="eastAsia"/>
        </w:rPr>
        <w:t>3.</w:t>
      </w:r>
      <w:r>
        <w:t>3</w:t>
      </w:r>
      <w:r>
        <w:rPr>
          <w:rFonts w:hint="eastAsia"/>
        </w:rPr>
        <w:t>.1 实验环境与设置</w:t>
      </w:r>
      <w:bookmarkEnd w:id="70"/>
    </w:p>
    <w:p w14:paraId="4FFC9874">
      <w:pPr>
        <w:snapToGrid w:val="0"/>
        <w:ind w:firstLine="480"/>
      </w:pPr>
      <w:r>
        <w:rPr>
          <w:rFonts w:hint="eastAsia"/>
        </w:rPr>
        <w:t>本章实验所使用的操作系统为Ubuntu，显卡为NVIDIA GeForce RTX 3090，CPU为Intel(R) Xeon(R) Gold 6326，Python为3.</w:t>
      </w:r>
      <w:r>
        <w:t>9</w:t>
      </w:r>
      <w:r>
        <w:rPr>
          <w:rFonts w:hint="eastAsia"/>
        </w:rPr>
        <w:t>.20，CUDA版本为12.2。在训练阶段，所有音频都被切成2秒的片段。为了使用STFT从原始波形中提取输入特征，快速傅里叶变换点数、汉宁窗口大小和跳跃大小设置为400、400（25毫秒）和100（6.25毫秒），因此，频率点的数量F=201。幅度谱压缩因子c=0.3。为了训练本文提出的</w:t>
      </w:r>
      <w:r>
        <w:t>IEDM-TFNet</w:t>
      </w:r>
      <w:r>
        <w:rPr>
          <w:rFonts w:hint="eastAsia"/>
        </w:rPr>
        <w:t>，将批量大小B、通道数C、时频外部双向块数N分别设置为4、64、4。最终生成器损失的超参数</w:t>
      </w:r>
      <w:r>
        <w:rPr>
          <w:position w:val="-12"/>
        </w:rPr>
        <w:object>
          <v:shape id="_x0000_i1249" o:spt="75" type="#_x0000_t75" style="height:18pt;width:12pt;" o:ole="t" filled="f" o:preferrelative="t" stroked="f" coordsize="21600,21600">
            <v:path/>
            <v:fill on="f" focussize="0,0"/>
            <v:stroke on="f" joinstyle="miter"/>
            <v:imagedata r:id="rId399" o:title=""/>
            <o:lock v:ext="edit" aspectratio="t"/>
            <w10:wrap type="none"/>
            <w10:anchorlock/>
          </v:shape>
          <o:OLEObject Type="Embed" ProgID="Equation.DSMT4" ShapeID="_x0000_i1249" DrawAspect="Content" ObjectID="_1468075949" r:id="rId483">
            <o:LockedField>false</o:LockedField>
          </o:OLEObject>
        </w:object>
      </w:r>
      <w:r>
        <w:rPr>
          <w:rFonts w:hint="eastAsia"/>
        </w:rPr>
        <w:t>、</w:t>
      </w:r>
      <w:r>
        <w:rPr>
          <w:position w:val="-12"/>
        </w:rPr>
        <w:object>
          <v:shape id="_x0000_i1250" o:spt="75" type="#_x0000_t75" style="height:18pt;width:13.8pt;" o:ole="t" filled="f" o:preferrelative="t" stroked="f" coordsize="21600,21600">
            <v:path/>
            <v:fill on="f" focussize="0,0"/>
            <v:stroke on="f" joinstyle="miter"/>
            <v:imagedata r:id="rId401" o:title=""/>
            <o:lock v:ext="edit" aspectratio="t"/>
            <w10:wrap type="none"/>
            <w10:anchorlock/>
          </v:shape>
          <o:OLEObject Type="Embed" ProgID="Equation.DSMT4" ShapeID="_x0000_i1250" DrawAspect="Content" ObjectID="_1468075950" r:id="rId484">
            <o:LockedField>false</o:LockedField>
          </o:OLEObject>
        </w:object>
      </w:r>
      <w:r>
        <w:rPr>
          <w:rFonts w:hint="eastAsia"/>
        </w:rPr>
        <w:t>、</w:t>
      </w:r>
      <w:r>
        <w:rPr>
          <w:position w:val="-12"/>
        </w:rPr>
        <w:object>
          <v:shape id="_x0000_i1251" o:spt="75" type="#_x0000_t75" style="height:18pt;width:13.2pt;" o:ole="t" filled="f" o:preferrelative="t" stroked="f" coordsize="21600,21600">
            <v:path/>
            <v:fill on="f" focussize="0,0"/>
            <v:stroke on="f" joinstyle="miter"/>
            <v:imagedata r:id="rId403" o:title=""/>
            <o:lock v:ext="edit" aspectratio="t"/>
            <w10:wrap type="none"/>
            <w10:anchorlock/>
          </v:shape>
          <o:OLEObject Type="Embed" ProgID="Equation.DSMT4" ShapeID="_x0000_i1251" DrawAspect="Content" ObjectID="_1468075951" r:id="rId485">
            <o:LockedField>false</o:LockedField>
          </o:OLEObject>
        </w:object>
      </w:r>
      <w:r>
        <w:rPr>
          <w:rFonts w:hint="eastAsia"/>
        </w:rPr>
        <w:t>、</w:t>
      </w:r>
      <w:r>
        <w:rPr>
          <w:position w:val="-12"/>
        </w:rPr>
        <w:object>
          <v:shape id="_x0000_i1252" o:spt="75" type="#_x0000_t75" style="height:18pt;width:13.8pt;" o:ole="t" filled="f" o:preferrelative="t" stroked="f" coordsize="21600,21600">
            <v:path/>
            <v:fill on="f" focussize="0,0"/>
            <v:stroke on="f" joinstyle="miter"/>
            <v:imagedata r:id="rId405" o:title=""/>
            <o:lock v:ext="edit" aspectratio="t"/>
            <w10:wrap type="none"/>
            <w10:anchorlock/>
          </v:shape>
          <o:OLEObject Type="Embed" ProgID="Equation.DSMT4" ShapeID="_x0000_i1252" DrawAspect="Content" ObjectID="_1468075952" r:id="rId486">
            <o:LockedField>false</o:LockedField>
          </o:OLEObject>
        </w:object>
      </w:r>
      <w:r>
        <w:rPr>
          <w:rFonts w:hint="eastAsia"/>
        </w:rPr>
        <w:t>和</w:t>
      </w:r>
      <w:r>
        <w:rPr>
          <w:position w:val="-12"/>
        </w:rPr>
        <w:object>
          <v:shape id="_x0000_i1253" o:spt="75" type="#_x0000_t75" style="height:18pt;width:13.2pt;" o:ole="t" filled="f" o:preferrelative="t" stroked="f" coordsize="21600,21600">
            <v:path/>
            <v:fill on="f" focussize="0,0"/>
            <v:stroke on="f" joinstyle="miter"/>
            <v:imagedata r:id="rId407" o:title=""/>
            <o:lock v:ext="edit" aspectratio="t"/>
            <w10:wrap type="none"/>
            <w10:anchorlock/>
          </v:shape>
          <o:OLEObject Type="Embed" ProgID="Equation.DSMT4" ShapeID="_x0000_i1253" DrawAspect="Content" ObjectID="_1468075953" r:id="rId487">
            <o:LockedField>false</o:LockedField>
          </o:OLEObject>
        </w:object>
      </w:r>
      <w:r>
        <w:rPr>
          <w:rFonts w:hint="eastAsia"/>
        </w:rPr>
        <w:t>分别设置为0.9、0.3、0.1、0.1和0.05。所有模型均使用</w:t>
      </w:r>
      <w:r>
        <w:rPr>
          <w:position w:val="-12"/>
        </w:rPr>
        <w:object>
          <v:shape id="_x0000_i1254" o:spt="75" type="#_x0000_t75" style="height:18pt;width:40.8pt;" o:ole="t" filled="f" o:preferrelative="t" stroked="f" coordsize="21600,21600">
            <v:path/>
            <v:fill on="f" focussize="0,0"/>
            <v:stroke on="f" joinstyle="miter"/>
            <v:imagedata r:id="rId489" o:title=""/>
            <o:lock v:ext="edit" aspectratio="t"/>
            <w10:wrap type="none"/>
            <w10:anchorlock/>
          </v:shape>
          <o:OLEObject Type="Embed" ProgID="Equation.DSMT4" ShapeID="_x0000_i1254" DrawAspect="Content" ObjectID="_1468075954" r:id="rId488">
            <o:LockedField>false</o:LockedField>
          </o:OLEObject>
        </w:object>
      </w:r>
      <w:r>
        <w:rPr>
          <w:rFonts w:hint="eastAsia"/>
        </w:rPr>
        <w:t>和</w:t>
      </w:r>
      <w:r>
        <w:rPr>
          <w:position w:val="-12"/>
        </w:rPr>
        <w:object>
          <v:shape id="_x0000_i1255" o:spt="75" type="#_x0000_t75" style="height:18pt;width:47.4pt;" o:ole="t" filled="f" o:preferrelative="t" stroked="f" coordsize="21600,21600">
            <v:path/>
            <v:fill on="f" focussize="0,0"/>
            <v:stroke on="f" joinstyle="miter"/>
            <v:imagedata r:id="rId491" o:title=""/>
            <o:lock v:ext="edit" aspectratio="t"/>
            <w10:wrap type="none"/>
            <w10:anchorlock/>
          </v:shape>
          <o:OLEObject Type="Embed" ProgID="Equation.DSMT4" ShapeID="_x0000_i1255" DrawAspect="Content" ObjectID="_1468075955" r:id="rId490">
            <o:LockedField>false</o:LockedField>
          </o:OLEObject>
        </w:object>
      </w:r>
      <w:r>
        <w:rPr>
          <w:rFonts w:hint="eastAsia"/>
        </w:rPr>
        <w:t>的AdamW优化器</w:t>
      </w:r>
      <w:r>
        <w:t>训练200个轮次</w:t>
      </w:r>
      <w:r>
        <w:rPr>
          <w:rFonts w:hint="eastAsia"/>
        </w:rPr>
        <w:t>，权重衰减为0.01。学习率初始设置为0.0005，每轮次以0.99的衰减因子递减。</w:t>
      </w:r>
    </w:p>
    <w:p w14:paraId="2871672B">
      <w:pPr>
        <w:pStyle w:val="4"/>
      </w:pPr>
      <w:bookmarkStart w:id="71" w:name="_Toc228717579"/>
      <w:r>
        <w:rPr>
          <w:rFonts w:hint="eastAsia"/>
        </w:rPr>
        <w:t>3.</w:t>
      </w:r>
      <w:r>
        <w:t>3</w:t>
      </w:r>
      <w:r>
        <w:rPr>
          <w:rFonts w:hint="eastAsia"/>
        </w:rPr>
        <w:t>.2 评价指标</w:t>
      </w:r>
      <w:bookmarkEnd w:id="71"/>
    </w:p>
    <w:p w14:paraId="1FC530A6">
      <w:pPr>
        <w:snapToGrid w:val="0"/>
        <w:ind w:firstLine="480"/>
      </w:pPr>
      <w:r>
        <w:rPr>
          <w:rFonts w:hint="eastAsia"/>
        </w:rPr>
        <w:t>在VoiceBank+DEMAND数据集上，本文采用五种广泛使用的客观指标来评估增强语音质量：宽带语音质量感知评估WB-PESQ、短时客观可懂度S</w:t>
      </w:r>
      <w:r>
        <w:t>TOI</w:t>
      </w:r>
      <w:r>
        <w:rPr>
          <w:rFonts w:hint="eastAsia"/>
        </w:rPr>
        <w:t>以及三个综合指标（即CSIG、CBAK和COVL）。WB-PESQ用于评估宽带语音的感知质量，分数范围从-0.5到4.5，而S</w:t>
      </w:r>
      <w:r>
        <w:t>TOI</w:t>
      </w:r>
      <w:r>
        <w:rPr>
          <w:rFonts w:hint="eastAsia"/>
        </w:rPr>
        <w:t>测量语音可懂度，取值范围从0到1。指标CSIG、CBAK和COVL分别量化信号失真、背景噪声干扰和整体质量，均基于平均意见分数从1到5进行评分。在DNS Challenge 2020数据集上，除了WB-PESQ和S</w:t>
      </w:r>
      <w:r>
        <w:t>TOI</w:t>
      </w:r>
      <w:r>
        <w:rPr>
          <w:rFonts w:hint="eastAsia"/>
        </w:rPr>
        <w:t>外，还使用</w:t>
      </w:r>
      <w:r>
        <w:t>N</w:t>
      </w:r>
      <w:r>
        <w:rPr>
          <w:rFonts w:hint="eastAsia"/>
        </w:rPr>
        <w:t>B-PESQ来评估窄带语音感知质量，并使用S</w:t>
      </w:r>
      <w:r>
        <w:t>I-SDR</w:t>
      </w:r>
      <w:r>
        <w:rPr>
          <w:rFonts w:hint="eastAsia"/>
        </w:rPr>
        <w:t>真比来量化增强语音与干净语音信号之间的失真。在自建数据集上，本文使用语音增强任务中最常用的指标来评估增强语音质量（WB-PESQ、CSIG、CBAK、COVL和S</w:t>
      </w:r>
      <w:r>
        <w:t>TOI</w:t>
      </w:r>
      <w:r>
        <w:rPr>
          <w:rFonts w:hint="eastAsia"/>
        </w:rPr>
        <w:t>）。在所有指标中，数值越高表示性能越好。</w:t>
      </w:r>
    </w:p>
    <w:p w14:paraId="6AE804D4">
      <w:pPr>
        <w:pStyle w:val="4"/>
      </w:pPr>
      <w:bookmarkStart w:id="72" w:name="_Toc228717580"/>
      <w:r>
        <w:rPr>
          <w:rFonts w:hint="eastAsia"/>
        </w:rPr>
        <w:t>3.</w:t>
      </w:r>
      <w:r>
        <w:t>3</w:t>
      </w:r>
      <w:r>
        <w:rPr>
          <w:rFonts w:hint="eastAsia"/>
        </w:rPr>
        <w:t>.3 对比实验</w:t>
      </w:r>
      <w:bookmarkEnd w:id="72"/>
    </w:p>
    <w:p w14:paraId="62162FAA">
      <w:pPr>
        <w:snapToGrid w:val="0"/>
        <w:ind w:firstLine="480"/>
      </w:pPr>
      <w:r>
        <w:rPr>
          <w:rFonts w:hint="eastAsia"/>
        </w:rPr>
        <w:t>本章提出的全频带外部双向Mamba的语音增强方法属于时频域方法，于是将其与多个具有代表性的时域和时频域方法进行比较。在时域方法中，本章选择了SEGAN、DEMUCS、TSTNN。在时频域方法中，本章选择了PFPL、DB-AIAT、CMGAN、TridentSE、MP-SENet、MUSE和5种使用状态空间模型的方法，即S4DSE、S4ND-Unet、Spiking-S4、SEMamba、Mamba-SEUNet。如表</w:t>
      </w:r>
      <w:r>
        <w:t>3.1</w:t>
      </w:r>
      <w:r>
        <w:rPr>
          <w:rFonts w:hint="eastAsia"/>
        </w:rPr>
        <w:t>所示，本章提出的方法在所有指标上都优于所有其他语音增强方法，证明了其强大的去噪能力。值得注意的是，时域方法的性能普遍低于时频域方法，这表明时频域特性对语音去噪任务的重要性。此外，本章提出的基于时频外部双向Mamba的方法比最初使用状态空间模型的时域方法S4DSE有了很大的改进，与其相比，本方法的PESQ、CSIG、CBAK和COVL分数分别提高了1.06，0.87，1.04和1.1。当结合PCS后，本章方法在PESQ、CSIG和COVL上的评分进一步提升了1.2、0.9和1.19。最后，本章方法的框架还在所有评估分数上优于最近改进的基于Mamba的方法，如SEMamba和Mamba-SEUNet，而模型规模相对较小，仅有2.63M个参数。</w:t>
      </w:r>
    </w:p>
    <w:p w14:paraId="754D9447">
      <w:pPr>
        <w:ind w:firstLine="400"/>
        <w:jc w:val="center"/>
      </w:pPr>
      <w:bookmarkStart w:id="73" w:name="_Hlk218859986"/>
      <w:r>
        <w:rPr>
          <w:rFonts w:eastAsiaTheme="minorEastAsia"/>
          <w:sz w:val="20"/>
          <w:szCs w:val="20"/>
        </w:rPr>
        <w:t>表3.1 在VoiceBank+DEMAND上的指标对比</w:t>
      </w:r>
    </w:p>
    <w:bookmarkEnd w:id="73"/>
    <w:tbl>
      <w:tblPr>
        <w:tblStyle w:val="31"/>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568"/>
        <w:gridCol w:w="947"/>
        <w:gridCol w:w="1094"/>
        <w:gridCol w:w="672"/>
        <w:gridCol w:w="772"/>
        <w:gridCol w:w="761"/>
        <w:gridCol w:w="661"/>
      </w:tblGrid>
      <w:tr w14:paraId="6020F162">
        <w:trPr>
          <w:jc w:val="center"/>
        </w:trPr>
        <w:tc>
          <w:tcPr>
            <w:tcW w:w="2568" w:type="dxa"/>
            <w:tcBorders>
              <w:top w:val="single" w:color="auto" w:sz="12" w:space="0"/>
              <w:bottom w:val="single" w:color="auto" w:sz="12" w:space="0"/>
            </w:tcBorders>
            <w:vAlign w:val="center"/>
          </w:tcPr>
          <w:p w14:paraId="5B6DDE75">
            <w:pPr>
              <w:snapToGrid w:val="0"/>
              <w:ind w:firstLine="0" w:firstLineChars="0"/>
              <w:jc w:val="center"/>
              <w:rPr>
                <w:sz w:val="20"/>
                <w:szCs w:val="20"/>
              </w:rPr>
            </w:pPr>
            <w:r>
              <w:rPr>
                <w:sz w:val="20"/>
                <w:szCs w:val="20"/>
              </w:rPr>
              <w:t>模型</w:t>
            </w:r>
          </w:p>
        </w:tc>
        <w:tc>
          <w:tcPr>
            <w:tcW w:w="0" w:type="auto"/>
            <w:tcBorders>
              <w:top w:val="single" w:color="auto" w:sz="12" w:space="0"/>
              <w:bottom w:val="single" w:color="auto" w:sz="12" w:space="0"/>
            </w:tcBorders>
            <w:vAlign w:val="center"/>
          </w:tcPr>
          <w:p w14:paraId="20FC15FB">
            <w:pPr>
              <w:snapToGrid w:val="0"/>
              <w:ind w:firstLine="0" w:firstLineChars="0"/>
              <w:jc w:val="center"/>
              <w:rPr>
                <w:sz w:val="20"/>
                <w:szCs w:val="20"/>
              </w:rPr>
            </w:pPr>
            <w:r>
              <w:rPr>
                <w:rFonts w:hint="eastAsia"/>
                <w:sz w:val="20"/>
                <w:szCs w:val="20"/>
              </w:rPr>
              <w:t>参数量</w:t>
            </w:r>
          </w:p>
        </w:tc>
        <w:tc>
          <w:tcPr>
            <w:tcW w:w="0" w:type="auto"/>
            <w:tcBorders>
              <w:top w:val="single" w:color="auto" w:sz="12" w:space="0"/>
              <w:bottom w:val="single" w:color="auto" w:sz="12" w:space="0"/>
            </w:tcBorders>
            <w:vAlign w:val="center"/>
          </w:tcPr>
          <w:p w14:paraId="01E4121B">
            <w:pPr>
              <w:snapToGrid w:val="0"/>
              <w:ind w:firstLine="0" w:firstLineChars="0"/>
              <w:jc w:val="center"/>
              <w:rPr>
                <w:sz w:val="20"/>
                <w:szCs w:val="20"/>
              </w:rPr>
            </w:pPr>
            <w:r>
              <w:rPr>
                <w:rFonts w:hint="eastAsia"/>
                <w:sz w:val="20"/>
                <w:szCs w:val="20"/>
              </w:rPr>
              <w:t>W</w:t>
            </w:r>
            <w:r>
              <w:rPr>
                <w:sz w:val="20"/>
                <w:szCs w:val="20"/>
              </w:rPr>
              <w:t>B-PESQ</w:t>
            </w:r>
          </w:p>
        </w:tc>
        <w:tc>
          <w:tcPr>
            <w:tcW w:w="0" w:type="auto"/>
            <w:tcBorders>
              <w:top w:val="single" w:color="auto" w:sz="12" w:space="0"/>
              <w:bottom w:val="single" w:color="auto" w:sz="12" w:space="0"/>
            </w:tcBorders>
            <w:vAlign w:val="center"/>
          </w:tcPr>
          <w:p w14:paraId="25975A12">
            <w:pPr>
              <w:snapToGrid w:val="0"/>
              <w:ind w:firstLine="0" w:firstLineChars="0"/>
              <w:jc w:val="center"/>
              <w:rPr>
                <w:sz w:val="20"/>
                <w:szCs w:val="20"/>
              </w:rPr>
            </w:pPr>
            <w:r>
              <w:rPr>
                <w:rFonts w:hint="eastAsia"/>
                <w:sz w:val="20"/>
                <w:szCs w:val="20"/>
              </w:rPr>
              <w:t>C</w:t>
            </w:r>
            <w:r>
              <w:rPr>
                <w:sz w:val="20"/>
                <w:szCs w:val="20"/>
              </w:rPr>
              <w:t>SIG</w:t>
            </w:r>
          </w:p>
        </w:tc>
        <w:tc>
          <w:tcPr>
            <w:tcW w:w="0" w:type="auto"/>
            <w:tcBorders>
              <w:top w:val="single" w:color="auto" w:sz="12" w:space="0"/>
              <w:bottom w:val="single" w:color="auto" w:sz="12" w:space="0"/>
            </w:tcBorders>
            <w:vAlign w:val="center"/>
          </w:tcPr>
          <w:p w14:paraId="3A672A3A">
            <w:pPr>
              <w:snapToGrid w:val="0"/>
              <w:ind w:firstLine="0" w:firstLineChars="0"/>
              <w:jc w:val="center"/>
              <w:rPr>
                <w:sz w:val="20"/>
                <w:szCs w:val="20"/>
              </w:rPr>
            </w:pPr>
            <w:r>
              <w:rPr>
                <w:rFonts w:hint="eastAsia"/>
                <w:sz w:val="20"/>
                <w:szCs w:val="20"/>
              </w:rPr>
              <w:t>C</w:t>
            </w:r>
            <w:r>
              <w:rPr>
                <w:sz w:val="20"/>
                <w:szCs w:val="20"/>
              </w:rPr>
              <w:t>BAK</w:t>
            </w:r>
          </w:p>
        </w:tc>
        <w:tc>
          <w:tcPr>
            <w:tcW w:w="0" w:type="auto"/>
            <w:tcBorders>
              <w:top w:val="single" w:color="auto" w:sz="12" w:space="0"/>
              <w:bottom w:val="single" w:color="auto" w:sz="12" w:space="0"/>
            </w:tcBorders>
            <w:vAlign w:val="center"/>
          </w:tcPr>
          <w:p w14:paraId="22CBBAB4">
            <w:pPr>
              <w:snapToGrid w:val="0"/>
              <w:ind w:firstLine="0" w:firstLineChars="0"/>
              <w:jc w:val="center"/>
              <w:rPr>
                <w:sz w:val="20"/>
                <w:szCs w:val="20"/>
              </w:rPr>
            </w:pPr>
            <w:r>
              <w:rPr>
                <w:rFonts w:hint="eastAsia"/>
                <w:sz w:val="20"/>
                <w:szCs w:val="20"/>
              </w:rPr>
              <w:t>C</w:t>
            </w:r>
            <w:r>
              <w:rPr>
                <w:sz w:val="20"/>
                <w:szCs w:val="20"/>
              </w:rPr>
              <w:t>OVL</w:t>
            </w:r>
          </w:p>
        </w:tc>
        <w:tc>
          <w:tcPr>
            <w:tcW w:w="0" w:type="auto"/>
            <w:tcBorders>
              <w:top w:val="single" w:color="auto" w:sz="12" w:space="0"/>
              <w:bottom w:val="single" w:color="auto" w:sz="12" w:space="0"/>
            </w:tcBorders>
            <w:vAlign w:val="center"/>
          </w:tcPr>
          <w:p w14:paraId="7CC657BD">
            <w:pPr>
              <w:snapToGrid w:val="0"/>
              <w:ind w:firstLine="0" w:firstLineChars="0"/>
              <w:jc w:val="center"/>
              <w:rPr>
                <w:sz w:val="20"/>
                <w:szCs w:val="20"/>
              </w:rPr>
            </w:pPr>
            <w:r>
              <w:rPr>
                <w:rFonts w:hint="eastAsia"/>
                <w:sz w:val="20"/>
                <w:szCs w:val="20"/>
              </w:rPr>
              <w:t>S</w:t>
            </w:r>
            <w:r>
              <w:rPr>
                <w:sz w:val="20"/>
                <w:szCs w:val="20"/>
              </w:rPr>
              <w:t>TOI</w:t>
            </w:r>
          </w:p>
        </w:tc>
      </w:tr>
      <w:tr w14:paraId="2E884E76">
        <w:trPr>
          <w:jc w:val="center"/>
        </w:trPr>
        <w:tc>
          <w:tcPr>
            <w:tcW w:w="2568" w:type="dxa"/>
            <w:tcBorders>
              <w:top w:val="single" w:color="auto" w:sz="12" w:space="0"/>
              <w:bottom w:val="nil"/>
            </w:tcBorders>
            <w:vAlign w:val="center"/>
          </w:tcPr>
          <w:p w14:paraId="6AD92307">
            <w:pPr>
              <w:snapToGrid w:val="0"/>
              <w:ind w:firstLine="0" w:firstLineChars="0"/>
              <w:jc w:val="center"/>
              <w:rPr>
                <w:sz w:val="20"/>
                <w:szCs w:val="20"/>
              </w:rPr>
            </w:pPr>
            <w:r>
              <w:rPr>
                <w:sz w:val="20"/>
                <w:szCs w:val="20"/>
              </w:rPr>
              <w:t>Noisy</w:t>
            </w:r>
          </w:p>
        </w:tc>
        <w:tc>
          <w:tcPr>
            <w:tcW w:w="0" w:type="auto"/>
            <w:tcBorders>
              <w:top w:val="single" w:color="auto" w:sz="12" w:space="0"/>
              <w:bottom w:val="nil"/>
            </w:tcBorders>
            <w:vAlign w:val="center"/>
          </w:tcPr>
          <w:p w14:paraId="2721A8FF">
            <w:pPr>
              <w:snapToGrid w:val="0"/>
              <w:ind w:firstLine="0" w:firstLineChars="0"/>
              <w:jc w:val="center"/>
              <w:rPr>
                <w:sz w:val="20"/>
                <w:szCs w:val="20"/>
              </w:rPr>
            </w:pPr>
            <w:r>
              <w:rPr>
                <w:rFonts w:hint="eastAsia"/>
                <w:sz w:val="20"/>
                <w:szCs w:val="20"/>
              </w:rPr>
              <w:t>-</w:t>
            </w:r>
          </w:p>
        </w:tc>
        <w:tc>
          <w:tcPr>
            <w:tcW w:w="0" w:type="auto"/>
            <w:tcBorders>
              <w:top w:val="single" w:color="auto" w:sz="12" w:space="0"/>
              <w:bottom w:val="nil"/>
            </w:tcBorders>
            <w:vAlign w:val="center"/>
          </w:tcPr>
          <w:p w14:paraId="515D1661">
            <w:pPr>
              <w:snapToGrid w:val="0"/>
              <w:ind w:firstLine="0" w:firstLineChars="0"/>
              <w:jc w:val="center"/>
              <w:rPr>
                <w:sz w:val="20"/>
                <w:szCs w:val="20"/>
              </w:rPr>
            </w:pPr>
            <w:r>
              <w:rPr>
                <w:rFonts w:hint="eastAsia"/>
                <w:sz w:val="20"/>
                <w:szCs w:val="20"/>
              </w:rPr>
              <w:t>1</w:t>
            </w:r>
            <w:r>
              <w:rPr>
                <w:sz w:val="20"/>
                <w:szCs w:val="20"/>
              </w:rPr>
              <w:t>.97</w:t>
            </w:r>
          </w:p>
        </w:tc>
        <w:tc>
          <w:tcPr>
            <w:tcW w:w="0" w:type="auto"/>
            <w:tcBorders>
              <w:top w:val="single" w:color="auto" w:sz="12" w:space="0"/>
              <w:bottom w:val="nil"/>
            </w:tcBorders>
            <w:vAlign w:val="center"/>
          </w:tcPr>
          <w:p w14:paraId="7B30559C">
            <w:pPr>
              <w:snapToGrid w:val="0"/>
              <w:ind w:firstLine="0" w:firstLineChars="0"/>
              <w:jc w:val="center"/>
              <w:rPr>
                <w:sz w:val="20"/>
                <w:szCs w:val="20"/>
              </w:rPr>
            </w:pPr>
            <w:r>
              <w:rPr>
                <w:rFonts w:hint="eastAsia"/>
                <w:sz w:val="20"/>
                <w:szCs w:val="20"/>
              </w:rPr>
              <w:t>3</w:t>
            </w:r>
            <w:r>
              <w:rPr>
                <w:sz w:val="20"/>
                <w:szCs w:val="20"/>
              </w:rPr>
              <w:t>.35</w:t>
            </w:r>
          </w:p>
        </w:tc>
        <w:tc>
          <w:tcPr>
            <w:tcW w:w="0" w:type="auto"/>
            <w:tcBorders>
              <w:top w:val="single" w:color="auto" w:sz="12" w:space="0"/>
              <w:bottom w:val="nil"/>
            </w:tcBorders>
            <w:vAlign w:val="center"/>
          </w:tcPr>
          <w:p w14:paraId="085141BA">
            <w:pPr>
              <w:snapToGrid w:val="0"/>
              <w:ind w:firstLine="0" w:firstLineChars="0"/>
              <w:jc w:val="center"/>
              <w:rPr>
                <w:sz w:val="20"/>
                <w:szCs w:val="20"/>
              </w:rPr>
            </w:pPr>
            <w:r>
              <w:rPr>
                <w:rFonts w:hint="eastAsia"/>
                <w:sz w:val="20"/>
                <w:szCs w:val="20"/>
              </w:rPr>
              <w:t>2</w:t>
            </w:r>
            <w:r>
              <w:rPr>
                <w:sz w:val="20"/>
                <w:szCs w:val="20"/>
              </w:rPr>
              <w:t>.44</w:t>
            </w:r>
          </w:p>
        </w:tc>
        <w:tc>
          <w:tcPr>
            <w:tcW w:w="0" w:type="auto"/>
            <w:tcBorders>
              <w:top w:val="single" w:color="auto" w:sz="12" w:space="0"/>
              <w:bottom w:val="nil"/>
            </w:tcBorders>
            <w:vAlign w:val="center"/>
          </w:tcPr>
          <w:p w14:paraId="30534062">
            <w:pPr>
              <w:snapToGrid w:val="0"/>
              <w:ind w:firstLine="0" w:firstLineChars="0"/>
              <w:jc w:val="center"/>
              <w:rPr>
                <w:sz w:val="20"/>
                <w:szCs w:val="20"/>
              </w:rPr>
            </w:pPr>
            <w:r>
              <w:rPr>
                <w:rFonts w:hint="eastAsia"/>
                <w:sz w:val="20"/>
                <w:szCs w:val="20"/>
              </w:rPr>
              <w:t>2</w:t>
            </w:r>
            <w:r>
              <w:rPr>
                <w:sz w:val="20"/>
                <w:szCs w:val="20"/>
              </w:rPr>
              <w:t>.63</w:t>
            </w:r>
          </w:p>
        </w:tc>
        <w:tc>
          <w:tcPr>
            <w:tcW w:w="0" w:type="auto"/>
            <w:tcBorders>
              <w:top w:val="single" w:color="auto" w:sz="12" w:space="0"/>
              <w:bottom w:val="nil"/>
            </w:tcBorders>
            <w:vAlign w:val="center"/>
          </w:tcPr>
          <w:p w14:paraId="04D9B1D8">
            <w:pPr>
              <w:snapToGrid w:val="0"/>
              <w:ind w:firstLine="0" w:firstLineChars="0"/>
              <w:jc w:val="center"/>
              <w:rPr>
                <w:sz w:val="20"/>
                <w:szCs w:val="20"/>
              </w:rPr>
            </w:pPr>
            <w:r>
              <w:rPr>
                <w:rFonts w:hint="eastAsia"/>
                <w:sz w:val="20"/>
                <w:szCs w:val="20"/>
              </w:rPr>
              <w:t>0</w:t>
            </w:r>
            <w:r>
              <w:rPr>
                <w:sz w:val="20"/>
                <w:szCs w:val="20"/>
              </w:rPr>
              <w:t>.91</w:t>
            </w:r>
          </w:p>
        </w:tc>
      </w:tr>
      <w:tr w14:paraId="22372F19">
        <w:trPr>
          <w:jc w:val="center"/>
        </w:trPr>
        <w:tc>
          <w:tcPr>
            <w:tcW w:w="2568" w:type="dxa"/>
            <w:tcBorders>
              <w:top w:val="nil"/>
              <w:bottom w:val="nil"/>
            </w:tcBorders>
            <w:vAlign w:val="center"/>
          </w:tcPr>
          <w:p w14:paraId="3E36D80A">
            <w:pPr>
              <w:snapToGrid w:val="0"/>
              <w:ind w:firstLine="0" w:firstLineChars="0"/>
              <w:jc w:val="center"/>
              <w:rPr>
                <w:sz w:val="20"/>
                <w:szCs w:val="20"/>
              </w:rPr>
            </w:pPr>
            <w:r>
              <w:rPr>
                <w:sz w:val="20"/>
                <w:szCs w:val="20"/>
              </w:rPr>
              <w:t>SEGAN(2017)</w:t>
            </w:r>
            <w:r>
              <w:rPr>
                <w:sz w:val="20"/>
                <w:szCs w:val="20"/>
                <w:vertAlign w:val="superscript"/>
              </w:rPr>
              <w:fldChar w:fldCharType="begin"/>
            </w:r>
            <w:r>
              <w:rPr>
                <w:sz w:val="20"/>
                <w:szCs w:val="20"/>
                <w:vertAlign w:val="superscript"/>
              </w:rPr>
              <w:instrText xml:space="preserve"> REF _Ref217131227 \r \h  \* MERGEFORMAT </w:instrText>
            </w:r>
            <w:r>
              <w:rPr>
                <w:sz w:val="20"/>
                <w:szCs w:val="20"/>
                <w:vertAlign w:val="superscript"/>
              </w:rPr>
              <w:fldChar w:fldCharType="separate"/>
            </w:r>
            <w:r>
              <w:rPr>
                <w:sz w:val="20"/>
                <w:szCs w:val="20"/>
                <w:vertAlign w:val="superscript"/>
              </w:rPr>
              <w:t>[61]</w:t>
            </w:r>
            <w:r>
              <w:rPr>
                <w:sz w:val="20"/>
                <w:szCs w:val="20"/>
                <w:vertAlign w:val="superscript"/>
              </w:rPr>
              <w:fldChar w:fldCharType="end"/>
            </w:r>
          </w:p>
        </w:tc>
        <w:tc>
          <w:tcPr>
            <w:tcW w:w="0" w:type="auto"/>
            <w:tcBorders>
              <w:top w:val="nil"/>
              <w:bottom w:val="nil"/>
            </w:tcBorders>
            <w:vAlign w:val="center"/>
          </w:tcPr>
          <w:p w14:paraId="590AC2EF">
            <w:pPr>
              <w:snapToGrid w:val="0"/>
              <w:ind w:firstLine="0" w:firstLineChars="0"/>
              <w:jc w:val="center"/>
              <w:rPr>
                <w:sz w:val="20"/>
                <w:szCs w:val="20"/>
              </w:rPr>
            </w:pPr>
            <w:r>
              <w:rPr>
                <w:sz w:val="20"/>
                <w:szCs w:val="20"/>
              </w:rPr>
              <w:t>43.18M</w:t>
            </w:r>
          </w:p>
        </w:tc>
        <w:tc>
          <w:tcPr>
            <w:tcW w:w="0" w:type="auto"/>
            <w:tcBorders>
              <w:top w:val="nil"/>
              <w:bottom w:val="nil"/>
            </w:tcBorders>
            <w:vAlign w:val="center"/>
          </w:tcPr>
          <w:p w14:paraId="0CE539B9">
            <w:pPr>
              <w:snapToGrid w:val="0"/>
              <w:ind w:firstLine="0" w:firstLineChars="0"/>
              <w:jc w:val="center"/>
              <w:rPr>
                <w:sz w:val="20"/>
                <w:szCs w:val="20"/>
              </w:rPr>
            </w:pPr>
            <w:r>
              <w:rPr>
                <w:rFonts w:hint="eastAsia"/>
                <w:sz w:val="20"/>
                <w:szCs w:val="20"/>
              </w:rPr>
              <w:t>2</w:t>
            </w:r>
            <w:r>
              <w:rPr>
                <w:sz w:val="20"/>
                <w:szCs w:val="20"/>
              </w:rPr>
              <w:t>.16</w:t>
            </w:r>
          </w:p>
        </w:tc>
        <w:tc>
          <w:tcPr>
            <w:tcW w:w="0" w:type="auto"/>
            <w:tcBorders>
              <w:top w:val="nil"/>
              <w:bottom w:val="nil"/>
            </w:tcBorders>
            <w:vAlign w:val="center"/>
          </w:tcPr>
          <w:p w14:paraId="50E41B17">
            <w:pPr>
              <w:snapToGrid w:val="0"/>
              <w:ind w:firstLine="0" w:firstLineChars="0"/>
              <w:jc w:val="center"/>
              <w:rPr>
                <w:sz w:val="20"/>
                <w:szCs w:val="20"/>
              </w:rPr>
            </w:pPr>
            <w:r>
              <w:rPr>
                <w:rFonts w:hint="eastAsia"/>
                <w:sz w:val="20"/>
                <w:szCs w:val="20"/>
              </w:rPr>
              <w:t>3</w:t>
            </w:r>
            <w:r>
              <w:rPr>
                <w:sz w:val="20"/>
                <w:szCs w:val="20"/>
              </w:rPr>
              <w:t>.48</w:t>
            </w:r>
          </w:p>
        </w:tc>
        <w:tc>
          <w:tcPr>
            <w:tcW w:w="0" w:type="auto"/>
            <w:tcBorders>
              <w:top w:val="nil"/>
              <w:bottom w:val="nil"/>
            </w:tcBorders>
            <w:vAlign w:val="center"/>
          </w:tcPr>
          <w:p w14:paraId="59F013A0">
            <w:pPr>
              <w:snapToGrid w:val="0"/>
              <w:ind w:firstLine="0" w:firstLineChars="0"/>
              <w:jc w:val="center"/>
              <w:rPr>
                <w:sz w:val="20"/>
                <w:szCs w:val="20"/>
              </w:rPr>
            </w:pPr>
            <w:r>
              <w:rPr>
                <w:rFonts w:hint="eastAsia"/>
                <w:sz w:val="20"/>
                <w:szCs w:val="20"/>
              </w:rPr>
              <w:t>2</w:t>
            </w:r>
            <w:r>
              <w:rPr>
                <w:sz w:val="20"/>
                <w:szCs w:val="20"/>
              </w:rPr>
              <w:t>.94</w:t>
            </w:r>
          </w:p>
        </w:tc>
        <w:tc>
          <w:tcPr>
            <w:tcW w:w="0" w:type="auto"/>
            <w:tcBorders>
              <w:top w:val="nil"/>
              <w:bottom w:val="nil"/>
            </w:tcBorders>
            <w:vAlign w:val="center"/>
          </w:tcPr>
          <w:p w14:paraId="6A2DCBE5">
            <w:pPr>
              <w:snapToGrid w:val="0"/>
              <w:ind w:firstLine="0" w:firstLineChars="0"/>
              <w:jc w:val="center"/>
              <w:rPr>
                <w:sz w:val="20"/>
                <w:szCs w:val="20"/>
              </w:rPr>
            </w:pPr>
            <w:r>
              <w:rPr>
                <w:rFonts w:hint="eastAsia"/>
                <w:sz w:val="20"/>
                <w:szCs w:val="20"/>
              </w:rPr>
              <w:t>2</w:t>
            </w:r>
            <w:r>
              <w:rPr>
                <w:sz w:val="20"/>
                <w:szCs w:val="20"/>
              </w:rPr>
              <w:t>.80</w:t>
            </w:r>
          </w:p>
        </w:tc>
        <w:tc>
          <w:tcPr>
            <w:tcW w:w="0" w:type="auto"/>
            <w:tcBorders>
              <w:top w:val="nil"/>
              <w:bottom w:val="nil"/>
            </w:tcBorders>
            <w:vAlign w:val="center"/>
          </w:tcPr>
          <w:p w14:paraId="79F40A2C">
            <w:pPr>
              <w:snapToGrid w:val="0"/>
              <w:ind w:firstLine="0" w:firstLineChars="0"/>
              <w:jc w:val="center"/>
              <w:rPr>
                <w:sz w:val="20"/>
                <w:szCs w:val="20"/>
              </w:rPr>
            </w:pPr>
            <w:r>
              <w:rPr>
                <w:rFonts w:hint="eastAsia"/>
                <w:sz w:val="20"/>
                <w:szCs w:val="20"/>
              </w:rPr>
              <w:t>0</w:t>
            </w:r>
            <w:r>
              <w:rPr>
                <w:sz w:val="20"/>
                <w:szCs w:val="20"/>
              </w:rPr>
              <w:t>.92</w:t>
            </w:r>
          </w:p>
        </w:tc>
      </w:tr>
      <w:tr w14:paraId="4BE9BB12">
        <w:trPr>
          <w:jc w:val="center"/>
        </w:trPr>
        <w:tc>
          <w:tcPr>
            <w:tcW w:w="2568" w:type="dxa"/>
            <w:tcBorders>
              <w:top w:val="nil"/>
              <w:bottom w:val="nil"/>
            </w:tcBorders>
            <w:vAlign w:val="center"/>
          </w:tcPr>
          <w:p w14:paraId="3A16A853">
            <w:pPr>
              <w:snapToGrid w:val="0"/>
              <w:ind w:firstLine="0" w:firstLineChars="0"/>
              <w:jc w:val="center"/>
              <w:rPr>
                <w:sz w:val="20"/>
                <w:szCs w:val="20"/>
              </w:rPr>
            </w:pPr>
            <w:r>
              <w:rPr>
                <w:rFonts w:hint="eastAsia"/>
                <w:sz w:val="20"/>
                <w:szCs w:val="20"/>
              </w:rPr>
              <w:t>D</w:t>
            </w:r>
            <w:r>
              <w:rPr>
                <w:sz w:val="20"/>
                <w:szCs w:val="20"/>
              </w:rPr>
              <w:t>EMUCS(2020)</w:t>
            </w:r>
            <w:r>
              <w:rPr>
                <w:sz w:val="20"/>
                <w:szCs w:val="20"/>
                <w:vertAlign w:val="superscript"/>
              </w:rPr>
              <w:fldChar w:fldCharType="begin"/>
            </w:r>
            <w:r>
              <w:rPr>
                <w:sz w:val="20"/>
                <w:szCs w:val="20"/>
                <w:vertAlign w:val="superscript"/>
              </w:rPr>
              <w:instrText xml:space="preserve"> REF _Ref217131358 \r \h  \* MERGEFORMAT </w:instrText>
            </w:r>
            <w:r>
              <w:rPr>
                <w:sz w:val="20"/>
                <w:szCs w:val="20"/>
                <w:vertAlign w:val="superscript"/>
              </w:rPr>
              <w:fldChar w:fldCharType="separate"/>
            </w:r>
            <w:r>
              <w:rPr>
                <w:sz w:val="20"/>
                <w:szCs w:val="20"/>
                <w:vertAlign w:val="superscript"/>
              </w:rPr>
              <w:t>[62]</w:t>
            </w:r>
            <w:r>
              <w:rPr>
                <w:sz w:val="20"/>
                <w:szCs w:val="20"/>
                <w:vertAlign w:val="superscript"/>
              </w:rPr>
              <w:fldChar w:fldCharType="end"/>
            </w:r>
          </w:p>
        </w:tc>
        <w:tc>
          <w:tcPr>
            <w:tcW w:w="0" w:type="auto"/>
            <w:tcBorders>
              <w:top w:val="nil"/>
              <w:bottom w:val="nil"/>
            </w:tcBorders>
            <w:vAlign w:val="center"/>
          </w:tcPr>
          <w:p w14:paraId="1244549E">
            <w:pPr>
              <w:snapToGrid w:val="0"/>
              <w:ind w:firstLine="0" w:firstLineChars="0"/>
              <w:jc w:val="center"/>
              <w:rPr>
                <w:sz w:val="20"/>
                <w:szCs w:val="20"/>
              </w:rPr>
            </w:pPr>
            <w:r>
              <w:rPr>
                <w:rFonts w:hint="eastAsia"/>
                <w:sz w:val="20"/>
                <w:szCs w:val="20"/>
              </w:rPr>
              <w:t>1</w:t>
            </w:r>
            <w:r>
              <w:rPr>
                <w:sz w:val="20"/>
                <w:szCs w:val="20"/>
              </w:rPr>
              <w:t>8.87M*</w:t>
            </w:r>
          </w:p>
        </w:tc>
        <w:tc>
          <w:tcPr>
            <w:tcW w:w="0" w:type="auto"/>
            <w:tcBorders>
              <w:top w:val="nil"/>
              <w:bottom w:val="nil"/>
            </w:tcBorders>
            <w:vAlign w:val="center"/>
          </w:tcPr>
          <w:p w14:paraId="626EEA6B">
            <w:pPr>
              <w:snapToGrid w:val="0"/>
              <w:ind w:firstLine="0" w:firstLineChars="0"/>
              <w:jc w:val="center"/>
              <w:rPr>
                <w:sz w:val="20"/>
                <w:szCs w:val="20"/>
              </w:rPr>
            </w:pPr>
            <w:r>
              <w:rPr>
                <w:rFonts w:hint="eastAsia"/>
                <w:sz w:val="20"/>
                <w:szCs w:val="20"/>
              </w:rPr>
              <w:t>3</w:t>
            </w:r>
            <w:r>
              <w:rPr>
                <w:sz w:val="20"/>
                <w:szCs w:val="20"/>
              </w:rPr>
              <w:t>.07</w:t>
            </w:r>
          </w:p>
        </w:tc>
        <w:tc>
          <w:tcPr>
            <w:tcW w:w="0" w:type="auto"/>
            <w:tcBorders>
              <w:top w:val="nil"/>
              <w:bottom w:val="nil"/>
            </w:tcBorders>
            <w:vAlign w:val="center"/>
          </w:tcPr>
          <w:p w14:paraId="5423ED7A">
            <w:pPr>
              <w:snapToGrid w:val="0"/>
              <w:ind w:firstLine="0" w:firstLineChars="0"/>
              <w:jc w:val="center"/>
              <w:rPr>
                <w:sz w:val="20"/>
                <w:szCs w:val="20"/>
              </w:rPr>
            </w:pPr>
            <w:r>
              <w:rPr>
                <w:rFonts w:hint="eastAsia"/>
                <w:sz w:val="20"/>
                <w:szCs w:val="20"/>
              </w:rPr>
              <w:t>4</w:t>
            </w:r>
            <w:r>
              <w:rPr>
                <w:sz w:val="20"/>
                <w:szCs w:val="20"/>
              </w:rPr>
              <w:t>.31</w:t>
            </w:r>
          </w:p>
        </w:tc>
        <w:tc>
          <w:tcPr>
            <w:tcW w:w="0" w:type="auto"/>
            <w:tcBorders>
              <w:top w:val="nil"/>
              <w:bottom w:val="nil"/>
            </w:tcBorders>
            <w:vAlign w:val="center"/>
          </w:tcPr>
          <w:p w14:paraId="015A3CA9">
            <w:pPr>
              <w:snapToGrid w:val="0"/>
              <w:ind w:firstLine="0" w:firstLineChars="0"/>
              <w:jc w:val="center"/>
              <w:rPr>
                <w:sz w:val="20"/>
                <w:szCs w:val="20"/>
              </w:rPr>
            </w:pPr>
            <w:r>
              <w:rPr>
                <w:rFonts w:hint="eastAsia"/>
                <w:sz w:val="20"/>
                <w:szCs w:val="20"/>
              </w:rPr>
              <w:t>3</w:t>
            </w:r>
            <w:r>
              <w:rPr>
                <w:sz w:val="20"/>
                <w:szCs w:val="20"/>
              </w:rPr>
              <w:t>.40</w:t>
            </w:r>
          </w:p>
        </w:tc>
        <w:tc>
          <w:tcPr>
            <w:tcW w:w="0" w:type="auto"/>
            <w:tcBorders>
              <w:top w:val="nil"/>
              <w:bottom w:val="nil"/>
            </w:tcBorders>
            <w:vAlign w:val="center"/>
          </w:tcPr>
          <w:p w14:paraId="7DD5E2FA">
            <w:pPr>
              <w:snapToGrid w:val="0"/>
              <w:ind w:firstLine="0" w:firstLineChars="0"/>
              <w:jc w:val="center"/>
              <w:rPr>
                <w:sz w:val="20"/>
                <w:szCs w:val="20"/>
              </w:rPr>
            </w:pPr>
            <w:r>
              <w:rPr>
                <w:rFonts w:hint="eastAsia"/>
                <w:sz w:val="20"/>
                <w:szCs w:val="20"/>
              </w:rPr>
              <w:t>3</w:t>
            </w:r>
            <w:r>
              <w:rPr>
                <w:sz w:val="20"/>
                <w:szCs w:val="20"/>
              </w:rPr>
              <w:t>.63</w:t>
            </w:r>
          </w:p>
        </w:tc>
        <w:tc>
          <w:tcPr>
            <w:tcW w:w="0" w:type="auto"/>
            <w:tcBorders>
              <w:top w:val="nil"/>
              <w:bottom w:val="nil"/>
            </w:tcBorders>
            <w:vAlign w:val="center"/>
          </w:tcPr>
          <w:p w14:paraId="11718AE2">
            <w:pPr>
              <w:snapToGrid w:val="0"/>
              <w:ind w:firstLine="0" w:firstLineChars="0"/>
              <w:jc w:val="center"/>
              <w:rPr>
                <w:sz w:val="20"/>
                <w:szCs w:val="20"/>
              </w:rPr>
            </w:pPr>
            <w:r>
              <w:rPr>
                <w:rFonts w:hint="eastAsia"/>
                <w:sz w:val="20"/>
                <w:szCs w:val="20"/>
              </w:rPr>
              <w:t>0</w:t>
            </w:r>
            <w:r>
              <w:rPr>
                <w:sz w:val="20"/>
                <w:szCs w:val="20"/>
              </w:rPr>
              <w:t>.95</w:t>
            </w:r>
          </w:p>
        </w:tc>
      </w:tr>
      <w:tr w14:paraId="3A475849">
        <w:trPr>
          <w:jc w:val="center"/>
        </w:trPr>
        <w:tc>
          <w:tcPr>
            <w:tcW w:w="2568" w:type="dxa"/>
            <w:tcBorders>
              <w:top w:val="nil"/>
              <w:bottom w:val="nil"/>
            </w:tcBorders>
            <w:vAlign w:val="center"/>
          </w:tcPr>
          <w:p w14:paraId="60BA7981">
            <w:pPr>
              <w:snapToGrid w:val="0"/>
              <w:ind w:firstLine="0" w:firstLineChars="0"/>
              <w:jc w:val="center"/>
              <w:rPr>
                <w:sz w:val="20"/>
                <w:szCs w:val="20"/>
              </w:rPr>
            </w:pPr>
            <w:r>
              <w:rPr>
                <w:sz w:val="20"/>
                <w:szCs w:val="20"/>
              </w:rPr>
              <w:t>TSTNN(2021)</w:t>
            </w:r>
            <w:r>
              <w:rPr>
                <w:sz w:val="20"/>
                <w:szCs w:val="20"/>
                <w:vertAlign w:val="superscript"/>
              </w:rPr>
              <w:fldChar w:fldCharType="begin"/>
            </w:r>
            <w:r>
              <w:rPr>
                <w:sz w:val="20"/>
                <w:szCs w:val="20"/>
                <w:vertAlign w:val="superscript"/>
              </w:rPr>
              <w:instrText xml:space="preserve"> REF _Ref217131421 \r \h  \* MERGEFORMAT </w:instrText>
            </w:r>
            <w:r>
              <w:rPr>
                <w:sz w:val="20"/>
                <w:szCs w:val="20"/>
                <w:vertAlign w:val="superscript"/>
              </w:rPr>
              <w:fldChar w:fldCharType="separate"/>
            </w:r>
            <w:r>
              <w:rPr>
                <w:sz w:val="20"/>
                <w:szCs w:val="20"/>
                <w:vertAlign w:val="superscript"/>
              </w:rPr>
              <w:t>[63]</w:t>
            </w:r>
            <w:r>
              <w:rPr>
                <w:sz w:val="20"/>
                <w:szCs w:val="20"/>
                <w:vertAlign w:val="superscript"/>
              </w:rPr>
              <w:fldChar w:fldCharType="end"/>
            </w:r>
          </w:p>
        </w:tc>
        <w:tc>
          <w:tcPr>
            <w:tcW w:w="0" w:type="auto"/>
            <w:tcBorders>
              <w:top w:val="nil"/>
              <w:bottom w:val="nil"/>
            </w:tcBorders>
            <w:vAlign w:val="center"/>
          </w:tcPr>
          <w:p w14:paraId="6CD42D24">
            <w:pPr>
              <w:snapToGrid w:val="0"/>
              <w:ind w:firstLine="0" w:firstLineChars="0"/>
              <w:jc w:val="center"/>
              <w:rPr>
                <w:sz w:val="20"/>
                <w:szCs w:val="20"/>
              </w:rPr>
            </w:pPr>
            <w:r>
              <w:rPr>
                <w:rFonts w:hint="eastAsia"/>
                <w:sz w:val="20"/>
                <w:szCs w:val="20"/>
              </w:rPr>
              <w:t>0</w:t>
            </w:r>
            <w:r>
              <w:rPr>
                <w:sz w:val="20"/>
                <w:szCs w:val="20"/>
              </w:rPr>
              <w:t>.92M</w:t>
            </w:r>
          </w:p>
        </w:tc>
        <w:tc>
          <w:tcPr>
            <w:tcW w:w="0" w:type="auto"/>
            <w:tcBorders>
              <w:top w:val="nil"/>
              <w:bottom w:val="nil"/>
            </w:tcBorders>
            <w:vAlign w:val="center"/>
          </w:tcPr>
          <w:p w14:paraId="22D4B1C5">
            <w:pPr>
              <w:snapToGrid w:val="0"/>
              <w:ind w:firstLine="0" w:firstLineChars="0"/>
              <w:jc w:val="center"/>
              <w:rPr>
                <w:sz w:val="20"/>
                <w:szCs w:val="20"/>
              </w:rPr>
            </w:pPr>
            <w:r>
              <w:rPr>
                <w:rFonts w:hint="eastAsia"/>
                <w:sz w:val="20"/>
                <w:szCs w:val="20"/>
              </w:rPr>
              <w:t>2</w:t>
            </w:r>
            <w:r>
              <w:rPr>
                <w:sz w:val="20"/>
                <w:szCs w:val="20"/>
              </w:rPr>
              <w:t>.96</w:t>
            </w:r>
          </w:p>
        </w:tc>
        <w:tc>
          <w:tcPr>
            <w:tcW w:w="0" w:type="auto"/>
            <w:tcBorders>
              <w:top w:val="nil"/>
              <w:bottom w:val="nil"/>
            </w:tcBorders>
            <w:vAlign w:val="center"/>
          </w:tcPr>
          <w:p w14:paraId="54B4976D">
            <w:pPr>
              <w:snapToGrid w:val="0"/>
              <w:ind w:firstLine="0" w:firstLineChars="0"/>
              <w:jc w:val="center"/>
              <w:rPr>
                <w:sz w:val="20"/>
                <w:szCs w:val="20"/>
              </w:rPr>
            </w:pPr>
            <w:r>
              <w:rPr>
                <w:rFonts w:hint="eastAsia"/>
                <w:sz w:val="20"/>
                <w:szCs w:val="20"/>
              </w:rPr>
              <w:t>4</w:t>
            </w:r>
            <w:r>
              <w:rPr>
                <w:sz w:val="20"/>
                <w:szCs w:val="20"/>
              </w:rPr>
              <w:t>.33</w:t>
            </w:r>
          </w:p>
        </w:tc>
        <w:tc>
          <w:tcPr>
            <w:tcW w:w="0" w:type="auto"/>
            <w:tcBorders>
              <w:top w:val="nil"/>
              <w:bottom w:val="nil"/>
            </w:tcBorders>
            <w:vAlign w:val="center"/>
          </w:tcPr>
          <w:p w14:paraId="2F2207AA">
            <w:pPr>
              <w:snapToGrid w:val="0"/>
              <w:ind w:firstLine="0" w:firstLineChars="0"/>
              <w:jc w:val="center"/>
              <w:rPr>
                <w:sz w:val="20"/>
                <w:szCs w:val="20"/>
              </w:rPr>
            </w:pPr>
            <w:r>
              <w:rPr>
                <w:rFonts w:hint="eastAsia"/>
                <w:sz w:val="20"/>
                <w:szCs w:val="20"/>
              </w:rPr>
              <w:t>3</w:t>
            </w:r>
            <w:r>
              <w:rPr>
                <w:sz w:val="20"/>
                <w:szCs w:val="20"/>
              </w:rPr>
              <w:t>.53</w:t>
            </w:r>
          </w:p>
        </w:tc>
        <w:tc>
          <w:tcPr>
            <w:tcW w:w="0" w:type="auto"/>
            <w:tcBorders>
              <w:top w:val="nil"/>
              <w:bottom w:val="nil"/>
            </w:tcBorders>
            <w:vAlign w:val="center"/>
          </w:tcPr>
          <w:p w14:paraId="478CE125">
            <w:pPr>
              <w:snapToGrid w:val="0"/>
              <w:ind w:firstLine="0" w:firstLineChars="0"/>
              <w:jc w:val="center"/>
              <w:rPr>
                <w:sz w:val="20"/>
                <w:szCs w:val="20"/>
              </w:rPr>
            </w:pPr>
            <w:r>
              <w:rPr>
                <w:rFonts w:hint="eastAsia"/>
                <w:sz w:val="20"/>
                <w:szCs w:val="20"/>
              </w:rPr>
              <w:t>3</w:t>
            </w:r>
            <w:r>
              <w:rPr>
                <w:sz w:val="20"/>
                <w:szCs w:val="20"/>
              </w:rPr>
              <w:t>.67</w:t>
            </w:r>
          </w:p>
        </w:tc>
        <w:tc>
          <w:tcPr>
            <w:tcW w:w="0" w:type="auto"/>
            <w:tcBorders>
              <w:top w:val="nil"/>
              <w:bottom w:val="nil"/>
            </w:tcBorders>
            <w:vAlign w:val="center"/>
          </w:tcPr>
          <w:p w14:paraId="02A620DC">
            <w:pPr>
              <w:snapToGrid w:val="0"/>
              <w:ind w:firstLine="0" w:firstLineChars="0"/>
              <w:jc w:val="center"/>
              <w:rPr>
                <w:sz w:val="20"/>
                <w:szCs w:val="20"/>
              </w:rPr>
            </w:pPr>
            <w:r>
              <w:rPr>
                <w:rFonts w:hint="eastAsia"/>
                <w:sz w:val="20"/>
                <w:szCs w:val="20"/>
              </w:rPr>
              <w:t>0</w:t>
            </w:r>
            <w:r>
              <w:rPr>
                <w:sz w:val="20"/>
                <w:szCs w:val="20"/>
              </w:rPr>
              <w:t>.95</w:t>
            </w:r>
          </w:p>
        </w:tc>
      </w:tr>
      <w:tr w14:paraId="45421438">
        <w:trPr>
          <w:jc w:val="center"/>
        </w:trPr>
        <w:tc>
          <w:tcPr>
            <w:tcW w:w="2568" w:type="dxa"/>
            <w:tcBorders>
              <w:top w:val="nil"/>
              <w:bottom w:val="nil"/>
            </w:tcBorders>
            <w:vAlign w:val="center"/>
          </w:tcPr>
          <w:p w14:paraId="5E12C37C">
            <w:pPr>
              <w:snapToGrid w:val="0"/>
              <w:ind w:firstLine="0" w:firstLineChars="0"/>
              <w:jc w:val="center"/>
              <w:rPr>
                <w:sz w:val="20"/>
                <w:szCs w:val="20"/>
              </w:rPr>
            </w:pPr>
            <w:r>
              <w:rPr>
                <w:sz w:val="20"/>
                <w:szCs w:val="20"/>
              </w:rPr>
              <w:t>Spiking-S4(2024)</w:t>
            </w:r>
            <w:r>
              <w:rPr>
                <w:sz w:val="20"/>
                <w:szCs w:val="20"/>
                <w:vertAlign w:val="superscript"/>
              </w:rPr>
              <w:fldChar w:fldCharType="begin"/>
            </w:r>
            <w:r>
              <w:rPr>
                <w:sz w:val="20"/>
                <w:szCs w:val="20"/>
                <w:vertAlign w:val="superscript"/>
              </w:rPr>
              <w:instrText xml:space="preserve"> REF _Ref217131508 \r \h  \* MERGEFORMAT </w:instrText>
            </w:r>
            <w:r>
              <w:rPr>
                <w:sz w:val="20"/>
                <w:szCs w:val="20"/>
                <w:vertAlign w:val="superscript"/>
              </w:rPr>
              <w:fldChar w:fldCharType="separate"/>
            </w:r>
            <w:r>
              <w:rPr>
                <w:sz w:val="20"/>
                <w:szCs w:val="20"/>
                <w:vertAlign w:val="superscript"/>
              </w:rPr>
              <w:t>[64]</w:t>
            </w:r>
            <w:r>
              <w:rPr>
                <w:sz w:val="20"/>
                <w:szCs w:val="20"/>
                <w:vertAlign w:val="superscript"/>
              </w:rPr>
              <w:fldChar w:fldCharType="end"/>
            </w:r>
          </w:p>
        </w:tc>
        <w:tc>
          <w:tcPr>
            <w:tcW w:w="0" w:type="auto"/>
            <w:tcBorders>
              <w:top w:val="nil"/>
              <w:bottom w:val="nil"/>
            </w:tcBorders>
            <w:vAlign w:val="center"/>
          </w:tcPr>
          <w:p w14:paraId="10E24A29">
            <w:pPr>
              <w:snapToGrid w:val="0"/>
              <w:ind w:firstLine="0" w:firstLineChars="0"/>
              <w:jc w:val="center"/>
              <w:rPr>
                <w:sz w:val="20"/>
                <w:szCs w:val="20"/>
              </w:rPr>
            </w:pPr>
            <w:r>
              <w:rPr>
                <w:rFonts w:hint="eastAsia"/>
                <w:sz w:val="20"/>
                <w:szCs w:val="20"/>
              </w:rPr>
              <w:t>-</w:t>
            </w:r>
          </w:p>
        </w:tc>
        <w:tc>
          <w:tcPr>
            <w:tcW w:w="0" w:type="auto"/>
            <w:tcBorders>
              <w:top w:val="nil"/>
              <w:bottom w:val="nil"/>
            </w:tcBorders>
            <w:vAlign w:val="center"/>
          </w:tcPr>
          <w:p w14:paraId="5443BFC4">
            <w:pPr>
              <w:snapToGrid w:val="0"/>
              <w:ind w:firstLine="0" w:firstLineChars="0"/>
              <w:jc w:val="center"/>
              <w:rPr>
                <w:sz w:val="20"/>
                <w:szCs w:val="20"/>
              </w:rPr>
            </w:pPr>
            <w:r>
              <w:rPr>
                <w:rFonts w:hint="eastAsia"/>
                <w:sz w:val="20"/>
                <w:szCs w:val="20"/>
              </w:rPr>
              <w:t>3</w:t>
            </w:r>
            <w:r>
              <w:rPr>
                <w:sz w:val="20"/>
                <w:szCs w:val="20"/>
              </w:rPr>
              <w:t>.39</w:t>
            </w:r>
          </w:p>
        </w:tc>
        <w:tc>
          <w:tcPr>
            <w:tcW w:w="0" w:type="auto"/>
            <w:tcBorders>
              <w:top w:val="nil"/>
              <w:bottom w:val="nil"/>
            </w:tcBorders>
            <w:vAlign w:val="center"/>
          </w:tcPr>
          <w:p w14:paraId="462096DF">
            <w:pPr>
              <w:snapToGrid w:val="0"/>
              <w:ind w:firstLine="0" w:firstLineChars="0"/>
              <w:jc w:val="center"/>
              <w:rPr>
                <w:sz w:val="20"/>
                <w:szCs w:val="20"/>
              </w:rPr>
            </w:pPr>
            <w:r>
              <w:rPr>
                <w:rFonts w:hint="eastAsia"/>
                <w:sz w:val="20"/>
                <w:szCs w:val="20"/>
              </w:rPr>
              <w:t>4</w:t>
            </w:r>
            <w:r>
              <w:rPr>
                <w:sz w:val="20"/>
                <w:szCs w:val="20"/>
              </w:rPr>
              <w:t>.92</w:t>
            </w:r>
          </w:p>
        </w:tc>
        <w:tc>
          <w:tcPr>
            <w:tcW w:w="0" w:type="auto"/>
            <w:tcBorders>
              <w:top w:val="nil"/>
              <w:bottom w:val="nil"/>
            </w:tcBorders>
            <w:vAlign w:val="center"/>
          </w:tcPr>
          <w:p w14:paraId="6B48CC97">
            <w:pPr>
              <w:snapToGrid w:val="0"/>
              <w:ind w:firstLine="0" w:firstLineChars="0"/>
              <w:jc w:val="center"/>
              <w:rPr>
                <w:sz w:val="20"/>
                <w:szCs w:val="20"/>
              </w:rPr>
            </w:pPr>
            <w:r>
              <w:rPr>
                <w:rFonts w:hint="eastAsia"/>
                <w:sz w:val="20"/>
                <w:szCs w:val="20"/>
              </w:rPr>
              <w:t>2</w:t>
            </w:r>
            <w:r>
              <w:rPr>
                <w:sz w:val="20"/>
                <w:szCs w:val="20"/>
              </w:rPr>
              <w:t>.64</w:t>
            </w:r>
          </w:p>
        </w:tc>
        <w:tc>
          <w:tcPr>
            <w:tcW w:w="0" w:type="auto"/>
            <w:tcBorders>
              <w:top w:val="nil"/>
              <w:bottom w:val="nil"/>
            </w:tcBorders>
            <w:vAlign w:val="center"/>
          </w:tcPr>
          <w:p w14:paraId="62DDA60E">
            <w:pPr>
              <w:snapToGrid w:val="0"/>
              <w:ind w:firstLine="0" w:firstLineChars="0"/>
              <w:jc w:val="center"/>
              <w:rPr>
                <w:sz w:val="20"/>
                <w:szCs w:val="20"/>
              </w:rPr>
            </w:pPr>
            <w:r>
              <w:rPr>
                <w:rFonts w:hint="eastAsia"/>
                <w:sz w:val="20"/>
                <w:szCs w:val="20"/>
              </w:rPr>
              <w:t>4</w:t>
            </w:r>
            <w:r>
              <w:rPr>
                <w:sz w:val="20"/>
                <w:szCs w:val="20"/>
              </w:rPr>
              <w:t>.31</w:t>
            </w:r>
          </w:p>
        </w:tc>
        <w:tc>
          <w:tcPr>
            <w:tcW w:w="0" w:type="auto"/>
            <w:tcBorders>
              <w:top w:val="nil"/>
              <w:bottom w:val="nil"/>
            </w:tcBorders>
            <w:vAlign w:val="center"/>
          </w:tcPr>
          <w:p w14:paraId="6C3841D2">
            <w:pPr>
              <w:snapToGrid w:val="0"/>
              <w:ind w:firstLine="0" w:firstLineChars="0"/>
              <w:jc w:val="center"/>
              <w:rPr>
                <w:sz w:val="20"/>
                <w:szCs w:val="20"/>
              </w:rPr>
            </w:pPr>
            <w:r>
              <w:rPr>
                <w:rFonts w:hint="eastAsia"/>
                <w:sz w:val="20"/>
                <w:szCs w:val="20"/>
              </w:rPr>
              <w:t>-</w:t>
            </w:r>
          </w:p>
        </w:tc>
      </w:tr>
      <w:tr w14:paraId="717EAFF2">
        <w:trPr>
          <w:jc w:val="center"/>
        </w:trPr>
        <w:tc>
          <w:tcPr>
            <w:tcW w:w="2568" w:type="dxa"/>
            <w:tcBorders>
              <w:top w:val="nil"/>
              <w:bottom w:val="nil"/>
            </w:tcBorders>
            <w:vAlign w:val="center"/>
          </w:tcPr>
          <w:p w14:paraId="130E76CC">
            <w:pPr>
              <w:snapToGrid w:val="0"/>
              <w:ind w:firstLine="0" w:firstLineChars="0"/>
              <w:jc w:val="center"/>
              <w:rPr>
                <w:sz w:val="20"/>
                <w:szCs w:val="20"/>
              </w:rPr>
            </w:pPr>
            <w:r>
              <w:rPr>
                <w:rFonts w:hint="eastAsia"/>
                <w:sz w:val="20"/>
                <w:szCs w:val="20"/>
              </w:rPr>
              <w:t>P</w:t>
            </w:r>
            <w:r>
              <w:rPr>
                <w:sz w:val="20"/>
                <w:szCs w:val="20"/>
              </w:rPr>
              <w:t>FPL(2021)</w:t>
            </w:r>
            <w:r>
              <w:rPr>
                <w:sz w:val="20"/>
                <w:szCs w:val="20"/>
                <w:vertAlign w:val="superscript"/>
              </w:rPr>
              <w:fldChar w:fldCharType="begin"/>
            </w:r>
            <w:r>
              <w:rPr>
                <w:sz w:val="20"/>
                <w:szCs w:val="20"/>
                <w:vertAlign w:val="superscript"/>
              </w:rPr>
              <w:instrText xml:space="preserve"> REF _Ref217131582 \r \h  \* MERGEFORMAT </w:instrText>
            </w:r>
            <w:r>
              <w:rPr>
                <w:sz w:val="20"/>
                <w:szCs w:val="20"/>
                <w:vertAlign w:val="superscript"/>
              </w:rPr>
              <w:fldChar w:fldCharType="separate"/>
            </w:r>
            <w:r>
              <w:rPr>
                <w:sz w:val="20"/>
                <w:szCs w:val="20"/>
                <w:vertAlign w:val="superscript"/>
              </w:rPr>
              <w:t>[65]</w:t>
            </w:r>
            <w:r>
              <w:rPr>
                <w:sz w:val="20"/>
                <w:szCs w:val="20"/>
                <w:vertAlign w:val="superscript"/>
              </w:rPr>
              <w:fldChar w:fldCharType="end"/>
            </w:r>
          </w:p>
        </w:tc>
        <w:tc>
          <w:tcPr>
            <w:tcW w:w="0" w:type="auto"/>
            <w:tcBorders>
              <w:top w:val="nil"/>
              <w:bottom w:val="nil"/>
            </w:tcBorders>
            <w:vAlign w:val="center"/>
          </w:tcPr>
          <w:p w14:paraId="2CF02A68">
            <w:pPr>
              <w:snapToGrid w:val="0"/>
              <w:ind w:firstLine="0" w:firstLineChars="0"/>
              <w:jc w:val="center"/>
              <w:rPr>
                <w:sz w:val="20"/>
                <w:szCs w:val="20"/>
              </w:rPr>
            </w:pPr>
            <w:r>
              <w:rPr>
                <w:rFonts w:hint="eastAsia"/>
                <w:sz w:val="20"/>
                <w:szCs w:val="20"/>
              </w:rPr>
              <w:t>6</w:t>
            </w:r>
            <w:r>
              <w:rPr>
                <w:sz w:val="20"/>
                <w:szCs w:val="20"/>
              </w:rPr>
              <w:t>.93M*</w:t>
            </w:r>
          </w:p>
        </w:tc>
        <w:tc>
          <w:tcPr>
            <w:tcW w:w="0" w:type="auto"/>
            <w:tcBorders>
              <w:top w:val="nil"/>
              <w:bottom w:val="nil"/>
            </w:tcBorders>
            <w:vAlign w:val="center"/>
          </w:tcPr>
          <w:p w14:paraId="14979766">
            <w:pPr>
              <w:snapToGrid w:val="0"/>
              <w:ind w:firstLine="0" w:firstLineChars="0"/>
              <w:jc w:val="center"/>
              <w:rPr>
                <w:sz w:val="20"/>
                <w:szCs w:val="20"/>
              </w:rPr>
            </w:pPr>
            <w:r>
              <w:rPr>
                <w:rFonts w:hint="eastAsia"/>
                <w:sz w:val="20"/>
                <w:szCs w:val="20"/>
              </w:rPr>
              <w:t>3</w:t>
            </w:r>
            <w:r>
              <w:rPr>
                <w:sz w:val="20"/>
                <w:szCs w:val="20"/>
              </w:rPr>
              <w:t>.15</w:t>
            </w:r>
          </w:p>
        </w:tc>
        <w:tc>
          <w:tcPr>
            <w:tcW w:w="0" w:type="auto"/>
            <w:tcBorders>
              <w:top w:val="nil"/>
              <w:bottom w:val="nil"/>
            </w:tcBorders>
            <w:vAlign w:val="center"/>
          </w:tcPr>
          <w:p w14:paraId="1697DFB3">
            <w:pPr>
              <w:snapToGrid w:val="0"/>
              <w:ind w:firstLine="0" w:firstLineChars="0"/>
              <w:jc w:val="center"/>
              <w:rPr>
                <w:sz w:val="20"/>
                <w:szCs w:val="20"/>
              </w:rPr>
            </w:pPr>
            <w:r>
              <w:rPr>
                <w:rFonts w:hint="eastAsia"/>
                <w:sz w:val="20"/>
                <w:szCs w:val="20"/>
              </w:rPr>
              <w:t>4</w:t>
            </w:r>
            <w:r>
              <w:rPr>
                <w:sz w:val="20"/>
                <w:szCs w:val="20"/>
              </w:rPr>
              <w:t>.18</w:t>
            </w:r>
          </w:p>
        </w:tc>
        <w:tc>
          <w:tcPr>
            <w:tcW w:w="0" w:type="auto"/>
            <w:tcBorders>
              <w:top w:val="nil"/>
              <w:bottom w:val="nil"/>
            </w:tcBorders>
            <w:vAlign w:val="center"/>
          </w:tcPr>
          <w:p w14:paraId="5B6D9FFB">
            <w:pPr>
              <w:snapToGrid w:val="0"/>
              <w:ind w:firstLine="0" w:firstLineChars="0"/>
              <w:jc w:val="center"/>
              <w:rPr>
                <w:sz w:val="20"/>
                <w:szCs w:val="20"/>
              </w:rPr>
            </w:pPr>
            <w:r>
              <w:rPr>
                <w:rFonts w:hint="eastAsia"/>
                <w:sz w:val="20"/>
                <w:szCs w:val="20"/>
              </w:rPr>
              <w:t>3</w:t>
            </w:r>
            <w:r>
              <w:rPr>
                <w:sz w:val="20"/>
                <w:szCs w:val="20"/>
              </w:rPr>
              <w:t>.60</w:t>
            </w:r>
          </w:p>
        </w:tc>
        <w:tc>
          <w:tcPr>
            <w:tcW w:w="0" w:type="auto"/>
            <w:tcBorders>
              <w:top w:val="nil"/>
              <w:bottom w:val="nil"/>
            </w:tcBorders>
            <w:vAlign w:val="center"/>
          </w:tcPr>
          <w:p w14:paraId="179F44BD">
            <w:pPr>
              <w:snapToGrid w:val="0"/>
              <w:ind w:firstLine="0" w:firstLineChars="0"/>
              <w:jc w:val="center"/>
              <w:rPr>
                <w:sz w:val="20"/>
                <w:szCs w:val="20"/>
              </w:rPr>
            </w:pPr>
            <w:r>
              <w:rPr>
                <w:rFonts w:hint="eastAsia"/>
                <w:sz w:val="20"/>
                <w:szCs w:val="20"/>
              </w:rPr>
              <w:t>3</w:t>
            </w:r>
            <w:r>
              <w:rPr>
                <w:sz w:val="20"/>
                <w:szCs w:val="20"/>
              </w:rPr>
              <w:t>.67</w:t>
            </w:r>
          </w:p>
        </w:tc>
        <w:tc>
          <w:tcPr>
            <w:tcW w:w="0" w:type="auto"/>
            <w:tcBorders>
              <w:top w:val="nil"/>
              <w:bottom w:val="nil"/>
            </w:tcBorders>
            <w:vAlign w:val="center"/>
          </w:tcPr>
          <w:p w14:paraId="541CD75B">
            <w:pPr>
              <w:snapToGrid w:val="0"/>
              <w:ind w:firstLine="0" w:firstLineChars="0"/>
              <w:jc w:val="center"/>
              <w:rPr>
                <w:sz w:val="20"/>
                <w:szCs w:val="20"/>
              </w:rPr>
            </w:pPr>
            <w:r>
              <w:rPr>
                <w:rFonts w:hint="eastAsia"/>
                <w:sz w:val="20"/>
                <w:szCs w:val="20"/>
              </w:rPr>
              <w:t>0</w:t>
            </w:r>
            <w:r>
              <w:rPr>
                <w:sz w:val="20"/>
                <w:szCs w:val="20"/>
              </w:rPr>
              <w:t>.95</w:t>
            </w:r>
          </w:p>
        </w:tc>
      </w:tr>
      <w:tr w14:paraId="40BE8D67">
        <w:trPr>
          <w:jc w:val="center"/>
        </w:trPr>
        <w:tc>
          <w:tcPr>
            <w:tcW w:w="2568" w:type="dxa"/>
            <w:tcBorders>
              <w:top w:val="nil"/>
              <w:bottom w:val="nil"/>
            </w:tcBorders>
            <w:vAlign w:val="center"/>
          </w:tcPr>
          <w:p w14:paraId="2430DAB7">
            <w:pPr>
              <w:snapToGrid w:val="0"/>
              <w:ind w:firstLine="0" w:firstLineChars="0"/>
              <w:jc w:val="center"/>
              <w:rPr>
                <w:sz w:val="20"/>
                <w:szCs w:val="20"/>
              </w:rPr>
            </w:pPr>
            <w:r>
              <w:rPr>
                <w:sz w:val="20"/>
                <w:szCs w:val="20"/>
              </w:rPr>
              <w:t>DB-AIAT(2022)</w:t>
            </w:r>
            <w:r>
              <w:rPr>
                <w:sz w:val="20"/>
                <w:szCs w:val="20"/>
                <w:vertAlign w:val="superscript"/>
              </w:rPr>
              <w:fldChar w:fldCharType="begin"/>
            </w:r>
            <w:r>
              <w:rPr>
                <w:sz w:val="20"/>
                <w:szCs w:val="20"/>
                <w:vertAlign w:val="superscript"/>
              </w:rPr>
              <w:instrText xml:space="preserve"> REF _Ref217131649 \r \h  \* MERGEFORMAT </w:instrText>
            </w:r>
            <w:r>
              <w:rPr>
                <w:sz w:val="20"/>
                <w:szCs w:val="20"/>
                <w:vertAlign w:val="superscript"/>
              </w:rPr>
              <w:fldChar w:fldCharType="separate"/>
            </w:r>
            <w:r>
              <w:rPr>
                <w:sz w:val="20"/>
                <w:szCs w:val="20"/>
                <w:vertAlign w:val="superscript"/>
              </w:rPr>
              <w:t>[66]</w:t>
            </w:r>
            <w:r>
              <w:rPr>
                <w:sz w:val="20"/>
                <w:szCs w:val="20"/>
                <w:vertAlign w:val="superscript"/>
              </w:rPr>
              <w:fldChar w:fldCharType="end"/>
            </w:r>
          </w:p>
        </w:tc>
        <w:tc>
          <w:tcPr>
            <w:tcW w:w="0" w:type="auto"/>
            <w:tcBorders>
              <w:top w:val="nil"/>
              <w:bottom w:val="nil"/>
            </w:tcBorders>
            <w:vAlign w:val="center"/>
          </w:tcPr>
          <w:p w14:paraId="01436571">
            <w:pPr>
              <w:snapToGrid w:val="0"/>
              <w:ind w:firstLine="0" w:firstLineChars="0"/>
              <w:jc w:val="center"/>
              <w:rPr>
                <w:sz w:val="20"/>
                <w:szCs w:val="20"/>
              </w:rPr>
            </w:pPr>
            <w:r>
              <w:rPr>
                <w:rFonts w:hint="eastAsia"/>
                <w:sz w:val="20"/>
                <w:szCs w:val="20"/>
              </w:rPr>
              <w:t>2</w:t>
            </w:r>
            <w:r>
              <w:rPr>
                <w:sz w:val="20"/>
                <w:szCs w:val="20"/>
              </w:rPr>
              <w:t>.81M</w:t>
            </w:r>
          </w:p>
        </w:tc>
        <w:tc>
          <w:tcPr>
            <w:tcW w:w="0" w:type="auto"/>
            <w:tcBorders>
              <w:top w:val="nil"/>
              <w:bottom w:val="nil"/>
            </w:tcBorders>
            <w:vAlign w:val="center"/>
          </w:tcPr>
          <w:p w14:paraId="1197540E">
            <w:pPr>
              <w:snapToGrid w:val="0"/>
              <w:ind w:firstLine="0" w:firstLineChars="0"/>
              <w:jc w:val="center"/>
              <w:rPr>
                <w:sz w:val="20"/>
                <w:szCs w:val="20"/>
              </w:rPr>
            </w:pPr>
            <w:r>
              <w:rPr>
                <w:rFonts w:hint="eastAsia"/>
                <w:sz w:val="20"/>
                <w:szCs w:val="20"/>
              </w:rPr>
              <w:t>3</w:t>
            </w:r>
            <w:r>
              <w:rPr>
                <w:sz w:val="20"/>
                <w:szCs w:val="20"/>
              </w:rPr>
              <w:t>.31</w:t>
            </w:r>
          </w:p>
        </w:tc>
        <w:tc>
          <w:tcPr>
            <w:tcW w:w="0" w:type="auto"/>
            <w:tcBorders>
              <w:top w:val="nil"/>
              <w:bottom w:val="nil"/>
            </w:tcBorders>
            <w:vAlign w:val="center"/>
          </w:tcPr>
          <w:p w14:paraId="758052CF">
            <w:pPr>
              <w:snapToGrid w:val="0"/>
              <w:ind w:firstLine="0" w:firstLineChars="0"/>
              <w:jc w:val="center"/>
              <w:rPr>
                <w:sz w:val="20"/>
                <w:szCs w:val="20"/>
              </w:rPr>
            </w:pPr>
            <w:r>
              <w:rPr>
                <w:rFonts w:hint="eastAsia"/>
                <w:sz w:val="20"/>
                <w:szCs w:val="20"/>
              </w:rPr>
              <w:t>4</w:t>
            </w:r>
            <w:r>
              <w:rPr>
                <w:sz w:val="20"/>
                <w:szCs w:val="20"/>
              </w:rPr>
              <w:t>.61</w:t>
            </w:r>
          </w:p>
        </w:tc>
        <w:tc>
          <w:tcPr>
            <w:tcW w:w="0" w:type="auto"/>
            <w:tcBorders>
              <w:top w:val="nil"/>
              <w:bottom w:val="nil"/>
            </w:tcBorders>
            <w:vAlign w:val="center"/>
          </w:tcPr>
          <w:p w14:paraId="56F5BD9B">
            <w:pPr>
              <w:snapToGrid w:val="0"/>
              <w:ind w:firstLine="0" w:firstLineChars="0"/>
              <w:jc w:val="center"/>
              <w:rPr>
                <w:sz w:val="20"/>
                <w:szCs w:val="20"/>
              </w:rPr>
            </w:pPr>
            <w:r>
              <w:rPr>
                <w:rFonts w:hint="eastAsia"/>
                <w:sz w:val="20"/>
                <w:szCs w:val="20"/>
              </w:rPr>
              <w:t>3</w:t>
            </w:r>
            <w:r>
              <w:rPr>
                <w:sz w:val="20"/>
                <w:szCs w:val="20"/>
              </w:rPr>
              <w:t>.75</w:t>
            </w:r>
          </w:p>
        </w:tc>
        <w:tc>
          <w:tcPr>
            <w:tcW w:w="0" w:type="auto"/>
            <w:tcBorders>
              <w:top w:val="nil"/>
              <w:bottom w:val="nil"/>
            </w:tcBorders>
            <w:vAlign w:val="center"/>
          </w:tcPr>
          <w:p w14:paraId="2C77C2D8">
            <w:pPr>
              <w:snapToGrid w:val="0"/>
              <w:ind w:firstLine="0" w:firstLineChars="0"/>
              <w:jc w:val="center"/>
              <w:rPr>
                <w:sz w:val="20"/>
                <w:szCs w:val="20"/>
              </w:rPr>
            </w:pPr>
            <w:r>
              <w:rPr>
                <w:rFonts w:hint="eastAsia"/>
                <w:sz w:val="20"/>
                <w:szCs w:val="20"/>
              </w:rPr>
              <w:t>3</w:t>
            </w:r>
            <w:r>
              <w:rPr>
                <w:sz w:val="20"/>
                <w:szCs w:val="20"/>
              </w:rPr>
              <w:t>.96</w:t>
            </w:r>
          </w:p>
        </w:tc>
        <w:tc>
          <w:tcPr>
            <w:tcW w:w="0" w:type="auto"/>
            <w:tcBorders>
              <w:top w:val="nil"/>
              <w:bottom w:val="nil"/>
            </w:tcBorders>
            <w:vAlign w:val="center"/>
          </w:tcPr>
          <w:p w14:paraId="097AA2A7">
            <w:pPr>
              <w:snapToGrid w:val="0"/>
              <w:ind w:firstLine="0" w:firstLineChars="0"/>
              <w:jc w:val="center"/>
              <w:rPr>
                <w:sz w:val="20"/>
                <w:szCs w:val="20"/>
              </w:rPr>
            </w:pPr>
            <w:r>
              <w:rPr>
                <w:rFonts w:hint="eastAsia"/>
                <w:sz w:val="20"/>
                <w:szCs w:val="20"/>
              </w:rPr>
              <w:t>-</w:t>
            </w:r>
          </w:p>
        </w:tc>
      </w:tr>
      <w:tr w14:paraId="5E195DE3">
        <w:trPr>
          <w:jc w:val="center"/>
        </w:trPr>
        <w:tc>
          <w:tcPr>
            <w:tcW w:w="2568" w:type="dxa"/>
            <w:tcBorders>
              <w:top w:val="nil"/>
              <w:bottom w:val="nil"/>
            </w:tcBorders>
            <w:vAlign w:val="center"/>
          </w:tcPr>
          <w:p w14:paraId="69436CC0">
            <w:pPr>
              <w:snapToGrid w:val="0"/>
              <w:ind w:firstLine="0" w:firstLineChars="0"/>
              <w:jc w:val="center"/>
              <w:rPr>
                <w:sz w:val="20"/>
                <w:szCs w:val="20"/>
              </w:rPr>
            </w:pPr>
            <w:r>
              <w:rPr>
                <w:sz w:val="20"/>
                <w:szCs w:val="20"/>
              </w:rPr>
              <w:t>CMGAN(2022)</w:t>
            </w:r>
            <w:r>
              <w:rPr>
                <w:sz w:val="20"/>
                <w:szCs w:val="20"/>
                <w:vertAlign w:val="superscript"/>
              </w:rPr>
              <w:fldChar w:fldCharType="begin"/>
            </w:r>
            <w:r>
              <w:rPr>
                <w:sz w:val="20"/>
                <w:szCs w:val="20"/>
                <w:vertAlign w:val="superscript"/>
              </w:rPr>
              <w:instrText xml:space="preserve"> REF _Ref217131783 \r \h  \* MERGEFORMAT </w:instrText>
            </w:r>
            <w:r>
              <w:rPr>
                <w:sz w:val="20"/>
                <w:szCs w:val="20"/>
                <w:vertAlign w:val="superscript"/>
              </w:rPr>
              <w:fldChar w:fldCharType="separate"/>
            </w:r>
            <w:r>
              <w:rPr>
                <w:sz w:val="20"/>
                <w:szCs w:val="20"/>
                <w:vertAlign w:val="superscript"/>
              </w:rPr>
              <w:t>[67]</w:t>
            </w:r>
            <w:r>
              <w:rPr>
                <w:sz w:val="20"/>
                <w:szCs w:val="20"/>
                <w:vertAlign w:val="superscript"/>
              </w:rPr>
              <w:fldChar w:fldCharType="end"/>
            </w:r>
          </w:p>
        </w:tc>
        <w:tc>
          <w:tcPr>
            <w:tcW w:w="0" w:type="auto"/>
            <w:tcBorders>
              <w:top w:val="nil"/>
              <w:bottom w:val="nil"/>
            </w:tcBorders>
            <w:vAlign w:val="center"/>
          </w:tcPr>
          <w:p w14:paraId="5AAFF4C3">
            <w:pPr>
              <w:snapToGrid w:val="0"/>
              <w:ind w:firstLine="0" w:firstLineChars="0"/>
              <w:jc w:val="center"/>
              <w:rPr>
                <w:sz w:val="20"/>
                <w:szCs w:val="20"/>
              </w:rPr>
            </w:pPr>
            <w:r>
              <w:rPr>
                <w:rFonts w:hint="eastAsia"/>
                <w:sz w:val="20"/>
                <w:szCs w:val="20"/>
              </w:rPr>
              <w:t>1</w:t>
            </w:r>
            <w:r>
              <w:rPr>
                <w:sz w:val="20"/>
                <w:szCs w:val="20"/>
              </w:rPr>
              <w:t>.83M</w:t>
            </w:r>
          </w:p>
        </w:tc>
        <w:tc>
          <w:tcPr>
            <w:tcW w:w="0" w:type="auto"/>
            <w:tcBorders>
              <w:top w:val="nil"/>
              <w:bottom w:val="nil"/>
            </w:tcBorders>
            <w:vAlign w:val="center"/>
          </w:tcPr>
          <w:p w14:paraId="2B4DD613">
            <w:pPr>
              <w:snapToGrid w:val="0"/>
              <w:ind w:firstLine="0" w:firstLineChars="0"/>
              <w:jc w:val="center"/>
              <w:rPr>
                <w:sz w:val="20"/>
                <w:szCs w:val="20"/>
              </w:rPr>
            </w:pPr>
            <w:r>
              <w:rPr>
                <w:rFonts w:hint="eastAsia"/>
                <w:sz w:val="20"/>
                <w:szCs w:val="20"/>
              </w:rPr>
              <w:t>3</w:t>
            </w:r>
            <w:r>
              <w:rPr>
                <w:sz w:val="20"/>
                <w:szCs w:val="20"/>
              </w:rPr>
              <w:t>.41</w:t>
            </w:r>
          </w:p>
        </w:tc>
        <w:tc>
          <w:tcPr>
            <w:tcW w:w="0" w:type="auto"/>
            <w:tcBorders>
              <w:top w:val="nil"/>
              <w:bottom w:val="nil"/>
            </w:tcBorders>
            <w:vAlign w:val="center"/>
          </w:tcPr>
          <w:p w14:paraId="641A6CB2">
            <w:pPr>
              <w:snapToGrid w:val="0"/>
              <w:ind w:firstLine="0" w:firstLineChars="0"/>
              <w:jc w:val="center"/>
              <w:rPr>
                <w:sz w:val="20"/>
                <w:szCs w:val="20"/>
              </w:rPr>
            </w:pPr>
            <w:r>
              <w:rPr>
                <w:rFonts w:hint="eastAsia"/>
                <w:sz w:val="20"/>
                <w:szCs w:val="20"/>
              </w:rPr>
              <w:t>4</w:t>
            </w:r>
            <w:r>
              <w:rPr>
                <w:sz w:val="20"/>
                <w:szCs w:val="20"/>
              </w:rPr>
              <w:t>.63</w:t>
            </w:r>
          </w:p>
        </w:tc>
        <w:tc>
          <w:tcPr>
            <w:tcW w:w="0" w:type="auto"/>
            <w:tcBorders>
              <w:top w:val="nil"/>
              <w:bottom w:val="nil"/>
            </w:tcBorders>
            <w:vAlign w:val="center"/>
          </w:tcPr>
          <w:p w14:paraId="64C8C1AD">
            <w:pPr>
              <w:snapToGrid w:val="0"/>
              <w:ind w:firstLine="0" w:firstLineChars="0"/>
              <w:jc w:val="center"/>
              <w:rPr>
                <w:sz w:val="20"/>
                <w:szCs w:val="20"/>
              </w:rPr>
            </w:pPr>
            <w:r>
              <w:rPr>
                <w:rFonts w:hint="eastAsia"/>
                <w:sz w:val="20"/>
                <w:szCs w:val="20"/>
              </w:rPr>
              <w:t>3</w:t>
            </w:r>
            <w:r>
              <w:rPr>
                <w:sz w:val="20"/>
                <w:szCs w:val="20"/>
              </w:rPr>
              <w:t>.94</w:t>
            </w:r>
          </w:p>
        </w:tc>
        <w:tc>
          <w:tcPr>
            <w:tcW w:w="0" w:type="auto"/>
            <w:tcBorders>
              <w:top w:val="nil"/>
              <w:bottom w:val="nil"/>
            </w:tcBorders>
            <w:vAlign w:val="center"/>
          </w:tcPr>
          <w:p w14:paraId="04BB01F6">
            <w:pPr>
              <w:snapToGrid w:val="0"/>
              <w:ind w:firstLine="0" w:firstLineChars="0"/>
              <w:jc w:val="center"/>
              <w:rPr>
                <w:sz w:val="20"/>
                <w:szCs w:val="20"/>
              </w:rPr>
            </w:pPr>
            <w:r>
              <w:rPr>
                <w:rFonts w:hint="eastAsia"/>
                <w:sz w:val="20"/>
                <w:szCs w:val="20"/>
              </w:rPr>
              <w:t>4</w:t>
            </w:r>
            <w:r>
              <w:rPr>
                <w:sz w:val="20"/>
                <w:szCs w:val="20"/>
              </w:rPr>
              <w:t>.12</w:t>
            </w:r>
          </w:p>
        </w:tc>
        <w:tc>
          <w:tcPr>
            <w:tcW w:w="0" w:type="auto"/>
            <w:tcBorders>
              <w:top w:val="nil"/>
              <w:bottom w:val="nil"/>
            </w:tcBorders>
            <w:vAlign w:val="center"/>
          </w:tcPr>
          <w:p w14:paraId="1546F45D">
            <w:pPr>
              <w:snapToGrid w:val="0"/>
              <w:ind w:firstLine="0" w:firstLineChars="0"/>
              <w:jc w:val="center"/>
              <w:rPr>
                <w:sz w:val="20"/>
                <w:szCs w:val="20"/>
              </w:rPr>
            </w:pPr>
            <w:r>
              <w:rPr>
                <w:rFonts w:hint="eastAsia"/>
                <w:sz w:val="20"/>
                <w:szCs w:val="20"/>
              </w:rPr>
              <w:t>0</w:t>
            </w:r>
            <w:r>
              <w:rPr>
                <w:sz w:val="20"/>
                <w:szCs w:val="20"/>
              </w:rPr>
              <w:t>.96</w:t>
            </w:r>
          </w:p>
        </w:tc>
      </w:tr>
      <w:tr w14:paraId="1E34E33F">
        <w:trPr>
          <w:jc w:val="center"/>
        </w:trPr>
        <w:tc>
          <w:tcPr>
            <w:tcW w:w="2568" w:type="dxa"/>
            <w:tcBorders>
              <w:top w:val="nil"/>
              <w:bottom w:val="nil"/>
            </w:tcBorders>
            <w:vAlign w:val="center"/>
          </w:tcPr>
          <w:p w14:paraId="0E33BFF5">
            <w:pPr>
              <w:snapToGrid w:val="0"/>
              <w:ind w:firstLine="0" w:firstLineChars="0"/>
              <w:jc w:val="center"/>
              <w:rPr>
                <w:sz w:val="20"/>
                <w:szCs w:val="20"/>
              </w:rPr>
            </w:pPr>
            <w:r>
              <w:rPr>
                <w:sz w:val="20"/>
                <w:szCs w:val="20"/>
              </w:rPr>
              <w:t>TridentSE(2023)</w:t>
            </w:r>
            <w:r>
              <w:rPr>
                <w:sz w:val="20"/>
                <w:szCs w:val="20"/>
                <w:vertAlign w:val="superscript"/>
              </w:rPr>
              <w:fldChar w:fldCharType="begin"/>
            </w:r>
            <w:r>
              <w:rPr>
                <w:sz w:val="20"/>
                <w:szCs w:val="20"/>
                <w:vertAlign w:val="superscript"/>
              </w:rPr>
              <w:instrText xml:space="preserve"> REF _Ref217131845 \r \h  \* MERGEFORMAT </w:instrText>
            </w:r>
            <w:r>
              <w:rPr>
                <w:sz w:val="20"/>
                <w:szCs w:val="20"/>
                <w:vertAlign w:val="superscript"/>
              </w:rPr>
              <w:fldChar w:fldCharType="separate"/>
            </w:r>
            <w:r>
              <w:rPr>
                <w:sz w:val="20"/>
                <w:szCs w:val="20"/>
                <w:vertAlign w:val="superscript"/>
              </w:rPr>
              <w:t>[68]</w:t>
            </w:r>
            <w:r>
              <w:rPr>
                <w:sz w:val="20"/>
                <w:szCs w:val="20"/>
                <w:vertAlign w:val="superscript"/>
              </w:rPr>
              <w:fldChar w:fldCharType="end"/>
            </w:r>
          </w:p>
        </w:tc>
        <w:tc>
          <w:tcPr>
            <w:tcW w:w="0" w:type="auto"/>
            <w:tcBorders>
              <w:top w:val="nil"/>
              <w:bottom w:val="nil"/>
            </w:tcBorders>
            <w:vAlign w:val="center"/>
          </w:tcPr>
          <w:p w14:paraId="7257E275">
            <w:pPr>
              <w:snapToGrid w:val="0"/>
              <w:ind w:firstLine="0" w:firstLineChars="0"/>
              <w:jc w:val="center"/>
              <w:rPr>
                <w:sz w:val="20"/>
                <w:szCs w:val="20"/>
              </w:rPr>
            </w:pPr>
            <w:r>
              <w:rPr>
                <w:rFonts w:hint="eastAsia"/>
                <w:sz w:val="20"/>
                <w:szCs w:val="20"/>
              </w:rPr>
              <w:t>3</w:t>
            </w:r>
            <w:r>
              <w:rPr>
                <w:sz w:val="20"/>
                <w:szCs w:val="20"/>
              </w:rPr>
              <w:t>.03M</w:t>
            </w:r>
          </w:p>
        </w:tc>
        <w:tc>
          <w:tcPr>
            <w:tcW w:w="0" w:type="auto"/>
            <w:tcBorders>
              <w:top w:val="nil"/>
              <w:bottom w:val="nil"/>
            </w:tcBorders>
            <w:vAlign w:val="center"/>
          </w:tcPr>
          <w:p w14:paraId="30979525">
            <w:pPr>
              <w:snapToGrid w:val="0"/>
              <w:ind w:firstLine="0" w:firstLineChars="0"/>
              <w:jc w:val="center"/>
              <w:rPr>
                <w:sz w:val="20"/>
                <w:szCs w:val="20"/>
              </w:rPr>
            </w:pPr>
            <w:r>
              <w:rPr>
                <w:rFonts w:hint="eastAsia"/>
                <w:sz w:val="20"/>
                <w:szCs w:val="20"/>
              </w:rPr>
              <w:t>3</w:t>
            </w:r>
            <w:r>
              <w:rPr>
                <w:sz w:val="20"/>
                <w:szCs w:val="20"/>
              </w:rPr>
              <w:t>.47</w:t>
            </w:r>
          </w:p>
        </w:tc>
        <w:tc>
          <w:tcPr>
            <w:tcW w:w="0" w:type="auto"/>
            <w:tcBorders>
              <w:top w:val="nil"/>
              <w:bottom w:val="nil"/>
            </w:tcBorders>
            <w:vAlign w:val="center"/>
          </w:tcPr>
          <w:p w14:paraId="424182FC">
            <w:pPr>
              <w:snapToGrid w:val="0"/>
              <w:ind w:firstLine="0" w:firstLineChars="0"/>
              <w:jc w:val="center"/>
              <w:rPr>
                <w:sz w:val="20"/>
                <w:szCs w:val="20"/>
              </w:rPr>
            </w:pPr>
            <w:r>
              <w:rPr>
                <w:rFonts w:hint="eastAsia"/>
                <w:sz w:val="20"/>
                <w:szCs w:val="20"/>
              </w:rPr>
              <w:t>4</w:t>
            </w:r>
            <w:r>
              <w:rPr>
                <w:sz w:val="20"/>
                <w:szCs w:val="20"/>
              </w:rPr>
              <w:t>.70</w:t>
            </w:r>
          </w:p>
        </w:tc>
        <w:tc>
          <w:tcPr>
            <w:tcW w:w="0" w:type="auto"/>
            <w:tcBorders>
              <w:top w:val="nil"/>
              <w:bottom w:val="nil"/>
            </w:tcBorders>
            <w:vAlign w:val="center"/>
          </w:tcPr>
          <w:p w14:paraId="664ACF84">
            <w:pPr>
              <w:snapToGrid w:val="0"/>
              <w:ind w:firstLine="0" w:firstLineChars="0"/>
              <w:jc w:val="center"/>
              <w:rPr>
                <w:sz w:val="20"/>
                <w:szCs w:val="20"/>
              </w:rPr>
            </w:pPr>
            <w:r>
              <w:rPr>
                <w:rFonts w:hint="eastAsia"/>
                <w:sz w:val="20"/>
                <w:szCs w:val="20"/>
              </w:rPr>
              <w:t>3</w:t>
            </w:r>
            <w:r>
              <w:rPr>
                <w:sz w:val="20"/>
                <w:szCs w:val="20"/>
              </w:rPr>
              <w:t>.81</w:t>
            </w:r>
          </w:p>
        </w:tc>
        <w:tc>
          <w:tcPr>
            <w:tcW w:w="0" w:type="auto"/>
            <w:tcBorders>
              <w:top w:val="nil"/>
              <w:bottom w:val="nil"/>
            </w:tcBorders>
            <w:vAlign w:val="center"/>
          </w:tcPr>
          <w:p w14:paraId="5F07F037">
            <w:pPr>
              <w:snapToGrid w:val="0"/>
              <w:ind w:firstLine="0" w:firstLineChars="0"/>
              <w:jc w:val="center"/>
              <w:rPr>
                <w:sz w:val="20"/>
                <w:szCs w:val="20"/>
              </w:rPr>
            </w:pPr>
            <w:r>
              <w:rPr>
                <w:rFonts w:hint="eastAsia"/>
                <w:sz w:val="20"/>
                <w:szCs w:val="20"/>
              </w:rPr>
              <w:t>4</w:t>
            </w:r>
            <w:r>
              <w:rPr>
                <w:sz w:val="20"/>
                <w:szCs w:val="20"/>
              </w:rPr>
              <w:t>.10</w:t>
            </w:r>
          </w:p>
        </w:tc>
        <w:tc>
          <w:tcPr>
            <w:tcW w:w="0" w:type="auto"/>
            <w:tcBorders>
              <w:top w:val="nil"/>
              <w:bottom w:val="nil"/>
            </w:tcBorders>
            <w:vAlign w:val="center"/>
          </w:tcPr>
          <w:p w14:paraId="4E975216">
            <w:pPr>
              <w:snapToGrid w:val="0"/>
              <w:ind w:firstLine="0" w:firstLineChars="0"/>
              <w:jc w:val="center"/>
              <w:rPr>
                <w:sz w:val="20"/>
                <w:szCs w:val="20"/>
              </w:rPr>
            </w:pPr>
            <w:r>
              <w:rPr>
                <w:rFonts w:hint="eastAsia"/>
                <w:sz w:val="20"/>
                <w:szCs w:val="20"/>
              </w:rPr>
              <w:t>0</w:t>
            </w:r>
            <w:r>
              <w:rPr>
                <w:sz w:val="20"/>
                <w:szCs w:val="20"/>
              </w:rPr>
              <w:t>.96</w:t>
            </w:r>
          </w:p>
        </w:tc>
      </w:tr>
      <w:tr w14:paraId="0F2DC641">
        <w:trPr>
          <w:jc w:val="center"/>
        </w:trPr>
        <w:tc>
          <w:tcPr>
            <w:tcW w:w="2568" w:type="dxa"/>
            <w:tcBorders>
              <w:top w:val="nil"/>
              <w:bottom w:val="nil"/>
            </w:tcBorders>
            <w:vAlign w:val="center"/>
          </w:tcPr>
          <w:p w14:paraId="6DFEA5C6">
            <w:pPr>
              <w:snapToGrid w:val="0"/>
              <w:ind w:firstLine="0" w:firstLineChars="0"/>
              <w:jc w:val="center"/>
              <w:rPr>
                <w:sz w:val="20"/>
                <w:szCs w:val="20"/>
              </w:rPr>
            </w:pPr>
            <w:r>
              <w:rPr>
                <w:sz w:val="20"/>
                <w:szCs w:val="20"/>
              </w:rPr>
              <w:t>MP-SENet(2023)</w:t>
            </w:r>
            <w:r>
              <w:rPr>
                <w:sz w:val="20"/>
                <w:szCs w:val="20"/>
                <w:vertAlign w:val="superscript"/>
              </w:rPr>
              <w:fldChar w:fldCharType="begin"/>
            </w:r>
            <w:r>
              <w:rPr>
                <w:sz w:val="20"/>
                <w:szCs w:val="20"/>
                <w:vertAlign w:val="superscript"/>
              </w:rPr>
              <w:instrText xml:space="preserve"> REF _Ref217131906 \r \h  \* MERGEFORMAT </w:instrText>
            </w:r>
            <w:r>
              <w:rPr>
                <w:sz w:val="20"/>
                <w:szCs w:val="20"/>
                <w:vertAlign w:val="superscript"/>
              </w:rPr>
              <w:fldChar w:fldCharType="separate"/>
            </w:r>
            <w:r>
              <w:rPr>
                <w:sz w:val="20"/>
                <w:szCs w:val="20"/>
                <w:vertAlign w:val="superscript"/>
              </w:rPr>
              <w:t>[69]</w:t>
            </w:r>
            <w:r>
              <w:rPr>
                <w:sz w:val="20"/>
                <w:szCs w:val="20"/>
                <w:vertAlign w:val="superscript"/>
              </w:rPr>
              <w:fldChar w:fldCharType="end"/>
            </w:r>
          </w:p>
        </w:tc>
        <w:tc>
          <w:tcPr>
            <w:tcW w:w="0" w:type="auto"/>
            <w:tcBorders>
              <w:top w:val="nil"/>
              <w:bottom w:val="nil"/>
            </w:tcBorders>
            <w:vAlign w:val="center"/>
          </w:tcPr>
          <w:p w14:paraId="5D2A9E7B">
            <w:pPr>
              <w:snapToGrid w:val="0"/>
              <w:ind w:firstLine="0" w:firstLineChars="0"/>
              <w:jc w:val="center"/>
              <w:rPr>
                <w:sz w:val="20"/>
                <w:szCs w:val="20"/>
              </w:rPr>
            </w:pPr>
            <w:r>
              <w:rPr>
                <w:rFonts w:hint="eastAsia"/>
                <w:sz w:val="20"/>
                <w:szCs w:val="20"/>
              </w:rPr>
              <w:t>2</w:t>
            </w:r>
            <w:r>
              <w:rPr>
                <w:sz w:val="20"/>
                <w:szCs w:val="20"/>
              </w:rPr>
              <w:t>.05M</w:t>
            </w:r>
          </w:p>
        </w:tc>
        <w:tc>
          <w:tcPr>
            <w:tcW w:w="0" w:type="auto"/>
            <w:tcBorders>
              <w:top w:val="nil"/>
              <w:bottom w:val="nil"/>
            </w:tcBorders>
            <w:vAlign w:val="center"/>
          </w:tcPr>
          <w:p w14:paraId="470EB0C5">
            <w:pPr>
              <w:snapToGrid w:val="0"/>
              <w:ind w:firstLine="0" w:firstLineChars="0"/>
              <w:jc w:val="center"/>
              <w:rPr>
                <w:sz w:val="20"/>
                <w:szCs w:val="20"/>
              </w:rPr>
            </w:pPr>
            <w:r>
              <w:rPr>
                <w:rFonts w:hint="eastAsia"/>
                <w:sz w:val="20"/>
                <w:szCs w:val="20"/>
              </w:rPr>
              <w:t>3</w:t>
            </w:r>
            <w:r>
              <w:rPr>
                <w:sz w:val="20"/>
                <w:szCs w:val="20"/>
              </w:rPr>
              <w:t>.50</w:t>
            </w:r>
          </w:p>
        </w:tc>
        <w:tc>
          <w:tcPr>
            <w:tcW w:w="0" w:type="auto"/>
            <w:tcBorders>
              <w:top w:val="nil"/>
              <w:bottom w:val="nil"/>
            </w:tcBorders>
            <w:vAlign w:val="center"/>
          </w:tcPr>
          <w:p w14:paraId="19A05879">
            <w:pPr>
              <w:snapToGrid w:val="0"/>
              <w:ind w:firstLine="0" w:firstLineChars="0"/>
              <w:jc w:val="center"/>
              <w:rPr>
                <w:sz w:val="20"/>
                <w:szCs w:val="20"/>
              </w:rPr>
            </w:pPr>
            <w:r>
              <w:rPr>
                <w:rFonts w:hint="eastAsia"/>
                <w:sz w:val="20"/>
                <w:szCs w:val="20"/>
              </w:rPr>
              <w:t>4</w:t>
            </w:r>
            <w:r>
              <w:rPr>
                <w:sz w:val="20"/>
                <w:szCs w:val="20"/>
              </w:rPr>
              <w:t>.73</w:t>
            </w:r>
          </w:p>
        </w:tc>
        <w:tc>
          <w:tcPr>
            <w:tcW w:w="0" w:type="auto"/>
            <w:tcBorders>
              <w:top w:val="nil"/>
              <w:bottom w:val="nil"/>
            </w:tcBorders>
            <w:vAlign w:val="center"/>
          </w:tcPr>
          <w:p w14:paraId="376EEACE">
            <w:pPr>
              <w:snapToGrid w:val="0"/>
              <w:ind w:firstLine="0" w:firstLineChars="0"/>
              <w:jc w:val="center"/>
              <w:rPr>
                <w:sz w:val="20"/>
                <w:szCs w:val="20"/>
              </w:rPr>
            </w:pPr>
            <w:r>
              <w:rPr>
                <w:rFonts w:hint="eastAsia"/>
                <w:sz w:val="20"/>
                <w:szCs w:val="20"/>
              </w:rPr>
              <w:t>3</w:t>
            </w:r>
            <w:r>
              <w:rPr>
                <w:sz w:val="20"/>
                <w:szCs w:val="20"/>
              </w:rPr>
              <w:t>.95</w:t>
            </w:r>
          </w:p>
        </w:tc>
        <w:tc>
          <w:tcPr>
            <w:tcW w:w="0" w:type="auto"/>
            <w:tcBorders>
              <w:top w:val="nil"/>
              <w:bottom w:val="nil"/>
            </w:tcBorders>
            <w:vAlign w:val="center"/>
          </w:tcPr>
          <w:p w14:paraId="3532BA4D">
            <w:pPr>
              <w:snapToGrid w:val="0"/>
              <w:ind w:firstLine="0" w:firstLineChars="0"/>
              <w:jc w:val="center"/>
              <w:rPr>
                <w:sz w:val="20"/>
                <w:szCs w:val="20"/>
              </w:rPr>
            </w:pPr>
            <w:r>
              <w:rPr>
                <w:rFonts w:hint="eastAsia"/>
                <w:sz w:val="20"/>
                <w:szCs w:val="20"/>
              </w:rPr>
              <w:t>4</w:t>
            </w:r>
            <w:r>
              <w:rPr>
                <w:sz w:val="20"/>
                <w:szCs w:val="20"/>
              </w:rPr>
              <w:t>.22</w:t>
            </w:r>
          </w:p>
        </w:tc>
        <w:tc>
          <w:tcPr>
            <w:tcW w:w="0" w:type="auto"/>
            <w:tcBorders>
              <w:top w:val="nil"/>
              <w:bottom w:val="nil"/>
            </w:tcBorders>
            <w:vAlign w:val="center"/>
          </w:tcPr>
          <w:p w14:paraId="7621F12A">
            <w:pPr>
              <w:snapToGrid w:val="0"/>
              <w:ind w:firstLine="0" w:firstLineChars="0"/>
              <w:jc w:val="center"/>
              <w:rPr>
                <w:sz w:val="20"/>
                <w:szCs w:val="20"/>
              </w:rPr>
            </w:pPr>
            <w:r>
              <w:rPr>
                <w:rFonts w:hint="eastAsia"/>
                <w:sz w:val="20"/>
                <w:szCs w:val="20"/>
              </w:rPr>
              <w:t>0</w:t>
            </w:r>
            <w:r>
              <w:rPr>
                <w:sz w:val="20"/>
                <w:szCs w:val="20"/>
              </w:rPr>
              <w:t>.96</w:t>
            </w:r>
          </w:p>
        </w:tc>
      </w:tr>
      <w:tr w14:paraId="13611582">
        <w:trPr>
          <w:jc w:val="center"/>
        </w:trPr>
        <w:tc>
          <w:tcPr>
            <w:tcW w:w="0" w:type="auto"/>
            <w:tcBorders>
              <w:top w:val="nil"/>
              <w:bottom w:val="nil"/>
            </w:tcBorders>
            <w:vAlign w:val="center"/>
          </w:tcPr>
          <w:p w14:paraId="6A1B77F7">
            <w:pPr>
              <w:snapToGrid w:val="0"/>
              <w:ind w:firstLine="0" w:firstLineChars="0"/>
              <w:jc w:val="center"/>
              <w:rPr>
                <w:sz w:val="20"/>
                <w:szCs w:val="20"/>
              </w:rPr>
            </w:pPr>
            <w:r>
              <w:rPr>
                <w:sz w:val="20"/>
                <w:szCs w:val="20"/>
              </w:rPr>
              <w:t>S4ND-UNet(2023)</w:t>
            </w:r>
            <w:r>
              <w:rPr>
                <w:sz w:val="20"/>
                <w:szCs w:val="20"/>
                <w:vertAlign w:val="superscript"/>
              </w:rPr>
              <w:fldChar w:fldCharType="begin"/>
            </w:r>
            <w:r>
              <w:rPr>
                <w:sz w:val="20"/>
                <w:szCs w:val="20"/>
                <w:vertAlign w:val="superscript"/>
              </w:rPr>
              <w:instrText xml:space="preserve"> REF _Ref217132123 \r \h  \* MERGEFORMAT </w:instrText>
            </w:r>
            <w:r>
              <w:rPr>
                <w:sz w:val="20"/>
                <w:szCs w:val="20"/>
                <w:vertAlign w:val="superscript"/>
              </w:rPr>
              <w:fldChar w:fldCharType="separate"/>
            </w:r>
            <w:r>
              <w:rPr>
                <w:sz w:val="20"/>
                <w:szCs w:val="20"/>
                <w:vertAlign w:val="superscript"/>
              </w:rPr>
              <w:t>[70]</w:t>
            </w:r>
            <w:r>
              <w:rPr>
                <w:sz w:val="20"/>
                <w:szCs w:val="20"/>
                <w:vertAlign w:val="superscript"/>
              </w:rPr>
              <w:fldChar w:fldCharType="end"/>
            </w:r>
          </w:p>
        </w:tc>
        <w:tc>
          <w:tcPr>
            <w:tcW w:w="947" w:type="dxa"/>
            <w:tcBorders>
              <w:top w:val="nil"/>
              <w:bottom w:val="nil"/>
            </w:tcBorders>
            <w:vAlign w:val="center"/>
          </w:tcPr>
          <w:p w14:paraId="3AD61C17">
            <w:pPr>
              <w:snapToGrid w:val="0"/>
              <w:ind w:firstLine="0" w:firstLineChars="0"/>
              <w:jc w:val="center"/>
              <w:rPr>
                <w:sz w:val="20"/>
                <w:szCs w:val="20"/>
              </w:rPr>
            </w:pPr>
            <w:r>
              <w:rPr>
                <w:rFonts w:hint="eastAsia"/>
                <w:sz w:val="20"/>
                <w:szCs w:val="20"/>
              </w:rPr>
              <w:t>0</w:t>
            </w:r>
            <w:r>
              <w:rPr>
                <w:sz w:val="20"/>
                <w:szCs w:val="20"/>
              </w:rPr>
              <w:t>.75M</w:t>
            </w:r>
          </w:p>
        </w:tc>
        <w:tc>
          <w:tcPr>
            <w:tcW w:w="0" w:type="auto"/>
            <w:tcBorders>
              <w:top w:val="nil"/>
              <w:bottom w:val="nil"/>
            </w:tcBorders>
            <w:vAlign w:val="center"/>
          </w:tcPr>
          <w:p w14:paraId="430084A2">
            <w:pPr>
              <w:snapToGrid w:val="0"/>
              <w:ind w:firstLine="0" w:firstLineChars="0"/>
              <w:jc w:val="center"/>
              <w:rPr>
                <w:sz w:val="20"/>
                <w:szCs w:val="20"/>
              </w:rPr>
            </w:pPr>
            <w:r>
              <w:rPr>
                <w:rFonts w:hint="eastAsia"/>
                <w:sz w:val="20"/>
                <w:szCs w:val="20"/>
              </w:rPr>
              <w:t>3</w:t>
            </w:r>
            <w:r>
              <w:rPr>
                <w:sz w:val="20"/>
                <w:szCs w:val="20"/>
              </w:rPr>
              <w:t>.15</w:t>
            </w:r>
          </w:p>
        </w:tc>
        <w:tc>
          <w:tcPr>
            <w:tcW w:w="0" w:type="auto"/>
            <w:tcBorders>
              <w:top w:val="nil"/>
              <w:bottom w:val="nil"/>
            </w:tcBorders>
            <w:vAlign w:val="center"/>
          </w:tcPr>
          <w:p w14:paraId="05ED125F">
            <w:pPr>
              <w:snapToGrid w:val="0"/>
              <w:ind w:firstLine="0" w:firstLineChars="0"/>
              <w:jc w:val="center"/>
              <w:rPr>
                <w:sz w:val="20"/>
                <w:szCs w:val="20"/>
              </w:rPr>
            </w:pPr>
            <w:r>
              <w:rPr>
                <w:rFonts w:hint="eastAsia"/>
                <w:sz w:val="20"/>
                <w:szCs w:val="20"/>
              </w:rPr>
              <w:t>4</w:t>
            </w:r>
            <w:r>
              <w:rPr>
                <w:sz w:val="20"/>
                <w:szCs w:val="20"/>
              </w:rPr>
              <w:t>.52</w:t>
            </w:r>
          </w:p>
        </w:tc>
        <w:tc>
          <w:tcPr>
            <w:tcW w:w="0" w:type="auto"/>
            <w:tcBorders>
              <w:top w:val="nil"/>
              <w:bottom w:val="nil"/>
            </w:tcBorders>
            <w:vAlign w:val="center"/>
          </w:tcPr>
          <w:p w14:paraId="72E67FFB">
            <w:pPr>
              <w:snapToGrid w:val="0"/>
              <w:ind w:firstLine="0" w:firstLineChars="0"/>
              <w:jc w:val="center"/>
              <w:rPr>
                <w:sz w:val="20"/>
                <w:szCs w:val="20"/>
              </w:rPr>
            </w:pPr>
            <w:r>
              <w:rPr>
                <w:rFonts w:hint="eastAsia"/>
                <w:sz w:val="20"/>
                <w:szCs w:val="20"/>
              </w:rPr>
              <w:t>3</w:t>
            </w:r>
            <w:r>
              <w:rPr>
                <w:sz w:val="20"/>
                <w:szCs w:val="20"/>
              </w:rPr>
              <w:t>.62</w:t>
            </w:r>
          </w:p>
        </w:tc>
        <w:tc>
          <w:tcPr>
            <w:tcW w:w="0" w:type="auto"/>
            <w:tcBorders>
              <w:top w:val="nil"/>
              <w:bottom w:val="nil"/>
            </w:tcBorders>
            <w:vAlign w:val="center"/>
          </w:tcPr>
          <w:p w14:paraId="0FC8A63D">
            <w:pPr>
              <w:snapToGrid w:val="0"/>
              <w:ind w:firstLine="0" w:firstLineChars="0"/>
              <w:jc w:val="center"/>
              <w:rPr>
                <w:sz w:val="20"/>
                <w:szCs w:val="20"/>
              </w:rPr>
            </w:pPr>
            <w:r>
              <w:rPr>
                <w:rFonts w:hint="eastAsia"/>
                <w:sz w:val="20"/>
                <w:szCs w:val="20"/>
              </w:rPr>
              <w:t>3</w:t>
            </w:r>
            <w:r>
              <w:rPr>
                <w:sz w:val="20"/>
                <w:szCs w:val="20"/>
              </w:rPr>
              <w:t>.85</w:t>
            </w:r>
          </w:p>
        </w:tc>
        <w:tc>
          <w:tcPr>
            <w:tcW w:w="0" w:type="auto"/>
            <w:tcBorders>
              <w:top w:val="nil"/>
              <w:bottom w:val="nil"/>
            </w:tcBorders>
            <w:vAlign w:val="center"/>
          </w:tcPr>
          <w:p w14:paraId="1F9E34EC">
            <w:pPr>
              <w:snapToGrid w:val="0"/>
              <w:ind w:firstLine="0" w:firstLineChars="0"/>
              <w:jc w:val="center"/>
              <w:rPr>
                <w:sz w:val="20"/>
                <w:szCs w:val="20"/>
              </w:rPr>
            </w:pPr>
            <w:r>
              <w:rPr>
                <w:rFonts w:hint="eastAsia"/>
                <w:sz w:val="20"/>
                <w:szCs w:val="20"/>
              </w:rPr>
              <w:t>-</w:t>
            </w:r>
          </w:p>
        </w:tc>
      </w:tr>
      <w:tr w14:paraId="295DD824">
        <w:trPr>
          <w:jc w:val="center"/>
        </w:trPr>
        <w:tc>
          <w:tcPr>
            <w:tcW w:w="0" w:type="auto"/>
            <w:tcBorders>
              <w:top w:val="nil"/>
            </w:tcBorders>
            <w:vAlign w:val="center"/>
          </w:tcPr>
          <w:p w14:paraId="0E82D28E">
            <w:pPr>
              <w:snapToGrid w:val="0"/>
              <w:ind w:firstLine="0" w:firstLineChars="0"/>
              <w:jc w:val="center"/>
              <w:rPr>
                <w:sz w:val="20"/>
                <w:szCs w:val="20"/>
              </w:rPr>
            </w:pPr>
            <w:r>
              <w:rPr>
                <w:sz w:val="20"/>
                <w:szCs w:val="20"/>
              </w:rPr>
              <w:t>MUSE(2024)</w:t>
            </w:r>
            <w:r>
              <w:rPr>
                <w:sz w:val="20"/>
                <w:szCs w:val="20"/>
                <w:vertAlign w:val="superscript"/>
              </w:rPr>
              <w:fldChar w:fldCharType="begin"/>
            </w:r>
            <w:r>
              <w:rPr>
                <w:sz w:val="20"/>
                <w:szCs w:val="20"/>
                <w:vertAlign w:val="superscript"/>
              </w:rPr>
              <w:instrText xml:space="preserve"> REF _Ref217132182 \r \h  \* MERGEFORMAT </w:instrText>
            </w:r>
            <w:r>
              <w:rPr>
                <w:sz w:val="20"/>
                <w:szCs w:val="20"/>
                <w:vertAlign w:val="superscript"/>
              </w:rPr>
              <w:fldChar w:fldCharType="separate"/>
            </w:r>
            <w:r>
              <w:rPr>
                <w:sz w:val="20"/>
                <w:szCs w:val="20"/>
                <w:vertAlign w:val="superscript"/>
              </w:rPr>
              <w:t>[71]</w:t>
            </w:r>
            <w:r>
              <w:rPr>
                <w:sz w:val="20"/>
                <w:szCs w:val="20"/>
                <w:vertAlign w:val="superscript"/>
              </w:rPr>
              <w:fldChar w:fldCharType="end"/>
            </w:r>
          </w:p>
        </w:tc>
        <w:tc>
          <w:tcPr>
            <w:tcW w:w="947" w:type="dxa"/>
            <w:tcBorders>
              <w:top w:val="nil"/>
            </w:tcBorders>
            <w:vAlign w:val="center"/>
          </w:tcPr>
          <w:p w14:paraId="4BD43926">
            <w:pPr>
              <w:snapToGrid w:val="0"/>
              <w:ind w:firstLine="0" w:firstLineChars="0"/>
              <w:jc w:val="center"/>
              <w:rPr>
                <w:sz w:val="20"/>
                <w:szCs w:val="20"/>
              </w:rPr>
            </w:pPr>
            <w:r>
              <w:rPr>
                <w:rFonts w:hint="eastAsia"/>
                <w:sz w:val="20"/>
                <w:szCs w:val="20"/>
              </w:rPr>
              <w:t>0</w:t>
            </w:r>
            <w:r>
              <w:rPr>
                <w:sz w:val="20"/>
                <w:szCs w:val="20"/>
              </w:rPr>
              <w:t>.51M</w:t>
            </w:r>
          </w:p>
        </w:tc>
        <w:tc>
          <w:tcPr>
            <w:tcW w:w="0" w:type="auto"/>
            <w:tcBorders>
              <w:top w:val="nil"/>
            </w:tcBorders>
            <w:vAlign w:val="center"/>
          </w:tcPr>
          <w:p w14:paraId="27A13D0D">
            <w:pPr>
              <w:snapToGrid w:val="0"/>
              <w:ind w:firstLine="0" w:firstLineChars="0"/>
              <w:jc w:val="center"/>
              <w:rPr>
                <w:sz w:val="20"/>
                <w:szCs w:val="20"/>
              </w:rPr>
            </w:pPr>
            <w:r>
              <w:rPr>
                <w:rFonts w:hint="eastAsia"/>
                <w:sz w:val="20"/>
                <w:szCs w:val="20"/>
              </w:rPr>
              <w:t>3</w:t>
            </w:r>
            <w:r>
              <w:rPr>
                <w:sz w:val="20"/>
                <w:szCs w:val="20"/>
              </w:rPr>
              <w:t>.37</w:t>
            </w:r>
          </w:p>
        </w:tc>
        <w:tc>
          <w:tcPr>
            <w:tcW w:w="0" w:type="auto"/>
            <w:tcBorders>
              <w:top w:val="nil"/>
            </w:tcBorders>
            <w:vAlign w:val="center"/>
          </w:tcPr>
          <w:p w14:paraId="6FAFD1D1">
            <w:pPr>
              <w:snapToGrid w:val="0"/>
              <w:ind w:firstLine="0" w:firstLineChars="0"/>
              <w:jc w:val="center"/>
              <w:rPr>
                <w:sz w:val="20"/>
                <w:szCs w:val="20"/>
              </w:rPr>
            </w:pPr>
            <w:r>
              <w:rPr>
                <w:rFonts w:hint="eastAsia"/>
                <w:sz w:val="20"/>
                <w:szCs w:val="20"/>
              </w:rPr>
              <w:t>4</w:t>
            </w:r>
            <w:r>
              <w:rPr>
                <w:sz w:val="20"/>
                <w:szCs w:val="20"/>
              </w:rPr>
              <w:t>.63</w:t>
            </w:r>
          </w:p>
        </w:tc>
        <w:tc>
          <w:tcPr>
            <w:tcW w:w="0" w:type="auto"/>
            <w:tcBorders>
              <w:top w:val="nil"/>
            </w:tcBorders>
            <w:vAlign w:val="center"/>
          </w:tcPr>
          <w:p w14:paraId="471144AC">
            <w:pPr>
              <w:snapToGrid w:val="0"/>
              <w:ind w:firstLine="0" w:firstLineChars="0"/>
              <w:jc w:val="center"/>
              <w:rPr>
                <w:sz w:val="20"/>
                <w:szCs w:val="20"/>
              </w:rPr>
            </w:pPr>
            <w:r>
              <w:rPr>
                <w:rFonts w:hint="eastAsia"/>
                <w:sz w:val="20"/>
                <w:szCs w:val="20"/>
              </w:rPr>
              <w:t>3</w:t>
            </w:r>
            <w:r>
              <w:rPr>
                <w:sz w:val="20"/>
                <w:szCs w:val="20"/>
              </w:rPr>
              <w:t>.80</w:t>
            </w:r>
          </w:p>
        </w:tc>
        <w:tc>
          <w:tcPr>
            <w:tcW w:w="0" w:type="auto"/>
            <w:tcBorders>
              <w:top w:val="nil"/>
            </w:tcBorders>
            <w:vAlign w:val="center"/>
          </w:tcPr>
          <w:p w14:paraId="7C845D29">
            <w:pPr>
              <w:snapToGrid w:val="0"/>
              <w:ind w:firstLine="0" w:firstLineChars="0"/>
              <w:jc w:val="center"/>
              <w:rPr>
                <w:sz w:val="20"/>
                <w:szCs w:val="20"/>
              </w:rPr>
            </w:pPr>
            <w:r>
              <w:rPr>
                <w:rFonts w:hint="eastAsia"/>
                <w:sz w:val="20"/>
                <w:szCs w:val="20"/>
              </w:rPr>
              <w:t>4</w:t>
            </w:r>
            <w:r>
              <w:rPr>
                <w:sz w:val="20"/>
                <w:szCs w:val="20"/>
              </w:rPr>
              <w:t>.10</w:t>
            </w:r>
          </w:p>
        </w:tc>
        <w:tc>
          <w:tcPr>
            <w:tcW w:w="0" w:type="auto"/>
            <w:tcBorders>
              <w:top w:val="nil"/>
            </w:tcBorders>
            <w:vAlign w:val="center"/>
          </w:tcPr>
          <w:p w14:paraId="7CF6F68F">
            <w:pPr>
              <w:snapToGrid w:val="0"/>
              <w:ind w:firstLine="0" w:firstLineChars="0"/>
              <w:jc w:val="center"/>
              <w:rPr>
                <w:sz w:val="20"/>
                <w:szCs w:val="20"/>
              </w:rPr>
            </w:pPr>
            <w:r>
              <w:rPr>
                <w:rFonts w:hint="eastAsia"/>
                <w:sz w:val="20"/>
                <w:szCs w:val="20"/>
              </w:rPr>
              <w:t>0</w:t>
            </w:r>
            <w:r>
              <w:rPr>
                <w:sz w:val="20"/>
                <w:szCs w:val="20"/>
              </w:rPr>
              <w:t>.95</w:t>
            </w:r>
          </w:p>
        </w:tc>
      </w:tr>
      <w:tr w14:paraId="7EA158A4">
        <w:trPr>
          <w:jc w:val="center"/>
        </w:trPr>
        <w:tc>
          <w:tcPr>
            <w:tcW w:w="0" w:type="auto"/>
            <w:vAlign w:val="center"/>
          </w:tcPr>
          <w:p w14:paraId="1039B13A">
            <w:pPr>
              <w:snapToGrid w:val="0"/>
              <w:ind w:firstLine="0" w:firstLineChars="0"/>
              <w:jc w:val="center"/>
              <w:rPr>
                <w:sz w:val="20"/>
                <w:szCs w:val="20"/>
              </w:rPr>
            </w:pPr>
            <w:r>
              <w:rPr>
                <w:sz w:val="20"/>
                <w:szCs w:val="20"/>
              </w:rPr>
              <w:t>SEMamba(2024)</w:t>
            </w:r>
            <w:r>
              <w:rPr>
                <w:sz w:val="20"/>
                <w:szCs w:val="20"/>
                <w:vertAlign w:val="superscript"/>
              </w:rPr>
              <w:fldChar w:fldCharType="begin"/>
            </w:r>
            <w:r>
              <w:rPr>
                <w:sz w:val="20"/>
                <w:szCs w:val="20"/>
                <w:vertAlign w:val="superscript"/>
              </w:rPr>
              <w:instrText xml:space="preserve"> REF _Ref217057070 \r \h  \* MERGEFORMAT </w:instrText>
            </w:r>
            <w:r>
              <w:rPr>
                <w:sz w:val="20"/>
                <w:szCs w:val="20"/>
                <w:vertAlign w:val="superscript"/>
              </w:rPr>
              <w:fldChar w:fldCharType="separate"/>
            </w:r>
            <w:r>
              <w:rPr>
                <w:sz w:val="20"/>
                <w:szCs w:val="20"/>
                <w:vertAlign w:val="superscript"/>
              </w:rPr>
              <w:t>[43]</w:t>
            </w:r>
            <w:r>
              <w:rPr>
                <w:sz w:val="20"/>
                <w:szCs w:val="20"/>
                <w:vertAlign w:val="superscript"/>
              </w:rPr>
              <w:fldChar w:fldCharType="end"/>
            </w:r>
          </w:p>
        </w:tc>
        <w:tc>
          <w:tcPr>
            <w:tcW w:w="947" w:type="dxa"/>
            <w:vAlign w:val="center"/>
          </w:tcPr>
          <w:p w14:paraId="1050B0E0">
            <w:pPr>
              <w:snapToGrid w:val="0"/>
              <w:ind w:firstLine="0" w:firstLineChars="0"/>
              <w:jc w:val="center"/>
              <w:rPr>
                <w:sz w:val="20"/>
                <w:szCs w:val="20"/>
              </w:rPr>
            </w:pPr>
            <w:r>
              <w:rPr>
                <w:rFonts w:hint="eastAsia"/>
                <w:sz w:val="20"/>
                <w:szCs w:val="20"/>
              </w:rPr>
              <w:t>2</w:t>
            </w:r>
            <w:r>
              <w:rPr>
                <w:sz w:val="20"/>
                <w:szCs w:val="20"/>
              </w:rPr>
              <w:t>.25M</w:t>
            </w:r>
          </w:p>
        </w:tc>
        <w:tc>
          <w:tcPr>
            <w:tcW w:w="0" w:type="auto"/>
            <w:vAlign w:val="center"/>
          </w:tcPr>
          <w:p w14:paraId="029E3AB3">
            <w:pPr>
              <w:snapToGrid w:val="0"/>
              <w:ind w:firstLine="0" w:firstLineChars="0"/>
              <w:jc w:val="center"/>
              <w:rPr>
                <w:sz w:val="20"/>
                <w:szCs w:val="20"/>
              </w:rPr>
            </w:pPr>
            <w:r>
              <w:rPr>
                <w:rFonts w:hint="eastAsia"/>
                <w:sz w:val="20"/>
                <w:szCs w:val="20"/>
              </w:rPr>
              <w:t>3</w:t>
            </w:r>
            <w:r>
              <w:rPr>
                <w:sz w:val="20"/>
                <w:szCs w:val="20"/>
              </w:rPr>
              <w:t>.55</w:t>
            </w:r>
          </w:p>
        </w:tc>
        <w:tc>
          <w:tcPr>
            <w:tcW w:w="0" w:type="auto"/>
            <w:vAlign w:val="center"/>
          </w:tcPr>
          <w:p w14:paraId="0B3E96C9">
            <w:pPr>
              <w:snapToGrid w:val="0"/>
              <w:ind w:firstLine="0" w:firstLineChars="0"/>
              <w:jc w:val="center"/>
              <w:rPr>
                <w:sz w:val="20"/>
                <w:szCs w:val="20"/>
              </w:rPr>
            </w:pPr>
            <w:r>
              <w:rPr>
                <w:rFonts w:hint="eastAsia"/>
                <w:sz w:val="20"/>
                <w:szCs w:val="20"/>
              </w:rPr>
              <w:t>4</w:t>
            </w:r>
            <w:r>
              <w:rPr>
                <w:sz w:val="20"/>
                <w:szCs w:val="20"/>
              </w:rPr>
              <w:t>.77</w:t>
            </w:r>
          </w:p>
        </w:tc>
        <w:tc>
          <w:tcPr>
            <w:tcW w:w="0" w:type="auto"/>
            <w:vAlign w:val="center"/>
          </w:tcPr>
          <w:p w14:paraId="7B2B4182">
            <w:pPr>
              <w:snapToGrid w:val="0"/>
              <w:ind w:firstLine="0" w:firstLineChars="0"/>
              <w:jc w:val="center"/>
              <w:rPr>
                <w:sz w:val="20"/>
                <w:szCs w:val="20"/>
              </w:rPr>
            </w:pPr>
            <w:r>
              <w:rPr>
                <w:rFonts w:hint="eastAsia"/>
                <w:sz w:val="20"/>
                <w:szCs w:val="20"/>
              </w:rPr>
              <w:t>3</w:t>
            </w:r>
            <w:r>
              <w:rPr>
                <w:sz w:val="20"/>
                <w:szCs w:val="20"/>
              </w:rPr>
              <w:t>.95</w:t>
            </w:r>
          </w:p>
        </w:tc>
        <w:tc>
          <w:tcPr>
            <w:tcW w:w="0" w:type="auto"/>
            <w:vAlign w:val="center"/>
          </w:tcPr>
          <w:p w14:paraId="457D1AAB">
            <w:pPr>
              <w:snapToGrid w:val="0"/>
              <w:ind w:firstLine="0" w:firstLineChars="0"/>
              <w:jc w:val="center"/>
              <w:rPr>
                <w:sz w:val="20"/>
                <w:szCs w:val="20"/>
              </w:rPr>
            </w:pPr>
            <w:r>
              <w:rPr>
                <w:rFonts w:hint="eastAsia"/>
                <w:sz w:val="20"/>
                <w:szCs w:val="20"/>
              </w:rPr>
              <w:t>4</w:t>
            </w:r>
            <w:r>
              <w:rPr>
                <w:sz w:val="20"/>
                <w:szCs w:val="20"/>
              </w:rPr>
              <w:t>.26</w:t>
            </w:r>
          </w:p>
        </w:tc>
        <w:tc>
          <w:tcPr>
            <w:tcW w:w="0" w:type="auto"/>
            <w:vAlign w:val="center"/>
          </w:tcPr>
          <w:p w14:paraId="6B74E5D0">
            <w:pPr>
              <w:snapToGrid w:val="0"/>
              <w:ind w:firstLine="0" w:firstLineChars="0"/>
              <w:jc w:val="center"/>
              <w:rPr>
                <w:sz w:val="20"/>
                <w:szCs w:val="20"/>
              </w:rPr>
            </w:pPr>
            <w:r>
              <w:rPr>
                <w:rFonts w:hint="eastAsia"/>
                <w:sz w:val="20"/>
                <w:szCs w:val="20"/>
              </w:rPr>
              <w:t>0</w:t>
            </w:r>
            <w:r>
              <w:rPr>
                <w:sz w:val="20"/>
                <w:szCs w:val="20"/>
              </w:rPr>
              <w:t>.96</w:t>
            </w:r>
          </w:p>
        </w:tc>
      </w:tr>
      <w:tr w14:paraId="730EDCF6">
        <w:trPr>
          <w:jc w:val="center"/>
        </w:trPr>
        <w:tc>
          <w:tcPr>
            <w:tcW w:w="0" w:type="auto"/>
            <w:vAlign w:val="center"/>
          </w:tcPr>
          <w:p w14:paraId="0ED283FE">
            <w:pPr>
              <w:snapToGrid w:val="0"/>
              <w:ind w:firstLine="0" w:firstLineChars="0"/>
              <w:jc w:val="center"/>
              <w:rPr>
                <w:sz w:val="20"/>
                <w:szCs w:val="20"/>
              </w:rPr>
            </w:pPr>
            <w:r>
              <w:rPr>
                <w:sz w:val="20"/>
                <w:szCs w:val="20"/>
              </w:rPr>
              <w:t>Mamba-SEUNet(L)(2025)</w:t>
            </w:r>
            <w:r>
              <w:rPr>
                <w:sz w:val="20"/>
                <w:szCs w:val="20"/>
                <w:vertAlign w:val="superscript"/>
              </w:rPr>
              <w:fldChar w:fldCharType="begin"/>
            </w:r>
            <w:r>
              <w:rPr>
                <w:sz w:val="20"/>
                <w:szCs w:val="20"/>
                <w:vertAlign w:val="superscript"/>
              </w:rPr>
              <w:instrText xml:space="preserve"> REF _Ref217132262 \r \h  \* MERGEFORMAT </w:instrText>
            </w:r>
            <w:r>
              <w:rPr>
                <w:sz w:val="20"/>
                <w:szCs w:val="20"/>
                <w:vertAlign w:val="superscript"/>
              </w:rPr>
              <w:fldChar w:fldCharType="separate"/>
            </w:r>
            <w:r>
              <w:rPr>
                <w:sz w:val="20"/>
                <w:szCs w:val="20"/>
                <w:vertAlign w:val="superscript"/>
              </w:rPr>
              <w:t>[72]</w:t>
            </w:r>
            <w:r>
              <w:rPr>
                <w:sz w:val="20"/>
                <w:szCs w:val="20"/>
                <w:vertAlign w:val="superscript"/>
              </w:rPr>
              <w:fldChar w:fldCharType="end"/>
            </w:r>
          </w:p>
        </w:tc>
        <w:tc>
          <w:tcPr>
            <w:tcW w:w="947" w:type="dxa"/>
            <w:vAlign w:val="center"/>
          </w:tcPr>
          <w:p w14:paraId="3D1E56DA">
            <w:pPr>
              <w:snapToGrid w:val="0"/>
              <w:ind w:firstLine="0" w:firstLineChars="0"/>
              <w:jc w:val="center"/>
              <w:rPr>
                <w:sz w:val="20"/>
                <w:szCs w:val="20"/>
              </w:rPr>
            </w:pPr>
            <w:r>
              <w:rPr>
                <w:rFonts w:hint="eastAsia"/>
                <w:sz w:val="20"/>
                <w:szCs w:val="20"/>
              </w:rPr>
              <w:t>6</w:t>
            </w:r>
            <w:r>
              <w:rPr>
                <w:sz w:val="20"/>
                <w:szCs w:val="20"/>
              </w:rPr>
              <w:t>.28M</w:t>
            </w:r>
          </w:p>
        </w:tc>
        <w:tc>
          <w:tcPr>
            <w:tcW w:w="0" w:type="auto"/>
            <w:vAlign w:val="center"/>
          </w:tcPr>
          <w:p w14:paraId="4FF6D025">
            <w:pPr>
              <w:snapToGrid w:val="0"/>
              <w:ind w:firstLine="0" w:firstLineChars="0"/>
              <w:jc w:val="center"/>
              <w:rPr>
                <w:sz w:val="20"/>
                <w:szCs w:val="20"/>
              </w:rPr>
            </w:pPr>
            <w:r>
              <w:rPr>
                <w:rFonts w:hint="eastAsia"/>
                <w:sz w:val="20"/>
                <w:szCs w:val="20"/>
              </w:rPr>
              <w:t>3</w:t>
            </w:r>
            <w:r>
              <w:rPr>
                <w:sz w:val="20"/>
                <w:szCs w:val="20"/>
              </w:rPr>
              <w:t>.59</w:t>
            </w:r>
          </w:p>
        </w:tc>
        <w:tc>
          <w:tcPr>
            <w:tcW w:w="0" w:type="auto"/>
            <w:vAlign w:val="center"/>
          </w:tcPr>
          <w:p w14:paraId="4A9C0B4F">
            <w:pPr>
              <w:snapToGrid w:val="0"/>
              <w:ind w:firstLine="0" w:firstLineChars="0"/>
              <w:jc w:val="center"/>
              <w:rPr>
                <w:sz w:val="20"/>
                <w:szCs w:val="20"/>
              </w:rPr>
            </w:pPr>
            <w:r>
              <w:rPr>
                <w:rFonts w:hint="eastAsia"/>
                <w:sz w:val="20"/>
                <w:szCs w:val="20"/>
              </w:rPr>
              <w:t>4</w:t>
            </w:r>
            <w:r>
              <w:rPr>
                <w:sz w:val="20"/>
                <w:szCs w:val="20"/>
              </w:rPr>
              <w:t>.80</w:t>
            </w:r>
          </w:p>
        </w:tc>
        <w:tc>
          <w:tcPr>
            <w:tcW w:w="0" w:type="auto"/>
            <w:vAlign w:val="center"/>
          </w:tcPr>
          <w:p w14:paraId="5F6AB6CE">
            <w:pPr>
              <w:snapToGrid w:val="0"/>
              <w:ind w:firstLine="0" w:firstLineChars="0"/>
              <w:jc w:val="center"/>
              <w:rPr>
                <w:sz w:val="20"/>
                <w:szCs w:val="20"/>
              </w:rPr>
            </w:pPr>
            <w:r>
              <w:rPr>
                <w:rFonts w:hint="eastAsia"/>
                <w:sz w:val="20"/>
                <w:szCs w:val="20"/>
              </w:rPr>
              <w:t>4</w:t>
            </w:r>
            <w:r>
              <w:rPr>
                <w:sz w:val="20"/>
                <w:szCs w:val="20"/>
              </w:rPr>
              <w:t>.02</w:t>
            </w:r>
          </w:p>
        </w:tc>
        <w:tc>
          <w:tcPr>
            <w:tcW w:w="0" w:type="auto"/>
            <w:vAlign w:val="center"/>
          </w:tcPr>
          <w:p w14:paraId="1BF3E643">
            <w:pPr>
              <w:snapToGrid w:val="0"/>
              <w:ind w:firstLine="0" w:firstLineChars="0"/>
              <w:jc w:val="center"/>
              <w:rPr>
                <w:sz w:val="20"/>
                <w:szCs w:val="20"/>
              </w:rPr>
            </w:pPr>
            <w:r>
              <w:rPr>
                <w:rFonts w:hint="eastAsia"/>
                <w:sz w:val="20"/>
                <w:szCs w:val="20"/>
              </w:rPr>
              <w:t>4</w:t>
            </w:r>
            <w:r>
              <w:rPr>
                <w:sz w:val="20"/>
                <w:szCs w:val="20"/>
              </w:rPr>
              <w:t>.32</w:t>
            </w:r>
          </w:p>
        </w:tc>
        <w:tc>
          <w:tcPr>
            <w:tcW w:w="0" w:type="auto"/>
            <w:vAlign w:val="center"/>
          </w:tcPr>
          <w:p w14:paraId="76D5619E">
            <w:pPr>
              <w:snapToGrid w:val="0"/>
              <w:ind w:firstLine="0" w:firstLineChars="0"/>
              <w:jc w:val="center"/>
              <w:rPr>
                <w:sz w:val="20"/>
                <w:szCs w:val="20"/>
              </w:rPr>
            </w:pPr>
            <w:r>
              <w:rPr>
                <w:rFonts w:hint="eastAsia"/>
                <w:sz w:val="20"/>
                <w:szCs w:val="20"/>
              </w:rPr>
              <w:t>0</w:t>
            </w:r>
            <w:r>
              <w:rPr>
                <w:sz w:val="20"/>
                <w:szCs w:val="20"/>
              </w:rPr>
              <w:t>.96</w:t>
            </w:r>
          </w:p>
        </w:tc>
      </w:tr>
      <w:tr w14:paraId="0A042D19">
        <w:trPr>
          <w:jc w:val="center"/>
        </w:trPr>
        <w:tc>
          <w:tcPr>
            <w:tcW w:w="0" w:type="auto"/>
            <w:vAlign w:val="center"/>
          </w:tcPr>
          <w:p w14:paraId="1C3FBF3B">
            <w:pPr>
              <w:snapToGrid w:val="0"/>
              <w:ind w:firstLine="0" w:firstLineChars="0"/>
              <w:jc w:val="center"/>
              <w:rPr>
                <w:sz w:val="20"/>
                <w:szCs w:val="20"/>
              </w:rPr>
            </w:pPr>
            <w:r>
              <w:rPr>
                <w:sz w:val="20"/>
                <w:szCs w:val="20"/>
              </w:rPr>
              <w:t>IEDM-TFNet</w:t>
            </w:r>
          </w:p>
        </w:tc>
        <w:tc>
          <w:tcPr>
            <w:tcW w:w="947" w:type="dxa"/>
            <w:vAlign w:val="center"/>
          </w:tcPr>
          <w:p w14:paraId="549809A2">
            <w:pPr>
              <w:snapToGrid w:val="0"/>
              <w:ind w:firstLine="0" w:firstLineChars="0"/>
              <w:jc w:val="center"/>
              <w:rPr>
                <w:sz w:val="20"/>
                <w:szCs w:val="20"/>
              </w:rPr>
            </w:pPr>
            <w:r>
              <w:rPr>
                <w:rFonts w:hint="eastAsia"/>
                <w:sz w:val="20"/>
                <w:szCs w:val="20"/>
              </w:rPr>
              <w:t>2</w:t>
            </w:r>
            <w:r>
              <w:rPr>
                <w:sz w:val="20"/>
                <w:szCs w:val="20"/>
              </w:rPr>
              <w:t>.63M</w:t>
            </w:r>
          </w:p>
        </w:tc>
        <w:tc>
          <w:tcPr>
            <w:tcW w:w="0" w:type="auto"/>
            <w:vAlign w:val="center"/>
          </w:tcPr>
          <w:p w14:paraId="67B66577">
            <w:pPr>
              <w:snapToGrid w:val="0"/>
              <w:ind w:firstLine="0" w:firstLineChars="0"/>
              <w:jc w:val="center"/>
              <w:rPr>
                <w:sz w:val="20"/>
                <w:szCs w:val="20"/>
              </w:rPr>
            </w:pPr>
            <w:r>
              <w:rPr>
                <w:rFonts w:hint="eastAsia"/>
                <w:sz w:val="20"/>
                <w:szCs w:val="20"/>
              </w:rPr>
              <w:t>3</w:t>
            </w:r>
            <w:r>
              <w:rPr>
                <w:sz w:val="20"/>
                <w:szCs w:val="20"/>
              </w:rPr>
              <w:t>.61</w:t>
            </w:r>
          </w:p>
        </w:tc>
        <w:tc>
          <w:tcPr>
            <w:tcW w:w="0" w:type="auto"/>
            <w:vAlign w:val="center"/>
          </w:tcPr>
          <w:p w14:paraId="5B5F695C">
            <w:pPr>
              <w:snapToGrid w:val="0"/>
              <w:ind w:firstLine="0" w:firstLineChars="0"/>
              <w:jc w:val="center"/>
              <w:rPr>
                <w:sz w:val="20"/>
                <w:szCs w:val="20"/>
              </w:rPr>
            </w:pPr>
            <w:r>
              <w:rPr>
                <w:rFonts w:hint="eastAsia"/>
                <w:sz w:val="20"/>
                <w:szCs w:val="20"/>
              </w:rPr>
              <w:t>4</w:t>
            </w:r>
            <w:r>
              <w:rPr>
                <w:sz w:val="20"/>
                <w:szCs w:val="20"/>
              </w:rPr>
              <w:t>.82</w:t>
            </w:r>
          </w:p>
        </w:tc>
        <w:tc>
          <w:tcPr>
            <w:tcW w:w="0" w:type="auto"/>
            <w:vAlign w:val="center"/>
          </w:tcPr>
          <w:p w14:paraId="7659D42C">
            <w:pPr>
              <w:snapToGrid w:val="0"/>
              <w:ind w:firstLine="0" w:firstLineChars="0"/>
              <w:jc w:val="center"/>
              <w:rPr>
                <w:sz w:val="20"/>
                <w:szCs w:val="20"/>
              </w:rPr>
            </w:pPr>
            <w:r>
              <w:rPr>
                <w:rFonts w:hint="eastAsia"/>
                <w:sz w:val="20"/>
                <w:szCs w:val="20"/>
              </w:rPr>
              <w:t>4</w:t>
            </w:r>
            <w:r>
              <w:rPr>
                <w:sz w:val="20"/>
                <w:szCs w:val="20"/>
              </w:rPr>
              <w:t>.04</w:t>
            </w:r>
          </w:p>
        </w:tc>
        <w:tc>
          <w:tcPr>
            <w:tcW w:w="0" w:type="auto"/>
            <w:vAlign w:val="center"/>
          </w:tcPr>
          <w:p w14:paraId="6F2D8F72">
            <w:pPr>
              <w:snapToGrid w:val="0"/>
              <w:ind w:firstLine="0" w:firstLineChars="0"/>
              <w:jc w:val="center"/>
              <w:rPr>
                <w:sz w:val="20"/>
                <w:szCs w:val="20"/>
              </w:rPr>
            </w:pPr>
            <w:r>
              <w:rPr>
                <w:rFonts w:hint="eastAsia"/>
                <w:sz w:val="20"/>
                <w:szCs w:val="20"/>
              </w:rPr>
              <w:t>4</w:t>
            </w:r>
            <w:r>
              <w:rPr>
                <w:sz w:val="20"/>
                <w:szCs w:val="20"/>
              </w:rPr>
              <w:t>.35</w:t>
            </w:r>
          </w:p>
        </w:tc>
        <w:tc>
          <w:tcPr>
            <w:tcW w:w="0" w:type="auto"/>
            <w:vAlign w:val="center"/>
          </w:tcPr>
          <w:p w14:paraId="41E5052B">
            <w:pPr>
              <w:snapToGrid w:val="0"/>
              <w:ind w:firstLine="0" w:firstLineChars="0"/>
              <w:jc w:val="center"/>
              <w:rPr>
                <w:sz w:val="20"/>
                <w:szCs w:val="20"/>
              </w:rPr>
            </w:pPr>
            <w:r>
              <w:rPr>
                <w:rFonts w:hint="eastAsia"/>
                <w:sz w:val="20"/>
                <w:szCs w:val="20"/>
              </w:rPr>
              <w:t>0</w:t>
            </w:r>
            <w:r>
              <w:rPr>
                <w:sz w:val="20"/>
                <w:szCs w:val="20"/>
              </w:rPr>
              <w:t>.96</w:t>
            </w:r>
          </w:p>
        </w:tc>
      </w:tr>
      <w:tr w14:paraId="023981C2">
        <w:trPr>
          <w:jc w:val="center"/>
        </w:trPr>
        <w:tc>
          <w:tcPr>
            <w:tcW w:w="0" w:type="auto"/>
            <w:tcBorders>
              <w:bottom w:val="single" w:color="auto" w:sz="12" w:space="0"/>
            </w:tcBorders>
            <w:vAlign w:val="center"/>
          </w:tcPr>
          <w:p w14:paraId="5D42CFD4">
            <w:pPr>
              <w:snapToGrid w:val="0"/>
              <w:ind w:firstLine="0" w:firstLineChars="0"/>
              <w:jc w:val="center"/>
              <w:rPr>
                <w:sz w:val="20"/>
                <w:szCs w:val="20"/>
              </w:rPr>
            </w:pPr>
            <w:r>
              <w:rPr>
                <w:sz w:val="20"/>
                <w:szCs w:val="20"/>
              </w:rPr>
              <w:t>IEDM-TFNet</w:t>
            </w:r>
            <w:r>
              <w:rPr>
                <w:rFonts w:hint="eastAsia"/>
                <w:sz w:val="20"/>
                <w:szCs w:val="20"/>
              </w:rPr>
              <w:t>+</w:t>
            </w:r>
            <w:r>
              <w:rPr>
                <w:sz w:val="20"/>
                <w:szCs w:val="20"/>
              </w:rPr>
              <w:t>PCS</w:t>
            </w:r>
          </w:p>
        </w:tc>
        <w:tc>
          <w:tcPr>
            <w:tcW w:w="947" w:type="dxa"/>
            <w:tcBorders>
              <w:bottom w:val="single" w:color="auto" w:sz="12" w:space="0"/>
            </w:tcBorders>
            <w:vAlign w:val="center"/>
          </w:tcPr>
          <w:p w14:paraId="672BD73F">
            <w:pPr>
              <w:snapToGrid w:val="0"/>
              <w:ind w:firstLine="0" w:firstLineChars="0"/>
              <w:jc w:val="center"/>
              <w:rPr>
                <w:sz w:val="20"/>
                <w:szCs w:val="20"/>
              </w:rPr>
            </w:pPr>
            <w:r>
              <w:rPr>
                <w:rFonts w:hint="eastAsia"/>
                <w:sz w:val="20"/>
                <w:szCs w:val="20"/>
              </w:rPr>
              <w:t>2</w:t>
            </w:r>
            <w:r>
              <w:rPr>
                <w:sz w:val="20"/>
                <w:szCs w:val="20"/>
              </w:rPr>
              <w:t>.63M</w:t>
            </w:r>
          </w:p>
        </w:tc>
        <w:tc>
          <w:tcPr>
            <w:tcW w:w="0" w:type="auto"/>
            <w:tcBorders>
              <w:bottom w:val="single" w:color="auto" w:sz="12" w:space="0"/>
            </w:tcBorders>
            <w:vAlign w:val="center"/>
          </w:tcPr>
          <w:p w14:paraId="17ED86EC">
            <w:pPr>
              <w:snapToGrid w:val="0"/>
              <w:ind w:firstLine="0" w:firstLineChars="0"/>
              <w:jc w:val="center"/>
              <w:rPr>
                <w:sz w:val="20"/>
                <w:szCs w:val="20"/>
              </w:rPr>
            </w:pPr>
            <w:r>
              <w:rPr>
                <w:rFonts w:hint="eastAsia"/>
                <w:sz w:val="20"/>
                <w:szCs w:val="20"/>
              </w:rPr>
              <w:t>3</w:t>
            </w:r>
            <w:r>
              <w:rPr>
                <w:sz w:val="20"/>
                <w:szCs w:val="20"/>
              </w:rPr>
              <w:t>.75</w:t>
            </w:r>
          </w:p>
        </w:tc>
        <w:tc>
          <w:tcPr>
            <w:tcW w:w="0" w:type="auto"/>
            <w:tcBorders>
              <w:bottom w:val="single" w:color="auto" w:sz="12" w:space="0"/>
            </w:tcBorders>
            <w:vAlign w:val="center"/>
          </w:tcPr>
          <w:p w14:paraId="0E5DC8F4">
            <w:pPr>
              <w:snapToGrid w:val="0"/>
              <w:ind w:firstLine="0" w:firstLineChars="0"/>
              <w:jc w:val="center"/>
              <w:rPr>
                <w:sz w:val="20"/>
                <w:szCs w:val="20"/>
              </w:rPr>
            </w:pPr>
            <w:r>
              <w:rPr>
                <w:rFonts w:hint="eastAsia"/>
                <w:sz w:val="20"/>
                <w:szCs w:val="20"/>
              </w:rPr>
              <w:t>4</w:t>
            </w:r>
            <w:r>
              <w:rPr>
                <w:sz w:val="20"/>
                <w:szCs w:val="20"/>
              </w:rPr>
              <w:t>.84</w:t>
            </w:r>
          </w:p>
        </w:tc>
        <w:tc>
          <w:tcPr>
            <w:tcW w:w="0" w:type="auto"/>
            <w:tcBorders>
              <w:bottom w:val="single" w:color="auto" w:sz="12" w:space="0"/>
            </w:tcBorders>
            <w:vAlign w:val="center"/>
          </w:tcPr>
          <w:p w14:paraId="3EF2FB7A">
            <w:pPr>
              <w:snapToGrid w:val="0"/>
              <w:ind w:firstLine="0" w:firstLineChars="0"/>
              <w:jc w:val="center"/>
              <w:rPr>
                <w:sz w:val="20"/>
                <w:szCs w:val="20"/>
              </w:rPr>
            </w:pPr>
            <w:r>
              <w:rPr>
                <w:rFonts w:hint="eastAsia"/>
                <w:sz w:val="20"/>
                <w:szCs w:val="20"/>
              </w:rPr>
              <w:t>3</w:t>
            </w:r>
            <w:r>
              <w:rPr>
                <w:sz w:val="20"/>
                <w:szCs w:val="20"/>
              </w:rPr>
              <w:t>.77</w:t>
            </w:r>
          </w:p>
        </w:tc>
        <w:tc>
          <w:tcPr>
            <w:tcW w:w="0" w:type="auto"/>
            <w:tcBorders>
              <w:bottom w:val="single" w:color="auto" w:sz="12" w:space="0"/>
            </w:tcBorders>
            <w:vAlign w:val="center"/>
          </w:tcPr>
          <w:p w14:paraId="0AA65210">
            <w:pPr>
              <w:snapToGrid w:val="0"/>
              <w:ind w:firstLine="0" w:firstLineChars="0"/>
              <w:jc w:val="center"/>
              <w:rPr>
                <w:sz w:val="20"/>
                <w:szCs w:val="20"/>
              </w:rPr>
            </w:pPr>
            <w:r>
              <w:rPr>
                <w:rFonts w:hint="eastAsia"/>
                <w:sz w:val="20"/>
                <w:szCs w:val="20"/>
              </w:rPr>
              <w:t>4</w:t>
            </w:r>
            <w:r>
              <w:rPr>
                <w:sz w:val="20"/>
                <w:szCs w:val="20"/>
              </w:rPr>
              <w:t>.42</w:t>
            </w:r>
          </w:p>
        </w:tc>
        <w:tc>
          <w:tcPr>
            <w:tcW w:w="0" w:type="auto"/>
            <w:tcBorders>
              <w:bottom w:val="single" w:color="auto" w:sz="12" w:space="0"/>
            </w:tcBorders>
            <w:vAlign w:val="center"/>
          </w:tcPr>
          <w:p w14:paraId="29A6E204">
            <w:pPr>
              <w:snapToGrid w:val="0"/>
              <w:ind w:firstLine="0" w:firstLineChars="0"/>
              <w:jc w:val="center"/>
              <w:rPr>
                <w:sz w:val="20"/>
                <w:szCs w:val="20"/>
              </w:rPr>
            </w:pPr>
            <w:r>
              <w:rPr>
                <w:rFonts w:hint="eastAsia"/>
                <w:sz w:val="20"/>
                <w:szCs w:val="20"/>
              </w:rPr>
              <w:t>0</w:t>
            </w:r>
            <w:r>
              <w:rPr>
                <w:sz w:val="20"/>
                <w:szCs w:val="20"/>
              </w:rPr>
              <w:t>.96</w:t>
            </w:r>
          </w:p>
        </w:tc>
      </w:tr>
    </w:tbl>
    <w:p w14:paraId="3B02A0E7">
      <w:pPr>
        <w:snapToGrid w:val="0"/>
        <w:ind w:firstLine="480"/>
      </w:pPr>
      <w:r>
        <w:rPr>
          <w:rFonts w:hint="eastAsia"/>
        </w:rPr>
        <w:t>本章进一步将所提出的全频带外部双向Mamba的时频语音增强方法与DNS Challenge</w:t>
      </w:r>
      <w:r>
        <w:t xml:space="preserve"> 2020</w:t>
      </w:r>
      <w:r>
        <w:rPr>
          <w:rFonts w:hint="eastAsia"/>
        </w:rPr>
        <w:t>数据集上的多种时频域语音去噪方法进行对比，包括两种基于复数频谱掩蔽的方法（FullSubNet、FRCRN）、两种解耦风格的方法（CTSNet和TaylorSENet），一种基于频谱的短时离散余弦变换（STDCT）方法（MFNet）。如表</w:t>
      </w:r>
      <w:r>
        <w:t>3.2</w:t>
      </w:r>
      <w:r>
        <w:rPr>
          <w:rFonts w:hint="eastAsia"/>
        </w:rPr>
        <w:t>所示，</w:t>
      </w:r>
      <w:r>
        <w:t>IEDM-TFNet</w:t>
      </w:r>
      <w:r>
        <w:rPr>
          <w:rFonts w:hint="eastAsia"/>
        </w:rPr>
        <w:t>在与SICRN参数量相当的情况下，在所有评估指标上均显著优于这些基线方法。尤其是在WB-PESQ和NB-PESQ指标上，IEDM-TFNet展现出了显著的优势，表明其能够有效提升语音的感知质量。</w:t>
      </w:r>
    </w:p>
    <w:p w14:paraId="0350FF44">
      <w:pPr>
        <w:widowControl/>
        <w:spacing w:line="240" w:lineRule="auto"/>
        <w:ind w:firstLine="0" w:firstLineChars="0"/>
        <w:jc w:val="left"/>
      </w:pPr>
      <w:r>
        <w:br w:type="page"/>
      </w:r>
    </w:p>
    <w:p w14:paraId="2A843332">
      <w:pPr>
        <w:snapToGrid w:val="0"/>
        <w:ind w:firstLine="400"/>
        <w:jc w:val="center"/>
      </w:pPr>
      <w:r>
        <w:rPr>
          <w:rFonts w:eastAsiaTheme="minorEastAsia"/>
          <w:sz w:val="20"/>
          <w:szCs w:val="20"/>
        </w:rPr>
        <w:t>表3.2 在DNS Challenge 2020上的指标对比</w:t>
      </w:r>
    </w:p>
    <w:tbl>
      <w:tblPr>
        <w:tblStyle w:val="31"/>
        <w:tblW w:w="0" w:type="auto"/>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020"/>
        <w:gridCol w:w="816"/>
        <w:gridCol w:w="1094"/>
        <w:gridCol w:w="1050"/>
        <w:gridCol w:w="961"/>
      </w:tblGrid>
      <w:tr w14:paraId="53274A55">
        <w:trPr>
          <w:trHeight w:val="403" w:hRule="atLeast"/>
          <w:jc w:val="center"/>
        </w:trPr>
        <w:tc>
          <w:tcPr>
            <w:tcW w:w="2008" w:type="dxa"/>
            <w:tcBorders>
              <w:top w:val="single" w:color="auto" w:sz="12" w:space="0"/>
              <w:bottom w:val="single" w:color="auto" w:sz="12" w:space="0"/>
            </w:tcBorders>
            <w:vAlign w:val="center"/>
          </w:tcPr>
          <w:p w14:paraId="3567AA16">
            <w:pPr>
              <w:snapToGrid w:val="0"/>
              <w:ind w:firstLine="0" w:firstLineChars="0"/>
              <w:jc w:val="center"/>
            </w:pPr>
            <w:r>
              <w:rPr>
                <w:sz w:val="20"/>
                <w:szCs w:val="20"/>
              </w:rPr>
              <w:t>模型</w:t>
            </w:r>
          </w:p>
        </w:tc>
        <w:tc>
          <w:tcPr>
            <w:tcW w:w="0" w:type="auto"/>
            <w:tcBorders>
              <w:top w:val="single" w:color="auto" w:sz="12" w:space="0"/>
              <w:bottom w:val="single" w:color="auto" w:sz="12" w:space="0"/>
            </w:tcBorders>
            <w:vAlign w:val="center"/>
          </w:tcPr>
          <w:p w14:paraId="64F4E1AF">
            <w:pPr>
              <w:snapToGrid w:val="0"/>
              <w:ind w:firstLine="0" w:firstLineChars="0"/>
              <w:jc w:val="center"/>
            </w:pPr>
            <w:r>
              <w:rPr>
                <w:rFonts w:hint="eastAsia"/>
                <w:sz w:val="20"/>
                <w:szCs w:val="20"/>
              </w:rPr>
              <w:t>参数量</w:t>
            </w:r>
          </w:p>
        </w:tc>
        <w:tc>
          <w:tcPr>
            <w:tcW w:w="0" w:type="auto"/>
            <w:tcBorders>
              <w:top w:val="single" w:color="auto" w:sz="12" w:space="0"/>
              <w:bottom w:val="single" w:color="auto" w:sz="12" w:space="0"/>
            </w:tcBorders>
            <w:vAlign w:val="center"/>
          </w:tcPr>
          <w:p w14:paraId="2182F2A8">
            <w:pPr>
              <w:snapToGrid w:val="0"/>
              <w:ind w:firstLine="0" w:firstLineChars="0"/>
              <w:jc w:val="center"/>
            </w:pPr>
            <w:r>
              <w:rPr>
                <w:rFonts w:hint="eastAsia"/>
                <w:sz w:val="20"/>
                <w:szCs w:val="20"/>
              </w:rPr>
              <w:t>W</w:t>
            </w:r>
            <w:r>
              <w:rPr>
                <w:sz w:val="20"/>
                <w:szCs w:val="20"/>
              </w:rPr>
              <w:t>B-PESQ</w:t>
            </w:r>
          </w:p>
        </w:tc>
        <w:tc>
          <w:tcPr>
            <w:tcW w:w="0" w:type="auto"/>
            <w:tcBorders>
              <w:top w:val="single" w:color="auto" w:sz="12" w:space="0"/>
              <w:bottom w:val="single" w:color="auto" w:sz="12" w:space="0"/>
            </w:tcBorders>
            <w:vAlign w:val="center"/>
          </w:tcPr>
          <w:p w14:paraId="37A3E914">
            <w:pPr>
              <w:snapToGrid w:val="0"/>
              <w:ind w:firstLine="0" w:firstLineChars="0"/>
              <w:jc w:val="center"/>
            </w:pPr>
            <w:r>
              <w:rPr>
                <w:rFonts w:hint="eastAsia"/>
                <w:sz w:val="20"/>
                <w:szCs w:val="20"/>
              </w:rPr>
              <w:t>N</w:t>
            </w:r>
            <w:r>
              <w:rPr>
                <w:sz w:val="20"/>
                <w:szCs w:val="20"/>
              </w:rPr>
              <w:t>B-PESQ</w:t>
            </w:r>
          </w:p>
        </w:tc>
        <w:tc>
          <w:tcPr>
            <w:tcW w:w="0" w:type="auto"/>
            <w:tcBorders>
              <w:top w:val="single" w:color="auto" w:sz="12" w:space="0"/>
              <w:bottom w:val="single" w:color="auto" w:sz="12" w:space="0"/>
            </w:tcBorders>
            <w:vAlign w:val="center"/>
          </w:tcPr>
          <w:p w14:paraId="26317A23">
            <w:pPr>
              <w:snapToGrid w:val="0"/>
              <w:ind w:firstLine="0" w:firstLineChars="0"/>
              <w:jc w:val="center"/>
            </w:pPr>
            <w:r>
              <w:rPr>
                <w:rFonts w:hint="eastAsia"/>
                <w:sz w:val="20"/>
                <w:szCs w:val="20"/>
              </w:rPr>
              <w:t>STOI(%)</w:t>
            </w:r>
          </w:p>
        </w:tc>
      </w:tr>
      <w:tr w14:paraId="182B0DB3">
        <w:trPr>
          <w:trHeight w:val="403" w:hRule="atLeast"/>
          <w:jc w:val="center"/>
        </w:trPr>
        <w:tc>
          <w:tcPr>
            <w:tcW w:w="2008" w:type="dxa"/>
            <w:tcBorders>
              <w:top w:val="single" w:color="auto" w:sz="12" w:space="0"/>
              <w:bottom w:val="nil"/>
            </w:tcBorders>
            <w:vAlign w:val="center"/>
          </w:tcPr>
          <w:p w14:paraId="255B92DF">
            <w:pPr>
              <w:snapToGrid w:val="0"/>
              <w:ind w:firstLine="0" w:firstLineChars="0"/>
              <w:jc w:val="center"/>
            </w:pPr>
            <w:r>
              <w:rPr>
                <w:sz w:val="20"/>
                <w:szCs w:val="20"/>
              </w:rPr>
              <w:t>Noisy</w:t>
            </w:r>
          </w:p>
        </w:tc>
        <w:tc>
          <w:tcPr>
            <w:tcW w:w="0" w:type="auto"/>
            <w:tcBorders>
              <w:top w:val="single" w:color="auto" w:sz="12" w:space="0"/>
              <w:bottom w:val="nil"/>
            </w:tcBorders>
            <w:vAlign w:val="center"/>
          </w:tcPr>
          <w:p w14:paraId="451E2F62">
            <w:pPr>
              <w:snapToGrid w:val="0"/>
              <w:ind w:firstLine="0" w:firstLineChars="0"/>
              <w:jc w:val="center"/>
            </w:pPr>
            <w:r>
              <w:rPr>
                <w:rFonts w:hint="eastAsia"/>
                <w:sz w:val="20"/>
                <w:szCs w:val="20"/>
              </w:rPr>
              <w:t>-</w:t>
            </w:r>
          </w:p>
        </w:tc>
        <w:tc>
          <w:tcPr>
            <w:tcW w:w="0" w:type="auto"/>
            <w:tcBorders>
              <w:top w:val="single" w:color="auto" w:sz="12" w:space="0"/>
              <w:bottom w:val="nil"/>
            </w:tcBorders>
            <w:vAlign w:val="center"/>
          </w:tcPr>
          <w:p w14:paraId="320C892F">
            <w:pPr>
              <w:snapToGrid w:val="0"/>
              <w:ind w:firstLine="0" w:firstLineChars="0"/>
              <w:jc w:val="center"/>
            </w:pPr>
            <w:r>
              <w:rPr>
                <w:rFonts w:hint="eastAsia"/>
                <w:sz w:val="20"/>
                <w:szCs w:val="20"/>
              </w:rPr>
              <w:t>1.58</w:t>
            </w:r>
          </w:p>
        </w:tc>
        <w:tc>
          <w:tcPr>
            <w:tcW w:w="0" w:type="auto"/>
            <w:tcBorders>
              <w:top w:val="single" w:color="auto" w:sz="12" w:space="0"/>
              <w:bottom w:val="nil"/>
            </w:tcBorders>
            <w:vAlign w:val="center"/>
          </w:tcPr>
          <w:p w14:paraId="25F7ADF6">
            <w:pPr>
              <w:snapToGrid w:val="0"/>
              <w:ind w:firstLine="0" w:firstLineChars="0"/>
              <w:jc w:val="center"/>
            </w:pPr>
            <w:r>
              <w:rPr>
                <w:rFonts w:hint="eastAsia"/>
                <w:sz w:val="20"/>
                <w:szCs w:val="20"/>
              </w:rPr>
              <w:t>2.45</w:t>
            </w:r>
          </w:p>
        </w:tc>
        <w:tc>
          <w:tcPr>
            <w:tcW w:w="0" w:type="auto"/>
            <w:tcBorders>
              <w:top w:val="single" w:color="auto" w:sz="12" w:space="0"/>
              <w:bottom w:val="nil"/>
            </w:tcBorders>
            <w:vAlign w:val="center"/>
          </w:tcPr>
          <w:p w14:paraId="29D980B3">
            <w:pPr>
              <w:snapToGrid w:val="0"/>
              <w:ind w:firstLine="0" w:firstLineChars="0"/>
              <w:jc w:val="center"/>
            </w:pPr>
            <w:r>
              <w:rPr>
                <w:rFonts w:hint="eastAsia"/>
                <w:sz w:val="20"/>
                <w:szCs w:val="20"/>
              </w:rPr>
              <w:t>91.52</w:t>
            </w:r>
          </w:p>
        </w:tc>
      </w:tr>
      <w:tr w14:paraId="521C89AC">
        <w:trPr>
          <w:trHeight w:val="400" w:hRule="atLeast"/>
          <w:jc w:val="center"/>
        </w:trPr>
        <w:tc>
          <w:tcPr>
            <w:tcW w:w="0" w:type="auto"/>
            <w:tcBorders>
              <w:top w:val="nil"/>
              <w:bottom w:val="nil"/>
            </w:tcBorders>
            <w:vAlign w:val="center"/>
          </w:tcPr>
          <w:p w14:paraId="46B9481F">
            <w:pPr>
              <w:snapToGrid w:val="0"/>
              <w:ind w:firstLine="0" w:firstLineChars="0"/>
              <w:jc w:val="center"/>
            </w:pPr>
            <w:r>
              <w:rPr>
                <w:rFonts w:hint="eastAsia"/>
                <w:sz w:val="20"/>
                <w:szCs w:val="20"/>
              </w:rPr>
              <w:t>FullSubNet(2021)</w:t>
            </w:r>
            <w:r>
              <w:rPr>
                <w:sz w:val="20"/>
                <w:szCs w:val="20"/>
                <w:vertAlign w:val="superscript"/>
              </w:rPr>
              <w:fldChar w:fldCharType="begin"/>
            </w:r>
            <w:r>
              <w:rPr>
                <w:sz w:val="20"/>
                <w:szCs w:val="20"/>
                <w:vertAlign w:val="superscript"/>
              </w:rPr>
              <w:instrText xml:space="preserve"> </w:instrText>
            </w:r>
            <w:r>
              <w:rPr>
                <w:rFonts w:hint="eastAsia"/>
                <w:sz w:val="20"/>
                <w:szCs w:val="20"/>
                <w:vertAlign w:val="superscript"/>
              </w:rPr>
              <w:instrText xml:space="preserve">REF _Ref217132533 \r \h</w:instrText>
            </w:r>
            <w:r>
              <w:rPr>
                <w:sz w:val="20"/>
                <w:szCs w:val="20"/>
                <w:vertAlign w:val="superscript"/>
              </w:rPr>
              <w:instrText xml:space="preserve">  \* MERGEFORMAT </w:instrText>
            </w:r>
            <w:r>
              <w:rPr>
                <w:sz w:val="20"/>
                <w:szCs w:val="20"/>
                <w:vertAlign w:val="superscript"/>
              </w:rPr>
              <w:fldChar w:fldCharType="separate"/>
            </w:r>
            <w:r>
              <w:rPr>
                <w:sz w:val="20"/>
                <w:szCs w:val="20"/>
                <w:vertAlign w:val="superscript"/>
              </w:rPr>
              <w:t>[73]</w:t>
            </w:r>
            <w:r>
              <w:rPr>
                <w:sz w:val="20"/>
                <w:szCs w:val="20"/>
                <w:vertAlign w:val="superscript"/>
              </w:rPr>
              <w:fldChar w:fldCharType="end"/>
            </w:r>
          </w:p>
        </w:tc>
        <w:tc>
          <w:tcPr>
            <w:tcW w:w="0" w:type="auto"/>
            <w:tcBorders>
              <w:top w:val="nil"/>
              <w:bottom w:val="nil"/>
            </w:tcBorders>
            <w:vAlign w:val="center"/>
          </w:tcPr>
          <w:p w14:paraId="4D109AAA">
            <w:pPr>
              <w:snapToGrid w:val="0"/>
              <w:ind w:firstLine="0" w:firstLineChars="0"/>
              <w:jc w:val="center"/>
            </w:pPr>
            <w:r>
              <w:rPr>
                <w:rFonts w:hint="eastAsia"/>
                <w:sz w:val="20"/>
                <w:szCs w:val="20"/>
              </w:rPr>
              <w:t>5.64</w:t>
            </w:r>
            <w:r>
              <w:rPr>
                <w:sz w:val="20"/>
                <w:szCs w:val="20"/>
              </w:rPr>
              <w:t>M</w:t>
            </w:r>
          </w:p>
        </w:tc>
        <w:tc>
          <w:tcPr>
            <w:tcW w:w="0" w:type="auto"/>
            <w:tcBorders>
              <w:top w:val="nil"/>
              <w:bottom w:val="nil"/>
            </w:tcBorders>
            <w:vAlign w:val="center"/>
          </w:tcPr>
          <w:p w14:paraId="110A3797">
            <w:pPr>
              <w:snapToGrid w:val="0"/>
              <w:ind w:firstLine="0" w:firstLineChars="0"/>
              <w:jc w:val="center"/>
            </w:pPr>
            <w:r>
              <w:rPr>
                <w:rFonts w:hint="eastAsia"/>
                <w:sz w:val="20"/>
                <w:szCs w:val="20"/>
              </w:rPr>
              <w:t>2</w:t>
            </w:r>
            <w:r>
              <w:rPr>
                <w:sz w:val="20"/>
                <w:szCs w:val="20"/>
              </w:rPr>
              <w:t>.</w:t>
            </w:r>
            <w:r>
              <w:rPr>
                <w:rFonts w:hint="eastAsia"/>
                <w:sz w:val="20"/>
                <w:szCs w:val="20"/>
              </w:rPr>
              <w:t>78</w:t>
            </w:r>
          </w:p>
        </w:tc>
        <w:tc>
          <w:tcPr>
            <w:tcW w:w="0" w:type="auto"/>
            <w:tcBorders>
              <w:top w:val="nil"/>
              <w:bottom w:val="nil"/>
            </w:tcBorders>
            <w:vAlign w:val="center"/>
          </w:tcPr>
          <w:p w14:paraId="50034870">
            <w:pPr>
              <w:snapToGrid w:val="0"/>
              <w:ind w:firstLine="0" w:firstLineChars="0"/>
              <w:jc w:val="center"/>
            </w:pPr>
            <w:r>
              <w:rPr>
                <w:rFonts w:hint="eastAsia"/>
                <w:sz w:val="20"/>
                <w:szCs w:val="20"/>
              </w:rPr>
              <w:t>3</w:t>
            </w:r>
            <w:r>
              <w:rPr>
                <w:sz w:val="20"/>
                <w:szCs w:val="20"/>
              </w:rPr>
              <w:t>.</w:t>
            </w:r>
            <w:r>
              <w:rPr>
                <w:rFonts w:hint="eastAsia"/>
                <w:sz w:val="20"/>
                <w:szCs w:val="20"/>
              </w:rPr>
              <w:t>31</w:t>
            </w:r>
          </w:p>
        </w:tc>
        <w:tc>
          <w:tcPr>
            <w:tcW w:w="0" w:type="auto"/>
            <w:tcBorders>
              <w:top w:val="nil"/>
              <w:bottom w:val="nil"/>
            </w:tcBorders>
            <w:vAlign w:val="center"/>
          </w:tcPr>
          <w:p w14:paraId="28FECD73">
            <w:pPr>
              <w:snapToGrid w:val="0"/>
              <w:ind w:firstLine="0" w:firstLineChars="0"/>
              <w:jc w:val="center"/>
            </w:pPr>
            <w:r>
              <w:rPr>
                <w:rFonts w:hint="eastAsia"/>
                <w:sz w:val="20"/>
                <w:szCs w:val="20"/>
              </w:rPr>
              <w:t>96.11</w:t>
            </w:r>
          </w:p>
        </w:tc>
      </w:tr>
      <w:tr w14:paraId="05C69F44">
        <w:trPr>
          <w:trHeight w:val="400" w:hRule="atLeast"/>
          <w:jc w:val="center"/>
        </w:trPr>
        <w:tc>
          <w:tcPr>
            <w:tcW w:w="0" w:type="auto"/>
            <w:tcBorders>
              <w:top w:val="nil"/>
            </w:tcBorders>
            <w:vAlign w:val="center"/>
          </w:tcPr>
          <w:p w14:paraId="2BDA5D9B">
            <w:pPr>
              <w:snapToGrid w:val="0"/>
              <w:ind w:firstLine="0" w:firstLineChars="0"/>
              <w:jc w:val="center"/>
            </w:pPr>
            <w:r>
              <w:rPr>
                <w:rFonts w:hint="eastAsia"/>
                <w:sz w:val="20"/>
                <w:szCs w:val="20"/>
              </w:rPr>
              <w:t>CTSNet(2021)</w:t>
            </w:r>
            <w:r>
              <w:rPr>
                <w:sz w:val="20"/>
                <w:szCs w:val="20"/>
                <w:vertAlign w:val="superscript"/>
              </w:rPr>
              <w:fldChar w:fldCharType="begin"/>
            </w:r>
            <w:r>
              <w:rPr>
                <w:sz w:val="20"/>
                <w:szCs w:val="20"/>
                <w:vertAlign w:val="superscript"/>
              </w:rPr>
              <w:instrText xml:space="preserve"> </w:instrText>
            </w:r>
            <w:r>
              <w:rPr>
                <w:rFonts w:hint="eastAsia"/>
                <w:sz w:val="20"/>
                <w:szCs w:val="20"/>
                <w:vertAlign w:val="superscript"/>
              </w:rPr>
              <w:instrText xml:space="preserve">REF _Ref217132909 \r \h</w:instrText>
            </w:r>
            <w:r>
              <w:rPr>
                <w:sz w:val="20"/>
                <w:szCs w:val="20"/>
                <w:vertAlign w:val="superscript"/>
              </w:rPr>
              <w:instrText xml:space="preserve">  \* MERGEFORMAT </w:instrText>
            </w:r>
            <w:r>
              <w:rPr>
                <w:sz w:val="20"/>
                <w:szCs w:val="20"/>
                <w:vertAlign w:val="superscript"/>
              </w:rPr>
              <w:fldChar w:fldCharType="separate"/>
            </w:r>
            <w:r>
              <w:rPr>
                <w:sz w:val="20"/>
                <w:szCs w:val="20"/>
                <w:vertAlign w:val="superscript"/>
              </w:rPr>
              <w:t>[74]</w:t>
            </w:r>
            <w:r>
              <w:rPr>
                <w:sz w:val="20"/>
                <w:szCs w:val="20"/>
                <w:vertAlign w:val="superscript"/>
              </w:rPr>
              <w:fldChar w:fldCharType="end"/>
            </w:r>
          </w:p>
        </w:tc>
        <w:tc>
          <w:tcPr>
            <w:tcW w:w="0" w:type="auto"/>
            <w:tcBorders>
              <w:top w:val="nil"/>
            </w:tcBorders>
            <w:vAlign w:val="center"/>
          </w:tcPr>
          <w:p w14:paraId="7345E024">
            <w:pPr>
              <w:snapToGrid w:val="0"/>
              <w:ind w:firstLine="0" w:firstLineChars="0"/>
              <w:jc w:val="center"/>
            </w:pPr>
            <w:r>
              <w:rPr>
                <w:rFonts w:hint="eastAsia"/>
                <w:sz w:val="20"/>
                <w:szCs w:val="20"/>
              </w:rPr>
              <w:t>4.35</w:t>
            </w:r>
            <w:r>
              <w:rPr>
                <w:sz w:val="20"/>
                <w:szCs w:val="20"/>
              </w:rPr>
              <w:t>M</w:t>
            </w:r>
          </w:p>
        </w:tc>
        <w:tc>
          <w:tcPr>
            <w:tcW w:w="0" w:type="auto"/>
            <w:tcBorders>
              <w:top w:val="nil"/>
            </w:tcBorders>
            <w:vAlign w:val="center"/>
          </w:tcPr>
          <w:p w14:paraId="5AB4C74D">
            <w:pPr>
              <w:snapToGrid w:val="0"/>
              <w:ind w:firstLine="0" w:firstLineChars="0"/>
              <w:jc w:val="center"/>
            </w:pPr>
            <w:r>
              <w:rPr>
                <w:rFonts w:hint="eastAsia"/>
                <w:sz w:val="20"/>
                <w:szCs w:val="20"/>
              </w:rPr>
              <w:t>2.94</w:t>
            </w:r>
          </w:p>
        </w:tc>
        <w:tc>
          <w:tcPr>
            <w:tcW w:w="0" w:type="auto"/>
            <w:tcBorders>
              <w:top w:val="nil"/>
            </w:tcBorders>
            <w:vAlign w:val="center"/>
          </w:tcPr>
          <w:p w14:paraId="644EC97C">
            <w:pPr>
              <w:snapToGrid w:val="0"/>
              <w:ind w:firstLine="0" w:firstLineChars="0"/>
              <w:jc w:val="center"/>
            </w:pPr>
            <w:r>
              <w:rPr>
                <w:rFonts w:hint="eastAsia"/>
                <w:sz w:val="20"/>
                <w:szCs w:val="20"/>
              </w:rPr>
              <w:t>3.42</w:t>
            </w:r>
          </w:p>
        </w:tc>
        <w:tc>
          <w:tcPr>
            <w:tcW w:w="0" w:type="auto"/>
            <w:tcBorders>
              <w:top w:val="nil"/>
            </w:tcBorders>
            <w:vAlign w:val="center"/>
          </w:tcPr>
          <w:p w14:paraId="3D948532">
            <w:pPr>
              <w:snapToGrid w:val="0"/>
              <w:ind w:firstLine="0" w:firstLineChars="0"/>
              <w:jc w:val="center"/>
            </w:pPr>
            <w:r>
              <w:rPr>
                <w:rFonts w:hint="eastAsia"/>
                <w:sz w:val="20"/>
                <w:szCs w:val="20"/>
              </w:rPr>
              <w:t>96.21</w:t>
            </w:r>
          </w:p>
        </w:tc>
      </w:tr>
      <w:tr w14:paraId="3E85C544">
        <w:trPr>
          <w:trHeight w:val="400" w:hRule="atLeast"/>
          <w:jc w:val="center"/>
        </w:trPr>
        <w:tc>
          <w:tcPr>
            <w:tcW w:w="0" w:type="auto"/>
            <w:vAlign w:val="center"/>
          </w:tcPr>
          <w:p w14:paraId="2FD8ADD9">
            <w:pPr>
              <w:snapToGrid w:val="0"/>
              <w:ind w:firstLine="0" w:firstLineChars="0"/>
              <w:jc w:val="center"/>
            </w:pPr>
            <w:r>
              <w:rPr>
                <w:rFonts w:hint="eastAsia"/>
                <w:sz w:val="20"/>
                <w:szCs w:val="20"/>
              </w:rPr>
              <w:t>TaylorSENet(2022)</w:t>
            </w:r>
            <w:r>
              <w:rPr>
                <w:sz w:val="20"/>
                <w:szCs w:val="20"/>
                <w:vertAlign w:val="superscript"/>
              </w:rPr>
              <w:fldChar w:fldCharType="begin"/>
            </w:r>
            <w:r>
              <w:rPr>
                <w:sz w:val="20"/>
                <w:szCs w:val="20"/>
                <w:vertAlign w:val="superscript"/>
              </w:rPr>
              <w:instrText xml:space="preserve"> </w:instrText>
            </w:r>
            <w:r>
              <w:rPr>
                <w:rFonts w:hint="eastAsia"/>
                <w:sz w:val="20"/>
                <w:szCs w:val="20"/>
                <w:vertAlign w:val="superscript"/>
              </w:rPr>
              <w:instrText xml:space="preserve">REF _Ref217132998 \r \h</w:instrText>
            </w:r>
            <w:r>
              <w:rPr>
                <w:sz w:val="20"/>
                <w:szCs w:val="20"/>
                <w:vertAlign w:val="superscript"/>
              </w:rPr>
              <w:instrText xml:space="preserve">  \* MERGEFORMAT </w:instrText>
            </w:r>
            <w:r>
              <w:rPr>
                <w:sz w:val="20"/>
                <w:szCs w:val="20"/>
                <w:vertAlign w:val="superscript"/>
              </w:rPr>
              <w:fldChar w:fldCharType="separate"/>
            </w:r>
            <w:r>
              <w:rPr>
                <w:sz w:val="20"/>
                <w:szCs w:val="20"/>
                <w:vertAlign w:val="superscript"/>
              </w:rPr>
              <w:t>[75]</w:t>
            </w:r>
            <w:r>
              <w:rPr>
                <w:sz w:val="20"/>
                <w:szCs w:val="20"/>
                <w:vertAlign w:val="superscript"/>
              </w:rPr>
              <w:fldChar w:fldCharType="end"/>
            </w:r>
          </w:p>
        </w:tc>
        <w:tc>
          <w:tcPr>
            <w:tcW w:w="0" w:type="auto"/>
            <w:vAlign w:val="center"/>
          </w:tcPr>
          <w:p w14:paraId="269235E0">
            <w:pPr>
              <w:snapToGrid w:val="0"/>
              <w:ind w:firstLine="0" w:firstLineChars="0"/>
              <w:jc w:val="center"/>
            </w:pPr>
            <w:r>
              <w:rPr>
                <w:rFonts w:hint="eastAsia"/>
                <w:sz w:val="20"/>
                <w:szCs w:val="20"/>
              </w:rPr>
              <w:t>5.40</w:t>
            </w:r>
            <w:r>
              <w:rPr>
                <w:sz w:val="20"/>
                <w:szCs w:val="20"/>
              </w:rPr>
              <w:t>M</w:t>
            </w:r>
          </w:p>
        </w:tc>
        <w:tc>
          <w:tcPr>
            <w:tcW w:w="0" w:type="auto"/>
            <w:vAlign w:val="center"/>
          </w:tcPr>
          <w:p w14:paraId="52299642">
            <w:pPr>
              <w:snapToGrid w:val="0"/>
              <w:ind w:firstLine="0" w:firstLineChars="0"/>
              <w:jc w:val="center"/>
            </w:pPr>
            <w:r>
              <w:rPr>
                <w:rFonts w:hint="eastAsia"/>
                <w:sz w:val="20"/>
                <w:szCs w:val="20"/>
              </w:rPr>
              <w:t>3.22</w:t>
            </w:r>
          </w:p>
        </w:tc>
        <w:tc>
          <w:tcPr>
            <w:tcW w:w="0" w:type="auto"/>
            <w:vAlign w:val="center"/>
          </w:tcPr>
          <w:p w14:paraId="2076518C">
            <w:pPr>
              <w:snapToGrid w:val="0"/>
              <w:ind w:firstLine="0" w:firstLineChars="0"/>
              <w:jc w:val="center"/>
            </w:pPr>
            <w:r>
              <w:rPr>
                <w:rFonts w:hint="eastAsia"/>
                <w:sz w:val="20"/>
                <w:szCs w:val="20"/>
              </w:rPr>
              <w:t>3.59</w:t>
            </w:r>
          </w:p>
        </w:tc>
        <w:tc>
          <w:tcPr>
            <w:tcW w:w="0" w:type="auto"/>
            <w:vAlign w:val="center"/>
          </w:tcPr>
          <w:p w14:paraId="76232D17">
            <w:pPr>
              <w:snapToGrid w:val="0"/>
              <w:ind w:firstLine="0" w:firstLineChars="0"/>
              <w:jc w:val="center"/>
            </w:pPr>
            <w:r>
              <w:rPr>
                <w:rFonts w:hint="eastAsia"/>
                <w:sz w:val="20"/>
                <w:szCs w:val="20"/>
              </w:rPr>
              <w:t>97.36</w:t>
            </w:r>
          </w:p>
        </w:tc>
      </w:tr>
      <w:tr w14:paraId="172A4F38">
        <w:trPr>
          <w:trHeight w:val="400" w:hRule="atLeast"/>
          <w:jc w:val="center"/>
        </w:trPr>
        <w:tc>
          <w:tcPr>
            <w:tcW w:w="0" w:type="auto"/>
            <w:vAlign w:val="center"/>
          </w:tcPr>
          <w:p w14:paraId="2CED8990">
            <w:pPr>
              <w:snapToGrid w:val="0"/>
              <w:ind w:firstLine="0" w:firstLineChars="0"/>
              <w:jc w:val="center"/>
            </w:pPr>
            <w:r>
              <w:rPr>
                <w:rFonts w:hint="eastAsia"/>
                <w:sz w:val="20"/>
                <w:szCs w:val="20"/>
              </w:rPr>
              <w:t>FRCRNt(2022)</w:t>
            </w:r>
            <w:r>
              <w:rPr>
                <w:sz w:val="20"/>
                <w:szCs w:val="20"/>
                <w:vertAlign w:val="superscript"/>
              </w:rPr>
              <w:fldChar w:fldCharType="begin"/>
            </w:r>
            <w:r>
              <w:rPr>
                <w:sz w:val="20"/>
                <w:szCs w:val="20"/>
                <w:vertAlign w:val="superscript"/>
              </w:rPr>
              <w:instrText xml:space="preserve"> </w:instrText>
            </w:r>
            <w:r>
              <w:rPr>
                <w:rFonts w:hint="eastAsia"/>
                <w:sz w:val="20"/>
                <w:szCs w:val="20"/>
                <w:vertAlign w:val="superscript"/>
              </w:rPr>
              <w:instrText xml:space="preserve">REF _Ref217133141 \r \h</w:instrText>
            </w:r>
            <w:r>
              <w:rPr>
                <w:sz w:val="20"/>
                <w:szCs w:val="20"/>
                <w:vertAlign w:val="superscript"/>
              </w:rPr>
              <w:instrText xml:space="preserve">  \* MERGEFORMAT </w:instrText>
            </w:r>
            <w:r>
              <w:rPr>
                <w:sz w:val="20"/>
                <w:szCs w:val="20"/>
                <w:vertAlign w:val="superscript"/>
              </w:rPr>
              <w:fldChar w:fldCharType="separate"/>
            </w:r>
            <w:r>
              <w:rPr>
                <w:sz w:val="20"/>
                <w:szCs w:val="20"/>
                <w:vertAlign w:val="superscript"/>
              </w:rPr>
              <w:t>[76]</w:t>
            </w:r>
            <w:r>
              <w:rPr>
                <w:sz w:val="20"/>
                <w:szCs w:val="20"/>
                <w:vertAlign w:val="superscript"/>
              </w:rPr>
              <w:fldChar w:fldCharType="end"/>
            </w:r>
          </w:p>
        </w:tc>
        <w:tc>
          <w:tcPr>
            <w:tcW w:w="0" w:type="auto"/>
            <w:vAlign w:val="center"/>
          </w:tcPr>
          <w:p w14:paraId="2FC31435">
            <w:pPr>
              <w:snapToGrid w:val="0"/>
              <w:ind w:firstLine="0" w:firstLineChars="0"/>
              <w:jc w:val="center"/>
            </w:pPr>
            <w:r>
              <w:rPr>
                <w:rFonts w:hint="eastAsia"/>
                <w:sz w:val="20"/>
                <w:szCs w:val="20"/>
              </w:rPr>
              <w:t>6.90M</w:t>
            </w:r>
          </w:p>
        </w:tc>
        <w:tc>
          <w:tcPr>
            <w:tcW w:w="0" w:type="auto"/>
            <w:vAlign w:val="center"/>
          </w:tcPr>
          <w:p w14:paraId="69EB0640">
            <w:pPr>
              <w:snapToGrid w:val="0"/>
              <w:ind w:firstLine="0" w:firstLineChars="0"/>
              <w:jc w:val="center"/>
            </w:pPr>
            <w:r>
              <w:rPr>
                <w:rFonts w:hint="eastAsia"/>
                <w:sz w:val="20"/>
                <w:szCs w:val="20"/>
              </w:rPr>
              <w:t>3</w:t>
            </w:r>
            <w:r>
              <w:rPr>
                <w:sz w:val="20"/>
                <w:szCs w:val="20"/>
              </w:rPr>
              <w:t>.</w:t>
            </w:r>
            <w:r>
              <w:rPr>
                <w:rFonts w:hint="eastAsia"/>
                <w:sz w:val="20"/>
                <w:szCs w:val="20"/>
              </w:rPr>
              <w:t>23</w:t>
            </w:r>
          </w:p>
        </w:tc>
        <w:tc>
          <w:tcPr>
            <w:tcW w:w="0" w:type="auto"/>
            <w:vAlign w:val="center"/>
          </w:tcPr>
          <w:p w14:paraId="785BACA6">
            <w:pPr>
              <w:snapToGrid w:val="0"/>
              <w:ind w:firstLine="0" w:firstLineChars="0"/>
              <w:jc w:val="center"/>
            </w:pPr>
            <w:r>
              <w:rPr>
                <w:rFonts w:hint="eastAsia"/>
                <w:sz w:val="20"/>
                <w:szCs w:val="20"/>
              </w:rPr>
              <w:t>3.60</w:t>
            </w:r>
          </w:p>
        </w:tc>
        <w:tc>
          <w:tcPr>
            <w:tcW w:w="0" w:type="auto"/>
            <w:vAlign w:val="center"/>
          </w:tcPr>
          <w:p w14:paraId="6FFB4F9E">
            <w:pPr>
              <w:snapToGrid w:val="0"/>
              <w:ind w:firstLine="0" w:firstLineChars="0"/>
              <w:jc w:val="center"/>
            </w:pPr>
            <w:r>
              <w:rPr>
                <w:rFonts w:hint="eastAsia"/>
                <w:sz w:val="20"/>
                <w:szCs w:val="20"/>
              </w:rPr>
              <w:t>97.69</w:t>
            </w:r>
          </w:p>
        </w:tc>
      </w:tr>
      <w:tr w14:paraId="516D205C">
        <w:trPr>
          <w:trHeight w:val="400" w:hRule="atLeast"/>
          <w:jc w:val="center"/>
        </w:trPr>
        <w:tc>
          <w:tcPr>
            <w:tcW w:w="0" w:type="auto"/>
            <w:vAlign w:val="center"/>
          </w:tcPr>
          <w:p w14:paraId="21F69AFB">
            <w:pPr>
              <w:snapToGrid w:val="0"/>
              <w:ind w:firstLine="0" w:firstLineChars="0"/>
              <w:jc w:val="center"/>
            </w:pPr>
            <w:r>
              <w:rPr>
                <w:rFonts w:hint="eastAsia"/>
                <w:sz w:val="20"/>
                <w:szCs w:val="20"/>
              </w:rPr>
              <w:t>MFNet(2023)</w:t>
            </w:r>
            <w:r>
              <w:rPr>
                <w:sz w:val="20"/>
                <w:szCs w:val="20"/>
                <w:vertAlign w:val="superscript"/>
              </w:rPr>
              <w:fldChar w:fldCharType="begin"/>
            </w:r>
            <w:r>
              <w:rPr>
                <w:sz w:val="20"/>
                <w:szCs w:val="20"/>
                <w:vertAlign w:val="superscript"/>
              </w:rPr>
              <w:instrText xml:space="preserve"> </w:instrText>
            </w:r>
            <w:r>
              <w:rPr>
                <w:rFonts w:hint="eastAsia"/>
                <w:sz w:val="20"/>
                <w:szCs w:val="20"/>
                <w:vertAlign w:val="superscript"/>
              </w:rPr>
              <w:instrText xml:space="preserve">REF _Ref217133382 \r \h</w:instrText>
            </w:r>
            <w:r>
              <w:rPr>
                <w:sz w:val="20"/>
                <w:szCs w:val="20"/>
                <w:vertAlign w:val="superscript"/>
              </w:rPr>
              <w:instrText xml:space="preserve">  \* MERGEFORMAT </w:instrText>
            </w:r>
            <w:r>
              <w:rPr>
                <w:sz w:val="20"/>
                <w:szCs w:val="20"/>
                <w:vertAlign w:val="superscript"/>
              </w:rPr>
              <w:fldChar w:fldCharType="separate"/>
            </w:r>
            <w:r>
              <w:rPr>
                <w:sz w:val="20"/>
                <w:szCs w:val="20"/>
                <w:vertAlign w:val="superscript"/>
              </w:rPr>
              <w:t>[78]</w:t>
            </w:r>
            <w:r>
              <w:rPr>
                <w:sz w:val="20"/>
                <w:szCs w:val="20"/>
                <w:vertAlign w:val="superscript"/>
              </w:rPr>
              <w:fldChar w:fldCharType="end"/>
            </w:r>
          </w:p>
        </w:tc>
        <w:tc>
          <w:tcPr>
            <w:tcW w:w="0" w:type="auto"/>
            <w:vAlign w:val="center"/>
          </w:tcPr>
          <w:p w14:paraId="0CA457B8">
            <w:pPr>
              <w:snapToGrid w:val="0"/>
              <w:ind w:firstLine="0" w:firstLineChars="0"/>
              <w:jc w:val="center"/>
            </w:pPr>
            <w:r>
              <w:rPr>
                <w:rFonts w:hint="eastAsia"/>
                <w:sz w:val="20"/>
                <w:szCs w:val="20"/>
              </w:rPr>
              <w:t>-</w:t>
            </w:r>
          </w:p>
        </w:tc>
        <w:tc>
          <w:tcPr>
            <w:tcW w:w="0" w:type="auto"/>
            <w:vAlign w:val="center"/>
          </w:tcPr>
          <w:p w14:paraId="17C5DABB">
            <w:pPr>
              <w:snapToGrid w:val="0"/>
              <w:ind w:firstLine="0" w:firstLineChars="0"/>
              <w:jc w:val="center"/>
            </w:pPr>
            <w:r>
              <w:rPr>
                <w:rFonts w:hint="eastAsia"/>
                <w:sz w:val="20"/>
                <w:szCs w:val="20"/>
              </w:rPr>
              <w:t>3.43</w:t>
            </w:r>
          </w:p>
        </w:tc>
        <w:tc>
          <w:tcPr>
            <w:tcW w:w="0" w:type="auto"/>
            <w:vAlign w:val="center"/>
          </w:tcPr>
          <w:p w14:paraId="1C64E3D8">
            <w:pPr>
              <w:snapToGrid w:val="0"/>
              <w:ind w:firstLine="0" w:firstLineChars="0"/>
              <w:jc w:val="center"/>
            </w:pPr>
            <w:r>
              <w:rPr>
                <w:rFonts w:hint="eastAsia"/>
                <w:sz w:val="20"/>
                <w:szCs w:val="20"/>
              </w:rPr>
              <w:t>3.74</w:t>
            </w:r>
          </w:p>
        </w:tc>
        <w:tc>
          <w:tcPr>
            <w:tcW w:w="0" w:type="auto"/>
            <w:vAlign w:val="center"/>
          </w:tcPr>
          <w:p w14:paraId="658599E0">
            <w:pPr>
              <w:snapToGrid w:val="0"/>
              <w:ind w:firstLine="0" w:firstLineChars="0"/>
              <w:jc w:val="center"/>
            </w:pPr>
            <w:r>
              <w:rPr>
                <w:rFonts w:hint="eastAsia"/>
                <w:sz w:val="20"/>
                <w:szCs w:val="20"/>
              </w:rPr>
              <w:t>97.78</w:t>
            </w:r>
          </w:p>
        </w:tc>
      </w:tr>
      <w:tr w14:paraId="3AC70569">
        <w:trPr>
          <w:trHeight w:val="400" w:hRule="atLeast"/>
          <w:jc w:val="center"/>
        </w:trPr>
        <w:tc>
          <w:tcPr>
            <w:tcW w:w="0" w:type="auto"/>
            <w:vAlign w:val="center"/>
          </w:tcPr>
          <w:p w14:paraId="61FDBFE1">
            <w:pPr>
              <w:snapToGrid w:val="0"/>
              <w:ind w:firstLine="0" w:firstLineChars="0"/>
              <w:jc w:val="center"/>
            </w:pPr>
            <w:r>
              <w:rPr>
                <w:rFonts w:hint="eastAsia"/>
                <w:sz w:val="20"/>
                <w:szCs w:val="20"/>
              </w:rPr>
              <w:t>SICRN(2024)</w:t>
            </w:r>
            <w:r>
              <w:rPr>
                <w:sz w:val="20"/>
                <w:szCs w:val="20"/>
                <w:vertAlign w:val="superscript"/>
              </w:rPr>
              <w:fldChar w:fldCharType="begin"/>
            </w:r>
            <w:r>
              <w:rPr>
                <w:sz w:val="20"/>
                <w:szCs w:val="20"/>
                <w:vertAlign w:val="superscript"/>
              </w:rPr>
              <w:instrText xml:space="preserve"> </w:instrText>
            </w:r>
            <w:r>
              <w:rPr>
                <w:rFonts w:hint="eastAsia"/>
                <w:sz w:val="20"/>
                <w:szCs w:val="20"/>
                <w:vertAlign w:val="superscript"/>
              </w:rPr>
              <w:instrText xml:space="preserve">REF _Ref225346117 \r \h</w:instrText>
            </w:r>
            <w:r>
              <w:rPr>
                <w:sz w:val="20"/>
                <w:szCs w:val="20"/>
                <w:vertAlign w:val="superscript"/>
              </w:rPr>
              <w:instrText xml:space="preserve">  \* MERGEFORMAT </w:instrText>
            </w:r>
            <w:r>
              <w:rPr>
                <w:sz w:val="20"/>
                <w:szCs w:val="20"/>
                <w:vertAlign w:val="superscript"/>
              </w:rPr>
              <w:fldChar w:fldCharType="separate"/>
            </w:r>
            <w:r>
              <w:rPr>
                <w:sz w:val="20"/>
                <w:szCs w:val="20"/>
                <w:vertAlign w:val="superscript"/>
              </w:rPr>
              <w:t>[88]</w:t>
            </w:r>
            <w:r>
              <w:rPr>
                <w:sz w:val="20"/>
                <w:szCs w:val="20"/>
                <w:vertAlign w:val="superscript"/>
              </w:rPr>
              <w:fldChar w:fldCharType="end"/>
            </w:r>
          </w:p>
        </w:tc>
        <w:tc>
          <w:tcPr>
            <w:tcW w:w="0" w:type="auto"/>
            <w:vAlign w:val="center"/>
          </w:tcPr>
          <w:p w14:paraId="5EB6F2ED">
            <w:pPr>
              <w:snapToGrid w:val="0"/>
              <w:ind w:firstLine="0" w:firstLineChars="0"/>
              <w:jc w:val="center"/>
            </w:pPr>
            <w:r>
              <w:rPr>
                <w:rFonts w:hint="eastAsia"/>
                <w:sz w:val="20"/>
                <w:szCs w:val="20"/>
              </w:rPr>
              <w:t>2.16M</w:t>
            </w:r>
          </w:p>
        </w:tc>
        <w:tc>
          <w:tcPr>
            <w:tcW w:w="0" w:type="auto"/>
            <w:vAlign w:val="center"/>
          </w:tcPr>
          <w:p w14:paraId="2B926649">
            <w:pPr>
              <w:snapToGrid w:val="0"/>
              <w:ind w:firstLine="0" w:firstLineChars="0"/>
              <w:jc w:val="center"/>
            </w:pPr>
            <w:r>
              <w:rPr>
                <w:rFonts w:hint="eastAsia"/>
                <w:sz w:val="20"/>
                <w:szCs w:val="20"/>
              </w:rPr>
              <w:t>2.62</w:t>
            </w:r>
          </w:p>
        </w:tc>
        <w:tc>
          <w:tcPr>
            <w:tcW w:w="0" w:type="auto"/>
            <w:vAlign w:val="center"/>
          </w:tcPr>
          <w:p w14:paraId="2A6ABF7C">
            <w:pPr>
              <w:snapToGrid w:val="0"/>
              <w:ind w:firstLine="0" w:firstLineChars="0"/>
              <w:jc w:val="center"/>
            </w:pPr>
            <w:r>
              <w:rPr>
                <w:rFonts w:hint="eastAsia"/>
                <w:sz w:val="20"/>
                <w:szCs w:val="20"/>
              </w:rPr>
              <w:t>3.23</w:t>
            </w:r>
          </w:p>
        </w:tc>
        <w:tc>
          <w:tcPr>
            <w:tcW w:w="0" w:type="auto"/>
            <w:vAlign w:val="center"/>
          </w:tcPr>
          <w:p w14:paraId="5C40BE07">
            <w:pPr>
              <w:snapToGrid w:val="0"/>
              <w:ind w:firstLine="0" w:firstLineChars="0"/>
              <w:jc w:val="center"/>
            </w:pPr>
            <w:r>
              <w:rPr>
                <w:rFonts w:hint="eastAsia"/>
                <w:sz w:val="20"/>
                <w:szCs w:val="20"/>
              </w:rPr>
              <w:t>95.83</w:t>
            </w:r>
          </w:p>
        </w:tc>
      </w:tr>
      <w:tr w14:paraId="2FF96CB8">
        <w:trPr>
          <w:trHeight w:val="400" w:hRule="atLeast"/>
          <w:jc w:val="center"/>
        </w:trPr>
        <w:tc>
          <w:tcPr>
            <w:tcW w:w="0" w:type="auto"/>
            <w:tcBorders>
              <w:bottom w:val="nil"/>
            </w:tcBorders>
            <w:vAlign w:val="center"/>
          </w:tcPr>
          <w:p w14:paraId="3A1BDC6A">
            <w:pPr>
              <w:snapToGrid w:val="0"/>
              <w:ind w:firstLine="0" w:firstLineChars="0"/>
              <w:jc w:val="center"/>
            </w:pPr>
            <w:r>
              <w:rPr>
                <w:sz w:val="20"/>
                <w:szCs w:val="20"/>
              </w:rPr>
              <w:t>IEDM-TFNet</w:t>
            </w:r>
          </w:p>
        </w:tc>
        <w:tc>
          <w:tcPr>
            <w:tcW w:w="0" w:type="auto"/>
            <w:tcBorders>
              <w:bottom w:val="nil"/>
            </w:tcBorders>
            <w:vAlign w:val="center"/>
          </w:tcPr>
          <w:p w14:paraId="59E392B1">
            <w:pPr>
              <w:snapToGrid w:val="0"/>
              <w:ind w:firstLine="0" w:firstLineChars="0"/>
              <w:jc w:val="center"/>
            </w:pPr>
            <w:r>
              <w:rPr>
                <w:rFonts w:hint="eastAsia"/>
                <w:sz w:val="20"/>
                <w:szCs w:val="20"/>
              </w:rPr>
              <w:t>2.63M</w:t>
            </w:r>
          </w:p>
        </w:tc>
        <w:tc>
          <w:tcPr>
            <w:tcW w:w="0" w:type="auto"/>
            <w:tcBorders>
              <w:bottom w:val="nil"/>
            </w:tcBorders>
            <w:vAlign w:val="center"/>
          </w:tcPr>
          <w:p w14:paraId="0A7F7562">
            <w:pPr>
              <w:snapToGrid w:val="0"/>
              <w:ind w:firstLine="0" w:firstLineChars="0"/>
              <w:jc w:val="center"/>
            </w:pPr>
            <w:r>
              <w:rPr>
                <w:rFonts w:hint="eastAsia"/>
                <w:sz w:val="20"/>
                <w:szCs w:val="20"/>
              </w:rPr>
              <w:t>3.63</w:t>
            </w:r>
          </w:p>
        </w:tc>
        <w:tc>
          <w:tcPr>
            <w:tcW w:w="0" w:type="auto"/>
            <w:tcBorders>
              <w:bottom w:val="nil"/>
            </w:tcBorders>
            <w:vAlign w:val="center"/>
          </w:tcPr>
          <w:p w14:paraId="56C6E55A">
            <w:pPr>
              <w:snapToGrid w:val="0"/>
              <w:ind w:firstLine="0" w:firstLineChars="0"/>
              <w:jc w:val="center"/>
            </w:pPr>
            <w:r>
              <w:rPr>
                <w:rFonts w:hint="eastAsia"/>
                <w:sz w:val="20"/>
                <w:szCs w:val="20"/>
              </w:rPr>
              <w:t>3.93</w:t>
            </w:r>
          </w:p>
        </w:tc>
        <w:tc>
          <w:tcPr>
            <w:tcW w:w="0" w:type="auto"/>
            <w:tcBorders>
              <w:bottom w:val="nil"/>
            </w:tcBorders>
            <w:vAlign w:val="center"/>
          </w:tcPr>
          <w:p w14:paraId="275982BE">
            <w:pPr>
              <w:snapToGrid w:val="0"/>
              <w:ind w:firstLine="0" w:firstLineChars="0"/>
              <w:jc w:val="center"/>
            </w:pPr>
            <w:r>
              <w:rPr>
                <w:rFonts w:hint="eastAsia"/>
                <w:sz w:val="20"/>
                <w:szCs w:val="20"/>
              </w:rPr>
              <w:t>98.09</w:t>
            </w:r>
          </w:p>
        </w:tc>
      </w:tr>
      <w:tr w14:paraId="37489290">
        <w:trPr>
          <w:trHeight w:val="400" w:hRule="atLeast"/>
          <w:jc w:val="center"/>
        </w:trPr>
        <w:tc>
          <w:tcPr>
            <w:tcW w:w="0" w:type="auto"/>
            <w:tcBorders>
              <w:top w:val="nil"/>
              <w:bottom w:val="single" w:color="auto" w:sz="12" w:space="0"/>
            </w:tcBorders>
            <w:vAlign w:val="center"/>
          </w:tcPr>
          <w:p w14:paraId="2532CAD4">
            <w:pPr>
              <w:snapToGrid w:val="0"/>
              <w:ind w:firstLine="0" w:firstLineChars="0"/>
              <w:jc w:val="center"/>
            </w:pPr>
            <w:r>
              <w:rPr>
                <w:sz w:val="20"/>
                <w:szCs w:val="20"/>
              </w:rPr>
              <w:t>IEDM-TFNet</w:t>
            </w:r>
            <w:r>
              <w:rPr>
                <w:rFonts w:hint="eastAsia"/>
                <w:sz w:val="20"/>
                <w:szCs w:val="20"/>
              </w:rPr>
              <w:t>+</w:t>
            </w:r>
            <w:r>
              <w:rPr>
                <w:sz w:val="20"/>
                <w:szCs w:val="20"/>
              </w:rPr>
              <w:t>PCS</w:t>
            </w:r>
          </w:p>
        </w:tc>
        <w:tc>
          <w:tcPr>
            <w:tcW w:w="0" w:type="auto"/>
            <w:tcBorders>
              <w:top w:val="nil"/>
              <w:bottom w:val="single" w:color="auto" w:sz="12" w:space="0"/>
            </w:tcBorders>
            <w:vAlign w:val="center"/>
          </w:tcPr>
          <w:p w14:paraId="289BEA01">
            <w:pPr>
              <w:snapToGrid w:val="0"/>
              <w:ind w:firstLine="0" w:firstLineChars="0"/>
              <w:jc w:val="center"/>
            </w:pPr>
            <w:r>
              <w:rPr>
                <w:rFonts w:hint="eastAsia"/>
                <w:sz w:val="20"/>
                <w:szCs w:val="20"/>
              </w:rPr>
              <w:t>2.63M</w:t>
            </w:r>
          </w:p>
        </w:tc>
        <w:tc>
          <w:tcPr>
            <w:tcW w:w="0" w:type="auto"/>
            <w:tcBorders>
              <w:top w:val="nil"/>
              <w:bottom w:val="single" w:color="auto" w:sz="12" w:space="0"/>
            </w:tcBorders>
            <w:vAlign w:val="center"/>
          </w:tcPr>
          <w:p w14:paraId="006CEAAE">
            <w:pPr>
              <w:snapToGrid w:val="0"/>
              <w:ind w:firstLine="0" w:firstLineChars="0"/>
              <w:jc w:val="center"/>
            </w:pPr>
            <w:r>
              <w:rPr>
                <w:rFonts w:hint="eastAsia"/>
                <w:sz w:val="20"/>
                <w:szCs w:val="20"/>
              </w:rPr>
              <w:t>3.69</w:t>
            </w:r>
          </w:p>
        </w:tc>
        <w:tc>
          <w:tcPr>
            <w:tcW w:w="0" w:type="auto"/>
            <w:tcBorders>
              <w:top w:val="nil"/>
              <w:bottom w:val="single" w:color="auto" w:sz="12" w:space="0"/>
            </w:tcBorders>
            <w:vAlign w:val="center"/>
          </w:tcPr>
          <w:p w14:paraId="6D73BF2B">
            <w:pPr>
              <w:snapToGrid w:val="0"/>
              <w:ind w:firstLine="0" w:firstLineChars="0"/>
              <w:jc w:val="center"/>
            </w:pPr>
            <w:r>
              <w:rPr>
                <w:rFonts w:hint="eastAsia"/>
                <w:sz w:val="20"/>
                <w:szCs w:val="20"/>
              </w:rPr>
              <w:t>3.97</w:t>
            </w:r>
          </w:p>
        </w:tc>
        <w:tc>
          <w:tcPr>
            <w:tcW w:w="0" w:type="auto"/>
            <w:tcBorders>
              <w:top w:val="nil"/>
              <w:bottom w:val="single" w:color="auto" w:sz="12" w:space="0"/>
            </w:tcBorders>
            <w:vAlign w:val="center"/>
          </w:tcPr>
          <w:p w14:paraId="0C79CA0A">
            <w:pPr>
              <w:snapToGrid w:val="0"/>
              <w:ind w:firstLine="0" w:firstLineChars="0"/>
              <w:jc w:val="center"/>
            </w:pPr>
            <w:r>
              <w:rPr>
                <w:rFonts w:hint="eastAsia"/>
                <w:sz w:val="20"/>
                <w:szCs w:val="20"/>
              </w:rPr>
              <w:t>97.84</w:t>
            </w:r>
          </w:p>
        </w:tc>
      </w:tr>
    </w:tbl>
    <w:p w14:paraId="43DEB0D8">
      <w:pPr>
        <w:snapToGrid w:val="0"/>
        <w:ind w:firstLine="480"/>
      </w:pPr>
      <w:r>
        <w:rPr>
          <w:rFonts w:hint="eastAsia"/>
        </w:rPr>
        <w:t>最后，为了评估本章方法的泛化能力，在自建数据集上与多个代表性的语音增强方法进行了对比实验，结果如表3.3所示。该数据集具有更丰富的噪声类型和更复杂的声学环境，能够更全面地考察模型在实际应用场景中的性能表现。从表3.3可以看出，未处理的带噪语音WB-PESQ为1.52，STOI为0.88。在对比方法中，轻量级的MUSE以0.51M参数实现了2.87的WB-PESQ。MP-SENet取得了较好的性能，WB-PESQ为3.06，但参数量为2.05M。基于Mamba的SEMamba达到3.08的WB-PESQ，而更大规模的Mamba-SEUNet(L)使用6.28M参数实现了3.09的WB-PESQ。本章方法以2.63M参数取得了3.11的WB-PESQ和4.40的CSIG，在所有指标上均达到最优或接近最优。特别是结合PCS后，本章方法的WB-PESQ进一步提升至3.20，CSIG达到4.42，COVL达到3.87，显著优于所有对比方法。与参数量相近的SEMamba(2.25M)相比，本章方法的WB-PESQ提升0.03，结合PCS后提升0.12。与性能优异的Mamba-SEUNet(L)相比，本章方法仅用其42%的参数量，WB-PESQ提升0.02，结合PCS后提升0.11。这充分证明了本章方法在复杂声学环境下的优越性能和良好的泛化能力。</w:t>
      </w:r>
    </w:p>
    <w:p w14:paraId="2F174237">
      <w:pPr>
        <w:widowControl/>
        <w:spacing w:line="240" w:lineRule="auto"/>
        <w:ind w:firstLine="0" w:firstLineChars="0"/>
        <w:jc w:val="left"/>
      </w:pPr>
      <w:r>
        <w:br w:type="page"/>
      </w:r>
    </w:p>
    <w:p w14:paraId="0A830412">
      <w:pPr>
        <w:ind w:firstLine="400"/>
        <w:jc w:val="center"/>
      </w:pPr>
      <w:r>
        <w:rPr>
          <w:rFonts w:eastAsiaTheme="minorEastAsia"/>
          <w:sz w:val="20"/>
          <w:szCs w:val="20"/>
        </w:rPr>
        <w:t>表3.3 在</w:t>
      </w:r>
      <w:r>
        <w:rPr>
          <w:rFonts w:hint="eastAsia" w:eastAsiaTheme="minorEastAsia"/>
          <w:sz w:val="20"/>
          <w:szCs w:val="20"/>
        </w:rPr>
        <w:t>自建数据集</w:t>
      </w:r>
      <w:r>
        <w:rPr>
          <w:rFonts w:eastAsiaTheme="minorEastAsia"/>
          <w:sz w:val="20"/>
          <w:szCs w:val="20"/>
        </w:rPr>
        <w:t>上的指标对比</w:t>
      </w:r>
    </w:p>
    <w:tbl>
      <w:tblPr>
        <w:tblStyle w:val="31"/>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568"/>
        <w:gridCol w:w="816"/>
        <w:gridCol w:w="1094"/>
        <w:gridCol w:w="672"/>
        <w:gridCol w:w="772"/>
        <w:gridCol w:w="761"/>
        <w:gridCol w:w="661"/>
      </w:tblGrid>
      <w:tr w14:paraId="6921D891">
        <w:trPr>
          <w:trHeight w:val="400" w:hRule="atLeast"/>
          <w:jc w:val="center"/>
        </w:trPr>
        <w:tc>
          <w:tcPr>
            <w:tcW w:w="2568" w:type="dxa"/>
            <w:tcBorders>
              <w:top w:val="single" w:color="auto" w:sz="12" w:space="0"/>
              <w:bottom w:val="single" w:color="auto" w:sz="12" w:space="0"/>
            </w:tcBorders>
            <w:vAlign w:val="center"/>
          </w:tcPr>
          <w:p w14:paraId="5841E836">
            <w:pPr>
              <w:snapToGrid w:val="0"/>
              <w:ind w:firstLine="0" w:firstLineChars="0"/>
              <w:jc w:val="center"/>
              <w:rPr>
                <w:sz w:val="20"/>
                <w:szCs w:val="20"/>
              </w:rPr>
            </w:pPr>
            <w:r>
              <w:rPr>
                <w:sz w:val="20"/>
                <w:szCs w:val="20"/>
              </w:rPr>
              <w:t>模型</w:t>
            </w:r>
          </w:p>
        </w:tc>
        <w:tc>
          <w:tcPr>
            <w:tcW w:w="0" w:type="auto"/>
            <w:tcBorders>
              <w:top w:val="single" w:color="auto" w:sz="12" w:space="0"/>
              <w:bottom w:val="single" w:color="auto" w:sz="12" w:space="0"/>
            </w:tcBorders>
            <w:vAlign w:val="center"/>
          </w:tcPr>
          <w:p w14:paraId="737631D0">
            <w:pPr>
              <w:snapToGrid w:val="0"/>
              <w:ind w:firstLine="0" w:firstLineChars="0"/>
              <w:jc w:val="center"/>
              <w:rPr>
                <w:sz w:val="20"/>
                <w:szCs w:val="20"/>
              </w:rPr>
            </w:pPr>
            <w:r>
              <w:rPr>
                <w:rFonts w:hint="eastAsia"/>
                <w:sz w:val="20"/>
                <w:szCs w:val="20"/>
              </w:rPr>
              <w:t>参数量</w:t>
            </w:r>
          </w:p>
        </w:tc>
        <w:tc>
          <w:tcPr>
            <w:tcW w:w="0" w:type="auto"/>
            <w:tcBorders>
              <w:top w:val="single" w:color="auto" w:sz="12" w:space="0"/>
              <w:bottom w:val="single" w:color="auto" w:sz="12" w:space="0"/>
            </w:tcBorders>
            <w:vAlign w:val="center"/>
          </w:tcPr>
          <w:p w14:paraId="1861DC5F">
            <w:pPr>
              <w:snapToGrid w:val="0"/>
              <w:ind w:firstLine="0" w:firstLineChars="0"/>
              <w:jc w:val="center"/>
              <w:rPr>
                <w:sz w:val="20"/>
                <w:szCs w:val="20"/>
              </w:rPr>
            </w:pPr>
            <w:r>
              <w:rPr>
                <w:rFonts w:hint="eastAsia"/>
                <w:sz w:val="20"/>
                <w:szCs w:val="20"/>
              </w:rPr>
              <w:t>W</w:t>
            </w:r>
            <w:r>
              <w:rPr>
                <w:sz w:val="20"/>
                <w:szCs w:val="20"/>
              </w:rPr>
              <w:t>B-PESQ</w:t>
            </w:r>
          </w:p>
        </w:tc>
        <w:tc>
          <w:tcPr>
            <w:tcW w:w="0" w:type="auto"/>
            <w:tcBorders>
              <w:top w:val="single" w:color="auto" w:sz="12" w:space="0"/>
              <w:bottom w:val="single" w:color="auto" w:sz="12" w:space="0"/>
            </w:tcBorders>
            <w:vAlign w:val="center"/>
          </w:tcPr>
          <w:p w14:paraId="7D4FD9E3">
            <w:pPr>
              <w:snapToGrid w:val="0"/>
              <w:ind w:firstLine="0" w:firstLineChars="0"/>
              <w:jc w:val="center"/>
              <w:rPr>
                <w:sz w:val="20"/>
                <w:szCs w:val="20"/>
              </w:rPr>
            </w:pPr>
            <w:r>
              <w:rPr>
                <w:rFonts w:hint="eastAsia"/>
                <w:sz w:val="20"/>
                <w:szCs w:val="20"/>
              </w:rPr>
              <w:t>C</w:t>
            </w:r>
            <w:r>
              <w:rPr>
                <w:sz w:val="20"/>
                <w:szCs w:val="20"/>
              </w:rPr>
              <w:t>SIG</w:t>
            </w:r>
          </w:p>
        </w:tc>
        <w:tc>
          <w:tcPr>
            <w:tcW w:w="0" w:type="auto"/>
            <w:tcBorders>
              <w:top w:val="single" w:color="auto" w:sz="12" w:space="0"/>
              <w:bottom w:val="single" w:color="auto" w:sz="12" w:space="0"/>
            </w:tcBorders>
            <w:vAlign w:val="center"/>
          </w:tcPr>
          <w:p w14:paraId="7B66CE33">
            <w:pPr>
              <w:snapToGrid w:val="0"/>
              <w:ind w:firstLine="0" w:firstLineChars="0"/>
              <w:jc w:val="center"/>
              <w:rPr>
                <w:sz w:val="20"/>
                <w:szCs w:val="20"/>
              </w:rPr>
            </w:pPr>
            <w:r>
              <w:rPr>
                <w:rFonts w:hint="eastAsia"/>
                <w:sz w:val="20"/>
                <w:szCs w:val="20"/>
              </w:rPr>
              <w:t>C</w:t>
            </w:r>
            <w:r>
              <w:rPr>
                <w:sz w:val="20"/>
                <w:szCs w:val="20"/>
              </w:rPr>
              <w:t>BAK</w:t>
            </w:r>
          </w:p>
        </w:tc>
        <w:tc>
          <w:tcPr>
            <w:tcW w:w="0" w:type="auto"/>
            <w:tcBorders>
              <w:top w:val="single" w:color="auto" w:sz="12" w:space="0"/>
              <w:bottom w:val="single" w:color="auto" w:sz="12" w:space="0"/>
            </w:tcBorders>
            <w:vAlign w:val="center"/>
          </w:tcPr>
          <w:p w14:paraId="32017ABB">
            <w:pPr>
              <w:snapToGrid w:val="0"/>
              <w:ind w:firstLine="0" w:firstLineChars="0"/>
              <w:jc w:val="center"/>
              <w:rPr>
                <w:sz w:val="20"/>
                <w:szCs w:val="20"/>
              </w:rPr>
            </w:pPr>
            <w:r>
              <w:rPr>
                <w:rFonts w:hint="eastAsia"/>
                <w:sz w:val="20"/>
                <w:szCs w:val="20"/>
              </w:rPr>
              <w:t>C</w:t>
            </w:r>
            <w:r>
              <w:rPr>
                <w:sz w:val="20"/>
                <w:szCs w:val="20"/>
              </w:rPr>
              <w:t>OVL</w:t>
            </w:r>
          </w:p>
        </w:tc>
        <w:tc>
          <w:tcPr>
            <w:tcW w:w="0" w:type="auto"/>
            <w:tcBorders>
              <w:top w:val="single" w:color="auto" w:sz="12" w:space="0"/>
              <w:bottom w:val="single" w:color="auto" w:sz="12" w:space="0"/>
            </w:tcBorders>
            <w:vAlign w:val="center"/>
          </w:tcPr>
          <w:p w14:paraId="7DCE29AD">
            <w:pPr>
              <w:snapToGrid w:val="0"/>
              <w:ind w:firstLine="0" w:firstLineChars="0"/>
              <w:jc w:val="center"/>
              <w:rPr>
                <w:sz w:val="20"/>
                <w:szCs w:val="20"/>
              </w:rPr>
            </w:pPr>
            <w:r>
              <w:rPr>
                <w:rFonts w:hint="eastAsia"/>
                <w:sz w:val="20"/>
                <w:szCs w:val="20"/>
              </w:rPr>
              <w:t>S</w:t>
            </w:r>
            <w:r>
              <w:rPr>
                <w:sz w:val="20"/>
                <w:szCs w:val="20"/>
              </w:rPr>
              <w:t>TOI</w:t>
            </w:r>
          </w:p>
        </w:tc>
      </w:tr>
      <w:tr w14:paraId="0CC148DC">
        <w:trPr>
          <w:trHeight w:val="400" w:hRule="atLeast"/>
          <w:jc w:val="center"/>
        </w:trPr>
        <w:tc>
          <w:tcPr>
            <w:tcW w:w="2568" w:type="dxa"/>
            <w:tcBorders>
              <w:top w:val="single" w:color="auto" w:sz="12" w:space="0"/>
            </w:tcBorders>
            <w:vAlign w:val="center"/>
          </w:tcPr>
          <w:p w14:paraId="527E234B">
            <w:pPr>
              <w:snapToGrid w:val="0"/>
              <w:ind w:firstLine="0" w:firstLineChars="0"/>
              <w:jc w:val="center"/>
              <w:rPr>
                <w:sz w:val="20"/>
                <w:szCs w:val="20"/>
              </w:rPr>
            </w:pPr>
            <w:r>
              <w:rPr>
                <w:sz w:val="20"/>
                <w:szCs w:val="20"/>
              </w:rPr>
              <w:t>Noisy</w:t>
            </w:r>
          </w:p>
        </w:tc>
        <w:tc>
          <w:tcPr>
            <w:tcW w:w="0" w:type="auto"/>
            <w:tcBorders>
              <w:top w:val="single" w:color="auto" w:sz="12" w:space="0"/>
            </w:tcBorders>
            <w:vAlign w:val="center"/>
          </w:tcPr>
          <w:p w14:paraId="4C1CCE4F">
            <w:pPr>
              <w:snapToGrid w:val="0"/>
              <w:ind w:firstLine="0" w:firstLineChars="0"/>
              <w:jc w:val="center"/>
              <w:rPr>
                <w:sz w:val="20"/>
                <w:szCs w:val="20"/>
              </w:rPr>
            </w:pPr>
            <w:r>
              <w:rPr>
                <w:rFonts w:hint="eastAsia"/>
                <w:sz w:val="20"/>
                <w:szCs w:val="20"/>
              </w:rPr>
              <w:t>-</w:t>
            </w:r>
          </w:p>
        </w:tc>
        <w:tc>
          <w:tcPr>
            <w:tcW w:w="0" w:type="auto"/>
            <w:tcBorders>
              <w:top w:val="single" w:color="auto" w:sz="12" w:space="0"/>
            </w:tcBorders>
            <w:vAlign w:val="center"/>
          </w:tcPr>
          <w:p w14:paraId="08239348">
            <w:pPr>
              <w:snapToGrid w:val="0"/>
              <w:ind w:firstLine="0" w:firstLineChars="0"/>
              <w:jc w:val="center"/>
              <w:rPr>
                <w:sz w:val="20"/>
                <w:szCs w:val="20"/>
              </w:rPr>
            </w:pPr>
            <w:r>
              <w:rPr>
                <w:rFonts w:hint="eastAsia"/>
                <w:sz w:val="20"/>
                <w:szCs w:val="20"/>
              </w:rPr>
              <w:t>1</w:t>
            </w:r>
            <w:r>
              <w:rPr>
                <w:sz w:val="20"/>
                <w:szCs w:val="20"/>
              </w:rPr>
              <w:t>.52</w:t>
            </w:r>
          </w:p>
        </w:tc>
        <w:tc>
          <w:tcPr>
            <w:tcW w:w="0" w:type="auto"/>
            <w:tcBorders>
              <w:top w:val="single" w:color="auto" w:sz="12" w:space="0"/>
            </w:tcBorders>
            <w:vAlign w:val="center"/>
          </w:tcPr>
          <w:p w14:paraId="57D5D7D1">
            <w:pPr>
              <w:snapToGrid w:val="0"/>
              <w:ind w:firstLine="0" w:firstLineChars="0"/>
              <w:jc w:val="center"/>
              <w:rPr>
                <w:sz w:val="20"/>
                <w:szCs w:val="20"/>
              </w:rPr>
            </w:pPr>
            <w:r>
              <w:rPr>
                <w:rFonts w:hint="eastAsia"/>
                <w:sz w:val="20"/>
                <w:szCs w:val="20"/>
              </w:rPr>
              <w:t>3</w:t>
            </w:r>
            <w:r>
              <w:rPr>
                <w:sz w:val="20"/>
                <w:szCs w:val="20"/>
              </w:rPr>
              <w:t>.16</w:t>
            </w:r>
          </w:p>
        </w:tc>
        <w:tc>
          <w:tcPr>
            <w:tcW w:w="0" w:type="auto"/>
            <w:tcBorders>
              <w:top w:val="single" w:color="auto" w:sz="12" w:space="0"/>
            </w:tcBorders>
            <w:vAlign w:val="center"/>
          </w:tcPr>
          <w:p w14:paraId="41C562A3">
            <w:pPr>
              <w:snapToGrid w:val="0"/>
              <w:ind w:firstLine="0" w:firstLineChars="0"/>
              <w:jc w:val="center"/>
              <w:rPr>
                <w:sz w:val="20"/>
                <w:szCs w:val="20"/>
              </w:rPr>
            </w:pPr>
            <w:r>
              <w:rPr>
                <w:sz w:val="20"/>
                <w:szCs w:val="20"/>
              </w:rPr>
              <w:t>2.13</w:t>
            </w:r>
          </w:p>
        </w:tc>
        <w:tc>
          <w:tcPr>
            <w:tcW w:w="0" w:type="auto"/>
            <w:tcBorders>
              <w:top w:val="single" w:color="auto" w:sz="12" w:space="0"/>
            </w:tcBorders>
            <w:vAlign w:val="center"/>
          </w:tcPr>
          <w:p w14:paraId="4C65EEC4">
            <w:pPr>
              <w:snapToGrid w:val="0"/>
              <w:ind w:firstLine="0" w:firstLineChars="0"/>
              <w:jc w:val="center"/>
              <w:rPr>
                <w:sz w:val="20"/>
                <w:szCs w:val="20"/>
              </w:rPr>
            </w:pPr>
            <w:r>
              <w:rPr>
                <w:sz w:val="20"/>
                <w:szCs w:val="20"/>
              </w:rPr>
              <w:t>2.43</w:t>
            </w:r>
          </w:p>
        </w:tc>
        <w:tc>
          <w:tcPr>
            <w:tcW w:w="0" w:type="auto"/>
            <w:tcBorders>
              <w:top w:val="single" w:color="auto" w:sz="12" w:space="0"/>
            </w:tcBorders>
            <w:vAlign w:val="center"/>
          </w:tcPr>
          <w:p w14:paraId="7D85B016">
            <w:pPr>
              <w:snapToGrid w:val="0"/>
              <w:ind w:firstLine="0" w:firstLineChars="0"/>
              <w:jc w:val="center"/>
              <w:rPr>
                <w:sz w:val="20"/>
                <w:szCs w:val="20"/>
              </w:rPr>
            </w:pPr>
            <w:r>
              <w:rPr>
                <w:rFonts w:hint="eastAsia"/>
                <w:sz w:val="20"/>
                <w:szCs w:val="20"/>
              </w:rPr>
              <w:t>0</w:t>
            </w:r>
            <w:r>
              <w:rPr>
                <w:sz w:val="20"/>
                <w:szCs w:val="20"/>
              </w:rPr>
              <w:t>.88</w:t>
            </w:r>
          </w:p>
        </w:tc>
      </w:tr>
      <w:tr w14:paraId="0E247369">
        <w:trPr>
          <w:trHeight w:val="400" w:hRule="atLeast"/>
          <w:jc w:val="center"/>
        </w:trPr>
        <w:tc>
          <w:tcPr>
            <w:tcW w:w="2568" w:type="dxa"/>
            <w:vAlign w:val="center"/>
          </w:tcPr>
          <w:p w14:paraId="6E14E5FA">
            <w:pPr>
              <w:snapToGrid w:val="0"/>
              <w:ind w:firstLine="0" w:firstLineChars="0"/>
              <w:jc w:val="center"/>
              <w:rPr>
                <w:sz w:val="20"/>
                <w:szCs w:val="20"/>
              </w:rPr>
            </w:pPr>
            <w:r>
              <w:rPr>
                <w:sz w:val="20"/>
                <w:szCs w:val="20"/>
              </w:rPr>
              <w:t>DB-AIAT(2022)</w:t>
            </w:r>
            <w:r>
              <w:rPr>
                <w:sz w:val="20"/>
                <w:szCs w:val="20"/>
                <w:vertAlign w:val="superscript"/>
              </w:rPr>
              <w:fldChar w:fldCharType="begin"/>
            </w:r>
            <w:r>
              <w:rPr>
                <w:sz w:val="20"/>
                <w:szCs w:val="20"/>
                <w:vertAlign w:val="superscript"/>
              </w:rPr>
              <w:instrText xml:space="preserve"> REF _Ref217131649 \r \h  \* MERGEFORMAT </w:instrText>
            </w:r>
            <w:r>
              <w:rPr>
                <w:sz w:val="20"/>
                <w:szCs w:val="20"/>
                <w:vertAlign w:val="superscript"/>
              </w:rPr>
              <w:fldChar w:fldCharType="separate"/>
            </w:r>
            <w:r>
              <w:rPr>
                <w:sz w:val="20"/>
                <w:szCs w:val="20"/>
                <w:vertAlign w:val="superscript"/>
              </w:rPr>
              <w:t>[66]</w:t>
            </w:r>
            <w:r>
              <w:rPr>
                <w:sz w:val="20"/>
                <w:szCs w:val="20"/>
                <w:vertAlign w:val="superscript"/>
              </w:rPr>
              <w:fldChar w:fldCharType="end"/>
            </w:r>
          </w:p>
        </w:tc>
        <w:tc>
          <w:tcPr>
            <w:tcW w:w="0" w:type="auto"/>
            <w:vAlign w:val="center"/>
          </w:tcPr>
          <w:p w14:paraId="32C7A1A8">
            <w:pPr>
              <w:snapToGrid w:val="0"/>
              <w:ind w:firstLine="0" w:firstLineChars="0"/>
              <w:jc w:val="center"/>
              <w:rPr>
                <w:sz w:val="20"/>
                <w:szCs w:val="20"/>
              </w:rPr>
            </w:pPr>
            <w:r>
              <w:rPr>
                <w:rFonts w:hint="eastAsia"/>
                <w:sz w:val="20"/>
                <w:szCs w:val="20"/>
              </w:rPr>
              <w:t>2</w:t>
            </w:r>
            <w:r>
              <w:rPr>
                <w:sz w:val="20"/>
                <w:szCs w:val="20"/>
              </w:rPr>
              <w:t>.81M</w:t>
            </w:r>
          </w:p>
        </w:tc>
        <w:tc>
          <w:tcPr>
            <w:tcW w:w="0" w:type="auto"/>
            <w:vAlign w:val="center"/>
          </w:tcPr>
          <w:p w14:paraId="2F916AFF">
            <w:pPr>
              <w:snapToGrid w:val="0"/>
              <w:ind w:firstLine="0" w:firstLineChars="0"/>
              <w:jc w:val="center"/>
              <w:rPr>
                <w:sz w:val="20"/>
                <w:szCs w:val="20"/>
              </w:rPr>
            </w:pPr>
            <w:r>
              <w:rPr>
                <w:rFonts w:hint="eastAsia"/>
                <w:sz w:val="20"/>
                <w:szCs w:val="20"/>
              </w:rPr>
              <w:t>2</w:t>
            </w:r>
            <w:r>
              <w:rPr>
                <w:sz w:val="20"/>
                <w:szCs w:val="20"/>
              </w:rPr>
              <w:t>.83</w:t>
            </w:r>
          </w:p>
        </w:tc>
        <w:tc>
          <w:tcPr>
            <w:tcW w:w="0" w:type="auto"/>
            <w:vAlign w:val="center"/>
          </w:tcPr>
          <w:p w14:paraId="78C27E9E">
            <w:pPr>
              <w:snapToGrid w:val="0"/>
              <w:ind w:firstLine="0" w:firstLineChars="0"/>
              <w:jc w:val="center"/>
              <w:rPr>
                <w:sz w:val="20"/>
                <w:szCs w:val="20"/>
              </w:rPr>
            </w:pPr>
            <w:r>
              <w:rPr>
                <w:rFonts w:hint="eastAsia"/>
                <w:sz w:val="20"/>
                <w:szCs w:val="20"/>
              </w:rPr>
              <w:t>4</w:t>
            </w:r>
            <w:r>
              <w:rPr>
                <w:sz w:val="20"/>
                <w:szCs w:val="20"/>
              </w:rPr>
              <w:t>.19</w:t>
            </w:r>
          </w:p>
        </w:tc>
        <w:tc>
          <w:tcPr>
            <w:tcW w:w="0" w:type="auto"/>
            <w:vAlign w:val="center"/>
          </w:tcPr>
          <w:p w14:paraId="58806643">
            <w:pPr>
              <w:snapToGrid w:val="0"/>
              <w:ind w:firstLine="0" w:firstLineChars="0"/>
              <w:jc w:val="center"/>
              <w:rPr>
                <w:sz w:val="20"/>
                <w:szCs w:val="20"/>
              </w:rPr>
            </w:pPr>
            <w:r>
              <w:rPr>
                <w:rFonts w:hint="eastAsia"/>
                <w:sz w:val="20"/>
                <w:szCs w:val="20"/>
              </w:rPr>
              <w:t>3</w:t>
            </w:r>
            <w:r>
              <w:rPr>
                <w:sz w:val="20"/>
                <w:szCs w:val="20"/>
              </w:rPr>
              <w:t>.30</w:t>
            </w:r>
          </w:p>
        </w:tc>
        <w:tc>
          <w:tcPr>
            <w:tcW w:w="0" w:type="auto"/>
            <w:vAlign w:val="center"/>
          </w:tcPr>
          <w:p w14:paraId="50E003B6">
            <w:pPr>
              <w:snapToGrid w:val="0"/>
              <w:ind w:firstLine="0" w:firstLineChars="0"/>
              <w:jc w:val="center"/>
              <w:rPr>
                <w:sz w:val="20"/>
                <w:szCs w:val="20"/>
              </w:rPr>
            </w:pPr>
            <w:r>
              <w:rPr>
                <w:rFonts w:hint="eastAsia"/>
                <w:sz w:val="20"/>
                <w:szCs w:val="20"/>
              </w:rPr>
              <w:t>3</w:t>
            </w:r>
            <w:r>
              <w:rPr>
                <w:sz w:val="20"/>
                <w:szCs w:val="20"/>
              </w:rPr>
              <w:t>.44</w:t>
            </w:r>
          </w:p>
        </w:tc>
        <w:tc>
          <w:tcPr>
            <w:tcW w:w="0" w:type="auto"/>
            <w:vAlign w:val="center"/>
          </w:tcPr>
          <w:p w14:paraId="3CFB421F">
            <w:pPr>
              <w:snapToGrid w:val="0"/>
              <w:ind w:firstLine="0" w:firstLineChars="0"/>
              <w:jc w:val="center"/>
              <w:rPr>
                <w:sz w:val="20"/>
                <w:szCs w:val="20"/>
              </w:rPr>
            </w:pPr>
            <w:r>
              <w:rPr>
                <w:rFonts w:hint="eastAsia"/>
                <w:sz w:val="20"/>
                <w:szCs w:val="20"/>
              </w:rPr>
              <w:t>0</w:t>
            </w:r>
            <w:r>
              <w:rPr>
                <w:sz w:val="20"/>
                <w:szCs w:val="20"/>
              </w:rPr>
              <w:t>.91</w:t>
            </w:r>
          </w:p>
        </w:tc>
      </w:tr>
      <w:tr w14:paraId="1F57E141">
        <w:trPr>
          <w:trHeight w:val="400" w:hRule="atLeast"/>
          <w:jc w:val="center"/>
        </w:trPr>
        <w:tc>
          <w:tcPr>
            <w:tcW w:w="2568" w:type="dxa"/>
            <w:tcBorders>
              <w:bottom w:val="nil"/>
            </w:tcBorders>
            <w:vAlign w:val="center"/>
          </w:tcPr>
          <w:p w14:paraId="276C35F3">
            <w:pPr>
              <w:snapToGrid w:val="0"/>
              <w:ind w:firstLine="0" w:firstLineChars="0"/>
              <w:jc w:val="center"/>
              <w:rPr>
                <w:sz w:val="20"/>
                <w:szCs w:val="20"/>
              </w:rPr>
            </w:pPr>
            <w:r>
              <w:rPr>
                <w:sz w:val="20"/>
                <w:szCs w:val="20"/>
              </w:rPr>
              <w:t>CMGAN(2022)</w:t>
            </w:r>
            <w:r>
              <w:rPr>
                <w:sz w:val="20"/>
                <w:szCs w:val="20"/>
                <w:vertAlign w:val="superscript"/>
              </w:rPr>
              <w:fldChar w:fldCharType="begin"/>
            </w:r>
            <w:r>
              <w:rPr>
                <w:sz w:val="20"/>
                <w:szCs w:val="20"/>
                <w:vertAlign w:val="superscript"/>
              </w:rPr>
              <w:instrText xml:space="preserve"> REF _Ref217131783 \r \h  \* MERGEFORMAT </w:instrText>
            </w:r>
            <w:r>
              <w:rPr>
                <w:sz w:val="20"/>
                <w:szCs w:val="20"/>
                <w:vertAlign w:val="superscript"/>
              </w:rPr>
              <w:fldChar w:fldCharType="separate"/>
            </w:r>
            <w:r>
              <w:rPr>
                <w:sz w:val="20"/>
                <w:szCs w:val="20"/>
                <w:vertAlign w:val="superscript"/>
              </w:rPr>
              <w:t>[67]</w:t>
            </w:r>
            <w:r>
              <w:rPr>
                <w:sz w:val="20"/>
                <w:szCs w:val="20"/>
                <w:vertAlign w:val="superscript"/>
              </w:rPr>
              <w:fldChar w:fldCharType="end"/>
            </w:r>
          </w:p>
        </w:tc>
        <w:tc>
          <w:tcPr>
            <w:tcW w:w="0" w:type="auto"/>
            <w:tcBorders>
              <w:bottom w:val="nil"/>
            </w:tcBorders>
            <w:vAlign w:val="center"/>
          </w:tcPr>
          <w:p w14:paraId="7D5E6498">
            <w:pPr>
              <w:snapToGrid w:val="0"/>
              <w:ind w:firstLine="0" w:firstLineChars="0"/>
              <w:jc w:val="center"/>
              <w:rPr>
                <w:sz w:val="20"/>
                <w:szCs w:val="20"/>
              </w:rPr>
            </w:pPr>
            <w:r>
              <w:rPr>
                <w:rFonts w:hint="eastAsia"/>
                <w:sz w:val="20"/>
                <w:szCs w:val="20"/>
              </w:rPr>
              <w:t>1</w:t>
            </w:r>
            <w:r>
              <w:rPr>
                <w:sz w:val="20"/>
                <w:szCs w:val="20"/>
              </w:rPr>
              <w:t>.83M</w:t>
            </w:r>
          </w:p>
        </w:tc>
        <w:tc>
          <w:tcPr>
            <w:tcW w:w="0" w:type="auto"/>
            <w:tcBorders>
              <w:bottom w:val="nil"/>
            </w:tcBorders>
            <w:vAlign w:val="center"/>
          </w:tcPr>
          <w:p w14:paraId="294619B3">
            <w:pPr>
              <w:snapToGrid w:val="0"/>
              <w:ind w:firstLine="0" w:firstLineChars="0"/>
              <w:jc w:val="center"/>
              <w:rPr>
                <w:sz w:val="20"/>
                <w:szCs w:val="20"/>
              </w:rPr>
            </w:pPr>
            <w:r>
              <w:rPr>
                <w:rFonts w:hint="eastAsia"/>
                <w:sz w:val="20"/>
                <w:szCs w:val="20"/>
              </w:rPr>
              <w:t>2</w:t>
            </w:r>
            <w:r>
              <w:rPr>
                <w:sz w:val="20"/>
                <w:szCs w:val="20"/>
              </w:rPr>
              <w:t>.90</w:t>
            </w:r>
          </w:p>
        </w:tc>
        <w:tc>
          <w:tcPr>
            <w:tcW w:w="0" w:type="auto"/>
            <w:tcBorders>
              <w:bottom w:val="nil"/>
            </w:tcBorders>
            <w:vAlign w:val="center"/>
          </w:tcPr>
          <w:p w14:paraId="0154B2E3">
            <w:pPr>
              <w:snapToGrid w:val="0"/>
              <w:ind w:firstLine="0" w:firstLineChars="0"/>
              <w:jc w:val="center"/>
              <w:rPr>
                <w:sz w:val="20"/>
                <w:szCs w:val="20"/>
              </w:rPr>
            </w:pPr>
            <w:r>
              <w:rPr>
                <w:rFonts w:hint="eastAsia"/>
                <w:sz w:val="20"/>
                <w:szCs w:val="20"/>
              </w:rPr>
              <w:t>4</w:t>
            </w:r>
            <w:r>
              <w:rPr>
                <w:sz w:val="20"/>
                <w:szCs w:val="20"/>
              </w:rPr>
              <w:t>.16</w:t>
            </w:r>
          </w:p>
        </w:tc>
        <w:tc>
          <w:tcPr>
            <w:tcW w:w="0" w:type="auto"/>
            <w:tcBorders>
              <w:bottom w:val="nil"/>
            </w:tcBorders>
            <w:vAlign w:val="center"/>
          </w:tcPr>
          <w:p w14:paraId="295F4D30">
            <w:pPr>
              <w:snapToGrid w:val="0"/>
              <w:ind w:firstLine="0" w:firstLineChars="0"/>
              <w:jc w:val="center"/>
              <w:rPr>
                <w:sz w:val="20"/>
                <w:szCs w:val="20"/>
              </w:rPr>
            </w:pPr>
            <w:r>
              <w:rPr>
                <w:rFonts w:hint="eastAsia"/>
                <w:sz w:val="20"/>
                <w:szCs w:val="20"/>
              </w:rPr>
              <w:t>3</w:t>
            </w:r>
            <w:r>
              <w:rPr>
                <w:sz w:val="20"/>
                <w:szCs w:val="20"/>
              </w:rPr>
              <w:t>.59</w:t>
            </w:r>
          </w:p>
        </w:tc>
        <w:tc>
          <w:tcPr>
            <w:tcW w:w="0" w:type="auto"/>
            <w:tcBorders>
              <w:bottom w:val="nil"/>
            </w:tcBorders>
            <w:vAlign w:val="center"/>
          </w:tcPr>
          <w:p w14:paraId="4820F00C">
            <w:pPr>
              <w:snapToGrid w:val="0"/>
              <w:ind w:firstLine="0" w:firstLineChars="0"/>
              <w:jc w:val="center"/>
              <w:rPr>
                <w:sz w:val="20"/>
                <w:szCs w:val="20"/>
              </w:rPr>
            </w:pPr>
            <w:r>
              <w:rPr>
                <w:rFonts w:hint="eastAsia"/>
                <w:sz w:val="20"/>
                <w:szCs w:val="20"/>
              </w:rPr>
              <w:t>3</w:t>
            </w:r>
            <w:r>
              <w:rPr>
                <w:sz w:val="20"/>
                <w:szCs w:val="20"/>
              </w:rPr>
              <w:t>.55</w:t>
            </w:r>
          </w:p>
        </w:tc>
        <w:tc>
          <w:tcPr>
            <w:tcW w:w="0" w:type="auto"/>
            <w:tcBorders>
              <w:bottom w:val="nil"/>
            </w:tcBorders>
            <w:vAlign w:val="center"/>
          </w:tcPr>
          <w:p w14:paraId="32A5D7E3">
            <w:pPr>
              <w:snapToGrid w:val="0"/>
              <w:ind w:firstLine="0" w:firstLineChars="0"/>
              <w:jc w:val="center"/>
              <w:rPr>
                <w:sz w:val="20"/>
                <w:szCs w:val="20"/>
              </w:rPr>
            </w:pPr>
            <w:r>
              <w:rPr>
                <w:rFonts w:hint="eastAsia"/>
                <w:sz w:val="20"/>
                <w:szCs w:val="20"/>
              </w:rPr>
              <w:t>0</w:t>
            </w:r>
            <w:r>
              <w:rPr>
                <w:sz w:val="20"/>
                <w:szCs w:val="20"/>
              </w:rPr>
              <w:t>.92</w:t>
            </w:r>
          </w:p>
        </w:tc>
      </w:tr>
      <w:tr w14:paraId="5EA38323">
        <w:trPr>
          <w:trHeight w:val="400" w:hRule="atLeast"/>
          <w:jc w:val="center"/>
        </w:trPr>
        <w:tc>
          <w:tcPr>
            <w:tcW w:w="2568" w:type="dxa"/>
            <w:tcBorders>
              <w:top w:val="nil"/>
              <w:bottom w:val="nil"/>
            </w:tcBorders>
            <w:vAlign w:val="center"/>
          </w:tcPr>
          <w:p w14:paraId="09694086">
            <w:pPr>
              <w:snapToGrid w:val="0"/>
              <w:ind w:firstLine="0" w:firstLineChars="0"/>
              <w:jc w:val="center"/>
              <w:rPr>
                <w:sz w:val="20"/>
                <w:szCs w:val="20"/>
              </w:rPr>
            </w:pPr>
            <w:r>
              <w:rPr>
                <w:sz w:val="20"/>
                <w:szCs w:val="20"/>
              </w:rPr>
              <w:t>MP-SENet(2023)</w:t>
            </w:r>
            <w:r>
              <w:rPr>
                <w:sz w:val="20"/>
                <w:szCs w:val="20"/>
                <w:vertAlign w:val="superscript"/>
              </w:rPr>
              <w:fldChar w:fldCharType="begin"/>
            </w:r>
            <w:r>
              <w:rPr>
                <w:sz w:val="20"/>
                <w:szCs w:val="20"/>
                <w:vertAlign w:val="superscript"/>
              </w:rPr>
              <w:instrText xml:space="preserve"> REF _Ref217131906 \r \h  \* MERGEFORMAT </w:instrText>
            </w:r>
            <w:r>
              <w:rPr>
                <w:sz w:val="20"/>
                <w:szCs w:val="20"/>
                <w:vertAlign w:val="superscript"/>
              </w:rPr>
              <w:fldChar w:fldCharType="separate"/>
            </w:r>
            <w:r>
              <w:rPr>
                <w:sz w:val="20"/>
                <w:szCs w:val="20"/>
                <w:vertAlign w:val="superscript"/>
              </w:rPr>
              <w:t>[69]</w:t>
            </w:r>
            <w:r>
              <w:rPr>
                <w:sz w:val="20"/>
                <w:szCs w:val="20"/>
                <w:vertAlign w:val="superscript"/>
              </w:rPr>
              <w:fldChar w:fldCharType="end"/>
            </w:r>
          </w:p>
        </w:tc>
        <w:tc>
          <w:tcPr>
            <w:tcW w:w="0" w:type="auto"/>
            <w:tcBorders>
              <w:top w:val="nil"/>
              <w:bottom w:val="nil"/>
            </w:tcBorders>
            <w:vAlign w:val="center"/>
          </w:tcPr>
          <w:p w14:paraId="25DD1A37">
            <w:pPr>
              <w:snapToGrid w:val="0"/>
              <w:ind w:firstLine="0" w:firstLineChars="0"/>
              <w:jc w:val="center"/>
              <w:rPr>
                <w:sz w:val="20"/>
                <w:szCs w:val="20"/>
              </w:rPr>
            </w:pPr>
            <w:r>
              <w:rPr>
                <w:rFonts w:hint="eastAsia"/>
                <w:sz w:val="20"/>
                <w:szCs w:val="20"/>
              </w:rPr>
              <w:t>2</w:t>
            </w:r>
            <w:r>
              <w:rPr>
                <w:sz w:val="20"/>
                <w:szCs w:val="20"/>
              </w:rPr>
              <w:t>.05M</w:t>
            </w:r>
          </w:p>
        </w:tc>
        <w:tc>
          <w:tcPr>
            <w:tcW w:w="0" w:type="auto"/>
            <w:tcBorders>
              <w:top w:val="nil"/>
              <w:bottom w:val="nil"/>
            </w:tcBorders>
            <w:vAlign w:val="center"/>
          </w:tcPr>
          <w:p w14:paraId="2E437909">
            <w:pPr>
              <w:snapToGrid w:val="0"/>
              <w:ind w:firstLine="0" w:firstLineChars="0"/>
              <w:jc w:val="center"/>
              <w:rPr>
                <w:sz w:val="20"/>
                <w:szCs w:val="20"/>
              </w:rPr>
            </w:pPr>
            <w:r>
              <w:rPr>
                <w:rFonts w:hint="eastAsia"/>
                <w:sz w:val="20"/>
                <w:szCs w:val="20"/>
              </w:rPr>
              <w:t>3</w:t>
            </w:r>
            <w:r>
              <w:rPr>
                <w:sz w:val="20"/>
                <w:szCs w:val="20"/>
              </w:rPr>
              <w:t>.06</w:t>
            </w:r>
          </w:p>
        </w:tc>
        <w:tc>
          <w:tcPr>
            <w:tcW w:w="0" w:type="auto"/>
            <w:tcBorders>
              <w:top w:val="nil"/>
              <w:bottom w:val="nil"/>
            </w:tcBorders>
            <w:vAlign w:val="center"/>
          </w:tcPr>
          <w:p w14:paraId="6D872BED">
            <w:pPr>
              <w:snapToGrid w:val="0"/>
              <w:ind w:firstLine="0" w:firstLineChars="0"/>
              <w:jc w:val="center"/>
              <w:rPr>
                <w:sz w:val="20"/>
                <w:szCs w:val="20"/>
              </w:rPr>
            </w:pPr>
            <w:r>
              <w:rPr>
                <w:rFonts w:hint="eastAsia"/>
                <w:sz w:val="20"/>
                <w:szCs w:val="20"/>
              </w:rPr>
              <w:t>4</w:t>
            </w:r>
            <w:r>
              <w:rPr>
                <w:sz w:val="20"/>
                <w:szCs w:val="20"/>
              </w:rPr>
              <w:t>.36</w:t>
            </w:r>
          </w:p>
        </w:tc>
        <w:tc>
          <w:tcPr>
            <w:tcW w:w="0" w:type="auto"/>
            <w:tcBorders>
              <w:top w:val="nil"/>
              <w:bottom w:val="nil"/>
            </w:tcBorders>
            <w:vAlign w:val="center"/>
          </w:tcPr>
          <w:p w14:paraId="75AD253F">
            <w:pPr>
              <w:snapToGrid w:val="0"/>
              <w:ind w:firstLine="0" w:firstLineChars="0"/>
              <w:jc w:val="center"/>
              <w:rPr>
                <w:sz w:val="20"/>
                <w:szCs w:val="20"/>
              </w:rPr>
            </w:pPr>
            <w:r>
              <w:rPr>
                <w:rFonts w:hint="eastAsia"/>
                <w:sz w:val="20"/>
                <w:szCs w:val="20"/>
              </w:rPr>
              <w:t>3</w:t>
            </w:r>
            <w:r>
              <w:rPr>
                <w:sz w:val="20"/>
                <w:szCs w:val="20"/>
              </w:rPr>
              <w:t>.65</w:t>
            </w:r>
          </w:p>
        </w:tc>
        <w:tc>
          <w:tcPr>
            <w:tcW w:w="0" w:type="auto"/>
            <w:tcBorders>
              <w:top w:val="nil"/>
              <w:bottom w:val="nil"/>
            </w:tcBorders>
            <w:vAlign w:val="center"/>
          </w:tcPr>
          <w:p w14:paraId="0E7ACF5C">
            <w:pPr>
              <w:snapToGrid w:val="0"/>
              <w:ind w:firstLine="0" w:firstLineChars="0"/>
              <w:jc w:val="center"/>
              <w:rPr>
                <w:sz w:val="20"/>
                <w:szCs w:val="20"/>
              </w:rPr>
            </w:pPr>
            <w:r>
              <w:rPr>
                <w:rFonts w:hint="eastAsia"/>
                <w:sz w:val="20"/>
                <w:szCs w:val="20"/>
              </w:rPr>
              <w:t>3</w:t>
            </w:r>
            <w:r>
              <w:rPr>
                <w:sz w:val="20"/>
                <w:szCs w:val="20"/>
              </w:rPr>
              <w:t>.78</w:t>
            </w:r>
          </w:p>
        </w:tc>
        <w:tc>
          <w:tcPr>
            <w:tcW w:w="0" w:type="auto"/>
            <w:tcBorders>
              <w:top w:val="nil"/>
              <w:bottom w:val="nil"/>
            </w:tcBorders>
            <w:vAlign w:val="center"/>
          </w:tcPr>
          <w:p w14:paraId="1871BE70">
            <w:pPr>
              <w:snapToGrid w:val="0"/>
              <w:ind w:firstLine="0" w:firstLineChars="0"/>
              <w:jc w:val="center"/>
              <w:rPr>
                <w:sz w:val="20"/>
                <w:szCs w:val="20"/>
              </w:rPr>
            </w:pPr>
            <w:r>
              <w:rPr>
                <w:rFonts w:hint="eastAsia"/>
                <w:sz w:val="20"/>
                <w:szCs w:val="20"/>
              </w:rPr>
              <w:t>0</w:t>
            </w:r>
            <w:r>
              <w:rPr>
                <w:sz w:val="20"/>
                <w:szCs w:val="20"/>
              </w:rPr>
              <w:t>.92</w:t>
            </w:r>
          </w:p>
        </w:tc>
      </w:tr>
      <w:tr w14:paraId="7C04BC35">
        <w:trPr>
          <w:trHeight w:val="400" w:hRule="atLeast"/>
          <w:jc w:val="center"/>
        </w:trPr>
        <w:tc>
          <w:tcPr>
            <w:tcW w:w="2568" w:type="dxa"/>
            <w:tcBorders>
              <w:top w:val="nil"/>
            </w:tcBorders>
            <w:vAlign w:val="center"/>
          </w:tcPr>
          <w:p w14:paraId="41EAB540">
            <w:pPr>
              <w:snapToGrid w:val="0"/>
              <w:ind w:firstLine="0" w:firstLineChars="0"/>
              <w:jc w:val="center"/>
              <w:rPr>
                <w:sz w:val="20"/>
                <w:szCs w:val="20"/>
              </w:rPr>
            </w:pPr>
            <w:r>
              <w:rPr>
                <w:sz w:val="20"/>
                <w:szCs w:val="20"/>
              </w:rPr>
              <w:t>S4ND-UNet(2023)</w:t>
            </w:r>
            <w:r>
              <w:rPr>
                <w:sz w:val="20"/>
                <w:szCs w:val="20"/>
                <w:vertAlign w:val="superscript"/>
              </w:rPr>
              <w:fldChar w:fldCharType="begin"/>
            </w:r>
            <w:r>
              <w:rPr>
                <w:sz w:val="20"/>
                <w:szCs w:val="20"/>
                <w:vertAlign w:val="superscript"/>
              </w:rPr>
              <w:instrText xml:space="preserve"> REF _Ref217132123 \r \h  \* MERGEFORMAT </w:instrText>
            </w:r>
            <w:r>
              <w:rPr>
                <w:sz w:val="20"/>
                <w:szCs w:val="20"/>
                <w:vertAlign w:val="superscript"/>
              </w:rPr>
              <w:fldChar w:fldCharType="separate"/>
            </w:r>
            <w:r>
              <w:rPr>
                <w:sz w:val="20"/>
                <w:szCs w:val="20"/>
                <w:vertAlign w:val="superscript"/>
              </w:rPr>
              <w:t>[70]</w:t>
            </w:r>
            <w:r>
              <w:rPr>
                <w:sz w:val="20"/>
                <w:szCs w:val="20"/>
                <w:vertAlign w:val="superscript"/>
              </w:rPr>
              <w:fldChar w:fldCharType="end"/>
            </w:r>
          </w:p>
        </w:tc>
        <w:tc>
          <w:tcPr>
            <w:tcW w:w="0" w:type="auto"/>
            <w:tcBorders>
              <w:top w:val="nil"/>
            </w:tcBorders>
            <w:vAlign w:val="center"/>
          </w:tcPr>
          <w:p w14:paraId="6438226D">
            <w:pPr>
              <w:snapToGrid w:val="0"/>
              <w:ind w:firstLine="0" w:firstLineChars="0"/>
              <w:jc w:val="center"/>
              <w:rPr>
                <w:sz w:val="20"/>
                <w:szCs w:val="20"/>
              </w:rPr>
            </w:pPr>
            <w:r>
              <w:rPr>
                <w:rFonts w:hint="eastAsia"/>
                <w:sz w:val="20"/>
                <w:szCs w:val="20"/>
              </w:rPr>
              <w:t>0</w:t>
            </w:r>
            <w:r>
              <w:rPr>
                <w:sz w:val="20"/>
                <w:szCs w:val="20"/>
              </w:rPr>
              <w:t>.75M</w:t>
            </w:r>
          </w:p>
        </w:tc>
        <w:tc>
          <w:tcPr>
            <w:tcW w:w="0" w:type="auto"/>
            <w:tcBorders>
              <w:top w:val="nil"/>
            </w:tcBorders>
            <w:vAlign w:val="center"/>
          </w:tcPr>
          <w:p w14:paraId="588DA90E">
            <w:pPr>
              <w:snapToGrid w:val="0"/>
              <w:ind w:firstLine="0" w:firstLineChars="0"/>
              <w:jc w:val="center"/>
              <w:rPr>
                <w:sz w:val="20"/>
                <w:szCs w:val="20"/>
              </w:rPr>
            </w:pPr>
            <w:r>
              <w:rPr>
                <w:rFonts w:hint="eastAsia"/>
                <w:sz w:val="20"/>
                <w:szCs w:val="20"/>
              </w:rPr>
              <w:t>2</w:t>
            </w:r>
            <w:r>
              <w:rPr>
                <w:sz w:val="20"/>
                <w:szCs w:val="20"/>
              </w:rPr>
              <w:t>.67</w:t>
            </w:r>
          </w:p>
        </w:tc>
        <w:tc>
          <w:tcPr>
            <w:tcW w:w="0" w:type="auto"/>
            <w:tcBorders>
              <w:top w:val="nil"/>
            </w:tcBorders>
            <w:vAlign w:val="center"/>
          </w:tcPr>
          <w:p w14:paraId="4D9B68C9">
            <w:pPr>
              <w:snapToGrid w:val="0"/>
              <w:ind w:firstLine="0" w:firstLineChars="0"/>
              <w:jc w:val="center"/>
              <w:rPr>
                <w:sz w:val="20"/>
                <w:szCs w:val="20"/>
              </w:rPr>
            </w:pPr>
            <w:r>
              <w:rPr>
                <w:rFonts w:hint="eastAsia"/>
                <w:sz w:val="20"/>
                <w:szCs w:val="20"/>
              </w:rPr>
              <w:t>4</w:t>
            </w:r>
            <w:r>
              <w:rPr>
                <w:sz w:val="20"/>
                <w:szCs w:val="20"/>
              </w:rPr>
              <w:t>.11</w:t>
            </w:r>
          </w:p>
        </w:tc>
        <w:tc>
          <w:tcPr>
            <w:tcW w:w="0" w:type="auto"/>
            <w:tcBorders>
              <w:top w:val="nil"/>
            </w:tcBorders>
            <w:vAlign w:val="center"/>
          </w:tcPr>
          <w:p w14:paraId="5E0FB3AB">
            <w:pPr>
              <w:snapToGrid w:val="0"/>
              <w:ind w:firstLine="0" w:firstLineChars="0"/>
              <w:jc w:val="center"/>
              <w:rPr>
                <w:sz w:val="20"/>
                <w:szCs w:val="20"/>
              </w:rPr>
            </w:pPr>
            <w:r>
              <w:rPr>
                <w:rFonts w:hint="eastAsia"/>
                <w:sz w:val="20"/>
                <w:szCs w:val="20"/>
              </w:rPr>
              <w:t>3</w:t>
            </w:r>
            <w:r>
              <w:rPr>
                <w:sz w:val="20"/>
                <w:szCs w:val="20"/>
              </w:rPr>
              <w:t>.29</w:t>
            </w:r>
          </w:p>
        </w:tc>
        <w:tc>
          <w:tcPr>
            <w:tcW w:w="0" w:type="auto"/>
            <w:tcBorders>
              <w:top w:val="nil"/>
            </w:tcBorders>
            <w:vAlign w:val="center"/>
          </w:tcPr>
          <w:p w14:paraId="1B6CA05C">
            <w:pPr>
              <w:snapToGrid w:val="0"/>
              <w:ind w:firstLine="0" w:firstLineChars="0"/>
              <w:jc w:val="center"/>
              <w:rPr>
                <w:sz w:val="20"/>
                <w:szCs w:val="20"/>
              </w:rPr>
            </w:pPr>
            <w:r>
              <w:rPr>
                <w:rFonts w:hint="eastAsia"/>
                <w:sz w:val="20"/>
                <w:szCs w:val="20"/>
              </w:rPr>
              <w:t>3</w:t>
            </w:r>
            <w:r>
              <w:rPr>
                <w:sz w:val="20"/>
                <w:szCs w:val="20"/>
              </w:rPr>
              <w:t>.41</w:t>
            </w:r>
          </w:p>
        </w:tc>
        <w:tc>
          <w:tcPr>
            <w:tcW w:w="0" w:type="auto"/>
            <w:tcBorders>
              <w:top w:val="nil"/>
            </w:tcBorders>
            <w:vAlign w:val="center"/>
          </w:tcPr>
          <w:p w14:paraId="315098DA">
            <w:pPr>
              <w:snapToGrid w:val="0"/>
              <w:ind w:firstLine="0" w:firstLineChars="0"/>
              <w:jc w:val="center"/>
              <w:rPr>
                <w:sz w:val="20"/>
                <w:szCs w:val="20"/>
              </w:rPr>
            </w:pPr>
            <w:r>
              <w:rPr>
                <w:rFonts w:hint="eastAsia"/>
                <w:sz w:val="20"/>
                <w:szCs w:val="20"/>
              </w:rPr>
              <w:t>0</w:t>
            </w:r>
            <w:r>
              <w:rPr>
                <w:sz w:val="20"/>
                <w:szCs w:val="20"/>
              </w:rPr>
              <w:t>.91</w:t>
            </w:r>
          </w:p>
        </w:tc>
      </w:tr>
      <w:tr w14:paraId="2ABD1F77">
        <w:trPr>
          <w:trHeight w:val="400" w:hRule="atLeast"/>
          <w:jc w:val="center"/>
        </w:trPr>
        <w:tc>
          <w:tcPr>
            <w:tcW w:w="2568" w:type="dxa"/>
            <w:tcBorders>
              <w:bottom w:val="nil"/>
            </w:tcBorders>
            <w:vAlign w:val="center"/>
          </w:tcPr>
          <w:p w14:paraId="5CB5355D">
            <w:pPr>
              <w:snapToGrid w:val="0"/>
              <w:ind w:firstLine="0" w:firstLineChars="0"/>
              <w:jc w:val="center"/>
              <w:rPr>
                <w:sz w:val="20"/>
                <w:szCs w:val="20"/>
              </w:rPr>
            </w:pPr>
            <w:r>
              <w:rPr>
                <w:sz w:val="20"/>
                <w:szCs w:val="20"/>
              </w:rPr>
              <w:t>MUSE(2024)</w:t>
            </w:r>
            <w:r>
              <w:rPr>
                <w:sz w:val="20"/>
                <w:szCs w:val="20"/>
                <w:vertAlign w:val="superscript"/>
              </w:rPr>
              <w:fldChar w:fldCharType="begin"/>
            </w:r>
            <w:r>
              <w:rPr>
                <w:sz w:val="20"/>
                <w:szCs w:val="20"/>
                <w:vertAlign w:val="superscript"/>
              </w:rPr>
              <w:instrText xml:space="preserve"> REF _Ref217132182 \r \h  \* MERGEFORMAT </w:instrText>
            </w:r>
            <w:r>
              <w:rPr>
                <w:sz w:val="20"/>
                <w:szCs w:val="20"/>
                <w:vertAlign w:val="superscript"/>
              </w:rPr>
              <w:fldChar w:fldCharType="separate"/>
            </w:r>
            <w:r>
              <w:rPr>
                <w:sz w:val="20"/>
                <w:szCs w:val="20"/>
                <w:vertAlign w:val="superscript"/>
              </w:rPr>
              <w:t>[71]</w:t>
            </w:r>
            <w:r>
              <w:rPr>
                <w:sz w:val="20"/>
                <w:szCs w:val="20"/>
                <w:vertAlign w:val="superscript"/>
              </w:rPr>
              <w:fldChar w:fldCharType="end"/>
            </w:r>
          </w:p>
        </w:tc>
        <w:tc>
          <w:tcPr>
            <w:tcW w:w="0" w:type="auto"/>
            <w:tcBorders>
              <w:bottom w:val="nil"/>
            </w:tcBorders>
            <w:vAlign w:val="center"/>
          </w:tcPr>
          <w:p w14:paraId="2ECD1138">
            <w:pPr>
              <w:snapToGrid w:val="0"/>
              <w:ind w:firstLine="0" w:firstLineChars="0"/>
              <w:jc w:val="center"/>
              <w:rPr>
                <w:sz w:val="20"/>
                <w:szCs w:val="20"/>
              </w:rPr>
            </w:pPr>
            <w:r>
              <w:rPr>
                <w:rFonts w:hint="eastAsia"/>
                <w:sz w:val="20"/>
                <w:szCs w:val="20"/>
              </w:rPr>
              <w:t>0</w:t>
            </w:r>
            <w:r>
              <w:rPr>
                <w:sz w:val="20"/>
                <w:szCs w:val="20"/>
              </w:rPr>
              <w:t>.51M</w:t>
            </w:r>
          </w:p>
        </w:tc>
        <w:tc>
          <w:tcPr>
            <w:tcW w:w="0" w:type="auto"/>
            <w:tcBorders>
              <w:bottom w:val="nil"/>
            </w:tcBorders>
            <w:vAlign w:val="center"/>
          </w:tcPr>
          <w:p w14:paraId="0C1A626B">
            <w:pPr>
              <w:snapToGrid w:val="0"/>
              <w:ind w:firstLine="0" w:firstLineChars="0"/>
              <w:jc w:val="center"/>
              <w:rPr>
                <w:sz w:val="20"/>
                <w:szCs w:val="20"/>
              </w:rPr>
            </w:pPr>
            <w:r>
              <w:rPr>
                <w:rFonts w:hint="eastAsia"/>
                <w:sz w:val="20"/>
                <w:szCs w:val="20"/>
              </w:rPr>
              <w:t>2</w:t>
            </w:r>
            <w:r>
              <w:rPr>
                <w:sz w:val="20"/>
                <w:szCs w:val="20"/>
              </w:rPr>
              <w:t>.87</w:t>
            </w:r>
          </w:p>
        </w:tc>
        <w:tc>
          <w:tcPr>
            <w:tcW w:w="0" w:type="auto"/>
            <w:tcBorders>
              <w:bottom w:val="nil"/>
            </w:tcBorders>
            <w:vAlign w:val="center"/>
          </w:tcPr>
          <w:p w14:paraId="6B3E6AE0">
            <w:pPr>
              <w:snapToGrid w:val="0"/>
              <w:ind w:firstLine="0" w:firstLineChars="0"/>
              <w:jc w:val="center"/>
              <w:rPr>
                <w:sz w:val="20"/>
                <w:szCs w:val="20"/>
              </w:rPr>
            </w:pPr>
            <w:r>
              <w:rPr>
                <w:rFonts w:hint="eastAsia"/>
                <w:sz w:val="20"/>
                <w:szCs w:val="20"/>
              </w:rPr>
              <w:t>4</w:t>
            </w:r>
            <w:r>
              <w:rPr>
                <w:sz w:val="20"/>
                <w:szCs w:val="20"/>
              </w:rPr>
              <w:t>.21</w:t>
            </w:r>
          </w:p>
        </w:tc>
        <w:tc>
          <w:tcPr>
            <w:tcW w:w="0" w:type="auto"/>
            <w:tcBorders>
              <w:bottom w:val="nil"/>
            </w:tcBorders>
            <w:vAlign w:val="center"/>
          </w:tcPr>
          <w:p w14:paraId="54970291">
            <w:pPr>
              <w:snapToGrid w:val="0"/>
              <w:ind w:firstLine="0" w:firstLineChars="0"/>
              <w:jc w:val="center"/>
              <w:rPr>
                <w:sz w:val="20"/>
                <w:szCs w:val="20"/>
              </w:rPr>
            </w:pPr>
            <w:r>
              <w:rPr>
                <w:rFonts w:hint="eastAsia"/>
                <w:sz w:val="20"/>
                <w:szCs w:val="20"/>
              </w:rPr>
              <w:t>3</w:t>
            </w:r>
            <w:r>
              <w:rPr>
                <w:sz w:val="20"/>
                <w:szCs w:val="20"/>
              </w:rPr>
              <w:t>.35</w:t>
            </w:r>
          </w:p>
        </w:tc>
        <w:tc>
          <w:tcPr>
            <w:tcW w:w="0" w:type="auto"/>
            <w:tcBorders>
              <w:bottom w:val="nil"/>
            </w:tcBorders>
            <w:vAlign w:val="center"/>
          </w:tcPr>
          <w:p w14:paraId="404A63CB">
            <w:pPr>
              <w:snapToGrid w:val="0"/>
              <w:ind w:firstLine="0" w:firstLineChars="0"/>
              <w:jc w:val="center"/>
              <w:rPr>
                <w:sz w:val="20"/>
                <w:szCs w:val="20"/>
              </w:rPr>
            </w:pPr>
            <w:r>
              <w:rPr>
                <w:rFonts w:hint="eastAsia"/>
                <w:sz w:val="20"/>
                <w:szCs w:val="20"/>
              </w:rPr>
              <w:t>3</w:t>
            </w:r>
            <w:r>
              <w:rPr>
                <w:sz w:val="20"/>
                <w:szCs w:val="20"/>
              </w:rPr>
              <w:t>.46</w:t>
            </w:r>
          </w:p>
        </w:tc>
        <w:tc>
          <w:tcPr>
            <w:tcW w:w="0" w:type="auto"/>
            <w:tcBorders>
              <w:bottom w:val="nil"/>
            </w:tcBorders>
            <w:vAlign w:val="center"/>
          </w:tcPr>
          <w:p w14:paraId="00E34AE7">
            <w:pPr>
              <w:snapToGrid w:val="0"/>
              <w:ind w:firstLine="0" w:firstLineChars="0"/>
              <w:jc w:val="center"/>
              <w:rPr>
                <w:sz w:val="20"/>
                <w:szCs w:val="20"/>
              </w:rPr>
            </w:pPr>
            <w:r>
              <w:rPr>
                <w:rFonts w:hint="eastAsia"/>
                <w:sz w:val="20"/>
                <w:szCs w:val="20"/>
              </w:rPr>
              <w:t>0</w:t>
            </w:r>
            <w:r>
              <w:rPr>
                <w:sz w:val="20"/>
                <w:szCs w:val="20"/>
              </w:rPr>
              <w:t>.92</w:t>
            </w:r>
          </w:p>
        </w:tc>
      </w:tr>
      <w:tr w14:paraId="72E59E81">
        <w:trPr>
          <w:trHeight w:val="400" w:hRule="atLeast"/>
          <w:jc w:val="center"/>
        </w:trPr>
        <w:tc>
          <w:tcPr>
            <w:tcW w:w="2568" w:type="dxa"/>
            <w:tcBorders>
              <w:top w:val="nil"/>
              <w:bottom w:val="nil"/>
            </w:tcBorders>
            <w:vAlign w:val="center"/>
          </w:tcPr>
          <w:p w14:paraId="346CDDC4">
            <w:pPr>
              <w:snapToGrid w:val="0"/>
              <w:ind w:firstLine="0" w:firstLineChars="0"/>
              <w:jc w:val="center"/>
              <w:rPr>
                <w:sz w:val="20"/>
                <w:szCs w:val="20"/>
              </w:rPr>
            </w:pPr>
            <w:r>
              <w:rPr>
                <w:sz w:val="20"/>
                <w:szCs w:val="20"/>
              </w:rPr>
              <w:t>SEMamba(2024)</w:t>
            </w:r>
            <w:r>
              <w:rPr>
                <w:sz w:val="20"/>
                <w:szCs w:val="20"/>
                <w:vertAlign w:val="superscript"/>
              </w:rPr>
              <w:fldChar w:fldCharType="begin"/>
            </w:r>
            <w:r>
              <w:rPr>
                <w:sz w:val="20"/>
                <w:szCs w:val="20"/>
                <w:vertAlign w:val="superscript"/>
              </w:rPr>
              <w:instrText xml:space="preserve"> REF _Ref217057070 \r \h  \* MERGEFORMAT </w:instrText>
            </w:r>
            <w:r>
              <w:rPr>
                <w:sz w:val="20"/>
                <w:szCs w:val="20"/>
                <w:vertAlign w:val="superscript"/>
              </w:rPr>
              <w:fldChar w:fldCharType="separate"/>
            </w:r>
            <w:r>
              <w:rPr>
                <w:sz w:val="20"/>
                <w:szCs w:val="20"/>
                <w:vertAlign w:val="superscript"/>
              </w:rPr>
              <w:t>[43]</w:t>
            </w:r>
            <w:r>
              <w:rPr>
                <w:sz w:val="20"/>
                <w:szCs w:val="20"/>
                <w:vertAlign w:val="superscript"/>
              </w:rPr>
              <w:fldChar w:fldCharType="end"/>
            </w:r>
          </w:p>
        </w:tc>
        <w:tc>
          <w:tcPr>
            <w:tcW w:w="0" w:type="auto"/>
            <w:tcBorders>
              <w:top w:val="nil"/>
              <w:bottom w:val="nil"/>
            </w:tcBorders>
            <w:vAlign w:val="center"/>
          </w:tcPr>
          <w:p w14:paraId="4F847CC2">
            <w:pPr>
              <w:snapToGrid w:val="0"/>
              <w:ind w:firstLine="0" w:firstLineChars="0"/>
              <w:jc w:val="center"/>
              <w:rPr>
                <w:sz w:val="20"/>
                <w:szCs w:val="20"/>
              </w:rPr>
            </w:pPr>
            <w:r>
              <w:rPr>
                <w:rFonts w:hint="eastAsia"/>
                <w:sz w:val="20"/>
                <w:szCs w:val="20"/>
              </w:rPr>
              <w:t>2</w:t>
            </w:r>
            <w:r>
              <w:rPr>
                <w:sz w:val="20"/>
                <w:szCs w:val="20"/>
              </w:rPr>
              <w:t>.25M</w:t>
            </w:r>
          </w:p>
        </w:tc>
        <w:tc>
          <w:tcPr>
            <w:tcW w:w="0" w:type="auto"/>
            <w:tcBorders>
              <w:top w:val="nil"/>
              <w:bottom w:val="nil"/>
            </w:tcBorders>
            <w:vAlign w:val="center"/>
          </w:tcPr>
          <w:p w14:paraId="28B30ACA">
            <w:pPr>
              <w:snapToGrid w:val="0"/>
              <w:ind w:firstLine="0" w:firstLineChars="0"/>
              <w:jc w:val="center"/>
              <w:rPr>
                <w:sz w:val="20"/>
                <w:szCs w:val="20"/>
              </w:rPr>
            </w:pPr>
            <w:r>
              <w:rPr>
                <w:rFonts w:hint="eastAsia"/>
                <w:sz w:val="20"/>
                <w:szCs w:val="20"/>
              </w:rPr>
              <w:t>3</w:t>
            </w:r>
            <w:r>
              <w:rPr>
                <w:sz w:val="20"/>
                <w:szCs w:val="20"/>
              </w:rPr>
              <w:t>.08</w:t>
            </w:r>
          </w:p>
        </w:tc>
        <w:tc>
          <w:tcPr>
            <w:tcW w:w="0" w:type="auto"/>
            <w:tcBorders>
              <w:top w:val="nil"/>
              <w:bottom w:val="nil"/>
            </w:tcBorders>
            <w:vAlign w:val="center"/>
          </w:tcPr>
          <w:p w14:paraId="77B19D2E">
            <w:pPr>
              <w:snapToGrid w:val="0"/>
              <w:ind w:firstLine="0" w:firstLineChars="0"/>
              <w:jc w:val="center"/>
              <w:rPr>
                <w:sz w:val="20"/>
                <w:szCs w:val="20"/>
              </w:rPr>
            </w:pPr>
            <w:r>
              <w:rPr>
                <w:rFonts w:hint="eastAsia"/>
                <w:sz w:val="20"/>
                <w:szCs w:val="20"/>
              </w:rPr>
              <w:t>4</w:t>
            </w:r>
            <w:r>
              <w:rPr>
                <w:sz w:val="20"/>
                <w:szCs w:val="20"/>
              </w:rPr>
              <w:t>.35</w:t>
            </w:r>
          </w:p>
        </w:tc>
        <w:tc>
          <w:tcPr>
            <w:tcW w:w="0" w:type="auto"/>
            <w:tcBorders>
              <w:top w:val="nil"/>
              <w:bottom w:val="nil"/>
            </w:tcBorders>
            <w:vAlign w:val="center"/>
          </w:tcPr>
          <w:p w14:paraId="73E7D795">
            <w:pPr>
              <w:snapToGrid w:val="0"/>
              <w:ind w:firstLine="0" w:firstLineChars="0"/>
              <w:jc w:val="center"/>
              <w:rPr>
                <w:sz w:val="20"/>
                <w:szCs w:val="20"/>
              </w:rPr>
            </w:pPr>
            <w:r>
              <w:rPr>
                <w:rFonts w:hint="eastAsia"/>
                <w:sz w:val="20"/>
                <w:szCs w:val="20"/>
              </w:rPr>
              <w:t>3</w:t>
            </w:r>
            <w:r>
              <w:rPr>
                <w:sz w:val="20"/>
                <w:szCs w:val="20"/>
              </w:rPr>
              <w:t>.66</w:t>
            </w:r>
          </w:p>
        </w:tc>
        <w:tc>
          <w:tcPr>
            <w:tcW w:w="0" w:type="auto"/>
            <w:tcBorders>
              <w:top w:val="nil"/>
              <w:bottom w:val="nil"/>
            </w:tcBorders>
            <w:vAlign w:val="center"/>
          </w:tcPr>
          <w:p w14:paraId="2046624C">
            <w:pPr>
              <w:snapToGrid w:val="0"/>
              <w:ind w:firstLine="0" w:firstLineChars="0"/>
              <w:jc w:val="center"/>
              <w:rPr>
                <w:sz w:val="20"/>
                <w:szCs w:val="20"/>
              </w:rPr>
            </w:pPr>
            <w:r>
              <w:rPr>
                <w:rFonts w:hint="eastAsia"/>
                <w:sz w:val="20"/>
                <w:szCs w:val="20"/>
              </w:rPr>
              <w:t>3</w:t>
            </w:r>
            <w:r>
              <w:rPr>
                <w:sz w:val="20"/>
                <w:szCs w:val="20"/>
              </w:rPr>
              <w:t>.80</w:t>
            </w:r>
          </w:p>
        </w:tc>
        <w:tc>
          <w:tcPr>
            <w:tcW w:w="0" w:type="auto"/>
            <w:tcBorders>
              <w:top w:val="nil"/>
              <w:bottom w:val="nil"/>
            </w:tcBorders>
            <w:vAlign w:val="center"/>
          </w:tcPr>
          <w:p w14:paraId="4735B821">
            <w:pPr>
              <w:snapToGrid w:val="0"/>
              <w:ind w:firstLine="0" w:firstLineChars="0"/>
              <w:jc w:val="center"/>
              <w:rPr>
                <w:sz w:val="20"/>
                <w:szCs w:val="20"/>
              </w:rPr>
            </w:pPr>
            <w:r>
              <w:rPr>
                <w:rFonts w:hint="eastAsia"/>
                <w:sz w:val="20"/>
                <w:szCs w:val="20"/>
              </w:rPr>
              <w:t>0</w:t>
            </w:r>
            <w:r>
              <w:rPr>
                <w:sz w:val="20"/>
                <w:szCs w:val="20"/>
              </w:rPr>
              <w:t>.92</w:t>
            </w:r>
          </w:p>
        </w:tc>
      </w:tr>
      <w:tr w14:paraId="1C1D04D1">
        <w:trPr>
          <w:trHeight w:val="400" w:hRule="atLeast"/>
          <w:jc w:val="center"/>
        </w:trPr>
        <w:tc>
          <w:tcPr>
            <w:tcW w:w="2568" w:type="dxa"/>
            <w:tcBorders>
              <w:top w:val="nil"/>
              <w:bottom w:val="nil"/>
            </w:tcBorders>
            <w:vAlign w:val="center"/>
          </w:tcPr>
          <w:p w14:paraId="3F8F860A">
            <w:pPr>
              <w:snapToGrid w:val="0"/>
              <w:ind w:firstLine="0" w:firstLineChars="0"/>
              <w:jc w:val="center"/>
              <w:rPr>
                <w:sz w:val="20"/>
                <w:szCs w:val="20"/>
              </w:rPr>
            </w:pPr>
            <w:r>
              <w:rPr>
                <w:sz w:val="20"/>
                <w:szCs w:val="20"/>
              </w:rPr>
              <w:t>Mamba-SEUNet(L)(2025)</w:t>
            </w:r>
            <w:r>
              <w:rPr>
                <w:sz w:val="20"/>
                <w:szCs w:val="20"/>
                <w:vertAlign w:val="superscript"/>
              </w:rPr>
              <w:fldChar w:fldCharType="begin"/>
            </w:r>
            <w:r>
              <w:rPr>
                <w:sz w:val="20"/>
                <w:szCs w:val="20"/>
                <w:vertAlign w:val="superscript"/>
              </w:rPr>
              <w:instrText xml:space="preserve"> REF _Ref217132262 \r \h  \* MERGEFORMAT </w:instrText>
            </w:r>
            <w:r>
              <w:rPr>
                <w:sz w:val="20"/>
                <w:szCs w:val="20"/>
                <w:vertAlign w:val="superscript"/>
              </w:rPr>
              <w:fldChar w:fldCharType="separate"/>
            </w:r>
            <w:r>
              <w:rPr>
                <w:sz w:val="20"/>
                <w:szCs w:val="20"/>
                <w:vertAlign w:val="superscript"/>
              </w:rPr>
              <w:t>[72]</w:t>
            </w:r>
            <w:r>
              <w:rPr>
                <w:sz w:val="20"/>
                <w:szCs w:val="20"/>
                <w:vertAlign w:val="superscript"/>
              </w:rPr>
              <w:fldChar w:fldCharType="end"/>
            </w:r>
          </w:p>
        </w:tc>
        <w:tc>
          <w:tcPr>
            <w:tcW w:w="0" w:type="auto"/>
            <w:tcBorders>
              <w:top w:val="nil"/>
              <w:bottom w:val="nil"/>
            </w:tcBorders>
            <w:vAlign w:val="center"/>
          </w:tcPr>
          <w:p w14:paraId="0015FE2F">
            <w:pPr>
              <w:snapToGrid w:val="0"/>
              <w:ind w:firstLine="0" w:firstLineChars="0"/>
              <w:jc w:val="center"/>
              <w:rPr>
                <w:sz w:val="20"/>
                <w:szCs w:val="20"/>
              </w:rPr>
            </w:pPr>
            <w:r>
              <w:rPr>
                <w:rFonts w:hint="eastAsia"/>
                <w:sz w:val="20"/>
                <w:szCs w:val="20"/>
              </w:rPr>
              <w:t>6</w:t>
            </w:r>
            <w:r>
              <w:rPr>
                <w:sz w:val="20"/>
                <w:szCs w:val="20"/>
              </w:rPr>
              <w:t>.28M</w:t>
            </w:r>
          </w:p>
        </w:tc>
        <w:tc>
          <w:tcPr>
            <w:tcW w:w="0" w:type="auto"/>
            <w:tcBorders>
              <w:top w:val="nil"/>
              <w:bottom w:val="nil"/>
            </w:tcBorders>
            <w:vAlign w:val="center"/>
          </w:tcPr>
          <w:p w14:paraId="66C50EAA">
            <w:pPr>
              <w:snapToGrid w:val="0"/>
              <w:ind w:firstLine="0" w:firstLineChars="0"/>
              <w:jc w:val="center"/>
              <w:rPr>
                <w:sz w:val="20"/>
                <w:szCs w:val="20"/>
              </w:rPr>
            </w:pPr>
            <w:r>
              <w:rPr>
                <w:rFonts w:hint="eastAsia"/>
                <w:sz w:val="20"/>
                <w:szCs w:val="20"/>
              </w:rPr>
              <w:t>3</w:t>
            </w:r>
            <w:r>
              <w:rPr>
                <w:sz w:val="20"/>
                <w:szCs w:val="20"/>
              </w:rPr>
              <w:t>.09</w:t>
            </w:r>
          </w:p>
        </w:tc>
        <w:tc>
          <w:tcPr>
            <w:tcW w:w="0" w:type="auto"/>
            <w:tcBorders>
              <w:top w:val="nil"/>
              <w:bottom w:val="nil"/>
            </w:tcBorders>
            <w:vAlign w:val="center"/>
          </w:tcPr>
          <w:p w14:paraId="30D07570">
            <w:pPr>
              <w:snapToGrid w:val="0"/>
              <w:ind w:firstLine="0" w:firstLineChars="0"/>
              <w:jc w:val="center"/>
              <w:rPr>
                <w:sz w:val="20"/>
                <w:szCs w:val="20"/>
              </w:rPr>
            </w:pPr>
            <w:r>
              <w:rPr>
                <w:rFonts w:hint="eastAsia"/>
                <w:sz w:val="20"/>
                <w:szCs w:val="20"/>
              </w:rPr>
              <w:t>4</w:t>
            </w:r>
            <w:r>
              <w:rPr>
                <w:sz w:val="20"/>
                <w:szCs w:val="20"/>
              </w:rPr>
              <w:t>.37</w:t>
            </w:r>
          </w:p>
        </w:tc>
        <w:tc>
          <w:tcPr>
            <w:tcW w:w="0" w:type="auto"/>
            <w:tcBorders>
              <w:top w:val="nil"/>
              <w:bottom w:val="nil"/>
            </w:tcBorders>
            <w:vAlign w:val="center"/>
          </w:tcPr>
          <w:p w14:paraId="48361D75">
            <w:pPr>
              <w:snapToGrid w:val="0"/>
              <w:ind w:firstLine="0" w:firstLineChars="0"/>
              <w:jc w:val="center"/>
              <w:rPr>
                <w:sz w:val="20"/>
                <w:szCs w:val="20"/>
              </w:rPr>
            </w:pPr>
            <w:r>
              <w:rPr>
                <w:rFonts w:hint="eastAsia"/>
                <w:sz w:val="20"/>
                <w:szCs w:val="20"/>
              </w:rPr>
              <w:t>3</w:t>
            </w:r>
            <w:r>
              <w:rPr>
                <w:sz w:val="20"/>
                <w:szCs w:val="20"/>
              </w:rPr>
              <w:t>.65</w:t>
            </w:r>
          </w:p>
        </w:tc>
        <w:tc>
          <w:tcPr>
            <w:tcW w:w="0" w:type="auto"/>
            <w:tcBorders>
              <w:top w:val="nil"/>
              <w:bottom w:val="nil"/>
            </w:tcBorders>
            <w:vAlign w:val="center"/>
          </w:tcPr>
          <w:p w14:paraId="5F14EE30">
            <w:pPr>
              <w:snapToGrid w:val="0"/>
              <w:ind w:firstLine="0" w:firstLineChars="0"/>
              <w:jc w:val="center"/>
              <w:rPr>
                <w:sz w:val="20"/>
                <w:szCs w:val="20"/>
              </w:rPr>
            </w:pPr>
            <w:r>
              <w:rPr>
                <w:rFonts w:hint="eastAsia"/>
                <w:sz w:val="20"/>
                <w:szCs w:val="20"/>
              </w:rPr>
              <w:t>3</w:t>
            </w:r>
            <w:r>
              <w:rPr>
                <w:sz w:val="20"/>
                <w:szCs w:val="20"/>
              </w:rPr>
              <w:t>.81</w:t>
            </w:r>
          </w:p>
        </w:tc>
        <w:tc>
          <w:tcPr>
            <w:tcW w:w="0" w:type="auto"/>
            <w:tcBorders>
              <w:top w:val="nil"/>
              <w:bottom w:val="nil"/>
            </w:tcBorders>
            <w:vAlign w:val="center"/>
          </w:tcPr>
          <w:p w14:paraId="41029BBA">
            <w:pPr>
              <w:snapToGrid w:val="0"/>
              <w:ind w:firstLine="0" w:firstLineChars="0"/>
              <w:jc w:val="center"/>
              <w:rPr>
                <w:sz w:val="20"/>
                <w:szCs w:val="20"/>
              </w:rPr>
            </w:pPr>
            <w:r>
              <w:rPr>
                <w:rFonts w:hint="eastAsia"/>
                <w:sz w:val="20"/>
                <w:szCs w:val="20"/>
              </w:rPr>
              <w:t>0</w:t>
            </w:r>
            <w:r>
              <w:rPr>
                <w:sz w:val="20"/>
                <w:szCs w:val="20"/>
              </w:rPr>
              <w:t>.92</w:t>
            </w:r>
          </w:p>
        </w:tc>
      </w:tr>
      <w:tr w14:paraId="28A3548E">
        <w:trPr>
          <w:trHeight w:val="400" w:hRule="atLeast"/>
          <w:jc w:val="center"/>
        </w:trPr>
        <w:tc>
          <w:tcPr>
            <w:tcW w:w="2568" w:type="dxa"/>
            <w:tcBorders>
              <w:top w:val="nil"/>
              <w:bottom w:val="nil"/>
            </w:tcBorders>
            <w:vAlign w:val="center"/>
          </w:tcPr>
          <w:p w14:paraId="5B6C4249">
            <w:pPr>
              <w:snapToGrid w:val="0"/>
              <w:ind w:firstLine="0" w:firstLineChars="0"/>
              <w:jc w:val="center"/>
              <w:rPr>
                <w:sz w:val="20"/>
                <w:szCs w:val="20"/>
              </w:rPr>
            </w:pPr>
            <w:r>
              <w:rPr>
                <w:sz w:val="20"/>
                <w:szCs w:val="20"/>
              </w:rPr>
              <w:t>IEDM-TFNet</w:t>
            </w:r>
          </w:p>
        </w:tc>
        <w:tc>
          <w:tcPr>
            <w:tcW w:w="0" w:type="auto"/>
            <w:tcBorders>
              <w:top w:val="nil"/>
              <w:bottom w:val="nil"/>
            </w:tcBorders>
            <w:vAlign w:val="center"/>
          </w:tcPr>
          <w:p w14:paraId="6337C3D5">
            <w:pPr>
              <w:snapToGrid w:val="0"/>
              <w:ind w:firstLine="0" w:firstLineChars="0"/>
              <w:jc w:val="center"/>
              <w:rPr>
                <w:sz w:val="20"/>
                <w:szCs w:val="20"/>
              </w:rPr>
            </w:pPr>
            <w:r>
              <w:rPr>
                <w:rFonts w:hint="eastAsia"/>
                <w:sz w:val="20"/>
                <w:szCs w:val="20"/>
              </w:rPr>
              <w:t>2</w:t>
            </w:r>
            <w:r>
              <w:rPr>
                <w:sz w:val="20"/>
                <w:szCs w:val="20"/>
              </w:rPr>
              <w:t>.63M</w:t>
            </w:r>
          </w:p>
        </w:tc>
        <w:tc>
          <w:tcPr>
            <w:tcW w:w="0" w:type="auto"/>
            <w:tcBorders>
              <w:top w:val="nil"/>
              <w:bottom w:val="nil"/>
            </w:tcBorders>
            <w:vAlign w:val="center"/>
          </w:tcPr>
          <w:p w14:paraId="6D60AFFF">
            <w:pPr>
              <w:snapToGrid w:val="0"/>
              <w:ind w:firstLine="0" w:firstLineChars="0"/>
              <w:jc w:val="center"/>
              <w:rPr>
                <w:sz w:val="20"/>
                <w:szCs w:val="20"/>
              </w:rPr>
            </w:pPr>
            <w:r>
              <w:rPr>
                <w:rFonts w:hint="eastAsia"/>
                <w:sz w:val="20"/>
                <w:szCs w:val="20"/>
              </w:rPr>
              <w:t>3</w:t>
            </w:r>
            <w:r>
              <w:rPr>
                <w:sz w:val="20"/>
                <w:szCs w:val="20"/>
              </w:rPr>
              <w:t>.11</w:t>
            </w:r>
          </w:p>
        </w:tc>
        <w:tc>
          <w:tcPr>
            <w:tcW w:w="0" w:type="auto"/>
            <w:tcBorders>
              <w:top w:val="nil"/>
              <w:bottom w:val="nil"/>
            </w:tcBorders>
            <w:vAlign w:val="center"/>
          </w:tcPr>
          <w:p w14:paraId="314CBFE0">
            <w:pPr>
              <w:snapToGrid w:val="0"/>
              <w:ind w:firstLine="0" w:firstLineChars="0"/>
              <w:jc w:val="center"/>
              <w:rPr>
                <w:sz w:val="20"/>
                <w:szCs w:val="20"/>
              </w:rPr>
            </w:pPr>
            <w:r>
              <w:rPr>
                <w:rFonts w:hint="eastAsia"/>
                <w:sz w:val="20"/>
                <w:szCs w:val="20"/>
              </w:rPr>
              <w:t>4</w:t>
            </w:r>
            <w:r>
              <w:rPr>
                <w:sz w:val="20"/>
                <w:szCs w:val="20"/>
              </w:rPr>
              <w:t>.40</w:t>
            </w:r>
          </w:p>
        </w:tc>
        <w:tc>
          <w:tcPr>
            <w:tcW w:w="0" w:type="auto"/>
            <w:tcBorders>
              <w:top w:val="nil"/>
              <w:bottom w:val="nil"/>
            </w:tcBorders>
            <w:vAlign w:val="center"/>
          </w:tcPr>
          <w:p w14:paraId="6869C020">
            <w:pPr>
              <w:snapToGrid w:val="0"/>
              <w:ind w:firstLine="0" w:firstLineChars="0"/>
              <w:jc w:val="center"/>
              <w:rPr>
                <w:sz w:val="20"/>
                <w:szCs w:val="20"/>
              </w:rPr>
            </w:pPr>
            <w:r>
              <w:rPr>
                <w:rFonts w:hint="eastAsia"/>
                <w:sz w:val="20"/>
                <w:szCs w:val="20"/>
              </w:rPr>
              <w:t>3</w:t>
            </w:r>
            <w:r>
              <w:rPr>
                <w:sz w:val="20"/>
                <w:szCs w:val="20"/>
              </w:rPr>
              <w:t>.68</w:t>
            </w:r>
          </w:p>
        </w:tc>
        <w:tc>
          <w:tcPr>
            <w:tcW w:w="0" w:type="auto"/>
            <w:tcBorders>
              <w:top w:val="nil"/>
              <w:bottom w:val="nil"/>
            </w:tcBorders>
            <w:vAlign w:val="center"/>
          </w:tcPr>
          <w:p w14:paraId="3BFC7DF7">
            <w:pPr>
              <w:snapToGrid w:val="0"/>
              <w:ind w:firstLine="0" w:firstLineChars="0"/>
              <w:jc w:val="center"/>
              <w:rPr>
                <w:sz w:val="20"/>
                <w:szCs w:val="20"/>
              </w:rPr>
            </w:pPr>
            <w:r>
              <w:rPr>
                <w:rFonts w:hint="eastAsia"/>
                <w:sz w:val="20"/>
                <w:szCs w:val="20"/>
              </w:rPr>
              <w:t>3</w:t>
            </w:r>
            <w:r>
              <w:rPr>
                <w:sz w:val="20"/>
                <w:szCs w:val="20"/>
              </w:rPr>
              <w:t>.82</w:t>
            </w:r>
          </w:p>
        </w:tc>
        <w:tc>
          <w:tcPr>
            <w:tcW w:w="0" w:type="auto"/>
            <w:tcBorders>
              <w:top w:val="nil"/>
              <w:bottom w:val="nil"/>
            </w:tcBorders>
            <w:vAlign w:val="center"/>
          </w:tcPr>
          <w:p w14:paraId="60794D9C">
            <w:pPr>
              <w:snapToGrid w:val="0"/>
              <w:ind w:firstLine="0" w:firstLineChars="0"/>
              <w:jc w:val="center"/>
              <w:rPr>
                <w:sz w:val="20"/>
                <w:szCs w:val="20"/>
              </w:rPr>
            </w:pPr>
            <w:r>
              <w:rPr>
                <w:rFonts w:hint="eastAsia"/>
                <w:sz w:val="20"/>
                <w:szCs w:val="20"/>
              </w:rPr>
              <w:t>0</w:t>
            </w:r>
            <w:r>
              <w:rPr>
                <w:sz w:val="20"/>
                <w:szCs w:val="20"/>
              </w:rPr>
              <w:t>.92</w:t>
            </w:r>
          </w:p>
        </w:tc>
      </w:tr>
      <w:tr w14:paraId="6C2F9978">
        <w:trPr>
          <w:trHeight w:val="400" w:hRule="atLeast"/>
          <w:jc w:val="center"/>
        </w:trPr>
        <w:tc>
          <w:tcPr>
            <w:tcW w:w="2568" w:type="dxa"/>
            <w:tcBorders>
              <w:top w:val="nil"/>
              <w:bottom w:val="single" w:color="auto" w:sz="12" w:space="0"/>
            </w:tcBorders>
            <w:vAlign w:val="center"/>
          </w:tcPr>
          <w:p w14:paraId="5E0D0310">
            <w:pPr>
              <w:snapToGrid w:val="0"/>
              <w:ind w:firstLine="0" w:firstLineChars="0"/>
              <w:jc w:val="center"/>
              <w:rPr>
                <w:sz w:val="20"/>
                <w:szCs w:val="20"/>
              </w:rPr>
            </w:pPr>
            <w:r>
              <w:rPr>
                <w:sz w:val="20"/>
                <w:szCs w:val="20"/>
              </w:rPr>
              <w:t>IEDM-TFNet</w:t>
            </w:r>
            <w:r>
              <w:rPr>
                <w:rFonts w:hint="eastAsia"/>
                <w:sz w:val="20"/>
                <w:szCs w:val="20"/>
              </w:rPr>
              <w:t>+</w:t>
            </w:r>
            <w:r>
              <w:rPr>
                <w:sz w:val="20"/>
                <w:szCs w:val="20"/>
              </w:rPr>
              <w:t>PCS</w:t>
            </w:r>
          </w:p>
        </w:tc>
        <w:tc>
          <w:tcPr>
            <w:tcW w:w="0" w:type="auto"/>
            <w:tcBorders>
              <w:top w:val="nil"/>
              <w:bottom w:val="single" w:color="auto" w:sz="12" w:space="0"/>
            </w:tcBorders>
            <w:vAlign w:val="center"/>
          </w:tcPr>
          <w:p w14:paraId="343B7633">
            <w:pPr>
              <w:snapToGrid w:val="0"/>
              <w:ind w:firstLine="0" w:firstLineChars="0"/>
              <w:jc w:val="center"/>
              <w:rPr>
                <w:sz w:val="20"/>
                <w:szCs w:val="20"/>
              </w:rPr>
            </w:pPr>
            <w:r>
              <w:rPr>
                <w:rFonts w:hint="eastAsia"/>
                <w:sz w:val="20"/>
                <w:szCs w:val="20"/>
              </w:rPr>
              <w:t>2</w:t>
            </w:r>
            <w:r>
              <w:rPr>
                <w:sz w:val="20"/>
                <w:szCs w:val="20"/>
              </w:rPr>
              <w:t>.63M</w:t>
            </w:r>
          </w:p>
        </w:tc>
        <w:tc>
          <w:tcPr>
            <w:tcW w:w="0" w:type="auto"/>
            <w:tcBorders>
              <w:top w:val="nil"/>
              <w:bottom w:val="single" w:color="auto" w:sz="12" w:space="0"/>
            </w:tcBorders>
            <w:vAlign w:val="center"/>
          </w:tcPr>
          <w:p w14:paraId="68323FE4">
            <w:pPr>
              <w:snapToGrid w:val="0"/>
              <w:ind w:firstLine="0" w:firstLineChars="0"/>
              <w:jc w:val="center"/>
              <w:rPr>
                <w:sz w:val="20"/>
                <w:szCs w:val="20"/>
              </w:rPr>
            </w:pPr>
            <w:r>
              <w:rPr>
                <w:rFonts w:hint="eastAsia"/>
                <w:sz w:val="20"/>
                <w:szCs w:val="20"/>
              </w:rPr>
              <w:t>3</w:t>
            </w:r>
            <w:r>
              <w:rPr>
                <w:sz w:val="20"/>
                <w:szCs w:val="20"/>
              </w:rPr>
              <w:t>.20</w:t>
            </w:r>
          </w:p>
        </w:tc>
        <w:tc>
          <w:tcPr>
            <w:tcW w:w="0" w:type="auto"/>
            <w:tcBorders>
              <w:top w:val="nil"/>
              <w:bottom w:val="single" w:color="auto" w:sz="12" w:space="0"/>
            </w:tcBorders>
            <w:vAlign w:val="center"/>
          </w:tcPr>
          <w:p w14:paraId="6ACA04F6">
            <w:pPr>
              <w:snapToGrid w:val="0"/>
              <w:ind w:firstLine="0" w:firstLineChars="0"/>
              <w:jc w:val="center"/>
              <w:rPr>
                <w:sz w:val="20"/>
                <w:szCs w:val="20"/>
              </w:rPr>
            </w:pPr>
            <w:r>
              <w:rPr>
                <w:rFonts w:hint="eastAsia"/>
                <w:sz w:val="20"/>
                <w:szCs w:val="20"/>
              </w:rPr>
              <w:t>4</w:t>
            </w:r>
            <w:r>
              <w:rPr>
                <w:sz w:val="20"/>
                <w:szCs w:val="20"/>
              </w:rPr>
              <w:t>.42</w:t>
            </w:r>
          </w:p>
        </w:tc>
        <w:tc>
          <w:tcPr>
            <w:tcW w:w="0" w:type="auto"/>
            <w:tcBorders>
              <w:top w:val="nil"/>
              <w:bottom w:val="single" w:color="auto" w:sz="12" w:space="0"/>
            </w:tcBorders>
            <w:vAlign w:val="center"/>
          </w:tcPr>
          <w:p w14:paraId="632D4A3A">
            <w:pPr>
              <w:snapToGrid w:val="0"/>
              <w:ind w:firstLine="0" w:firstLineChars="0"/>
              <w:jc w:val="center"/>
              <w:rPr>
                <w:sz w:val="20"/>
                <w:szCs w:val="20"/>
              </w:rPr>
            </w:pPr>
            <w:r>
              <w:rPr>
                <w:rFonts w:hint="eastAsia"/>
                <w:sz w:val="20"/>
                <w:szCs w:val="20"/>
              </w:rPr>
              <w:t>3</w:t>
            </w:r>
            <w:r>
              <w:rPr>
                <w:sz w:val="20"/>
                <w:szCs w:val="20"/>
              </w:rPr>
              <w:t>.60</w:t>
            </w:r>
          </w:p>
        </w:tc>
        <w:tc>
          <w:tcPr>
            <w:tcW w:w="0" w:type="auto"/>
            <w:tcBorders>
              <w:top w:val="nil"/>
              <w:bottom w:val="single" w:color="auto" w:sz="12" w:space="0"/>
            </w:tcBorders>
            <w:vAlign w:val="center"/>
          </w:tcPr>
          <w:p w14:paraId="5B856C75">
            <w:pPr>
              <w:snapToGrid w:val="0"/>
              <w:ind w:firstLine="0" w:firstLineChars="0"/>
              <w:jc w:val="center"/>
              <w:rPr>
                <w:sz w:val="20"/>
                <w:szCs w:val="20"/>
              </w:rPr>
            </w:pPr>
            <w:r>
              <w:rPr>
                <w:rFonts w:hint="eastAsia"/>
                <w:sz w:val="20"/>
                <w:szCs w:val="20"/>
              </w:rPr>
              <w:t>3</w:t>
            </w:r>
            <w:r>
              <w:rPr>
                <w:sz w:val="20"/>
                <w:szCs w:val="20"/>
              </w:rPr>
              <w:t>.87</w:t>
            </w:r>
          </w:p>
        </w:tc>
        <w:tc>
          <w:tcPr>
            <w:tcW w:w="0" w:type="auto"/>
            <w:tcBorders>
              <w:top w:val="nil"/>
              <w:bottom w:val="single" w:color="auto" w:sz="12" w:space="0"/>
            </w:tcBorders>
            <w:vAlign w:val="center"/>
          </w:tcPr>
          <w:p w14:paraId="289EB918">
            <w:pPr>
              <w:snapToGrid w:val="0"/>
              <w:ind w:firstLine="0" w:firstLineChars="0"/>
              <w:jc w:val="center"/>
              <w:rPr>
                <w:sz w:val="20"/>
                <w:szCs w:val="20"/>
              </w:rPr>
            </w:pPr>
            <w:r>
              <w:rPr>
                <w:rFonts w:hint="eastAsia"/>
                <w:sz w:val="20"/>
                <w:szCs w:val="20"/>
              </w:rPr>
              <w:t>0</w:t>
            </w:r>
            <w:r>
              <w:rPr>
                <w:sz w:val="20"/>
                <w:szCs w:val="20"/>
              </w:rPr>
              <w:t>.92</w:t>
            </w:r>
          </w:p>
        </w:tc>
      </w:tr>
    </w:tbl>
    <w:p w14:paraId="3A70BBBC">
      <w:pPr>
        <w:pStyle w:val="4"/>
      </w:pPr>
      <w:bookmarkStart w:id="74" w:name="_Toc228717581"/>
      <w:r>
        <w:rPr>
          <w:rFonts w:hint="eastAsia"/>
        </w:rPr>
        <w:t>3.</w:t>
      </w:r>
      <w:r>
        <w:t>3</w:t>
      </w:r>
      <w:r>
        <w:rPr>
          <w:rFonts w:hint="eastAsia"/>
        </w:rPr>
        <w:t>.4 消融实验</w:t>
      </w:r>
      <w:bookmarkEnd w:id="74"/>
    </w:p>
    <w:p w14:paraId="7AA44B61">
      <w:pPr>
        <w:snapToGrid w:val="0"/>
        <w:ind w:firstLine="480"/>
      </w:pPr>
      <w:r>
        <w:rPr>
          <w:rFonts w:hint="eastAsia"/>
        </w:rPr>
        <w:t>为了验证本章方法中每个关键部分的作用，本章在VoiceBank+DEMAND数据集上进行了消融实验。本章首先对模型结构进行了消融研究，结果如表3</w:t>
      </w:r>
      <w:r>
        <w:t>.4</w:t>
      </w:r>
      <w:r>
        <w:rPr>
          <w:rFonts w:hint="eastAsia"/>
        </w:rPr>
        <w:t>所示，为了比较现流行的Transformer，Conformer，xlstm，Mamba的建模能力，本章将TF-ExtDualMamba模块中的ExtDualMamba替换为Transformer（表示为图中的“w/ Transformer”），Conformer(表示为图中的denoted as “w/ Conformer”)，xlstm(表示为图中的“w/ xlstm”)，Mamba(表示为图中的“w/ UniMamba”)。结果，这些模块的消融都会导致性能下降，不过值得注意的是，本章方法在使用Conformer的情况下，PESQ仍能达到3.53，而模型大小仅有1.10M，优于表</w:t>
      </w:r>
      <w:r>
        <w:t>3.1</w:t>
      </w:r>
      <w:r>
        <w:rPr>
          <w:rFonts w:hint="eastAsia"/>
        </w:rPr>
        <w:t>中的MP-SENet（PESQ为3.50，模型大小为2.05）。通过比较这些强大的建模模块更凸显了本章提出的TF-ExtDualMamba模块对提高语音质量的贡献。</w:t>
      </w:r>
    </w:p>
    <w:p w14:paraId="78FBFD00">
      <w:pPr>
        <w:widowControl/>
        <w:spacing w:line="240" w:lineRule="auto"/>
        <w:ind w:firstLine="0" w:firstLineChars="0"/>
        <w:jc w:val="left"/>
      </w:pPr>
      <w:r>
        <w:br w:type="page"/>
      </w:r>
    </w:p>
    <w:p w14:paraId="6812AB60">
      <w:pPr>
        <w:ind w:firstLine="400"/>
        <w:jc w:val="center"/>
      </w:pPr>
      <w:r>
        <w:rPr>
          <w:rFonts w:eastAsiaTheme="minorEastAsia"/>
          <w:sz w:val="20"/>
          <w:szCs w:val="20"/>
        </w:rPr>
        <w:t xml:space="preserve">表3.4 </w:t>
      </w:r>
      <w:r>
        <w:rPr>
          <w:rFonts w:hint="eastAsia" w:eastAsiaTheme="minorEastAsia"/>
          <w:sz w:val="20"/>
          <w:szCs w:val="20"/>
        </w:rPr>
        <w:t>核心模块消融实验</w:t>
      </w:r>
    </w:p>
    <w:tbl>
      <w:tblPr>
        <w:tblStyle w:val="31"/>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66"/>
        <w:gridCol w:w="816"/>
        <w:gridCol w:w="1094"/>
        <w:gridCol w:w="672"/>
        <w:gridCol w:w="772"/>
        <w:gridCol w:w="761"/>
        <w:gridCol w:w="661"/>
      </w:tblGrid>
      <w:tr w14:paraId="61A89715">
        <w:trPr>
          <w:jc w:val="center"/>
        </w:trPr>
        <w:tc>
          <w:tcPr>
            <w:tcW w:w="0" w:type="auto"/>
            <w:tcBorders>
              <w:top w:val="single" w:color="auto" w:sz="12" w:space="0"/>
              <w:bottom w:val="single" w:color="auto" w:sz="12" w:space="0"/>
            </w:tcBorders>
          </w:tcPr>
          <w:p w14:paraId="34A6CCA0">
            <w:pPr>
              <w:snapToGrid w:val="0"/>
              <w:ind w:firstLine="0" w:firstLineChars="0"/>
              <w:jc w:val="center"/>
              <w:rPr>
                <w:sz w:val="20"/>
                <w:szCs w:val="20"/>
              </w:rPr>
            </w:pPr>
            <w:r>
              <w:rPr>
                <w:rFonts w:hint="eastAsia"/>
                <w:sz w:val="20"/>
                <w:szCs w:val="20"/>
              </w:rPr>
              <w:t>模型</w:t>
            </w:r>
          </w:p>
        </w:tc>
        <w:tc>
          <w:tcPr>
            <w:tcW w:w="0" w:type="auto"/>
            <w:tcBorders>
              <w:top w:val="single" w:color="auto" w:sz="12" w:space="0"/>
              <w:bottom w:val="single" w:color="auto" w:sz="12" w:space="0"/>
            </w:tcBorders>
          </w:tcPr>
          <w:p w14:paraId="7E04E0FA">
            <w:pPr>
              <w:snapToGrid w:val="0"/>
              <w:ind w:firstLine="0" w:firstLineChars="0"/>
              <w:jc w:val="center"/>
              <w:rPr>
                <w:sz w:val="20"/>
                <w:szCs w:val="20"/>
              </w:rPr>
            </w:pPr>
            <w:r>
              <w:rPr>
                <w:rFonts w:hint="eastAsia"/>
                <w:sz w:val="20"/>
                <w:szCs w:val="20"/>
              </w:rPr>
              <w:t>参数量</w:t>
            </w:r>
          </w:p>
        </w:tc>
        <w:tc>
          <w:tcPr>
            <w:tcW w:w="0" w:type="auto"/>
            <w:tcBorders>
              <w:top w:val="single" w:color="auto" w:sz="12" w:space="0"/>
              <w:bottom w:val="single" w:color="auto" w:sz="12" w:space="0"/>
            </w:tcBorders>
          </w:tcPr>
          <w:p w14:paraId="1C37C245">
            <w:pPr>
              <w:snapToGrid w:val="0"/>
              <w:ind w:firstLine="0" w:firstLineChars="0"/>
              <w:jc w:val="center"/>
              <w:rPr>
                <w:sz w:val="20"/>
                <w:szCs w:val="20"/>
              </w:rPr>
            </w:pPr>
            <w:r>
              <w:rPr>
                <w:sz w:val="20"/>
                <w:szCs w:val="20"/>
              </w:rPr>
              <w:t>WB-</w:t>
            </w:r>
            <w:r>
              <w:rPr>
                <w:rFonts w:hint="eastAsia"/>
                <w:sz w:val="20"/>
                <w:szCs w:val="20"/>
              </w:rPr>
              <w:t>P</w:t>
            </w:r>
            <w:r>
              <w:rPr>
                <w:sz w:val="20"/>
                <w:szCs w:val="20"/>
              </w:rPr>
              <w:t>ESQ</w:t>
            </w:r>
          </w:p>
        </w:tc>
        <w:tc>
          <w:tcPr>
            <w:tcW w:w="0" w:type="auto"/>
            <w:tcBorders>
              <w:top w:val="single" w:color="auto" w:sz="12" w:space="0"/>
              <w:bottom w:val="single" w:color="auto" w:sz="12" w:space="0"/>
            </w:tcBorders>
          </w:tcPr>
          <w:p w14:paraId="222496D4">
            <w:pPr>
              <w:snapToGrid w:val="0"/>
              <w:ind w:firstLine="0" w:firstLineChars="0"/>
              <w:jc w:val="center"/>
              <w:rPr>
                <w:sz w:val="20"/>
                <w:szCs w:val="20"/>
              </w:rPr>
            </w:pPr>
            <w:r>
              <w:rPr>
                <w:rFonts w:hint="eastAsia"/>
                <w:sz w:val="20"/>
                <w:szCs w:val="20"/>
              </w:rPr>
              <w:t>C</w:t>
            </w:r>
            <w:r>
              <w:rPr>
                <w:sz w:val="20"/>
                <w:szCs w:val="20"/>
              </w:rPr>
              <w:t>SIG</w:t>
            </w:r>
          </w:p>
        </w:tc>
        <w:tc>
          <w:tcPr>
            <w:tcW w:w="0" w:type="auto"/>
            <w:tcBorders>
              <w:top w:val="single" w:color="auto" w:sz="12" w:space="0"/>
              <w:bottom w:val="single" w:color="auto" w:sz="12" w:space="0"/>
            </w:tcBorders>
          </w:tcPr>
          <w:p w14:paraId="70BAFA9C">
            <w:pPr>
              <w:snapToGrid w:val="0"/>
              <w:ind w:firstLine="0" w:firstLineChars="0"/>
              <w:jc w:val="center"/>
              <w:rPr>
                <w:sz w:val="20"/>
                <w:szCs w:val="20"/>
              </w:rPr>
            </w:pPr>
            <w:r>
              <w:rPr>
                <w:rFonts w:hint="eastAsia"/>
                <w:sz w:val="20"/>
                <w:szCs w:val="20"/>
              </w:rPr>
              <w:t>C</w:t>
            </w:r>
            <w:r>
              <w:rPr>
                <w:sz w:val="20"/>
                <w:szCs w:val="20"/>
              </w:rPr>
              <w:t>BAK</w:t>
            </w:r>
          </w:p>
        </w:tc>
        <w:tc>
          <w:tcPr>
            <w:tcW w:w="0" w:type="auto"/>
            <w:tcBorders>
              <w:top w:val="single" w:color="auto" w:sz="12" w:space="0"/>
              <w:bottom w:val="single" w:color="auto" w:sz="12" w:space="0"/>
            </w:tcBorders>
          </w:tcPr>
          <w:p w14:paraId="502D2A55">
            <w:pPr>
              <w:snapToGrid w:val="0"/>
              <w:ind w:firstLine="0" w:firstLineChars="0"/>
              <w:jc w:val="center"/>
              <w:rPr>
                <w:sz w:val="20"/>
                <w:szCs w:val="20"/>
              </w:rPr>
            </w:pPr>
            <w:r>
              <w:rPr>
                <w:rFonts w:hint="eastAsia"/>
                <w:sz w:val="20"/>
                <w:szCs w:val="20"/>
              </w:rPr>
              <w:t>C</w:t>
            </w:r>
            <w:r>
              <w:rPr>
                <w:sz w:val="20"/>
                <w:szCs w:val="20"/>
              </w:rPr>
              <w:t>OVL</w:t>
            </w:r>
          </w:p>
        </w:tc>
        <w:tc>
          <w:tcPr>
            <w:tcW w:w="0" w:type="auto"/>
            <w:tcBorders>
              <w:top w:val="single" w:color="auto" w:sz="12" w:space="0"/>
              <w:bottom w:val="single" w:color="auto" w:sz="12" w:space="0"/>
            </w:tcBorders>
          </w:tcPr>
          <w:p w14:paraId="6FBDDBDD">
            <w:pPr>
              <w:snapToGrid w:val="0"/>
              <w:ind w:firstLine="0" w:firstLineChars="0"/>
              <w:jc w:val="center"/>
              <w:rPr>
                <w:sz w:val="20"/>
                <w:szCs w:val="20"/>
              </w:rPr>
            </w:pPr>
            <w:r>
              <w:rPr>
                <w:rFonts w:hint="eastAsia"/>
                <w:sz w:val="20"/>
                <w:szCs w:val="20"/>
              </w:rPr>
              <w:t>S</w:t>
            </w:r>
            <w:r>
              <w:rPr>
                <w:sz w:val="20"/>
                <w:szCs w:val="20"/>
              </w:rPr>
              <w:t>TOI</w:t>
            </w:r>
          </w:p>
        </w:tc>
      </w:tr>
      <w:tr w14:paraId="2A75F27D">
        <w:trPr>
          <w:jc w:val="center"/>
        </w:trPr>
        <w:tc>
          <w:tcPr>
            <w:tcW w:w="0" w:type="auto"/>
            <w:tcBorders>
              <w:top w:val="single" w:color="auto" w:sz="12" w:space="0"/>
            </w:tcBorders>
          </w:tcPr>
          <w:p w14:paraId="1BB8ECC1">
            <w:pPr>
              <w:snapToGrid w:val="0"/>
              <w:ind w:firstLine="0" w:firstLineChars="0"/>
              <w:jc w:val="center"/>
              <w:rPr>
                <w:sz w:val="20"/>
                <w:szCs w:val="20"/>
              </w:rPr>
            </w:pPr>
            <w:r>
              <w:rPr>
                <w:sz w:val="20"/>
                <w:szCs w:val="20"/>
              </w:rPr>
              <w:t>w/ UniMamba</w:t>
            </w:r>
          </w:p>
        </w:tc>
        <w:tc>
          <w:tcPr>
            <w:tcW w:w="0" w:type="auto"/>
            <w:tcBorders>
              <w:top w:val="single" w:color="auto" w:sz="12" w:space="0"/>
            </w:tcBorders>
          </w:tcPr>
          <w:p w14:paraId="205F5FB6">
            <w:pPr>
              <w:snapToGrid w:val="0"/>
              <w:ind w:firstLine="0" w:firstLineChars="0"/>
              <w:jc w:val="center"/>
              <w:rPr>
                <w:sz w:val="20"/>
                <w:szCs w:val="20"/>
              </w:rPr>
            </w:pPr>
            <w:r>
              <w:rPr>
                <w:rFonts w:hint="eastAsia"/>
                <w:sz w:val="20"/>
                <w:szCs w:val="20"/>
              </w:rPr>
              <w:t>2</w:t>
            </w:r>
            <w:r>
              <w:rPr>
                <w:sz w:val="20"/>
                <w:szCs w:val="20"/>
              </w:rPr>
              <w:t>.05M</w:t>
            </w:r>
          </w:p>
        </w:tc>
        <w:tc>
          <w:tcPr>
            <w:tcW w:w="0" w:type="auto"/>
            <w:tcBorders>
              <w:top w:val="single" w:color="auto" w:sz="12" w:space="0"/>
            </w:tcBorders>
          </w:tcPr>
          <w:p w14:paraId="05E79A6B">
            <w:pPr>
              <w:snapToGrid w:val="0"/>
              <w:ind w:firstLine="0" w:firstLineChars="0"/>
              <w:jc w:val="center"/>
              <w:rPr>
                <w:sz w:val="20"/>
                <w:szCs w:val="20"/>
              </w:rPr>
            </w:pPr>
            <w:r>
              <w:rPr>
                <w:rFonts w:hint="eastAsia"/>
                <w:sz w:val="20"/>
                <w:szCs w:val="20"/>
              </w:rPr>
              <w:t>3</w:t>
            </w:r>
            <w:r>
              <w:rPr>
                <w:sz w:val="20"/>
                <w:szCs w:val="20"/>
              </w:rPr>
              <w:t>.55</w:t>
            </w:r>
          </w:p>
        </w:tc>
        <w:tc>
          <w:tcPr>
            <w:tcW w:w="0" w:type="auto"/>
            <w:tcBorders>
              <w:top w:val="single" w:color="auto" w:sz="12" w:space="0"/>
            </w:tcBorders>
          </w:tcPr>
          <w:p w14:paraId="211BB16C">
            <w:pPr>
              <w:snapToGrid w:val="0"/>
              <w:ind w:firstLine="0" w:firstLineChars="0"/>
              <w:jc w:val="center"/>
              <w:rPr>
                <w:sz w:val="20"/>
                <w:szCs w:val="20"/>
              </w:rPr>
            </w:pPr>
            <w:r>
              <w:rPr>
                <w:rFonts w:hint="eastAsia"/>
                <w:sz w:val="20"/>
                <w:szCs w:val="20"/>
              </w:rPr>
              <w:t>4</w:t>
            </w:r>
            <w:r>
              <w:rPr>
                <w:sz w:val="20"/>
                <w:szCs w:val="20"/>
              </w:rPr>
              <w:t>.76</w:t>
            </w:r>
          </w:p>
        </w:tc>
        <w:tc>
          <w:tcPr>
            <w:tcW w:w="0" w:type="auto"/>
            <w:tcBorders>
              <w:top w:val="single" w:color="auto" w:sz="12" w:space="0"/>
            </w:tcBorders>
          </w:tcPr>
          <w:p w14:paraId="3E7238B4">
            <w:pPr>
              <w:snapToGrid w:val="0"/>
              <w:ind w:firstLine="0" w:firstLineChars="0"/>
              <w:jc w:val="center"/>
              <w:rPr>
                <w:sz w:val="20"/>
                <w:szCs w:val="20"/>
              </w:rPr>
            </w:pPr>
            <w:r>
              <w:rPr>
                <w:rFonts w:hint="eastAsia"/>
                <w:sz w:val="20"/>
                <w:szCs w:val="20"/>
              </w:rPr>
              <w:t>4</w:t>
            </w:r>
            <w:r>
              <w:rPr>
                <w:sz w:val="20"/>
                <w:szCs w:val="20"/>
              </w:rPr>
              <w:t>.00</w:t>
            </w:r>
          </w:p>
        </w:tc>
        <w:tc>
          <w:tcPr>
            <w:tcW w:w="0" w:type="auto"/>
            <w:tcBorders>
              <w:top w:val="single" w:color="auto" w:sz="12" w:space="0"/>
            </w:tcBorders>
          </w:tcPr>
          <w:p w14:paraId="3EF61B45">
            <w:pPr>
              <w:snapToGrid w:val="0"/>
              <w:ind w:firstLine="0" w:firstLineChars="0"/>
              <w:jc w:val="center"/>
              <w:rPr>
                <w:sz w:val="20"/>
                <w:szCs w:val="20"/>
              </w:rPr>
            </w:pPr>
            <w:r>
              <w:rPr>
                <w:rFonts w:hint="eastAsia"/>
                <w:sz w:val="20"/>
                <w:szCs w:val="20"/>
              </w:rPr>
              <w:t>4</w:t>
            </w:r>
            <w:r>
              <w:rPr>
                <w:sz w:val="20"/>
                <w:szCs w:val="20"/>
              </w:rPr>
              <w:t>.28</w:t>
            </w:r>
          </w:p>
        </w:tc>
        <w:tc>
          <w:tcPr>
            <w:tcW w:w="0" w:type="auto"/>
            <w:tcBorders>
              <w:top w:val="single" w:color="auto" w:sz="12" w:space="0"/>
            </w:tcBorders>
          </w:tcPr>
          <w:p w14:paraId="028103A8">
            <w:pPr>
              <w:snapToGrid w:val="0"/>
              <w:ind w:firstLine="0" w:firstLineChars="0"/>
              <w:jc w:val="center"/>
              <w:rPr>
                <w:sz w:val="20"/>
                <w:szCs w:val="20"/>
              </w:rPr>
            </w:pPr>
            <w:r>
              <w:rPr>
                <w:rFonts w:hint="eastAsia"/>
                <w:sz w:val="20"/>
                <w:szCs w:val="20"/>
              </w:rPr>
              <w:t>0</w:t>
            </w:r>
            <w:r>
              <w:rPr>
                <w:sz w:val="20"/>
                <w:szCs w:val="20"/>
              </w:rPr>
              <w:t>.95</w:t>
            </w:r>
          </w:p>
        </w:tc>
      </w:tr>
      <w:tr w14:paraId="2ED56826">
        <w:trPr>
          <w:jc w:val="center"/>
        </w:trPr>
        <w:tc>
          <w:tcPr>
            <w:tcW w:w="0" w:type="auto"/>
          </w:tcPr>
          <w:p w14:paraId="09E47092">
            <w:pPr>
              <w:snapToGrid w:val="0"/>
              <w:ind w:firstLine="0" w:firstLineChars="0"/>
              <w:jc w:val="center"/>
              <w:rPr>
                <w:sz w:val="20"/>
                <w:szCs w:val="20"/>
              </w:rPr>
            </w:pPr>
            <w:r>
              <w:rPr>
                <w:sz w:val="20"/>
                <w:szCs w:val="20"/>
              </w:rPr>
              <w:t>w/ Transformer</w:t>
            </w:r>
          </w:p>
        </w:tc>
        <w:tc>
          <w:tcPr>
            <w:tcW w:w="0" w:type="auto"/>
          </w:tcPr>
          <w:p w14:paraId="1BBF3C46">
            <w:pPr>
              <w:snapToGrid w:val="0"/>
              <w:ind w:firstLine="0" w:firstLineChars="0"/>
              <w:jc w:val="center"/>
              <w:rPr>
                <w:sz w:val="20"/>
                <w:szCs w:val="20"/>
              </w:rPr>
            </w:pPr>
            <w:r>
              <w:rPr>
                <w:rFonts w:hint="eastAsia"/>
                <w:sz w:val="20"/>
                <w:szCs w:val="20"/>
              </w:rPr>
              <w:t>1</w:t>
            </w:r>
            <w:r>
              <w:rPr>
                <w:sz w:val="20"/>
                <w:szCs w:val="20"/>
              </w:rPr>
              <w:t>.66M</w:t>
            </w:r>
          </w:p>
        </w:tc>
        <w:tc>
          <w:tcPr>
            <w:tcW w:w="0" w:type="auto"/>
          </w:tcPr>
          <w:p w14:paraId="12781BDB">
            <w:pPr>
              <w:snapToGrid w:val="0"/>
              <w:ind w:firstLine="0" w:firstLineChars="0"/>
              <w:jc w:val="center"/>
              <w:rPr>
                <w:sz w:val="20"/>
                <w:szCs w:val="20"/>
              </w:rPr>
            </w:pPr>
            <w:r>
              <w:rPr>
                <w:rFonts w:hint="eastAsia"/>
                <w:sz w:val="20"/>
                <w:szCs w:val="20"/>
              </w:rPr>
              <w:t>3</w:t>
            </w:r>
            <w:r>
              <w:rPr>
                <w:sz w:val="20"/>
                <w:szCs w:val="20"/>
              </w:rPr>
              <w:t>.57</w:t>
            </w:r>
          </w:p>
        </w:tc>
        <w:tc>
          <w:tcPr>
            <w:tcW w:w="0" w:type="auto"/>
          </w:tcPr>
          <w:p w14:paraId="24D14C8B">
            <w:pPr>
              <w:snapToGrid w:val="0"/>
              <w:ind w:firstLine="0" w:firstLineChars="0"/>
              <w:jc w:val="center"/>
              <w:rPr>
                <w:sz w:val="20"/>
                <w:szCs w:val="20"/>
              </w:rPr>
            </w:pPr>
            <w:r>
              <w:rPr>
                <w:rFonts w:hint="eastAsia"/>
                <w:sz w:val="20"/>
                <w:szCs w:val="20"/>
              </w:rPr>
              <w:t>4</w:t>
            </w:r>
            <w:r>
              <w:rPr>
                <w:sz w:val="20"/>
                <w:szCs w:val="20"/>
              </w:rPr>
              <w:t>.77</w:t>
            </w:r>
          </w:p>
        </w:tc>
        <w:tc>
          <w:tcPr>
            <w:tcW w:w="0" w:type="auto"/>
          </w:tcPr>
          <w:p w14:paraId="0C723BE1">
            <w:pPr>
              <w:snapToGrid w:val="0"/>
              <w:ind w:firstLine="0" w:firstLineChars="0"/>
              <w:jc w:val="center"/>
              <w:rPr>
                <w:sz w:val="20"/>
                <w:szCs w:val="20"/>
              </w:rPr>
            </w:pPr>
            <w:r>
              <w:rPr>
                <w:rFonts w:hint="eastAsia"/>
                <w:sz w:val="20"/>
                <w:szCs w:val="20"/>
              </w:rPr>
              <w:t>4</w:t>
            </w:r>
            <w:r>
              <w:rPr>
                <w:sz w:val="20"/>
                <w:szCs w:val="20"/>
              </w:rPr>
              <w:t>.01</w:t>
            </w:r>
          </w:p>
        </w:tc>
        <w:tc>
          <w:tcPr>
            <w:tcW w:w="0" w:type="auto"/>
          </w:tcPr>
          <w:p w14:paraId="156FCFE0">
            <w:pPr>
              <w:snapToGrid w:val="0"/>
              <w:ind w:firstLine="0" w:firstLineChars="0"/>
              <w:jc w:val="center"/>
              <w:rPr>
                <w:sz w:val="20"/>
                <w:szCs w:val="20"/>
              </w:rPr>
            </w:pPr>
            <w:r>
              <w:rPr>
                <w:rFonts w:hint="eastAsia"/>
                <w:sz w:val="20"/>
                <w:szCs w:val="20"/>
              </w:rPr>
              <w:t>4</w:t>
            </w:r>
            <w:r>
              <w:rPr>
                <w:sz w:val="20"/>
                <w:szCs w:val="20"/>
              </w:rPr>
              <w:t>.30</w:t>
            </w:r>
          </w:p>
        </w:tc>
        <w:tc>
          <w:tcPr>
            <w:tcW w:w="0" w:type="auto"/>
          </w:tcPr>
          <w:p w14:paraId="7D86937F">
            <w:pPr>
              <w:snapToGrid w:val="0"/>
              <w:ind w:firstLine="0" w:firstLineChars="0"/>
              <w:jc w:val="center"/>
              <w:rPr>
                <w:sz w:val="20"/>
                <w:szCs w:val="20"/>
              </w:rPr>
            </w:pPr>
            <w:r>
              <w:rPr>
                <w:rFonts w:hint="eastAsia"/>
                <w:sz w:val="20"/>
                <w:szCs w:val="20"/>
              </w:rPr>
              <w:t>0</w:t>
            </w:r>
            <w:r>
              <w:rPr>
                <w:sz w:val="20"/>
                <w:szCs w:val="20"/>
              </w:rPr>
              <w:t>.96</w:t>
            </w:r>
          </w:p>
        </w:tc>
      </w:tr>
      <w:tr w14:paraId="62222AC4">
        <w:trPr>
          <w:jc w:val="center"/>
        </w:trPr>
        <w:tc>
          <w:tcPr>
            <w:tcW w:w="0" w:type="auto"/>
          </w:tcPr>
          <w:p w14:paraId="4C093AC4">
            <w:pPr>
              <w:snapToGrid w:val="0"/>
              <w:ind w:firstLine="0" w:firstLineChars="0"/>
              <w:jc w:val="center"/>
              <w:rPr>
                <w:sz w:val="20"/>
                <w:szCs w:val="20"/>
              </w:rPr>
            </w:pPr>
            <w:r>
              <w:rPr>
                <w:sz w:val="20"/>
                <w:szCs w:val="20"/>
              </w:rPr>
              <w:t>w/ Conformer</w:t>
            </w:r>
          </w:p>
        </w:tc>
        <w:tc>
          <w:tcPr>
            <w:tcW w:w="0" w:type="auto"/>
          </w:tcPr>
          <w:p w14:paraId="19205D8D">
            <w:pPr>
              <w:snapToGrid w:val="0"/>
              <w:ind w:firstLine="0" w:firstLineChars="0"/>
              <w:jc w:val="center"/>
              <w:rPr>
                <w:sz w:val="20"/>
                <w:szCs w:val="20"/>
              </w:rPr>
            </w:pPr>
            <w:r>
              <w:rPr>
                <w:rFonts w:hint="eastAsia"/>
                <w:sz w:val="20"/>
                <w:szCs w:val="20"/>
              </w:rPr>
              <w:t>1</w:t>
            </w:r>
            <w:r>
              <w:rPr>
                <w:sz w:val="20"/>
                <w:szCs w:val="20"/>
              </w:rPr>
              <w:t>.10M</w:t>
            </w:r>
          </w:p>
        </w:tc>
        <w:tc>
          <w:tcPr>
            <w:tcW w:w="0" w:type="auto"/>
          </w:tcPr>
          <w:p w14:paraId="09B1B6BA">
            <w:pPr>
              <w:snapToGrid w:val="0"/>
              <w:ind w:firstLine="0" w:firstLineChars="0"/>
              <w:jc w:val="center"/>
              <w:rPr>
                <w:sz w:val="20"/>
                <w:szCs w:val="20"/>
              </w:rPr>
            </w:pPr>
            <w:r>
              <w:rPr>
                <w:rFonts w:hint="eastAsia"/>
                <w:sz w:val="20"/>
                <w:szCs w:val="20"/>
              </w:rPr>
              <w:t>3</w:t>
            </w:r>
            <w:r>
              <w:rPr>
                <w:sz w:val="20"/>
                <w:szCs w:val="20"/>
              </w:rPr>
              <w:t>.53</w:t>
            </w:r>
          </w:p>
        </w:tc>
        <w:tc>
          <w:tcPr>
            <w:tcW w:w="0" w:type="auto"/>
          </w:tcPr>
          <w:p w14:paraId="01BBC282">
            <w:pPr>
              <w:snapToGrid w:val="0"/>
              <w:ind w:firstLine="0" w:firstLineChars="0"/>
              <w:jc w:val="center"/>
              <w:rPr>
                <w:sz w:val="20"/>
                <w:szCs w:val="20"/>
              </w:rPr>
            </w:pPr>
            <w:r>
              <w:rPr>
                <w:rFonts w:hint="eastAsia"/>
                <w:sz w:val="20"/>
                <w:szCs w:val="20"/>
              </w:rPr>
              <w:t>4</w:t>
            </w:r>
            <w:r>
              <w:rPr>
                <w:sz w:val="20"/>
                <w:szCs w:val="20"/>
              </w:rPr>
              <w:t>.74</w:t>
            </w:r>
          </w:p>
        </w:tc>
        <w:tc>
          <w:tcPr>
            <w:tcW w:w="0" w:type="auto"/>
          </w:tcPr>
          <w:p w14:paraId="1B21ACE7">
            <w:pPr>
              <w:snapToGrid w:val="0"/>
              <w:ind w:firstLine="0" w:firstLineChars="0"/>
              <w:jc w:val="center"/>
              <w:rPr>
                <w:sz w:val="20"/>
                <w:szCs w:val="20"/>
              </w:rPr>
            </w:pPr>
            <w:r>
              <w:rPr>
                <w:rFonts w:hint="eastAsia"/>
                <w:sz w:val="20"/>
                <w:szCs w:val="20"/>
              </w:rPr>
              <w:t>3</w:t>
            </w:r>
            <w:r>
              <w:rPr>
                <w:sz w:val="20"/>
                <w:szCs w:val="20"/>
              </w:rPr>
              <w:t>.96</w:t>
            </w:r>
          </w:p>
        </w:tc>
        <w:tc>
          <w:tcPr>
            <w:tcW w:w="0" w:type="auto"/>
          </w:tcPr>
          <w:p w14:paraId="75F2CBD2">
            <w:pPr>
              <w:snapToGrid w:val="0"/>
              <w:ind w:firstLine="0" w:firstLineChars="0"/>
              <w:jc w:val="center"/>
              <w:rPr>
                <w:sz w:val="20"/>
                <w:szCs w:val="20"/>
              </w:rPr>
            </w:pPr>
            <w:r>
              <w:rPr>
                <w:rFonts w:hint="eastAsia"/>
                <w:sz w:val="20"/>
                <w:szCs w:val="20"/>
              </w:rPr>
              <w:t>4</w:t>
            </w:r>
            <w:r>
              <w:rPr>
                <w:sz w:val="20"/>
                <w:szCs w:val="20"/>
              </w:rPr>
              <w:t>.27</w:t>
            </w:r>
          </w:p>
        </w:tc>
        <w:tc>
          <w:tcPr>
            <w:tcW w:w="0" w:type="auto"/>
          </w:tcPr>
          <w:p w14:paraId="7E822714">
            <w:pPr>
              <w:snapToGrid w:val="0"/>
              <w:ind w:firstLine="0" w:firstLineChars="0"/>
              <w:jc w:val="center"/>
              <w:rPr>
                <w:sz w:val="20"/>
                <w:szCs w:val="20"/>
              </w:rPr>
            </w:pPr>
            <w:r>
              <w:rPr>
                <w:rFonts w:hint="eastAsia"/>
                <w:sz w:val="20"/>
                <w:szCs w:val="20"/>
              </w:rPr>
              <w:t>0</w:t>
            </w:r>
            <w:r>
              <w:rPr>
                <w:sz w:val="20"/>
                <w:szCs w:val="20"/>
              </w:rPr>
              <w:t>.95</w:t>
            </w:r>
          </w:p>
        </w:tc>
      </w:tr>
      <w:tr w14:paraId="7197FE01">
        <w:trPr>
          <w:jc w:val="center"/>
        </w:trPr>
        <w:tc>
          <w:tcPr>
            <w:tcW w:w="0" w:type="auto"/>
          </w:tcPr>
          <w:p w14:paraId="53CF8ED3">
            <w:pPr>
              <w:snapToGrid w:val="0"/>
              <w:ind w:firstLine="0" w:firstLineChars="0"/>
              <w:jc w:val="center"/>
              <w:rPr>
                <w:sz w:val="20"/>
                <w:szCs w:val="20"/>
              </w:rPr>
            </w:pPr>
            <w:r>
              <w:rPr>
                <w:sz w:val="20"/>
                <w:szCs w:val="20"/>
              </w:rPr>
              <w:t>w/ xlstm</w:t>
            </w:r>
          </w:p>
        </w:tc>
        <w:tc>
          <w:tcPr>
            <w:tcW w:w="0" w:type="auto"/>
          </w:tcPr>
          <w:p w14:paraId="5CA70486">
            <w:pPr>
              <w:snapToGrid w:val="0"/>
              <w:ind w:firstLine="0" w:firstLineChars="0"/>
              <w:jc w:val="center"/>
              <w:rPr>
                <w:sz w:val="20"/>
                <w:szCs w:val="20"/>
              </w:rPr>
            </w:pPr>
            <w:r>
              <w:rPr>
                <w:rFonts w:hint="eastAsia"/>
                <w:sz w:val="20"/>
                <w:szCs w:val="20"/>
              </w:rPr>
              <w:t>2</w:t>
            </w:r>
            <w:r>
              <w:rPr>
                <w:sz w:val="20"/>
                <w:szCs w:val="20"/>
              </w:rPr>
              <w:t>.02M</w:t>
            </w:r>
          </w:p>
        </w:tc>
        <w:tc>
          <w:tcPr>
            <w:tcW w:w="0" w:type="auto"/>
          </w:tcPr>
          <w:p w14:paraId="0E657AA6">
            <w:pPr>
              <w:snapToGrid w:val="0"/>
              <w:ind w:firstLine="0" w:firstLineChars="0"/>
              <w:jc w:val="center"/>
              <w:rPr>
                <w:sz w:val="20"/>
                <w:szCs w:val="20"/>
              </w:rPr>
            </w:pPr>
            <w:r>
              <w:rPr>
                <w:rFonts w:hint="eastAsia"/>
                <w:sz w:val="20"/>
                <w:szCs w:val="20"/>
              </w:rPr>
              <w:t>3</w:t>
            </w:r>
            <w:r>
              <w:rPr>
                <w:sz w:val="20"/>
                <w:szCs w:val="20"/>
              </w:rPr>
              <w:t>.52</w:t>
            </w:r>
          </w:p>
        </w:tc>
        <w:tc>
          <w:tcPr>
            <w:tcW w:w="0" w:type="auto"/>
          </w:tcPr>
          <w:p w14:paraId="661EF058">
            <w:pPr>
              <w:snapToGrid w:val="0"/>
              <w:ind w:firstLine="0" w:firstLineChars="0"/>
              <w:jc w:val="center"/>
              <w:rPr>
                <w:sz w:val="20"/>
                <w:szCs w:val="20"/>
              </w:rPr>
            </w:pPr>
            <w:r>
              <w:rPr>
                <w:rFonts w:hint="eastAsia"/>
                <w:sz w:val="20"/>
                <w:szCs w:val="20"/>
              </w:rPr>
              <w:t>4</w:t>
            </w:r>
            <w:r>
              <w:rPr>
                <w:sz w:val="20"/>
                <w:szCs w:val="20"/>
              </w:rPr>
              <w:t>.74</w:t>
            </w:r>
          </w:p>
        </w:tc>
        <w:tc>
          <w:tcPr>
            <w:tcW w:w="0" w:type="auto"/>
          </w:tcPr>
          <w:p w14:paraId="4BF74918">
            <w:pPr>
              <w:snapToGrid w:val="0"/>
              <w:ind w:firstLine="0" w:firstLineChars="0"/>
              <w:jc w:val="center"/>
              <w:rPr>
                <w:sz w:val="20"/>
                <w:szCs w:val="20"/>
              </w:rPr>
            </w:pPr>
            <w:r>
              <w:rPr>
                <w:rFonts w:hint="eastAsia"/>
                <w:sz w:val="20"/>
                <w:szCs w:val="20"/>
              </w:rPr>
              <w:t>3</w:t>
            </w:r>
            <w:r>
              <w:rPr>
                <w:sz w:val="20"/>
                <w:szCs w:val="20"/>
              </w:rPr>
              <w:t>.97</w:t>
            </w:r>
          </w:p>
        </w:tc>
        <w:tc>
          <w:tcPr>
            <w:tcW w:w="0" w:type="auto"/>
          </w:tcPr>
          <w:p w14:paraId="68BBF17D">
            <w:pPr>
              <w:snapToGrid w:val="0"/>
              <w:ind w:firstLine="0" w:firstLineChars="0"/>
              <w:jc w:val="center"/>
              <w:rPr>
                <w:sz w:val="20"/>
                <w:szCs w:val="20"/>
              </w:rPr>
            </w:pPr>
            <w:r>
              <w:rPr>
                <w:rFonts w:hint="eastAsia"/>
                <w:sz w:val="20"/>
                <w:szCs w:val="20"/>
              </w:rPr>
              <w:t>4</w:t>
            </w:r>
            <w:r>
              <w:rPr>
                <w:sz w:val="20"/>
                <w:szCs w:val="20"/>
              </w:rPr>
              <w:t>.24</w:t>
            </w:r>
          </w:p>
        </w:tc>
        <w:tc>
          <w:tcPr>
            <w:tcW w:w="0" w:type="auto"/>
          </w:tcPr>
          <w:p w14:paraId="0D2C251A">
            <w:pPr>
              <w:snapToGrid w:val="0"/>
              <w:ind w:firstLine="0" w:firstLineChars="0"/>
              <w:jc w:val="center"/>
              <w:rPr>
                <w:sz w:val="20"/>
                <w:szCs w:val="20"/>
              </w:rPr>
            </w:pPr>
            <w:r>
              <w:rPr>
                <w:rFonts w:hint="eastAsia"/>
                <w:sz w:val="20"/>
                <w:szCs w:val="20"/>
              </w:rPr>
              <w:t>0</w:t>
            </w:r>
            <w:r>
              <w:rPr>
                <w:sz w:val="20"/>
                <w:szCs w:val="20"/>
              </w:rPr>
              <w:t>.96</w:t>
            </w:r>
          </w:p>
        </w:tc>
      </w:tr>
      <w:tr w14:paraId="4FDC6B0D">
        <w:trPr>
          <w:jc w:val="center"/>
        </w:trPr>
        <w:tc>
          <w:tcPr>
            <w:tcW w:w="0" w:type="auto"/>
          </w:tcPr>
          <w:p w14:paraId="6EF868F7">
            <w:pPr>
              <w:snapToGrid w:val="0"/>
              <w:ind w:firstLine="0" w:firstLineChars="0"/>
              <w:jc w:val="center"/>
              <w:rPr>
                <w:sz w:val="20"/>
                <w:szCs w:val="20"/>
              </w:rPr>
            </w:pPr>
            <w:r>
              <w:rPr>
                <w:sz w:val="20"/>
                <w:szCs w:val="20"/>
              </w:rPr>
              <w:t>IEDM-TFNet</w:t>
            </w:r>
          </w:p>
        </w:tc>
        <w:tc>
          <w:tcPr>
            <w:tcW w:w="0" w:type="auto"/>
          </w:tcPr>
          <w:p w14:paraId="4ADFCEA1">
            <w:pPr>
              <w:snapToGrid w:val="0"/>
              <w:ind w:firstLine="0" w:firstLineChars="0"/>
              <w:jc w:val="center"/>
              <w:rPr>
                <w:sz w:val="20"/>
                <w:szCs w:val="20"/>
              </w:rPr>
            </w:pPr>
            <w:r>
              <w:rPr>
                <w:rFonts w:hint="eastAsia"/>
                <w:sz w:val="20"/>
                <w:szCs w:val="20"/>
              </w:rPr>
              <w:t>2</w:t>
            </w:r>
            <w:r>
              <w:rPr>
                <w:sz w:val="20"/>
                <w:szCs w:val="20"/>
              </w:rPr>
              <w:t>.63M</w:t>
            </w:r>
          </w:p>
        </w:tc>
        <w:tc>
          <w:tcPr>
            <w:tcW w:w="0" w:type="auto"/>
            <w:vAlign w:val="center"/>
          </w:tcPr>
          <w:p w14:paraId="0706DCEB">
            <w:pPr>
              <w:snapToGrid w:val="0"/>
              <w:ind w:firstLine="0" w:firstLineChars="0"/>
              <w:jc w:val="center"/>
              <w:rPr>
                <w:sz w:val="20"/>
                <w:szCs w:val="20"/>
              </w:rPr>
            </w:pPr>
            <w:r>
              <w:rPr>
                <w:rFonts w:hint="eastAsia"/>
                <w:sz w:val="20"/>
                <w:szCs w:val="20"/>
              </w:rPr>
              <w:t>3</w:t>
            </w:r>
            <w:r>
              <w:rPr>
                <w:sz w:val="20"/>
                <w:szCs w:val="20"/>
              </w:rPr>
              <w:t>.61</w:t>
            </w:r>
          </w:p>
        </w:tc>
        <w:tc>
          <w:tcPr>
            <w:tcW w:w="0" w:type="auto"/>
            <w:vAlign w:val="center"/>
          </w:tcPr>
          <w:p w14:paraId="2D55E276">
            <w:pPr>
              <w:snapToGrid w:val="0"/>
              <w:ind w:firstLine="0" w:firstLineChars="0"/>
              <w:jc w:val="center"/>
              <w:rPr>
                <w:sz w:val="20"/>
                <w:szCs w:val="20"/>
              </w:rPr>
            </w:pPr>
            <w:r>
              <w:rPr>
                <w:rFonts w:hint="eastAsia"/>
                <w:sz w:val="20"/>
                <w:szCs w:val="20"/>
              </w:rPr>
              <w:t>4</w:t>
            </w:r>
            <w:r>
              <w:rPr>
                <w:sz w:val="20"/>
                <w:szCs w:val="20"/>
              </w:rPr>
              <w:t>.82</w:t>
            </w:r>
          </w:p>
        </w:tc>
        <w:tc>
          <w:tcPr>
            <w:tcW w:w="0" w:type="auto"/>
            <w:vAlign w:val="center"/>
          </w:tcPr>
          <w:p w14:paraId="52DDA075">
            <w:pPr>
              <w:snapToGrid w:val="0"/>
              <w:ind w:firstLine="0" w:firstLineChars="0"/>
              <w:jc w:val="center"/>
              <w:rPr>
                <w:sz w:val="20"/>
                <w:szCs w:val="20"/>
              </w:rPr>
            </w:pPr>
            <w:r>
              <w:rPr>
                <w:rFonts w:hint="eastAsia"/>
                <w:sz w:val="20"/>
                <w:szCs w:val="20"/>
              </w:rPr>
              <w:t>4</w:t>
            </w:r>
            <w:r>
              <w:rPr>
                <w:sz w:val="20"/>
                <w:szCs w:val="20"/>
              </w:rPr>
              <w:t>.04</w:t>
            </w:r>
          </w:p>
        </w:tc>
        <w:tc>
          <w:tcPr>
            <w:tcW w:w="0" w:type="auto"/>
            <w:vAlign w:val="center"/>
          </w:tcPr>
          <w:p w14:paraId="1B618F4F">
            <w:pPr>
              <w:snapToGrid w:val="0"/>
              <w:ind w:firstLine="0" w:firstLineChars="0"/>
              <w:jc w:val="center"/>
              <w:rPr>
                <w:sz w:val="20"/>
                <w:szCs w:val="20"/>
              </w:rPr>
            </w:pPr>
            <w:r>
              <w:rPr>
                <w:rFonts w:hint="eastAsia"/>
                <w:sz w:val="20"/>
                <w:szCs w:val="20"/>
              </w:rPr>
              <w:t>4</w:t>
            </w:r>
            <w:r>
              <w:rPr>
                <w:sz w:val="20"/>
                <w:szCs w:val="20"/>
              </w:rPr>
              <w:t>.35</w:t>
            </w:r>
          </w:p>
        </w:tc>
        <w:tc>
          <w:tcPr>
            <w:tcW w:w="0" w:type="auto"/>
            <w:vAlign w:val="center"/>
          </w:tcPr>
          <w:p w14:paraId="08C38545">
            <w:pPr>
              <w:snapToGrid w:val="0"/>
              <w:ind w:firstLine="0" w:firstLineChars="0"/>
              <w:jc w:val="center"/>
              <w:rPr>
                <w:sz w:val="20"/>
                <w:szCs w:val="20"/>
              </w:rPr>
            </w:pPr>
            <w:r>
              <w:rPr>
                <w:rFonts w:hint="eastAsia"/>
                <w:sz w:val="20"/>
                <w:szCs w:val="20"/>
              </w:rPr>
              <w:t>0</w:t>
            </w:r>
            <w:r>
              <w:rPr>
                <w:sz w:val="20"/>
                <w:szCs w:val="20"/>
              </w:rPr>
              <w:t>.96</w:t>
            </w:r>
          </w:p>
        </w:tc>
      </w:tr>
    </w:tbl>
    <w:p w14:paraId="4DBE2F31">
      <w:pPr>
        <w:snapToGrid w:val="0"/>
        <w:ind w:firstLine="480"/>
      </w:pPr>
      <w:r>
        <w:rPr>
          <w:rFonts w:hint="eastAsia"/>
        </w:rPr>
        <w:t>此外，本章还研究了改变所提方法的时频外部双向Mamba块的数量N对语音增强性能的影响，结果如表3</w:t>
      </w:r>
      <w:r>
        <w:t>.5</w:t>
      </w:r>
      <w:r>
        <w:rPr>
          <w:rFonts w:hint="eastAsia"/>
        </w:rPr>
        <w:t>所示。当N从0增加到3时，包括PESQ、STOI和三个MOS分数在内的客观性能指标都有了持续改善，这表明添加时频外部双向Mamba块对提高语音质量很有效。当N增加到4时，所有指标都只有略微提升。然而当N进一步增加到5时，PESQ、COVL及STOI的分数不再提升，甚至CSIG和CBAK的分数略有下降，这表明提出的</w:t>
      </w:r>
      <w:r>
        <w:t>IEDM-TFNet</w:t>
      </w:r>
      <w:r>
        <w:rPr>
          <w:rFonts w:hint="eastAsia"/>
        </w:rPr>
        <w:t>在TF-ExtDualMamba块数量为4的时候性能已经达到了最高点。</w:t>
      </w:r>
    </w:p>
    <w:p w14:paraId="5C57F9D4">
      <w:pPr>
        <w:ind w:firstLine="400"/>
        <w:jc w:val="center"/>
      </w:pPr>
      <w:r>
        <w:rPr>
          <w:rFonts w:eastAsiaTheme="minorEastAsia"/>
          <w:sz w:val="20"/>
          <w:szCs w:val="20"/>
        </w:rPr>
        <w:t>表3.5 TF-ExtDualMamba</w:t>
      </w:r>
      <w:r>
        <w:rPr>
          <w:rFonts w:hint="eastAsia" w:eastAsiaTheme="minorEastAsia"/>
          <w:sz w:val="20"/>
          <w:szCs w:val="20"/>
        </w:rPr>
        <w:t>模块数量N对模型的性能影响</w:t>
      </w:r>
    </w:p>
    <w:tbl>
      <w:tblPr>
        <w:tblStyle w:val="31"/>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94"/>
        <w:gridCol w:w="816"/>
        <w:gridCol w:w="1094"/>
        <w:gridCol w:w="672"/>
        <w:gridCol w:w="772"/>
        <w:gridCol w:w="761"/>
        <w:gridCol w:w="661"/>
      </w:tblGrid>
      <w:tr w14:paraId="296E658D">
        <w:trPr>
          <w:jc w:val="center"/>
        </w:trPr>
        <w:tc>
          <w:tcPr>
            <w:tcW w:w="0" w:type="auto"/>
            <w:tcBorders>
              <w:top w:val="single" w:color="auto" w:sz="12" w:space="0"/>
              <w:bottom w:val="single" w:color="auto" w:sz="12" w:space="0"/>
            </w:tcBorders>
          </w:tcPr>
          <w:p w14:paraId="2606BCC1">
            <w:pPr>
              <w:snapToGrid w:val="0"/>
              <w:ind w:firstLine="0" w:firstLineChars="0"/>
              <w:jc w:val="center"/>
              <w:rPr>
                <w:sz w:val="20"/>
                <w:szCs w:val="20"/>
              </w:rPr>
            </w:pPr>
            <w:r>
              <w:rPr>
                <w:rFonts w:hint="eastAsia"/>
                <w:sz w:val="20"/>
                <w:szCs w:val="20"/>
              </w:rPr>
              <w:t>模型</w:t>
            </w:r>
          </w:p>
        </w:tc>
        <w:tc>
          <w:tcPr>
            <w:tcW w:w="0" w:type="auto"/>
            <w:tcBorders>
              <w:top w:val="single" w:color="auto" w:sz="12" w:space="0"/>
              <w:bottom w:val="single" w:color="auto" w:sz="12" w:space="0"/>
            </w:tcBorders>
          </w:tcPr>
          <w:p w14:paraId="6B8400B7">
            <w:pPr>
              <w:snapToGrid w:val="0"/>
              <w:ind w:firstLine="0" w:firstLineChars="0"/>
              <w:jc w:val="center"/>
              <w:rPr>
                <w:sz w:val="20"/>
                <w:szCs w:val="20"/>
              </w:rPr>
            </w:pPr>
            <w:r>
              <w:rPr>
                <w:rFonts w:hint="eastAsia"/>
                <w:sz w:val="20"/>
                <w:szCs w:val="20"/>
              </w:rPr>
              <w:t>参数量</w:t>
            </w:r>
          </w:p>
        </w:tc>
        <w:tc>
          <w:tcPr>
            <w:tcW w:w="0" w:type="auto"/>
            <w:tcBorders>
              <w:top w:val="single" w:color="auto" w:sz="12" w:space="0"/>
              <w:bottom w:val="single" w:color="auto" w:sz="12" w:space="0"/>
            </w:tcBorders>
          </w:tcPr>
          <w:p w14:paraId="421C6D0F">
            <w:pPr>
              <w:snapToGrid w:val="0"/>
              <w:ind w:firstLine="0" w:firstLineChars="0"/>
              <w:jc w:val="center"/>
              <w:rPr>
                <w:sz w:val="20"/>
                <w:szCs w:val="20"/>
              </w:rPr>
            </w:pPr>
            <w:r>
              <w:rPr>
                <w:sz w:val="20"/>
                <w:szCs w:val="20"/>
              </w:rPr>
              <w:t>WB-</w:t>
            </w:r>
            <w:r>
              <w:rPr>
                <w:rFonts w:hint="eastAsia"/>
                <w:sz w:val="20"/>
                <w:szCs w:val="20"/>
              </w:rPr>
              <w:t>P</w:t>
            </w:r>
            <w:r>
              <w:rPr>
                <w:sz w:val="20"/>
                <w:szCs w:val="20"/>
              </w:rPr>
              <w:t>ESQ</w:t>
            </w:r>
          </w:p>
        </w:tc>
        <w:tc>
          <w:tcPr>
            <w:tcW w:w="0" w:type="auto"/>
            <w:tcBorders>
              <w:top w:val="single" w:color="auto" w:sz="12" w:space="0"/>
              <w:bottom w:val="single" w:color="auto" w:sz="12" w:space="0"/>
            </w:tcBorders>
          </w:tcPr>
          <w:p w14:paraId="5790A699">
            <w:pPr>
              <w:snapToGrid w:val="0"/>
              <w:ind w:firstLine="0" w:firstLineChars="0"/>
              <w:jc w:val="center"/>
              <w:rPr>
                <w:sz w:val="20"/>
                <w:szCs w:val="20"/>
              </w:rPr>
            </w:pPr>
            <w:r>
              <w:rPr>
                <w:rFonts w:hint="eastAsia"/>
                <w:sz w:val="20"/>
                <w:szCs w:val="20"/>
              </w:rPr>
              <w:t>C</w:t>
            </w:r>
            <w:r>
              <w:rPr>
                <w:sz w:val="20"/>
                <w:szCs w:val="20"/>
              </w:rPr>
              <w:t>SIG</w:t>
            </w:r>
          </w:p>
        </w:tc>
        <w:tc>
          <w:tcPr>
            <w:tcW w:w="0" w:type="auto"/>
            <w:tcBorders>
              <w:top w:val="single" w:color="auto" w:sz="12" w:space="0"/>
              <w:bottom w:val="single" w:color="auto" w:sz="12" w:space="0"/>
            </w:tcBorders>
          </w:tcPr>
          <w:p w14:paraId="635426BA">
            <w:pPr>
              <w:snapToGrid w:val="0"/>
              <w:ind w:firstLine="0" w:firstLineChars="0"/>
              <w:jc w:val="center"/>
              <w:rPr>
                <w:sz w:val="20"/>
                <w:szCs w:val="20"/>
              </w:rPr>
            </w:pPr>
            <w:r>
              <w:rPr>
                <w:rFonts w:hint="eastAsia"/>
                <w:sz w:val="20"/>
                <w:szCs w:val="20"/>
              </w:rPr>
              <w:t>C</w:t>
            </w:r>
            <w:r>
              <w:rPr>
                <w:sz w:val="20"/>
                <w:szCs w:val="20"/>
              </w:rPr>
              <w:t>BAK</w:t>
            </w:r>
          </w:p>
        </w:tc>
        <w:tc>
          <w:tcPr>
            <w:tcW w:w="0" w:type="auto"/>
            <w:tcBorders>
              <w:top w:val="single" w:color="auto" w:sz="12" w:space="0"/>
              <w:bottom w:val="single" w:color="auto" w:sz="12" w:space="0"/>
            </w:tcBorders>
          </w:tcPr>
          <w:p w14:paraId="2E5EA409">
            <w:pPr>
              <w:snapToGrid w:val="0"/>
              <w:ind w:firstLine="0" w:firstLineChars="0"/>
              <w:jc w:val="center"/>
              <w:rPr>
                <w:sz w:val="20"/>
                <w:szCs w:val="20"/>
              </w:rPr>
            </w:pPr>
            <w:r>
              <w:rPr>
                <w:rFonts w:hint="eastAsia"/>
                <w:sz w:val="20"/>
                <w:szCs w:val="20"/>
              </w:rPr>
              <w:t>C</w:t>
            </w:r>
            <w:r>
              <w:rPr>
                <w:sz w:val="20"/>
                <w:szCs w:val="20"/>
              </w:rPr>
              <w:t>OVL</w:t>
            </w:r>
          </w:p>
        </w:tc>
        <w:tc>
          <w:tcPr>
            <w:tcW w:w="0" w:type="auto"/>
            <w:tcBorders>
              <w:top w:val="single" w:color="auto" w:sz="12" w:space="0"/>
              <w:bottom w:val="single" w:color="auto" w:sz="12" w:space="0"/>
            </w:tcBorders>
          </w:tcPr>
          <w:p w14:paraId="7FC7A769">
            <w:pPr>
              <w:snapToGrid w:val="0"/>
              <w:ind w:firstLine="0" w:firstLineChars="0"/>
              <w:jc w:val="center"/>
              <w:rPr>
                <w:sz w:val="20"/>
                <w:szCs w:val="20"/>
              </w:rPr>
            </w:pPr>
            <w:r>
              <w:rPr>
                <w:rFonts w:hint="eastAsia"/>
                <w:sz w:val="20"/>
                <w:szCs w:val="20"/>
              </w:rPr>
              <w:t>S</w:t>
            </w:r>
            <w:r>
              <w:rPr>
                <w:sz w:val="20"/>
                <w:szCs w:val="20"/>
              </w:rPr>
              <w:t>TOI</w:t>
            </w:r>
          </w:p>
        </w:tc>
      </w:tr>
      <w:tr w14:paraId="5AF7FD2C">
        <w:trPr>
          <w:jc w:val="center"/>
        </w:trPr>
        <w:tc>
          <w:tcPr>
            <w:tcW w:w="0" w:type="auto"/>
            <w:tcBorders>
              <w:top w:val="single" w:color="auto" w:sz="12" w:space="0"/>
            </w:tcBorders>
          </w:tcPr>
          <w:p w14:paraId="0B3A9630">
            <w:pPr>
              <w:snapToGrid w:val="0"/>
              <w:ind w:firstLine="0" w:firstLineChars="0"/>
              <w:jc w:val="center"/>
              <w:rPr>
                <w:sz w:val="20"/>
                <w:szCs w:val="20"/>
              </w:rPr>
            </w:pPr>
            <w:r>
              <w:rPr>
                <w:sz w:val="20"/>
                <w:szCs w:val="20"/>
              </w:rPr>
              <w:t>w/ 0 TF-ExtDualMamba</w:t>
            </w:r>
          </w:p>
        </w:tc>
        <w:tc>
          <w:tcPr>
            <w:tcW w:w="0" w:type="auto"/>
            <w:tcBorders>
              <w:top w:val="single" w:color="auto" w:sz="12" w:space="0"/>
            </w:tcBorders>
          </w:tcPr>
          <w:p w14:paraId="61A0593F">
            <w:pPr>
              <w:snapToGrid w:val="0"/>
              <w:ind w:firstLine="0" w:firstLineChars="0"/>
              <w:jc w:val="center"/>
              <w:rPr>
                <w:sz w:val="20"/>
                <w:szCs w:val="20"/>
              </w:rPr>
            </w:pPr>
            <w:r>
              <w:rPr>
                <w:rFonts w:hint="eastAsia"/>
                <w:sz w:val="20"/>
                <w:szCs w:val="20"/>
              </w:rPr>
              <w:t>0</w:t>
            </w:r>
            <w:r>
              <w:rPr>
                <w:sz w:val="20"/>
                <w:szCs w:val="20"/>
              </w:rPr>
              <w:t>.21M</w:t>
            </w:r>
          </w:p>
        </w:tc>
        <w:tc>
          <w:tcPr>
            <w:tcW w:w="0" w:type="auto"/>
            <w:tcBorders>
              <w:top w:val="single" w:color="auto" w:sz="12" w:space="0"/>
            </w:tcBorders>
          </w:tcPr>
          <w:p w14:paraId="5F8CAD5C">
            <w:pPr>
              <w:snapToGrid w:val="0"/>
              <w:ind w:firstLine="0" w:firstLineChars="0"/>
              <w:jc w:val="center"/>
              <w:rPr>
                <w:sz w:val="20"/>
                <w:szCs w:val="20"/>
              </w:rPr>
            </w:pPr>
            <w:r>
              <w:rPr>
                <w:rFonts w:hint="eastAsia"/>
                <w:sz w:val="20"/>
                <w:szCs w:val="20"/>
              </w:rPr>
              <w:t>3</w:t>
            </w:r>
            <w:r>
              <w:rPr>
                <w:sz w:val="20"/>
                <w:szCs w:val="20"/>
              </w:rPr>
              <w:t>.21</w:t>
            </w:r>
          </w:p>
        </w:tc>
        <w:tc>
          <w:tcPr>
            <w:tcW w:w="0" w:type="auto"/>
            <w:tcBorders>
              <w:top w:val="single" w:color="auto" w:sz="12" w:space="0"/>
            </w:tcBorders>
          </w:tcPr>
          <w:p w14:paraId="32E39CB5">
            <w:pPr>
              <w:snapToGrid w:val="0"/>
              <w:ind w:firstLine="0" w:firstLineChars="0"/>
              <w:jc w:val="center"/>
              <w:rPr>
                <w:sz w:val="20"/>
                <w:szCs w:val="20"/>
              </w:rPr>
            </w:pPr>
            <w:r>
              <w:rPr>
                <w:rFonts w:hint="eastAsia"/>
                <w:sz w:val="20"/>
                <w:szCs w:val="20"/>
              </w:rPr>
              <w:t>4</w:t>
            </w:r>
            <w:r>
              <w:rPr>
                <w:sz w:val="20"/>
                <w:szCs w:val="20"/>
              </w:rPr>
              <w:t>.25</w:t>
            </w:r>
          </w:p>
        </w:tc>
        <w:tc>
          <w:tcPr>
            <w:tcW w:w="0" w:type="auto"/>
            <w:tcBorders>
              <w:top w:val="single" w:color="auto" w:sz="12" w:space="0"/>
            </w:tcBorders>
          </w:tcPr>
          <w:p w14:paraId="60FF9003">
            <w:pPr>
              <w:snapToGrid w:val="0"/>
              <w:ind w:firstLine="0" w:firstLineChars="0"/>
              <w:jc w:val="center"/>
              <w:rPr>
                <w:sz w:val="20"/>
                <w:szCs w:val="20"/>
              </w:rPr>
            </w:pPr>
            <w:r>
              <w:rPr>
                <w:rFonts w:hint="eastAsia"/>
                <w:sz w:val="20"/>
                <w:szCs w:val="20"/>
              </w:rPr>
              <w:t>3</w:t>
            </w:r>
            <w:r>
              <w:rPr>
                <w:sz w:val="20"/>
                <w:szCs w:val="20"/>
              </w:rPr>
              <w:t>.39</w:t>
            </w:r>
          </w:p>
        </w:tc>
        <w:tc>
          <w:tcPr>
            <w:tcW w:w="0" w:type="auto"/>
            <w:tcBorders>
              <w:top w:val="single" w:color="auto" w:sz="12" w:space="0"/>
            </w:tcBorders>
          </w:tcPr>
          <w:p w14:paraId="4744AF23">
            <w:pPr>
              <w:snapToGrid w:val="0"/>
              <w:ind w:firstLine="0" w:firstLineChars="0"/>
              <w:jc w:val="center"/>
              <w:rPr>
                <w:sz w:val="20"/>
                <w:szCs w:val="20"/>
              </w:rPr>
            </w:pPr>
            <w:r>
              <w:rPr>
                <w:rFonts w:hint="eastAsia"/>
                <w:sz w:val="20"/>
                <w:szCs w:val="20"/>
              </w:rPr>
              <w:t>3</w:t>
            </w:r>
            <w:r>
              <w:rPr>
                <w:sz w:val="20"/>
                <w:szCs w:val="20"/>
              </w:rPr>
              <w:t>.81</w:t>
            </w:r>
          </w:p>
        </w:tc>
        <w:tc>
          <w:tcPr>
            <w:tcW w:w="0" w:type="auto"/>
            <w:tcBorders>
              <w:top w:val="single" w:color="auto" w:sz="12" w:space="0"/>
            </w:tcBorders>
          </w:tcPr>
          <w:p w14:paraId="30FFA8B5">
            <w:pPr>
              <w:snapToGrid w:val="0"/>
              <w:ind w:firstLine="0" w:firstLineChars="0"/>
              <w:jc w:val="center"/>
              <w:rPr>
                <w:sz w:val="20"/>
                <w:szCs w:val="20"/>
              </w:rPr>
            </w:pPr>
            <w:r>
              <w:rPr>
                <w:rFonts w:hint="eastAsia"/>
                <w:sz w:val="20"/>
                <w:szCs w:val="20"/>
              </w:rPr>
              <w:t>0</w:t>
            </w:r>
            <w:r>
              <w:rPr>
                <w:sz w:val="20"/>
                <w:szCs w:val="20"/>
              </w:rPr>
              <w:t>.93</w:t>
            </w:r>
          </w:p>
        </w:tc>
      </w:tr>
      <w:tr w14:paraId="4E9794C2">
        <w:trPr>
          <w:jc w:val="center"/>
        </w:trPr>
        <w:tc>
          <w:tcPr>
            <w:tcW w:w="0" w:type="auto"/>
          </w:tcPr>
          <w:p w14:paraId="76B85D85">
            <w:pPr>
              <w:snapToGrid w:val="0"/>
              <w:ind w:firstLine="0" w:firstLineChars="0"/>
              <w:jc w:val="center"/>
              <w:rPr>
                <w:sz w:val="20"/>
                <w:szCs w:val="20"/>
              </w:rPr>
            </w:pPr>
            <w:r>
              <w:rPr>
                <w:sz w:val="20"/>
                <w:szCs w:val="20"/>
              </w:rPr>
              <w:t>w/ 1 TF-ExtDualMamba</w:t>
            </w:r>
          </w:p>
        </w:tc>
        <w:tc>
          <w:tcPr>
            <w:tcW w:w="0" w:type="auto"/>
          </w:tcPr>
          <w:p w14:paraId="19E89DAC">
            <w:pPr>
              <w:snapToGrid w:val="0"/>
              <w:ind w:firstLine="0" w:firstLineChars="0"/>
              <w:jc w:val="center"/>
              <w:rPr>
                <w:sz w:val="20"/>
                <w:szCs w:val="20"/>
              </w:rPr>
            </w:pPr>
            <w:r>
              <w:rPr>
                <w:rFonts w:hint="eastAsia"/>
                <w:sz w:val="20"/>
                <w:szCs w:val="20"/>
              </w:rPr>
              <w:t>0</w:t>
            </w:r>
            <w:r>
              <w:rPr>
                <w:sz w:val="20"/>
                <w:szCs w:val="20"/>
              </w:rPr>
              <w:t>.80M</w:t>
            </w:r>
          </w:p>
        </w:tc>
        <w:tc>
          <w:tcPr>
            <w:tcW w:w="0" w:type="auto"/>
          </w:tcPr>
          <w:p w14:paraId="0BF587C2">
            <w:pPr>
              <w:snapToGrid w:val="0"/>
              <w:ind w:firstLine="0" w:firstLineChars="0"/>
              <w:jc w:val="center"/>
              <w:rPr>
                <w:sz w:val="20"/>
                <w:szCs w:val="20"/>
              </w:rPr>
            </w:pPr>
            <w:r>
              <w:rPr>
                <w:rFonts w:hint="eastAsia"/>
                <w:sz w:val="20"/>
                <w:szCs w:val="20"/>
              </w:rPr>
              <w:t>3</w:t>
            </w:r>
            <w:r>
              <w:rPr>
                <w:sz w:val="20"/>
                <w:szCs w:val="20"/>
              </w:rPr>
              <w:t>.42</w:t>
            </w:r>
          </w:p>
        </w:tc>
        <w:tc>
          <w:tcPr>
            <w:tcW w:w="0" w:type="auto"/>
          </w:tcPr>
          <w:p w14:paraId="6565E0C3">
            <w:pPr>
              <w:snapToGrid w:val="0"/>
              <w:ind w:firstLine="0" w:firstLineChars="0"/>
              <w:jc w:val="center"/>
              <w:rPr>
                <w:sz w:val="20"/>
                <w:szCs w:val="20"/>
              </w:rPr>
            </w:pPr>
            <w:r>
              <w:rPr>
                <w:rFonts w:hint="eastAsia"/>
                <w:sz w:val="20"/>
                <w:szCs w:val="20"/>
              </w:rPr>
              <w:t>4</w:t>
            </w:r>
            <w:r>
              <w:rPr>
                <w:sz w:val="20"/>
                <w:szCs w:val="20"/>
              </w:rPr>
              <w:t>.67</w:t>
            </w:r>
          </w:p>
        </w:tc>
        <w:tc>
          <w:tcPr>
            <w:tcW w:w="0" w:type="auto"/>
          </w:tcPr>
          <w:p w14:paraId="106C7707">
            <w:pPr>
              <w:snapToGrid w:val="0"/>
              <w:ind w:firstLine="0" w:firstLineChars="0"/>
              <w:jc w:val="center"/>
              <w:rPr>
                <w:sz w:val="20"/>
                <w:szCs w:val="20"/>
              </w:rPr>
            </w:pPr>
            <w:r>
              <w:rPr>
                <w:rFonts w:hint="eastAsia"/>
                <w:sz w:val="20"/>
                <w:szCs w:val="20"/>
              </w:rPr>
              <w:t>3</w:t>
            </w:r>
            <w:r>
              <w:rPr>
                <w:sz w:val="20"/>
                <w:szCs w:val="20"/>
              </w:rPr>
              <w:t>.89</w:t>
            </w:r>
          </w:p>
        </w:tc>
        <w:tc>
          <w:tcPr>
            <w:tcW w:w="0" w:type="auto"/>
          </w:tcPr>
          <w:p w14:paraId="2C1F0762">
            <w:pPr>
              <w:snapToGrid w:val="0"/>
              <w:ind w:firstLine="0" w:firstLineChars="0"/>
              <w:jc w:val="center"/>
              <w:rPr>
                <w:sz w:val="20"/>
                <w:szCs w:val="20"/>
              </w:rPr>
            </w:pPr>
            <w:r>
              <w:rPr>
                <w:rFonts w:hint="eastAsia"/>
                <w:sz w:val="20"/>
                <w:szCs w:val="20"/>
              </w:rPr>
              <w:t>4</w:t>
            </w:r>
            <w:r>
              <w:rPr>
                <w:sz w:val="20"/>
                <w:szCs w:val="20"/>
              </w:rPr>
              <w:t>.15</w:t>
            </w:r>
          </w:p>
        </w:tc>
        <w:tc>
          <w:tcPr>
            <w:tcW w:w="0" w:type="auto"/>
          </w:tcPr>
          <w:p w14:paraId="3D6B0B26">
            <w:pPr>
              <w:snapToGrid w:val="0"/>
              <w:ind w:firstLine="0" w:firstLineChars="0"/>
              <w:jc w:val="center"/>
              <w:rPr>
                <w:sz w:val="20"/>
                <w:szCs w:val="20"/>
              </w:rPr>
            </w:pPr>
            <w:r>
              <w:rPr>
                <w:rFonts w:hint="eastAsia"/>
                <w:sz w:val="20"/>
                <w:szCs w:val="20"/>
              </w:rPr>
              <w:t>0</w:t>
            </w:r>
            <w:r>
              <w:rPr>
                <w:sz w:val="20"/>
                <w:szCs w:val="20"/>
              </w:rPr>
              <w:t>.95</w:t>
            </w:r>
          </w:p>
        </w:tc>
      </w:tr>
      <w:tr w14:paraId="7E1F5955">
        <w:trPr>
          <w:jc w:val="center"/>
        </w:trPr>
        <w:tc>
          <w:tcPr>
            <w:tcW w:w="0" w:type="auto"/>
          </w:tcPr>
          <w:p w14:paraId="2832BC28">
            <w:pPr>
              <w:snapToGrid w:val="0"/>
              <w:ind w:firstLine="0" w:firstLineChars="0"/>
              <w:jc w:val="center"/>
              <w:rPr>
                <w:sz w:val="20"/>
                <w:szCs w:val="20"/>
              </w:rPr>
            </w:pPr>
            <w:r>
              <w:rPr>
                <w:sz w:val="20"/>
                <w:szCs w:val="20"/>
              </w:rPr>
              <w:t>w/ 2 TF-ExtDualMamba</w:t>
            </w:r>
          </w:p>
        </w:tc>
        <w:tc>
          <w:tcPr>
            <w:tcW w:w="0" w:type="auto"/>
          </w:tcPr>
          <w:p w14:paraId="3D6910AA">
            <w:pPr>
              <w:snapToGrid w:val="0"/>
              <w:ind w:firstLine="0" w:firstLineChars="0"/>
              <w:jc w:val="center"/>
              <w:rPr>
                <w:sz w:val="20"/>
                <w:szCs w:val="20"/>
              </w:rPr>
            </w:pPr>
            <w:r>
              <w:rPr>
                <w:rFonts w:hint="eastAsia"/>
                <w:sz w:val="20"/>
                <w:szCs w:val="20"/>
              </w:rPr>
              <w:t>1</w:t>
            </w:r>
            <w:r>
              <w:rPr>
                <w:sz w:val="20"/>
                <w:szCs w:val="20"/>
              </w:rPr>
              <w:t>.42M</w:t>
            </w:r>
          </w:p>
        </w:tc>
        <w:tc>
          <w:tcPr>
            <w:tcW w:w="0" w:type="auto"/>
          </w:tcPr>
          <w:p w14:paraId="02B12433">
            <w:pPr>
              <w:snapToGrid w:val="0"/>
              <w:ind w:firstLine="0" w:firstLineChars="0"/>
              <w:jc w:val="center"/>
              <w:rPr>
                <w:sz w:val="20"/>
                <w:szCs w:val="20"/>
              </w:rPr>
            </w:pPr>
            <w:r>
              <w:rPr>
                <w:rFonts w:hint="eastAsia"/>
                <w:sz w:val="20"/>
                <w:szCs w:val="20"/>
              </w:rPr>
              <w:t>3</w:t>
            </w:r>
            <w:r>
              <w:rPr>
                <w:sz w:val="20"/>
                <w:szCs w:val="20"/>
              </w:rPr>
              <w:t>.56</w:t>
            </w:r>
          </w:p>
        </w:tc>
        <w:tc>
          <w:tcPr>
            <w:tcW w:w="0" w:type="auto"/>
          </w:tcPr>
          <w:p w14:paraId="60C67538">
            <w:pPr>
              <w:snapToGrid w:val="0"/>
              <w:ind w:firstLine="0" w:firstLineChars="0"/>
              <w:jc w:val="center"/>
              <w:rPr>
                <w:sz w:val="20"/>
                <w:szCs w:val="20"/>
              </w:rPr>
            </w:pPr>
            <w:r>
              <w:rPr>
                <w:rFonts w:hint="eastAsia"/>
                <w:sz w:val="20"/>
                <w:szCs w:val="20"/>
              </w:rPr>
              <w:t>4</w:t>
            </w:r>
            <w:r>
              <w:rPr>
                <w:sz w:val="20"/>
                <w:szCs w:val="20"/>
              </w:rPr>
              <w:t>.77</w:t>
            </w:r>
          </w:p>
        </w:tc>
        <w:tc>
          <w:tcPr>
            <w:tcW w:w="0" w:type="auto"/>
          </w:tcPr>
          <w:p w14:paraId="388BC422">
            <w:pPr>
              <w:snapToGrid w:val="0"/>
              <w:ind w:firstLine="0" w:firstLineChars="0"/>
              <w:jc w:val="center"/>
              <w:rPr>
                <w:sz w:val="20"/>
                <w:szCs w:val="20"/>
              </w:rPr>
            </w:pPr>
            <w:r>
              <w:rPr>
                <w:rFonts w:hint="eastAsia"/>
                <w:sz w:val="20"/>
                <w:szCs w:val="20"/>
              </w:rPr>
              <w:t>4</w:t>
            </w:r>
            <w:r>
              <w:rPr>
                <w:sz w:val="20"/>
                <w:szCs w:val="20"/>
              </w:rPr>
              <w:t>.00</w:t>
            </w:r>
          </w:p>
        </w:tc>
        <w:tc>
          <w:tcPr>
            <w:tcW w:w="0" w:type="auto"/>
          </w:tcPr>
          <w:p w14:paraId="64F00E36">
            <w:pPr>
              <w:snapToGrid w:val="0"/>
              <w:ind w:firstLine="0" w:firstLineChars="0"/>
              <w:jc w:val="center"/>
              <w:rPr>
                <w:sz w:val="20"/>
                <w:szCs w:val="20"/>
              </w:rPr>
            </w:pPr>
            <w:r>
              <w:rPr>
                <w:rFonts w:hint="eastAsia"/>
                <w:sz w:val="20"/>
                <w:szCs w:val="20"/>
              </w:rPr>
              <w:t>4</w:t>
            </w:r>
            <w:r>
              <w:rPr>
                <w:sz w:val="20"/>
                <w:szCs w:val="20"/>
              </w:rPr>
              <w:t>.30</w:t>
            </w:r>
          </w:p>
        </w:tc>
        <w:tc>
          <w:tcPr>
            <w:tcW w:w="0" w:type="auto"/>
          </w:tcPr>
          <w:p w14:paraId="685E20DB">
            <w:pPr>
              <w:snapToGrid w:val="0"/>
              <w:ind w:firstLine="0" w:firstLineChars="0"/>
              <w:jc w:val="center"/>
              <w:rPr>
                <w:sz w:val="20"/>
                <w:szCs w:val="20"/>
              </w:rPr>
            </w:pPr>
            <w:r>
              <w:rPr>
                <w:rFonts w:hint="eastAsia"/>
                <w:sz w:val="20"/>
                <w:szCs w:val="20"/>
              </w:rPr>
              <w:t>0</w:t>
            </w:r>
            <w:r>
              <w:rPr>
                <w:sz w:val="20"/>
                <w:szCs w:val="20"/>
              </w:rPr>
              <w:t>.96</w:t>
            </w:r>
          </w:p>
        </w:tc>
      </w:tr>
      <w:tr w14:paraId="6B4C35F7">
        <w:trPr>
          <w:jc w:val="center"/>
        </w:trPr>
        <w:tc>
          <w:tcPr>
            <w:tcW w:w="0" w:type="auto"/>
          </w:tcPr>
          <w:p w14:paraId="13B301AD">
            <w:pPr>
              <w:snapToGrid w:val="0"/>
              <w:ind w:firstLine="0" w:firstLineChars="0"/>
              <w:jc w:val="center"/>
              <w:rPr>
                <w:sz w:val="20"/>
                <w:szCs w:val="20"/>
              </w:rPr>
            </w:pPr>
            <w:r>
              <w:rPr>
                <w:sz w:val="20"/>
                <w:szCs w:val="20"/>
              </w:rPr>
              <w:t>w/ 3 TF-ExtDualMamba</w:t>
            </w:r>
          </w:p>
        </w:tc>
        <w:tc>
          <w:tcPr>
            <w:tcW w:w="0" w:type="auto"/>
          </w:tcPr>
          <w:p w14:paraId="5553FD9F">
            <w:pPr>
              <w:snapToGrid w:val="0"/>
              <w:ind w:firstLine="0" w:firstLineChars="0"/>
              <w:jc w:val="center"/>
              <w:rPr>
                <w:sz w:val="20"/>
                <w:szCs w:val="20"/>
              </w:rPr>
            </w:pPr>
            <w:r>
              <w:rPr>
                <w:rFonts w:hint="eastAsia"/>
                <w:sz w:val="20"/>
                <w:szCs w:val="20"/>
              </w:rPr>
              <w:t>2</w:t>
            </w:r>
            <w:r>
              <w:rPr>
                <w:sz w:val="20"/>
                <w:szCs w:val="20"/>
              </w:rPr>
              <w:t>.03M</w:t>
            </w:r>
          </w:p>
        </w:tc>
        <w:tc>
          <w:tcPr>
            <w:tcW w:w="0" w:type="auto"/>
          </w:tcPr>
          <w:p w14:paraId="1235AA4F">
            <w:pPr>
              <w:snapToGrid w:val="0"/>
              <w:ind w:firstLine="0" w:firstLineChars="0"/>
              <w:jc w:val="center"/>
              <w:rPr>
                <w:sz w:val="20"/>
                <w:szCs w:val="20"/>
              </w:rPr>
            </w:pPr>
            <w:r>
              <w:rPr>
                <w:rFonts w:hint="eastAsia"/>
                <w:sz w:val="20"/>
                <w:szCs w:val="20"/>
              </w:rPr>
              <w:t>3</w:t>
            </w:r>
            <w:r>
              <w:rPr>
                <w:sz w:val="20"/>
                <w:szCs w:val="20"/>
              </w:rPr>
              <w:t>.59</w:t>
            </w:r>
          </w:p>
        </w:tc>
        <w:tc>
          <w:tcPr>
            <w:tcW w:w="0" w:type="auto"/>
          </w:tcPr>
          <w:p w14:paraId="2FD3619B">
            <w:pPr>
              <w:snapToGrid w:val="0"/>
              <w:ind w:firstLine="0" w:firstLineChars="0"/>
              <w:jc w:val="center"/>
              <w:rPr>
                <w:sz w:val="20"/>
                <w:szCs w:val="20"/>
              </w:rPr>
            </w:pPr>
            <w:r>
              <w:rPr>
                <w:rFonts w:hint="eastAsia"/>
                <w:sz w:val="20"/>
                <w:szCs w:val="20"/>
              </w:rPr>
              <w:t>4</w:t>
            </w:r>
            <w:r>
              <w:rPr>
                <w:sz w:val="20"/>
                <w:szCs w:val="20"/>
              </w:rPr>
              <w:t>.79</w:t>
            </w:r>
          </w:p>
        </w:tc>
        <w:tc>
          <w:tcPr>
            <w:tcW w:w="0" w:type="auto"/>
          </w:tcPr>
          <w:p w14:paraId="5B544708">
            <w:pPr>
              <w:snapToGrid w:val="0"/>
              <w:ind w:firstLine="0" w:firstLineChars="0"/>
              <w:jc w:val="center"/>
              <w:rPr>
                <w:sz w:val="20"/>
                <w:szCs w:val="20"/>
              </w:rPr>
            </w:pPr>
            <w:r>
              <w:rPr>
                <w:rFonts w:hint="eastAsia"/>
                <w:sz w:val="20"/>
                <w:szCs w:val="20"/>
              </w:rPr>
              <w:t>4</w:t>
            </w:r>
            <w:r>
              <w:rPr>
                <w:sz w:val="20"/>
                <w:szCs w:val="20"/>
              </w:rPr>
              <w:t>.02</w:t>
            </w:r>
          </w:p>
        </w:tc>
        <w:tc>
          <w:tcPr>
            <w:tcW w:w="0" w:type="auto"/>
          </w:tcPr>
          <w:p w14:paraId="4B35E1EF">
            <w:pPr>
              <w:snapToGrid w:val="0"/>
              <w:ind w:firstLine="0" w:firstLineChars="0"/>
              <w:jc w:val="center"/>
              <w:rPr>
                <w:sz w:val="20"/>
                <w:szCs w:val="20"/>
              </w:rPr>
            </w:pPr>
            <w:r>
              <w:rPr>
                <w:rFonts w:hint="eastAsia"/>
                <w:sz w:val="20"/>
                <w:szCs w:val="20"/>
              </w:rPr>
              <w:t>4</w:t>
            </w:r>
            <w:r>
              <w:rPr>
                <w:sz w:val="20"/>
                <w:szCs w:val="20"/>
              </w:rPr>
              <w:t>.32</w:t>
            </w:r>
          </w:p>
        </w:tc>
        <w:tc>
          <w:tcPr>
            <w:tcW w:w="0" w:type="auto"/>
          </w:tcPr>
          <w:p w14:paraId="6D297A78">
            <w:pPr>
              <w:snapToGrid w:val="0"/>
              <w:ind w:firstLine="0" w:firstLineChars="0"/>
              <w:jc w:val="center"/>
              <w:rPr>
                <w:sz w:val="20"/>
                <w:szCs w:val="20"/>
              </w:rPr>
            </w:pPr>
            <w:r>
              <w:rPr>
                <w:rFonts w:hint="eastAsia"/>
                <w:sz w:val="20"/>
                <w:szCs w:val="20"/>
              </w:rPr>
              <w:t>0</w:t>
            </w:r>
            <w:r>
              <w:rPr>
                <w:sz w:val="20"/>
                <w:szCs w:val="20"/>
              </w:rPr>
              <w:t>.95</w:t>
            </w:r>
          </w:p>
        </w:tc>
      </w:tr>
      <w:tr w14:paraId="78E0293B">
        <w:trPr>
          <w:jc w:val="center"/>
        </w:trPr>
        <w:tc>
          <w:tcPr>
            <w:tcW w:w="0" w:type="auto"/>
          </w:tcPr>
          <w:p w14:paraId="5196E8F8">
            <w:pPr>
              <w:snapToGrid w:val="0"/>
              <w:ind w:firstLine="0" w:firstLineChars="0"/>
              <w:jc w:val="center"/>
              <w:rPr>
                <w:sz w:val="20"/>
                <w:szCs w:val="20"/>
              </w:rPr>
            </w:pPr>
            <w:r>
              <w:rPr>
                <w:sz w:val="20"/>
                <w:szCs w:val="20"/>
              </w:rPr>
              <w:t xml:space="preserve">w/ </w:t>
            </w:r>
            <w:r>
              <w:rPr>
                <w:rFonts w:hint="eastAsia"/>
                <w:sz w:val="20"/>
                <w:szCs w:val="20"/>
              </w:rPr>
              <w:t>5</w:t>
            </w:r>
            <w:r>
              <w:rPr>
                <w:sz w:val="20"/>
                <w:szCs w:val="20"/>
              </w:rPr>
              <w:t xml:space="preserve"> TF-ExtDualMamba</w:t>
            </w:r>
          </w:p>
        </w:tc>
        <w:tc>
          <w:tcPr>
            <w:tcW w:w="0" w:type="auto"/>
          </w:tcPr>
          <w:p w14:paraId="2574664F">
            <w:pPr>
              <w:snapToGrid w:val="0"/>
              <w:ind w:firstLine="0" w:firstLineChars="0"/>
              <w:jc w:val="center"/>
              <w:rPr>
                <w:sz w:val="20"/>
                <w:szCs w:val="20"/>
              </w:rPr>
            </w:pPr>
            <w:r>
              <w:rPr>
                <w:rFonts w:hint="eastAsia"/>
                <w:sz w:val="20"/>
                <w:szCs w:val="20"/>
              </w:rPr>
              <w:t>3</w:t>
            </w:r>
            <w:r>
              <w:rPr>
                <w:sz w:val="20"/>
                <w:szCs w:val="20"/>
              </w:rPr>
              <w:t>.35M</w:t>
            </w:r>
          </w:p>
        </w:tc>
        <w:tc>
          <w:tcPr>
            <w:tcW w:w="0" w:type="auto"/>
          </w:tcPr>
          <w:p w14:paraId="7D85B3F8">
            <w:pPr>
              <w:snapToGrid w:val="0"/>
              <w:ind w:firstLine="0" w:firstLineChars="0"/>
              <w:jc w:val="center"/>
              <w:rPr>
                <w:sz w:val="20"/>
                <w:szCs w:val="20"/>
              </w:rPr>
            </w:pPr>
            <w:r>
              <w:rPr>
                <w:rFonts w:hint="eastAsia"/>
                <w:sz w:val="20"/>
                <w:szCs w:val="20"/>
              </w:rPr>
              <w:t>3</w:t>
            </w:r>
            <w:r>
              <w:rPr>
                <w:sz w:val="20"/>
                <w:szCs w:val="20"/>
              </w:rPr>
              <w:t>.61</w:t>
            </w:r>
          </w:p>
        </w:tc>
        <w:tc>
          <w:tcPr>
            <w:tcW w:w="0" w:type="auto"/>
          </w:tcPr>
          <w:p w14:paraId="0D56380B">
            <w:pPr>
              <w:snapToGrid w:val="0"/>
              <w:ind w:firstLine="0" w:firstLineChars="0"/>
              <w:jc w:val="center"/>
              <w:rPr>
                <w:sz w:val="20"/>
                <w:szCs w:val="20"/>
              </w:rPr>
            </w:pPr>
            <w:r>
              <w:rPr>
                <w:rFonts w:hint="eastAsia"/>
                <w:sz w:val="20"/>
                <w:szCs w:val="20"/>
              </w:rPr>
              <w:t>4</w:t>
            </w:r>
            <w:r>
              <w:rPr>
                <w:sz w:val="20"/>
                <w:szCs w:val="20"/>
              </w:rPr>
              <w:t>.80</w:t>
            </w:r>
          </w:p>
        </w:tc>
        <w:tc>
          <w:tcPr>
            <w:tcW w:w="0" w:type="auto"/>
          </w:tcPr>
          <w:p w14:paraId="3FB0B6B8">
            <w:pPr>
              <w:snapToGrid w:val="0"/>
              <w:ind w:firstLine="0" w:firstLineChars="0"/>
              <w:jc w:val="center"/>
              <w:rPr>
                <w:sz w:val="20"/>
                <w:szCs w:val="20"/>
              </w:rPr>
            </w:pPr>
            <w:r>
              <w:rPr>
                <w:rFonts w:hint="eastAsia"/>
                <w:sz w:val="20"/>
                <w:szCs w:val="20"/>
              </w:rPr>
              <w:t>4</w:t>
            </w:r>
            <w:r>
              <w:rPr>
                <w:sz w:val="20"/>
                <w:szCs w:val="20"/>
              </w:rPr>
              <w:t>.03</w:t>
            </w:r>
          </w:p>
        </w:tc>
        <w:tc>
          <w:tcPr>
            <w:tcW w:w="0" w:type="auto"/>
          </w:tcPr>
          <w:p w14:paraId="795E7793">
            <w:pPr>
              <w:snapToGrid w:val="0"/>
              <w:ind w:firstLine="0" w:firstLineChars="0"/>
              <w:jc w:val="center"/>
              <w:rPr>
                <w:rFonts w:hint="eastAsia"/>
                <w:sz w:val="20"/>
                <w:szCs w:val="20"/>
              </w:rPr>
            </w:pPr>
            <w:r>
              <w:rPr>
                <w:rFonts w:hint="eastAsia"/>
                <w:sz w:val="20"/>
                <w:szCs w:val="20"/>
              </w:rPr>
              <w:t>4</w:t>
            </w:r>
            <w:r>
              <w:rPr>
                <w:sz w:val="20"/>
                <w:szCs w:val="20"/>
              </w:rPr>
              <w:t>.3</w:t>
            </w:r>
            <w:r>
              <w:rPr>
                <w:rFonts w:hint="eastAsia"/>
                <w:sz w:val="20"/>
                <w:szCs w:val="20"/>
              </w:rPr>
              <w:t>5</w:t>
            </w:r>
          </w:p>
        </w:tc>
        <w:tc>
          <w:tcPr>
            <w:tcW w:w="0" w:type="auto"/>
          </w:tcPr>
          <w:p w14:paraId="381E2E3A">
            <w:pPr>
              <w:snapToGrid w:val="0"/>
              <w:ind w:firstLine="0" w:firstLineChars="0"/>
              <w:jc w:val="center"/>
              <w:rPr>
                <w:sz w:val="20"/>
                <w:szCs w:val="20"/>
              </w:rPr>
            </w:pPr>
            <w:r>
              <w:rPr>
                <w:rFonts w:hint="eastAsia"/>
                <w:sz w:val="20"/>
                <w:szCs w:val="20"/>
              </w:rPr>
              <w:t>0</w:t>
            </w:r>
            <w:r>
              <w:rPr>
                <w:sz w:val="20"/>
                <w:szCs w:val="20"/>
              </w:rPr>
              <w:t>.96</w:t>
            </w:r>
          </w:p>
        </w:tc>
      </w:tr>
      <w:tr w14:paraId="0D56CB18">
        <w:trPr>
          <w:jc w:val="center"/>
        </w:trPr>
        <w:tc>
          <w:tcPr>
            <w:tcW w:w="0" w:type="auto"/>
          </w:tcPr>
          <w:p w14:paraId="65BF45FB">
            <w:pPr>
              <w:snapToGrid w:val="0"/>
              <w:ind w:firstLine="0" w:firstLineChars="0"/>
              <w:jc w:val="center"/>
              <w:rPr>
                <w:sz w:val="20"/>
                <w:szCs w:val="20"/>
              </w:rPr>
            </w:pPr>
            <w:r>
              <w:rPr>
                <w:sz w:val="20"/>
                <w:szCs w:val="20"/>
              </w:rPr>
              <w:t>IEDM-TFNet</w:t>
            </w:r>
          </w:p>
        </w:tc>
        <w:tc>
          <w:tcPr>
            <w:tcW w:w="0" w:type="auto"/>
          </w:tcPr>
          <w:p w14:paraId="75EC94C2">
            <w:pPr>
              <w:snapToGrid w:val="0"/>
              <w:ind w:firstLine="0" w:firstLineChars="0"/>
              <w:jc w:val="center"/>
              <w:rPr>
                <w:sz w:val="20"/>
                <w:szCs w:val="20"/>
              </w:rPr>
            </w:pPr>
            <w:r>
              <w:rPr>
                <w:rFonts w:hint="eastAsia"/>
                <w:sz w:val="20"/>
                <w:szCs w:val="20"/>
              </w:rPr>
              <w:t>2</w:t>
            </w:r>
            <w:r>
              <w:rPr>
                <w:sz w:val="20"/>
                <w:szCs w:val="20"/>
              </w:rPr>
              <w:t>.63M</w:t>
            </w:r>
          </w:p>
        </w:tc>
        <w:tc>
          <w:tcPr>
            <w:tcW w:w="0" w:type="auto"/>
            <w:vAlign w:val="center"/>
          </w:tcPr>
          <w:p w14:paraId="1013C9DF">
            <w:pPr>
              <w:snapToGrid w:val="0"/>
              <w:ind w:firstLine="0" w:firstLineChars="0"/>
              <w:jc w:val="center"/>
              <w:rPr>
                <w:sz w:val="20"/>
                <w:szCs w:val="20"/>
              </w:rPr>
            </w:pPr>
            <w:r>
              <w:rPr>
                <w:rFonts w:hint="eastAsia"/>
                <w:sz w:val="20"/>
                <w:szCs w:val="20"/>
              </w:rPr>
              <w:t>3</w:t>
            </w:r>
            <w:r>
              <w:rPr>
                <w:sz w:val="20"/>
                <w:szCs w:val="20"/>
              </w:rPr>
              <w:t>.61</w:t>
            </w:r>
          </w:p>
        </w:tc>
        <w:tc>
          <w:tcPr>
            <w:tcW w:w="0" w:type="auto"/>
            <w:vAlign w:val="center"/>
          </w:tcPr>
          <w:p w14:paraId="623418FF">
            <w:pPr>
              <w:snapToGrid w:val="0"/>
              <w:ind w:firstLine="0" w:firstLineChars="0"/>
              <w:jc w:val="center"/>
              <w:rPr>
                <w:sz w:val="20"/>
                <w:szCs w:val="20"/>
              </w:rPr>
            </w:pPr>
            <w:r>
              <w:rPr>
                <w:rFonts w:hint="eastAsia"/>
                <w:sz w:val="20"/>
                <w:szCs w:val="20"/>
              </w:rPr>
              <w:t>4</w:t>
            </w:r>
            <w:r>
              <w:rPr>
                <w:sz w:val="20"/>
                <w:szCs w:val="20"/>
              </w:rPr>
              <w:t>.82</w:t>
            </w:r>
          </w:p>
        </w:tc>
        <w:tc>
          <w:tcPr>
            <w:tcW w:w="0" w:type="auto"/>
            <w:vAlign w:val="center"/>
          </w:tcPr>
          <w:p w14:paraId="03AFD631">
            <w:pPr>
              <w:snapToGrid w:val="0"/>
              <w:ind w:firstLine="0" w:firstLineChars="0"/>
              <w:jc w:val="center"/>
              <w:rPr>
                <w:sz w:val="20"/>
                <w:szCs w:val="20"/>
              </w:rPr>
            </w:pPr>
            <w:r>
              <w:rPr>
                <w:rFonts w:hint="eastAsia"/>
                <w:sz w:val="20"/>
                <w:szCs w:val="20"/>
              </w:rPr>
              <w:t>4</w:t>
            </w:r>
            <w:r>
              <w:rPr>
                <w:sz w:val="20"/>
                <w:szCs w:val="20"/>
              </w:rPr>
              <w:t>.04</w:t>
            </w:r>
          </w:p>
        </w:tc>
        <w:tc>
          <w:tcPr>
            <w:tcW w:w="0" w:type="auto"/>
            <w:vAlign w:val="center"/>
          </w:tcPr>
          <w:p w14:paraId="0BB8CA54">
            <w:pPr>
              <w:snapToGrid w:val="0"/>
              <w:ind w:firstLine="0" w:firstLineChars="0"/>
              <w:jc w:val="center"/>
              <w:rPr>
                <w:sz w:val="20"/>
                <w:szCs w:val="20"/>
              </w:rPr>
            </w:pPr>
            <w:r>
              <w:rPr>
                <w:rFonts w:hint="eastAsia"/>
                <w:sz w:val="20"/>
                <w:szCs w:val="20"/>
              </w:rPr>
              <w:t>4</w:t>
            </w:r>
            <w:r>
              <w:rPr>
                <w:sz w:val="20"/>
                <w:szCs w:val="20"/>
              </w:rPr>
              <w:t>.35</w:t>
            </w:r>
          </w:p>
        </w:tc>
        <w:tc>
          <w:tcPr>
            <w:tcW w:w="0" w:type="auto"/>
            <w:vAlign w:val="center"/>
          </w:tcPr>
          <w:p w14:paraId="4B36B8A7">
            <w:pPr>
              <w:snapToGrid w:val="0"/>
              <w:ind w:firstLine="0" w:firstLineChars="0"/>
              <w:jc w:val="center"/>
              <w:rPr>
                <w:sz w:val="20"/>
                <w:szCs w:val="20"/>
              </w:rPr>
            </w:pPr>
            <w:r>
              <w:rPr>
                <w:rFonts w:hint="eastAsia"/>
                <w:sz w:val="20"/>
                <w:szCs w:val="20"/>
              </w:rPr>
              <w:t>0</w:t>
            </w:r>
            <w:r>
              <w:rPr>
                <w:sz w:val="20"/>
                <w:szCs w:val="20"/>
              </w:rPr>
              <w:t>.96</w:t>
            </w:r>
          </w:p>
        </w:tc>
      </w:tr>
    </w:tbl>
    <w:p w14:paraId="35FA4D9C">
      <w:pPr>
        <w:snapToGrid w:val="0"/>
        <w:ind w:firstLine="480"/>
      </w:pPr>
      <w:r>
        <w:rPr>
          <w:rFonts w:hint="eastAsia"/>
        </w:rPr>
        <w:t>本章还对提出的InceptionDWConv以及包含InceptionDWConv的解码器进行了消融研究，结果如表3</w:t>
      </w:r>
      <w:r>
        <w:t>.6</w:t>
      </w:r>
      <w:r>
        <w:rPr>
          <w:rFonts w:hint="eastAsia"/>
        </w:rPr>
        <w:t>所示。将InceptionDWConv替换成普通的二维卷积会导致性能下降（表示为图中的“w/o InceptionDWConv”），说明InceptionDWConv在分解大核的同时可以提取更丰富的特征，当分别去掉幅度掩码解码器和相位解码器后（表示为图中的“w/o MagnitudeMaskDec.”和“w/o PhaseDec.”），结果大部分指标都显著降低，这归因于没有显式预测幅度和相位，导致幅度和相位之间的补偿问题。</w:t>
      </w:r>
    </w:p>
    <w:p w14:paraId="08E2C87D">
      <w:pPr>
        <w:widowControl/>
        <w:spacing w:line="240" w:lineRule="auto"/>
        <w:ind w:firstLine="0" w:firstLineChars="0"/>
        <w:jc w:val="left"/>
      </w:pPr>
      <w:r>
        <w:br w:type="page"/>
      </w:r>
    </w:p>
    <w:p w14:paraId="52D9F178">
      <w:pPr>
        <w:ind w:firstLine="400"/>
        <w:jc w:val="center"/>
      </w:pPr>
      <w:r>
        <w:rPr>
          <w:rFonts w:eastAsiaTheme="minorEastAsia"/>
          <w:sz w:val="20"/>
          <w:szCs w:val="20"/>
        </w:rPr>
        <w:t xml:space="preserve">表3.6 </w:t>
      </w:r>
      <w:r>
        <w:rPr>
          <w:rFonts w:hint="eastAsia" w:eastAsiaTheme="minorEastAsia"/>
          <w:sz w:val="20"/>
          <w:szCs w:val="20"/>
        </w:rPr>
        <w:t>InceptionDWConv及解码器结构的消融实验</w:t>
      </w:r>
    </w:p>
    <w:tbl>
      <w:tblPr>
        <w:tblStyle w:val="31"/>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249"/>
        <w:gridCol w:w="816"/>
        <w:gridCol w:w="1094"/>
        <w:gridCol w:w="672"/>
        <w:gridCol w:w="772"/>
        <w:gridCol w:w="761"/>
        <w:gridCol w:w="661"/>
      </w:tblGrid>
      <w:tr w14:paraId="49A3E12C">
        <w:trPr>
          <w:jc w:val="center"/>
        </w:trPr>
        <w:tc>
          <w:tcPr>
            <w:tcW w:w="0" w:type="auto"/>
            <w:tcBorders>
              <w:top w:val="single" w:color="auto" w:sz="12" w:space="0"/>
              <w:bottom w:val="single" w:color="auto" w:sz="12" w:space="0"/>
            </w:tcBorders>
          </w:tcPr>
          <w:p w14:paraId="0E11601D">
            <w:pPr>
              <w:snapToGrid w:val="0"/>
              <w:ind w:firstLine="0" w:firstLineChars="0"/>
              <w:jc w:val="center"/>
              <w:rPr>
                <w:sz w:val="20"/>
                <w:szCs w:val="20"/>
              </w:rPr>
            </w:pPr>
            <w:r>
              <w:rPr>
                <w:rFonts w:hint="eastAsia"/>
                <w:sz w:val="20"/>
                <w:szCs w:val="20"/>
              </w:rPr>
              <w:t>模型</w:t>
            </w:r>
          </w:p>
        </w:tc>
        <w:tc>
          <w:tcPr>
            <w:tcW w:w="0" w:type="auto"/>
            <w:tcBorders>
              <w:top w:val="single" w:color="auto" w:sz="12" w:space="0"/>
              <w:bottom w:val="single" w:color="auto" w:sz="12" w:space="0"/>
            </w:tcBorders>
          </w:tcPr>
          <w:p w14:paraId="4BA0F201">
            <w:pPr>
              <w:snapToGrid w:val="0"/>
              <w:ind w:firstLine="0" w:firstLineChars="0"/>
              <w:jc w:val="center"/>
              <w:rPr>
                <w:sz w:val="20"/>
                <w:szCs w:val="20"/>
              </w:rPr>
            </w:pPr>
            <w:r>
              <w:rPr>
                <w:rFonts w:hint="eastAsia"/>
                <w:sz w:val="20"/>
                <w:szCs w:val="20"/>
              </w:rPr>
              <w:t>参数量</w:t>
            </w:r>
          </w:p>
        </w:tc>
        <w:tc>
          <w:tcPr>
            <w:tcW w:w="0" w:type="auto"/>
            <w:tcBorders>
              <w:top w:val="single" w:color="auto" w:sz="12" w:space="0"/>
              <w:bottom w:val="single" w:color="auto" w:sz="12" w:space="0"/>
            </w:tcBorders>
          </w:tcPr>
          <w:p w14:paraId="7870F66A">
            <w:pPr>
              <w:snapToGrid w:val="0"/>
              <w:ind w:firstLine="0" w:firstLineChars="0"/>
              <w:jc w:val="center"/>
              <w:rPr>
                <w:sz w:val="20"/>
                <w:szCs w:val="20"/>
              </w:rPr>
            </w:pPr>
            <w:r>
              <w:rPr>
                <w:sz w:val="20"/>
                <w:szCs w:val="20"/>
              </w:rPr>
              <w:t>WB-</w:t>
            </w:r>
            <w:r>
              <w:rPr>
                <w:rFonts w:hint="eastAsia"/>
                <w:sz w:val="20"/>
                <w:szCs w:val="20"/>
              </w:rPr>
              <w:t>P</w:t>
            </w:r>
            <w:r>
              <w:rPr>
                <w:sz w:val="20"/>
                <w:szCs w:val="20"/>
              </w:rPr>
              <w:t>ESQ</w:t>
            </w:r>
          </w:p>
        </w:tc>
        <w:tc>
          <w:tcPr>
            <w:tcW w:w="0" w:type="auto"/>
            <w:tcBorders>
              <w:top w:val="single" w:color="auto" w:sz="12" w:space="0"/>
              <w:bottom w:val="single" w:color="auto" w:sz="12" w:space="0"/>
            </w:tcBorders>
          </w:tcPr>
          <w:p w14:paraId="20AA297C">
            <w:pPr>
              <w:snapToGrid w:val="0"/>
              <w:ind w:firstLine="0" w:firstLineChars="0"/>
              <w:jc w:val="center"/>
              <w:rPr>
                <w:sz w:val="20"/>
                <w:szCs w:val="20"/>
              </w:rPr>
            </w:pPr>
            <w:r>
              <w:rPr>
                <w:rFonts w:hint="eastAsia"/>
                <w:sz w:val="20"/>
                <w:szCs w:val="20"/>
              </w:rPr>
              <w:t>C</w:t>
            </w:r>
            <w:r>
              <w:rPr>
                <w:sz w:val="20"/>
                <w:szCs w:val="20"/>
              </w:rPr>
              <w:t>SIG</w:t>
            </w:r>
          </w:p>
        </w:tc>
        <w:tc>
          <w:tcPr>
            <w:tcW w:w="0" w:type="auto"/>
            <w:tcBorders>
              <w:top w:val="single" w:color="auto" w:sz="12" w:space="0"/>
              <w:bottom w:val="single" w:color="auto" w:sz="12" w:space="0"/>
            </w:tcBorders>
          </w:tcPr>
          <w:p w14:paraId="3B063FF5">
            <w:pPr>
              <w:snapToGrid w:val="0"/>
              <w:ind w:firstLine="0" w:firstLineChars="0"/>
              <w:jc w:val="center"/>
              <w:rPr>
                <w:sz w:val="20"/>
                <w:szCs w:val="20"/>
              </w:rPr>
            </w:pPr>
            <w:r>
              <w:rPr>
                <w:rFonts w:hint="eastAsia"/>
                <w:sz w:val="20"/>
                <w:szCs w:val="20"/>
              </w:rPr>
              <w:t>C</w:t>
            </w:r>
            <w:r>
              <w:rPr>
                <w:sz w:val="20"/>
                <w:szCs w:val="20"/>
              </w:rPr>
              <w:t>BAK</w:t>
            </w:r>
          </w:p>
        </w:tc>
        <w:tc>
          <w:tcPr>
            <w:tcW w:w="0" w:type="auto"/>
            <w:tcBorders>
              <w:top w:val="single" w:color="auto" w:sz="12" w:space="0"/>
              <w:bottom w:val="single" w:color="auto" w:sz="12" w:space="0"/>
            </w:tcBorders>
          </w:tcPr>
          <w:p w14:paraId="79D05F89">
            <w:pPr>
              <w:snapToGrid w:val="0"/>
              <w:ind w:firstLine="0" w:firstLineChars="0"/>
              <w:jc w:val="center"/>
              <w:rPr>
                <w:sz w:val="20"/>
                <w:szCs w:val="20"/>
              </w:rPr>
            </w:pPr>
            <w:r>
              <w:rPr>
                <w:rFonts w:hint="eastAsia"/>
                <w:sz w:val="20"/>
                <w:szCs w:val="20"/>
              </w:rPr>
              <w:t>C</w:t>
            </w:r>
            <w:r>
              <w:rPr>
                <w:sz w:val="20"/>
                <w:szCs w:val="20"/>
              </w:rPr>
              <w:t>OVL</w:t>
            </w:r>
          </w:p>
        </w:tc>
        <w:tc>
          <w:tcPr>
            <w:tcW w:w="0" w:type="auto"/>
            <w:tcBorders>
              <w:top w:val="single" w:color="auto" w:sz="12" w:space="0"/>
              <w:bottom w:val="single" w:color="auto" w:sz="12" w:space="0"/>
            </w:tcBorders>
          </w:tcPr>
          <w:p w14:paraId="49EDFA30">
            <w:pPr>
              <w:snapToGrid w:val="0"/>
              <w:ind w:firstLine="0" w:firstLineChars="0"/>
              <w:jc w:val="center"/>
              <w:rPr>
                <w:sz w:val="20"/>
                <w:szCs w:val="20"/>
              </w:rPr>
            </w:pPr>
            <w:r>
              <w:rPr>
                <w:rFonts w:hint="eastAsia"/>
                <w:sz w:val="20"/>
                <w:szCs w:val="20"/>
              </w:rPr>
              <w:t>S</w:t>
            </w:r>
            <w:r>
              <w:rPr>
                <w:sz w:val="20"/>
                <w:szCs w:val="20"/>
              </w:rPr>
              <w:t>TOI</w:t>
            </w:r>
          </w:p>
        </w:tc>
      </w:tr>
      <w:tr w14:paraId="5D2532B5">
        <w:trPr>
          <w:jc w:val="center"/>
        </w:trPr>
        <w:tc>
          <w:tcPr>
            <w:tcW w:w="0" w:type="auto"/>
            <w:tcBorders>
              <w:top w:val="single" w:color="auto" w:sz="12" w:space="0"/>
            </w:tcBorders>
          </w:tcPr>
          <w:p w14:paraId="2F0237BE">
            <w:pPr>
              <w:snapToGrid w:val="0"/>
              <w:ind w:firstLine="0" w:firstLineChars="0"/>
              <w:jc w:val="center"/>
              <w:rPr>
                <w:sz w:val="20"/>
                <w:szCs w:val="20"/>
              </w:rPr>
            </w:pPr>
            <w:r>
              <w:rPr>
                <w:sz w:val="20"/>
                <w:szCs w:val="20"/>
              </w:rPr>
              <w:t>w/o InceptionDWConv</w:t>
            </w:r>
          </w:p>
        </w:tc>
        <w:tc>
          <w:tcPr>
            <w:tcW w:w="0" w:type="auto"/>
            <w:tcBorders>
              <w:top w:val="single" w:color="auto" w:sz="12" w:space="0"/>
            </w:tcBorders>
          </w:tcPr>
          <w:p w14:paraId="032136F0">
            <w:pPr>
              <w:snapToGrid w:val="0"/>
              <w:ind w:firstLine="0" w:firstLineChars="0"/>
              <w:jc w:val="center"/>
              <w:rPr>
                <w:sz w:val="20"/>
                <w:szCs w:val="20"/>
              </w:rPr>
            </w:pPr>
            <w:r>
              <w:rPr>
                <w:rFonts w:hint="eastAsia"/>
                <w:sz w:val="20"/>
                <w:szCs w:val="20"/>
              </w:rPr>
              <w:t>2</w:t>
            </w:r>
            <w:r>
              <w:rPr>
                <w:sz w:val="20"/>
                <w:szCs w:val="20"/>
              </w:rPr>
              <w:t>.61M</w:t>
            </w:r>
          </w:p>
        </w:tc>
        <w:tc>
          <w:tcPr>
            <w:tcW w:w="0" w:type="auto"/>
            <w:tcBorders>
              <w:top w:val="single" w:color="auto" w:sz="12" w:space="0"/>
            </w:tcBorders>
          </w:tcPr>
          <w:p w14:paraId="2C455088">
            <w:pPr>
              <w:snapToGrid w:val="0"/>
              <w:ind w:firstLine="0" w:firstLineChars="0"/>
              <w:jc w:val="center"/>
              <w:rPr>
                <w:sz w:val="20"/>
                <w:szCs w:val="20"/>
              </w:rPr>
            </w:pPr>
            <w:r>
              <w:rPr>
                <w:rFonts w:hint="eastAsia"/>
                <w:sz w:val="20"/>
                <w:szCs w:val="20"/>
              </w:rPr>
              <w:t>3</w:t>
            </w:r>
            <w:r>
              <w:rPr>
                <w:sz w:val="20"/>
                <w:szCs w:val="20"/>
              </w:rPr>
              <w:t>.53</w:t>
            </w:r>
          </w:p>
        </w:tc>
        <w:tc>
          <w:tcPr>
            <w:tcW w:w="0" w:type="auto"/>
            <w:tcBorders>
              <w:top w:val="single" w:color="auto" w:sz="12" w:space="0"/>
            </w:tcBorders>
          </w:tcPr>
          <w:p w14:paraId="7A2F45D9">
            <w:pPr>
              <w:snapToGrid w:val="0"/>
              <w:ind w:firstLine="0" w:firstLineChars="0"/>
              <w:jc w:val="center"/>
              <w:rPr>
                <w:sz w:val="20"/>
                <w:szCs w:val="20"/>
              </w:rPr>
            </w:pPr>
            <w:r>
              <w:rPr>
                <w:rFonts w:hint="eastAsia"/>
                <w:sz w:val="20"/>
                <w:szCs w:val="20"/>
              </w:rPr>
              <w:t>4</w:t>
            </w:r>
            <w:r>
              <w:rPr>
                <w:sz w:val="20"/>
                <w:szCs w:val="20"/>
              </w:rPr>
              <w:t>.71</w:t>
            </w:r>
          </w:p>
        </w:tc>
        <w:tc>
          <w:tcPr>
            <w:tcW w:w="0" w:type="auto"/>
            <w:tcBorders>
              <w:top w:val="single" w:color="auto" w:sz="12" w:space="0"/>
            </w:tcBorders>
          </w:tcPr>
          <w:p w14:paraId="0297A1E1">
            <w:pPr>
              <w:snapToGrid w:val="0"/>
              <w:ind w:firstLine="0" w:firstLineChars="0"/>
              <w:jc w:val="center"/>
              <w:rPr>
                <w:sz w:val="20"/>
                <w:szCs w:val="20"/>
              </w:rPr>
            </w:pPr>
            <w:r>
              <w:rPr>
                <w:rFonts w:hint="eastAsia"/>
                <w:sz w:val="20"/>
                <w:szCs w:val="20"/>
              </w:rPr>
              <w:t>3</w:t>
            </w:r>
            <w:r>
              <w:rPr>
                <w:sz w:val="20"/>
                <w:szCs w:val="20"/>
              </w:rPr>
              <w:t>.90</w:t>
            </w:r>
          </w:p>
        </w:tc>
        <w:tc>
          <w:tcPr>
            <w:tcW w:w="0" w:type="auto"/>
            <w:tcBorders>
              <w:top w:val="single" w:color="auto" w:sz="12" w:space="0"/>
            </w:tcBorders>
          </w:tcPr>
          <w:p w14:paraId="0E29D496">
            <w:pPr>
              <w:snapToGrid w:val="0"/>
              <w:ind w:firstLine="0" w:firstLineChars="0"/>
              <w:jc w:val="center"/>
              <w:rPr>
                <w:sz w:val="20"/>
                <w:szCs w:val="20"/>
              </w:rPr>
            </w:pPr>
            <w:r>
              <w:rPr>
                <w:rFonts w:hint="eastAsia"/>
                <w:sz w:val="20"/>
                <w:szCs w:val="20"/>
              </w:rPr>
              <w:t>4</w:t>
            </w:r>
            <w:r>
              <w:rPr>
                <w:sz w:val="20"/>
                <w:szCs w:val="20"/>
              </w:rPr>
              <w:t>.17</w:t>
            </w:r>
          </w:p>
        </w:tc>
        <w:tc>
          <w:tcPr>
            <w:tcW w:w="0" w:type="auto"/>
            <w:tcBorders>
              <w:top w:val="single" w:color="auto" w:sz="12" w:space="0"/>
            </w:tcBorders>
          </w:tcPr>
          <w:p w14:paraId="75CD3989">
            <w:pPr>
              <w:snapToGrid w:val="0"/>
              <w:ind w:firstLine="0" w:firstLineChars="0"/>
              <w:jc w:val="center"/>
              <w:rPr>
                <w:sz w:val="20"/>
                <w:szCs w:val="20"/>
              </w:rPr>
            </w:pPr>
            <w:r>
              <w:rPr>
                <w:rFonts w:hint="eastAsia"/>
                <w:sz w:val="20"/>
                <w:szCs w:val="20"/>
              </w:rPr>
              <w:t>0</w:t>
            </w:r>
            <w:r>
              <w:rPr>
                <w:sz w:val="20"/>
                <w:szCs w:val="20"/>
              </w:rPr>
              <w:t>.94</w:t>
            </w:r>
          </w:p>
        </w:tc>
      </w:tr>
      <w:tr w14:paraId="64AE1A60">
        <w:trPr>
          <w:jc w:val="center"/>
        </w:trPr>
        <w:tc>
          <w:tcPr>
            <w:tcW w:w="0" w:type="auto"/>
          </w:tcPr>
          <w:p w14:paraId="77171FFE">
            <w:pPr>
              <w:snapToGrid w:val="0"/>
              <w:ind w:firstLine="0" w:firstLineChars="0"/>
              <w:jc w:val="center"/>
              <w:rPr>
                <w:sz w:val="20"/>
                <w:szCs w:val="20"/>
              </w:rPr>
            </w:pPr>
            <w:r>
              <w:rPr>
                <w:sz w:val="20"/>
                <w:szCs w:val="20"/>
              </w:rPr>
              <w:t>w/o MagnitudeMaskDec.</w:t>
            </w:r>
          </w:p>
        </w:tc>
        <w:tc>
          <w:tcPr>
            <w:tcW w:w="0" w:type="auto"/>
          </w:tcPr>
          <w:p w14:paraId="4D335619">
            <w:pPr>
              <w:snapToGrid w:val="0"/>
              <w:ind w:firstLine="0" w:firstLineChars="0"/>
              <w:jc w:val="center"/>
              <w:rPr>
                <w:sz w:val="20"/>
                <w:szCs w:val="20"/>
              </w:rPr>
            </w:pPr>
            <w:r>
              <w:rPr>
                <w:rFonts w:hint="eastAsia"/>
                <w:sz w:val="20"/>
                <w:szCs w:val="20"/>
              </w:rPr>
              <w:t>2</w:t>
            </w:r>
            <w:r>
              <w:rPr>
                <w:sz w:val="20"/>
                <w:szCs w:val="20"/>
              </w:rPr>
              <w:t>.56M</w:t>
            </w:r>
          </w:p>
        </w:tc>
        <w:tc>
          <w:tcPr>
            <w:tcW w:w="0" w:type="auto"/>
          </w:tcPr>
          <w:p w14:paraId="457ADC9E">
            <w:pPr>
              <w:snapToGrid w:val="0"/>
              <w:ind w:firstLine="0" w:firstLineChars="0"/>
              <w:jc w:val="center"/>
              <w:rPr>
                <w:sz w:val="20"/>
                <w:szCs w:val="20"/>
              </w:rPr>
            </w:pPr>
            <w:r>
              <w:rPr>
                <w:rFonts w:hint="eastAsia"/>
                <w:sz w:val="20"/>
                <w:szCs w:val="20"/>
              </w:rPr>
              <w:t>2</w:t>
            </w:r>
            <w:r>
              <w:rPr>
                <w:sz w:val="20"/>
                <w:szCs w:val="20"/>
              </w:rPr>
              <w:t>.73</w:t>
            </w:r>
          </w:p>
        </w:tc>
        <w:tc>
          <w:tcPr>
            <w:tcW w:w="0" w:type="auto"/>
          </w:tcPr>
          <w:p w14:paraId="156E6395">
            <w:pPr>
              <w:snapToGrid w:val="0"/>
              <w:ind w:firstLine="0" w:firstLineChars="0"/>
              <w:jc w:val="center"/>
              <w:rPr>
                <w:sz w:val="20"/>
                <w:szCs w:val="20"/>
              </w:rPr>
            </w:pPr>
            <w:r>
              <w:rPr>
                <w:rFonts w:hint="eastAsia"/>
                <w:sz w:val="20"/>
                <w:szCs w:val="20"/>
              </w:rPr>
              <w:t>3</w:t>
            </w:r>
            <w:r>
              <w:rPr>
                <w:sz w:val="20"/>
                <w:szCs w:val="20"/>
              </w:rPr>
              <w:t>.84</w:t>
            </w:r>
          </w:p>
        </w:tc>
        <w:tc>
          <w:tcPr>
            <w:tcW w:w="0" w:type="auto"/>
          </w:tcPr>
          <w:p w14:paraId="46EEF7DC">
            <w:pPr>
              <w:snapToGrid w:val="0"/>
              <w:ind w:firstLine="0" w:firstLineChars="0"/>
              <w:jc w:val="center"/>
              <w:rPr>
                <w:sz w:val="20"/>
                <w:szCs w:val="20"/>
              </w:rPr>
            </w:pPr>
            <w:r>
              <w:rPr>
                <w:rFonts w:hint="eastAsia"/>
                <w:sz w:val="20"/>
                <w:szCs w:val="20"/>
              </w:rPr>
              <w:t>2</w:t>
            </w:r>
            <w:r>
              <w:rPr>
                <w:sz w:val="20"/>
                <w:szCs w:val="20"/>
              </w:rPr>
              <w:t>.99</w:t>
            </w:r>
          </w:p>
        </w:tc>
        <w:tc>
          <w:tcPr>
            <w:tcW w:w="0" w:type="auto"/>
          </w:tcPr>
          <w:p w14:paraId="58A79D9E">
            <w:pPr>
              <w:snapToGrid w:val="0"/>
              <w:ind w:firstLine="0" w:firstLineChars="0"/>
              <w:jc w:val="center"/>
              <w:rPr>
                <w:sz w:val="20"/>
                <w:szCs w:val="20"/>
              </w:rPr>
            </w:pPr>
            <w:r>
              <w:rPr>
                <w:rFonts w:hint="eastAsia"/>
                <w:sz w:val="20"/>
                <w:szCs w:val="20"/>
              </w:rPr>
              <w:t>3</w:t>
            </w:r>
            <w:r>
              <w:rPr>
                <w:sz w:val="20"/>
                <w:szCs w:val="20"/>
              </w:rPr>
              <w:t>.34</w:t>
            </w:r>
          </w:p>
        </w:tc>
        <w:tc>
          <w:tcPr>
            <w:tcW w:w="0" w:type="auto"/>
          </w:tcPr>
          <w:p w14:paraId="3156A96A">
            <w:pPr>
              <w:snapToGrid w:val="0"/>
              <w:ind w:firstLine="0" w:firstLineChars="0"/>
              <w:jc w:val="center"/>
              <w:rPr>
                <w:sz w:val="20"/>
                <w:szCs w:val="20"/>
              </w:rPr>
            </w:pPr>
            <w:r>
              <w:rPr>
                <w:rFonts w:hint="eastAsia"/>
                <w:sz w:val="20"/>
                <w:szCs w:val="20"/>
              </w:rPr>
              <w:t>0</w:t>
            </w:r>
            <w:r>
              <w:rPr>
                <w:sz w:val="20"/>
                <w:szCs w:val="20"/>
              </w:rPr>
              <w:t>.93</w:t>
            </w:r>
          </w:p>
        </w:tc>
      </w:tr>
      <w:tr w14:paraId="37833192">
        <w:trPr>
          <w:jc w:val="center"/>
        </w:trPr>
        <w:tc>
          <w:tcPr>
            <w:tcW w:w="0" w:type="auto"/>
          </w:tcPr>
          <w:p w14:paraId="0636D109">
            <w:pPr>
              <w:snapToGrid w:val="0"/>
              <w:ind w:firstLine="0" w:firstLineChars="0"/>
              <w:jc w:val="center"/>
              <w:rPr>
                <w:sz w:val="20"/>
                <w:szCs w:val="20"/>
              </w:rPr>
            </w:pPr>
            <w:r>
              <w:rPr>
                <w:sz w:val="20"/>
                <w:szCs w:val="20"/>
              </w:rPr>
              <w:t>w/o PhaseDec.</w:t>
            </w:r>
          </w:p>
        </w:tc>
        <w:tc>
          <w:tcPr>
            <w:tcW w:w="0" w:type="auto"/>
          </w:tcPr>
          <w:p w14:paraId="7FFDF8EB">
            <w:pPr>
              <w:snapToGrid w:val="0"/>
              <w:ind w:firstLine="0" w:firstLineChars="0"/>
              <w:jc w:val="center"/>
              <w:rPr>
                <w:sz w:val="20"/>
                <w:szCs w:val="20"/>
              </w:rPr>
            </w:pPr>
            <w:r>
              <w:rPr>
                <w:rFonts w:hint="eastAsia"/>
                <w:sz w:val="20"/>
                <w:szCs w:val="20"/>
              </w:rPr>
              <w:t>2</w:t>
            </w:r>
            <w:r>
              <w:rPr>
                <w:sz w:val="20"/>
                <w:szCs w:val="20"/>
              </w:rPr>
              <w:t>.56M</w:t>
            </w:r>
          </w:p>
        </w:tc>
        <w:tc>
          <w:tcPr>
            <w:tcW w:w="0" w:type="auto"/>
          </w:tcPr>
          <w:p w14:paraId="4D43477B">
            <w:pPr>
              <w:snapToGrid w:val="0"/>
              <w:ind w:firstLine="0" w:firstLineChars="0"/>
              <w:jc w:val="center"/>
              <w:rPr>
                <w:sz w:val="20"/>
                <w:szCs w:val="20"/>
              </w:rPr>
            </w:pPr>
            <w:r>
              <w:rPr>
                <w:rFonts w:hint="eastAsia"/>
                <w:sz w:val="20"/>
                <w:szCs w:val="20"/>
              </w:rPr>
              <w:t>3</w:t>
            </w:r>
            <w:r>
              <w:rPr>
                <w:sz w:val="20"/>
                <w:szCs w:val="20"/>
              </w:rPr>
              <w:t>.44</w:t>
            </w:r>
          </w:p>
        </w:tc>
        <w:tc>
          <w:tcPr>
            <w:tcW w:w="0" w:type="auto"/>
          </w:tcPr>
          <w:p w14:paraId="291A1A1E">
            <w:pPr>
              <w:snapToGrid w:val="0"/>
              <w:ind w:firstLine="0" w:firstLineChars="0"/>
              <w:jc w:val="center"/>
              <w:rPr>
                <w:sz w:val="20"/>
                <w:szCs w:val="20"/>
              </w:rPr>
            </w:pPr>
            <w:r>
              <w:rPr>
                <w:rFonts w:hint="eastAsia"/>
                <w:sz w:val="20"/>
                <w:szCs w:val="20"/>
              </w:rPr>
              <w:t>4</w:t>
            </w:r>
            <w:r>
              <w:rPr>
                <w:sz w:val="20"/>
                <w:szCs w:val="20"/>
              </w:rPr>
              <w:t>.71</w:t>
            </w:r>
          </w:p>
        </w:tc>
        <w:tc>
          <w:tcPr>
            <w:tcW w:w="0" w:type="auto"/>
          </w:tcPr>
          <w:p w14:paraId="6968C1F8">
            <w:pPr>
              <w:snapToGrid w:val="0"/>
              <w:ind w:firstLine="0" w:firstLineChars="0"/>
              <w:jc w:val="center"/>
              <w:rPr>
                <w:sz w:val="20"/>
                <w:szCs w:val="20"/>
              </w:rPr>
            </w:pPr>
            <w:r>
              <w:rPr>
                <w:rFonts w:hint="eastAsia"/>
                <w:sz w:val="20"/>
                <w:szCs w:val="20"/>
              </w:rPr>
              <w:t>3</w:t>
            </w:r>
            <w:r>
              <w:rPr>
                <w:sz w:val="20"/>
                <w:szCs w:val="20"/>
              </w:rPr>
              <w:t>.89</w:t>
            </w:r>
          </w:p>
        </w:tc>
        <w:tc>
          <w:tcPr>
            <w:tcW w:w="0" w:type="auto"/>
          </w:tcPr>
          <w:p w14:paraId="72E63576">
            <w:pPr>
              <w:snapToGrid w:val="0"/>
              <w:ind w:firstLine="0" w:firstLineChars="0"/>
              <w:jc w:val="center"/>
              <w:rPr>
                <w:sz w:val="20"/>
                <w:szCs w:val="20"/>
              </w:rPr>
            </w:pPr>
            <w:r>
              <w:rPr>
                <w:rFonts w:hint="eastAsia"/>
                <w:sz w:val="20"/>
                <w:szCs w:val="20"/>
              </w:rPr>
              <w:t>4</w:t>
            </w:r>
            <w:r>
              <w:rPr>
                <w:sz w:val="20"/>
                <w:szCs w:val="20"/>
              </w:rPr>
              <w:t>.19</w:t>
            </w:r>
          </w:p>
        </w:tc>
        <w:tc>
          <w:tcPr>
            <w:tcW w:w="0" w:type="auto"/>
          </w:tcPr>
          <w:p w14:paraId="049DDF11">
            <w:pPr>
              <w:snapToGrid w:val="0"/>
              <w:ind w:firstLine="0" w:firstLineChars="0"/>
              <w:jc w:val="center"/>
              <w:rPr>
                <w:sz w:val="20"/>
                <w:szCs w:val="20"/>
              </w:rPr>
            </w:pPr>
            <w:r>
              <w:rPr>
                <w:rFonts w:hint="eastAsia"/>
                <w:sz w:val="20"/>
                <w:szCs w:val="20"/>
              </w:rPr>
              <w:t>0</w:t>
            </w:r>
            <w:r>
              <w:rPr>
                <w:sz w:val="20"/>
                <w:szCs w:val="20"/>
              </w:rPr>
              <w:t>.96</w:t>
            </w:r>
          </w:p>
        </w:tc>
      </w:tr>
      <w:tr w14:paraId="2BA72342">
        <w:trPr>
          <w:jc w:val="center"/>
        </w:trPr>
        <w:tc>
          <w:tcPr>
            <w:tcW w:w="0" w:type="auto"/>
          </w:tcPr>
          <w:p w14:paraId="3D7A4410">
            <w:pPr>
              <w:snapToGrid w:val="0"/>
              <w:ind w:firstLine="0" w:firstLineChars="0"/>
              <w:jc w:val="center"/>
              <w:rPr>
                <w:sz w:val="20"/>
                <w:szCs w:val="20"/>
              </w:rPr>
            </w:pPr>
            <w:r>
              <w:rPr>
                <w:sz w:val="20"/>
                <w:szCs w:val="20"/>
              </w:rPr>
              <w:t>IEDM-TFNet</w:t>
            </w:r>
          </w:p>
        </w:tc>
        <w:tc>
          <w:tcPr>
            <w:tcW w:w="0" w:type="auto"/>
          </w:tcPr>
          <w:p w14:paraId="1691DC20">
            <w:pPr>
              <w:snapToGrid w:val="0"/>
              <w:ind w:firstLine="0" w:firstLineChars="0"/>
              <w:jc w:val="center"/>
              <w:rPr>
                <w:sz w:val="20"/>
                <w:szCs w:val="20"/>
              </w:rPr>
            </w:pPr>
            <w:r>
              <w:rPr>
                <w:rFonts w:hint="eastAsia"/>
                <w:sz w:val="20"/>
                <w:szCs w:val="20"/>
              </w:rPr>
              <w:t>2</w:t>
            </w:r>
            <w:r>
              <w:rPr>
                <w:sz w:val="20"/>
                <w:szCs w:val="20"/>
              </w:rPr>
              <w:t>.63M</w:t>
            </w:r>
          </w:p>
        </w:tc>
        <w:tc>
          <w:tcPr>
            <w:tcW w:w="0" w:type="auto"/>
            <w:vAlign w:val="center"/>
          </w:tcPr>
          <w:p w14:paraId="74B687F2">
            <w:pPr>
              <w:snapToGrid w:val="0"/>
              <w:ind w:firstLine="0" w:firstLineChars="0"/>
              <w:jc w:val="center"/>
              <w:rPr>
                <w:sz w:val="20"/>
                <w:szCs w:val="20"/>
              </w:rPr>
            </w:pPr>
            <w:r>
              <w:rPr>
                <w:rFonts w:hint="eastAsia"/>
                <w:sz w:val="20"/>
                <w:szCs w:val="20"/>
              </w:rPr>
              <w:t>3</w:t>
            </w:r>
            <w:r>
              <w:rPr>
                <w:sz w:val="20"/>
                <w:szCs w:val="20"/>
              </w:rPr>
              <w:t>.61</w:t>
            </w:r>
          </w:p>
        </w:tc>
        <w:tc>
          <w:tcPr>
            <w:tcW w:w="0" w:type="auto"/>
            <w:vAlign w:val="center"/>
          </w:tcPr>
          <w:p w14:paraId="198A4454">
            <w:pPr>
              <w:snapToGrid w:val="0"/>
              <w:ind w:firstLine="0" w:firstLineChars="0"/>
              <w:jc w:val="center"/>
              <w:rPr>
                <w:sz w:val="20"/>
                <w:szCs w:val="20"/>
              </w:rPr>
            </w:pPr>
            <w:r>
              <w:rPr>
                <w:rFonts w:hint="eastAsia"/>
                <w:sz w:val="20"/>
                <w:szCs w:val="20"/>
              </w:rPr>
              <w:t>4</w:t>
            </w:r>
            <w:r>
              <w:rPr>
                <w:sz w:val="20"/>
                <w:szCs w:val="20"/>
              </w:rPr>
              <w:t>.82</w:t>
            </w:r>
          </w:p>
        </w:tc>
        <w:tc>
          <w:tcPr>
            <w:tcW w:w="0" w:type="auto"/>
            <w:vAlign w:val="center"/>
          </w:tcPr>
          <w:p w14:paraId="686C1644">
            <w:pPr>
              <w:snapToGrid w:val="0"/>
              <w:ind w:firstLine="0" w:firstLineChars="0"/>
              <w:jc w:val="center"/>
              <w:rPr>
                <w:sz w:val="20"/>
                <w:szCs w:val="20"/>
              </w:rPr>
            </w:pPr>
            <w:r>
              <w:rPr>
                <w:rFonts w:hint="eastAsia"/>
                <w:sz w:val="20"/>
                <w:szCs w:val="20"/>
              </w:rPr>
              <w:t>4</w:t>
            </w:r>
            <w:r>
              <w:rPr>
                <w:sz w:val="20"/>
                <w:szCs w:val="20"/>
              </w:rPr>
              <w:t>.04</w:t>
            </w:r>
          </w:p>
        </w:tc>
        <w:tc>
          <w:tcPr>
            <w:tcW w:w="0" w:type="auto"/>
            <w:vAlign w:val="center"/>
          </w:tcPr>
          <w:p w14:paraId="159F210C">
            <w:pPr>
              <w:snapToGrid w:val="0"/>
              <w:ind w:firstLine="0" w:firstLineChars="0"/>
              <w:jc w:val="center"/>
              <w:rPr>
                <w:sz w:val="20"/>
                <w:szCs w:val="20"/>
              </w:rPr>
            </w:pPr>
            <w:r>
              <w:rPr>
                <w:rFonts w:hint="eastAsia"/>
                <w:sz w:val="20"/>
                <w:szCs w:val="20"/>
              </w:rPr>
              <w:t>4</w:t>
            </w:r>
            <w:r>
              <w:rPr>
                <w:sz w:val="20"/>
                <w:szCs w:val="20"/>
              </w:rPr>
              <w:t>.35</w:t>
            </w:r>
          </w:p>
        </w:tc>
        <w:tc>
          <w:tcPr>
            <w:tcW w:w="0" w:type="auto"/>
            <w:vAlign w:val="center"/>
          </w:tcPr>
          <w:p w14:paraId="14C383E2">
            <w:pPr>
              <w:snapToGrid w:val="0"/>
              <w:ind w:firstLine="0" w:firstLineChars="0"/>
              <w:jc w:val="center"/>
              <w:rPr>
                <w:sz w:val="20"/>
                <w:szCs w:val="20"/>
              </w:rPr>
            </w:pPr>
            <w:r>
              <w:rPr>
                <w:rFonts w:hint="eastAsia"/>
                <w:sz w:val="20"/>
                <w:szCs w:val="20"/>
              </w:rPr>
              <w:t>0</w:t>
            </w:r>
            <w:r>
              <w:rPr>
                <w:sz w:val="20"/>
                <w:szCs w:val="20"/>
              </w:rPr>
              <w:t>.96</w:t>
            </w:r>
          </w:p>
        </w:tc>
      </w:tr>
    </w:tbl>
    <w:p w14:paraId="1689730F">
      <w:pPr>
        <w:snapToGrid w:val="0"/>
        <w:ind w:firstLine="480"/>
      </w:pPr>
      <w:r>
        <w:rPr>
          <w:rFonts w:hint="eastAsia"/>
        </w:rPr>
        <w:t>最后，本章对损失函数进行了消融实验，去掉了相位损失，复数损失及STFT一致性损失，结果如表3</w:t>
      </w:r>
      <w:r>
        <w:t>.7</w:t>
      </w:r>
      <w:r>
        <w:rPr>
          <w:rFonts w:hint="eastAsia"/>
        </w:rPr>
        <w:t>所示。结果进一步表明，显式预测幅度和相位对语音增强任务有非常重要的作用，STFT一致性对模型的性能也有所贡献。最后，本章移除了度量鉴别器损失以专注评估生成器的训练能力，结果显示，本章提出的方法模型性能几乎与MP-SENet持平。</w:t>
      </w:r>
    </w:p>
    <w:p w14:paraId="4E6963ED">
      <w:pPr>
        <w:ind w:firstLine="400"/>
        <w:jc w:val="center"/>
      </w:pPr>
      <w:r>
        <w:rPr>
          <w:rFonts w:eastAsiaTheme="minorEastAsia"/>
          <w:sz w:val="20"/>
          <w:szCs w:val="20"/>
        </w:rPr>
        <w:t xml:space="preserve">表3.7 </w:t>
      </w:r>
      <w:r>
        <w:rPr>
          <w:rFonts w:hint="eastAsia" w:eastAsiaTheme="minorEastAsia"/>
          <w:sz w:val="20"/>
          <w:szCs w:val="20"/>
        </w:rPr>
        <w:t>损失函数消融实验</w:t>
      </w:r>
    </w:p>
    <w:tbl>
      <w:tblPr>
        <w:tblStyle w:val="31"/>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211"/>
        <w:gridCol w:w="816"/>
        <w:gridCol w:w="1094"/>
        <w:gridCol w:w="672"/>
        <w:gridCol w:w="772"/>
        <w:gridCol w:w="761"/>
        <w:gridCol w:w="661"/>
      </w:tblGrid>
      <w:tr w14:paraId="13154F9B">
        <w:trPr>
          <w:jc w:val="center"/>
        </w:trPr>
        <w:tc>
          <w:tcPr>
            <w:tcW w:w="2211" w:type="dxa"/>
            <w:tcBorders>
              <w:top w:val="single" w:color="auto" w:sz="12" w:space="0"/>
              <w:bottom w:val="single" w:color="auto" w:sz="12" w:space="0"/>
            </w:tcBorders>
          </w:tcPr>
          <w:p w14:paraId="6D21D5A1">
            <w:pPr>
              <w:snapToGrid w:val="0"/>
              <w:ind w:firstLine="0" w:firstLineChars="0"/>
              <w:jc w:val="center"/>
              <w:rPr>
                <w:sz w:val="20"/>
                <w:szCs w:val="20"/>
              </w:rPr>
            </w:pPr>
            <w:r>
              <w:rPr>
                <w:rFonts w:hint="eastAsia"/>
                <w:sz w:val="20"/>
                <w:szCs w:val="20"/>
              </w:rPr>
              <w:t>模型</w:t>
            </w:r>
          </w:p>
        </w:tc>
        <w:tc>
          <w:tcPr>
            <w:tcW w:w="0" w:type="auto"/>
            <w:tcBorders>
              <w:top w:val="single" w:color="auto" w:sz="12" w:space="0"/>
              <w:bottom w:val="single" w:color="auto" w:sz="12" w:space="0"/>
            </w:tcBorders>
          </w:tcPr>
          <w:p w14:paraId="460D8536">
            <w:pPr>
              <w:snapToGrid w:val="0"/>
              <w:ind w:firstLine="0" w:firstLineChars="0"/>
              <w:jc w:val="center"/>
              <w:rPr>
                <w:sz w:val="20"/>
                <w:szCs w:val="20"/>
              </w:rPr>
            </w:pPr>
            <w:r>
              <w:rPr>
                <w:rFonts w:hint="eastAsia"/>
                <w:sz w:val="20"/>
                <w:szCs w:val="20"/>
              </w:rPr>
              <w:t>参数量</w:t>
            </w:r>
          </w:p>
        </w:tc>
        <w:tc>
          <w:tcPr>
            <w:tcW w:w="0" w:type="auto"/>
            <w:tcBorders>
              <w:top w:val="single" w:color="auto" w:sz="12" w:space="0"/>
              <w:bottom w:val="single" w:color="auto" w:sz="12" w:space="0"/>
            </w:tcBorders>
          </w:tcPr>
          <w:p w14:paraId="0FBC4F0C">
            <w:pPr>
              <w:snapToGrid w:val="0"/>
              <w:ind w:firstLine="0" w:firstLineChars="0"/>
              <w:jc w:val="center"/>
              <w:rPr>
                <w:sz w:val="20"/>
                <w:szCs w:val="20"/>
              </w:rPr>
            </w:pPr>
            <w:r>
              <w:rPr>
                <w:sz w:val="20"/>
                <w:szCs w:val="20"/>
              </w:rPr>
              <w:t>WB-</w:t>
            </w:r>
            <w:r>
              <w:rPr>
                <w:rFonts w:hint="eastAsia"/>
                <w:sz w:val="20"/>
                <w:szCs w:val="20"/>
              </w:rPr>
              <w:t>P</w:t>
            </w:r>
            <w:r>
              <w:rPr>
                <w:sz w:val="20"/>
                <w:szCs w:val="20"/>
              </w:rPr>
              <w:t>ESQ</w:t>
            </w:r>
          </w:p>
        </w:tc>
        <w:tc>
          <w:tcPr>
            <w:tcW w:w="0" w:type="auto"/>
            <w:tcBorders>
              <w:top w:val="single" w:color="auto" w:sz="12" w:space="0"/>
              <w:bottom w:val="single" w:color="auto" w:sz="12" w:space="0"/>
            </w:tcBorders>
          </w:tcPr>
          <w:p w14:paraId="46313E73">
            <w:pPr>
              <w:snapToGrid w:val="0"/>
              <w:ind w:firstLine="0" w:firstLineChars="0"/>
              <w:jc w:val="center"/>
              <w:rPr>
                <w:sz w:val="20"/>
                <w:szCs w:val="20"/>
              </w:rPr>
            </w:pPr>
            <w:r>
              <w:rPr>
                <w:rFonts w:hint="eastAsia"/>
                <w:sz w:val="20"/>
                <w:szCs w:val="20"/>
              </w:rPr>
              <w:t>C</w:t>
            </w:r>
            <w:r>
              <w:rPr>
                <w:sz w:val="20"/>
                <w:szCs w:val="20"/>
              </w:rPr>
              <w:t>SIG</w:t>
            </w:r>
          </w:p>
        </w:tc>
        <w:tc>
          <w:tcPr>
            <w:tcW w:w="0" w:type="auto"/>
            <w:tcBorders>
              <w:top w:val="single" w:color="auto" w:sz="12" w:space="0"/>
              <w:bottom w:val="single" w:color="auto" w:sz="12" w:space="0"/>
            </w:tcBorders>
          </w:tcPr>
          <w:p w14:paraId="6A35995E">
            <w:pPr>
              <w:snapToGrid w:val="0"/>
              <w:ind w:firstLine="0" w:firstLineChars="0"/>
              <w:jc w:val="center"/>
              <w:rPr>
                <w:sz w:val="20"/>
                <w:szCs w:val="20"/>
              </w:rPr>
            </w:pPr>
            <w:r>
              <w:rPr>
                <w:rFonts w:hint="eastAsia"/>
                <w:sz w:val="20"/>
                <w:szCs w:val="20"/>
              </w:rPr>
              <w:t>C</w:t>
            </w:r>
            <w:r>
              <w:rPr>
                <w:sz w:val="20"/>
                <w:szCs w:val="20"/>
              </w:rPr>
              <w:t>BAK</w:t>
            </w:r>
          </w:p>
        </w:tc>
        <w:tc>
          <w:tcPr>
            <w:tcW w:w="0" w:type="auto"/>
            <w:tcBorders>
              <w:top w:val="single" w:color="auto" w:sz="12" w:space="0"/>
              <w:bottom w:val="single" w:color="auto" w:sz="12" w:space="0"/>
            </w:tcBorders>
          </w:tcPr>
          <w:p w14:paraId="254991F4">
            <w:pPr>
              <w:snapToGrid w:val="0"/>
              <w:ind w:firstLine="0" w:firstLineChars="0"/>
              <w:jc w:val="center"/>
              <w:rPr>
                <w:sz w:val="20"/>
                <w:szCs w:val="20"/>
              </w:rPr>
            </w:pPr>
            <w:r>
              <w:rPr>
                <w:rFonts w:hint="eastAsia"/>
                <w:sz w:val="20"/>
                <w:szCs w:val="20"/>
              </w:rPr>
              <w:t>C</w:t>
            </w:r>
            <w:r>
              <w:rPr>
                <w:sz w:val="20"/>
                <w:szCs w:val="20"/>
              </w:rPr>
              <w:t>OVL</w:t>
            </w:r>
          </w:p>
        </w:tc>
        <w:tc>
          <w:tcPr>
            <w:tcW w:w="0" w:type="auto"/>
            <w:tcBorders>
              <w:top w:val="single" w:color="auto" w:sz="12" w:space="0"/>
              <w:bottom w:val="single" w:color="auto" w:sz="12" w:space="0"/>
            </w:tcBorders>
          </w:tcPr>
          <w:p w14:paraId="1270F936">
            <w:pPr>
              <w:snapToGrid w:val="0"/>
              <w:ind w:firstLine="0" w:firstLineChars="0"/>
              <w:jc w:val="center"/>
              <w:rPr>
                <w:sz w:val="20"/>
                <w:szCs w:val="20"/>
              </w:rPr>
            </w:pPr>
            <w:r>
              <w:rPr>
                <w:rFonts w:hint="eastAsia"/>
                <w:sz w:val="20"/>
                <w:szCs w:val="20"/>
              </w:rPr>
              <w:t>S</w:t>
            </w:r>
            <w:r>
              <w:rPr>
                <w:sz w:val="20"/>
                <w:szCs w:val="20"/>
              </w:rPr>
              <w:t>TOI</w:t>
            </w:r>
          </w:p>
        </w:tc>
      </w:tr>
      <w:tr w14:paraId="3825B522">
        <w:trPr>
          <w:jc w:val="center"/>
        </w:trPr>
        <w:tc>
          <w:tcPr>
            <w:tcW w:w="2211" w:type="dxa"/>
            <w:tcBorders>
              <w:top w:val="single" w:color="auto" w:sz="12" w:space="0"/>
              <w:bottom w:val="nil"/>
            </w:tcBorders>
          </w:tcPr>
          <w:p w14:paraId="339BAF9F">
            <w:pPr>
              <w:snapToGrid w:val="0"/>
              <w:ind w:firstLine="0" w:firstLineChars="0"/>
              <w:jc w:val="center"/>
              <w:rPr>
                <w:sz w:val="20"/>
                <w:szCs w:val="20"/>
              </w:rPr>
            </w:pPr>
            <w:r>
              <w:rPr>
                <w:sz w:val="20"/>
                <w:szCs w:val="20"/>
              </w:rPr>
              <w:t>w/o PhaseLoss</w:t>
            </w:r>
          </w:p>
        </w:tc>
        <w:tc>
          <w:tcPr>
            <w:tcW w:w="0" w:type="auto"/>
            <w:tcBorders>
              <w:top w:val="single" w:color="auto" w:sz="12" w:space="0"/>
              <w:bottom w:val="nil"/>
            </w:tcBorders>
          </w:tcPr>
          <w:p w14:paraId="76AD3715">
            <w:pPr>
              <w:snapToGrid w:val="0"/>
              <w:ind w:firstLine="0" w:firstLineChars="0"/>
              <w:jc w:val="center"/>
              <w:rPr>
                <w:sz w:val="20"/>
                <w:szCs w:val="20"/>
              </w:rPr>
            </w:pPr>
            <w:r>
              <w:rPr>
                <w:rFonts w:hint="eastAsia"/>
                <w:sz w:val="20"/>
                <w:szCs w:val="20"/>
              </w:rPr>
              <w:t>2</w:t>
            </w:r>
            <w:r>
              <w:rPr>
                <w:sz w:val="20"/>
                <w:szCs w:val="20"/>
              </w:rPr>
              <w:t>.63M</w:t>
            </w:r>
          </w:p>
        </w:tc>
        <w:tc>
          <w:tcPr>
            <w:tcW w:w="0" w:type="auto"/>
            <w:tcBorders>
              <w:top w:val="single" w:color="auto" w:sz="12" w:space="0"/>
              <w:bottom w:val="nil"/>
            </w:tcBorders>
          </w:tcPr>
          <w:p w14:paraId="6E27160A">
            <w:pPr>
              <w:snapToGrid w:val="0"/>
              <w:ind w:firstLine="0" w:firstLineChars="0"/>
              <w:jc w:val="center"/>
              <w:rPr>
                <w:sz w:val="20"/>
                <w:szCs w:val="20"/>
              </w:rPr>
            </w:pPr>
            <w:r>
              <w:rPr>
                <w:rFonts w:hint="eastAsia"/>
                <w:sz w:val="20"/>
                <w:szCs w:val="20"/>
              </w:rPr>
              <w:t>3</w:t>
            </w:r>
            <w:r>
              <w:rPr>
                <w:sz w:val="20"/>
                <w:szCs w:val="20"/>
              </w:rPr>
              <w:t>.53</w:t>
            </w:r>
          </w:p>
        </w:tc>
        <w:tc>
          <w:tcPr>
            <w:tcW w:w="0" w:type="auto"/>
            <w:tcBorders>
              <w:top w:val="single" w:color="auto" w:sz="12" w:space="0"/>
              <w:bottom w:val="nil"/>
            </w:tcBorders>
          </w:tcPr>
          <w:p w14:paraId="6C856FBF">
            <w:pPr>
              <w:snapToGrid w:val="0"/>
              <w:ind w:firstLine="0" w:firstLineChars="0"/>
              <w:jc w:val="center"/>
              <w:rPr>
                <w:sz w:val="20"/>
                <w:szCs w:val="20"/>
              </w:rPr>
            </w:pPr>
            <w:r>
              <w:rPr>
                <w:rFonts w:hint="eastAsia"/>
                <w:sz w:val="20"/>
                <w:szCs w:val="20"/>
              </w:rPr>
              <w:t>4</w:t>
            </w:r>
            <w:r>
              <w:rPr>
                <w:sz w:val="20"/>
                <w:szCs w:val="20"/>
              </w:rPr>
              <w:t>.75</w:t>
            </w:r>
          </w:p>
        </w:tc>
        <w:tc>
          <w:tcPr>
            <w:tcW w:w="0" w:type="auto"/>
            <w:tcBorders>
              <w:top w:val="single" w:color="auto" w:sz="12" w:space="0"/>
              <w:bottom w:val="nil"/>
            </w:tcBorders>
          </w:tcPr>
          <w:p w14:paraId="561CE4CD">
            <w:pPr>
              <w:snapToGrid w:val="0"/>
              <w:ind w:firstLine="0" w:firstLineChars="0"/>
              <w:jc w:val="center"/>
              <w:rPr>
                <w:sz w:val="20"/>
                <w:szCs w:val="20"/>
              </w:rPr>
            </w:pPr>
            <w:r>
              <w:rPr>
                <w:rFonts w:hint="eastAsia"/>
                <w:sz w:val="20"/>
                <w:szCs w:val="20"/>
              </w:rPr>
              <w:t>3</w:t>
            </w:r>
            <w:r>
              <w:rPr>
                <w:sz w:val="20"/>
                <w:szCs w:val="20"/>
              </w:rPr>
              <w:t>.97</w:t>
            </w:r>
          </w:p>
        </w:tc>
        <w:tc>
          <w:tcPr>
            <w:tcW w:w="0" w:type="auto"/>
            <w:tcBorders>
              <w:top w:val="single" w:color="auto" w:sz="12" w:space="0"/>
              <w:bottom w:val="nil"/>
            </w:tcBorders>
          </w:tcPr>
          <w:p w14:paraId="2D827466">
            <w:pPr>
              <w:snapToGrid w:val="0"/>
              <w:ind w:firstLine="0" w:firstLineChars="0"/>
              <w:jc w:val="center"/>
              <w:rPr>
                <w:sz w:val="20"/>
                <w:szCs w:val="20"/>
              </w:rPr>
            </w:pPr>
            <w:r>
              <w:rPr>
                <w:rFonts w:hint="eastAsia"/>
                <w:sz w:val="20"/>
                <w:szCs w:val="20"/>
              </w:rPr>
              <w:t>4</w:t>
            </w:r>
            <w:r>
              <w:rPr>
                <w:sz w:val="20"/>
                <w:szCs w:val="20"/>
              </w:rPr>
              <w:t>.26</w:t>
            </w:r>
          </w:p>
        </w:tc>
        <w:tc>
          <w:tcPr>
            <w:tcW w:w="0" w:type="auto"/>
            <w:tcBorders>
              <w:top w:val="single" w:color="auto" w:sz="12" w:space="0"/>
              <w:bottom w:val="nil"/>
            </w:tcBorders>
          </w:tcPr>
          <w:p w14:paraId="00B8446D">
            <w:pPr>
              <w:snapToGrid w:val="0"/>
              <w:ind w:firstLine="0" w:firstLineChars="0"/>
              <w:jc w:val="center"/>
              <w:rPr>
                <w:sz w:val="20"/>
                <w:szCs w:val="20"/>
              </w:rPr>
            </w:pPr>
            <w:r>
              <w:rPr>
                <w:rFonts w:hint="eastAsia"/>
                <w:sz w:val="20"/>
                <w:szCs w:val="20"/>
              </w:rPr>
              <w:t>0</w:t>
            </w:r>
            <w:r>
              <w:rPr>
                <w:sz w:val="20"/>
                <w:szCs w:val="20"/>
              </w:rPr>
              <w:t>.96</w:t>
            </w:r>
          </w:p>
        </w:tc>
      </w:tr>
      <w:tr w14:paraId="16D96670">
        <w:trPr>
          <w:jc w:val="center"/>
        </w:trPr>
        <w:tc>
          <w:tcPr>
            <w:tcW w:w="0" w:type="auto"/>
            <w:tcBorders>
              <w:top w:val="nil"/>
            </w:tcBorders>
          </w:tcPr>
          <w:p w14:paraId="19A2A149">
            <w:pPr>
              <w:snapToGrid w:val="0"/>
              <w:ind w:firstLine="0" w:firstLineChars="0"/>
              <w:jc w:val="center"/>
              <w:rPr>
                <w:sz w:val="20"/>
                <w:szCs w:val="20"/>
              </w:rPr>
            </w:pPr>
            <w:r>
              <w:rPr>
                <w:sz w:val="20"/>
                <w:szCs w:val="20"/>
              </w:rPr>
              <w:t>w/o ComplexLoss</w:t>
            </w:r>
          </w:p>
        </w:tc>
        <w:tc>
          <w:tcPr>
            <w:tcW w:w="0" w:type="auto"/>
            <w:tcBorders>
              <w:top w:val="nil"/>
            </w:tcBorders>
          </w:tcPr>
          <w:p w14:paraId="0F123AD9">
            <w:pPr>
              <w:snapToGrid w:val="0"/>
              <w:ind w:firstLine="0" w:firstLineChars="0"/>
              <w:jc w:val="center"/>
              <w:rPr>
                <w:sz w:val="20"/>
                <w:szCs w:val="20"/>
              </w:rPr>
            </w:pPr>
            <w:r>
              <w:rPr>
                <w:rFonts w:hint="eastAsia"/>
                <w:sz w:val="20"/>
                <w:szCs w:val="20"/>
              </w:rPr>
              <w:t>2</w:t>
            </w:r>
            <w:r>
              <w:rPr>
                <w:sz w:val="20"/>
                <w:szCs w:val="20"/>
              </w:rPr>
              <w:t>.63M</w:t>
            </w:r>
          </w:p>
        </w:tc>
        <w:tc>
          <w:tcPr>
            <w:tcW w:w="0" w:type="auto"/>
            <w:tcBorders>
              <w:top w:val="nil"/>
            </w:tcBorders>
          </w:tcPr>
          <w:p w14:paraId="49685BB1">
            <w:pPr>
              <w:snapToGrid w:val="0"/>
              <w:ind w:firstLine="0" w:firstLineChars="0"/>
              <w:jc w:val="center"/>
              <w:rPr>
                <w:sz w:val="20"/>
                <w:szCs w:val="20"/>
              </w:rPr>
            </w:pPr>
            <w:r>
              <w:rPr>
                <w:rFonts w:hint="eastAsia"/>
                <w:sz w:val="20"/>
                <w:szCs w:val="20"/>
              </w:rPr>
              <w:t>3</w:t>
            </w:r>
            <w:r>
              <w:rPr>
                <w:sz w:val="20"/>
                <w:szCs w:val="20"/>
              </w:rPr>
              <w:t>.57</w:t>
            </w:r>
          </w:p>
        </w:tc>
        <w:tc>
          <w:tcPr>
            <w:tcW w:w="0" w:type="auto"/>
            <w:tcBorders>
              <w:top w:val="nil"/>
            </w:tcBorders>
          </w:tcPr>
          <w:p w14:paraId="43926C5E">
            <w:pPr>
              <w:snapToGrid w:val="0"/>
              <w:ind w:firstLine="0" w:firstLineChars="0"/>
              <w:jc w:val="center"/>
              <w:rPr>
                <w:sz w:val="20"/>
                <w:szCs w:val="20"/>
              </w:rPr>
            </w:pPr>
            <w:r>
              <w:rPr>
                <w:rFonts w:hint="eastAsia"/>
                <w:sz w:val="20"/>
                <w:szCs w:val="20"/>
              </w:rPr>
              <w:t>4</w:t>
            </w:r>
            <w:r>
              <w:rPr>
                <w:sz w:val="20"/>
                <w:szCs w:val="20"/>
              </w:rPr>
              <w:t>.78</w:t>
            </w:r>
          </w:p>
        </w:tc>
        <w:tc>
          <w:tcPr>
            <w:tcW w:w="0" w:type="auto"/>
            <w:tcBorders>
              <w:top w:val="nil"/>
            </w:tcBorders>
          </w:tcPr>
          <w:p w14:paraId="63542E88">
            <w:pPr>
              <w:snapToGrid w:val="0"/>
              <w:ind w:firstLine="0" w:firstLineChars="0"/>
              <w:jc w:val="center"/>
              <w:rPr>
                <w:sz w:val="20"/>
                <w:szCs w:val="20"/>
              </w:rPr>
            </w:pPr>
            <w:r>
              <w:rPr>
                <w:rFonts w:hint="eastAsia"/>
                <w:sz w:val="20"/>
                <w:szCs w:val="20"/>
              </w:rPr>
              <w:t>3</w:t>
            </w:r>
            <w:r>
              <w:rPr>
                <w:sz w:val="20"/>
                <w:szCs w:val="20"/>
              </w:rPr>
              <w:t>.99</w:t>
            </w:r>
          </w:p>
        </w:tc>
        <w:tc>
          <w:tcPr>
            <w:tcW w:w="0" w:type="auto"/>
            <w:tcBorders>
              <w:top w:val="nil"/>
            </w:tcBorders>
          </w:tcPr>
          <w:p w14:paraId="2F8A1630">
            <w:pPr>
              <w:snapToGrid w:val="0"/>
              <w:ind w:firstLine="0" w:firstLineChars="0"/>
              <w:jc w:val="center"/>
              <w:rPr>
                <w:sz w:val="20"/>
                <w:szCs w:val="20"/>
              </w:rPr>
            </w:pPr>
            <w:r>
              <w:rPr>
                <w:rFonts w:hint="eastAsia"/>
                <w:sz w:val="20"/>
                <w:szCs w:val="20"/>
              </w:rPr>
              <w:t>4</w:t>
            </w:r>
            <w:r>
              <w:rPr>
                <w:sz w:val="20"/>
                <w:szCs w:val="20"/>
              </w:rPr>
              <w:t>.31</w:t>
            </w:r>
          </w:p>
        </w:tc>
        <w:tc>
          <w:tcPr>
            <w:tcW w:w="0" w:type="auto"/>
            <w:tcBorders>
              <w:top w:val="nil"/>
            </w:tcBorders>
          </w:tcPr>
          <w:p w14:paraId="5F81EFCD">
            <w:pPr>
              <w:snapToGrid w:val="0"/>
              <w:ind w:firstLine="0" w:firstLineChars="0"/>
              <w:jc w:val="center"/>
              <w:rPr>
                <w:sz w:val="20"/>
                <w:szCs w:val="20"/>
              </w:rPr>
            </w:pPr>
            <w:r>
              <w:rPr>
                <w:rFonts w:hint="eastAsia"/>
                <w:sz w:val="20"/>
                <w:szCs w:val="20"/>
              </w:rPr>
              <w:t>0</w:t>
            </w:r>
            <w:r>
              <w:rPr>
                <w:sz w:val="20"/>
                <w:szCs w:val="20"/>
              </w:rPr>
              <w:t>.96</w:t>
            </w:r>
          </w:p>
        </w:tc>
      </w:tr>
      <w:tr w14:paraId="7EC6DC97">
        <w:trPr>
          <w:jc w:val="center"/>
        </w:trPr>
        <w:tc>
          <w:tcPr>
            <w:tcW w:w="0" w:type="auto"/>
          </w:tcPr>
          <w:p w14:paraId="2D3B9DCC">
            <w:pPr>
              <w:snapToGrid w:val="0"/>
              <w:ind w:firstLine="0" w:firstLineChars="0"/>
              <w:jc w:val="center"/>
              <w:rPr>
                <w:sz w:val="20"/>
                <w:szCs w:val="20"/>
              </w:rPr>
            </w:pPr>
            <w:r>
              <w:rPr>
                <w:sz w:val="20"/>
                <w:szCs w:val="20"/>
              </w:rPr>
              <w:t>w/o ConsistencyLoss</w:t>
            </w:r>
          </w:p>
        </w:tc>
        <w:tc>
          <w:tcPr>
            <w:tcW w:w="0" w:type="auto"/>
          </w:tcPr>
          <w:p w14:paraId="63215D0B">
            <w:pPr>
              <w:snapToGrid w:val="0"/>
              <w:ind w:firstLine="0" w:firstLineChars="0"/>
              <w:jc w:val="center"/>
              <w:rPr>
                <w:sz w:val="20"/>
                <w:szCs w:val="20"/>
              </w:rPr>
            </w:pPr>
            <w:r>
              <w:rPr>
                <w:rFonts w:hint="eastAsia"/>
                <w:sz w:val="20"/>
                <w:szCs w:val="20"/>
              </w:rPr>
              <w:t>2</w:t>
            </w:r>
            <w:r>
              <w:rPr>
                <w:sz w:val="20"/>
                <w:szCs w:val="20"/>
              </w:rPr>
              <w:t>.63M</w:t>
            </w:r>
          </w:p>
        </w:tc>
        <w:tc>
          <w:tcPr>
            <w:tcW w:w="0" w:type="auto"/>
          </w:tcPr>
          <w:p w14:paraId="11FB6935">
            <w:pPr>
              <w:snapToGrid w:val="0"/>
              <w:ind w:firstLine="0" w:firstLineChars="0"/>
              <w:jc w:val="center"/>
              <w:rPr>
                <w:sz w:val="20"/>
                <w:szCs w:val="20"/>
              </w:rPr>
            </w:pPr>
            <w:r>
              <w:rPr>
                <w:rFonts w:hint="eastAsia"/>
                <w:sz w:val="20"/>
                <w:szCs w:val="20"/>
              </w:rPr>
              <w:t>3</w:t>
            </w:r>
            <w:r>
              <w:rPr>
                <w:sz w:val="20"/>
                <w:szCs w:val="20"/>
              </w:rPr>
              <w:t>.58</w:t>
            </w:r>
          </w:p>
        </w:tc>
        <w:tc>
          <w:tcPr>
            <w:tcW w:w="0" w:type="auto"/>
          </w:tcPr>
          <w:p w14:paraId="74FFD38B">
            <w:pPr>
              <w:snapToGrid w:val="0"/>
              <w:ind w:firstLine="0" w:firstLineChars="0"/>
              <w:jc w:val="center"/>
              <w:rPr>
                <w:sz w:val="20"/>
                <w:szCs w:val="20"/>
              </w:rPr>
            </w:pPr>
            <w:r>
              <w:rPr>
                <w:rFonts w:hint="eastAsia"/>
                <w:sz w:val="20"/>
                <w:szCs w:val="20"/>
              </w:rPr>
              <w:t>4</w:t>
            </w:r>
            <w:r>
              <w:rPr>
                <w:sz w:val="20"/>
                <w:szCs w:val="20"/>
              </w:rPr>
              <w:t>.76</w:t>
            </w:r>
          </w:p>
        </w:tc>
        <w:tc>
          <w:tcPr>
            <w:tcW w:w="0" w:type="auto"/>
          </w:tcPr>
          <w:p w14:paraId="15636BAB">
            <w:pPr>
              <w:snapToGrid w:val="0"/>
              <w:ind w:firstLine="0" w:firstLineChars="0"/>
              <w:jc w:val="center"/>
              <w:rPr>
                <w:sz w:val="20"/>
                <w:szCs w:val="20"/>
              </w:rPr>
            </w:pPr>
            <w:r>
              <w:rPr>
                <w:rFonts w:hint="eastAsia"/>
                <w:sz w:val="20"/>
                <w:szCs w:val="20"/>
              </w:rPr>
              <w:t>3</w:t>
            </w:r>
            <w:r>
              <w:rPr>
                <w:sz w:val="20"/>
                <w:szCs w:val="20"/>
              </w:rPr>
              <w:t>.98</w:t>
            </w:r>
          </w:p>
        </w:tc>
        <w:tc>
          <w:tcPr>
            <w:tcW w:w="0" w:type="auto"/>
          </w:tcPr>
          <w:p w14:paraId="22262F74">
            <w:pPr>
              <w:snapToGrid w:val="0"/>
              <w:ind w:firstLine="0" w:firstLineChars="0"/>
              <w:jc w:val="center"/>
              <w:rPr>
                <w:sz w:val="20"/>
                <w:szCs w:val="20"/>
              </w:rPr>
            </w:pPr>
            <w:r>
              <w:rPr>
                <w:rFonts w:hint="eastAsia"/>
                <w:sz w:val="20"/>
                <w:szCs w:val="20"/>
              </w:rPr>
              <w:t>4</w:t>
            </w:r>
            <w:r>
              <w:rPr>
                <w:sz w:val="20"/>
                <w:szCs w:val="20"/>
              </w:rPr>
              <w:t>.30</w:t>
            </w:r>
          </w:p>
        </w:tc>
        <w:tc>
          <w:tcPr>
            <w:tcW w:w="0" w:type="auto"/>
          </w:tcPr>
          <w:p w14:paraId="2DF72EB0">
            <w:pPr>
              <w:snapToGrid w:val="0"/>
              <w:ind w:firstLine="0" w:firstLineChars="0"/>
              <w:jc w:val="center"/>
              <w:rPr>
                <w:sz w:val="20"/>
                <w:szCs w:val="20"/>
              </w:rPr>
            </w:pPr>
            <w:r>
              <w:rPr>
                <w:rFonts w:hint="eastAsia"/>
                <w:sz w:val="20"/>
                <w:szCs w:val="20"/>
              </w:rPr>
              <w:t>0</w:t>
            </w:r>
            <w:r>
              <w:rPr>
                <w:sz w:val="20"/>
                <w:szCs w:val="20"/>
              </w:rPr>
              <w:t>.96</w:t>
            </w:r>
          </w:p>
        </w:tc>
      </w:tr>
      <w:tr w14:paraId="3DCE5451">
        <w:trPr>
          <w:jc w:val="center"/>
        </w:trPr>
        <w:tc>
          <w:tcPr>
            <w:tcW w:w="0" w:type="auto"/>
            <w:tcBorders>
              <w:bottom w:val="nil"/>
            </w:tcBorders>
          </w:tcPr>
          <w:p w14:paraId="069ACCDC">
            <w:pPr>
              <w:snapToGrid w:val="0"/>
              <w:ind w:firstLine="0" w:firstLineChars="0"/>
              <w:jc w:val="center"/>
              <w:rPr>
                <w:sz w:val="20"/>
                <w:szCs w:val="20"/>
              </w:rPr>
            </w:pPr>
            <w:r>
              <w:rPr>
                <w:sz w:val="20"/>
                <w:szCs w:val="20"/>
              </w:rPr>
              <w:t>w/o MetricDiscriminator</w:t>
            </w:r>
          </w:p>
        </w:tc>
        <w:tc>
          <w:tcPr>
            <w:tcW w:w="0" w:type="auto"/>
            <w:tcBorders>
              <w:bottom w:val="nil"/>
            </w:tcBorders>
          </w:tcPr>
          <w:p w14:paraId="7BB1D854">
            <w:pPr>
              <w:snapToGrid w:val="0"/>
              <w:ind w:firstLine="0" w:firstLineChars="0"/>
              <w:jc w:val="center"/>
              <w:rPr>
                <w:sz w:val="20"/>
                <w:szCs w:val="20"/>
              </w:rPr>
            </w:pPr>
            <w:r>
              <w:rPr>
                <w:rFonts w:hint="eastAsia"/>
                <w:sz w:val="20"/>
                <w:szCs w:val="20"/>
              </w:rPr>
              <w:t>2</w:t>
            </w:r>
            <w:r>
              <w:rPr>
                <w:sz w:val="20"/>
                <w:szCs w:val="20"/>
              </w:rPr>
              <w:t>.63M</w:t>
            </w:r>
          </w:p>
        </w:tc>
        <w:tc>
          <w:tcPr>
            <w:tcW w:w="0" w:type="auto"/>
            <w:tcBorders>
              <w:bottom w:val="nil"/>
            </w:tcBorders>
          </w:tcPr>
          <w:p w14:paraId="70C5087F">
            <w:pPr>
              <w:snapToGrid w:val="0"/>
              <w:ind w:firstLine="0" w:firstLineChars="0"/>
              <w:jc w:val="center"/>
              <w:rPr>
                <w:sz w:val="20"/>
                <w:szCs w:val="20"/>
              </w:rPr>
            </w:pPr>
            <w:r>
              <w:rPr>
                <w:rFonts w:hint="eastAsia"/>
                <w:sz w:val="20"/>
                <w:szCs w:val="20"/>
              </w:rPr>
              <w:t>3</w:t>
            </w:r>
            <w:r>
              <w:rPr>
                <w:sz w:val="20"/>
                <w:szCs w:val="20"/>
              </w:rPr>
              <w:t>.49</w:t>
            </w:r>
          </w:p>
        </w:tc>
        <w:tc>
          <w:tcPr>
            <w:tcW w:w="0" w:type="auto"/>
            <w:tcBorders>
              <w:bottom w:val="nil"/>
            </w:tcBorders>
          </w:tcPr>
          <w:p w14:paraId="51E3E540">
            <w:pPr>
              <w:snapToGrid w:val="0"/>
              <w:ind w:firstLine="0" w:firstLineChars="0"/>
              <w:jc w:val="center"/>
              <w:rPr>
                <w:sz w:val="20"/>
                <w:szCs w:val="20"/>
              </w:rPr>
            </w:pPr>
            <w:r>
              <w:rPr>
                <w:rFonts w:hint="eastAsia"/>
                <w:sz w:val="20"/>
                <w:szCs w:val="20"/>
              </w:rPr>
              <w:t>4</w:t>
            </w:r>
            <w:r>
              <w:rPr>
                <w:sz w:val="20"/>
                <w:szCs w:val="20"/>
              </w:rPr>
              <w:t>.72</w:t>
            </w:r>
          </w:p>
        </w:tc>
        <w:tc>
          <w:tcPr>
            <w:tcW w:w="0" w:type="auto"/>
            <w:tcBorders>
              <w:bottom w:val="nil"/>
            </w:tcBorders>
          </w:tcPr>
          <w:p w14:paraId="2EDE9E7E">
            <w:pPr>
              <w:snapToGrid w:val="0"/>
              <w:ind w:firstLine="0" w:firstLineChars="0"/>
              <w:jc w:val="center"/>
              <w:rPr>
                <w:sz w:val="20"/>
                <w:szCs w:val="20"/>
              </w:rPr>
            </w:pPr>
            <w:r>
              <w:rPr>
                <w:rFonts w:hint="eastAsia"/>
                <w:sz w:val="20"/>
                <w:szCs w:val="20"/>
              </w:rPr>
              <w:t>3</w:t>
            </w:r>
            <w:r>
              <w:rPr>
                <w:sz w:val="20"/>
                <w:szCs w:val="20"/>
              </w:rPr>
              <w:t>.93</w:t>
            </w:r>
          </w:p>
        </w:tc>
        <w:tc>
          <w:tcPr>
            <w:tcW w:w="0" w:type="auto"/>
            <w:tcBorders>
              <w:bottom w:val="nil"/>
            </w:tcBorders>
          </w:tcPr>
          <w:p w14:paraId="2D73243D">
            <w:pPr>
              <w:snapToGrid w:val="0"/>
              <w:ind w:firstLine="0" w:firstLineChars="0"/>
              <w:jc w:val="center"/>
              <w:rPr>
                <w:sz w:val="20"/>
                <w:szCs w:val="20"/>
              </w:rPr>
            </w:pPr>
            <w:r>
              <w:rPr>
                <w:rFonts w:hint="eastAsia"/>
                <w:sz w:val="20"/>
                <w:szCs w:val="20"/>
              </w:rPr>
              <w:t>4</w:t>
            </w:r>
            <w:r>
              <w:rPr>
                <w:sz w:val="20"/>
                <w:szCs w:val="20"/>
              </w:rPr>
              <w:t>.18</w:t>
            </w:r>
          </w:p>
        </w:tc>
        <w:tc>
          <w:tcPr>
            <w:tcW w:w="0" w:type="auto"/>
            <w:tcBorders>
              <w:bottom w:val="nil"/>
            </w:tcBorders>
          </w:tcPr>
          <w:p w14:paraId="3541F12E">
            <w:pPr>
              <w:snapToGrid w:val="0"/>
              <w:ind w:firstLine="0" w:firstLineChars="0"/>
              <w:jc w:val="center"/>
              <w:rPr>
                <w:sz w:val="20"/>
                <w:szCs w:val="20"/>
              </w:rPr>
            </w:pPr>
            <w:r>
              <w:rPr>
                <w:rFonts w:hint="eastAsia"/>
                <w:sz w:val="20"/>
                <w:szCs w:val="20"/>
              </w:rPr>
              <w:t>0</w:t>
            </w:r>
            <w:r>
              <w:rPr>
                <w:sz w:val="20"/>
                <w:szCs w:val="20"/>
              </w:rPr>
              <w:t>.96</w:t>
            </w:r>
          </w:p>
        </w:tc>
      </w:tr>
      <w:tr w14:paraId="11ED0C84">
        <w:trPr>
          <w:jc w:val="center"/>
        </w:trPr>
        <w:tc>
          <w:tcPr>
            <w:tcW w:w="0" w:type="auto"/>
            <w:tcBorders>
              <w:top w:val="nil"/>
              <w:bottom w:val="single" w:color="auto" w:sz="12" w:space="0"/>
            </w:tcBorders>
          </w:tcPr>
          <w:p w14:paraId="2E099813">
            <w:pPr>
              <w:snapToGrid w:val="0"/>
              <w:ind w:firstLine="0" w:firstLineChars="0"/>
              <w:jc w:val="center"/>
              <w:rPr>
                <w:sz w:val="20"/>
                <w:szCs w:val="20"/>
              </w:rPr>
            </w:pPr>
            <w:r>
              <w:rPr>
                <w:sz w:val="20"/>
                <w:szCs w:val="20"/>
              </w:rPr>
              <w:t>IEDM-TFNet</w:t>
            </w:r>
          </w:p>
        </w:tc>
        <w:tc>
          <w:tcPr>
            <w:tcW w:w="0" w:type="auto"/>
            <w:tcBorders>
              <w:top w:val="nil"/>
              <w:bottom w:val="single" w:color="auto" w:sz="12" w:space="0"/>
            </w:tcBorders>
          </w:tcPr>
          <w:p w14:paraId="411BD743">
            <w:pPr>
              <w:snapToGrid w:val="0"/>
              <w:ind w:firstLine="0" w:firstLineChars="0"/>
              <w:jc w:val="center"/>
              <w:rPr>
                <w:sz w:val="20"/>
                <w:szCs w:val="20"/>
              </w:rPr>
            </w:pPr>
            <w:r>
              <w:rPr>
                <w:rFonts w:hint="eastAsia"/>
                <w:sz w:val="20"/>
                <w:szCs w:val="20"/>
              </w:rPr>
              <w:t>2</w:t>
            </w:r>
            <w:r>
              <w:rPr>
                <w:sz w:val="20"/>
                <w:szCs w:val="20"/>
              </w:rPr>
              <w:t>.63M</w:t>
            </w:r>
          </w:p>
        </w:tc>
        <w:tc>
          <w:tcPr>
            <w:tcW w:w="0" w:type="auto"/>
            <w:tcBorders>
              <w:top w:val="nil"/>
              <w:bottom w:val="single" w:color="auto" w:sz="12" w:space="0"/>
            </w:tcBorders>
            <w:vAlign w:val="center"/>
          </w:tcPr>
          <w:p w14:paraId="641DEE51">
            <w:pPr>
              <w:snapToGrid w:val="0"/>
              <w:ind w:firstLine="0" w:firstLineChars="0"/>
              <w:jc w:val="center"/>
              <w:rPr>
                <w:sz w:val="20"/>
                <w:szCs w:val="20"/>
              </w:rPr>
            </w:pPr>
            <w:r>
              <w:rPr>
                <w:rFonts w:hint="eastAsia"/>
                <w:sz w:val="20"/>
                <w:szCs w:val="20"/>
              </w:rPr>
              <w:t>3</w:t>
            </w:r>
            <w:r>
              <w:rPr>
                <w:sz w:val="20"/>
                <w:szCs w:val="20"/>
              </w:rPr>
              <w:t>.61</w:t>
            </w:r>
          </w:p>
        </w:tc>
        <w:tc>
          <w:tcPr>
            <w:tcW w:w="0" w:type="auto"/>
            <w:tcBorders>
              <w:top w:val="nil"/>
              <w:bottom w:val="single" w:color="auto" w:sz="12" w:space="0"/>
            </w:tcBorders>
            <w:vAlign w:val="center"/>
          </w:tcPr>
          <w:p w14:paraId="6B4C967B">
            <w:pPr>
              <w:snapToGrid w:val="0"/>
              <w:ind w:firstLine="0" w:firstLineChars="0"/>
              <w:jc w:val="center"/>
              <w:rPr>
                <w:sz w:val="20"/>
                <w:szCs w:val="20"/>
              </w:rPr>
            </w:pPr>
            <w:r>
              <w:rPr>
                <w:rFonts w:hint="eastAsia"/>
                <w:sz w:val="20"/>
                <w:szCs w:val="20"/>
              </w:rPr>
              <w:t>4</w:t>
            </w:r>
            <w:r>
              <w:rPr>
                <w:sz w:val="20"/>
                <w:szCs w:val="20"/>
              </w:rPr>
              <w:t>.82</w:t>
            </w:r>
          </w:p>
        </w:tc>
        <w:tc>
          <w:tcPr>
            <w:tcW w:w="0" w:type="auto"/>
            <w:tcBorders>
              <w:top w:val="nil"/>
              <w:bottom w:val="single" w:color="auto" w:sz="12" w:space="0"/>
            </w:tcBorders>
            <w:vAlign w:val="center"/>
          </w:tcPr>
          <w:p w14:paraId="7435CC97">
            <w:pPr>
              <w:snapToGrid w:val="0"/>
              <w:ind w:firstLine="0" w:firstLineChars="0"/>
              <w:jc w:val="center"/>
              <w:rPr>
                <w:sz w:val="20"/>
                <w:szCs w:val="20"/>
              </w:rPr>
            </w:pPr>
            <w:r>
              <w:rPr>
                <w:rFonts w:hint="eastAsia"/>
                <w:sz w:val="20"/>
                <w:szCs w:val="20"/>
              </w:rPr>
              <w:t>4</w:t>
            </w:r>
            <w:r>
              <w:rPr>
                <w:sz w:val="20"/>
                <w:szCs w:val="20"/>
              </w:rPr>
              <w:t>.04</w:t>
            </w:r>
          </w:p>
        </w:tc>
        <w:tc>
          <w:tcPr>
            <w:tcW w:w="0" w:type="auto"/>
            <w:tcBorders>
              <w:top w:val="nil"/>
              <w:bottom w:val="single" w:color="auto" w:sz="12" w:space="0"/>
            </w:tcBorders>
            <w:vAlign w:val="center"/>
          </w:tcPr>
          <w:p w14:paraId="4EF6A9E0">
            <w:pPr>
              <w:snapToGrid w:val="0"/>
              <w:ind w:firstLine="0" w:firstLineChars="0"/>
              <w:jc w:val="center"/>
              <w:rPr>
                <w:sz w:val="20"/>
                <w:szCs w:val="20"/>
              </w:rPr>
            </w:pPr>
            <w:r>
              <w:rPr>
                <w:rFonts w:hint="eastAsia"/>
                <w:sz w:val="20"/>
                <w:szCs w:val="20"/>
              </w:rPr>
              <w:t>4</w:t>
            </w:r>
            <w:r>
              <w:rPr>
                <w:sz w:val="20"/>
                <w:szCs w:val="20"/>
              </w:rPr>
              <w:t>.35</w:t>
            </w:r>
          </w:p>
        </w:tc>
        <w:tc>
          <w:tcPr>
            <w:tcW w:w="0" w:type="auto"/>
            <w:tcBorders>
              <w:top w:val="nil"/>
              <w:bottom w:val="single" w:color="auto" w:sz="12" w:space="0"/>
            </w:tcBorders>
            <w:vAlign w:val="center"/>
          </w:tcPr>
          <w:p w14:paraId="67DFDB4D">
            <w:pPr>
              <w:snapToGrid w:val="0"/>
              <w:ind w:firstLine="0" w:firstLineChars="0"/>
              <w:jc w:val="center"/>
              <w:rPr>
                <w:sz w:val="20"/>
                <w:szCs w:val="20"/>
              </w:rPr>
            </w:pPr>
            <w:r>
              <w:rPr>
                <w:rFonts w:hint="eastAsia"/>
                <w:sz w:val="20"/>
                <w:szCs w:val="20"/>
              </w:rPr>
              <w:t>0</w:t>
            </w:r>
            <w:r>
              <w:rPr>
                <w:sz w:val="20"/>
                <w:szCs w:val="20"/>
              </w:rPr>
              <w:t>.96</w:t>
            </w:r>
          </w:p>
        </w:tc>
      </w:tr>
    </w:tbl>
    <w:p w14:paraId="413D711F">
      <w:pPr>
        <w:pStyle w:val="3"/>
        <w:snapToGrid w:val="0"/>
      </w:pPr>
      <w:bookmarkStart w:id="75" w:name="_Toc228717582"/>
      <w:r>
        <w:rPr>
          <w:rFonts w:hint="eastAsia"/>
        </w:rPr>
        <w:t>3.</w:t>
      </w:r>
      <w:r>
        <w:t>4</w:t>
      </w:r>
      <w:r>
        <w:rPr>
          <w:rFonts w:hint="eastAsia"/>
        </w:rPr>
        <w:t xml:space="preserve"> 本章小结</w:t>
      </w:r>
      <w:bookmarkEnd w:id="75"/>
    </w:p>
    <w:p w14:paraId="3C5BCE8F">
      <w:pPr>
        <w:widowControl/>
        <w:shd w:val="clear" w:color="auto" w:fill="FFFFFF"/>
        <w:spacing w:after="180"/>
        <w:ind w:firstLine="480"/>
        <w:textAlignment w:val="baseline"/>
      </w:pPr>
      <w:r>
        <w:rPr>
          <w:rFonts w:hint="eastAsia"/>
        </w:rPr>
        <w:t>本章针对课堂语音增强任务，提出了基于外部双向Mamba的全频带时频域语音增强方法。针对现有方法在长时序列建模中存在的计算复杂度高和单向建模局限性问题，本章设计了时频外部双向Mamba架构，利用语音的历史和未来信息捕获全局依赖关系，并引入Inception深度卷积模块对大卷积核进行分解以降低计算开销。该方法采用并行的幅度-相位掩码解码器预测纯净语音的幅度谱和相位谱。实验结果表明，所提方法在公共数据集和自建课堂数据集上均取得了优异性能。消融实验系统验证了各关键模块和损失函数的有效性。本章研究为基于Mamba的语音增强方法提供了新的思路，也为课堂语音增强的实际应用提供了有效解决方案。</w:t>
      </w:r>
    </w:p>
    <w:p w14:paraId="1541C6FB">
      <w:pPr>
        <w:pStyle w:val="2"/>
        <w:snapToGrid w:val="0"/>
        <w:jc w:val="both"/>
        <w:sectPr>
          <w:headerReference r:id="rId17" w:type="default"/>
          <w:footerReference r:id="rId18" w:type="default"/>
          <w:pgSz w:w="11906" w:h="16838"/>
          <w:pgMar w:top="2154" w:right="1814" w:bottom="2154" w:left="1814" w:header="1701" w:footer="1701" w:gutter="0"/>
          <w:cols w:space="0" w:num="1"/>
          <w:docGrid w:type="linesAndChars" w:linePitch="312" w:charSpace="0"/>
        </w:sectPr>
      </w:pPr>
    </w:p>
    <w:p w14:paraId="3B135518">
      <w:pPr>
        <w:pStyle w:val="2"/>
        <w:snapToGrid w:val="0"/>
      </w:pPr>
      <w:bookmarkStart w:id="76" w:name="_Toc228717583"/>
      <w:r>
        <w:rPr>
          <w:rFonts w:hint="eastAsia"/>
        </w:rPr>
        <w:t>第4章 基于双路径Mamba+的轻量化课堂语音增强方法</w:t>
      </w:r>
      <w:bookmarkEnd w:id="76"/>
    </w:p>
    <w:p w14:paraId="696718E0">
      <w:pPr>
        <w:snapToGrid w:val="0"/>
        <w:ind w:firstLine="480"/>
      </w:pPr>
      <w:r>
        <w:rPr>
          <w:rFonts w:hint="eastAsia"/>
        </w:rPr>
        <w:t>本章提出基于双路径Mamba+的轻量化课堂语音增强方法。首先介绍子频带双路径Mamba+时频域语音增强模型的整体架构，其次详细阐述Mamba+模块、子频带编解码器及Fast Griffin-Lim算法等关键技术，最后通过对比实验和消融实验验证所提方法的轻量化优势。</w:t>
      </w:r>
    </w:p>
    <w:p w14:paraId="7776BE69">
      <w:pPr>
        <w:pStyle w:val="3"/>
        <w:snapToGrid w:val="0"/>
      </w:pPr>
      <w:bookmarkStart w:id="77" w:name="_Toc228717584"/>
      <w:r>
        <w:t>4.1</w:t>
      </w:r>
      <w:r>
        <w:rPr>
          <w:rFonts w:hint="eastAsia"/>
        </w:rPr>
        <w:t xml:space="preserve"> 引言</w:t>
      </w:r>
      <w:bookmarkEnd w:id="77"/>
    </w:p>
    <w:p w14:paraId="2173B7C9">
      <w:pPr>
        <w:snapToGrid w:val="0"/>
        <w:ind w:firstLine="480"/>
      </w:pPr>
      <w:r>
        <w:rPr>
          <w:rFonts w:hint="eastAsia"/>
        </w:rPr>
        <w:t>在真实课堂环境下，课堂音视频采集设备如智能录播系统、教学一体机、便携式录音设备等通常配备有限的计算资源和内存容量，而现有的深度学习语音增强模型参数量大、计算复杂度高，难以在这些资源受限的边缘设备上高效运行。此外，现有方法通常采用全频带统一处理策略，忽视了人耳听觉系统对不同频段的差异化感知特性，特别是在对语音质量至关重要的低频区域建模精度不足，导致增强后语音的自然度下降。针对上述问题，本章提出了基于双路径Mamba+的轻量化课堂语音增强方法，在编解码器中引入子频带处理策略，对低频段保持高分辨率以确保语音自然度，对高频段进行下采样以降低计算复杂度，同时设计改进的Mamba+模块通过遗忘门机制延长有效记忆范围以更好地保留课堂长时语音的上下文信息，采用双路径结构分别在时间和频率维度建模，其中频率建模使用双向Mamba+充分捕获频谱结构，时间建模使用单向Mamba+保证模型的紧凑性和高效性，并引入卷积门控线性单元增强通道融合和Griffin-Lim算法优化相位谱。实验结果表明，所提方法在保持竞争力增强性能的同时，仅需极少的参数量和计算量，实现了性能与效率的良好平衡，适合部署于资源受限的课堂语音增强场景</w:t>
      </w:r>
      <w:r>
        <w:t>。</w:t>
      </w:r>
    </w:p>
    <w:p w14:paraId="6F5E5463">
      <w:pPr>
        <w:pStyle w:val="3"/>
        <w:snapToGrid w:val="0"/>
      </w:pPr>
      <w:bookmarkStart w:id="78" w:name="_Toc228717585"/>
      <w:r>
        <w:rPr>
          <w:rFonts w:hint="eastAsia"/>
        </w:rPr>
        <w:t>4.2 模型设计</w:t>
      </w:r>
      <w:bookmarkEnd w:id="78"/>
    </w:p>
    <w:p w14:paraId="7D1BBD00">
      <w:pPr>
        <w:pStyle w:val="4"/>
      </w:pPr>
      <w:bookmarkStart w:id="79" w:name="_Toc228717586"/>
      <w:r>
        <w:t>4</w:t>
      </w:r>
      <w:r>
        <w:rPr>
          <w:rFonts w:hint="eastAsia"/>
        </w:rPr>
        <w:t>.</w:t>
      </w:r>
      <w:r>
        <w:t>2</w:t>
      </w:r>
      <w:r>
        <w:rPr>
          <w:rFonts w:hint="eastAsia"/>
        </w:rPr>
        <w:t>.1 模型概述</w:t>
      </w:r>
      <w:bookmarkEnd w:id="79"/>
    </w:p>
    <w:p w14:paraId="2C2EB5F1">
      <w:pPr>
        <w:widowControl/>
        <w:shd w:val="clear" w:color="auto" w:fill="FFFFFF"/>
        <w:ind w:firstLine="480"/>
        <w:textAlignment w:val="baseline"/>
      </w:pPr>
      <w:r>
        <w:rPr>
          <w:rFonts w:hint="eastAsia"/>
        </w:rPr>
        <w:t>本章提出的子频带双路径Mamba+的时频语音增强模型采用编解码器架构，如图</w:t>
      </w:r>
      <w:r>
        <w:t>4</w:t>
      </w:r>
      <w:r>
        <w:rPr>
          <w:rFonts w:hint="eastAsia"/>
        </w:rPr>
        <w:t>.</w:t>
      </w:r>
      <w:r>
        <w:t>1</w:t>
      </w:r>
      <w:r>
        <w:rPr>
          <w:rFonts w:hint="eastAsia"/>
        </w:rPr>
        <w:t>所示。模型处理语音过程与小节3</w:t>
      </w:r>
      <w:r>
        <w:t>.2.1</w:t>
      </w:r>
      <w:r>
        <w:rPr>
          <w:rFonts w:hint="eastAsia"/>
        </w:rPr>
        <w:t>中类似，不同点在于使用的是轻量化编解码器及双路径Mamba</w:t>
      </w:r>
      <w:r>
        <w:t>+</w:t>
      </w:r>
      <w:r>
        <w:rPr>
          <w:rFonts w:hint="eastAsia"/>
        </w:rPr>
        <w:t>模块，最后在iSTFT阶段引入</w:t>
      </w:r>
      <w:r>
        <w:t>Fast Griffin-Lim</w:t>
      </w:r>
      <w:r>
        <w:rPr>
          <w:rFonts w:hint="eastAsia"/>
        </w:rPr>
        <w:t>算法（FGLA）进一步增强语音。</w:t>
      </w:r>
    </w:p>
    <w:p w14:paraId="1706ABA8">
      <w:pPr>
        <w:spacing w:before="120" w:line="240" w:lineRule="auto"/>
        <w:ind w:firstLine="0" w:firstLineChars="0"/>
        <w:jc w:val="center"/>
        <w:rPr>
          <w:rFonts w:eastAsiaTheme="minorEastAsia"/>
          <w:sz w:val="20"/>
          <w:szCs w:val="20"/>
        </w:rPr>
      </w:pPr>
      <w:r>
        <w:rPr>
          <w:rFonts w:eastAsiaTheme="minorEastAsia"/>
          <w:sz w:val="20"/>
          <w:szCs w:val="20"/>
        </w:rPr>
        <w:drawing>
          <wp:inline distT="0" distB="0" distL="0" distR="0">
            <wp:extent cx="4157980" cy="2361565"/>
            <wp:effectExtent l="0" t="0" r="0" b="635"/>
            <wp:docPr id="814754158" name="图形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754158" name="图形 9"/>
                    <pic:cNvPicPr>
                      <a:picLocks noChangeAspect="1"/>
                    </pic:cNvPicPr>
                  </pic:nvPicPr>
                  <pic:blipFill>
                    <a:blip r:embed="rId492">
                      <a:extLst>
                        <a:ext uri="{96DAC541-7B7A-43D3-8B79-37D633B846F1}">
                          <asvg:svgBlip xmlns:asvg="http://schemas.microsoft.com/office/drawing/2016/SVG/main" r:embed="rId493"/>
                        </a:ext>
                      </a:extLst>
                    </a:blip>
                    <a:stretch>
                      <a:fillRect/>
                    </a:stretch>
                  </pic:blipFill>
                  <pic:spPr>
                    <a:xfrm>
                      <a:off x="0" y="0"/>
                      <a:ext cx="4191746" cy="2380960"/>
                    </a:xfrm>
                    <a:prstGeom prst="rect">
                      <a:avLst/>
                    </a:prstGeom>
                  </pic:spPr>
                </pic:pic>
              </a:graphicData>
            </a:graphic>
          </wp:inline>
        </w:drawing>
      </w:r>
    </w:p>
    <w:p w14:paraId="73FD5E7B">
      <w:pPr>
        <w:widowControl/>
        <w:shd w:val="clear" w:color="auto" w:fill="FFFFFF"/>
        <w:ind w:firstLine="400"/>
        <w:jc w:val="center"/>
        <w:textAlignment w:val="baseline"/>
      </w:pPr>
      <w:r>
        <w:rPr>
          <w:rFonts w:eastAsiaTheme="minorEastAsia"/>
          <w:sz w:val="20"/>
          <w:szCs w:val="20"/>
        </w:rPr>
        <w:t xml:space="preserve">图4.1 </w:t>
      </w:r>
      <w:r>
        <w:rPr>
          <w:rFonts w:hint="eastAsia" w:eastAsiaTheme="minorEastAsia"/>
          <w:sz w:val="20"/>
          <w:szCs w:val="20"/>
        </w:rPr>
        <w:t>子频带双路径Mamba+的时频语音增强</w:t>
      </w:r>
      <w:r>
        <w:rPr>
          <w:rFonts w:eastAsiaTheme="minorEastAsia"/>
          <w:sz w:val="20"/>
          <w:szCs w:val="20"/>
        </w:rPr>
        <w:t>网络结构</w:t>
      </w:r>
    </w:p>
    <w:p w14:paraId="49CEB5FF">
      <w:pPr>
        <w:pStyle w:val="4"/>
        <w:snapToGrid w:val="0"/>
      </w:pPr>
      <w:bookmarkStart w:id="80" w:name="_Toc228717587"/>
      <w:r>
        <w:rPr>
          <w:rFonts w:hint="eastAsia"/>
        </w:rPr>
        <w:t>4.2.</w:t>
      </w:r>
      <w:r>
        <w:t>2</w:t>
      </w:r>
      <w:r>
        <w:rPr>
          <w:rFonts w:hint="eastAsia"/>
        </w:rPr>
        <w:t xml:space="preserve"> 子频带编码器</w:t>
      </w:r>
      <w:bookmarkEnd w:id="80"/>
    </w:p>
    <w:p w14:paraId="0BA79CC9">
      <w:pPr>
        <w:snapToGrid w:val="0"/>
        <w:ind w:firstLine="480"/>
      </w:pPr>
      <w:r>
        <w:rPr>
          <w:rFonts w:hint="eastAsia"/>
        </w:rPr>
        <w:t>子频带编码器负责将输入的时频域特征逐层压缩为紧凑的潜在表征。编码器由一个初始卷积模块和三个子频带下采样卷积模块组成，通过逐步降低频率维度来提取多尺度特征表示，同时利用跳跃连接将中间特征传递给解码器。</w:t>
      </w:r>
    </w:p>
    <w:p w14:paraId="7E87549C">
      <w:pPr>
        <w:snapToGrid w:val="0"/>
        <w:ind w:firstLine="480"/>
      </w:pPr>
      <w:r>
        <w:rPr>
          <w:rFonts w:hint="eastAsia"/>
        </w:rPr>
        <w:t>输入特征首先经过初始卷积模块进行通道维度扩展。该模块采用</w:t>
      </w:r>
      <w:r>
        <w:rPr>
          <w:position w:val="-4"/>
        </w:rPr>
        <w:object>
          <v:shape id="_x0000_i1256" o:spt="75" type="#_x0000_t75" style="height:13.2pt;width:22.2pt;" o:ole="t" filled="f" o:preferrelative="t" stroked="f" coordsize="21600,21600">
            <v:path/>
            <v:fill on="f" focussize="0,0"/>
            <v:stroke on="f" joinstyle="miter"/>
            <v:imagedata r:id="rId495" o:title=""/>
            <o:lock v:ext="edit" aspectratio="t"/>
            <w10:wrap type="none"/>
            <w10:anchorlock/>
          </v:shape>
          <o:OLEObject Type="Embed" ProgID="Equation.DSMT4" ShapeID="_x0000_i1256" DrawAspect="Content" ObjectID="_1468075956" r:id="rId494">
            <o:LockedField>false</o:LockedField>
          </o:OLEObject>
        </w:object>
      </w:r>
      <w:r>
        <w:rPr>
          <w:rFonts w:hint="eastAsia"/>
        </w:rPr>
        <w:t>卷积核，将输入通道数从2（幅度谱和相位差）扩展到4个通道，在不改变时频分辨率的情况下增加特征表达能力。卷积层之后接层归一化对特征进行标准化处理，稳定训练过程。层归一化在通道维度和频率维度上计算统计量并进行归一化，使不同频段的特征分布保持一致。随后通过参数化修正线性单元激活函数引入非线性，该激活函数的形式如公式（</w:t>
      </w:r>
      <w:r>
        <w:t>4.1</w:t>
      </w:r>
      <w:r>
        <w:rPr>
          <w:rFonts w:hint="eastAsia"/>
        </w:rPr>
        <w:t>）所示，</w:t>
      </w:r>
    </w:p>
    <w:p w14:paraId="49A8459B">
      <w:pPr>
        <w:pStyle w:val="109"/>
        <w:spacing w:line="240" w:lineRule="auto"/>
      </w:pPr>
      <w:r>
        <w:tab/>
      </w:r>
      <w:r>
        <w:rPr>
          <w:position w:val="-10"/>
        </w:rPr>
        <w:object>
          <v:shape id="_x0000_i1257" o:spt="75" type="#_x0000_t75" style="height:16.2pt;width:183.6pt;" o:ole="t" filled="f" o:preferrelative="t" stroked="f" coordsize="21600,21600">
            <v:path/>
            <v:fill on="f" focussize="0,0"/>
            <v:stroke on="f" joinstyle="miter"/>
            <v:imagedata r:id="rId497" o:title=""/>
            <o:lock v:ext="edit" aspectratio="t"/>
            <w10:wrap type="none"/>
            <w10:anchorlock/>
          </v:shape>
          <o:OLEObject Type="Embed" ProgID="Equation.DSMT4" ShapeID="_x0000_i1257" DrawAspect="Content" ObjectID="_1468075957" r:id="rId496">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(4.1)</w:instrText>
      </w:r>
      <w:r>
        <w:fldChar w:fldCharType="end"/>
      </w:r>
    </w:p>
    <w:p w14:paraId="383693ED">
      <w:pPr>
        <w:snapToGrid w:val="0"/>
        <w:ind w:firstLine="0" w:firstLineChars="0"/>
      </w:pPr>
      <w:r>
        <w:rPr>
          <w:rFonts w:hint="eastAsia"/>
        </w:rPr>
        <w:t>其中</w:t>
      </w:r>
      <w:r>
        <w:rPr>
          <w:position w:val="-6"/>
        </w:rPr>
        <w:object>
          <v:shape id="_x0000_i1258" o:spt="75" type="#_x0000_t75" style="height:11.4pt;width:12pt;" o:ole="t" filled="f" o:preferrelative="t" stroked="f" coordsize="21600,21600">
            <v:path/>
            <v:fill on="f" focussize="0,0"/>
            <v:stroke on="f" joinstyle="miter"/>
            <v:imagedata r:id="rId499" o:title=""/>
            <o:lock v:ext="edit" aspectratio="t"/>
            <w10:wrap type="none"/>
            <w10:anchorlock/>
          </v:shape>
          <o:OLEObject Type="Embed" ProgID="Equation.DSMT4" ShapeID="_x0000_i1258" DrawAspect="Content" ObjectID="_1468075958" r:id="rId498">
            <o:LockedField>false</o:LockedField>
          </o:OLEObject>
        </w:object>
      </w:r>
      <w:r>
        <w:rPr>
          <w:rFonts w:hint="eastAsia"/>
        </w:rPr>
        <w:t>为每个通道独立学习的参数。相比传统ReLU，参数化修正线性单元允许负值以可学习的斜率通过，避免神经元死亡问题，提高模型的表达能力。</w:t>
      </w:r>
    </w:p>
    <w:p w14:paraId="20D5BAD3">
      <w:pPr>
        <w:snapToGrid w:val="0"/>
        <w:ind w:firstLine="480"/>
      </w:pPr>
      <w:r>
        <w:rPr>
          <w:rFonts w:hint="eastAsia"/>
        </w:rPr>
        <w:t>经过初始特征提取后，编码器采用三个级联的子频带下采样卷积模块逐步降低频率分辨率。每个子频带下采样卷积模块将频率轴划分为低频段和高频段两个区域，对不同频段施加差异化处理策略。具体而言，模块首先确定低频段的边界，默认将频率轴的前四分之一划分为低频段，剩余部分为高频段。对于低频段，采用卷积核大小为</w:t>
      </w:r>
      <w:r>
        <w:rPr>
          <w:position w:val="-6"/>
        </w:rPr>
        <w:object>
          <v:shape id="_x0000_i1259" o:spt="75" type="#_x0000_t75" style="height:13.8pt;width:24pt;" o:ole="t" filled="f" o:preferrelative="t" stroked="f" coordsize="21600,21600">
            <v:path/>
            <v:fill on="f" focussize="0,0"/>
            <v:stroke on="f" joinstyle="miter"/>
            <v:imagedata r:id="rId501" o:title=""/>
            <o:lock v:ext="edit" aspectratio="t"/>
            <w10:wrap type="none"/>
            <w10:anchorlock/>
          </v:shape>
          <o:OLEObject Type="Embed" ProgID="Equation.DSMT4" ShapeID="_x0000_i1259" DrawAspect="Content" ObjectID="_1468075959" r:id="rId500">
            <o:LockedField>false</o:LockedField>
          </o:OLEObject>
        </w:object>
      </w:r>
      <w:r>
        <w:rPr>
          <w:rFonts w:hint="eastAsia"/>
        </w:rPr>
        <w:t>、步长为</w:t>
      </w:r>
      <w:r>
        <w:rPr>
          <w:position w:val="-4"/>
        </w:rPr>
        <w:object>
          <v:shape id="_x0000_i1260" o:spt="75" type="#_x0000_t75" style="height:13.2pt;width:22.2pt;" o:ole="t" filled="f" o:preferrelative="t" stroked="f" coordsize="21600,21600">
            <v:path/>
            <v:fill on="f" focussize="0,0"/>
            <v:stroke on="f" joinstyle="miter"/>
            <v:imagedata r:id="rId495" o:title=""/>
            <o:lock v:ext="edit" aspectratio="t"/>
            <w10:wrap type="none"/>
            <w10:anchorlock/>
          </v:shape>
          <o:OLEObject Type="Embed" ProgID="Equation.DSMT4" ShapeID="_x0000_i1260" DrawAspect="Content" ObjectID="_1468075960" r:id="rId502">
            <o:LockedField>false</o:LockedField>
          </o:OLEObject>
        </w:object>
      </w:r>
      <w:r>
        <w:rPr>
          <w:rFonts w:hint="eastAsia"/>
        </w:rPr>
        <w:t>的二维卷积，保持频率维度不变，确保低频信息的完整保留。对于高频段，采用卷积核大小为</w:t>
      </w:r>
      <w:r>
        <w:rPr>
          <w:position w:val="-6"/>
        </w:rPr>
        <w:object>
          <v:shape id="_x0000_i1261" o:spt="75" type="#_x0000_t75" style="height:13.8pt;width:24.6pt;" o:ole="t" filled="f" o:preferrelative="t" stroked="f" coordsize="21600,21600">
            <v:path/>
            <v:fill on="f" focussize="0,0"/>
            <v:stroke on="f" joinstyle="miter"/>
            <v:imagedata r:id="rId504" o:title=""/>
            <o:lock v:ext="edit" aspectratio="t"/>
            <w10:wrap type="none"/>
            <w10:anchorlock/>
          </v:shape>
          <o:OLEObject Type="Embed" ProgID="Equation.DSMT4" ShapeID="_x0000_i1261" DrawAspect="Content" ObjectID="_1468075961" r:id="rId503">
            <o:LockedField>false</o:LockedField>
          </o:OLEObject>
        </w:object>
      </w:r>
      <w:r>
        <w:rPr>
          <w:rFonts w:hint="eastAsia"/>
        </w:rPr>
        <w:t>、步长为</w:t>
      </w:r>
      <w:r>
        <w:rPr>
          <w:position w:val="-6"/>
        </w:rPr>
        <w:object>
          <v:shape id="_x0000_i1262" o:spt="75" type="#_x0000_t75" style="height:13.8pt;width:22.8pt;" o:ole="t" filled="f" o:preferrelative="t" stroked="f" coordsize="21600,21600">
            <v:path/>
            <v:fill on="f" focussize="0,0"/>
            <v:stroke on="f" joinstyle="miter"/>
            <v:imagedata r:id="rId506" o:title=""/>
            <o:lock v:ext="edit" aspectratio="t"/>
            <w10:wrap type="none"/>
            <w10:anchorlock/>
          </v:shape>
          <o:OLEObject Type="Embed" ProgID="Equation.DSMT4" ShapeID="_x0000_i1262" DrawAspect="Content" ObjectID="_1468075962" r:id="rId505">
            <o:LockedField>false</o:LockedField>
          </o:OLEObject>
        </w:object>
      </w:r>
      <w:r>
        <w:rPr>
          <w:rFonts w:hint="eastAsia"/>
        </w:rPr>
        <w:t>的二维卷积进行下采样，将高频部分的频率分辨率降低为原来的三分之一。在卷积操作前，对输入特征进行常数填充，在时间维度上填充1帧，在频率维度两侧各填充1个频点，保证卷积后的时间维度保持因果性，频率维度尺寸符合预期。低频和高频两路卷积的输出在频率维度上拼接，得到频率维度减半的特征图，整体下采样因子为2。拼接后的特征经过层归一化和参数化修正线性单元激活，完成一次子频带下采样操作。</w:t>
      </w:r>
    </w:p>
    <w:p w14:paraId="426CEE52">
      <w:pPr>
        <w:snapToGrid w:val="0"/>
        <w:ind w:firstLine="480"/>
      </w:pPr>
      <w:r>
        <w:rPr>
          <w:rFonts w:hint="eastAsia"/>
        </w:rPr>
        <w:t>第一个子频带下采样卷积模块将通道数从4扩展到8，同时将频率维度从257降低到128。该层的低频段包含前64个频点，高频段包含后193个频点，经过差异化卷积处理后拼接得到128个频点的输出特征。输出特征通过跳跃连接传递给解码器的对应层，为后续重建提供细节信息。第二个子频带下采样卷积模块将通道数从8扩展到12，频率维度从128降低到64。该层处理的低频段为前32个频点，高频段为后96个频点，下采样后输出同样通过跳跃连接传递。第三个子频带下采样卷积模块将通道数从12扩展到16，频率维度从64降低到32。经过三次下采样，原始257个频点的频率维度被压缩为32个频点，频率压缩比达到8倍，显著降低了后续处理的计算量。</w:t>
      </w:r>
    </w:p>
    <w:p w14:paraId="1A28C783">
      <w:pPr>
        <w:snapToGrid w:val="0"/>
        <w:ind w:firstLine="480"/>
      </w:pPr>
      <w:r>
        <w:rPr>
          <w:rFonts w:hint="eastAsia"/>
        </w:rPr>
        <w:t>这种层次化的编码设计结合了频率感知和计算效率优化两方面考虑。通过在每个下采样阶段保持低频段的完整分辨率，编码器能够精确捕获对语音质量至关重要的低频信息，包括基频、低频共振峰等关键特征。同时，对高频段进行激进下采样减少了特征图尺寸，降低了存储和计算开销。跳跃连接机制使解码器能够直接访问编码器不同层级的特征，将高级语义信息与低级细节信息有机结合，为精确的幅度掩码和相位估计提供了丰富的多尺度特征支持。编码器最终输出三个尺度的特征图，分别对应频率维度为128、64和32的中间表征，这些特征将作为解码器跳跃连接的输入，同时频率维度为32的最终输出将送入后续的双路径Mamba+模块进行全局时频建模。</w:t>
      </w:r>
    </w:p>
    <w:p w14:paraId="078A35F2">
      <w:pPr>
        <w:pStyle w:val="4"/>
        <w:snapToGrid w:val="0"/>
      </w:pPr>
      <w:bookmarkStart w:id="81" w:name="_Toc228717588"/>
      <w:r>
        <w:rPr>
          <w:rFonts w:hint="eastAsia"/>
        </w:rPr>
        <w:t>4.2.</w:t>
      </w:r>
      <w:r>
        <w:t>3</w:t>
      </w:r>
      <w:r>
        <w:rPr>
          <w:rFonts w:hint="eastAsia"/>
        </w:rPr>
        <w:t xml:space="preserve"> 时频双路径Mamba</w:t>
      </w:r>
      <w:r>
        <w:t>+</w:t>
      </w:r>
      <w:r>
        <w:rPr>
          <w:rFonts w:hint="eastAsia"/>
        </w:rPr>
        <w:t>模块</w:t>
      </w:r>
      <w:bookmarkEnd w:id="81"/>
    </w:p>
    <w:p w14:paraId="69CDD270">
      <w:pPr>
        <w:snapToGrid w:val="0"/>
        <w:ind w:firstLine="480"/>
      </w:pPr>
      <w:r>
        <w:rPr>
          <w:rFonts w:hint="eastAsia"/>
        </w:rPr>
        <w:t>编码器通过逐层下采样将输入的时频特征压缩为紧凑的潜在表征，但这些特征仅经过局部卷积操作提取，尚未充分建模时间序列和频率维度的长距离依赖关系。课堂教师授课语音具有显著的长时连续性特征，一个完整的讲解片段往往持续数秒甚至数十秒，句子之间、段落之间存在紧密的语义关联和韵律延续。例如，教师在阐述一个概念时，前面的定义、中间的解释和后面的举例构成连贯的逻辑链条，当前时刻语音的准确恢复需要依赖较长历史窗口的上下文信息。同时，语音信号的频谱结构也呈现出复杂的频带间相关性，低频段包含基频和主要共振峰信息，高频段包含辅音和细节特征，不同频带的能量分布和相位关系共同决定了语音的音色和清晰度。因此，需要一个既能高效处理长序列，又能准确捕获全局时频依赖关系的建模模块，为后续的掩码估计和相位重建提供高质量的特征表示。</w:t>
      </w:r>
    </w:p>
    <w:p w14:paraId="26009AA6">
      <w:pPr>
        <w:snapToGrid w:val="0"/>
        <w:ind w:firstLine="480"/>
      </w:pPr>
      <w:bookmarkStart w:id="82" w:name="_Hlk217134699"/>
      <w:r>
        <w:rPr>
          <w:rFonts w:hint="eastAsia"/>
        </w:rPr>
        <w:t>第三章提出的外部双向Mamba通过前向和后向两个Mamba块并行处理，能够同时利用历史和未来信息捕获全局依赖关系，在离线语音增强任务中取得了优异性能。然而，原始Mamba块在处理长时语音序列时仍存在历史信息保留不足的问题。本文的Mamba块都采用双分支结构，第一分支将输入特征依次通过一维卷积模块和选择性状态空间模型进行处理，一维卷积捕获局部时序模式，状态空间模型负责建模长距离依赖关系。第二分支将输入特征送入SiLU激活函数生成门控信号，用于过滤第一分支的输出。虽然状态空间模块能够保留较长期的历史信息，但其输出会直接被门控信号过滤，这种机制倾向于优先保留近端信息而削弱远程历史信息。在轻量化课堂语音增强场景中，这一问题更为突出，因为模型参数受限且在时间维度采用单向因果建模，无法利用未来信息进行补偿，完全依赖历史上下文来估计当前时刻的纯净语音特征，对长时记忆能力的要求更高。为此，本章在第三章外部双向Mamba的基础上进一步改进，提出Mamba+模块，通过引入遗忘门机制增强对长时历史信息的保留能力，使模型在参数受限的约束下仍能准确捕获课堂语音的长距离依赖关系。双路径Mamba+网络结构如图4.2所示。</w:t>
      </w:r>
      <w:bookmarkEnd w:id="82"/>
    </w:p>
    <w:p w14:paraId="410D2D6D">
      <w:pPr>
        <w:spacing w:before="120" w:line="240" w:lineRule="auto"/>
        <w:ind w:firstLine="0" w:firstLineChars="0"/>
        <w:jc w:val="center"/>
        <w:rPr>
          <w:rFonts w:eastAsiaTheme="minorEastAsia"/>
          <w:sz w:val="20"/>
          <w:szCs w:val="20"/>
        </w:rPr>
      </w:pPr>
      <w:r>
        <w:rPr>
          <w:rFonts w:eastAsiaTheme="minorEastAsia"/>
          <w:sz w:val="20"/>
          <w:szCs w:val="20"/>
        </w:rPr>
        <w:drawing>
          <wp:inline distT="0" distB="0" distL="0" distR="0">
            <wp:extent cx="3917950" cy="1173480"/>
            <wp:effectExtent l="0" t="0" r="6350" b="7620"/>
            <wp:docPr id="1753472190" name="图形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472190" name="图形 10"/>
                    <pic:cNvPicPr>
                      <a:picLocks noChangeAspect="1"/>
                    </pic:cNvPicPr>
                  </pic:nvPicPr>
                  <pic:blipFill>
                    <a:blip r:embed="rId507">
                      <a:extLst>
                        <a:ext uri="{96DAC541-7B7A-43D3-8B79-37D633B846F1}">
                          <asvg:svgBlip xmlns:asvg="http://schemas.microsoft.com/office/drawing/2016/SVG/main" r:embed="rId508"/>
                        </a:ext>
                      </a:extLst>
                    </a:blip>
                    <a:stretch>
                      <a:fillRect/>
                    </a:stretch>
                  </pic:blipFill>
                  <pic:spPr>
                    <a:xfrm>
                      <a:off x="0" y="0"/>
                      <a:ext cx="3997147" cy="1197020"/>
                    </a:xfrm>
                    <a:prstGeom prst="rect">
                      <a:avLst/>
                    </a:prstGeom>
                  </pic:spPr>
                </pic:pic>
              </a:graphicData>
            </a:graphic>
          </wp:inline>
        </w:drawing>
      </w:r>
    </w:p>
    <w:p w14:paraId="12B17D42">
      <w:pPr>
        <w:widowControl/>
        <w:shd w:val="clear" w:color="auto" w:fill="FFFFFF"/>
        <w:ind w:firstLine="400"/>
        <w:jc w:val="center"/>
        <w:textAlignment w:val="baseline"/>
      </w:pPr>
      <w:r>
        <w:rPr>
          <w:rFonts w:eastAsiaTheme="minorEastAsia"/>
          <w:sz w:val="20"/>
          <w:szCs w:val="20"/>
        </w:rPr>
        <w:t xml:space="preserve">图4.2 </w:t>
      </w:r>
      <w:r>
        <w:rPr>
          <w:rFonts w:hint="eastAsia" w:eastAsiaTheme="minorEastAsia"/>
          <w:sz w:val="20"/>
          <w:szCs w:val="20"/>
        </w:rPr>
        <w:t>双路径Mamba+块网络</w:t>
      </w:r>
      <w:r>
        <w:rPr>
          <w:rFonts w:eastAsiaTheme="minorEastAsia"/>
          <w:sz w:val="20"/>
          <w:szCs w:val="20"/>
        </w:rPr>
        <w:t>结构</w:t>
      </w:r>
    </w:p>
    <w:p w14:paraId="519CA373">
      <w:pPr>
        <w:snapToGrid w:val="0"/>
        <w:ind w:firstLine="480"/>
      </w:pPr>
      <w:r>
        <w:rPr>
          <w:rFonts w:hint="eastAsia"/>
        </w:rPr>
        <w:t>Mamba+的核心改进在于引入遗忘门机制，通过互补的门控策略选择性地组合新特征与历史特征。如图4.</w:t>
      </w:r>
      <w:r>
        <w:t>3</w:t>
      </w:r>
      <w:r>
        <w:rPr>
          <w:rFonts w:hint="eastAsia"/>
        </w:rPr>
        <w:t>所示，Mamba+在原始Mamba双分支结构的基础上，增加了一条从一维卷积输出到最终输出的直接通路。在第二分支中，输入特征经过线性层得到中间表示</w:t>
      </w:r>
      <w:r>
        <w:rPr>
          <w:position w:val="-4"/>
        </w:rPr>
        <w:object>
          <v:shape id="_x0000_i1263" o:spt="75" type="#_x0000_t75" style="height:11.4pt;width:11.4pt;" o:ole="t" filled="f" o:preferrelative="t" stroked="f" coordsize="21600,21600">
            <v:path/>
            <v:fill on="f" focussize="0,0"/>
            <v:stroke on="f" joinstyle="miter"/>
            <v:imagedata r:id="rId510" o:title=""/>
            <o:lock v:ext="edit" aspectratio="t"/>
            <w10:wrap type="none"/>
            <w10:anchorlock/>
          </v:shape>
          <o:OLEObject Type="Embed" ProgID="Equation.DSMT4" ShapeID="_x0000_i1263" DrawAspect="Content" ObjectID="_1468075963" r:id="rId509">
            <o:LockedField>false</o:LockedField>
          </o:OLEObject>
        </w:object>
      </w:r>
      <w:r>
        <w:rPr>
          <w:rFonts w:hint="eastAsia"/>
        </w:rPr>
        <w:t>，该表示同时用于计算原门控信号和遗忘门信号。原门控信号通过公式（</w:t>
      </w:r>
      <w:r>
        <w:t>4.2</w:t>
      </w:r>
      <w:r>
        <w:rPr>
          <w:rFonts w:hint="eastAsia"/>
        </w:rPr>
        <w:t>）计算得到：</w:t>
      </w:r>
    </w:p>
    <w:p w14:paraId="580CBC93">
      <w:pPr>
        <w:pStyle w:val="109"/>
        <w:spacing w:line="240" w:lineRule="auto"/>
      </w:pPr>
      <w:r>
        <w:tab/>
      </w:r>
      <w:r>
        <w:rPr>
          <w:position w:val="-12"/>
        </w:rPr>
        <w:object>
          <v:shape id="_x0000_i1264" o:spt="75" type="#_x0000_t75" style="height:18pt;width:70.8pt;" o:ole="t" filled="f" o:preferrelative="t" stroked="f" coordsize="21600,21600">
            <v:path/>
            <v:fill on="f" focussize="0,0"/>
            <v:stroke on="f" joinstyle="miter"/>
            <v:imagedata r:id="rId512" o:title=""/>
            <o:lock v:ext="edit" aspectratio="t"/>
            <w10:wrap type="none"/>
            <w10:anchorlock/>
          </v:shape>
          <o:OLEObject Type="Embed" ProgID="Equation.DSMT4" ShapeID="_x0000_i1264" DrawAspect="Content" ObjectID="_1468075964" r:id="rId511">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(4.2)</w:instrText>
      </w:r>
      <w:r>
        <w:fldChar w:fldCharType="end"/>
      </w:r>
    </w:p>
    <w:p w14:paraId="5E14E0B9">
      <w:pPr>
        <w:snapToGrid w:val="0"/>
        <w:ind w:firstLine="0" w:firstLineChars="0"/>
      </w:pPr>
      <w:r>
        <w:rPr>
          <w:rFonts w:hint="eastAsia"/>
        </w:rPr>
        <w:t>其值域在0到1之间，用于控制状态空间模型输出的保留程度。遗忘门信号则定义公式（</w:t>
      </w:r>
      <w:r>
        <w:t>4.3</w:t>
      </w:r>
      <w:r>
        <w:rPr>
          <w:rFonts w:hint="eastAsia"/>
        </w:rPr>
        <w:t>）：</w:t>
      </w:r>
    </w:p>
    <w:p w14:paraId="361E1471">
      <w:pPr>
        <w:pStyle w:val="109"/>
        <w:spacing w:line="240" w:lineRule="auto"/>
      </w:pPr>
      <w:r>
        <w:tab/>
      </w:r>
      <w:r>
        <w:rPr>
          <w:position w:val="-14"/>
        </w:rPr>
        <w:object>
          <v:shape id="_x0000_i1265" o:spt="75" type="#_x0000_t75" style="height:18.6pt;width:82.2pt;" o:ole="t" filled="f" o:preferrelative="t" stroked="f" coordsize="21600,21600">
            <v:path/>
            <v:fill on="f" focussize="0,0"/>
            <v:stroke on="f" joinstyle="miter"/>
            <v:imagedata r:id="rId514" o:title=""/>
            <o:lock v:ext="edit" aspectratio="t"/>
            <w10:wrap type="none"/>
            <w10:anchorlock/>
          </v:shape>
          <o:OLEObject Type="Embed" ProgID="Equation.DSMT4" ShapeID="_x0000_i1265" DrawAspect="Content" ObjectID="_1468075965" r:id="rId513">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(4.3)</w:instrText>
      </w:r>
      <w:r>
        <w:fldChar w:fldCharType="end"/>
      </w:r>
    </w:p>
    <w:p w14:paraId="0039ABB3">
      <w:pPr>
        <w:snapToGrid w:val="0"/>
        <w:ind w:firstLine="0" w:firstLineChars="0"/>
      </w:pPr>
      <w:r>
        <w:rPr>
          <w:rFonts w:hint="eastAsia"/>
        </w:rPr>
        <w:t>与原门控信号形成严格的互补关系，两者之和恒为1。当原门控倾向于抑制状态空间模型的输出时，即</w:t>
      </w:r>
      <w:r>
        <w:rPr>
          <w:position w:val="-10"/>
        </w:rPr>
        <w:object>
          <v:shape id="_x0000_i1266" o:spt="75" type="#_x0000_t75" style="height:16.2pt;width:25.8pt;" o:ole="t" filled="f" o:preferrelative="t" stroked="f" coordsize="21600,21600">
            <v:path/>
            <v:fill on="f" focussize="0,0"/>
            <v:stroke on="f" joinstyle="miter"/>
            <v:imagedata r:id="rId516" o:title=""/>
            <o:lock v:ext="edit" aspectratio="t"/>
            <w10:wrap type="none"/>
            <w10:anchorlock/>
          </v:shape>
          <o:OLEObject Type="Embed" ProgID="Equation.DSMT4" ShapeID="_x0000_i1266" DrawAspect="Content" ObjectID="_1468075966" r:id="rId515">
            <o:LockedField>false</o:LockedField>
          </o:OLEObject>
        </w:object>
      </w:r>
      <w:r>
        <w:rPr>
          <w:rFonts w:hint="eastAsia"/>
        </w:rPr>
        <w:t>较小，遗忘门</w:t>
      </w:r>
      <w:r>
        <w:rPr>
          <w:position w:val="-14"/>
        </w:rPr>
        <w:object>
          <v:shape id="_x0000_i1267" o:spt="75" type="#_x0000_t75" style="height:18.6pt;width:30pt;" o:ole="t" filled="f" o:preferrelative="t" stroked="f" coordsize="21600,21600">
            <v:path/>
            <v:fill on="f" focussize="0,0"/>
            <v:stroke on="f" joinstyle="miter"/>
            <v:imagedata r:id="rId518" o:title=""/>
            <o:lock v:ext="edit" aspectratio="t"/>
            <w10:wrap type="none"/>
            <w10:anchorlock/>
          </v:shape>
          <o:OLEObject Type="Embed" ProgID="Equation.DSMT4" ShapeID="_x0000_i1267" DrawAspect="Content" ObjectID="_1468075967" r:id="rId517">
            <o:LockedField>false</o:LockedField>
          </o:OLEObject>
        </w:object>
      </w:r>
      <w:r>
        <w:rPr>
          <w:rFonts w:hint="eastAsia"/>
        </w:rPr>
        <w:t>相应增大，反之亦然。这种设计确保了信息流的守恒，避免了简单门控可能导致的信息丢失。B</w:t>
      </w:r>
      <w:r>
        <w:t>i-</w:t>
      </w:r>
      <w:r>
        <w:rPr>
          <w:rFonts w:hint="eastAsia"/>
        </w:rPr>
        <w:t>Mamba+网络结构如图4.</w:t>
      </w:r>
      <w:r>
        <w:t>4</w:t>
      </w:r>
      <w:r>
        <w:rPr>
          <w:rFonts w:hint="eastAsia"/>
        </w:rPr>
        <w:t>所示。</w:t>
      </w:r>
    </w:p>
    <w:p w14:paraId="2347951D">
      <w:pPr>
        <w:snapToGrid w:val="0"/>
        <w:spacing w:line="240" w:lineRule="auto"/>
        <w:ind w:firstLine="480"/>
        <w:jc w:val="center"/>
      </w:pPr>
      <w:r>
        <w:drawing>
          <wp:inline distT="0" distB="0" distL="0" distR="0">
            <wp:extent cx="1643380" cy="2623820"/>
            <wp:effectExtent l="0" t="0" r="0" b="5080"/>
            <wp:docPr id="411451904" name="图形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451904" name="图形 11"/>
                    <pic:cNvPicPr>
                      <a:picLocks noChangeAspect="1"/>
                    </pic:cNvPicPr>
                  </pic:nvPicPr>
                  <pic:blipFill>
                    <a:blip r:embed="rId519">
                      <a:extLst>
                        <a:ext uri="{96DAC541-7B7A-43D3-8B79-37D633B846F1}">
                          <asvg:svgBlip xmlns:asvg="http://schemas.microsoft.com/office/drawing/2016/SVG/main" r:embed="rId520"/>
                        </a:ext>
                      </a:extLst>
                    </a:blip>
                    <a:stretch>
                      <a:fillRect/>
                    </a:stretch>
                  </pic:blipFill>
                  <pic:spPr>
                    <a:xfrm>
                      <a:off x="0" y="0"/>
                      <a:ext cx="1688404" cy="2695339"/>
                    </a:xfrm>
                    <a:prstGeom prst="rect">
                      <a:avLst/>
                    </a:prstGeom>
                  </pic:spPr>
                </pic:pic>
              </a:graphicData>
            </a:graphic>
          </wp:inline>
        </w:drawing>
      </w:r>
    </w:p>
    <w:p w14:paraId="707FAD7D">
      <w:pPr>
        <w:snapToGrid w:val="0"/>
        <w:ind w:firstLine="400"/>
        <w:jc w:val="center"/>
        <w:rPr>
          <w:sz w:val="20"/>
          <w:szCs w:val="20"/>
        </w:rPr>
      </w:pPr>
      <w:r>
        <w:rPr>
          <w:rFonts w:hint="eastAsia"/>
          <w:sz w:val="20"/>
          <w:szCs w:val="20"/>
        </w:rPr>
        <w:t>图</w:t>
      </w:r>
      <w:r>
        <w:rPr>
          <w:sz w:val="20"/>
          <w:szCs w:val="20"/>
        </w:rPr>
        <w:t>4</w:t>
      </w:r>
      <w:r>
        <w:rPr>
          <w:rFonts w:hint="eastAsia"/>
          <w:sz w:val="20"/>
          <w:szCs w:val="20"/>
        </w:rPr>
        <w:t>.</w:t>
      </w:r>
      <w:r>
        <w:rPr>
          <w:sz w:val="20"/>
          <w:szCs w:val="20"/>
        </w:rPr>
        <w:t>3</w:t>
      </w:r>
      <w:r>
        <w:rPr>
          <w:rFonts w:hint="eastAsia"/>
          <w:sz w:val="20"/>
          <w:szCs w:val="20"/>
        </w:rPr>
        <w:t xml:space="preserve"> </w:t>
      </w:r>
      <w:r>
        <w:rPr>
          <w:sz w:val="20"/>
          <w:szCs w:val="20"/>
        </w:rPr>
        <w:t>Mamba+</w:t>
      </w:r>
      <w:r>
        <w:rPr>
          <w:rFonts w:hint="eastAsia"/>
          <w:sz w:val="20"/>
          <w:szCs w:val="20"/>
        </w:rPr>
        <w:t>结构图</w:t>
      </w:r>
    </w:p>
    <w:p w14:paraId="37E1CEFE">
      <w:pPr>
        <w:snapToGrid w:val="0"/>
        <w:spacing w:line="240" w:lineRule="auto"/>
        <w:ind w:firstLine="480"/>
        <w:jc w:val="center"/>
      </w:pPr>
      <w:r>
        <w:drawing>
          <wp:inline distT="0" distB="0" distL="0" distR="0">
            <wp:extent cx="1838960" cy="2286000"/>
            <wp:effectExtent l="0" t="0" r="8890" b="0"/>
            <wp:docPr id="626209091" name="图形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209091" name="图形 12"/>
                    <pic:cNvPicPr>
                      <a:picLocks noChangeAspect="1"/>
                    </pic:cNvPicPr>
                  </pic:nvPicPr>
                  <pic:blipFill>
                    <a:blip r:embed="rId521">
                      <a:extLst>
                        <a:ext uri="{96DAC541-7B7A-43D3-8B79-37D633B846F1}">
                          <asvg:svgBlip xmlns:asvg="http://schemas.microsoft.com/office/drawing/2016/SVG/main" r:embed="rId522"/>
                        </a:ext>
                      </a:extLst>
                    </a:blip>
                    <a:stretch>
                      <a:fillRect/>
                    </a:stretch>
                  </pic:blipFill>
                  <pic:spPr>
                    <a:xfrm>
                      <a:off x="0" y="0"/>
                      <a:ext cx="1863642" cy="2315932"/>
                    </a:xfrm>
                    <a:prstGeom prst="rect">
                      <a:avLst/>
                    </a:prstGeom>
                  </pic:spPr>
                </pic:pic>
              </a:graphicData>
            </a:graphic>
          </wp:inline>
        </w:drawing>
      </w:r>
    </w:p>
    <w:p w14:paraId="31AF9487">
      <w:pPr>
        <w:snapToGrid w:val="0"/>
        <w:ind w:firstLine="400"/>
        <w:jc w:val="center"/>
      </w:pPr>
      <w:r>
        <w:rPr>
          <w:rFonts w:hint="eastAsia"/>
          <w:sz w:val="20"/>
          <w:szCs w:val="20"/>
        </w:rPr>
        <w:t>图</w:t>
      </w:r>
      <w:r>
        <w:rPr>
          <w:sz w:val="20"/>
          <w:szCs w:val="20"/>
        </w:rPr>
        <w:t>4</w:t>
      </w:r>
      <w:r>
        <w:rPr>
          <w:rFonts w:hint="eastAsia"/>
          <w:sz w:val="20"/>
          <w:szCs w:val="20"/>
        </w:rPr>
        <w:t>.</w:t>
      </w:r>
      <w:r>
        <w:rPr>
          <w:sz w:val="20"/>
          <w:szCs w:val="20"/>
        </w:rPr>
        <w:t>4</w:t>
      </w:r>
      <w:r>
        <w:rPr>
          <w:rFonts w:hint="eastAsia"/>
          <w:sz w:val="20"/>
          <w:szCs w:val="20"/>
        </w:rPr>
        <w:t xml:space="preserve"> Bi</w:t>
      </w:r>
      <w:r>
        <w:rPr>
          <w:sz w:val="20"/>
          <w:szCs w:val="20"/>
        </w:rPr>
        <w:t>-Mamba+</w:t>
      </w:r>
      <w:r>
        <w:rPr>
          <w:rFonts w:hint="eastAsia"/>
          <w:sz w:val="20"/>
          <w:szCs w:val="20"/>
        </w:rPr>
        <w:t>结构图</w:t>
      </w:r>
    </w:p>
    <w:p w14:paraId="7E9143BF">
      <w:pPr>
        <w:snapToGrid w:val="0"/>
        <w:ind w:firstLine="480"/>
      </w:pPr>
      <w:r>
        <w:rPr>
          <w:rFonts w:hint="eastAsia"/>
        </w:rPr>
        <w:t>在特征融合阶段</w:t>
      </w:r>
      <w:r>
        <w:t>，Mamba+</w:t>
      </w:r>
      <w:r>
        <w:rPr>
          <w:rFonts w:hint="eastAsia"/>
        </w:rPr>
        <w:t>同时利用两个门控信号对不同来源的特征进行加权组合。第一分支中</w:t>
      </w:r>
      <w:r>
        <w:t>，</w:t>
      </w:r>
      <w:r>
        <w:rPr>
          <w:rFonts w:hint="eastAsia"/>
        </w:rPr>
        <w:t>状态空间模型的输出</w:t>
      </w:r>
      <w:r>
        <w:rPr>
          <w:position w:val="-10"/>
        </w:rPr>
        <w:object>
          <v:shape id="_x0000_i1268" o:spt="75" type="#_x0000_t75" style="height:13.2pt;width:11.4pt;" o:ole="t" filled="f" o:preferrelative="t" stroked="f" coordsize="21600,21600">
            <v:path/>
            <v:fill on="f" focussize="0,0"/>
            <v:stroke on="f" joinstyle="miter"/>
            <v:imagedata r:id="rId524" o:title=""/>
            <o:lock v:ext="edit" aspectratio="t"/>
            <w10:wrap type="none"/>
            <w10:anchorlock/>
          </v:shape>
          <o:OLEObject Type="Embed" ProgID="Equation.DSMT4" ShapeID="_x0000_i1268" DrawAspect="Content" ObjectID="_1468075968" r:id="rId523">
            <o:LockedField>false</o:LockedField>
          </o:OLEObject>
        </w:object>
      </w:r>
      <w:r>
        <w:rPr>
          <w:rFonts w:hint="eastAsia"/>
        </w:rPr>
        <w:t>经过</w:t>
      </w:r>
      <w:r>
        <w:t>SiLU</w:t>
      </w:r>
      <w:r>
        <w:rPr>
          <w:rFonts w:hint="eastAsia"/>
        </w:rPr>
        <w:t>激活后的门控信号进行过滤</w:t>
      </w:r>
      <w:r>
        <w:t>，</w:t>
      </w:r>
      <w:r>
        <w:rPr>
          <w:rFonts w:hint="eastAsia"/>
        </w:rPr>
        <w:t>得到</w:t>
      </w:r>
      <w:r>
        <w:rPr>
          <w:position w:val="-10"/>
        </w:rPr>
        <w:object>
          <v:shape id="_x0000_i1269" o:spt="75" type="#_x0000_t75" style="height:16.2pt;width:65.4pt;" o:ole="t" filled="f" o:preferrelative="t" stroked="f" coordsize="21600,21600">
            <v:path/>
            <v:fill on="f" focussize="0,0"/>
            <v:stroke on="f" joinstyle="miter"/>
            <v:imagedata r:id="rId526" o:title=""/>
            <o:lock v:ext="edit" aspectratio="t"/>
            <w10:wrap type="none"/>
            <w10:anchorlock/>
          </v:shape>
          <o:OLEObject Type="Embed" ProgID="Equation.DSMT4" ShapeID="_x0000_i1269" DrawAspect="Content" ObjectID="_1468075969" r:id="rId525">
            <o:LockedField>false</o:LockedField>
          </o:OLEObject>
        </w:object>
      </w:r>
      <w:r>
        <w:t>，</w:t>
      </w:r>
      <w:r>
        <w:rPr>
          <w:rFonts w:hint="eastAsia"/>
        </w:rPr>
        <w:t>其中</w:t>
      </w:r>
      <w:r>
        <w:rPr>
          <w:position w:val="-6"/>
        </w:rPr>
        <w:object>
          <v:shape id="_x0000_i1270" o:spt="75" type="#_x0000_t75" style="height:13.8pt;width:13.2pt;" o:ole="t" filled="f" o:preferrelative="t" stroked="f" coordsize="21600,21600">
            <v:path/>
            <v:fill on="f" focussize="0,0"/>
            <v:stroke on="f" joinstyle="miter"/>
            <v:imagedata r:id="rId528" o:title=""/>
            <o:lock v:ext="edit" aspectratio="t"/>
            <w10:wrap type="none"/>
            <w10:anchorlock/>
          </v:shape>
          <o:OLEObject Type="Embed" ProgID="Equation.DSMT4" ShapeID="_x0000_i1270" DrawAspect="Content" ObjectID="_1468075970" r:id="rId527">
            <o:LockedField>false</o:LockedField>
          </o:OLEObject>
        </w:object>
      </w:r>
      <w:r>
        <w:rPr>
          <w:rFonts w:hint="eastAsia"/>
        </w:rPr>
        <w:t>表示逐元素乘法</w:t>
      </w:r>
      <w:r>
        <w:t>，</w:t>
      </w:r>
      <w:r>
        <w:rPr>
          <w:position w:val="-10"/>
        </w:rPr>
        <w:object>
          <v:shape id="_x0000_i1271" o:spt="75" type="#_x0000_t75" style="height:16.2pt;width:130.8pt;" o:ole="t" filled="f" o:preferrelative="t" stroked="f" coordsize="21600,21600">
            <v:path/>
            <v:fill on="f" focussize="0,0"/>
            <v:stroke on="f" joinstyle="miter"/>
            <v:imagedata r:id="rId530" o:title=""/>
            <o:lock v:ext="edit" aspectratio="t"/>
            <w10:wrap type="none"/>
            <w10:anchorlock/>
          </v:shape>
          <o:OLEObject Type="Embed" ProgID="Equation.DSMT4" ShapeID="_x0000_i1271" DrawAspect="Content" ObjectID="_1468075971" r:id="rId529">
            <o:LockedField>false</o:LockedField>
          </o:OLEObject>
        </w:object>
      </w:r>
      <w:r>
        <w:rPr>
          <w:rFonts w:hint="eastAsia"/>
        </w:rPr>
        <w:t>。第一分支中一维卷积模块的输出</w:t>
      </w:r>
      <w:r>
        <w:rPr>
          <w:position w:val="-6"/>
        </w:rPr>
        <w:object>
          <v:shape id="_x0000_i1272" o:spt="75" type="#_x0000_t75" style="height:13.8pt;width:13.2pt;" o:ole="t" filled="f" o:preferrelative="t" stroked="f" coordsize="21600,21600">
            <v:path/>
            <v:fill on="f" focussize="0,0"/>
            <v:stroke on="f" joinstyle="miter"/>
            <v:imagedata r:id="rId532" o:title=""/>
            <o:lock v:ext="edit" aspectratio="t"/>
            <w10:wrap type="none"/>
            <w10:anchorlock/>
          </v:shape>
          <o:OLEObject Type="Embed" ProgID="Equation.DSMT4" ShapeID="_x0000_i1272" DrawAspect="Content" ObjectID="_1468075972" r:id="rId531">
            <o:LockedField>false</o:LockedField>
          </o:OLEObject>
        </w:object>
      </w:r>
      <w:r>
        <w:rPr>
          <w:rFonts w:hint="eastAsia"/>
        </w:rPr>
        <w:t>则与遗忘门</w:t>
      </w:r>
      <w:r>
        <w:rPr>
          <w:position w:val="-14"/>
        </w:rPr>
        <w:object>
          <v:shape id="_x0000_i1273" o:spt="75" type="#_x0000_t75" style="height:18.6pt;width:30pt;" o:ole="t" filled="f" o:preferrelative="t" stroked="f" coordsize="21600,21600">
            <v:path/>
            <v:fill on="f" focussize="0,0"/>
            <v:stroke on="f" joinstyle="miter"/>
            <v:imagedata r:id="rId534" o:title=""/>
            <o:lock v:ext="edit" aspectratio="t"/>
            <w10:wrap type="none"/>
            <w10:anchorlock/>
          </v:shape>
          <o:OLEObject Type="Embed" ProgID="Equation.DSMT4" ShapeID="_x0000_i1273" DrawAspect="Content" ObjectID="_1468075973" r:id="rId533">
            <o:LockedField>false</o:LockedField>
          </o:OLEObject>
        </w:object>
      </w:r>
      <w:r>
        <w:rPr>
          <w:rFonts w:hint="eastAsia"/>
        </w:rPr>
        <w:t>相乘</w:t>
      </w:r>
      <w:r>
        <w:t>，</w:t>
      </w:r>
      <w:r>
        <w:rPr>
          <w:rFonts w:hint="eastAsia"/>
        </w:rPr>
        <w:t>得到</w:t>
      </w:r>
      <w:r>
        <w:rPr>
          <w:position w:val="-14"/>
        </w:rPr>
        <w:object>
          <v:shape id="_x0000_i1274" o:spt="75" type="#_x0000_t75" style="height:18.6pt;width:49.8pt;" o:ole="t" filled="f" o:preferrelative="t" stroked="f" coordsize="21600,21600">
            <v:path/>
            <v:fill on="f" focussize="0,0"/>
            <v:stroke on="f" joinstyle="miter"/>
            <v:imagedata r:id="rId536" o:title=""/>
            <o:lock v:ext="edit" aspectratio="t"/>
            <w10:wrap type="none"/>
            <w10:anchorlock/>
          </v:shape>
          <o:OLEObject Type="Embed" ProgID="Equation.DSMT4" ShapeID="_x0000_i1274" DrawAspect="Content" ObjectID="_1468075974" r:id="rId535">
            <o:LockedField>false</o:LockedField>
          </o:OLEObject>
        </w:object>
      </w:r>
      <w:r>
        <w:rPr>
          <w:rFonts w:hint="eastAsia"/>
        </w:rPr>
        <w:t>。最终输出通过将两部分相加得到</w:t>
      </w:r>
      <w:r>
        <w:t>，</w:t>
      </w:r>
      <w:r>
        <w:rPr>
          <w:rFonts w:hint="eastAsia"/>
        </w:rPr>
        <w:t>即</w:t>
      </w:r>
      <w:r>
        <w:rPr>
          <w:position w:val="-14"/>
        </w:rPr>
        <w:object>
          <v:shape id="_x0000_i1275" o:spt="75" type="#_x0000_t75" style="height:18.6pt;width:144.6pt;" o:ole="t" filled="f" o:preferrelative="t" stroked="f" coordsize="21600,21600">
            <v:path/>
            <v:fill on="f" focussize="0,0"/>
            <v:stroke on="f" joinstyle="miter"/>
            <v:imagedata r:id="rId538" o:title=""/>
            <o:lock v:ext="edit" aspectratio="t"/>
            <w10:wrap type="none"/>
            <w10:anchorlock/>
          </v:shape>
          <o:OLEObject Type="Embed" ProgID="Equation.DSMT4" ShapeID="_x0000_i1275" DrawAspect="Content" ObjectID="_1468075975" r:id="rId537">
            <o:LockedField>false</o:LockedField>
          </o:OLEObject>
        </w:object>
      </w:r>
      <w:r>
        <w:rPr>
          <w:rFonts w:hint="eastAsia"/>
        </w:rPr>
        <w:t>。这种加法融合方式使得模型能够根据输入内容自适应地平衡长期历史信息和局部新特征。当遇到需要依赖长时上下文的语音片段时，状态空间模型的输出权重增大，充分利用其积累的历史信息。当遇到局部特征更为关键的片段时，一维卷积的输出权重增大，强化对当前邻域模式的捕获。两者以互补方式协同工作，既保留了状态空间模型建模长距离依赖的优势，又融合了卷积提取局部特征的能力，在更长的时间范围内保持对历史上下文的记忆，特别适合处理课堂教师语音中常见的长句连续发音场景。</w:t>
      </w:r>
    </w:p>
    <w:p w14:paraId="1E4544F2">
      <w:pPr>
        <w:snapToGrid w:val="0"/>
        <w:ind w:firstLine="480"/>
      </w:pPr>
      <w:r>
        <w:rPr>
          <w:rFonts w:hint="eastAsia"/>
        </w:rPr>
        <w:t>在Mamba+模块的基础上，本章采用双路径建模策略分别对时间维度和频率维度进行序列建模，充分捕获语音信号在两个维度上的依赖关系。编码器输出的特征图</w:t>
      </w:r>
      <w:r>
        <w:rPr>
          <w:position w:val="-4"/>
        </w:rPr>
        <w:object>
          <v:shape id="_x0000_i1276" o:spt="75" type="#_x0000_t75" style="height:13.2pt;width:16.2pt;" o:ole="t" filled="f" o:preferrelative="t" stroked="f" coordsize="21600,21600">
            <v:path/>
            <v:fill on="f" focussize="0,0"/>
            <v:stroke on="f" joinstyle="miter"/>
            <v:imagedata r:id="rId540" o:title=""/>
            <o:lock v:ext="edit" aspectratio="t"/>
            <w10:wrap type="none"/>
            <w10:anchorlock/>
          </v:shape>
          <o:OLEObject Type="Embed" ProgID="Equation.DSMT4" ShapeID="_x0000_i1276" DrawAspect="Content" ObjectID="_1468075976" r:id="rId539">
            <o:LockedField>false</o:LockedField>
          </o:OLEObject>
        </w:object>
      </w:r>
      <w:r>
        <w:rPr>
          <w:rFonts w:hint="eastAsia"/>
        </w:rPr>
        <w:t>维度为</w:t>
      </w:r>
      <w:r>
        <w:rPr>
          <w:position w:val="-10"/>
        </w:rPr>
        <w:object>
          <v:shape id="_x0000_i1277" o:spt="75" type="#_x0000_t75" style="height:16.2pt;width:60.6pt;" o:ole="t" filled="f" o:preferrelative="t" stroked="f" coordsize="21600,21600">
            <v:path/>
            <v:fill on="f" focussize="0,0"/>
            <v:stroke on="f" joinstyle="miter"/>
            <v:imagedata r:id="rId542" o:title=""/>
            <o:lock v:ext="edit" aspectratio="t"/>
            <w10:wrap type="none"/>
            <w10:anchorlock/>
          </v:shape>
          <o:OLEObject Type="Embed" ProgID="Equation.DSMT4" ShapeID="_x0000_i1277" DrawAspect="Content" ObjectID="_1468075977" r:id="rId541">
            <o:LockedField>false</o:LockedField>
          </o:OLEObject>
        </w:object>
      </w:r>
      <w:r>
        <w:rPr>
          <w:rFonts w:hint="eastAsia"/>
        </w:rPr>
        <w:t>，其中</w:t>
      </w:r>
      <w:r>
        <w:rPr>
          <w:position w:val="-4"/>
        </w:rPr>
        <w:object>
          <v:shape id="_x0000_i1278" o:spt="75" type="#_x0000_t75" style="height:13.2pt;width:12pt;" o:ole="t" filled="f" o:preferrelative="t" stroked="f" coordsize="21600,21600">
            <v:path/>
            <v:fill on="f" focussize="0,0"/>
            <v:stroke on="f" joinstyle="miter"/>
            <v:imagedata r:id="rId544" o:title=""/>
            <o:lock v:ext="edit" aspectratio="t"/>
            <w10:wrap type="none"/>
            <w10:anchorlock/>
          </v:shape>
          <o:OLEObject Type="Embed" ProgID="Equation.DSMT4" ShapeID="_x0000_i1278" DrawAspect="Content" ObjectID="_1468075978" r:id="rId543">
            <o:LockedField>false</o:LockedField>
          </o:OLEObject>
        </w:object>
      </w:r>
      <w:r>
        <w:rPr>
          <w:rFonts w:hint="eastAsia"/>
        </w:rPr>
        <w:t>为批大小，</w:t>
      </w:r>
      <w:r>
        <w:rPr>
          <w:position w:val="-6"/>
        </w:rPr>
        <w:object>
          <v:shape id="_x0000_i1279" o:spt="75" type="#_x0000_t75" style="height:13.8pt;width:12pt;" o:ole="t" filled="f" o:preferrelative="t" stroked="f" coordsize="21600,21600">
            <v:path/>
            <v:fill on="f" focussize="0,0"/>
            <v:stroke on="f" joinstyle="miter"/>
            <v:imagedata r:id="rId546" o:title=""/>
            <o:lock v:ext="edit" aspectratio="t"/>
            <w10:wrap type="none"/>
            <w10:anchorlock/>
          </v:shape>
          <o:OLEObject Type="Embed" ProgID="Equation.DSMT4" ShapeID="_x0000_i1279" DrawAspect="Content" ObjectID="_1468075979" r:id="rId545">
            <o:LockedField>false</o:LockedField>
          </o:OLEObject>
        </w:object>
      </w:r>
      <w:r>
        <w:rPr>
          <w:rFonts w:hint="eastAsia"/>
        </w:rPr>
        <w:t>为通道数，</w:t>
      </w:r>
      <w:r>
        <w:rPr>
          <w:position w:val="-4"/>
        </w:rPr>
        <w:object>
          <v:shape id="_x0000_i1280" o:spt="75" type="#_x0000_t75" style="height:13.2pt;width:11.4pt;" o:ole="t" filled="f" o:preferrelative="t" stroked="f" coordsize="21600,21600">
            <v:path/>
            <v:fill on="f" focussize="0,0"/>
            <v:stroke on="f" joinstyle="miter"/>
            <v:imagedata r:id="rId548" o:title=""/>
            <o:lock v:ext="edit" aspectratio="t"/>
            <w10:wrap type="none"/>
            <w10:anchorlock/>
          </v:shape>
          <o:OLEObject Type="Embed" ProgID="Equation.DSMT4" ShapeID="_x0000_i1280" DrawAspect="Content" ObjectID="_1468075980" r:id="rId547">
            <o:LockedField>false</o:LockedField>
          </o:OLEObject>
        </w:object>
      </w:r>
      <w:r>
        <w:rPr>
          <w:rFonts w:hint="eastAsia"/>
        </w:rPr>
        <w:t>为时间帧数，</w:t>
      </w:r>
      <w:r>
        <w:rPr>
          <w:position w:val="-4"/>
        </w:rPr>
        <w:object>
          <v:shape id="_x0000_i1281" o:spt="75" type="#_x0000_t75" style="height:13.2pt;width:16.8pt;" o:ole="t" filled="f" o:preferrelative="t" stroked="f" coordsize="21600,21600">
            <v:path/>
            <v:fill on="f" focussize="0,0"/>
            <v:stroke on="f" joinstyle="miter"/>
            <v:imagedata r:id="rId550" o:title=""/>
            <o:lock v:ext="edit" aspectratio="t"/>
            <w10:wrap type="none"/>
            <w10:anchorlock/>
          </v:shape>
          <o:OLEObject Type="Embed" ProgID="Equation.DSMT4" ShapeID="_x0000_i1281" DrawAspect="Content" ObjectID="_1468075981" r:id="rId549">
            <o:LockedField>false</o:LockedField>
          </o:OLEObject>
        </w:object>
      </w:r>
      <w:r>
        <w:rPr>
          <w:rFonts w:hint="eastAsia"/>
        </w:rPr>
        <w:t>为压缩后的频率维度。双路径建模首先在时间维度上进行单向因果建模，然后在频率维度上进行双向建模，两个建模阶段通过特征图的重塑操作实现维度转换。</w:t>
      </w:r>
    </w:p>
    <w:p w14:paraId="6272B4D4">
      <w:pPr>
        <w:snapToGrid w:val="0"/>
        <w:ind w:firstLine="480"/>
      </w:pPr>
      <w:r>
        <w:rPr>
          <w:rFonts w:hint="eastAsia"/>
        </w:rPr>
        <w:t>时间建模阶段负责捕获每个频带内的时序演化模式。将特征图</w:t>
      </w:r>
      <w:r>
        <w:rPr>
          <w:position w:val="-4"/>
        </w:rPr>
        <w:object>
          <v:shape id="_x0000_i1282" o:spt="75" type="#_x0000_t75" style="height:13.2pt;width:16.2pt;" o:ole="t" filled="f" o:preferrelative="t" stroked="f" coordsize="21600,21600">
            <v:path/>
            <v:fill on="f" focussize="0,0"/>
            <v:stroke on="f" joinstyle="miter"/>
            <v:imagedata r:id="rId540" o:title=""/>
            <o:lock v:ext="edit" aspectratio="t"/>
            <w10:wrap type="none"/>
            <w10:anchorlock/>
          </v:shape>
          <o:OLEObject Type="Embed" ProgID="Equation.DSMT4" ShapeID="_x0000_i1282" DrawAspect="Content" ObjectID="_1468075982" r:id="rId551">
            <o:LockedField>false</o:LockedField>
          </o:OLEObject>
        </w:object>
      </w:r>
      <w:r>
        <w:rPr>
          <w:rFonts w:hint="eastAsia"/>
        </w:rPr>
        <w:t>从</w:t>
      </w:r>
      <w:r>
        <w:rPr>
          <w:position w:val="-10"/>
        </w:rPr>
        <w:object>
          <v:shape id="_x0000_i1283" o:spt="75" type="#_x0000_t75" style="height:16.2pt;width:60.6pt;" o:ole="t" filled="f" o:preferrelative="t" stroked="f" coordsize="21600,21600">
            <v:path/>
            <v:fill on="f" focussize="0,0"/>
            <v:stroke on="f" joinstyle="miter"/>
            <v:imagedata r:id="rId542" o:title=""/>
            <o:lock v:ext="edit" aspectratio="t"/>
            <w10:wrap type="none"/>
            <w10:anchorlock/>
          </v:shape>
          <o:OLEObject Type="Embed" ProgID="Equation.DSMT4" ShapeID="_x0000_i1283" DrawAspect="Content" ObjectID="_1468075983" r:id="rId552">
            <o:LockedField>false</o:LockedField>
          </o:OLEObject>
        </w:object>
      </w:r>
      <w:r>
        <w:rPr>
          <w:rFonts w:hint="eastAsia"/>
        </w:rPr>
        <w:t>维度重塑为</w:t>
      </w:r>
      <w:r>
        <w:rPr>
          <w:position w:val="-10"/>
        </w:rPr>
        <w:object>
          <v:shape id="_x0000_i1284" o:spt="75" type="#_x0000_t75" style="height:16.2pt;width:54.6pt;" o:ole="t" filled="f" o:preferrelative="t" stroked="f" coordsize="21600,21600">
            <v:path/>
            <v:fill on="f" focussize="0,0"/>
            <v:stroke on="f" joinstyle="miter"/>
            <v:imagedata r:id="rId554" o:title=""/>
            <o:lock v:ext="edit" aspectratio="t"/>
            <w10:wrap type="none"/>
            <w10:anchorlock/>
          </v:shape>
          <o:OLEObject Type="Embed" ProgID="Equation.DSMT4" ShapeID="_x0000_i1284" DrawAspect="Content" ObjectID="_1468075984" r:id="rId553">
            <o:LockedField>false</o:LockedField>
          </o:OLEObject>
        </w:object>
      </w:r>
      <w:r>
        <w:rPr>
          <w:rFonts w:hint="eastAsia"/>
        </w:rPr>
        <w:t>，即将批维度和频率维度合并，使每个频带的时间序列能够独立处理。此时，输入可以看作</w:t>
      </w:r>
      <w:r>
        <w:rPr>
          <w:position w:val="-4"/>
        </w:rPr>
        <w:object>
          <v:shape id="_x0000_i1285" o:spt="75" type="#_x0000_t75" style="height:13.2pt;width:23.4pt;" o:ole="t" filled="f" o:preferrelative="t" stroked="f" coordsize="21600,21600">
            <v:path/>
            <v:fill on="f" focussize="0,0"/>
            <v:stroke on="f" joinstyle="miter"/>
            <v:imagedata r:id="rId556" o:title=""/>
            <o:lock v:ext="edit" aspectratio="t"/>
            <w10:wrap type="none"/>
            <w10:anchorlock/>
          </v:shape>
          <o:OLEObject Type="Embed" ProgID="Equation.DSMT4" ShapeID="_x0000_i1285" DrawAspect="Content" ObjectID="_1468075985" r:id="rId555">
            <o:LockedField>false</o:LockedField>
          </o:OLEObject>
        </w:object>
      </w:r>
      <w:r>
        <w:rPr>
          <w:rFonts w:hint="eastAsia"/>
        </w:rPr>
        <w:t>个长度为</w:t>
      </w:r>
      <w:r>
        <w:rPr>
          <w:position w:val="-4"/>
        </w:rPr>
        <w:object>
          <v:shape id="_x0000_i1286" o:spt="75" type="#_x0000_t75" style="height:13.2pt;width:11.4pt;" o:ole="t" filled="f" o:preferrelative="t" stroked="f" coordsize="21600,21600">
            <v:path/>
            <v:fill on="f" focussize="0,0"/>
            <v:stroke on="f" joinstyle="miter"/>
            <v:imagedata r:id="rId558" o:title=""/>
            <o:lock v:ext="edit" aspectratio="t"/>
            <w10:wrap type="none"/>
            <w10:anchorlock/>
          </v:shape>
          <o:OLEObject Type="Embed" ProgID="Equation.DSMT4" ShapeID="_x0000_i1286" DrawAspect="Content" ObjectID="_1468075986" r:id="rId557">
            <o:LockedField>false</o:LockedField>
          </o:OLEObject>
        </w:object>
      </w:r>
      <w:r>
        <w:rPr>
          <w:rFonts w:hint="eastAsia"/>
        </w:rPr>
        <w:t>的序列，每个序列的特征维度为</w:t>
      </w:r>
      <w:r>
        <w:rPr>
          <w:position w:val="-6"/>
        </w:rPr>
        <w:object>
          <v:shape id="_x0000_i1287" o:spt="75" type="#_x0000_t75" style="height:13.8pt;width:12pt;" o:ole="t" filled="f" o:preferrelative="t" stroked="f" coordsize="21600,21600">
            <v:path/>
            <v:fill on="f" focussize="0,0"/>
            <v:stroke on="f" joinstyle="miter"/>
            <v:imagedata r:id="rId560" o:title=""/>
            <o:lock v:ext="edit" aspectratio="t"/>
            <w10:wrap type="none"/>
            <w10:anchorlock/>
          </v:shape>
          <o:OLEObject Type="Embed" ProgID="Equation.DSMT4" ShapeID="_x0000_i1287" DrawAspect="Content" ObjectID="_1468075987" r:id="rId559">
            <o:LockedField>false</o:LockedField>
          </o:OLEObject>
        </w:object>
      </w:r>
      <w:r>
        <w:rPr>
          <w:rFonts w:hint="eastAsia"/>
        </w:rPr>
        <w:t>。这些序列被送入时间Mamba+块进行处理，该模块采用单向结构，仅包含前向Mamba+模块，不包含后向分支。单向设计是为了保证模型的因果性和紧凑性，降低计算复杂度。在因果建模中，系统在t时刻只能访问t时刻及之前的历史信息，而无法获取t+1时刻及之后的未来信息，因此必须采用因果卷积和单向状态空间模型。时间Mamba+块中的一维卷积采用因果填充，即仅在时间维度的左侧进行填充，确保当前时刻的输出不依赖未来输入。状态空间模型按照时间顺序递归计算，每个时刻的隐藏状态仅由前一时刻的隐藏状态和当前输入决定。经过时间Mamba+块处理后，每个频带的时间序列都完成了长距离时序依赖关系的建模，捕获了语音信号在时间维度上的演化规律，如语音的起始、持续和衰减过程，以及不同音素之间的过渡模式。输出特征与输入特征进行残差连接，缓解梯度消失问题并促进信息流动，随后通过层归一化稳定特征分布。时间建模的输出特征随即重塑回</w:t>
      </w:r>
      <w:r>
        <w:rPr>
          <w:position w:val="-10"/>
        </w:rPr>
        <w:object>
          <v:shape id="_x0000_i1288" o:spt="75" type="#_x0000_t75" style="height:16.2pt;width:60.6pt;" o:ole="t" filled="f" o:preferrelative="t" stroked="f" coordsize="21600,21600">
            <v:path/>
            <v:fill on="f" focussize="0,0"/>
            <v:stroke on="f" joinstyle="miter"/>
            <v:imagedata r:id="rId562" o:title=""/>
            <o:lock v:ext="edit" aspectratio="t"/>
            <w10:wrap type="none"/>
            <w10:anchorlock/>
          </v:shape>
          <o:OLEObject Type="Embed" ProgID="Equation.DSMT4" ShapeID="_x0000_i1288" DrawAspect="Content" ObjectID="_1468075988" r:id="rId561">
            <o:LockedField>false</o:LockedField>
          </o:OLEObject>
        </w:object>
      </w:r>
      <w:r>
        <w:rPr>
          <w:rFonts w:hint="eastAsia"/>
        </w:rPr>
        <w:t>的原始维度，为后续的频率建模做准备。</w:t>
      </w:r>
    </w:p>
    <w:p w14:paraId="65901CB4">
      <w:pPr>
        <w:snapToGrid w:val="0"/>
        <w:ind w:firstLine="480"/>
      </w:pPr>
      <w:r>
        <w:rPr>
          <w:rFonts w:hint="eastAsia"/>
        </w:rPr>
        <w:t>频率建模阶段负责捕获每个时间帧内不同频带之间的相关性。将时间建模后的特征图从</w:t>
      </w:r>
      <w:r>
        <w:rPr>
          <w:position w:val="-10"/>
        </w:rPr>
        <w:object>
          <v:shape id="_x0000_i1289" o:spt="75" type="#_x0000_t75" style="height:16.2pt;width:60.6pt;" o:ole="t" filled="f" o:preferrelative="t" stroked="f" coordsize="21600,21600">
            <v:path/>
            <v:fill on="f" focussize="0,0"/>
            <v:stroke on="f" joinstyle="miter"/>
            <v:imagedata r:id="rId562" o:title=""/>
            <o:lock v:ext="edit" aspectratio="t"/>
            <w10:wrap type="none"/>
            <w10:anchorlock/>
          </v:shape>
          <o:OLEObject Type="Embed" ProgID="Equation.DSMT4" ShapeID="_x0000_i1289" DrawAspect="Content" ObjectID="_1468075989" r:id="rId563">
            <o:LockedField>false</o:LockedField>
          </o:OLEObject>
        </w:object>
      </w:r>
      <w:r>
        <w:rPr>
          <w:rFonts w:hint="eastAsia"/>
        </w:rPr>
        <w:t>维度重塑为</w:t>
      </w:r>
      <w:r>
        <w:rPr>
          <w:position w:val="-10"/>
        </w:rPr>
        <w:object>
          <v:shape id="_x0000_i1290" o:spt="75" type="#_x0000_t75" style="height:16.2pt;width:58.2pt;" o:ole="t" filled="f" o:preferrelative="t" stroked="f" coordsize="21600,21600">
            <v:path/>
            <v:fill on="f" focussize="0,0"/>
            <v:stroke on="f" joinstyle="miter"/>
            <v:imagedata r:id="rId565" o:title=""/>
            <o:lock v:ext="edit" aspectratio="t"/>
            <w10:wrap type="none"/>
            <w10:anchorlock/>
          </v:shape>
          <o:OLEObject Type="Embed" ProgID="Equation.DSMT4" ShapeID="_x0000_i1290" DrawAspect="Content" ObjectID="_1468075990" r:id="rId564">
            <o:LockedField>false</o:LockedField>
          </o:OLEObject>
        </w:object>
      </w:r>
      <w:r>
        <w:rPr>
          <w:rFonts w:hint="eastAsia"/>
        </w:rPr>
        <w:t>，即将批维度和时间维度合并，使每个时间帧的频率序列能够独立处理。此时，输入变为</w:t>
      </w:r>
      <w:r>
        <w:rPr>
          <w:position w:val="-4"/>
        </w:rPr>
        <w:object>
          <v:shape id="_x0000_i1291" o:spt="75" type="#_x0000_t75" style="height:13.2pt;width:18.6pt;" o:ole="t" filled="f" o:preferrelative="t" stroked="f" coordsize="21600,21600">
            <v:path/>
            <v:fill on="f" focussize="0,0"/>
            <v:stroke on="f" joinstyle="miter"/>
            <v:imagedata r:id="rId567" o:title=""/>
            <o:lock v:ext="edit" aspectratio="t"/>
            <w10:wrap type="none"/>
            <w10:anchorlock/>
          </v:shape>
          <o:OLEObject Type="Embed" ProgID="Equation.DSMT4" ShapeID="_x0000_i1291" DrawAspect="Content" ObjectID="_1468075991" r:id="rId566">
            <o:LockedField>false</o:LockedField>
          </o:OLEObject>
        </w:object>
      </w:r>
      <w:r>
        <w:rPr>
          <w:rFonts w:hint="eastAsia"/>
        </w:rPr>
        <w:t>个长度为</w:t>
      </w:r>
      <w:r>
        <w:rPr>
          <w:position w:val="-4"/>
        </w:rPr>
        <w:object>
          <v:shape id="_x0000_i1292" o:spt="75" type="#_x0000_t75" style="height:13.2pt;width:16.8pt;" o:ole="t" filled="f" o:preferrelative="t" stroked="f" coordsize="21600,21600">
            <v:path/>
            <v:fill on="f" focussize="0,0"/>
            <v:stroke on="f" joinstyle="miter"/>
            <v:imagedata r:id="rId569" o:title=""/>
            <o:lock v:ext="edit" aspectratio="t"/>
            <w10:wrap type="none"/>
            <w10:anchorlock/>
          </v:shape>
          <o:OLEObject Type="Embed" ProgID="Equation.DSMT4" ShapeID="_x0000_i1292" DrawAspect="Content" ObjectID="_1468075992" r:id="rId568">
            <o:LockedField>false</o:LockedField>
          </o:OLEObject>
        </w:object>
      </w:r>
      <w:r>
        <w:rPr>
          <w:rFonts w:hint="eastAsia"/>
        </w:rPr>
        <w:t>的序列，每个序列代表某一时刻的频谱分布。与时间建模不同，频率维度不存在严格的因果性约束，语音的频谱结构是在同一时刻同时存在的，低频和高频之间可以相互参考。因此，频率Mamba+块采用完整的双向结构，包含前向和后向两个Mamba+模块。前向Mamba+按照从低频到高频的顺序处理频率序列，捕获低频对高频的影响，例如基频对高次谐波的约束关系。后向Mamba+块按照从高频到低频的顺序处理，捕获高频对低频的反馈，例如高频辅音信息对低频能量分布的调制。两个Mamba+模块的输出通过逐元素加法进行融合，综合了双向的频谱上下文信息，使每个频点的特征表示同时包含了来自低频段和高频段的参考信息。融合后的特征与输入进行残差连接并经过层归一化，然后送入前馈网络进一步提取非线性特征。前馈网络由两个线性层和一个GELU激活函数组成，第一个线性层将特征维度扩展，增强表达能力，第二个线性层将维度恢复，输出经过残差连接和层归一化后得到频率建模的最终输出。该输出重塑回</w:t>
      </w:r>
      <w:r>
        <w:rPr>
          <w:position w:val="-10"/>
        </w:rPr>
        <w:object>
          <v:shape id="_x0000_i1293" o:spt="75" type="#_x0000_t75" style="height:16.2pt;width:60.6pt;" o:ole="t" filled="f" o:preferrelative="t" stroked="f" coordsize="21600,21600">
            <v:path/>
            <v:fill on="f" focussize="0,0"/>
            <v:stroke on="f" joinstyle="miter"/>
            <v:imagedata r:id="rId562" o:title=""/>
            <o:lock v:ext="edit" aspectratio="t"/>
            <w10:wrap type="none"/>
            <w10:anchorlock/>
          </v:shape>
          <o:OLEObject Type="Embed" ProgID="Equation.DSMT4" ShapeID="_x0000_i1293" DrawAspect="Content" ObjectID="_1468075993" r:id="rId570">
            <o:LockedField>false</o:LockedField>
          </o:OLEObject>
        </w:object>
      </w:r>
      <w:r>
        <w:rPr>
          <w:rFonts w:hint="eastAsia"/>
        </w:rPr>
        <w:t>维度，完成一次完整的时频双路径建模。</w:t>
      </w:r>
    </w:p>
    <w:p w14:paraId="3CBAA705">
      <w:pPr>
        <w:snapToGrid w:val="0"/>
        <w:ind w:firstLine="480"/>
      </w:pPr>
      <w:r>
        <w:rPr>
          <w:rFonts w:hint="eastAsia"/>
        </w:rPr>
        <w:t>在时间和频率两个建模阶段之间，引入卷积门控线性单元作为通道混合器，增强不同特征通道之间的信息交互。卷积门控线性单元首先通过线性层对特征进行通道维度的变换，然后应用深度可分离卷积聚合每个通道内的邻近信息，深度可分离卷积在每个通道上独立进行卷积操作，相比标准卷积大幅降低了参数量和计算量。卷积后的特征通过Mish激活函数生成门控信号，Mish函数定义为公式（</w:t>
      </w:r>
      <w:r>
        <w:t>4.4</w:t>
      </w:r>
      <w:r>
        <w:rPr>
          <w:rFonts w:hint="eastAsia"/>
        </w:rPr>
        <w:t>）：</w:t>
      </w:r>
    </w:p>
    <w:p w14:paraId="0703E576">
      <w:pPr>
        <w:pStyle w:val="109"/>
        <w:spacing w:line="240" w:lineRule="auto"/>
      </w:pPr>
      <w:r>
        <w:tab/>
      </w:r>
      <w:r>
        <w:rPr>
          <w:position w:val="-10"/>
        </w:rPr>
        <w:object>
          <v:shape id="_x0000_i1294" o:spt="75" type="#_x0000_t75" style="height:16.2pt;width:164.4pt;" o:ole="t" filled="f" o:preferrelative="t" stroked="f" coordsize="21600,21600">
            <v:path/>
            <v:fill on="f" focussize="0,0"/>
            <v:stroke on="f" joinstyle="miter"/>
            <v:imagedata r:id="rId572" o:title=""/>
            <o:lock v:ext="edit" aspectratio="t"/>
            <w10:wrap type="none"/>
            <w10:anchorlock/>
          </v:shape>
          <o:OLEObject Type="Embed" ProgID="Equation.DSMT4" ShapeID="_x0000_i1294" DrawAspect="Content" ObjectID="_1468075994" r:id="rId571">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(4.4)</w:instrText>
      </w:r>
      <w:r>
        <w:fldChar w:fldCharType="end"/>
      </w:r>
    </w:p>
    <w:p w14:paraId="64AA109C">
      <w:pPr>
        <w:snapToGrid w:val="0"/>
        <w:ind w:firstLine="0" w:firstLineChars="0"/>
      </w:pPr>
      <w:r>
        <w:rPr>
          <w:rFonts w:hint="eastAsia"/>
        </w:rPr>
        <w:t>其平滑的非线性特性有利于梯度的稳定传播。门控信号对特征进行逐元素调制，实现细粒度的通道注意力，使模型能够自适应地强化重要通道、抑制冗余通道。卷积门控线性单元有效融合了不同通道捕获的互补信息，提升了特征的判别能力和鲁棒性。</w:t>
      </w:r>
    </w:p>
    <w:p w14:paraId="79FB1E41">
      <w:pPr>
        <w:snapToGrid w:val="0"/>
        <w:ind w:firstLine="480"/>
      </w:pPr>
      <w:r>
        <w:rPr>
          <w:rFonts w:hint="eastAsia"/>
        </w:rPr>
        <w:t>整个时频双路径Mamba+模块可以堆叠多次以增强建模能力，本章默认堆叠2次。每次堆叠包含一次完整的时间建模、通道混合和频率建模过程，多层堆叠使模型能够在不同抽象层次上建模时频依赖关系。第一层关注局部的时频模式，捕获短时音素特征和邻近频带的能量分布。第二层在第一层的基础上捕获更长时间跨度的韵律变化和更宽频率范围的频谱结构。经过时频双路径Mamba+模块处理后，特征图在时间和频率两个维度上都完成了全局依赖关系的建模，既通过单向时间建模保留了因果性约束下的长时历史上下文，又通过双向频率建模充分利用了频谱的完整结构信息，为后续解码器生成准确的幅度掩码和相位估计提供了高质量的全局时频表示。</w:t>
      </w:r>
    </w:p>
    <w:p w14:paraId="6821E9AB">
      <w:pPr>
        <w:pStyle w:val="4"/>
        <w:snapToGrid w:val="0"/>
      </w:pPr>
      <w:bookmarkStart w:id="83" w:name="_Toc228717589"/>
      <w:r>
        <w:rPr>
          <w:rFonts w:hint="eastAsia"/>
        </w:rPr>
        <w:t>4.2.</w:t>
      </w:r>
      <w:r>
        <w:t>4</w:t>
      </w:r>
      <w:r>
        <w:rPr>
          <w:rFonts w:hint="eastAsia"/>
        </w:rPr>
        <w:t xml:space="preserve"> 子频带幅度掩码解码器</w:t>
      </w:r>
      <w:bookmarkEnd w:id="83"/>
    </w:p>
    <w:p w14:paraId="6BA9F544">
      <w:pPr>
        <w:snapToGrid w:val="0"/>
        <w:ind w:firstLine="480"/>
      </w:pPr>
      <w:r>
        <w:rPr>
          <w:rFonts w:hint="eastAsia"/>
        </w:rPr>
        <w:t>解码器通过三个子频带上采样卷积模块将频率维度从32逐步恢复到64、128和257，并最终预测幅度掩码。每个上采样模块在处理前，先与编码器对应层级的特征在通道维度上拼接，融合局部细节和全局语义信息。</w:t>
      </w:r>
    </w:p>
    <w:p w14:paraId="72331521">
      <w:pPr>
        <w:snapToGrid w:val="0"/>
        <w:ind w:firstLine="480"/>
      </w:pPr>
      <w:r>
        <w:rPr>
          <w:rFonts w:hint="eastAsia"/>
        </w:rPr>
        <w:t>子频带上采样卷积采用与下采样对称的非均匀处理策略。将频率轴的前四分之一划分为低频段，剩余部分为高频段。对于低频段，采用卷积核大小为</w:t>
      </w:r>
      <w:r>
        <w:rPr>
          <w:position w:val="-6"/>
        </w:rPr>
        <w:object>
          <v:shape id="_x0000_i1295" o:spt="75" type="#_x0000_t75" style="height:13.8pt;width:24pt;" o:ole="t" filled="f" o:preferrelative="t" stroked="f" coordsize="21600,21600">
            <v:path/>
            <v:fill on="f" focussize="0,0"/>
            <v:stroke on="f" joinstyle="miter"/>
            <v:imagedata r:id="rId574" o:title=""/>
            <o:lock v:ext="edit" aspectratio="t"/>
            <w10:wrap type="none"/>
            <w10:anchorlock/>
          </v:shape>
          <o:OLEObject Type="Embed" ProgID="Equation.DSMT4" ShapeID="_x0000_i1295" DrawAspect="Content" ObjectID="_1468075995" r:id="rId573">
            <o:LockedField>false</o:LockedField>
          </o:OLEObject>
        </w:object>
      </w:r>
      <w:r>
        <w:rPr>
          <w:rFonts w:hint="eastAsia"/>
        </w:rPr>
        <w:t>、步长为</w:t>
      </w:r>
      <w:r>
        <w:rPr>
          <w:position w:val="-4"/>
        </w:rPr>
        <w:object>
          <v:shape id="_x0000_i1296" o:spt="75" type="#_x0000_t75" style="height:13.2pt;width:22.2pt;" o:ole="t" filled="f" o:preferrelative="t" stroked="f" coordsize="21600,21600">
            <v:path/>
            <v:fill on="f" focussize="0,0"/>
            <v:stroke on="f" joinstyle="miter"/>
            <v:imagedata r:id="rId576" o:title=""/>
            <o:lock v:ext="edit" aspectratio="t"/>
            <w10:wrap type="none"/>
            <w10:anchorlock/>
          </v:shape>
          <o:OLEObject Type="Embed" ProgID="Equation.DSMT4" ShapeID="_x0000_i1296" DrawAspect="Content" ObjectID="_1468075996" r:id="rId575">
            <o:LockedField>false</o:LockedField>
          </o:OLEObject>
        </w:object>
      </w:r>
      <w:r>
        <w:rPr>
          <w:rFonts w:hint="eastAsia"/>
        </w:rPr>
        <w:t>的二维卷积，保持频率维度不变。对于高频段，使用卷积核大小为</w:t>
      </w:r>
      <w:r>
        <w:rPr>
          <w:position w:val="-6"/>
        </w:rPr>
        <w:object>
          <v:shape id="_x0000_i1297" o:spt="75" type="#_x0000_t75" style="height:13.8pt;width:24.6pt;" o:ole="t" filled="f" o:preferrelative="t" stroked="f" coordsize="21600,21600">
            <v:path/>
            <v:fill on="f" focussize="0,0"/>
            <v:stroke on="f" joinstyle="miter"/>
            <v:imagedata r:id="rId578" o:title=""/>
            <o:lock v:ext="edit" aspectratio="t"/>
            <w10:wrap type="none"/>
            <w10:anchorlock/>
          </v:shape>
          <o:OLEObject Type="Embed" ProgID="Equation.DSMT4" ShapeID="_x0000_i1297" DrawAspect="Content" ObjectID="_1468075997" r:id="rId577">
            <o:LockedField>false</o:LockedField>
          </o:OLEObject>
        </w:object>
      </w:r>
      <w:r>
        <w:rPr>
          <w:rFonts w:hint="eastAsia"/>
        </w:rPr>
        <w:t>的二维卷积生成中间特征，然后通过因子为3的子像素重排操作将频率维度扩展为原来的三倍。子像素卷积通过周期性重排特征图元素实现分辨率提升，避免了转置卷积的棋盘效应。低频和高频两路输出在频率维度上拼接，经过层归一化和参数化修正线性单元激活后，完成一次上采样操作，整体上采样因子为2。</w:t>
      </w:r>
    </w:p>
    <w:p w14:paraId="2CBE94B1">
      <w:pPr>
        <w:snapToGrid w:val="0"/>
        <w:ind w:firstLine="480"/>
      </w:pPr>
      <w:r>
        <w:rPr>
          <w:rFonts w:hint="eastAsia"/>
        </w:rPr>
        <w:t>三个上采样模块级联工作。第一个模块将频率维度从32上采样到64，通道数从16降至12，低频段8个频点保持不变，高频段24个频点扩展为72个频点。第二个模块将频率从64上采样到128，通道数从12降至8，低频段16个频点不变，高频段48个频点扩展为144个频点。第三个模块将频率从128恢复到257，通道数从8降至4，低频段32个频点保持分辨率，高频段96个频点扩展为288个频点，拼接后截取前257个频点以匹配输入语音的频率维度。</w:t>
      </w:r>
    </w:p>
    <w:p w14:paraId="0C2B5242">
      <w:pPr>
        <w:snapToGrid w:val="0"/>
        <w:ind w:firstLine="480"/>
      </w:pPr>
      <w:r>
        <w:rPr>
          <w:rFonts w:hint="eastAsia"/>
        </w:rPr>
        <w:t>解码器最后使用二维卷积层将通道数降至1，得到维度为</w:t>
      </w:r>
      <w:r>
        <w:rPr>
          <w:position w:val="-10"/>
        </w:rPr>
        <w:object>
          <v:shape id="_x0000_i1298" o:spt="75" type="#_x0000_t75" style="height:16.2pt;width:60.6pt;" o:ole="t" filled="f" o:preferrelative="t" stroked="f" coordsize="21600,21600">
            <v:path/>
            <v:fill on="f" focussize="0,0"/>
            <v:stroke on="f" joinstyle="miter"/>
            <v:imagedata r:id="rId580" o:title=""/>
            <o:lock v:ext="edit" aspectratio="t"/>
            <w10:wrap type="none"/>
            <w10:anchorlock/>
          </v:shape>
          <o:OLEObject Type="Embed" ProgID="Equation.DSMT4" ShapeID="_x0000_i1298" DrawAspect="Content" ObjectID="_1468075998" r:id="rId579">
            <o:LockedField>false</o:LockedField>
          </o:OLEObject>
        </w:object>
      </w:r>
      <w:r>
        <w:rPr>
          <w:rFonts w:hint="eastAsia"/>
        </w:rPr>
        <w:t>的单通道特征。该特征经过可学习Sigmoid激活函数映射为幅度掩码，其定义为公式（</w:t>
      </w:r>
      <w:r>
        <w:t>4.5</w:t>
      </w:r>
      <w:r>
        <w:rPr>
          <w:rFonts w:hint="eastAsia"/>
        </w:rPr>
        <w:t>）：</w:t>
      </w:r>
    </w:p>
    <w:p w14:paraId="04AC2C6B">
      <w:pPr>
        <w:pStyle w:val="109"/>
      </w:pPr>
      <w:r>
        <w:tab/>
      </w:r>
      <w:r>
        <w:rPr>
          <w:position w:val="-10"/>
        </w:rPr>
        <w:object>
          <v:shape id="_x0000_i1299" o:spt="75" type="#_x0000_t75" style="height:16.2pt;width:169.2pt;" o:ole="t" filled="f" o:preferrelative="t" stroked="f" coordsize="21600,21600">
            <v:path/>
            <v:fill on="f" focussize="0,0"/>
            <v:stroke on="f" joinstyle="miter"/>
            <v:imagedata r:id="rId582" o:title=""/>
            <o:lock v:ext="edit" aspectratio="t"/>
            <w10:wrap type="none"/>
            <w10:anchorlock/>
          </v:shape>
          <o:OLEObject Type="Embed" ProgID="Equation.DSMT4" ShapeID="_x0000_i1299" DrawAspect="Content" ObjectID="_1468075999" r:id="rId581">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(4.5)</w:instrText>
      </w:r>
      <w:r>
        <w:fldChar w:fldCharType="end"/>
      </w:r>
    </w:p>
    <w:p w14:paraId="2BC48CFE">
      <w:pPr>
        <w:snapToGrid w:val="0"/>
        <w:ind w:firstLine="0" w:firstLineChars="0"/>
      </w:pPr>
      <w:r>
        <w:rPr>
          <w:rFonts w:hint="eastAsia"/>
        </w:rPr>
        <w:t>其中</w:t>
      </w:r>
      <w:r>
        <w:rPr>
          <w:position w:val="-10"/>
        </w:rPr>
        <w:object>
          <v:shape id="_x0000_i1300" o:spt="75" type="#_x0000_t75" style="height:16.2pt;width:11.4pt;" o:ole="t" filled="f" o:preferrelative="t" stroked="f" coordsize="21600,21600">
            <v:path/>
            <v:fill on="f" focussize="0,0"/>
            <v:stroke on="f" joinstyle="miter"/>
            <v:imagedata r:id="rId584" o:title=""/>
            <o:lock v:ext="edit" aspectratio="t"/>
            <w10:wrap type="none"/>
            <w10:anchorlock/>
          </v:shape>
          <o:OLEObject Type="Embed" ProgID="Equation.DSMT4" ShapeID="_x0000_i1300" DrawAspect="Content" ObjectID="_1468076000" r:id="rId583">
            <o:LockedField>false</o:LockedField>
          </o:OLEObject>
        </w:object>
      </w:r>
      <w:r>
        <w:rPr>
          <w:rFonts w:hint="eastAsia"/>
        </w:rPr>
        <w:t>固定为2，</w:t>
      </w:r>
      <w:r>
        <w:rPr>
          <w:position w:val="-6"/>
        </w:rPr>
        <w:object>
          <v:shape id="_x0000_i1301" o:spt="75" type="#_x0000_t75" style="height:11.4pt;width:11.4pt;" o:ole="t" filled="f" o:preferrelative="t" stroked="f" coordsize="21600,21600">
            <v:path/>
            <v:fill on="f" focussize="0,0"/>
            <v:stroke on="f" joinstyle="miter"/>
            <v:imagedata r:id="rId586" o:title=""/>
            <o:lock v:ext="edit" aspectratio="t"/>
            <w10:wrap type="none"/>
            <w10:anchorlock/>
          </v:shape>
          <o:OLEObject Type="Embed" ProgID="Equation.DSMT4" ShapeID="_x0000_i1301" DrawAspect="Content" ObjectID="_1468076001" r:id="rId585">
            <o:LockedField>false</o:LockedField>
          </o:OLEObject>
        </w:object>
      </w:r>
      <w:r>
        <w:rPr>
          <w:rFonts w:hint="eastAsia"/>
        </w:rPr>
        <w:t>为维度257的可学习参数向量。可学习Sigmoid通过</w:t>
      </w:r>
      <w:r>
        <w:rPr>
          <w:position w:val="-10"/>
        </w:rPr>
        <w:object>
          <v:shape id="_x0000_i1302" o:spt="75" type="#_x0000_t75" style="height:16.2pt;width:11.4pt;" o:ole="t" filled="f" o:preferrelative="t" stroked="f" coordsize="21600,21600">
            <v:path/>
            <v:fill on="f" focussize="0,0"/>
            <v:stroke on="f" joinstyle="miter"/>
            <v:imagedata r:id="rId584" o:title=""/>
            <o:lock v:ext="edit" aspectratio="t"/>
            <w10:wrap type="none"/>
            <w10:anchorlock/>
          </v:shape>
          <o:OLEObject Type="Embed" ProgID="Equation.DSMT4" ShapeID="_x0000_i1302" DrawAspect="Content" ObjectID="_1468076002" r:id="rId587">
            <o:LockedField>false</o:LockedField>
          </o:OLEObject>
        </w:object>
      </w:r>
      <w:r>
        <w:rPr>
          <w:rFonts w:hint="eastAsia"/>
        </w:rPr>
        <w:t>将值域扩展到0到2，允许掩码进行适度的能量放大，</w:t>
      </w:r>
      <w:r>
        <w:rPr>
          <w:position w:val="-6"/>
        </w:rPr>
        <w:object>
          <v:shape id="_x0000_i1303" o:spt="75" type="#_x0000_t75" style="height:11.4pt;width:11.4pt;" o:ole="t" filled="f" o:preferrelative="t" stroked="f" coordsize="21600,21600">
            <v:path/>
            <v:fill on="f" focussize="0,0"/>
            <v:stroke on="f" joinstyle="miter"/>
            <v:imagedata r:id="rId586" o:title=""/>
            <o:lock v:ext="edit" aspectratio="t"/>
            <w10:wrap type="none"/>
            <w10:anchorlock/>
          </v:shape>
          <o:OLEObject Type="Embed" ProgID="Equation.DSMT4" ShapeID="_x0000_i1303" DrawAspect="Content" ObjectID="_1468076003" r:id="rId588">
            <o:LockedField>false</o:LockedField>
          </o:OLEObject>
        </w:object>
      </w:r>
      <w:r>
        <w:rPr>
          <w:rFonts w:hint="eastAsia"/>
        </w:rPr>
        <w:t>参数为每个频点独立学习激活函数形状，使模型根据不同频带特性自适应调整掩码动态范围。输出的幅度掩码与输入的压缩幅度谱逐元素相乘，得到增强后的幅度谱估计。</w:t>
      </w:r>
    </w:p>
    <w:p w14:paraId="7D63BED1">
      <w:pPr>
        <w:pStyle w:val="4"/>
        <w:snapToGrid w:val="0"/>
      </w:pPr>
      <w:bookmarkStart w:id="84" w:name="_Toc228717590"/>
      <w:r>
        <w:rPr>
          <w:rFonts w:hint="eastAsia"/>
        </w:rPr>
        <w:t>4.2.</w:t>
      </w:r>
      <w:r>
        <w:t>5</w:t>
      </w:r>
      <w:r>
        <w:rPr>
          <w:rFonts w:hint="eastAsia"/>
        </w:rPr>
        <w:t xml:space="preserve"> </w:t>
      </w:r>
      <w:r>
        <w:t>Fast Griffin-Lim</w:t>
      </w:r>
      <w:r>
        <w:rPr>
          <w:rFonts w:hint="eastAsia"/>
        </w:rPr>
        <w:t>算法</w:t>
      </w:r>
      <w:bookmarkEnd w:id="84"/>
    </w:p>
    <w:p w14:paraId="5E959D98">
      <w:pPr>
        <w:ind w:firstLine="480"/>
      </w:pPr>
      <w:r>
        <w:rPr>
          <w:rFonts w:hint="eastAsia"/>
        </w:rPr>
        <w:t>Fast Griffin-Lim算法是由Perraudin</w:t>
      </w:r>
      <w:r>
        <w:rPr>
          <w:vertAlign w:val="superscript"/>
        </w:rPr>
        <w:fldChar w:fldCharType="begin"/>
      </w:r>
      <w:r>
        <w:rPr>
          <w:vertAlign w:val="superscript"/>
        </w:rPr>
        <w:instrText xml:space="preserve"> </w:instrText>
      </w:r>
      <w:r>
        <w:rPr>
          <w:rFonts w:hint="eastAsia"/>
          <w:vertAlign w:val="superscript"/>
        </w:rPr>
        <w:instrText xml:space="preserve">REF _Ref217135396 \r \h</w:instrText>
      </w:r>
      <w:r>
        <w:rPr>
          <w:vertAlign w:val="superscript"/>
        </w:rPr>
        <w:instrText xml:space="preserve">  \* MERGEFORMAT </w:instrText>
      </w:r>
      <w:r>
        <w:rPr>
          <w:vertAlign w:val="superscript"/>
        </w:rPr>
        <w:fldChar w:fldCharType="separate"/>
      </w:r>
      <w:r>
        <w:rPr>
          <w:vertAlign w:val="superscript"/>
        </w:rPr>
        <w:t>[80]</w:t>
      </w:r>
      <w:r>
        <w:rPr>
          <w:vertAlign w:val="superscript"/>
        </w:rPr>
        <w:fldChar w:fldCharType="end"/>
      </w:r>
      <w:r>
        <w:rPr>
          <w:rFonts w:hint="eastAsia"/>
        </w:rPr>
        <w:t>等人于2013年提出的一种高效相位重建算法，用于从短时傅里叶变换（STFT）的幅度谱中估计和重建原始信号。在语音合成和音频处理领域，由于相位信息往往在处理过程中丢失或被忽略，如何从仅有的幅度信息中准确重建原始信号成为一个重要问题。FGLA通过引入动量机制对传统Griffin-Lim算法进行改进，在保证重建质量的同时显著提高了收敛速度，减少了计算迭代次数，使其成为轻量化音频处理应用的理想选择。</w:t>
      </w:r>
    </w:p>
    <w:p w14:paraId="138E8FA9">
      <w:pPr>
        <w:ind w:firstLine="480"/>
      </w:pPr>
      <w:r>
        <w:t>FGLA</w:t>
      </w:r>
      <w:r>
        <w:rPr>
          <w:rFonts w:hint="eastAsia"/>
        </w:rPr>
        <w:t>的核心创新在于利用迭代历史信息来加速收敛过程。算法在每次迭代时不仅考虑当前的投影结果</w:t>
      </w:r>
      <w:r>
        <w:t>，</w:t>
      </w:r>
      <w:r>
        <w:rPr>
          <w:rFonts w:hint="eastAsia"/>
        </w:rPr>
        <w:t>还结合前后两次迭代之间的变化趋势来动态调整更新步长。具体来说</w:t>
      </w:r>
      <w:r>
        <w:t>，FGLA</w:t>
      </w:r>
      <w:r>
        <w:rPr>
          <w:rFonts w:hint="eastAsia"/>
        </w:rPr>
        <w:t>的更新规则如公式（</w:t>
      </w:r>
      <w:r>
        <w:t>4.6</w:t>
      </w:r>
      <w:r>
        <w:rPr>
          <w:rFonts w:hint="eastAsia"/>
        </w:rPr>
        <w:t>）所示：</w:t>
      </w:r>
    </w:p>
    <w:p w14:paraId="733F7627">
      <w:pPr>
        <w:pStyle w:val="109"/>
        <w:spacing w:line="240" w:lineRule="auto"/>
      </w:pPr>
      <w:r>
        <w:tab/>
      </w:r>
      <w:r>
        <w:rPr>
          <w:position w:val="-12"/>
        </w:rPr>
        <w:object>
          <v:shape id="_x0000_i1304" o:spt="75" type="#_x0000_t75" style="height:18pt;width:141.6pt;" o:ole="t" filled="f" o:preferrelative="t" stroked="f" coordsize="21600,21600">
            <v:path/>
            <v:fill on="f" focussize="0,0"/>
            <v:stroke on="f" joinstyle="miter"/>
            <v:imagedata r:id="rId590" o:title=""/>
            <o:lock v:ext="edit" aspectratio="t"/>
            <w10:wrap type="none"/>
            <w10:anchorlock/>
          </v:shape>
          <o:OLEObject Type="Embed" ProgID="Equation.DSMT4" ShapeID="_x0000_i1304" DrawAspect="Content" ObjectID="_1468076004" r:id="rId589">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(4.6)</w:instrText>
      </w:r>
      <w:r>
        <w:fldChar w:fldCharType="end"/>
      </w:r>
    </w:p>
    <w:p w14:paraId="2CCBADA8">
      <w:pPr>
        <w:ind w:firstLine="0" w:firstLineChars="0"/>
      </w:pPr>
      <w:r>
        <w:rPr>
          <w:rFonts w:hint="eastAsia"/>
        </w:rPr>
        <w:t>其中</w:t>
      </w:r>
      <w:r>
        <w:rPr>
          <w:position w:val="-12"/>
        </w:rPr>
        <w:object>
          <v:shape id="_x0000_i1305" o:spt="75" type="#_x0000_t75" style="height:18pt;width:70.8pt;" o:ole="t" filled="f" o:preferrelative="t" stroked="f" coordsize="21600,21600">
            <v:path/>
            <v:fill on="f" focussize="0,0"/>
            <v:stroke on="f" joinstyle="miter"/>
            <v:imagedata r:id="rId592" o:title=""/>
            <o:lock v:ext="edit" aspectratio="t"/>
            <w10:wrap type="none"/>
            <w10:anchorlock/>
          </v:shape>
          <o:OLEObject Type="Embed" ProgID="Equation.DSMT4" ShapeID="_x0000_i1305" DrawAspect="Content" ObjectID="_1468076005" r:id="rId591">
            <o:LockedField>false</o:LockedField>
          </o:OLEObject>
        </w:object>
      </w:r>
      <w:r>
        <w:rPr>
          <w:rFonts w:hint="eastAsia"/>
        </w:rPr>
        <w:t>表示相邻两次迭代之间的差值</w:t>
      </w:r>
      <w:r>
        <w:t>，</w:t>
      </w:r>
      <w:r>
        <w:rPr>
          <w:position w:val="-12"/>
        </w:rPr>
        <w:object>
          <v:shape id="_x0000_i1306" o:spt="75" type="#_x0000_t75" style="height:18pt;width:16.8pt;" o:ole="t" filled="f" o:preferrelative="t" stroked="f" coordsize="21600,21600">
            <v:path/>
            <v:fill on="f" focussize="0,0"/>
            <v:stroke on="f" joinstyle="miter"/>
            <v:imagedata r:id="rId594" o:title=""/>
            <o:lock v:ext="edit" aspectratio="t"/>
            <w10:wrap type="none"/>
            <w10:anchorlock/>
          </v:shape>
          <o:OLEObject Type="Embed" ProgID="Equation.DSMT4" ShapeID="_x0000_i1306" DrawAspect="Content" ObjectID="_1468076006" r:id="rId593">
            <o:LockedField>false</o:LockedField>
          </o:OLEObject>
        </w:object>
      </w:r>
      <w:r>
        <w:rPr>
          <w:rFonts w:hint="eastAsia"/>
        </w:rPr>
        <w:t>为动量系数。通过引入动量项</w:t>
      </w:r>
      <w:r>
        <w:rPr>
          <w:position w:val="-12"/>
        </w:rPr>
        <w:object>
          <v:shape id="_x0000_i1307" o:spt="75" type="#_x0000_t75" style="height:18pt;width:36.6pt;" o:ole="t" filled="f" o:preferrelative="t" stroked="f" coordsize="21600,21600">
            <v:path/>
            <v:fill on="f" focussize="0,0"/>
            <v:stroke on="f" joinstyle="miter"/>
            <v:imagedata r:id="rId596" o:title=""/>
            <o:lock v:ext="edit" aspectratio="t"/>
            <w10:wrap type="none"/>
            <w10:anchorlock/>
          </v:shape>
          <o:OLEObject Type="Embed" ProgID="Equation.DSMT4" ShapeID="_x0000_i1307" DrawAspect="Content" ObjectID="_1468076007" r:id="rId595">
            <o:LockedField>false</o:LockedField>
          </o:OLEObject>
        </w:object>
      </w:r>
      <w:r>
        <w:t>，</w:t>
      </w:r>
      <w:r>
        <w:rPr>
          <w:rFonts w:hint="eastAsia"/>
        </w:rPr>
        <w:t>算法能够根据当前的收敛趋势自适应地调整步长</w:t>
      </w:r>
      <w:r>
        <w:t>：</w:t>
      </w:r>
      <w:r>
        <w:rPr>
          <w:rFonts w:hint="eastAsia"/>
        </w:rPr>
        <w:t>当算法朝着正确方向收敛时</w:t>
      </w:r>
      <w:r>
        <w:t>，</w:t>
      </w:r>
      <w:r>
        <w:rPr>
          <w:rFonts w:hint="eastAsia"/>
        </w:rPr>
        <w:t>动量项会加速这一过程，而当出现振荡时</w:t>
      </w:r>
      <w:r>
        <w:t>，</w:t>
      </w:r>
      <w:r>
        <w:rPr>
          <w:rFonts w:hint="eastAsia"/>
        </w:rPr>
        <w:t>动量项也能起到平滑作用。这种机制使得算法能够以更大的步长快速接近最优解，从而显著减少所需的迭代次数。相比传统方法通常需要数十甚至上百次迭代，FGLA仅需少量迭代即可获得满意的重建质量。</w:t>
      </w:r>
    </w:p>
    <w:p w14:paraId="1CD1CCEA">
      <w:pPr>
        <w:ind w:firstLine="480"/>
      </w:pPr>
      <w:r>
        <w:rPr>
          <w:rFonts w:hint="eastAsia"/>
        </w:rPr>
        <w:t>在算法的具体实现中</w:t>
      </w:r>
      <w:r>
        <w:t>，FGLA</w:t>
      </w:r>
      <w:r>
        <w:rPr>
          <w:rFonts w:hint="eastAsia"/>
        </w:rPr>
        <w:t>涉及两个关键的投影操作。投影操作</w:t>
      </w:r>
      <w:r>
        <w:rPr>
          <w:position w:val="-12"/>
        </w:rPr>
        <w:object>
          <v:shape id="_x0000_i1308" o:spt="75" type="#_x0000_t75" style="height:18pt;width:18.6pt;" o:ole="t" filled="f" o:preferrelative="t" stroked="f" coordsize="21600,21600">
            <v:path/>
            <v:fill on="f" focussize="0,0"/>
            <v:stroke on="f" joinstyle="miter"/>
            <v:imagedata r:id="rId598" o:title=""/>
            <o:lock v:ext="edit" aspectratio="t"/>
            <w10:wrap type="none"/>
            <w10:anchorlock/>
          </v:shape>
          <o:OLEObject Type="Embed" ProgID="Equation.DSMT4" ShapeID="_x0000_i1308" DrawAspect="Content" ObjectID="_1468076008" r:id="rId597">
            <o:LockedField>false</o:LockedField>
          </o:OLEObject>
        </w:object>
      </w:r>
      <w:r>
        <w:rPr>
          <w:rFonts w:hint="eastAsia"/>
        </w:rPr>
        <w:t>通过完整的</w:t>
      </w:r>
      <w:r>
        <w:t>Gabor</w:t>
      </w:r>
      <w:r>
        <w:rPr>
          <w:rFonts w:hint="eastAsia"/>
        </w:rPr>
        <w:t>分析</w:t>
      </w:r>
      <w:r>
        <w:t>-</w:t>
      </w:r>
      <w:r>
        <w:rPr>
          <w:rFonts w:hint="eastAsia"/>
        </w:rPr>
        <w:t>合成过程来实现</w:t>
      </w:r>
      <w:r>
        <w:t>，</w:t>
      </w:r>
      <w:r>
        <w:rPr>
          <w:rFonts w:hint="eastAsia"/>
        </w:rPr>
        <w:t>即先对频域系数进行逆短时傅里叶变换得到时域信号</w:t>
      </w:r>
      <w:r>
        <w:t>，</w:t>
      </w:r>
      <w:r>
        <w:rPr>
          <w:rFonts w:hint="eastAsia"/>
        </w:rPr>
        <w:t>再对该信号进行短时傅里叶变换得到新的系数</w:t>
      </w:r>
      <w:r>
        <w:t>，</w:t>
      </w:r>
      <w:r>
        <w:rPr>
          <w:rFonts w:hint="eastAsia"/>
        </w:rPr>
        <w:t>这个过程保证了系数满足一致性准则。投影操作</w:t>
      </w:r>
      <w:r>
        <w:rPr>
          <w:position w:val="-12"/>
        </w:rPr>
        <w:object>
          <v:shape id="_x0000_i1309" o:spt="75" type="#_x0000_t75" style="height:18pt;width:18.6pt;" o:ole="t" filled="f" o:preferrelative="t" stroked="f" coordsize="21600,21600">
            <v:path/>
            <v:fill on="f" focussize="0,0"/>
            <v:stroke on="f" joinstyle="miter"/>
            <v:imagedata r:id="rId600" o:title=""/>
            <o:lock v:ext="edit" aspectratio="t"/>
            <w10:wrap type="none"/>
            <w10:anchorlock/>
          </v:shape>
          <o:OLEObject Type="Embed" ProgID="Equation.DSMT4" ShapeID="_x0000_i1309" DrawAspect="Content" ObjectID="_1468076009" r:id="rId599">
            <o:LockedField>false</o:LockedField>
          </o:OLEObject>
        </w:object>
      </w:r>
      <w:r>
        <w:rPr>
          <w:rFonts w:hint="eastAsia"/>
        </w:rPr>
        <w:t>则保持目标幅度不变的同时更新相位信息</w:t>
      </w:r>
      <w:r>
        <w:t>，</w:t>
      </w:r>
      <w:r>
        <w:rPr>
          <w:rFonts w:hint="eastAsia"/>
        </w:rPr>
        <w:t>即将系数的幅度替换为目标幅度而保留其相位角。这两个投影操作的交替执行</w:t>
      </w:r>
      <w:r>
        <w:t>，</w:t>
      </w:r>
      <w:r>
        <w:rPr>
          <w:rFonts w:hint="eastAsia"/>
        </w:rPr>
        <w:t>结合动量更新机制</w:t>
      </w:r>
      <w:r>
        <w:t>，</w:t>
      </w:r>
      <w:r>
        <w:rPr>
          <w:rFonts w:hint="eastAsia"/>
        </w:rPr>
        <w:t>构成了</w:t>
      </w:r>
      <w:r>
        <w:t>FGLA</w:t>
      </w:r>
      <w:r>
        <w:rPr>
          <w:rFonts w:hint="eastAsia"/>
        </w:rPr>
        <w:t>的核心迭代过程。</w:t>
      </w:r>
    </w:p>
    <w:p w14:paraId="54F755C9">
      <w:pPr>
        <w:ind w:firstLine="480"/>
      </w:pPr>
      <w:r>
        <w:rPr>
          <w:rFonts w:hint="eastAsia"/>
        </w:rPr>
        <w:t>在本章中，FGLA算法首先对输入的幅度谱进行解压缩处理。由于在特征提取阶段对幅度谱进行了压缩以改善其动态范围特性，因此在相位重建之前需要通过取指数运算将其还原到线性尺度，恢复原始的幅度信息。随后，算法采用随机初始化策略生成初始相位。在每次迭代过程中，算法使用当前的幅度和相位信息构造复数频谱，通过逆短时傅里叶变换重建时域信号，再对重建信号进行短时傅里叶变换得到新的频域表示，然后应用动量更新策略结合前一次迭代结果进行加权更新，最后从更新后的复数频谱中提取相位角度作为下一次迭代的输入。</w:t>
      </w:r>
    </w:p>
    <w:p w14:paraId="238667AF">
      <w:pPr>
        <w:pStyle w:val="4"/>
        <w:snapToGrid w:val="0"/>
      </w:pPr>
      <w:bookmarkStart w:id="85" w:name="_Toc228717591"/>
      <w:r>
        <w:rPr>
          <w:rFonts w:hint="eastAsia"/>
        </w:rPr>
        <w:t>4.2.</w:t>
      </w:r>
      <w:r>
        <w:t>6</w:t>
      </w:r>
      <w:r>
        <w:rPr>
          <w:rFonts w:hint="eastAsia"/>
        </w:rPr>
        <w:t xml:space="preserve"> 损失函数</w:t>
      </w:r>
      <w:bookmarkEnd w:id="85"/>
    </w:p>
    <w:p w14:paraId="6370F001">
      <w:pPr>
        <w:snapToGrid w:val="0"/>
        <w:ind w:firstLine="480"/>
      </w:pPr>
      <w:r>
        <w:rPr>
          <w:rFonts w:hint="eastAsia"/>
        </w:rPr>
        <w:t>在语音增强任务中，损失函数的设计对模型的最终性能和感知质量具有重要影响。传统的损失函数通常计算估计频谱与目标频谱之间的Lp范数距离，但这种方法可能无法充分反映语音信号的感知质量。考虑到轻量级模型由于参数量较少，难以完全拟合复数域或相位域的复杂特征，本研究选择专注于对感知质量更为关键的幅度谱信息，设计了一致性幅度损失（Consistency Magnitude Loss，</w:t>
      </w:r>
      <w:r>
        <w:rPr>
          <w:position w:val="-14"/>
        </w:rPr>
        <w:object>
          <v:shape id="_x0000_i1310" o:spt="75" type="#_x0000_t75" style="height:18.6pt;width:43.8pt;" o:ole="t" filled="f" o:preferrelative="t" stroked="f" coordsize="21600,21600">
            <v:path/>
            <v:fill on="f" focussize="0,0"/>
            <v:stroke on="f" joinstyle="miter"/>
            <v:imagedata r:id="rId602" o:title=""/>
            <o:lock v:ext="edit" aspectratio="t"/>
            <w10:wrap type="none"/>
            <w10:anchorlock/>
          </v:shape>
          <o:OLEObject Type="Embed" ProgID="Equation.DSMT4" ShapeID="_x0000_i1310" DrawAspect="Content" ObjectID="_1468076010" r:id="rId601">
            <o:LockedField>false</o:LockedField>
          </o:OLEObject>
        </w:object>
      </w:r>
      <w:r>
        <w:rPr>
          <w:rFonts w:hint="eastAsia"/>
        </w:rPr>
        <w:t>）作为训练目标。</w:t>
      </w:r>
    </w:p>
    <w:p w14:paraId="3978B34A">
      <w:pPr>
        <w:snapToGrid w:val="0"/>
        <w:ind w:firstLine="480"/>
      </w:pPr>
      <w:r>
        <w:rPr>
          <w:rFonts w:hint="eastAsia"/>
        </w:rPr>
        <w:t>一致性幅度损失的核心思想源于对短时傅里叶变换空间特性的深入理解。短时傅里叶变换空间与经过逆短时傅里叶变换后的实际语音信号空间之间存在本质差异。传统的基于复数域的方法通过计算经过逆短时傅里叶变换和短时傅里叶变换两次变换后的复数频谱与网络输出的复数频谱之间的最小距离来实现一致性约束，确保模型输出的频谱在时频域转换中保持一致。受此启发，本研究提出了一种更直接的方法：直接计算经过两次短时傅里叶变换后的语音幅度谱与干净语音幅度谱之间的最小距离，将优化目标集中在幅度信息上。具体而言，一致性幅度损失函数定义为公式（</w:t>
      </w:r>
      <w:r>
        <w:t>4.7</w:t>
      </w:r>
      <w:r>
        <w:rPr>
          <w:rFonts w:hint="eastAsia"/>
        </w:rPr>
        <w:t>）：</w:t>
      </w:r>
    </w:p>
    <w:p w14:paraId="6A311101">
      <w:pPr>
        <w:pStyle w:val="109"/>
        <w:spacing w:line="240" w:lineRule="auto"/>
      </w:pPr>
      <w:r>
        <w:tab/>
      </w:r>
      <w:r>
        <w:rPr>
          <w:position w:val="-20"/>
        </w:rPr>
        <w:object>
          <v:shape id="_x0000_i1311" o:spt="75" type="#_x0000_t75" style="height:25.8pt;width:174pt;" o:ole="t" filled="f" o:preferrelative="t" stroked="f" coordsize="21600,21600">
            <v:path/>
            <v:fill on="f" focussize="0,0"/>
            <v:stroke on="f" joinstyle="miter"/>
            <v:imagedata r:id="rId604" o:title=""/>
            <o:lock v:ext="edit" aspectratio="t"/>
            <w10:wrap type="none"/>
            <w10:anchorlock/>
          </v:shape>
          <o:OLEObject Type="Embed" ProgID="Equation.DSMT4" ShapeID="_x0000_i1311" DrawAspect="Content" ObjectID="_1468076011" r:id="rId603">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(4.7)</w:instrText>
      </w:r>
      <w:r>
        <w:fldChar w:fldCharType="end"/>
      </w:r>
    </w:p>
    <w:p w14:paraId="58D0CDDA">
      <w:pPr>
        <w:snapToGrid w:val="0"/>
        <w:ind w:firstLine="0" w:firstLineChars="0"/>
      </w:pPr>
      <w:r>
        <w:rPr>
          <w:rFonts w:hint="eastAsia"/>
        </w:rPr>
        <w:t>其中，</w:t>
      </w:r>
      <w:r>
        <w:rPr>
          <w:position w:val="-12"/>
        </w:rPr>
        <w:object>
          <v:shape id="_x0000_i1312" o:spt="75" type="#_x0000_t75" style="height:18pt;width:13.8pt;" o:ole="t" filled="f" o:preferrelative="t" stroked="f" coordsize="21600,21600">
            <v:path/>
            <v:fill on="f" focussize="0,0"/>
            <v:stroke on="f" joinstyle="miter"/>
            <v:imagedata r:id="rId606" o:title=""/>
            <o:lock v:ext="edit" aspectratio="t"/>
            <w10:wrap type="none"/>
            <w10:anchorlock/>
          </v:shape>
          <o:OLEObject Type="Embed" ProgID="Equation.DSMT4" ShapeID="_x0000_i1312" DrawAspect="Content" ObjectID="_1468076012" r:id="rId605">
            <o:LockedField>false</o:LockedField>
          </o:OLEObject>
        </w:object>
      </w:r>
      <w:r>
        <w:rPr>
          <w:rFonts w:hint="eastAsia"/>
        </w:rPr>
        <w:t>表示干净语音的幅度谱</w:t>
      </w:r>
      <w:r>
        <w:t>，</w:t>
      </w:r>
      <w:r>
        <w:rPr>
          <w:position w:val="-12"/>
        </w:rPr>
        <w:object>
          <v:shape id="_x0000_i1313" o:spt="75" type="#_x0000_t75" style="height:18pt;width:28.8pt;" o:ole="t" filled="f" o:preferrelative="t" stroked="f" coordsize="21600,21600">
            <v:path/>
            <v:fill on="f" focussize="0,0"/>
            <v:stroke on="f" joinstyle="miter"/>
            <v:imagedata r:id="rId608" o:title=""/>
            <o:lock v:ext="edit" aspectratio="t"/>
            <w10:wrap type="none"/>
            <w10:anchorlock/>
          </v:shape>
          <o:OLEObject Type="Embed" ProgID="Equation.DSMT4" ShapeID="_x0000_i1313" DrawAspect="Content" ObjectID="_1468076013" r:id="rId607">
            <o:LockedField>false</o:LockedField>
          </o:OLEObject>
        </w:object>
      </w:r>
      <w:r>
        <w:rPr>
          <w:rFonts w:hint="eastAsia"/>
        </w:rPr>
        <w:t>表示模型估计的幅度谱经过逆短时傅里叶变换重建为时域信号后</w:t>
      </w:r>
      <w:r>
        <w:t>，</w:t>
      </w:r>
      <w:r>
        <w:rPr>
          <w:rFonts w:hint="eastAsia"/>
        </w:rPr>
        <w:t>再次通过短时傅里叶变换得到的幅度谱。该损失函数通过最小化这两个幅度谱之间的</w:t>
      </w:r>
      <w:r>
        <w:t>L2</w:t>
      </w:r>
      <w:r>
        <w:rPr>
          <w:rFonts w:hint="eastAsia"/>
        </w:rPr>
        <w:t>距离</w:t>
      </w:r>
      <w:r>
        <w:t>，</w:t>
      </w:r>
      <w:r>
        <w:rPr>
          <w:rFonts w:hint="eastAsia"/>
        </w:rPr>
        <w:t>确保模型输出的频谱在经过时域转换后仍能保持与目标频谱的一致性。</w:t>
      </w:r>
    </w:p>
    <w:p w14:paraId="4B9E3CFF">
      <w:pPr>
        <w:snapToGrid w:val="0"/>
        <w:ind w:firstLine="480"/>
      </w:pPr>
      <w:r>
        <w:rPr>
          <w:rFonts w:hint="eastAsia"/>
        </w:rPr>
        <w:t>此外，为了进一步提升模型在客观评价指标上的表现，本研究还引入了度量损失（Metric Loss，</w:t>
      </w:r>
      <w:r>
        <w:rPr>
          <w:position w:val="-12"/>
        </w:rPr>
        <w:object>
          <v:shape id="_x0000_i1314" o:spt="75" type="#_x0000_t75" style="height:18pt;width:30pt;" o:ole="t" filled="f" o:preferrelative="t" stroked="f" coordsize="21600,21600">
            <v:path/>
            <v:fill on="f" focussize="0,0"/>
            <v:stroke on="f" joinstyle="miter"/>
            <v:imagedata r:id="rId610" o:title=""/>
            <o:lock v:ext="edit" aspectratio="t"/>
            <w10:wrap type="none"/>
            <w10:anchorlock/>
          </v:shape>
          <o:OLEObject Type="Embed" ProgID="Equation.DSMT4" ShapeID="_x0000_i1314" DrawAspect="Content" ObjectID="_1468076014" r:id="rId609">
            <o:LockedField>false</o:LockedField>
          </o:OLEObject>
        </w:object>
      </w:r>
      <w:r>
        <w:rPr>
          <w:rFonts w:hint="eastAsia"/>
        </w:rPr>
        <w:t>）。度量损失通过判别器网络将客观评价指标（如PESQ）直接集成到损失函数中，使模型能够针对感知质量评分进行优化。判别器的训练目标是学习预测增强语音与干净语音之间的质量差异，其损失函数定义为公式（</w:t>
      </w:r>
      <w:r>
        <w:t>4.8</w:t>
      </w:r>
      <w:r>
        <w:rPr>
          <w:rFonts w:hint="eastAsia"/>
        </w:rPr>
        <w:t>）：</w:t>
      </w:r>
    </w:p>
    <w:p w14:paraId="3AE5C75C">
      <w:pPr>
        <w:pStyle w:val="109"/>
        <w:spacing w:line="240" w:lineRule="auto"/>
      </w:pPr>
      <w:r>
        <w:tab/>
      </w:r>
      <w:r>
        <w:rPr>
          <w:position w:val="-22"/>
        </w:rPr>
        <w:object>
          <v:shape id="_x0000_i1315" o:spt="75" type="#_x0000_t75" style="height:28.8pt;width:307.8pt;" o:ole="t" filled="f" o:preferrelative="t" stroked="f" coordsize="21600,21600">
            <v:path/>
            <v:fill on="f" focussize="0,0"/>
            <v:stroke on="f" joinstyle="miter"/>
            <v:imagedata r:id="rId612" o:title=""/>
            <o:lock v:ext="edit" aspectratio="t"/>
            <w10:wrap type="none"/>
            <w10:anchorlock/>
          </v:shape>
          <o:OLEObject Type="Embed" ProgID="Equation.DSMT4" ShapeID="_x0000_i1315" DrawAspect="Content" ObjectID="_1468076015" r:id="rId611">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(4.8)</w:instrText>
      </w:r>
      <w:r>
        <w:fldChar w:fldCharType="end"/>
      </w:r>
    </w:p>
    <w:p w14:paraId="48359396">
      <w:pPr>
        <w:snapToGrid w:val="0"/>
        <w:ind w:firstLine="0" w:firstLineChars="0"/>
      </w:pPr>
      <w:r>
        <w:rPr>
          <w:rFonts w:hint="eastAsia"/>
        </w:rPr>
        <w:t>其中</w:t>
      </w:r>
      <w:r>
        <w:rPr>
          <w:position w:val="-12"/>
        </w:rPr>
        <w:object>
          <v:shape id="_x0000_i1316" o:spt="75" type="#_x0000_t75" style="height:18pt;width:49.8pt;" o:ole="t" filled="f" o:preferrelative="t" stroked="f" coordsize="21600,21600">
            <v:path/>
            <v:fill on="f" focussize="0,0"/>
            <v:stroke on="f" joinstyle="miter"/>
            <v:imagedata r:id="rId614" o:title=""/>
            <o:lock v:ext="edit" aspectratio="t"/>
            <w10:wrap type="none"/>
            <w10:anchorlock/>
          </v:shape>
          <o:OLEObject Type="Embed" ProgID="Equation.DSMT4" ShapeID="_x0000_i1316" DrawAspect="Content" ObjectID="_1468076016" r:id="rId613">
            <o:LockedField>false</o:LockedField>
          </o:OLEObject>
        </w:object>
      </w:r>
      <w:r>
        <w:rPr>
          <w:rFonts w:hint="eastAsia"/>
        </w:rPr>
        <w:t>表示判别器对干净语音自身的评分</w:t>
      </w:r>
      <w:r>
        <w:t>，</w:t>
      </w:r>
      <w:r>
        <w:rPr>
          <w:rFonts w:hint="eastAsia"/>
        </w:rPr>
        <w:t>理想情况下应该为</w:t>
      </w:r>
      <w:r>
        <w:t>1</w:t>
      </w:r>
      <w:r>
        <w:rPr>
          <w:rFonts w:hint="eastAsia"/>
        </w:rPr>
        <w:t>。</w:t>
      </w:r>
      <w:r>
        <w:rPr>
          <w:position w:val="-12"/>
        </w:rPr>
        <w:object>
          <v:shape id="_x0000_i1317" o:spt="75" type="#_x0000_t75" style="height:18pt;width:60.6pt;" o:ole="t" filled="f" o:preferrelative="t" stroked="f" coordsize="21600,21600">
            <v:path/>
            <v:fill on="f" focussize="0,0"/>
            <v:stroke on="f" joinstyle="miter"/>
            <v:imagedata r:id="rId616" o:title=""/>
            <o:lock v:ext="edit" aspectratio="t"/>
            <w10:wrap type="none"/>
            <w10:anchorlock/>
          </v:shape>
          <o:OLEObject Type="Embed" ProgID="Equation.DSMT4" ShapeID="_x0000_i1317" DrawAspect="Content" ObjectID="_1468076017" r:id="rId615">
            <o:LockedField>false</o:LockedField>
          </o:OLEObject>
        </w:object>
      </w:r>
      <w:r>
        <w:rPr>
          <w:rFonts w:hint="eastAsia"/>
        </w:rPr>
        <w:t>表示判别器对增强语音质量的评估</w:t>
      </w:r>
      <w:r>
        <w:t>，</w:t>
      </w:r>
      <w:r>
        <w:rPr>
          <w:position w:val="-14"/>
        </w:rPr>
        <w:object>
          <v:shape id="_x0000_i1318" o:spt="75" type="#_x0000_t75" style="height:18.6pt;width:30pt;" o:ole="t" filled="f" o:preferrelative="t" stroked="f" coordsize="21600,21600">
            <v:path/>
            <v:fill on="f" focussize="0,0"/>
            <v:stroke on="f" joinstyle="miter"/>
            <v:imagedata r:id="rId618" o:title=""/>
            <o:lock v:ext="edit" aspectratio="t"/>
            <w10:wrap type="none"/>
            <w10:anchorlock/>
          </v:shape>
          <o:OLEObject Type="Embed" ProgID="Equation.DSMT4" ShapeID="_x0000_i1318" DrawAspect="Content" ObjectID="_1468076018" r:id="rId617">
            <o:LockedField>false</o:LockedField>
          </o:OLEObject>
        </w:object>
      </w:r>
      <w:r>
        <w:rPr>
          <w:rFonts w:hint="eastAsia"/>
        </w:rPr>
        <w:t>是对应的真实</w:t>
      </w:r>
      <w:r>
        <w:t>PESQ</w:t>
      </w:r>
      <w:r>
        <w:rPr>
          <w:rFonts w:hint="eastAsia"/>
        </w:rPr>
        <w:t>分数。通过这种方式</w:t>
      </w:r>
      <w:r>
        <w:t>，</w:t>
      </w:r>
      <w:r>
        <w:rPr>
          <w:rFonts w:hint="eastAsia"/>
        </w:rPr>
        <w:t>判别器学习到如何准确评估语音质量。</w:t>
      </w:r>
    </w:p>
    <w:p w14:paraId="098FA127">
      <w:pPr>
        <w:snapToGrid w:val="0"/>
        <w:ind w:firstLine="480"/>
      </w:pPr>
      <w:r>
        <w:rPr>
          <w:rFonts w:hint="eastAsia"/>
        </w:rPr>
        <w:t>基于训练好的判别器，生成器的度量损失定义为公式（</w:t>
      </w:r>
      <w:r>
        <w:t>4.9</w:t>
      </w:r>
      <w:r>
        <w:rPr>
          <w:rFonts w:hint="eastAsia"/>
        </w:rPr>
        <w:t>）：</w:t>
      </w:r>
    </w:p>
    <w:p w14:paraId="5D62A563">
      <w:pPr>
        <w:pStyle w:val="109"/>
        <w:spacing w:line="240" w:lineRule="auto"/>
      </w:pPr>
      <w:r>
        <w:tab/>
      </w:r>
      <w:r>
        <w:rPr>
          <w:position w:val="-20"/>
        </w:rPr>
        <w:object>
          <v:shape id="_x0000_i1319" o:spt="75" type="#_x0000_t75" style="height:25.8pt;width:186pt;" o:ole="t" filled="f" o:preferrelative="t" stroked="f" coordsize="21600,21600">
            <v:path/>
            <v:fill on="f" focussize="0,0"/>
            <v:stroke on="f" joinstyle="miter"/>
            <v:imagedata r:id="rId620" o:title=""/>
            <o:lock v:ext="edit" aspectratio="t"/>
            <w10:wrap type="none"/>
            <w10:anchorlock/>
          </v:shape>
          <o:OLEObject Type="Embed" ProgID="Equation.DSMT4" ShapeID="_x0000_i1319" DrawAspect="Content" ObjectID="_1468076019" r:id="rId619">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(4.9)</w:instrText>
      </w:r>
      <w:r>
        <w:fldChar w:fldCharType="end"/>
      </w:r>
    </w:p>
    <w:p w14:paraId="6E931A99">
      <w:pPr>
        <w:snapToGrid w:val="0"/>
        <w:ind w:firstLine="0" w:firstLineChars="0"/>
      </w:pPr>
      <w:r>
        <w:rPr>
          <w:rFonts w:hint="eastAsia"/>
        </w:rPr>
        <w:t>该损失促使生成器输出的增强语音能够获得判别器的高分评价，从而间接优化PESQ等客观指标。</w:t>
      </w:r>
    </w:p>
    <w:p w14:paraId="523C2304">
      <w:pPr>
        <w:snapToGrid w:val="0"/>
        <w:ind w:firstLine="480"/>
      </w:pPr>
      <w:r>
        <w:rPr>
          <w:rFonts w:hint="eastAsia"/>
        </w:rPr>
        <w:t>最终，模型的总损失函数由一致性幅度损失和度量损失加权组合而成，如公式（</w:t>
      </w:r>
      <w:r>
        <w:t>4.10</w:t>
      </w:r>
      <w:r>
        <w:rPr>
          <w:rFonts w:hint="eastAsia"/>
        </w:rPr>
        <w:t>）所示：</w:t>
      </w:r>
    </w:p>
    <w:p w14:paraId="627E095C">
      <w:pPr>
        <w:pStyle w:val="109"/>
        <w:spacing w:line="240" w:lineRule="auto"/>
      </w:pPr>
      <w:r>
        <w:tab/>
      </w:r>
      <w:r>
        <w:rPr>
          <w:position w:val="-14"/>
        </w:rPr>
        <w:object>
          <v:shape id="_x0000_i1320" o:spt="75" type="#_x0000_t75" style="height:18.6pt;width:130.8pt;" o:ole="t" filled="f" o:preferrelative="t" stroked="f" coordsize="21600,21600">
            <v:path/>
            <v:fill on="f" focussize="0,0"/>
            <v:stroke on="f" joinstyle="miter"/>
            <v:imagedata r:id="rId622" o:title=""/>
            <o:lock v:ext="edit" aspectratio="t"/>
            <w10:wrap type="none"/>
            <w10:anchorlock/>
          </v:shape>
          <o:OLEObject Type="Embed" ProgID="Equation.DSMT4" ShapeID="_x0000_i1320" DrawAspect="Content" ObjectID="_1468076020" r:id="rId621">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(4.10)</w:instrText>
      </w:r>
      <w:r>
        <w:fldChar w:fldCharType="end"/>
      </w:r>
    </w:p>
    <w:p w14:paraId="71EFE1FB">
      <w:pPr>
        <w:ind w:firstLine="0" w:firstLineChars="0"/>
      </w:pPr>
      <w:r>
        <w:rPr>
          <w:rFonts w:hint="eastAsia"/>
        </w:rPr>
        <w:t>其中</w:t>
      </w:r>
      <w:r>
        <w:rPr>
          <w:position w:val="-12"/>
        </w:rPr>
        <w:object>
          <v:shape id="_x0000_i1321" o:spt="75" type="#_x0000_t75" style="height:18pt;width:12pt;" o:ole="t" filled="f" o:preferrelative="t" stroked="f" coordsize="21600,21600">
            <v:path/>
            <v:fill on="f" focussize="0,0"/>
            <v:stroke on="f" joinstyle="miter"/>
            <v:imagedata r:id="rId624" o:title=""/>
            <o:lock v:ext="edit" aspectratio="t"/>
            <w10:wrap type="none"/>
            <w10:anchorlock/>
          </v:shape>
          <o:OLEObject Type="Embed" ProgID="Equation.DSMT4" ShapeID="_x0000_i1321" DrawAspect="Content" ObjectID="_1468076021" r:id="rId623">
            <o:LockedField>false</o:LockedField>
          </o:OLEObject>
        </w:object>
      </w:r>
      <w:r>
        <w:rPr>
          <w:rFonts w:hint="eastAsia"/>
        </w:rPr>
        <w:t>和</w:t>
      </w:r>
      <w:r>
        <w:rPr>
          <w:position w:val="-12"/>
        </w:rPr>
        <w:object>
          <v:shape id="_x0000_i1322" o:spt="75" type="#_x0000_t75" style="height:18pt;width:13.8pt;" o:ole="t" filled="f" o:preferrelative="t" stroked="f" coordsize="21600,21600">
            <v:path/>
            <v:fill on="f" focussize="0,0"/>
            <v:stroke on="f" joinstyle="miter"/>
            <v:imagedata r:id="rId626" o:title=""/>
            <o:lock v:ext="edit" aspectratio="t"/>
            <w10:wrap type="none"/>
            <w10:anchorlock/>
          </v:shape>
          <o:OLEObject Type="Embed" ProgID="Equation.DSMT4" ShapeID="_x0000_i1322" DrawAspect="Content" ObjectID="_1468076022" r:id="rId625">
            <o:LockedField>false</o:LockedField>
          </o:OLEObject>
        </w:object>
      </w:r>
      <w:r>
        <w:rPr>
          <w:rFonts w:hint="eastAsia"/>
        </w:rPr>
        <w:t>分别是两种损失的权重系数</w:t>
      </w:r>
      <w:r>
        <w:t>，</w:t>
      </w:r>
      <w:r>
        <w:rPr>
          <w:rFonts w:hint="eastAsia"/>
        </w:rPr>
        <w:t>用于平衡频谱重建的准确性和感知质量评分的优化。通过调整这两个权重参数</w:t>
      </w:r>
      <w:r>
        <w:t>，</w:t>
      </w:r>
      <w:r>
        <w:rPr>
          <w:rFonts w:hint="eastAsia"/>
        </w:rPr>
        <w:t>可以在客观指标和主观感知质量之间找到最佳的平衡点。这种多目标损失函数的设计使得模型既能准确重建语音的幅度谱特征</w:t>
      </w:r>
      <w:r>
        <w:t>，</w:t>
      </w:r>
      <w:r>
        <w:rPr>
          <w:rFonts w:hint="eastAsia"/>
        </w:rPr>
        <w:t>又能在标准化的评价指标上取得优异表现</w:t>
      </w:r>
      <w:r>
        <w:t>，</w:t>
      </w:r>
      <w:r>
        <w:rPr>
          <w:rFonts w:hint="eastAsia"/>
        </w:rPr>
        <w:t>从而全面提升语音增强的效果。</w:t>
      </w:r>
    </w:p>
    <w:p w14:paraId="39794CBD">
      <w:pPr>
        <w:pStyle w:val="3"/>
        <w:snapToGrid w:val="0"/>
      </w:pPr>
      <w:bookmarkStart w:id="86" w:name="_Toc228717592"/>
      <w:r>
        <w:rPr>
          <w:rFonts w:hint="eastAsia"/>
        </w:rPr>
        <w:t>4.3 实验与分析</w:t>
      </w:r>
      <w:bookmarkEnd w:id="86"/>
    </w:p>
    <w:p w14:paraId="7D81C7BF">
      <w:pPr>
        <w:pStyle w:val="4"/>
        <w:snapToGrid w:val="0"/>
      </w:pPr>
      <w:bookmarkStart w:id="87" w:name="_Toc228717593"/>
      <w:r>
        <w:rPr>
          <w:rFonts w:hint="eastAsia"/>
        </w:rPr>
        <w:t>4.3.1 实验设置</w:t>
      </w:r>
      <w:bookmarkEnd w:id="87"/>
    </w:p>
    <w:p w14:paraId="76D8E976">
      <w:pPr>
        <w:snapToGrid w:val="0"/>
        <w:ind w:firstLine="480"/>
      </w:pPr>
      <w:r>
        <w:rPr>
          <w:rFonts w:hint="eastAsia"/>
        </w:rPr>
        <w:t>本章实验使用的操作系统和软件版本与3.4.1节相同。在特征提取阶段，同样采用汉宁窗进行短时傅里叶变换，但窗长设置为512（32毫秒），跳跃大小设置为256（16毫秒）。在网络结构配置方面，编码器和解码器中子频带卷积模块的输出通道数分别设置为{4，8，12，16}和{12，8，4，1}。对于Mamba+模块，单向Mamba+的隐藏状态维度设为24，双向Mamba+的隐藏状态维度设为12。双路径Mamba+模块在网络中堆叠</w:t>
      </w:r>
      <w:r>
        <w:t>2</w:t>
      </w:r>
      <w:r>
        <w:rPr>
          <w:rFonts w:hint="eastAsia"/>
        </w:rPr>
        <w:t>层</w:t>
      </w:r>
      <w:r>
        <w:t>，FGLA</w:t>
      </w:r>
      <w:r>
        <w:rPr>
          <w:rFonts w:hint="eastAsia"/>
        </w:rPr>
        <w:t>算法的迭代次数设为</w:t>
      </w:r>
      <w:r>
        <w:t>2，</w:t>
      </w:r>
      <w:r>
        <w:rPr>
          <w:rFonts w:hint="eastAsia"/>
        </w:rPr>
        <w:t>动量系数设为</w:t>
      </w:r>
      <w:r>
        <w:t>0.99</w:t>
      </w:r>
      <w:r>
        <w:rPr>
          <w:rFonts w:hint="eastAsia"/>
        </w:rPr>
        <w:t>。损失函数方面</w:t>
      </w:r>
      <w:r>
        <w:t>，</w:t>
      </w:r>
      <w:r>
        <w:rPr>
          <w:rFonts w:hint="eastAsia"/>
        </w:rPr>
        <w:t>一致性幅度损失和度量损失的权重系数</w:t>
      </w:r>
      <w:r>
        <w:rPr>
          <w:position w:val="-12"/>
        </w:rPr>
        <w:object>
          <v:shape id="_x0000_i1323" o:spt="75" type="#_x0000_t75" style="height:18pt;width:12pt;" o:ole="t" filled="f" o:preferrelative="t" stroked="f" coordsize="21600,21600">
            <v:path/>
            <v:fill on="f" focussize="0,0"/>
            <v:stroke on="f" joinstyle="miter"/>
            <v:imagedata r:id="rId624" o:title=""/>
            <o:lock v:ext="edit" aspectratio="t"/>
            <w10:wrap type="none"/>
            <w10:anchorlock/>
          </v:shape>
          <o:OLEObject Type="Embed" ProgID="Equation.DSMT4" ShapeID="_x0000_i1323" DrawAspect="Content" ObjectID="_1468076023" r:id="rId627">
            <o:LockedField>false</o:LockedField>
          </o:OLEObject>
        </w:object>
      </w:r>
      <w:r>
        <w:rPr>
          <w:rFonts w:hint="eastAsia"/>
        </w:rPr>
        <w:t>和</w:t>
      </w:r>
      <w:r>
        <w:rPr>
          <w:position w:val="-12"/>
        </w:rPr>
        <w:object>
          <v:shape id="_x0000_i1324" o:spt="75" type="#_x0000_t75" style="height:18pt;width:13.8pt;" o:ole="t" filled="f" o:preferrelative="t" stroked="f" coordsize="21600,21600">
            <v:path/>
            <v:fill on="f" focussize="0,0"/>
            <v:stroke on="f" joinstyle="miter"/>
            <v:imagedata r:id="rId626" o:title=""/>
            <o:lock v:ext="edit" aspectratio="t"/>
            <w10:wrap type="none"/>
            <w10:anchorlock/>
          </v:shape>
          <o:OLEObject Type="Embed" ProgID="Equation.DSMT4" ShapeID="_x0000_i1324" DrawAspect="Content" ObjectID="_1468076024" r:id="rId628">
            <o:LockedField>false</o:LockedField>
          </o:OLEObject>
        </w:object>
      </w:r>
      <w:r>
        <w:rPr>
          <w:rFonts w:hint="eastAsia"/>
        </w:rPr>
        <w:t>分别设置为</w:t>
      </w:r>
      <w:r>
        <w:t>0.09</w:t>
      </w:r>
      <w:r>
        <w:rPr>
          <w:rFonts w:hint="eastAsia"/>
        </w:rPr>
        <w:t>和</w:t>
      </w:r>
      <w:r>
        <w:t>0.05</w:t>
      </w:r>
      <w:r>
        <w:rPr>
          <w:rFonts w:hint="eastAsia"/>
        </w:rPr>
        <w:t>。训练过程采用</w:t>
      </w:r>
      <w:r>
        <w:t>AdamW</w:t>
      </w:r>
      <w:r>
        <w:rPr>
          <w:rFonts w:hint="eastAsia"/>
        </w:rPr>
        <w:t>优化器</w:t>
      </w:r>
      <w:r>
        <w:t>，</w:t>
      </w:r>
      <w:r>
        <w:rPr>
          <w:rFonts w:hint="eastAsia"/>
        </w:rPr>
        <w:t>总训练周期为</w:t>
      </w:r>
      <w:r>
        <w:t>100，</w:t>
      </w:r>
      <w:r>
        <w:rPr>
          <w:rFonts w:hint="eastAsia"/>
        </w:rPr>
        <w:t>批量大小设为</w:t>
      </w:r>
      <w:r>
        <w:t>4</w:t>
      </w:r>
      <w:r>
        <w:rPr>
          <w:rFonts w:hint="eastAsia"/>
        </w:rPr>
        <w:t>。为防止梯度爆炸</w:t>
      </w:r>
      <w:r>
        <w:t>，</w:t>
      </w:r>
      <w:r>
        <w:rPr>
          <w:rFonts w:hint="eastAsia"/>
        </w:rPr>
        <w:t>梯度裁剪的</w:t>
      </w:r>
      <w:r>
        <w:t>L2</w:t>
      </w:r>
      <w:r>
        <w:rPr>
          <w:rFonts w:hint="eastAsia"/>
        </w:rPr>
        <w:t>范数阈值设为</w:t>
      </w:r>
      <w:r>
        <w:t>5.0</w:t>
      </w:r>
      <w:r>
        <w:rPr>
          <w:rFonts w:hint="eastAsia"/>
        </w:rPr>
        <w:t>。学习率初始值设为</w:t>
      </w:r>
      <w:r>
        <w:t>5×10⁻⁴，</w:t>
      </w:r>
      <w:r>
        <w:rPr>
          <w:rFonts w:hint="eastAsia"/>
        </w:rPr>
        <w:t>并在每个训练周期以</w:t>
      </w:r>
      <w:r>
        <w:t>0.98</w:t>
      </w:r>
      <w:r>
        <w:rPr>
          <w:rFonts w:hint="eastAsia"/>
        </w:rPr>
        <w:t>的衰减因子进行递减。</w:t>
      </w:r>
    </w:p>
    <w:p w14:paraId="7A815677">
      <w:pPr>
        <w:pStyle w:val="4"/>
        <w:snapToGrid w:val="0"/>
      </w:pPr>
      <w:bookmarkStart w:id="88" w:name="_Toc228717594"/>
      <w:r>
        <w:rPr>
          <w:rFonts w:hint="eastAsia"/>
        </w:rPr>
        <w:t>4.3.2 对比实验</w:t>
      </w:r>
      <w:bookmarkEnd w:id="88"/>
    </w:p>
    <w:p w14:paraId="17972A3E">
      <w:pPr>
        <w:snapToGrid w:val="0"/>
        <w:ind w:firstLine="480"/>
      </w:pPr>
      <w:r>
        <w:rPr>
          <w:rFonts w:hint="eastAsia"/>
        </w:rPr>
        <w:t>为了全面评估本章提出的轻量级语音增强方法的性能，在VoiceBank+DEMAND数据集上与多个具有代表性的轻量级语音增强模型进行了对比实验。</w:t>
      </w:r>
    </w:p>
    <w:p w14:paraId="0236B2D4">
      <w:pPr>
        <w:snapToGrid w:val="0"/>
        <w:ind w:firstLine="480"/>
      </w:pPr>
      <w:r>
        <w:rPr>
          <w:rFonts w:hint="eastAsia"/>
        </w:rPr>
        <w:t>FullSubNet是一个开创性的全频带和子频带融合模型，通过串联连接全频带模型和子频带模型来捕获全局频谱信息和局部频谱模式。Fast FullSubNet在此基础上进行了大幅优化，通过在梅尔频域进行子频带处理并采用下采样策略，将计算复杂度降至原模型的13%。DeepFilterNet采用感知驱动的两阶段增强策略，第一阶段使用ERB尺度增益增强频谱包络，第二阶段使用深度滤波技术增强周期性语音成分。CCFNet+(Lite)采用轻量级的两阶段复数频谱增强网络，利用可学习的复数矩形带宽滤波器组提取紧凑特征，并引入跨阶段跳跃连接和复数注意力机制。FSPEN是一个超轻量级模型，通过全频带和子频带融合架构以及帧间路径扩展方法，代表了当前轻量级语音增强模型的先进水平。</w:t>
      </w:r>
    </w:p>
    <w:p w14:paraId="509C55C1">
      <w:pPr>
        <w:pStyle w:val="14"/>
        <w:adjustRightInd w:val="0"/>
        <w:snapToGrid w:val="0"/>
        <w:spacing w:after="0" w:line="400" w:lineRule="exact"/>
        <w:ind w:left="0" w:leftChars="0" w:firstLine="480"/>
      </w:pPr>
      <w:r>
        <w:rPr>
          <w:rFonts w:hint="eastAsia"/>
        </w:rPr>
        <w:t>表4.1展示了各模型在VoiceBank+DEMAND数据集上的详细对比结果。从表中可以看出，未经处理的带噪语音的WB-PESQ为1.97，STOI为0.921。在对比模型中，FullSubNet取得了2.89的WB-PESQ，但其5.64M参数量和30.87G计算复杂度相对较高。Fast FullSubNet将计算复杂度降至4.14G，但参数量仍为6.84M。DeepFilterNet使用1.80M参数和350M计算复杂度，在计算效率和性能之间取得了良好平衡。CCFNet+(Lite)将参数量压缩至160K，展现了优秀的轻量化设计能力。FSPEN在79K参数和89M计算复杂度下实现了2.97的WB-PESQ。相比之下，本章方法使用49K参数和68M计算复杂度，取得了3.13的WB-PESQ和0.942的STOI，在所有对比模型中实现了最优性能。</w:t>
      </w:r>
    </w:p>
    <w:p w14:paraId="1CF5AFCE">
      <w:pPr>
        <w:pStyle w:val="14"/>
        <w:adjustRightInd w:val="0"/>
        <w:snapToGrid w:val="0"/>
        <w:spacing w:after="0" w:line="400" w:lineRule="exact"/>
        <w:ind w:left="0" w:leftChars="0" w:firstLine="480"/>
      </w:pPr>
      <w:r>
        <w:rPr>
          <w:rFonts w:hint="eastAsia"/>
        </w:rPr>
        <w:t>具体而言，与参数量最接近的FSPEN相比，本章方法的参数量减少了38%，计算复杂度降低了24%，同时WB-PESQ提升了0.16，SI-SDR提升了2.5 dB。与CCFNet+(Lite)相比，参数量降至其30.6%，计算复杂度为其17.4%，而WB-PESQ提升了0.19。与DeepFilterNet相比，参数量仅为其2.7%，计算复杂度为其19.4%，但WB-PESQ提升了0.32，充分展现了本章方法在极致轻量化条件下的卓越性能。</w:t>
      </w:r>
    </w:p>
    <w:p w14:paraId="164B969D">
      <w:pPr>
        <w:ind w:firstLine="400"/>
        <w:jc w:val="center"/>
      </w:pPr>
      <w:r>
        <w:rPr>
          <w:rFonts w:eastAsiaTheme="minorEastAsia"/>
          <w:sz w:val="20"/>
          <w:szCs w:val="20"/>
        </w:rPr>
        <w:t>表4.1 在VoiceBank+DEMAND上的指标对比</w:t>
      </w:r>
    </w:p>
    <w:tbl>
      <w:tblPr>
        <w:tblStyle w:val="31"/>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347"/>
        <w:gridCol w:w="816"/>
        <w:gridCol w:w="811"/>
        <w:gridCol w:w="1094"/>
        <w:gridCol w:w="666"/>
      </w:tblGrid>
      <w:tr w14:paraId="344FB951">
        <w:trPr>
          <w:jc w:val="center"/>
        </w:trPr>
        <w:tc>
          <w:tcPr>
            <w:tcW w:w="0" w:type="auto"/>
            <w:tcBorders>
              <w:top w:val="single" w:color="auto" w:sz="12" w:space="0"/>
              <w:bottom w:val="single" w:color="auto" w:sz="12" w:space="0"/>
            </w:tcBorders>
            <w:vAlign w:val="center"/>
          </w:tcPr>
          <w:p w14:paraId="2B093F5C">
            <w:pPr>
              <w:snapToGrid w:val="0"/>
              <w:ind w:firstLine="0" w:firstLineChars="0"/>
              <w:jc w:val="center"/>
              <w:rPr>
                <w:sz w:val="20"/>
                <w:szCs w:val="20"/>
              </w:rPr>
            </w:pPr>
            <w:r>
              <w:rPr>
                <w:sz w:val="20"/>
                <w:szCs w:val="20"/>
              </w:rPr>
              <w:t>模型</w:t>
            </w:r>
          </w:p>
        </w:tc>
        <w:tc>
          <w:tcPr>
            <w:tcW w:w="0" w:type="auto"/>
            <w:tcBorders>
              <w:top w:val="single" w:color="auto" w:sz="12" w:space="0"/>
              <w:bottom w:val="single" w:color="auto" w:sz="12" w:space="0"/>
            </w:tcBorders>
          </w:tcPr>
          <w:p w14:paraId="1CD0636C">
            <w:pPr>
              <w:snapToGrid w:val="0"/>
              <w:ind w:firstLine="0" w:firstLineChars="0"/>
              <w:jc w:val="center"/>
              <w:rPr>
                <w:sz w:val="20"/>
                <w:szCs w:val="20"/>
              </w:rPr>
            </w:pPr>
            <w:r>
              <w:rPr>
                <w:rFonts w:hint="eastAsia"/>
                <w:sz w:val="20"/>
                <w:szCs w:val="20"/>
              </w:rPr>
              <w:t>参数量</w:t>
            </w:r>
          </w:p>
        </w:tc>
        <w:tc>
          <w:tcPr>
            <w:tcW w:w="0" w:type="auto"/>
            <w:tcBorders>
              <w:top w:val="single" w:color="auto" w:sz="12" w:space="0"/>
              <w:bottom w:val="single" w:color="auto" w:sz="12" w:space="0"/>
            </w:tcBorders>
          </w:tcPr>
          <w:p w14:paraId="0182E627">
            <w:pPr>
              <w:snapToGrid w:val="0"/>
              <w:ind w:firstLine="0" w:firstLineChars="0"/>
              <w:jc w:val="center"/>
              <w:rPr>
                <w:sz w:val="20"/>
                <w:szCs w:val="20"/>
              </w:rPr>
            </w:pPr>
            <w:r>
              <w:rPr>
                <w:rFonts w:hint="eastAsia"/>
                <w:sz w:val="20"/>
                <w:szCs w:val="20"/>
              </w:rPr>
              <w:t>Macs</w:t>
            </w:r>
          </w:p>
        </w:tc>
        <w:tc>
          <w:tcPr>
            <w:tcW w:w="0" w:type="auto"/>
            <w:tcBorders>
              <w:top w:val="single" w:color="auto" w:sz="12" w:space="0"/>
              <w:bottom w:val="single" w:color="auto" w:sz="12" w:space="0"/>
            </w:tcBorders>
            <w:vAlign w:val="center"/>
          </w:tcPr>
          <w:p w14:paraId="15C41753">
            <w:pPr>
              <w:snapToGrid w:val="0"/>
              <w:ind w:firstLine="0" w:firstLineChars="0"/>
              <w:jc w:val="center"/>
              <w:rPr>
                <w:sz w:val="20"/>
                <w:szCs w:val="20"/>
              </w:rPr>
            </w:pPr>
            <w:r>
              <w:rPr>
                <w:rFonts w:hint="eastAsia"/>
                <w:sz w:val="20"/>
                <w:szCs w:val="20"/>
              </w:rPr>
              <w:t>W</w:t>
            </w:r>
            <w:r>
              <w:rPr>
                <w:sz w:val="20"/>
                <w:szCs w:val="20"/>
              </w:rPr>
              <w:t>B-PESQ</w:t>
            </w:r>
          </w:p>
        </w:tc>
        <w:tc>
          <w:tcPr>
            <w:tcW w:w="0" w:type="auto"/>
            <w:tcBorders>
              <w:top w:val="single" w:color="auto" w:sz="12" w:space="0"/>
              <w:bottom w:val="single" w:color="auto" w:sz="12" w:space="0"/>
            </w:tcBorders>
            <w:vAlign w:val="center"/>
          </w:tcPr>
          <w:p w14:paraId="1EBF84A0">
            <w:pPr>
              <w:snapToGrid w:val="0"/>
              <w:ind w:firstLine="0" w:firstLineChars="0"/>
              <w:jc w:val="center"/>
              <w:rPr>
                <w:sz w:val="20"/>
                <w:szCs w:val="20"/>
              </w:rPr>
            </w:pPr>
            <w:r>
              <w:rPr>
                <w:rFonts w:hint="eastAsia"/>
                <w:sz w:val="20"/>
                <w:szCs w:val="20"/>
              </w:rPr>
              <w:t>S</w:t>
            </w:r>
            <w:r>
              <w:rPr>
                <w:sz w:val="20"/>
                <w:szCs w:val="20"/>
              </w:rPr>
              <w:t>TOI</w:t>
            </w:r>
          </w:p>
        </w:tc>
      </w:tr>
      <w:tr w14:paraId="14B6A947">
        <w:trPr>
          <w:jc w:val="center"/>
        </w:trPr>
        <w:tc>
          <w:tcPr>
            <w:tcW w:w="0" w:type="auto"/>
            <w:tcBorders>
              <w:top w:val="single" w:color="auto" w:sz="12" w:space="0"/>
            </w:tcBorders>
            <w:vAlign w:val="center"/>
          </w:tcPr>
          <w:p w14:paraId="718529AF">
            <w:pPr>
              <w:snapToGrid w:val="0"/>
              <w:ind w:firstLine="0" w:firstLineChars="0"/>
              <w:jc w:val="center"/>
              <w:rPr>
                <w:sz w:val="20"/>
                <w:szCs w:val="20"/>
              </w:rPr>
            </w:pPr>
            <w:r>
              <w:rPr>
                <w:sz w:val="20"/>
                <w:szCs w:val="20"/>
              </w:rPr>
              <w:t>Noisy</w:t>
            </w:r>
          </w:p>
        </w:tc>
        <w:tc>
          <w:tcPr>
            <w:tcW w:w="0" w:type="auto"/>
            <w:tcBorders>
              <w:top w:val="single" w:color="auto" w:sz="12" w:space="0"/>
            </w:tcBorders>
          </w:tcPr>
          <w:p w14:paraId="1C9D0B2F">
            <w:pPr>
              <w:snapToGrid w:val="0"/>
              <w:ind w:firstLine="0" w:firstLineChars="0"/>
              <w:jc w:val="center"/>
              <w:rPr>
                <w:sz w:val="20"/>
                <w:szCs w:val="20"/>
              </w:rPr>
            </w:pPr>
            <w:r>
              <w:rPr>
                <w:rFonts w:hint="eastAsia"/>
                <w:sz w:val="20"/>
                <w:szCs w:val="20"/>
              </w:rPr>
              <w:t>-</w:t>
            </w:r>
          </w:p>
        </w:tc>
        <w:tc>
          <w:tcPr>
            <w:tcW w:w="0" w:type="auto"/>
            <w:tcBorders>
              <w:top w:val="single" w:color="auto" w:sz="12" w:space="0"/>
            </w:tcBorders>
          </w:tcPr>
          <w:p w14:paraId="4FC2DBD2">
            <w:pPr>
              <w:snapToGrid w:val="0"/>
              <w:ind w:firstLine="0" w:firstLineChars="0"/>
              <w:jc w:val="center"/>
              <w:rPr>
                <w:sz w:val="20"/>
                <w:szCs w:val="20"/>
              </w:rPr>
            </w:pPr>
            <w:r>
              <w:rPr>
                <w:rFonts w:hint="eastAsia"/>
                <w:sz w:val="20"/>
                <w:szCs w:val="20"/>
              </w:rPr>
              <w:t>-</w:t>
            </w:r>
          </w:p>
        </w:tc>
        <w:tc>
          <w:tcPr>
            <w:tcW w:w="0" w:type="auto"/>
            <w:tcBorders>
              <w:top w:val="single" w:color="auto" w:sz="12" w:space="0"/>
            </w:tcBorders>
            <w:vAlign w:val="center"/>
          </w:tcPr>
          <w:p w14:paraId="0177E7A7">
            <w:pPr>
              <w:snapToGrid w:val="0"/>
              <w:ind w:firstLine="0" w:firstLineChars="0"/>
              <w:jc w:val="center"/>
              <w:rPr>
                <w:sz w:val="20"/>
                <w:szCs w:val="20"/>
              </w:rPr>
            </w:pPr>
            <w:r>
              <w:rPr>
                <w:rFonts w:hint="eastAsia"/>
                <w:sz w:val="20"/>
                <w:szCs w:val="20"/>
              </w:rPr>
              <w:t>1</w:t>
            </w:r>
            <w:r>
              <w:rPr>
                <w:sz w:val="20"/>
                <w:szCs w:val="20"/>
              </w:rPr>
              <w:t>.97</w:t>
            </w:r>
          </w:p>
        </w:tc>
        <w:tc>
          <w:tcPr>
            <w:tcW w:w="0" w:type="auto"/>
            <w:tcBorders>
              <w:top w:val="single" w:color="auto" w:sz="12" w:space="0"/>
            </w:tcBorders>
            <w:vAlign w:val="center"/>
          </w:tcPr>
          <w:p w14:paraId="6FFE9568">
            <w:pPr>
              <w:snapToGrid w:val="0"/>
              <w:ind w:firstLine="0" w:firstLineChars="0"/>
              <w:jc w:val="center"/>
              <w:rPr>
                <w:sz w:val="20"/>
                <w:szCs w:val="20"/>
              </w:rPr>
            </w:pPr>
            <w:r>
              <w:rPr>
                <w:sz w:val="20"/>
                <w:szCs w:val="20"/>
              </w:rPr>
              <w:t>0.921</w:t>
            </w:r>
          </w:p>
        </w:tc>
      </w:tr>
      <w:tr w14:paraId="18F28A2F">
        <w:trPr>
          <w:jc w:val="center"/>
        </w:trPr>
        <w:tc>
          <w:tcPr>
            <w:tcW w:w="0" w:type="auto"/>
            <w:vAlign w:val="center"/>
          </w:tcPr>
          <w:p w14:paraId="3E88B66D">
            <w:pPr>
              <w:snapToGrid w:val="0"/>
              <w:ind w:firstLine="0" w:firstLineChars="0"/>
              <w:jc w:val="center"/>
              <w:rPr>
                <w:sz w:val="20"/>
                <w:szCs w:val="20"/>
              </w:rPr>
            </w:pPr>
            <w:r>
              <w:rPr>
                <w:sz w:val="20"/>
                <w:szCs w:val="20"/>
              </w:rPr>
              <w:t>FullSubNet*(2021)</w:t>
            </w:r>
            <w:r>
              <w:rPr>
                <w:sz w:val="20"/>
                <w:szCs w:val="20"/>
                <w:vertAlign w:val="superscript"/>
              </w:rPr>
              <w:fldChar w:fldCharType="begin"/>
            </w:r>
            <w:r>
              <w:rPr>
                <w:sz w:val="20"/>
                <w:szCs w:val="20"/>
                <w:vertAlign w:val="superscript"/>
              </w:rPr>
              <w:instrText xml:space="preserve"> REF _Ref217132533 \r \h  \* MERGEFORMAT </w:instrText>
            </w:r>
            <w:r>
              <w:rPr>
                <w:sz w:val="20"/>
                <w:szCs w:val="20"/>
                <w:vertAlign w:val="superscript"/>
              </w:rPr>
              <w:fldChar w:fldCharType="separate"/>
            </w:r>
            <w:r>
              <w:rPr>
                <w:sz w:val="20"/>
                <w:szCs w:val="20"/>
                <w:vertAlign w:val="superscript"/>
              </w:rPr>
              <w:t>[73]</w:t>
            </w:r>
            <w:r>
              <w:rPr>
                <w:sz w:val="20"/>
                <w:szCs w:val="20"/>
                <w:vertAlign w:val="superscript"/>
              </w:rPr>
              <w:fldChar w:fldCharType="end"/>
            </w:r>
          </w:p>
        </w:tc>
        <w:tc>
          <w:tcPr>
            <w:tcW w:w="0" w:type="auto"/>
          </w:tcPr>
          <w:p w14:paraId="1DCB3ED4">
            <w:pPr>
              <w:snapToGrid w:val="0"/>
              <w:ind w:firstLine="0" w:firstLineChars="0"/>
              <w:jc w:val="center"/>
              <w:rPr>
                <w:sz w:val="20"/>
                <w:szCs w:val="20"/>
              </w:rPr>
            </w:pPr>
            <w:r>
              <w:rPr>
                <w:rFonts w:hint="eastAsia"/>
                <w:sz w:val="20"/>
                <w:szCs w:val="20"/>
              </w:rPr>
              <w:t>5</w:t>
            </w:r>
            <w:r>
              <w:rPr>
                <w:sz w:val="20"/>
                <w:szCs w:val="20"/>
              </w:rPr>
              <w:t>.64M</w:t>
            </w:r>
          </w:p>
        </w:tc>
        <w:tc>
          <w:tcPr>
            <w:tcW w:w="0" w:type="auto"/>
          </w:tcPr>
          <w:p w14:paraId="19360C95">
            <w:pPr>
              <w:snapToGrid w:val="0"/>
              <w:ind w:firstLine="0" w:firstLineChars="0"/>
              <w:jc w:val="center"/>
              <w:rPr>
                <w:sz w:val="20"/>
                <w:szCs w:val="20"/>
              </w:rPr>
            </w:pPr>
            <w:r>
              <w:rPr>
                <w:rFonts w:hint="eastAsia"/>
                <w:sz w:val="20"/>
                <w:szCs w:val="20"/>
              </w:rPr>
              <w:t>3</w:t>
            </w:r>
            <w:r>
              <w:rPr>
                <w:sz w:val="20"/>
                <w:szCs w:val="20"/>
              </w:rPr>
              <w:t>0.87G</w:t>
            </w:r>
          </w:p>
        </w:tc>
        <w:tc>
          <w:tcPr>
            <w:tcW w:w="0" w:type="auto"/>
            <w:vAlign w:val="center"/>
          </w:tcPr>
          <w:p w14:paraId="498D6122">
            <w:pPr>
              <w:snapToGrid w:val="0"/>
              <w:ind w:firstLine="0" w:firstLineChars="0"/>
              <w:jc w:val="center"/>
              <w:rPr>
                <w:sz w:val="20"/>
                <w:szCs w:val="20"/>
              </w:rPr>
            </w:pPr>
            <w:r>
              <w:rPr>
                <w:rFonts w:hint="eastAsia"/>
                <w:sz w:val="20"/>
                <w:szCs w:val="20"/>
              </w:rPr>
              <w:t>2</w:t>
            </w:r>
            <w:r>
              <w:rPr>
                <w:sz w:val="20"/>
                <w:szCs w:val="20"/>
              </w:rPr>
              <w:t>.89</w:t>
            </w:r>
          </w:p>
        </w:tc>
        <w:tc>
          <w:tcPr>
            <w:tcW w:w="0" w:type="auto"/>
            <w:vAlign w:val="center"/>
          </w:tcPr>
          <w:p w14:paraId="4FD4273F">
            <w:pPr>
              <w:snapToGrid w:val="0"/>
              <w:ind w:firstLine="0" w:firstLineChars="0"/>
              <w:jc w:val="center"/>
              <w:rPr>
                <w:sz w:val="20"/>
                <w:szCs w:val="20"/>
              </w:rPr>
            </w:pPr>
            <w:r>
              <w:rPr>
                <w:rFonts w:hint="eastAsia"/>
                <w:sz w:val="20"/>
                <w:szCs w:val="20"/>
              </w:rPr>
              <w:t>0</w:t>
            </w:r>
            <w:r>
              <w:rPr>
                <w:sz w:val="20"/>
                <w:szCs w:val="20"/>
              </w:rPr>
              <w:t>.940</w:t>
            </w:r>
          </w:p>
        </w:tc>
      </w:tr>
      <w:tr w14:paraId="2C30FB78">
        <w:trPr>
          <w:jc w:val="center"/>
        </w:trPr>
        <w:tc>
          <w:tcPr>
            <w:tcW w:w="0" w:type="auto"/>
            <w:vAlign w:val="center"/>
          </w:tcPr>
          <w:p w14:paraId="2BABEEF0">
            <w:pPr>
              <w:snapToGrid w:val="0"/>
              <w:ind w:firstLine="0" w:firstLineChars="0"/>
              <w:jc w:val="center"/>
              <w:rPr>
                <w:sz w:val="20"/>
                <w:szCs w:val="20"/>
              </w:rPr>
            </w:pPr>
            <w:r>
              <w:rPr>
                <w:sz w:val="20"/>
                <w:szCs w:val="20"/>
              </w:rPr>
              <w:t>DeepFilterNet(2022)</w:t>
            </w:r>
            <w:r>
              <w:rPr>
                <w:sz w:val="20"/>
                <w:szCs w:val="20"/>
                <w:vertAlign w:val="superscript"/>
              </w:rPr>
              <w:fldChar w:fldCharType="begin"/>
            </w:r>
            <w:r>
              <w:rPr>
                <w:sz w:val="20"/>
                <w:szCs w:val="20"/>
                <w:vertAlign w:val="superscript"/>
              </w:rPr>
              <w:instrText xml:space="preserve"> REF _Ref216812823 \r \h  \* MERGEFORMAT </w:instrText>
            </w:r>
            <w:r>
              <w:rPr>
                <w:sz w:val="20"/>
                <w:szCs w:val="20"/>
                <w:vertAlign w:val="superscript"/>
              </w:rPr>
              <w:fldChar w:fldCharType="separate"/>
            </w:r>
            <w:r>
              <w:rPr>
                <w:sz w:val="20"/>
                <w:szCs w:val="20"/>
                <w:vertAlign w:val="superscript"/>
              </w:rPr>
              <w:t>[24]</w:t>
            </w:r>
            <w:r>
              <w:rPr>
                <w:sz w:val="20"/>
                <w:szCs w:val="20"/>
                <w:vertAlign w:val="superscript"/>
              </w:rPr>
              <w:fldChar w:fldCharType="end"/>
            </w:r>
          </w:p>
        </w:tc>
        <w:tc>
          <w:tcPr>
            <w:tcW w:w="0" w:type="auto"/>
          </w:tcPr>
          <w:p w14:paraId="7DFA3A0F">
            <w:pPr>
              <w:snapToGrid w:val="0"/>
              <w:ind w:firstLine="0" w:firstLineChars="0"/>
              <w:jc w:val="center"/>
              <w:rPr>
                <w:sz w:val="20"/>
                <w:szCs w:val="20"/>
              </w:rPr>
            </w:pPr>
            <w:r>
              <w:rPr>
                <w:rFonts w:hint="eastAsia"/>
                <w:sz w:val="20"/>
                <w:szCs w:val="20"/>
              </w:rPr>
              <w:t>1</w:t>
            </w:r>
            <w:r>
              <w:rPr>
                <w:sz w:val="20"/>
                <w:szCs w:val="20"/>
              </w:rPr>
              <w:t>.80M</w:t>
            </w:r>
          </w:p>
        </w:tc>
        <w:tc>
          <w:tcPr>
            <w:tcW w:w="0" w:type="auto"/>
          </w:tcPr>
          <w:p w14:paraId="03925F98">
            <w:pPr>
              <w:snapToGrid w:val="0"/>
              <w:ind w:firstLine="0" w:firstLineChars="0"/>
              <w:jc w:val="center"/>
              <w:rPr>
                <w:sz w:val="20"/>
                <w:szCs w:val="20"/>
              </w:rPr>
            </w:pPr>
            <w:r>
              <w:rPr>
                <w:rFonts w:hint="eastAsia"/>
                <w:sz w:val="20"/>
                <w:szCs w:val="20"/>
              </w:rPr>
              <w:t>3</w:t>
            </w:r>
            <w:r>
              <w:rPr>
                <w:sz w:val="20"/>
                <w:szCs w:val="20"/>
              </w:rPr>
              <w:t>50M</w:t>
            </w:r>
          </w:p>
        </w:tc>
        <w:tc>
          <w:tcPr>
            <w:tcW w:w="0" w:type="auto"/>
            <w:vAlign w:val="center"/>
          </w:tcPr>
          <w:p w14:paraId="2169ED5D">
            <w:pPr>
              <w:snapToGrid w:val="0"/>
              <w:ind w:firstLine="0" w:firstLineChars="0"/>
              <w:jc w:val="center"/>
              <w:rPr>
                <w:sz w:val="20"/>
                <w:szCs w:val="20"/>
              </w:rPr>
            </w:pPr>
            <w:r>
              <w:rPr>
                <w:rFonts w:hint="eastAsia"/>
                <w:sz w:val="20"/>
                <w:szCs w:val="20"/>
              </w:rPr>
              <w:t>2</w:t>
            </w:r>
            <w:r>
              <w:rPr>
                <w:sz w:val="20"/>
                <w:szCs w:val="20"/>
              </w:rPr>
              <w:t>.81</w:t>
            </w:r>
          </w:p>
        </w:tc>
        <w:tc>
          <w:tcPr>
            <w:tcW w:w="0" w:type="auto"/>
            <w:vAlign w:val="center"/>
          </w:tcPr>
          <w:p w14:paraId="77C3C387">
            <w:pPr>
              <w:snapToGrid w:val="0"/>
              <w:ind w:firstLine="0" w:firstLineChars="0"/>
              <w:jc w:val="center"/>
              <w:rPr>
                <w:sz w:val="20"/>
                <w:szCs w:val="20"/>
              </w:rPr>
            </w:pPr>
            <w:r>
              <w:rPr>
                <w:rFonts w:hint="eastAsia"/>
                <w:sz w:val="20"/>
                <w:szCs w:val="20"/>
              </w:rPr>
              <w:t>0</w:t>
            </w:r>
            <w:r>
              <w:rPr>
                <w:sz w:val="20"/>
                <w:szCs w:val="20"/>
              </w:rPr>
              <w:t>.942</w:t>
            </w:r>
          </w:p>
        </w:tc>
      </w:tr>
      <w:tr w14:paraId="3086B4C2">
        <w:trPr>
          <w:jc w:val="center"/>
        </w:trPr>
        <w:tc>
          <w:tcPr>
            <w:tcW w:w="0" w:type="auto"/>
            <w:vAlign w:val="center"/>
          </w:tcPr>
          <w:p w14:paraId="6E2BF3F2">
            <w:pPr>
              <w:snapToGrid w:val="0"/>
              <w:ind w:firstLine="0" w:firstLineChars="0"/>
              <w:jc w:val="center"/>
              <w:rPr>
                <w:sz w:val="20"/>
                <w:szCs w:val="20"/>
              </w:rPr>
            </w:pPr>
            <w:r>
              <w:rPr>
                <w:sz w:val="20"/>
                <w:szCs w:val="20"/>
              </w:rPr>
              <w:t>Fast FullSubNet*(2022</w:t>
            </w:r>
            <w:r>
              <w:rPr>
                <w:sz w:val="20"/>
                <w:szCs w:val="20"/>
                <w:vertAlign w:val="superscript"/>
              </w:rPr>
              <w:t>)</w:t>
            </w:r>
            <w:r>
              <w:rPr>
                <w:sz w:val="20"/>
                <w:szCs w:val="20"/>
                <w:vertAlign w:val="superscript"/>
              </w:rPr>
              <w:fldChar w:fldCharType="begin"/>
            </w:r>
            <w:r>
              <w:rPr>
                <w:sz w:val="20"/>
                <w:szCs w:val="20"/>
                <w:vertAlign w:val="superscript"/>
              </w:rPr>
              <w:instrText xml:space="preserve"> REF _Ref217136295 \r \h </w:instrText>
            </w:r>
            <w:r>
              <w:rPr>
                <w:sz w:val="20"/>
                <w:szCs w:val="20"/>
                <w:vertAlign w:val="superscript"/>
              </w:rPr>
              <w:fldChar w:fldCharType="separate"/>
            </w:r>
            <w:r>
              <w:rPr>
                <w:sz w:val="20"/>
                <w:szCs w:val="20"/>
                <w:vertAlign w:val="superscript"/>
              </w:rPr>
              <w:t>[81]</w:t>
            </w:r>
            <w:r>
              <w:rPr>
                <w:sz w:val="20"/>
                <w:szCs w:val="20"/>
                <w:vertAlign w:val="superscript"/>
              </w:rPr>
              <w:fldChar w:fldCharType="end"/>
            </w:r>
          </w:p>
        </w:tc>
        <w:tc>
          <w:tcPr>
            <w:tcW w:w="0" w:type="auto"/>
          </w:tcPr>
          <w:p w14:paraId="273A8473">
            <w:pPr>
              <w:snapToGrid w:val="0"/>
              <w:ind w:firstLine="0" w:firstLineChars="0"/>
              <w:jc w:val="center"/>
              <w:rPr>
                <w:sz w:val="20"/>
                <w:szCs w:val="20"/>
              </w:rPr>
            </w:pPr>
            <w:r>
              <w:rPr>
                <w:rFonts w:hint="eastAsia"/>
                <w:sz w:val="20"/>
                <w:szCs w:val="20"/>
              </w:rPr>
              <w:t>6</w:t>
            </w:r>
            <w:r>
              <w:rPr>
                <w:sz w:val="20"/>
                <w:szCs w:val="20"/>
              </w:rPr>
              <w:t>.84M</w:t>
            </w:r>
          </w:p>
        </w:tc>
        <w:tc>
          <w:tcPr>
            <w:tcW w:w="0" w:type="auto"/>
          </w:tcPr>
          <w:p w14:paraId="0AF7FB3C">
            <w:pPr>
              <w:snapToGrid w:val="0"/>
              <w:ind w:firstLine="0" w:firstLineChars="0"/>
              <w:jc w:val="center"/>
              <w:rPr>
                <w:sz w:val="20"/>
                <w:szCs w:val="20"/>
              </w:rPr>
            </w:pPr>
            <w:r>
              <w:rPr>
                <w:rFonts w:hint="eastAsia"/>
                <w:sz w:val="20"/>
                <w:szCs w:val="20"/>
              </w:rPr>
              <w:t>4</w:t>
            </w:r>
            <w:r>
              <w:rPr>
                <w:sz w:val="20"/>
                <w:szCs w:val="20"/>
              </w:rPr>
              <w:t>.14G</w:t>
            </w:r>
          </w:p>
        </w:tc>
        <w:tc>
          <w:tcPr>
            <w:tcW w:w="0" w:type="auto"/>
            <w:vAlign w:val="center"/>
          </w:tcPr>
          <w:p w14:paraId="666DDCE6">
            <w:pPr>
              <w:snapToGrid w:val="0"/>
              <w:ind w:firstLine="0" w:firstLineChars="0"/>
              <w:jc w:val="center"/>
              <w:rPr>
                <w:sz w:val="20"/>
                <w:szCs w:val="20"/>
              </w:rPr>
            </w:pPr>
            <w:r>
              <w:rPr>
                <w:rFonts w:hint="eastAsia"/>
                <w:sz w:val="20"/>
                <w:szCs w:val="20"/>
              </w:rPr>
              <w:t>2</w:t>
            </w:r>
            <w:r>
              <w:rPr>
                <w:sz w:val="20"/>
                <w:szCs w:val="20"/>
              </w:rPr>
              <w:t>.79</w:t>
            </w:r>
          </w:p>
        </w:tc>
        <w:tc>
          <w:tcPr>
            <w:tcW w:w="0" w:type="auto"/>
            <w:vAlign w:val="center"/>
          </w:tcPr>
          <w:p w14:paraId="1FC054EC">
            <w:pPr>
              <w:snapToGrid w:val="0"/>
              <w:ind w:firstLine="0" w:firstLineChars="0"/>
              <w:jc w:val="center"/>
              <w:rPr>
                <w:sz w:val="20"/>
                <w:szCs w:val="20"/>
              </w:rPr>
            </w:pPr>
            <w:r>
              <w:rPr>
                <w:rFonts w:hint="eastAsia"/>
                <w:sz w:val="20"/>
                <w:szCs w:val="20"/>
              </w:rPr>
              <w:t>0</w:t>
            </w:r>
            <w:r>
              <w:rPr>
                <w:sz w:val="20"/>
                <w:szCs w:val="20"/>
              </w:rPr>
              <w:t>.935</w:t>
            </w:r>
          </w:p>
        </w:tc>
      </w:tr>
      <w:tr w14:paraId="38617B8C">
        <w:trPr>
          <w:jc w:val="center"/>
        </w:trPr>
        <w:tc>
          <w:tcPr>
            <w:tcW w:w="0" w:type="auto"/>
            <w:vAlign w:val="center"/>
          </w:tcPr>
          <w:p w14:paraId="3AD133D8">
            <w:pPr>
              <w:snapToGrid w:val="0"/>
              <w:ind w:firstLine="0" w:firstLineChars="0"/>
              <w:jc w:val="center"/>
              <w:rPr>
                <w:sz w:val="20"/>
                <w:szCs w:val="20"/>
              </w:rPr>
            </w:pPr>
            <w:r>
              <w:rPr>
                <w:sz w:val="20"/>
                <w:szCs w:val="20"/>
              </w:rPr>
              <w:t>CCFNet+(Lite)(2023)</w:t>
            </w:r>
            <w:r>
              <w:rPr>
                <w:sz w:val="20"/>
                <w:szCs w:val="20"/>
                <w:vertAlign w:val="superscript"/>
              </w:rPr>
              <w:fldChar w:fldCharType="begin"/>
            </w:r>
            <w:r>
              <w:rPr>
                <w:sz w:val="20"/>
                <w:szCs w:val="20"/>
                <w:vertAlign w:val="superscript"/>
              </w:rPr>
              <w:instrText xml:space="preserve"> REF _Ref217136523 \r \h  \* MERGEFORMAT </w:instrText>
            </w:r>
            <w:r>
              <w:rPr>
                <w:sz w:val="20"/>
                <w:szCs w:val="20"/>
                <w:vertAlign w:val="superscript"/>
              </w:rPr>
              <w:fldChar w:fldCharType="separate"/>
            </w:r>
            <w:r>
              <w:rPr>
                <w:sz w:val="20"/>
                <w:szCs w:val="20"/>
                <w:vertAlign w:val="superscript"/>
              </w:rPr>
              <w:t>[82]</w:t>
            </w:r>
            <w:r>
              <w:rPr>
                <w:sz w:val="20"/>
                <w:szCs w:val="20"/>
                <w:vertAlign w:val="superscript"/>
              </w:rPr>
              <w:fldChar w:fldCharType="end"/>
            </w:r>
          </w:p>
        </w:tc>
        <w:tc>
          <w:tcPr>
            <w:tcW w:w="0" w:type="auto"/>
          </w:tcPr>
          <w:p w14:paraId="06BEB63F">
            <w:pPr>
              <w:snapToGrid w:val="0"/>
              <w:ind w:firstLine="0" w:firstLineChars="0"/>
              <w:jc w:val="center"/>
              <w:rPr>
                <w:sz w:val="20"/>
                <w:szCs w:val="20"/>
              </w:rPr>
            </w:pPr>
            <w:r>
              <w:rPr>
                <w:rFonts w:hint="eastAsia"/>
                <w:sz w:val="20"/>
                <w:szCs w:val="20"/>
              </w:rPr>
              <w:t>1</w:t>
            </w:r>
            <w:r>
              <w:rPr>
                <w:sz w:val="20"/>
                <w:szCs w:val="20"/>
              </w:rPr>
              <w:t>60K</w:t>
            </w:r>
          </w:p>
        </w:tc>
        <w:tc>
          <w:tcPr>
            <w:tcW w:w="0" w:type="auto"/>
          </w:tcPr>
          <w:p w14:paraId="5D623B05">
            <w:pPr>
              <w:snapToGrid w:val="0"/>
              <w:ind w:firstLine="0" w:firstLineChars="0"/>
              <w:jc w:val="center"/>
              <w:rPr>
                <w:sz w:val="20"/>
                <w:szCs w:val="20"/>
              </w:rPr>
            </w:pPr>
            <w:r>
              <w:rPr>
                <w:rFonts w:hint="eastAsia"/>
                <w:sz w:val="20"/>
                <w:szCs w:val="20"/>
              </w:rPr>
              <w:t>3</w:t>
            </w:r>
            <w:r>
              <w:rPr>
                <w:sz w:val="20"/>
                <w:szCs w:val="20"/>
              </w:rPr>
              <w:t>90M</w:t>
            </w:r>
          </w:p>
        </w:tc>
        <w:tc>
          <w:tcPr>
            <w:tcW w:w="0" w:type="auto"/>
            <w:vAlign w:val="center"/>
          </w:tcPr>
          <w:p w14:paraId="1C7F0822">
            <w:pPr>
              <w:snapToGrid w:val="0"/>
              <w:ind w:firstLine="0" w:firstLineChars="0"/>
              <w:jc w:val="center"/>
              <w:rPr>
                <w:sz w:val="20"/>
                <w:szCs w:val="20"/>
              </w:rPr>
            </w:pPr>
            <w:r>
              <w:rPr>
                <w:rFonts w:hint="eastAsia"/>
                <w:sz w:val="20"/>
                <w:szCs w:val="20"/>
              </w:rPr>
              <w:t>2</w:t>
            </w:r>
            <w:r>
              <w:rPr>
                <w:sz w:val="20"/>
                <w:szCs w:val="20"/>
              </w:rPr>
              <w:t>.94</w:t>
            </w:r>
          </w:p>
        </w:tc>
        <w:tc>
          <w:tcPr>
            <w:tcW w:w="0" w:type="auto"/>
            <w:vAlign w:val="center"/>
          </w:tcPr>
          <w:p w14:paraId="5067C79C">
            <w:pPr>
              <w:snapToGrid w:val="0"/>
              <w:ind w:firstLine="0" w:firstLineChars="0"/>
              <w:jc w:val="center"/>
              <w:rPr>
                <w:sz w:val="20"/>
                <w:szCs w:val="20"/>
              </w:rPr>
            </w:pPr>
            <w:r>
              <w:rPr>
                <w:rFonts w:hint="eastAsia"/>
                <w:sz w:val="20"/>
                <w:szCs w:val="20"/>
              </w:rPr>
              <w:t>-</w:t>
            </w:r>
          </w:p>
        </w:tc>
      </w:tr>
      <w:tr w14:paraId="27611763">
        <w:trPr>
          <w:jc w:val="center"/>
        </w:trPr>
        <w:tc>
          <w:tcPr>
            <w:tcW w:w="0" w:type="auto"/>
            <w:tcBorders>
              <w:bottom w:val="nil"/>
            </w:tcBorders>
            <w:vAlign w:val="center"/>
          </w:tcPr>
          <w:p w14:paraId="0ECD7577">
            <w:pPr>
              <w:snapToGrid w:val="0"/>
              <w:ind w:firstLine="0" w:firstLineChars="0"/>
              <w:jc w:val="center"/>
              <w:rPr>
                <w:sz w:val="20"/>
                <w:szCs w:val="20"/>
              </w:rPr>
            </w:pPr>
            <w:r>
              <w:rPr>
                <w:sz w:val="20"/>
                <w:szCs w:val="20"/>
              </w:rPr>
              <w:t>FSPEN(2024)</w:t>
            </w:r>
            <w:r>
              <w:rPr>
                <w:sz w:val="20"/>
                <w:szCs w:val="20"/>
                <w:vertAlign w:val="superscript"/>
              </w:rPr>
              <w:fldChar w:fldCharType="begin"/>
            </w:r>
            <w:r>
              <w:rPr>
                <w:sz w:val="20"/>
                <w:szCs w:val="20"/>
                <w:vertAlign w:val="superscript"/>
              </w:rPr>
              <w:instrText xml:space="preserve"> REF _Ref217136583 \r \h  \* MERGEFORMAT </w:instrText>
            </w:r>
            <w:r>
              <w:rPr>
                <w:sz w:val="20"/>
                <w:szCs w:val="20"/>
                <w:vertAlign w:val="superscript"/>
              </w:rPr>
              <w:fldChar w:fldCharType="separate"/>
            </w:r>
            <w:r>
              <w:rPr>
                <w:sz w:val="20"/>
                <w:szCs w:val="20"/>
                <w:vertAlign w:val="superscript"/>
              </w:rPr>
              <w:t>[83]</w:t>
            </w:r>
            <w:r>
              <w:rPr>
                <w:sz w:val="20"/>
                <w:szCs w:val="20"/>
                <w:vertAlign w:val="superscript"/>
              </w:rPr>
              <w:fldChar w:fldCharType="end"/>
            </w:r>
          </w:p>
        </w:tc>
        <w:tc>
          <w:tcPr>
            <w:tcW w:w="0" w:type="auto"/>
            <w:tcBorders>
              <w:bottom w:val="nil"/>
            </w:tcBorders>
          </w:tcPr>
          <w:p w14:paraId="7B201445">
            <w:pPr>
              <w:snapToGrid w:val="0"/>
              <w:ind w:firstLine="0" w:firstLineChars="0"/>
              <w:jc w:val="center"/>
              <w:rPr>
                <w:sz w:val="20"/>
                <w:szCs w:val="20"/>
              </w:rPr>
            </w:pPr>
            <w:r>
              <w:rPr>
                <w:rFonts w:hint="eastAsia"/>
                <w:sz w:val="20"/>
                <w:szCs w:val="20"/>
              </w:rPr>
              <w:t>7</w:t>
            </w:r>
            <w:r>
              <w:rPr>
                <w:sz w:val="20"/>
                <w:szCs w:val="20"/>
              </w:rPr>
              <w:t>9K</w:t>
            </w:r>
          </w:p>
        </w:tc>
        <w:tc>
          <w:tcPr>
            <w:tcW w:w="0" w:type="auto"/>
            <w:tcBorders>
              <w:bottom w:val="nil"/>
            </w:tcBorders>
          </w:tcPr>
          <w:p w14:paraId="18B68432">
            <w:pPr>
              <w:snapToGrid w:val="0"/>
              <w:ind w:firstLine="0" w:firstLineChars="0"/>
              <w:jc w:val="center"/>
              <w:rPr>
                <w:sz w:val="20"/>
                <w:szCs w:val="20"/>
              </w:rPr>
            </w:pPr>
            <w:r>
              <w:rPr>
                <w:rFonts w:hint="eastAsia"/>
                <w:sz w:val="20"/>
                <w:szCs w:val="20"/>
              </w:rPr>
              <w:t>8</w:t>
            </w:r>
            <w:r>
              <w:rPr>
                <w:sz w:val="20"/>
                <w:szCs w:val="20"/>
              </w:rPr>
              <w:t>9M</w:t>
            </w:r>
          </w:p>
        </w:tc>
        <w:tc>
          <w:tcPr>
            <w:tcW w:w="0" w:type="auto"/>
            <w:tcBorders>
              <w:bottom w:val="nil"/>
            </w:tcBorders>
            <w:vAlign w:val="center"/>
          </w:tcPr>
          <w:p w14:paraId="2CFA1FA6">
            <w:pPr>
              <w:snapToGrid w:val="0"/>
              <w:ind w:firstLine="0" w:firstLineChars="0"/>
              <w:jc w:val="center"/>
              <w:rPr>
                <w:sz w:val="20"/>
                <w:szCs w:val="20"/>
              </w:rPr>
            </w:pPr>
            <w:r>
              <w:rPr>
                <w:rFonts w:hint="eastAsia"/>
                <w:sz w:val="20"/>
                <w:szCs w:val="20"/>
              </w:rPr>
              <w:t>2</w:t>
            </w:r>
            <w:r>
              <w:rPr>
                <w:sz w:val="20"/>
                <w:szCs w:val="20"/>
              </w:rPr>
              <w:t>.97</w:t>
            </w:r>
          </w:p>
        </w:tc>
        <w:tc>
          <w:tcPr>
            <w:tcW w:w="0" w:type="auto"/>
            <w:tcBorders>
              <w:bottom w:val="nil"/>
            </w:tcBorders>
            <w:vAlign w:val="center"/>
          </w:tcPr>
          <w:p w14:paraId="129CE099">
            <w:pPr>
              <w:snapToGrid w:val="0"/>
              <w:ind w:firstLine="0" w:firstLineChars="0"/>
              <w:jc w:val="center"/>
              <w:rPr>
                <w:sz w:val="20"/>
                <w:szCs w:val="20"/>
              </w:rPr>
            </w:pPr>
            <w:r>
              <w:rPr>
                <w:rFonts w:hint="eastAsia"/>
                <w:sz w:val="20"/>
                <w:szCs w:val="20"/>
              </w:rPr>
              <w:t>0</w:t>
            </w:r>
            <w:r>
              <w:rPr>
                <w:sz w:val="20"/>
                <w:szCs w:val="20"/>
              </w:rPr>
              <w:t>.942</w:t>
            </w:r>
          </w:p>
        </w:tc>
      </w:tr>
      <w:tr w14:paraId="0C7C0DF7">
        <w:trPr>
          <w:jc w:val="center"/>
        </w:trPr>
        <w:tc>
          <w:tcPr>
            <w:tcW w:w="0" w:type="auto"/>
            <w:tcBorders>
              <w:top w:val="nil"/>
              <w:bottom w:val="nil"/>
            </w:tcBorders>
            <w:vAlign w:val="center"/>
          </w:tcPr>
          <w:p w14:paraId="41008782">
            <w:pPr>
              <w:snapToGrid w:val="0"/>
              <w:ind w:firstLine="0" w:firstLineChars="0"/>
              <w:jc w:val="center"/>
              <w:rPr>
                <w:sz w:val="20"/>
                <w:szCs w:val="20"/>
              </w:rPr>
            </w:pPr>
            <w:r>
              <w:rPr>
                <w:sz w:val="20"/>
                <w:szCs w:val="20"/>
              </w:rPr>
              <w:t>IEDM-TFNet</w:t>
            </w:r>
          </w:p>
        </w:tc>
        <w:tc>
          <w:tcPr>
            <w:tcW w:w="0" w:type="auto"/>
            <w:tcBorders>
              <w:top w:val="nil"/>
              <w:bottom w:val="nil"/>
            </w:tcBorders>
          </w:tcPr>
          <w:p w14:paraId="4C5B6948">
            <w:pPr>
              <w:snapToGrid w:val="0"/>
              <w:ind w:firstLine="0" w:firstLineChars="0"/>
              <w:jc w:val="center"/>
              <w:rPr>
                <w:sz w:val="20"/>
                <w:szCs w:val="20"/>
              </w:rPr>
            </w:pPr>
            <w:r>
              <w:rPr>
                <w:rFonts w:hint="eastAsia"/>
                <w:sz w:val="20"/>
                <w:szCs w:val="20"/>
              </w:rPr>
              <w:t>2.63M</w:t>
            </w:r>
          </w:p>
        </w:tc>
        <w:tc>
          <w:tcPr>
            <w:tcW w:w="0" w:type="auto"/>
            <w:tcBorders>
              <w:top w:val="nil"/>
              <w:bottom w:val="nil"/>
            </w:tcBorders>
          </w:tcPr>
          <w:p w14:paraId="69E2CDF0">
            <w:pPr>
              <w:snapToGrid w:val="0"/>
              <w:ind w:firstLine="0" w:firstLineChars="0"/>
              <w:jc w:val="center"/>
              <w:rPr>
                <w:sz w:val="20"/>
                <w:szCs w:val="20"/>
              </w:rPr>
            </w:pPr>
            <w:r>
              <w:rPr>
                <w:rFonts w:hint="eastAsia"/>
                <w:sz w:val="20"/>
                <w:szCs w:val="20"/>
              </w:rPr>
              <w:t>34G</w:t>
            </w:r>
          </w:p>
        </w:tc>
        <w:tc>
          <w:tcPr>
            <w:tcW w:w="0" w:type="auto"/>
            <w:tcBorders>
              <w:top w:val="nil"/>
              <w:bottom w:val="nil"/>
            </w:tcBorders>
            <w:vAlign w:val="center"/>
          </w:tcPr>
          <w:p w14:paraId="3D0367C6">
            <w:pPr>
              <w:snapToGrid w:val="0"/>
              <w:ind w:firstLine="0" w:firstLineChars="0"/>
              <w:jc w:val="center"/>
              <w:rPr>
                <w:sz w:val="20"/>
                <w:szCs w:val="20"/>
              </w:rPr>
            </w:pPr>
            <w:r>
              <w:rPr>
                <w:rFonts w:hint="eastAsia"/>
                <w:sz w:val="20"/>
                <w:szCs w:val="20"/>
              </w:rPr>
              <w:t>3.61</w:t>
            </w:r>
          </w:p>
        </w:tc>
        <w:tc>
          <w:tcPr>
            <w:tcW w:w="0" w:type="auto"/>
            <w:tcBorders>
              <w:top w:val="nil"/>
              <w:bottom w:val="nil"/>
            </w:tcBorders>
            <w:vAlign w:val="center"/>
          </w:tcPr>
          <w:p w14:paraId="46B0ECDF">
            <w:pPr>
              <w:snapToGrid w:val="0"/>
              <w:ind w:firstLine="0" w:firstLineChars="0"/>
              <w:jc w:val="center"/>
              <w:rPr>
                <w:sz w:val="20"/>
                <w:szCs w:val="20"/>
              </w:rPr>
            </w:pPr>
            <w:r>
              <w:rPr>
                <w:rFonts w:hint="eastAsia"/>
                <w:sz w:val="20"/>
                <w:szCs w:val="20"/>
              </w:rPr>
              <w:t>0.963</w:t>
            </w:r>
          </w:p>
        </w:tc>
      </w:tr>
      <w:tr w14:paraId="1C1B00BE">
        <w:trPr>
          <w:jc w:val="center"/>
        </w:trPr>
        <w:tc>
          <w:tcPr>
            <w:tcW w:w="0" w:type="auto"/>
            <w:tcBorders>
              <w:top w:val="nil"/>
              <w:bottom w:val="single" w:color="auto" w:sz="12" w:space="0"/>
            </w:tcBorders>
            <w:vAlign w:val="center"/>
          </w:tcPr>
          <w:p w14:paraId="52CB0795">
            <w:pPr>
              <w:snapToGrid w:val="0"/>
              <w:ind w:firstLine="0" w:firstLineChars="0"/>
              <w:jc w:val="center"/>
              <w:rPr>
                <w:sz w:val="20"/>
                <w:szCs w:val="20"/>
              </w:rPr>
            </w:pPr>
            <w:r>
              <w:rPr>
                <w:rFonts w:hint="eastAsia"/>
                <w:sz w:val="20"/>
                <w:szCs w:val="20"/>
              </w:rPr>
              <w:t>本章方法</w:t>
            </w:r>
          </w:p>
        </w:tc>
        <w:tc>
          <w:tcPr>
            <w:tcW w:w="0" w:type="auto"/>
            <w:tcBorders>
              <w:top w:val="nil"/>
              <w:bottom w:val="single" w:color="auto" w:sz="12" w:space="0"/>
            </w:tcBorders>
          </w:tcPr>
          <w:p w14:paraId="51EEB811">
            <w:pPr>
              <w:snapToGrid w:val="0"/>
              <w:ind w:firstLine="0" w:firstLineChars="0"/>
              <w:jc w:val="center"/>
              <w:rPr>
                <w:sz w:val="20"/>
                <w:szCs w:val="20"/>
              </w:rPr>
            </w:pPr>
            <w:r>
              <w:rPr>
                <w:rFonts w:hint="eastAsia"/>
                <w:sz w:val="20"/>
                <w:szCs w:val="20"/>
              </w:rPr>
              <w:t>4</w:t>
            </w:r>
            <w:r>
              <w:rPr>
                <w:sz w:val="20"/>
                <w:szCs w:val="20"/>
              </w:rPr>
              <w:t>9K</w:t>
            </w:r>
          </w:p>
        </w:tc>
        <w:tc>
          <w:tcPr>
            <w:tcW w:w="0" w:type="auto"/>
            <w:tcBorders>
              <w:top w:val="nil"/>
              <w:bottom w:val="single" w:color="auto" w:sz="12" w:space="0"/>
            </w:tcBorders>
          </w:tcPr>
          <w:p w14:paraId="4E185551">
            <w:pPr>
              <w:snapToGrid w:val="0"/>
              <w:ind w:firstLine="0" w:firstLineChars="0"/>
              <w:jc w:val="center"/>
              <w:rPr>
                <w:sz w:val="20"/>
                <w:szCs w:val="20"/>
              </w:rPr>
            </w:pPr>
            <w:r>
              <w:rPr>
                <w:rFonts w:hint="eastAsia"/>
                <w:sz w:val="20"/>
                <w:szCs w:val="20"/>
              </w:rPr>
              <w:t>6</w:t>
            </w:r>
            <w:r>
              <w:rPr>
                <w:sz w:val="20"/>
                <w:szCs w:val="20"/>
              </w:rPr>
              <w:t>8M</w:t>
            </w:r>
          </w:p>
        </w:tc>
        <w:tc>
          <w:tcPr>
            <w:tcW w:w="0" w:type="auto"/>
            <w:tcBorders>
              <w:top w:val="nil"/>
              <w:bottom w:val="single" w:color="auto" w:sz="12" w:space="0"/>
            </w:tcBorders>
            <w:vAlign w:val="center"/>
          </w:tcPr>
          <w:p w14:paraId="168DE8E8">
            <w:pPr>
              <w:snapToGrid w:val="0"/>
              <w:ind w:firstLine="0" w:firstLineChars="0"/>
              <w:jc w:val="center"/>
              <w:rPr>
                <w:sz w:val="20"/>
                <w:szCs w:val="20"/>
              </w:rPr>
            </w:pPr>
            <w:r>
              <w:rPr>
                <w:rFonts w:hint="eastAsia"/>
                <w:sz w:val="20"/>
                <w:szCs w:val="20"/>
              </w:rPr>
              <w:t>3</w:t>
            </w:r>
            <w:r>
              <w:rPr>
                <w:sz w:val="20"/>
                <w:szCs w:val="20"/>
              </w:rPr>
              <w:t>.13</w:t>
            </w:r>
          </w:p>
        </w:tc>
        <w:tc>
          <w:tcPr>
            <w:tcW w:w="0" w:type="auto"/>
            <w:tcBorders>
              <w:top w:val="nil"/>
              <w:bottom w:val="single" w:color="auto" w:sz="12" w:space="0"/>
            </w:tcBorders>
            <w:vAlign w:val="center"/>
          </w:tcPr>
          <w:p w14:paraId="5D2CD602">
            <w:pPr>
              <w:snapToGrid w:val="0"/>
              <w:ind w:firstLine="0" w:firstLineChars="0"/>
              <w:jc w:val="center"/>
              <w:rPr>
                <w:sz w:val="20"/>
                <w:szCs w:val="20"/>
              </w:rPr>
            </w:pPr>
            <w:r>
              <w:rPr>
                <w:rFonts w:hint="eastAsia"/>
                <w:sz w:val="20"/>
                <w:szCs w:val="20"/>
              </w:rPr>
              <w:t>0</w:t>
            </w:r>
            <w:r>
              <w:rPr>
                <w:sz w:val="20"/>
                <w:szCs w:val="20"/>
              </w:rPr>
              <w:t>.942</w:t>
            </w:r>
          </w:p>
        </w:tc>
      </w:tr>
    </w:tbl>
    <w:p w14:paraId="00D14FC3">
      <w:pPr>
        <w:pStyle w:val="14"/>
        <w:adjustRightInd w:val="0"/>
        <w:snapToGrid w:val="0"/>
        <w:spacing w:after="0" w:line="400" w:lineRule="exact"/>
        <w:ind w:left="0" w:leftChars="0" w:firstLine="480"/>
      </w:pPr>
      <w:r>
        <w:rPr>
          <w:rFonts w:hint="eastAsia"/>
        </w:rPr>
        <w:t>本章进一步在DNS Challenge 2020数据集上与多个代表性语音增强模型进行了对比实验。</w:t>
      </w:r>
    </w:p>
    <w:p w14:paraId="78ED9738">
      <w:pPr>
        <w:pStyle w:val="14"/>
        <w:adjustRightInd w:val="0"/>
        <w:snapToGrid w:val="0"/>
        <w:spacing w:after="0" w:line="400" w:lineRule="exact"/>
        <w:ind w:left="0" w:leftChars="0" w:firstLine="480"/>
      </w:pPr>
      <w:r>
        <w:rPr>
          <w:rFonts w:hint="eastAsia"/>
        </w:rPr>
        <w:t>PoCoNet采用频率位置嵌入的2D U-Net架构结合DenseNet块和自注意力机制，通过半监督学习扩充对话数据，但50M参数量限制了其实际应用。FullSubNet+引入多尺度时间敏感通道注意力模块，使用幅度谱、实部和虚部充分利用相位信息，通过TCN块替代LSTM提升效率。FS-CANet提出全频带-子带交叉注意力模块实现全局和局部信息的深度交互融合，显著提升了特征融合效果。Inter-SubNet创新性地通过子带交互模块直接提取全局频谱信息，避免了引入独立的全频带模型。SICRN将状态空间模型与原位卷积相结合，避免下采样操作保留原始特征完整性，且作为因果网络不依赖未来帧信息。</w:t>
      </w:r>
    </w:p>
    <w:p w14:paraId="4DCF4611">
      <w:pPr>
        <w:pStyle w:val="14"/>
        <w:adjustRightInd w:val="0"/>
        <w:snapToGrid w:val="0"/>
        <w:spacing w:after="0" w:line="400" w:lineRule="exact"/>
        <w:ind w:left="0" w:leftChars="0" w:firstLine="480"/>
      </w:pPr>
      <w:r>
        <w:rPr>
          <w:rFonts w:hint="eastAsia"/>
        </w:rPr>
        <w:t>表4.</w:t>
      </w:r>
      <w:r>
        <w:t>2</w:t>
      </w:r>
      <w:r>
        <w:rPr>
          <w:rFonts w:hint="eastAsia"/>
        </w:rPr>
        <w:t>展示了各模型的对比结果。未经处理的带噪语音WB-PESQ为1.58，STOI为91.52%。PoCoNet虽取得2.75的WB-PESQ，但参数量达50M。FullSubNet+以8.67M参数实现2.98的WB-PESQ和96.69%的STOI。FS-CANet将参数量压缩至4.21M，取得3.02的WB-PESQ和96.74%的STOI。Inter-SubNet以2.29M参数实现3.00的WB-PESQ和96.61%的STOI。SICRN使用2.16M参数取得2.62的WB-PESQ和95.83%的STOI。相比之下，本章方法仅用49K参数便取得3.13的WB-PESQ和96.34%的STOI，以最少的参数量实现了最优或接近最优的性能。</w:t>
      </w:r>
    </w:p>
    <w:p w14:paraId="22C2ECF5">
      <w:pPr>
        <w:pStyle w:val="14"/>
        <w:adjustRightInd w:val="0"/>
        <w:snapToGrid w:val="0"/>
        <w:spacing w:after="0" w:line="400" w:lineRule="exact"/>
        <w:ind w:left="0" w:leftChars="0" w:firstLine="480"/>
      </w:pPr>
      <w:r>
        <w:rPr>
          <w:rFonts w:hint="eastAsia"/>
        </w:rPr>
        <w:t>与参数量最接近的SICRN相比，本章方法参数量仅为其2.3%，WB-PESQ和STOI分别提升0.51和0.51%。与性能优异的FS-CANet相比，参数量降至其1.2%，WB-PESQ仍提升0.11。这充分证明了本章方法在极致轻量化条件下仍能保持卓越的增强性能。</w:t>
      </w:r>
    </w:p>
    <w:p w14:paraId="0058248D">
      <w:pPr>
        <w:ind w:firstLine="400"/>
        <w:jc w:val="center"/>
      </w:pPr>
      <w:r>
        <w:rPr>
          <w:rFonts w:eastAsiaTheme="minorEastAsia"/>
          <w:sz w:val="20"/>
          <w:szCs w:val="20"/>
        </w:rPr>
        <w:t>表4.2 DNS Challenge 2020上的指标对比</w:t>
      </w:r>
    </w:p>
    <w:tbl>
      <w:tblPr>
        <w:tblStyle w:val="31"/>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009"/>
        <w:gridCol w:w="816"/>
        <w:gridCol w:w="1094"/>
        <w:gridCol w:w="1050"/>
        <w:gridCol w:w="961"/>
      </w:tblGrid>
      <w:tr w14:paraId="36350C31">
        <w:trPr>
          <w:jc w:val="center"/>
        </w:trPr>
        <w:tc>
          <w:tcPr>
            <w:tcW w:w="0" w:type="auto"/>
            <w:tcBorders>
              <w:top w:val="single" w:color="auto" w:sz="12" w:space="0"/>
              <w:bottom w:val="single" w:color="auto" w:sz="12" w:space="0"/>
            </w:tcBorders>
            <w:vAlign w:val="center"/>
          </w:tcPr>
          <w:p w14:paraId="507EF237">
            <w:pPr>
              <w:snapToGrid w:val="0"/>
              <w:ind w:firstLine="0" w:firstLineChars="0"/>
              <w:jc w:val="center"/>
              <w:rPr>
                <w:sz w:val="20"/>
                <w:szCs w:val="20"/>
              </w:rPr>
            </w:pPr>
            <w:r>
              <w:rPr>
                <w:sz w:val="20"/>
                <w:szCs w:val="20"/>
              </w:rPr>
              <w:t>模型</w:t>
            </w:r>
          </w:p>
        </w:tc>
        <w:tc>
          <w:tcPr>
            <w:tcW w:w="0" w:type="auto"/>
            <w:tcBorders>
              <w:top w:val="single" w:color="auto" w:sz="12" w:space="0"/>
              <w:bottom w:val="single" w:color="auto" w:sz="12" w:space="0"/>
            </w:tcBorders>
            <w:vAlign w:val="center"/>
          </w:tcPr>
          <w:p w14:paraId="0CC0FEEC">
            <w:pPr>
              <w:snapToGrid w:val="0"/>
              <w:ind w:firstLine="0" w:firstLineChars="0"/>
              <w:jc w:val="center"/>
              <w:rPr>
                <w:sz w:val="20"/>
                <w:szCs w:val="20"/>
              </w:rPr>
            </w:pPr>
            <w:r>
              <w:rPr>
                <w:rFonts w:hint="eastAsia"/>
                <w:sz w:val="20"/>
                <w:szCs w:val="20"/>
              </w:rPr>
              <w:t>参数量</w:t>
            </w:r>
          </w:p>
        </w:tc>
        <w:tc>
          <w:tcPr>
            <w:tcW w:w="0" w:type="auto"/>
            <w:tcBorders>
              <w:top w:val="single" w:color="auto" w:sz="12" w:space="0"/>
              <w:bottom w:val="single" w:color="auto" w:sz="12" w:space="0"/>
            </w:tcBorders>
            <w:vAlign w:val="center"/>
          </w:tcPr>
          <w:p w14:paraId="1E0A90B5">
            <w:pPr>
              <w:snapToGrid w:val="0"/>
              <w:ind w:firstLine="0" w:firstLineChars="0"/>
              <w:jc w:val="center"/>
              <w:rPr>
                <w:sz w:val="20"/>
                <w:szCs w:val="20"/>
              </w:rPr>
            </w:pPr>
            <w:r>
              <w:rPr>
                <w:rFonts w:hint="eastAsia"/>
                <w:sz w:val="20"/>
                <w:szCs w:val="20"/>
              </w:rPr>
              <w:t>W</w:t>
            </w:r>
            <w:r>
              <w:rPr>
                <w:sz w:val="20"/>
                <w:szCs w:val="20"/>
              </w:rPr>
              <w:t>B-PESQ</w:t>
            </w:r>
          </w:p>
        </w:tc>
        <w:tc>
          <w:tcPr>
            <w:tcW w:w="0" w:type="auto"/>
            <w:tcBorders>
              <w:top w:val="single" w:color="auto" w:sz="12" w:space="0"/>
              <w:bottom w:val="single" w:color="auto" w:sz="12" w:space="0"/>
            </w:tcBorders>
            <w:vAlign w:val="center"/>
          </w:tcPr>
          <w:p w14:paraId="09CAA0D8">
            <w:pPr>
              <w:snapToGrid w:val="0"/>
              <w:ind w:firstLine="0" w:firstLineChars="0"/>
              <w:jc w:val="center"/>
              <w:rPr>
                <w:sz w:val="20"/>
                <w:szCs w:val="20"/>
              </w:rPr>
            </w:pPr>
            <w:r>
              <w:rPr>
                <w:rFonts w:hint="eastAsia"/>
                <w:sz w:val="20"/>
                <w:szCs w:val="20"/>
              </w:rPr>
              <w:t>N</w:t>
            </w:r>
            <w:r>
              <w:rPr>
                <w:sz w:val="20"/>
                <w:szCs w:val="20"/>
              </w:rPr>
              <w:t>B-PESQ</w:t>
            </w:r>
          </w:p>
        </w:tc>
        <w:tc>
          <w:tcPr>
            <w:tcW w:w="0" w:type="auto"/>
            <w:tcBorders>
              <w:top w:val="single" w:color="auto" w:sz="12" w:space="0"/>
              <w:bottom w:val="single" w:color="auto" w:sz="12" w:space="0"/>
            </w:tcBorders>
            <w:vAlign w:val="center"/>
          </w:tcPr>
          <w:p w14:paraId="165E2EC5">
            <w:pPr>
              <w:snapToGrid w:val="0"/>
              <w:ind w:firstLine="0" w:firstLineChars="0"/>
              <w:jc w:val="center"/>
              <w:rPr>
                <w:sz w:val="20"/>
                <w:szCs w:val="20"/>
              </w:rPr>
            </w:pPr>
            <w:r>
              <w:rPr>
                <w:rFonts w:hint="eastAsia"/>
                <w:sz w:val="20"/>
                <w:szCs w:val="20"/>
              </w:rPr>
              <w:t>S</w:t>
            </w:r>
            <w:r>
              <w:rPr>
                <w:sz w:val="20"/>
                <w:szCs w:val="20"/>
              </w:rPr>
              <w:t>TOI(%)</w:t>
            </w:r>
          </w:p>
        </w:tc>
      </w:tr>
      <w:tr w14:paraId="795DF164">
        <w:trPr>
          <w:jc w:val="center"/>
        </w:trPr>
        <w:tc>
          <w:tcPr>
            <w:tcW w:w="0" w:type="auto"/>
            <w:tcBorders>
              <w:top w:val="single" w:color="auto" w:sz="12" w:space="0"/>
            </w:tcBorders>
            <w:vAlign w:val="center"/>
          </w:tcPr>
          <w:p w14:paraId="2C21785D">
            <w:pPr>
              <w:snapToGrid w:val="0"/>
              <w:ind w:firstLine="0" w:firstLineChars="0"/>
              <w:jc w:val="center"/>
              <w:rPr>
                <w:sz w:val="20"/>
                <w:szCs w:val="20"/>
              </w:rPr>
            </w:pPr>
            <w:r>
              <w:rPr>
                <w:sz w:val="20"/>
                <w:szCs w:val="20"/>
              </w:rPr>
              <w:t>Noisy</w:t>
            </w:r>
          </w:p>
        </w:tc>
        <w:tc>
          <w:tcPr>
            <w:tcW w:w="0" w:type="auto"/>
            <w:tcBorders>
              <w:top w:val="single" w:color="auto" w:sz="12" w:space="0"/>
            </w:tcBorders>
            <w:vAlign w:val="center"/>
          </w:tcPr>
          <w:p w14:paraId="4CFD5DB1">
            <w:pPr>
              <w:snapToGrid w:val="0"/>
              <w:ind w:firstLine="0" w:firstLineChars="0"/>
              <w:jc w:val="center"/>
              <w:rPr>
                <w:sz w:val="20"/>
                <w:szCs w:val="20"/>
              </w:rPr>
            </w:pPr>
            <w:r>
              <w:rPr>
                <w:rFonts w:hint="eastAsia"/>
                <w:sz w:val="20"/>
                <w:szCs w:val="20"/>
              </w:rPr>
              <w:t>-</w:t>
            </w:r>
          </w:p>
        </w:tc>
        <w:tc>
          <w:tcPr>
            <w:tcW w:w="0" w:type="auto"/>
            <w:tcBorders>
              <w:top w:val="single" w:color="auto" w:sz="12" w:space="0"/>
            </w:tcBorders>
            <w:vAlign w:val="center"/>
          </w:tcPr>
          <w:p w14:paraId="33C700CB">
            <w:pPr>
              <w:snapToGrid w:val="0"/>
              <w:ind w:firstLine="0" w:firstLineChars="0"/>
              <w:jc w:val="center"/>
              <w:rPr>
                <w:sz w:val="20"/>
                <w:szCs w:val="20"/>
              </w:rPr>
            </w:pPr>
            <w:r>
              <w:rPr>
                <w:rFonts w:hint="eastAsia"/>
                <w:sz w:val="20"/>
                <w:szCs w:val="20"/>
              </w:rPr>
              <w:t>1</w:t>
            </w:r>
            <w:r>
              <w:rPr>
                <w:sz w:val="20"/>
                <w:szCs w:val="20"/>
              </w:rPr>
              <w:t>.58</w:t>
            </w:r>
          </w:p>
        </w:tc>
        <w:tc>
          <w:tcPr>
            <w:tcW w:w="0" w:type="auto"/>
            <w:tcBorders>
              <w:top w:val="single" w:color="auto" w:sz="12" w:space="0"/>
            </w:tcBorders>
            <w:vAlign w:val="center"/>
          </w:tcPr>
          <w:p w14:paraId="55C64622">
            <w:pPr>
              <w:snapToGrid w:val="0"/>
              <w:ind w:firstLine="0" w:firstLineChars="0"/>
              <w:jc w:val="center"/>
              <w:rPr>
                <w:sz w:val="20"/>
                <w:szCs w:val="20"/>
              </w:rPr>
            </w:pPr>
            <w:r>
              <w:rPr>
                <w:rFonts w:hint="eastAsia"/>
                <w:sz w:val="20"/>
                <w:szCs w:val="20"/>
              </w:rPr>
              <w:t>2.45</w:t>
            </w:r>
          </w:p>
        </w:tc>
        <w:tc>
          <w:tcPr>
            <w:tcW w:w="0" w:type="auto"/>
            <w:tcBorders>
              <w:top w:val="single" w:color="auto" w:sz="12" w:space="0"/>
            </w:tcBorders>
            <w:vAlign w:val="center"/>
          </w:tcPr>
          <w:p w14:paraId="74764C67">
            <w:pPr>
              <w:snapToGrid w:val="0"/>
              <w:ind w:firstLine="0" w:firstLineChars="0"/>
              <w:jc w:val="center"/>
              <w:rPr>
                <w:sz w:val="20"/>
                <w:szCs w:val="20"/>
              </w:rPr>
            </w:pPr>
            <w:r>
              <w:rPr>
                <w:sz w:val="20"/>
                <w:szCs w:val="20"/>
              </w:rPr>
              <w:t>91.52</w:t>
            </w:r>
          </w:p>
        </w:tc>
      </w:tr>
      <w:tr w14:paraId="3EC9CA6D">
        <w:trPr>
          <w:jc w:val="center"/>
        </w:trPr>
        <w:tc>
          <w:tcPr>
            <w:tcW w:w="0" w:type="auto"/>
            <w:vAlign w:val="center"/>
          </w:tcPr>
          <w:p w14:paraId="240291C6">
            <w:pPr>
              <w:snapToGrid w:val="0"/>
              <w:ind w:firstLine="0" w:firstLineChars="0"/>
              <w:jc w:val="center"/>
              <w:rPr>
                <w:sz w:val="20"/>
                <w:szCs w:val="20"/>
              </w:rPr>
            </w:pPr>
            <w:r>
              <w:rPr>
                <w:sz w:val="20"/>
                <w:szCs w:val="20"/>
              </w:rPr>
              <w:t>PoCoNet(2020)</w:t>
            </w:r>
            <w:r>
              <w:rPr>
                <w:sz w:val="20"/>
                <w:szCs w:val="20"/>
                <w:vertAlign w:val="superscript"/>
              </w:rPr>
              <w:fldChar w:fldCharType="begin"/>
            </w:r>
            <w:r>
              <w:rPr>
                <w:sz w:val="20"/>
                <w:szCs w:val="20"/>
                <w:vertAlign w:val="superscript"/>
              </w:rPr>
              <w:instrText xml:space="preserve"> REF _Ref217136779 \r \h  \* MERGEFORMAT </w:instrText>
            </w:r>
            <w:r>
              <w:rPr>
                <w:sz w:val="20"/>
                <w:szCs w:val="20"/>
                <w:vertAlign w:val="superscript"/>
              </w:rPr>
              <w:fldChar w:fldCharType="separate"/>
            </w:r>
            <w:r>
              <w:rPr>
                <w:sz w:val="20"/>
                <w:szCs w:val="20"/>
                <w:vertAlign w:val="superscript"/>
              </w:rPr>
              <w:t>[84]</w:t>
            </w:r>
            <w:r>
              <w:rPr>
                <w:sz w:val="20"/>
                <w:szCs w:val="20"/>
                <w:vertAlign w:val="superscript"/>
              </w:rPr>
              <w:fldChar w:fldCharType="end"/>
            </w:r>
          </w:p>
        </w:tc>
        <w:tc>
          <w:tcPr>
            <w:tcW w:w="0" w:type="auto"/>
            <w:vAlign w:val="center"/>
          </w:tcPr>
          <w:p w14:paraId="22185080">
            <w:pPr>
              <w:snapToGrid w:val="0"/>
              <w:ind w:firstLine="0" w:firstLineChars="0"/>
              <w:jc w:val="center"/>
              <w:rPr>
                <w:sz w:val="20"/>
                <w:szCs w:val="20"/>
              </w:rPr>
            </w:pPr>
            <w:r>
              <w:rPr>
                <w:rFonts w:hint="eastAsia"/>
                <w:sz w:val="20"/>
                <w:szCs w:val="20"/>
              </w:rPr>
              <w:t>50</w:t>
            </w:r>
            <w:r>
              <w:rPr>
                <w:sz w:val="20"/>
                <w:szCs w:val="20"/>
              </w:rPr>
              <w:t>M</w:t>
            </w:r>
          </w:p>
        </w:tc>
        <w:tc>
          <w:tcPr>
            <w:tcW w:w="0" w:type="auto"/>
            <w:vAlign w:val="center"/>
          </w:tcPr>
          <w:p w14:paraId="1D252986">
            <w:pPr>
              <w:snapToGrid w:val="0"/>
              <w:ind w:firstLine="0" w:firstLineChars="0"/>
              <w:jc w:val="center"/>
              <w:rPr>
                <w:sz w:val="20"/>
                <w:szCs w:val="20"/>
              </w:rPr>
            </w:pPr>
            <w:r>
              <w:rPr>
                <w:rFonts w:hint="eastAsia"/>
                <w:sz w:val="20"/>
                <w:szCs w:val="20"/>
              </w:rPr>
              <w:t>2</w:t>
            </w:r>
            <w:r>
              <w:rPr>
                <w:sz w:val="20"/>
                <w:szCs w:val="20"/>
              </w:rPr>
              <w:t>.</w:t>
            </w:r>
            <w:r>
              <w:rPr>
                <w:rFonts w:hint="eastAsia"/>
                <w:sz w:val="20"/>
                <w:szCs w:val="20"/>
              </w:rPr>
              <w:t>75</w:t>
            </w:r>
          </w:p>
        </w:tc>
        <w:tc>
          <w:tcPr>
            <w:tcW w:w="0" w:type="auto"/>
            <w:vAlign w:val="center"/>
          </w:tcPr>
          <w:p w14:paraId="10EB31F0">
            <w:pPr>
              <w:snapToGrid w:val="0"/>
              <w:ind w:firstLine="0" w:firstLineChars="0"/>
              <w:jc w:val="center"/>
              <w:rPr>
                <w:sz w:val="20"/>
                <w:szCs w:val="20"/>
              </w:rPr>
            </w:pPr>
            <w:r>
              <w:rPr>
                <w:rFonts w:hint="eastAsia"/>
                <w:sz w:val="20"/>
                <w:szCs w:val="20"/>
              </w:rPr>
              <w:t>-</w:t>
            </w:r>
          </w:p>
        </w:tc>
        <w:tc>
          <w:tcPr>
            <w:tcW w:w="0" w:type="auto"/>
            <w:vAlign w:val="center"/>
          </w:tcPr>
          <w:p w14:paraId="35B6BEFD">
            <w:pPr>
              <w:snapToGrid w:val="0"/>
              <w:ind w:firstLine="0" w:firstLineChars="0"/>
              <w:jc w:val="center"/>
              <w:rPr>
                <w:sz w:val="20"/>
                <w:szCs w:val="20"/>
              </w:rPr>
            </w:pPr>
            <w:r>
              <w:rPr>
                <w:rFonts w:hint="eastAsia"/>
                <w:sz w:val="20"/>
                <w:szCs w:val="20"/>
              </w:rPr>
              <w:t>-</w:t>
            </w:r>
          </w:p>
        </w:tc>
      </w:tr>
      <w:tr w14:paraId="094D0E78">
        <w:trPr>
          <w:jc w:val="center"/>
        </w:trPr>
        <w:tc>
          <w:tcPr>
            <w:tcW w:w="0" w:type="auto"/>
            <w:vAlign w:val="center"/>
          </w:tcPr>
          <w:p w14:paraId="5E677B42">
            <w:pPr>
              <w:snapToGrid w:val="0"/>
              <w:ind w:firstLine="0" w:firstLineChars="0"/>
              <w:jc w:val="center"/>
              <w:rPr>
                <w:sz w:val="20"/>
                <w:szCs w:val="20"/>
              </w:rPr>
            </w:pPr>
            <w:r>
              <w:rPr>
                <w:sz w:val="20"/>
                <w:szCs w:val="20"/>
              </w:rPr>
              <w:t>FullSubNet+(2022)</w:t>
            </w:r>
            <w:r>
              <w:rPr>
                <w:sz w:val="20"/>
                <w:szCs w:val="20"/>
                <w:vertAlign w:val="superscript"/>
              </w:rPr>
              <w:fldChar w:fldCharType="begin"/>
            </w:r>
            <w:r>
              <w:rPr>
                <w:sz w:val="20"/>
                <w:szCs w:val="20"/>
                <w:vertAlign w:val="superscript"/>
              </w:rPr>
              <w:instrText xml:space="preserve"> REF _Ref217136833 \r \h  \* MERGEFORMAT </w:instrText>
            </w:r>
            <w:r>
              <w:rPr>
                <w:sz w:val="20"/>
                <w:szCs w:val="20"/>
                <w:vertAlign w:val="superscript"/>
              </w:rPr>
              <w:fldChar w:fldCharType="separate"/>
            </w:r>
            <w:r>
              <w:rPr>
                <w:sz w:val="20"/>
                <w:szCs w:val="20"/>
                <w:vertAlign w:val="superscript"/>
              </w:rPr>
              <w:t>[85]</w:t>
            </w:r>
            <w:r>
              <w:rPr>
                <w:sz w:val="20"/>
                <w:szCs w:val="20"/>
                <w:vertAlign w:val="superscript"/>
              </w:rPr>
              <w:fldChar w:fldCharType="end"/>
            </w:r>
          </w:p>
        </w:tc>
        <w:tc>
          <w:tcPr>
            <w:tcW w:w="0" w:type="auto"/>
            <w:vAlign w:val="center"/>
          </w:tcPr>
          <w:p w14:paraId="1CAAFE2D">
            <w:pPr>
              <w:snapToGrid w:val="0"/>
              <w:ind w:firstLine="0" w:firstLineChars="0"/>
              <w:jc w:val="center"/>
              <w:rPr>
                <w:sz w:val="20"/>
                <w:szCs w:val="20"/>
              </w:rPr>
            </w:pPr>
            <w:r>
              <w:rPr>
                <w:rFonts w:hint="eastAsia"/>
                <w:sz w:val="20"/>
                <w:szCs w:val="20"/>
              </w:rPr>
              <w:t>8.67</w:t>
            </w:r>
            <w:r>
              <w:rPr>
                <w:sz w:val="20"/>
                <w:szCs w:val="20"/>
              </w:rPr>
              <w:t>M</w:t>
            </w:r>
          </w:p>
        </w:tc>
        <w:tc>
          <w:tcPr>
            <w:tcW w:w="0" w:type="auto"/>
            <w:vAlign w:val="center"/>
          </w:tcPr>
          <w:p w14:paraId="1A6D15EA">
            <w:pPr>
              <w:snapToGrid w:val="0"/>
              <w:ind w:firstLine="0" w:firstLineChars="0"/>
              <w:jc w:val="center"/>
              <w:rPr>
                <w:sz w:val="20"/>
                <w:szCs w:val="20"/>
              </w:rPr>
            </w:pPr>
            <w:r>
              <w:rPr>
                <w:rFonts w:hint="eastAsia"/>
                <w:sz w:val="20"/>
                <w:szCs w:val="20"/>
              </w:rPr>
              <w:t>2</w:t>
            </w:r>
            <w:r>
              <w:rPr>
                <w:sz w:val="20"/>
                <w:szCs w:val="20"/>
              </w:rPr>
              <w:t>.</w:t>
            </w:r>
            <w:r>
              <w:rPr>
                <w:rFonts w:hint="eastAsia"/>
                <w:sz w:val="20"/>
                <w:szCs w:val="20"/>
              </w:rPr>
              <w:t>98</w:t>
            </w:r>
          </w:p>
        </w:tc>
        <w:tc>
          <w:tcPr>
            <w:tcW w:w="0" w:type="auto"/>
            <w:vAlign w:val="center"/>
          </w:tcPr>
          <w:p w14:paraId="326A6976">
            <w:pPr>
              <w:snapToGrid w:val="0"/>
              <w:ind w:firstLine="0" w:firstLineChars="0"/>
              <w:jc w:val="center"/>
              <w:rPr>
                <w:sz w:val="20"/>
                <w:szCs w:val="20"/>
              </w:rPr>
            </w:pPr>
            <w:r>
              <w:rPr>
                <w:rFonts w:hint="eastAsia"/>
                <w:sz w:val="20"/>
                <w:szCs w:val="20"/>
              </w:rPr>
              <w:t>3.50</w:t>
            </w:r>
          </w:p>
        </w:tc>
        <w:tc>
          <w:tcPr>
            <w:tcW w:w="0" w:type="auto"/>
            <w:vAlign w:val="center"/>
          </w:tcPr>
          <w:p w14:paraId="65EE7D62">
            <w:pPr>
              <w:snapToGrid w:val="0"/>
              <w:ind w:firstLine="0" w:firstLineChars="0"/>
              <w:jc w:val="center"/>
              <w:rPr>
                <w:sz w:val="20"/>
                <w:szCs w:val="20"/>
              </w:rPr>
            </w:pPr>
            <w:r>
              <w:rPr>
                <w:rFonts w:hint="eastAsia"/>
                <w:sz w:val="20"/>
                <w:szCs w:val="20"/>
              </w:rPr>
              <w:t>96.69</w:t>
            </w:r>
          </w:p>
        </w:tc>
      </w:tr>
      <w:tr w14:paraId="5D1B4827">
        <w:trPr>
          <w:jc w:val="center"/>
        </w:trPr>
        <w:tc>
          <w:tcPr>
            <w:tcW w:w="0" w:type="auto"/>
            <w:vAlign w:val="center"/>
          </w:tcPr>
          <w:p w14:paraId="6C30BA5A">
            <w:pPr>
              <w:snapToGrid w:val="0"/>
              <w:ind w:firstLine="0" w:firstLineChars="0"/>
              <w:jc w:val="center"/>
              <w:rPr>
                <w:sz w:val="20"/>
                <w:szCs w:val="20"/>
              </w:rPr>
            </w:pPr>
            <w:r>
              <w:rPr>
                <w:sz w:val="20"/>
                <w:szCs w:val="20"/>
              </w:rPr>
              <w:t>FS-CANet(2022)</w:t>
            </w:r>
            <w:r>
              <w:rPr>
                <w:sz w:val="20"/>
                <w:szCs w:val="20"/>
                <w:vertAlign w:val="superscript"/>
              </w:rPr>
              <w:fldChar w:fldCharType="begin"/>
            </w:r>
            <w:r>
              <w:rPr>
                <w:sz w:val="20"/>
                <w:szCs w:val="20"/>
                <w:vertAlign w:val="superscript"/>
              </w:rPr>
              <w:instrText xml:space="preserve"> REF _Ref217136885 \r \h  \* MERGEFORMAT </w:instrText>
            </w:r>
            <w:r>
              <w:rPr>
                <w:sz w:val="20"/>
                <w:szCs w:val="20"/>
                <w:vertAlign w:val="superscript"/>
              </w:rPr>
              <w:fldChar w:fldCharType="separate"/>
            </w:r>
            <w:r>
              <w:rPr>
                <w:sz w:val="20"/>
                <w:szCs w:val="20"/>
                <w:vertAlign w:val="superscript"/>
              </w:rPr>
              <w:t>[86]</w:t>
            </w:r>
            <w:r>
              <w:rPr>
                <w:sz w:val="20"/>
                <w:szCs w:val="20"/>
                <w:vertAlign w:val="superscript"/>
              </w:rPr>
              <w:fldChar w:fldCharType="end"/>
            </w:r>
          </w:p>
        </w:tc>
        <w:tc>
          <w:tcPr>
            <w:tcW w:w="0" w:type="auto"/>
            <w:vAlign w:val="center"/>
          </w:tcPr>
          <w:p w14:paraId="12B66BB8">
            <w:pPr>
              <w:snapToGrid w:val="0"/>
              <w:ind w:firstLine="0" w:firstLineChars="0"/>
              <w:jc w:val="center"/>
              <w:rPr>
                <w:sz w:val="20"/>
                <w:szCs w:val="20"/>
              </w:rPr>
            </w:pPr>
            <w:r>
              <w:rPr>
                <w:rFonts w:hint="eastAsia"/>
                <w:sz w:val="20"/>
                <w:szCs w:val="20"/>
              </w:rPr>
              <w:t>4.21</w:t>
            </w:r>
            <w:r>
              <w:rPr>
                <w:sz w:val="20"/>
                <w:szCs w:val="20"/>
              </w:rPr>
              <w:t>M</w:t>
            </w:r>
          </w:p>
        </w:tc>
        <w:tc>
          <w:tcPr>
            <w:tcW w:w="0" w:type="auto"/>
            <w:vAlign w:val="center"/>
          </w:tcPr>
          <w:p w14:paraId="291D8C85">
            <w:pPr>
              <w:snapToGrid w:val="0"/>
              <w:ind w:firstLine="0" w:firstLineChars="0"/>
              <w:jc w:val="center"/>
              <w:rPr>
                <w:sz w:val="20"/>
                <w:szCs w:val="20"/>
              </w:rPr>
            </w:pPr>
            <w:r>
              <w:rPr>
                <w:rFonts w:hint="eastAsia"/>
                <w:sz w:val="20"/>
                <w:szCs w:val="20"/>
              </w:rPr>
              <w:t>3.02</w:t>
            </w:r>
          </w:p>
        </w:tc>
        <w:tc>
          <w:tcPr>
            <w:tcW w:w="0" w:type="auto"/>
            <w:vAlign w:val="center"/>
          </w:tcPr>
          <w:p w14:paraId="79138F56">
            <w:pPr>
              <w:snapToGrid w:val="0"/>
              <w:ind w:firstLine="0" w:firstLineChars="0"/>
              <w:jc w:val="center"/>
              <w:rPr>
                <w:sz w:val="20"/>
                <w:szCs w:val="20"/>
              </w:rPr>
            </w:pPr>
            <w:r>
              <w:rPr>
                <w:rFonts w:hint="eastAsia"/>
                <w:sz w:val="20"/>
                <w:szCs w:val="20"/>
              </w:rPr>
              <w:t>3.51</w:t>
            </w:r>
          </w:p>
        </w:tc>
        <w:tc>
          <w:tcPr>
            <w:tcW w:w="0" w:type="auto"/>
            <w:vAlign w:val="center"/>
          </w:tcPr>
          <w:p w14:paraId="6DA48F53">
            <w:pPr>
              <w:snapToGrid w:val="0"/>
              <w:ind w:firstLine="0" w:firstLineChars="0"/>
              <w:jc w:val="center"/>
              <w:rPr>
                <w:sz w:val="20"/>
                <w:szCs w:val="20"/>
              </w:rPr>
            </w:pPr>
            <w:r>
              <w:rPr>
                <w:rFonts w:hint="eastAsia"/>
                <w:sz w:val="20"/>
                <w:szCs w:val="20"/>
              </w:rPr>
              <w:t>96.74</w:t>
            </w:r>
          </w:p>
        </w:tc>
      </w:tr>
      <w:tr w14:paraId="4F5FE486">
        <w:trPr>
          <w:jc w:val="center"/>
        </w:trPr>
        <w:tc>
          <w:tcPr>
            <w:tcW w:w="0" w:type="auto"/>
            <w:vAlign w:val="center"/>
          </w:tcPr>
          <w:p w14:paraId="7AABFAAC">
            <w:pPr>
              <w:snapToGrid w:val="0"/>
              <w:ind w:firstLine="0" w:firstLineChars="0"/>
              <w:jc w:val="center"/>
              <w:rPr>
                <w:sz w:val="20"/>
                <w:szCs w:val="20"/>
              </w:rPr>
            </w:pPr>
            <w:r>
              <w:rPr>
                <w:sz w:val="20"/>
                <w:szCs w:val="20"/>
              </w:rPr>
              <w:t>Inter-SubNet(2023)</w:t>
            </w:r>
            <w:r>
              <w:rPr>
                <w:sz w:val="20"/>
                <w:szCs w:val="20"/>
                <w:vertAlign w:val="superscript"/>
              </w:rPr>
              <w:fldChar w:fldCharType="begin"/>
            </w:r>
            <w:r>
              <w:rPr>
                <w:sz w:val="20"/>
                <w:szCs w:val="20"/>
                <w:vertAlign w:val="superscript"/>
              </w:rPr>
              <w:instrText xml:space="preserve"> REF _Ref217136954 \r \h  \* MERGEFORMAT </w:instrText>
            </w:r>
            <w:r>
              <w:rPr>
                <w:sz w:val="20"/>
                <w:szCs w:val="20"/>
                <w:vertAlign w:val="superscript"/>
              </w:rPr>
              <w:fldChar w:fldCharType="separate"/>
            </w:r>
            <w:r>
              <w:rPr>
                <w:sz w:val="20"/>
                <w:szCs w:val="20"/>
                <w:vertAlign w:val="superscript"/>
              </w:rPr>
              <w:t>[87]</w:t>
            </w:r>
            <w:r>
              <w:rPr>
                <w:sz w:val="20"/>
                <w:szCs w:val="20"/>
                <w:vertAlign w:val="superscript"/>
              </w:rPr>
              <w:fldChar w:fldCharType="end"/>
            </w:r>
          </w:p>
        </w:tc>
        <w:tc>
          <w:tcPr>
            <w:tcW w:w="0" w:type="auto"/>
            <w:vAlign w:val="center"/>
          </w:tcPr>
          <w:p w14:paraId="08208AED">
            <w:pPr>
              <w:snapToGrid w:val="0"/>
              <w:ind w:firstLine="0" w:firstLineChars="0"/>
              <w:jc w:val="center"/>
              <w:rPr>
                <w:sz w:val="20"/>
                <w:szCs w:val="20"/>
              </w:rPr>
            </w:pPr>
            <w:r>
              <w:rPr>
                <w:rFonts w:hint="eastAsia"/>
                <w:sz w:val="20"/>
                <w:szCs w:val="20"/>
              </w:rPr>
              <w:t>2.29M</w:t>
            </w:r>
          </w:p>
        </w:tc>
        <w:tc>
          <w:tcPr>
            <w:tcW w:w="0" w:type="auto"/>
            <w:vAlign w:val="center"/>
          </w:tcPr>
          <w:p w14:paraId="0313B900">
            <w:pPr>
              <w:snapToGrid w:val="0"/>
              <w:ind w:firstLine="0" w:firstLineChars="0"/>
              <w:jc w:val="center"/>
              <w:rPr>
                <w:sz w:val="20"/>
                <w:szCs w:val="20"/>
              </w:rPr>
            </w:pPr>
            <w:r>
              <w:rPr>
                <w:rFonts w:hint="eastAsia"/>
                <w:sz w:val="20"/>
                <w:szCs w:val="20"/>
              </w:rPr>
              <w:t>3.00</w:t>
            </w:r>
          </w:p>
        </w:tc>
        <w:tc>
          <w:tcPr>
            <w:tcW w:w="0" w:type="auto"/>
            <w:vAlign w:val="center"/>
          </w:tcPr>
          <w:p w14:paraId="7D8D2080">
            <w:pPr>
              <w:snapToGrid w:val="0"/>
              <w:ind w:firstLine="0" w:firstLineChars="0"/>
              <w:jc w:val="center"/>
              <w:rPr>
                <w:sz w:val="20"/>
                <w:szCs w:val="20"/>
              </w:rPr>
            </w:pPr>
            <w:r>
              <w:rPr>
                <w:rFonts w:hint="eastAsia"/>
                <w:sz w:val="20"/>
                <w:szCs w:val="20"/>
              </w:rPr>
              <w:t>3.50</w:t>
            </w:r>
          </w:p>
        </w:tc>
        <w:tc>
          <w:tcPr>
            <w:tcW w:w="0" w:type="auto"/>
            <w:vAlign w:val="center"/>
          </w:tcPr>
          <w:p w14:paraId="26ACD479">
            <w:pPr>
              <w:snapToGrid w:val="0"/>
              <w:ind w:firstLine="0" w:firstLineChars="0"/>
              <w:jc w:val="center"/>
              <w:rPr>
                <w:sz w:val="20"/>
                <w:szCs w:val="20"/>
              </w:rPr>
            </w:pPr>
            <w:r>
              <w:rPr>
                <w:rFonts w:hint="eastAsia"/>
                <w:sz w:val="20"/>
                <w:szCs w:val="20"/>
              </w:rPr>
              <w:t>96.61</w:t>
            </w:r>
          </w:p>
        </w:tc>
      </w:tr>
      <w:tr w14:paraId="6E58AC8C">
        <w:trPr>
          <w:jc w:val="center"/>
        </w:trPr>
        <w:tc>
          <w:tcPr>
            <w:tcW w:w="0" w:type="auto"/>
            <w:tcBorders>
              <w:bottom w:val="nil"/>
            </w:tcBorders>
            <w:vAlign w:val="center"/>
          </w:tcPr>
          <w:p w14:paraId="2CCECCDC">
            <w:pPr>
              <w:snapToGrid w:val="0"/>
              <w:ind w:firstLine="0" w:firstLineChars="0"/>
              <w:jc w:val="center"/>
              <w:rPr>
                <w:sz w:val="20"/>
                <w:szCs w:val="20"/>
              </w:rPr>
            </w:pPr>
            <w:r>
              <w:rPr>
                <w:sz w:val="20"/>
                <w:szCs w:val="20"/>
              </w:rPr>
              <w:t>SICRN(2024)</w:t>
            </w:r>
            <w:r>
              <w:rPr>
                <w:sz w:val="20"/>
                <w:szCs w:val="20"/>
                <w:vertAlign w:val="superscript"/>
              </w:rPr>
              <w:fldChar w:fldCharType="begin"/>
            </w:r>
            <w:r>
              <w:rPr>
                <w:sz w:val="20"/>
                <w:szCs w:val="20"/>
                <w:vertAlign w:val="superscript"/>
              </w:rPr>
              <w:instrText xml:space="preserve"> REF _Ref225346117 \r \h  \* MERGEFORMAT </w:instrText>
            </w:r>
            <w:r>
              <w:rPr>
                <w:sz w:val="20"/>
                <w:szCs w:val="20"/>
                <w:vertAlign w:val="superscript"/>
              </w:rPr>
              <w:fldChar w:fldCharType="separate"/>
            </w:r>
            <w:r>
              <w:rPr>
                <w:sz w:val="20"/>
                <w:szCs w:val="20"/>
                <w:vertAlign w:val="superscript"/>
              </w:rPr>
              <w:t>[88]</w:t>
            </w:r>
            <w:r>
              <w:rPr>
                <w:sz w:val="20"/>
                <w:szCs w:val="20"/>
                <w:vertAlign w:val="superscript"/>
              </w:rPr>
              <w:fldChar w:fldCharType="end"/>
            </w:r>
          </w:p>
        </w:tc>
        <w:tc>
          <w:tcPr>
            <w:tcW w:w="0" w:type="auto"/>
            <w:tcBorders>
              <w:bottom w:val="nil"/>
            </w:tcBorders>
            <w:vAlign w:val="center"/>
          </w:tcPr>
          <w:p w14:paraId="55F78D36">
            <w:pPr>
              <w:snapToGrid w:val="0"/>
              <w:ind w:firstLine="0" w:firstLineChars="0"/>
              <w:jc w:val="center"/>
              <w:rPr>
                <w:sz w:val="20"/>
                <w:szCs w:val="20"/>
              </w:rPr>
            </w:pPr>
            <w:r>
              <w:rPr>
                <w:rFonts w:hint="eastAsia"/>
                <w:sz w:val="20"/>
                <w:szCs w:val="20"/>
              </w:rPr>
              <w:t>2.16M</w:t>
            </w:r>
          </w:p>
        </w:tc>
        <w:tc>
          <w:tcPr>
            <w:tcW w:w="0" w:type="auto"/>
            <w:tcBorders>
              <w:bottom w:val="nil"/>
            </w:tcBorders>
            <w:vAlign w:val="center"/>
          </w:tcPr>
          <w:p w14:paraId="0338B935">
            <w:pPr>
              <w:snapToGrid w:val="0"/>
              <w:ind w:firstLine="0" w:firstLineChars="0"/>
              <w:jc w:val="center"/>
              <w:rPr>
                <w:sz w:val="20"/>
                <w:szCs w:val="20"/>
              </w:rPr>
            </w:pPr>
            <w:r>
              <w:rPr>
                <w:rFonts w:hint="eastAsia"/>
                <w:sz w:val="20"/>
                <w:szCs w:val="20"/>
              </w:rPr>
              <w:t>2.62</w:t>
            </w:r>
          </w:p>
        </w:tc>
        <w:tc>
          <w:tcPr>
            <w:tcW w:w="0" w:type="auto"/>
            <w:tcBorders>
              <w:bottom w:val="nil"/>
            </w:tcBorders>
            <w:vAlign w:val="center"/>
          </w:tcPr>
          <w:p w14:paraId="62DB0CF6">
            <w:pPr>
              <w:snapToGrid w:val="0"/>
              <w:ind w:firstLine="0" w:firstLineChars="0"/>
              <w:jc w:val="center"/>
              <w:rPr>
                <w:sz w:val="20"/>
                <w:szCs w:val="20"/>
              </w:rPr>
            </w:pPr>
            <w:r>
              <w:rPr>
                <w:rFonts w:hint="eastAsia"/>
                <w:sz w:val="20"/>
                <w:szCs w:val="20"/>
              </w:rPr>
              <w:t>3.23</w:t>
            </w:r>
          </w:p>
        </w:tc>
        <w:tc>
          <w:tcPr>
            <w:tcW w:w="0" w:type="auto"/>
            <w:tcBorders>
              <w:bottom w:val="nil"/>
            </w:tcBorders>
            <w:vAlign w:val="center"/>
          </w:tcPr>
          <w:p w14:paraId="3225C739">
            <w:pPr>
              <w:snapToGrid w:val="0"/>
              <w:ind w:firstLine="0" w:firstLineChars="0"/>
              <w:jc w:val="center"/>
              <w:rPr>
                <w:sz w:val="20"/>
                <w:szCs w:val="20"/>
              </w:rPr>
            </w:pPr>
            <w:r>
              <w:rPr>
                <w:rFonts w:hint="eastAsia"/>
                <w:sz w:val="20"/>
                <w:szCs w:val="20"/>
              </w:rPr>
              <w:t>95.83</w:t>
            </w:r>
          </w:p>
        </w:tc>
      </w:tr>
      <w:tr w14:paraId="2CE8139E">
        <w:trPr>
          <w:jc w:val="center"/>
        </w:trPr>
        <w:tc>
          <w:tcPr>
            <w:tcW w:w="0" w:type="auto"/>
            <w:tcBorders>
              <w:top w:val="nil"/>
              <w:bottom w:val="nil"/>
            </w:tcBorders>
            <w:vAlign w:val="center"/>
          </w:tcPr>
          <w:p w14:paraId="704B393C">
            <w:pPr>
              <w:snapToGrid w:val="0"/>
              <w:ind w:firstLine="0" w:firstLineChars="0"/>
              <w:jc w:val="center"/>
              <w:rPr>
                <w:sz w:val="20"/>
                <w:szCs w:val="20"/>
              </w:rPr>
            </w:pPr>
            <w:r>
              <w:rPr>
                <w:sz w:val="20"/>
                <w:szCs w:val="20"/>
              </w:rPr>
              <w:t>IEDM-TFNet</w:t>
            </w:r>
          </w:p>
        </w:tc>
        <w:tc>
          <w:tcPr>
            <w:tcW w:w="0" w:type="auto"/>
            <w:tcBorders>
              <w:top w:val="nil"/>
              <w:bottom w:val="nil"/>
            </w:tcBorders>
          </w:tcPr>
          <w:p w14:paraId="10DF9734">
            <w:pPr>
              <w:snapToGrid w:val="0"/>
              <w:ind w:firstLine="0" w:firstLineChars="0"/>
              <w:jc w:val="center"/>
              <w:rPr>
                <w:sz w:val="20"/>
                <w:szCs w:val="20"/>
              </w:rPr>
            </w:pPr>
            <w:r>
              <w:rPr>
                <w:rFonts w:hint="eastAsia"/>
                <w:sz w:val="20"/>
                <w:szCs w:val="20"/>
              </w:rPr>
              <w:t>2.63M</w:t>
            </w:r>
          </w:p>
        </w:tc>
        <w:tc>
          <w:tcPr>
            <w:tcW w:w="0" w:type="auto"/>
            <w:tcBorders>
              <w:top w:val="nil"/>
              <w:bottom w:val="nil"/>
            </w:tcBorders>
          </w:tcPr>
          <w:p w14:paraId="6CB868A6">
            <w:pPr>
              <w:snapToGrid w:val="0"/>
              <w:ind w:firstLine="0" w:firstLineChars="0"/>
              <w:jc w:val="center"/>
              <w:rPr>
                <w:sz w:val="20"/>
                <w:szCs w:val="20"/>
              </w:rPr>
            </w:pPr>
            <w:r>
              <w:rPr>
                <w:rFonts w:hint="eastAsia"/>
                <w:sz w:val="20"/>
                <w:szCs w:val="20"/>
              </w:rPr>
              <w:t>3.63</w:t>
            </w:r>
          </w:p>
        </w:tc>
        <w:tc>
          <w:tcPr>
            <w:tcW w:w="0" w:type="auto"/>
            <w:tcBorders>
              <w:top w:val="nil"/>
              <w:bottom w:val="nil"/>
            </w:tcBorders>
            <w:vAlign w:val="center"/>
          </w:tcPr>
          <w:p w14:paraId="7993A26F">
            <w:pPr>
              <w:snapToGrid w:val="0"/>
              <w:ind w:firstLine="0" w:firstLineChars="0"/>
              <w:jc w:val="center"/>
              <w:rPr>
                <w:sz w:val="20"/>
                <w:szCs w:val="20"/>
              </w:rPr>
            </w:pPr>
            <w:r>
              <w:rPr>
                <w:rFonts w:hint="eastAsia"/>
                <w:sz w:val="20"/>
                <w:szCs w:val="20"/>
              </w:rPr>
              <w:t>3.93</w:t>
            </w:r>
          </w:p>
        </w:tc>
        <w:tc>
          <w:tcPr>
            <w:tcW w:w="0" w:type="auto"/>
            <w:tcBorders>
              <w:top w:val="nil"/>
              <w:bottom w:val="nil"/>
            </w:tcBorders>
            <w:vAlign w:val="center"/>
          </w:tcPr>
          <w:p w14:paraId="2FCB7F86">
            <w:pPr>
              <w:snapToGrid w:val="0"/>
              <w:ind w:firstLine="0" w:firstLineChars="0"/>
              <w:jc w:val="center"/>
              <w:rPr>
                <w:sz w:val="20"/>
                <w:szCs w:val="20"/>
              </w:rPr>
            </w:pPr>
            <w:r>
              <w:rPr>
                <w:rFonts w:hint="eastAsia"/>
                <w:sz w:val="20"/>
                <w:szCs w:val="20"/>
              </w:rPr>
              <w:t>98.09</w:t>
            </w:r>
          </w:p>
        </w:tc>
      </w:tr>
      <w:tr w14:paraId="1F38754B">
        <w:trPr>
          <w:jc w:val="center"/>
        </w:trPr>
        <w:tc>
          <w:tcPr>
            <w:tcW w:w="0" w:type="auto"/>
            <w:tcBorders>
              <w:top w:val="nil"/>
              <w:bottom w:val="single" w:color="auto" w:sz="12" w:space="0"/>
            </w:tcBorders>
            <w:vAlign w:val="center"/>
          </w:tcPr>
          <w:p w14:paraId="5AE07BB5">
            <w:pPr>
              <w:snapToGrid w:val="0"/>
              <w:ind w:firstLine="0" w:firstLineChars="0"/>
              <w:jc w:val="center"/>
              <w:rPr>
                <w:sz w:val="20"/>
                <w:szCs w:val="20"/>
              </w:rPr>
            </w:pPr>
            <w:r>
              <w:rPr>
                <w:rFonts w:hint="eastAsia"/>
                <w:sz w:val="20"/>
                <w:szCs w:val="20"/>
              </w:rPr>
              <w:t>本章方法</w:t>
            </w:r>
          </w:p>
        </w:tc>
        <w:tc>
          <w:tcPr>
            <w:tcW w:w="0" w:type="auto"/>
            <w:tcBorders>
              <w:top w:val="nil"/>
              <w:bottom w:val="single" w:color="auto" w:sz="12" w:space="0"/>
            </w:tcBorders>
            <w:vAlign w:val="center"/>
          </w:tcPr>
          <w:p w14:paraId="41F95D87">
            <w:pPr>
              <w:snapToGrid w:val="0"/>
              <w:ind w:firstLine="0" w:firstLineChars="0"/>
              <w:jc w:val="center"/>
              <w:rPr>
                <w:sz w:val="20"/>
                <w:szCs w:val="20"/>
              </w:rPr>
            </w:pPr>
            <w:r>
              <w:rPr>
                <w:rFonts w:hint="eastAsia"/>
                <w:sz w:val="20"/>
                <w:szCs w:val="20"/>
              </w:rPr>
              <w:t>4</w:t>
            </w:r>
            <w:r>
              <w:rPr>
                <w:sz w:val="20"/>
                <w:szCs w:val="20"/>
              </w:rPr>
              <w:t>9K</w:t>
            </w:r>
          </w:p>
        </w:tc>
        <w:tc>
          <w:tcPr>
            <w:tcW w:w="0" w:type="auto"/>
            <w:tcBorders>
              <w:top w:val="nil"/>
              <w:bottom w:val="single" w:color="auto" w:sz="12" w:space="0"/>
            </w:tcBorders>
            <w:vAlign w:val="center"/>
          </w:tcPr>
          <w:p w14:paraId="29BD6BD8">
            <w:pPr>
              <w:snapToGrid w:val="0"/>
              <w:ind w:firstLine="0" w:firstLineChars="0"/>
              <w:jc w:val="center"/>
              <w:rPr>
                <w:sz w:val="20"/>
                <w:szCs w:val="20"/>
              </w:rPr>
            </w:pPr>
            <w:r>
              <w:rPr>
                <w:rFonts w:hint="eastAsia"/>
                <w:sz w:val="20"/>
                <w:szCs w:val="20"/>
              </w:rPr>
              <w:t>3</w:t>
            </w:r>
            <w:r>
              <w:rPr>
                <w:sz w:val="20"/>
                <w:szCs w:val="20"/>
              </w:rPr>
              <w:t>.13</w:t>
            </w:r>
          </w:p>
        </w:tc>
        <w:tc>
          <w:tcPr>
            <w:tcW w:w="0" w:type="auto"/>
            <w:tcBorders>
              <w:top w:val="nil"/>
              <w:bottom w:val="single" w:color="auto" w:sz="12" w:space="0"/>
            </w:tcBorders>
            <w:vAlign w:val="center"/>
          </w:tcPr>
          <w:p w14:paraId="29852EA4">
            <w:pPr>
              <w:snapToGrid w:val="0"/>
              <w:ind w:firstLine="0" w:firstLineChars="0"/>
              <w:jc w:val="center"/>
              <w:rPr>
                <w:sz w:val="20"/>
                <w:szCs w:val="20"/>
              </w:rPr>
            </w:pPr>
            <w:r>
              <w:rPr>
                <w:rFonts w:hint="eastAsia"/>
                <w:sz w:val="20"/>
                <w:szCs w:val="20"/>
              </w:rPr>
              <w:t>3.62</w:t>
            </w:r>
          </w:p>
        </w:tc>
        <w:tc>
          <w:tcPr>
            <w:tcW w:w="0" w:type="auto"/>
            <w:tcBorders>
              <w:top w:val="nil"/>
              <w:bottom w:val="single" w:color="auto" w:sz="12" w:space="0"/>
            </w:tcBorders>
            <w:vAlign w:val="center"/>
          </w:tcPr>
          <w:p w14:paraId="62DEFA62">
            <w:pPr>
              <w:snapToGrid w:val="0"/>
              <w:ind w:firstLine="0" w:firstLineChars="0"/>
              <w:jc w:val="center"/>
              <w:rPr>
                <w:sz w:val="20"/>
                <w:szCs w:val="20"/>
              </w:rPr>
            </w:pPr>
            <w:r>
              <w:rPr>
                <w:rFonts w:hint="eastAsia"/>
                <w:sz w:val="20"/>
                <w:szCs w:val="20"/>
              </w:rPr>
              <w:t>96.34</w:t>
            </w:r>
          </w:p>
        </w:tc>
      </w:tr>
    </w:tbl>
    <w:p w14:paraId="1A644DCA">
      <w:pPr>
        <w:pStyle w:val="14"/>
        <w:adjustRightInd w:val="0"/>
        <w:snapToGrid w:val="0"/>
        <w:spacing w:after="0" w:line="400" w:lineRule="exact"/>
        <w:ind w:left="0" w:leftChars="0" w:firstLine="480"/>
      </w:pPr>
      <w:r>
        <w:rPr>
          <w:rFonts w:hint="eastAsia"/>
        </w:rPr>
        <w:t>最后，为了验证本章方法在更复杂场景下的表现，在自建数据集上进行了对比实验，结果如表4.3所示。从表4.3可以看出，未处理语音的WB-PESQ为1.52，STOI为0.881。FullSubNet在该数据集上的WB-PESQ降至2.61，STOI为0.913，相比公开数据集性能明显下降。DeepFilterNet取得2.54的WB-PESQ，STOI为0.917。值得注意的是，Fast FullSubNet尽管参数量达6.84M，但WB-PESQ仅为2.46，表现不及原始FullSubNet，这可能与其在梅尔频域的处理方式在复杂噪声环境下的适应性有关。CCFNet+(Lite)和FSPEN分别取得2.73和2.85的WB-PESQ。本章方法以49K参数达到3.06的WB-PESQ和0.931的STOI。对比分析显示，本章方法相比FSPEN，WB-PESQ提升达0.21，这一提升幅度在自建数据集上尤为显著。相比参数量更大的DeepFilterNet(1.80M)，性能优势达0.52。实验结果表明，本章方法在面对复杂声学环境时展现出更强的鲁棒性和适应能力。</w:t>
      </w:r>
    </w:p>
    <w:p w14:paraId="13105D97">
      <w:pPr>
        <w:widowControl/>
        <w:spacing w:line="240" w:lineRule="auto"/>
        <w:ind w:firstLine="0" w:firstLineChars="0"/>
        <w:jc w:val="left"/>
      </w:pPr>
      <w:r>
        <w:br w:type="page"/>
      </w:r>
    </w:p>
    <w:p w14:paraId="2EC95CBD">
      <w:pPr>
        <w:ind w:firstLine="400"/>
        <w:jc w:val="center"/>
      </w:pPr>
      <w:r>
        <w:rPr>
          <w:rFonts w:eastAsiaTheme="minorEastAsia"/>
          <w:sz w:val="20"/>
          <w:szCs w:val="20"/>
        </w:rPr>
        <w:t>表4.3 在</w:t>
      </w:r>
      <w:r>
        <w:rPr>
          <w:rFonts w:hint="eastAsia" w:eastAsiaTheme="minorEastAsia"/>
          <w:sz w:val="20"/>
          <w:szCs w:val="20"/>
        </w:rPr>
        <w:t>自建数据集</w:t>
      </w:r>
      <w:r>
        <w:rPr>
          <w:rFonts w:eastAsiaTheme="minorEastAsia"/>
          <w:sz w:val="20"/>
          <w:szCs w:val="20"/>
        </w:rPr>
        <w:t>上的指标对比</w:t>
      </w:r>
    </w:p>
    <w:tbl>
      <w:tblPr>
        <w:tblStyle w:val="31"/>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370"/>
        <w:gridCol w:w="816"/>
        <w:gridCol w:w="811"/>
        <w:gridCol w:w="1094"/>
        <w:gridCol w:w="666"/>
      </w:tblGrid>
      <w:tr w14:paraId="2F4CC6F4">
        <w:trPr>
          <w:jc w:val="center"/>
        </w:trPr>
        <w:tc>
          <w:tcPr>
            <w:tcW w:w="0" w:type="auto"/>
            <w:tcBorders>
              <w:top w:val="single" w:color="auto" w:sz="12" w:space="0"/>
              <w:bottom w:val="single" w:color="auto" w:sz="12" w:space="0"/>
            </w:tcBorders>
            <w:vAlign w:val="center"/>
          </w:tcPr>
          <w:p w14:paraId="1FA6C9D6">
            <w:pPr>
              <w:snapToGrid w:val="0"/>
              <w:ind w:firstLine="0" w:firstLineChars="0"/>
              <w:jc w:val="center"/>
              <w:rPr>
                <w:sz w:val="20"/>
                <w:szCs w:val="20"/>
              </w:rPr>
            </w:pPr>
            <w:r>
              <w:rPr>
                <w:sz w:val="20"/>
                <w:szCs w:val="20"/>
              </w:rPr>
              <w:t>模型</w:t>
            </w:r>
          </w:p>
        </w:tc>
        <w:tc>
          <w:tcPr>
            <w:tcW w:w="0" w:type="auto"/>
            <w:tcBorders>
              <w:top w:val="single" w:color="auto" w:sz="12" w:space="0"/>
              <w:bottom w:val="single" w:color="auto" w:sz="12" w:space="0"/>
            </w:tcBorders>
            <w:vAlign w:val="center"/>
          </w:tcPr>
          <w:p w14:paraId="171FC7C8">
            <w:pPr>
              <w:snapToGrid w:val="0"/>
              <w:ind w:firstLine="0" w:firstLineChars="0"/>
              <w:jc w:val="center"/>
              <w:rPr>
                <w:sz w:val="20"/>
                <w:szCs w:val="20"/>
              </w:rPr>
            </w:pPr>
            <w:r>
              <w:rPr>
                <w:rFonts w:hint="eastAsia"/>
                <w:sz w:val="20"/>
                <w:szCs w:val="20"/>
              </w:rPr>
              <w:t>参数量</w:t>
            </w:r>
          </w:p>
        </w:tc>
        <w:tc>
          <w:tcPr>
            <w:tcW w:w="0" w:type="auto"/>
            <w:tcBorders>
              <w:top w:val="single" w:color="auto" w:sz="12" w:space="0"/>
              <w:bottom w:val="single" w:color="auto" w:sz="12" w:space="0"/>
            </w:tcBorders>
            <w:vAlign w:val="center"/>
          </w:tcPr>
          <w:p w14:paraId="393FF410">
            <w:pPr>
              <w:snapToGrid w:val="0"/>
              <w:ind w:firstLine="0" w:firstLineChars="0"/>
              <w:jc w:val="center"/>
              <w:rPr>
                <w:sz w:val="20"/>
                <w:szCs w:val="20"/>
              </w:rPr>
            </w:pPr>
            <w:r>
              <w:rPr>
                <w:rFonts w:hint="eastAsia"/>
                <w:sz w:val="20"/>
                <w:szCs w:val="20"/>
              </w:rPr>
              <w:t>Macs</w:t>
            </w:r>
          </w:p>
        </w:tc>
        <w:tc>
          <w:tcPr>
            <w:tcW w:w="0" w:type="auto"/>
            <w:tcBorders>
              <w:top w:val="single" w:color="auto" w:sz="12" w:space="0"/>
              <w:bottom w:val="single" w:color="auto" w:sz="12" w:space="0"/>
            </w:tcBorders>
            <w:vAlign w:val="center"/>
          </w:tcPr>
          <w:p w14:paraId="6582CA53">
            <w:pPr>
              <w:snapToGrid w:val="0"/>
              <w:ind w:firstLine="0" w:firstLineChars="0"/>
              <w:jc w:val="center"/>
              <w:rPr>
                <w:sz w:val="20"/>
                <w:szCs w:val="20"/>
              </w:rPr>
            </w:pPr>
            <w:r>
              <w:rPr>
                <w:rFonts w:hint="eastAsia"/>
                <w:sz w:val="20"/>
                <w:szCs w:val="20"/>
              </w:rPr>
              <w:t>W</w:t>
            </w:r>
            <w:r>
              <w:rPr>
                <w:sz w:val="20"/>
                <w:szCs w:val="20"/>
              </w:rPr>
              <w:t>B-PESQ</w:t>
            </w:r>
          </w:p>
        </w:tc>
        <w:tc>
          <w:tcPr>
            <w:tcW w:w="0" w:type="auto"/>
            <w:tcBorders>
              <w:top w:val="single" w:color="auto" w:sz="12" w:space="0"/>
              <w:bottom w:val="single" w:color="auto" w:sz="12" w:space="0"/>
            </w:tcBorders>
            <w:vAlign w:val="center"/>
          </w:tcPr>
          <w:p w14:paraId="6598BB0D">
            <w:pPr>
              <w:snapToGrid w:val="0"/>
              <w:ind w:firstLine="0" w:firstLineChars="0"/>
              <w:jc w:val="center"/>
              <w:rPr>
                <w:sz w:val="20"/>
                <w:szCs w:val="20"/>
              </w:rPr>
            </w:pPr>
            <w:r>
              <w:rPr>
                <w:rFonts w:hint="eastAsia"/>
                <w:sz w:val="20"/>
                <w:szCs w:val="20"/>
              </w:rPr>
              <w:t>S</w:t>
            </w:r>
            <w:r>
              <w:rPr>
                <w:sz w:val="20"/>
                <w:szCs w:val="20"/>
              </w:rPr>
              <w:t>TOI</w:t>
            </w:r>
          </w:p>
        </w:tc>
      </w:tr>
      <w:tr w14:paraId="55DE24D3">
        <w:trPr>
          <w:jc w:val="center"/>
        </w:trPr>
        <w:tc>
          <w:tcPr>
            <w:tcW w:w="0" w:type="auto"/>
            <w:tcBorders>
              <w:top w:val="single" w:color="auto" w:sz="12" w:space="0"/>
            </w:tcBorders>
            <w:vAlign w:val="center"/>
          </w:tcPr>
          <w:p w14:paraId="2F794154">
            <w:pPr>
              <w:snapToGrid w:val="0"/>
              <w:ind w:firstLine="0" w:firstLineChars="0"/>
              <w:jc w:val="center"/>
              <w:rPr>
                <w:sz w:val="20"/>
                <w:szCs w:val="20"/>
              </w:rPr>
            </w:pPr>
            <w:r>
              <w:rPr>
                <w:sz w:val="20"/>
                <w:szCs w:val="20"/>
              </w:rPr>
              <w:t>Noisy</w:t>
            </w:r>
          </w:p>
        </w:tc>
        <w:tc>
          <w:tcPr>
            <w:tcW w:w="0" w:type="auto"/>
            <w:tcBorders>
              <w:top w:val="single" w:color="auto" w:sz="12" w:space="0"/>
            </w:tcBorders>
            <w:vAlign w:val="center"/>
          </w:tcPr>
          <w:p w14:paraId="0235043D">
            <w:pPr>
              <w:snapToGrid w:val="0"/>
              <w:ind w:firstLine="0" w:firstLineChars="0"/>
              <w:jc w:val="center"/>
              <w:rPr>
                <w:sz w:val="20"/>
                <w:szCs w:val="20"/>
              </w:rPr>
            </w:pPr>
            <w:r>
              <w:rPr>
                <w:rFonts w:hint="eastAsia"/>
                <w:sz w:val="20"/>
                <w:szCs w:val="20"/>
              </w:rPr>
              <w:t>-</w:t>
            </w:r>
          </w:p>
        </w:tc>
        <w:tc>
          <w:tcPr>
            <w:tcW w:w="0" w:type="auto"/>
            <w:tcBorders>
              <w:top w:val="single" w:color="auto" w:sz="12" w:space="0"/>
            </w:tcBorders>
            <w:vAlign w:val="center"/>
          </w:tcPr>
          <w:p w14:paraId="46F03F59">
            <w:pPr>
              <w:snapToGrid w:val="0"/>
              <w:ind w:firstLine="0" w:firstLineChars="0"/>
              <w:jc w:val="center"/>
              <w:rPr>
                <w:sz w:val="20"/>
                <w:szCs w:val="20"/>
              </w:rPr>
            </w:pPr>
            <w:r>
              <w:rPr>
                <w:rFonts w:hint="eastAsia"/>
                <w:sz w:val="20"/>
                <w:szCs w:val="20"/>
              </w:rPr>
              <w:t>-</w:t>
            </w:r>
          </w:p>
        </w:tc>
        <w:tc>
          <w:tcPr>
            <w:tcW w:w="0" w:type="auto"/>
            <w:tcBorders>
              <w:top w:val="single" w:color="auto" w:sz="12" w:space="0"/>
            </w:tcBorders>
            <w:vAlign w:val="center"/>
          </w:tcPr>
          <w:p w14:paraId="09BB131A">
            <w:pPr>
              <w:snapToGrid w:val="0"/>
              <w:ind w:firstLine="0" w:firstLineChars="0"/>
              <w:jc w:val="center"/>
              <w:rPr>
                <w:sz w:val="20"/>
                <w:szCs w:val="20"/>
              </w:rPr>
            </w:pPr>
            <w:r>
              <w:rPr>
                <w:rFonts w:hint="eastAsia"/>
                <w:sz w:val="20"/>
                <w:szCs w:val="20"/>
              </w:rPr>
              <w:t>1</w:t>
            </w:r>
            <w:r>
              <w:rPr>
                <w:sz w:val="20"/>
                <w:szCs w:val="20"/>
              </w:rPr>
              <w:t>.52</w:t>
            </w:r>
          </w:p>
        </w:tc>
        <w:tc>
          <w:tcPr>
            <w:tcW w:w="0" w:type="auto"/>
            <w:tcBorders>
              <w:top w:val="single" w:color="auto" w:sz="12" w:space="0"/>
            </w:tcBorders>
            <w:vAlign w:val="center"/>
          </w:tcPr>
          <w:p w14:paraId="68D887C9">
            <w:pPr>
              <w:snapToGrid w:val="0"/>
              <w:ind w:firstLine="0" w:firstLineChars="0"/>
              <w:jc w:val="center"/>
              <w:rPr>
                <w:sz w:val="20"/>
                <w:szCs w:val="20"/>
              </w:rPr>
            </w:pPr>
            <w:r>
              <w:rPr>
                <w:rFonts w:hint="eastAsia"/>
                <w:sz w:val="20"/>
                <w:szCs w:val="20"/>
              </w:rPr>
              <w:t>0</w:t>
            </w:r>
            <w:r>
              <w:rPr>
                <w:sz w:val="20"/>
                <w:szCs w:val="20"/>
              </w:rPr>
              <w:t>.881</w:t>
            </w:r>
          </w:p>
        </w:tc>
      </w:tr>
      <w:tr w14:paraId="154E585D">
        <w:trPr>
          <w:jc w:val="center"/>
        </w:trPr>
        <w:tc>
          <w:tcPr>
            <w:tcW w:w="0" w:type="auto"/>
            <w:vAlign w:val="center"/>
          </w:tcPr>
          <w:p w14:paraId="4637A7B1">
            <w:pPr>
              <w:snapToGrid w:val="0"/>
              <w:ind w:firstLine="0" w:firstLineChars="0"/>
              <w:jc w:val="center"/>
              <w:rPr>
                <w:sz w:val="20"/>
                <w:szCs w:val="20"/>
              </w:rPr>
            </w:pPr>
            <w:r>
              <w:rPr>
                <w:sz w:val="20"/>
                <w:szCs w:val="20"/>
              </w:rPr>
              <w:t>FullSubNet*(2021)</w:t>
            </w:r>
            <w:r>
              <w:rPr>
                <w:sz w:val="20"/>
                <w:szCs w:val="20"/>
                <w:vertAlign w:val="superscript"/>
              </w:rPr>
              <w:fldChar w:fldCharType="begin"/>
            </w:r>
            <w:r>
              <w:rPr>
                <w:sz w:val="20"/>
                <w:szCs w:val="20"/>
                <w:vertAlign w:val="superscript"/>
              </w:rPr>
              <w:instrText xml:space="preserve"> REF _Ref217132533 \r \h  \* MERGEFORMAT </w:instrText>
            </w:r>
            <w:r>
              <w:rPr>
                <w:sz w:val="20"/>
                <w:szCs w:val="20"/>
                <w:vertAlign w:val="superscript"/>
              </w:rPr>
              <w:fldChar w:fldCharType="separate"/>
            </w:r>
            <w:r>
              <w:rPr>
                <w:sz w:val="20"/>
                <w:szCs w:val="20"/>
                <w:vertAlign w:val="superscript"/>
              </w:rPr>
              <w:t>[73]</w:t>
            </w:r>
            <w:r>
              <w:rPr>
                <w:sz w:val="20"/>
                <w:szCs w:val="20"/>
                <w:vertAlign w:val="superscript"/>
              </w:rPr>
              <w:fldChar w:fldCharType="end"/>
            </w:r>
          </w:p>
        </w:tc>
        <w:tc>
          <w:tcPr>
            <w:tcW w:w="0" w:type="auto"/>
            <w:vAlign w:val="center"/>
          </w:tcPr>
          <w:p w14:paraId="2005081E">
            <w:pPr>
              <w:snapToGrid w:val="0"/>
              <w:ind w:firstLine="0" w:firstLineChars="0"/>
              <w:jc w:val="center"/>
              <w:rPr>
                <w:sz w:val="20"/>
                <w:szCs w:val="20"/>
              </w:rPr>
            </w:pPr>
            <w:r>
              <w:rPr>
                <w:rFonts w:hint="eastAsia"/>
                <w:sz w:val="20"/>
                <w:szCs w:val="20"/>
              </w:rPr>
              <w:t>5</w:t>
            </w:r>
            <w:r>
              <w:rPr>
                <w:sz w:val="20"/>
                <w:szCs w:val="20"/>
              </w:rPr>
              <w:t>.64M</w:t>
            </w:r>
          </w:p>
        </w:tc>
        <w:tc>
          <w:tcPr>
            <w:tcW w:w="0" w:type="auto"/>
            <w:vAlign w:val="center"/>
          </w:tcPr>
          <w:p w14:paraId="7C1523A9">
            <w:pPr>
              <w:snapToGrid w:val="0"/>
              <w:ind w:firstLine="0" w:firstLineChars="0"/>
              <w:jc w:val="center"/>
              <w:rPr>
                <w:sz w:val="20"/>
                <w:szCs w:val="20"/>
              </w:rPr>
            </w:pPr>
            <w:r>
              <w:rPr>
                <w:rFonts w:hint="eastAsia"/>
                <w:sz w:val="20"/>
                <w:szCs w:val="20"/>
              </w:rPr>
              <w:t>3</w:t>
            </w:r>
            <w:r>
              <w:rPr>
                <w:sz w:val="20"/>
                <w:szCs w:val="20"/>
              </w:rPr>
              <w:t>0.87G</w:t>
            </w:r>
          </w:p>
        </w:tc>
        <w:tc>
          <w:tcPr>
            <w:tcW w:w="0" w:type="auto"/>
            <w:vAlign w:val="center"/>
          </w:tcPr>
          <w:p w14:paraId="52061682">
            <w:pPr>
              <w:snapToGrid w:val="0"/>
              <w:ind w:firstLine="0" w:firstLineChars="0"/>
              <w:jc w:val="center"/>
              <w:rPr>
                <w:sz w:val="20"/>
                <w:szCs w:val="20"/>
              </w:rPr>
            </w:pPr>
            <w:r>
              <w:rPr>
                <w:rFonts w:hint="eastAsia"/>
                <w:sz w:val="20"/>
                <w:szCs w:val="20"/>
              </w:rPr>
              <w:t>2</w:t>
            </w:r>
            <w:r>
              <w:rPr>
                <w:sz w:val="20"/>
                <w:szCs w:val="20"/>
              </w:rPr>
              <w:t>.61</w:t>
            </w:r>
          </w:p>
        </w:tc>
        <w:tc>
          <w:tcPr>
            <w:tcW w:w="0" w:type="auto"/>
            <w:vAlign w:val="center"/>
          </w:tcPr>
          <w:p w14:paraId="4E9A6CD7">
            <w:pPr>
              <w:snapToGrid w:val="0"/>
              <w:ind w:firstLine="0" w:firstLineChars="0"/>
              <w:jc w:val="center"/>
              <w:rPr>
                <w:sz w:val="20"/>
                <w:szCs w:val="20"/>
              </w:rPr>
            </w:pPr>
            <w:r>
              <w:rPr>
                <w:rFonts w:hint="eastAsia"/>
                <w:sz w:val="20"/>
                <w:szCs w:val="20"/>
              </w:rPr>
              <w:t>0</w:t>
            </w:r>
            <w:r>
              <w:rPr>
                <w:sz w:val="20"/>
                <w:szCs w:val="20"/>
              </w:rPr>
              <w:t>.913</w:t>
            </w:r>
          </w:p>
        </w:tc>
      </w:tr>
      <w:tr w14:paraId="3FED2492">
        <w:trPr>
          <w:jc w:val="center"/>
        </w:trPr>
        <w:tc>
          <w:tcPr>
            <w:tcW w:w="0" w:type="auto"/>
            <w:vAlign w:val="center"/>
          </w:tcPr>
          <w:p w14:paraId="79A09C9B">
            <w:pPr>
              <w:snapToGrid w:val="0"/>
              <w:ind w:firstLine="0" w:firstLineChars="0"/>
              <w:jc w:val="center"/>
              <w:rPr>
                <w:sz w:val="20"/>
                <w:szCs w:val="20"/>
              </w:rPr>
            </w:pPr>
            <w:r>
              <w:rPr>
                <w:sz w:val="20"/>
                <w:szCs w:val="20"/>
              </w:rPr>
              <w:t>DeepFilterNet(2022)</w:t>
            </w:r>
            <w:r>
              <w:rPr>
                <w:sz w:val="20"/>
                <w:szCs w:val="20"/>
                <w:vertAlign w:val="superscript"/>
              </w:rPr>
              <w:fldChar w:fldCharType="begin"/>
            </w:r>
            <w:r>
              <w:rPr>
                <w:sz w:val="20"/>
                <w:szCs w:val="20"/>
                <w:vertAlign w:val="superscript"/>
              </w:rPr>
              <w:instrText xml:space="preserve"> REF _Ref216812823 \r \h  \* MERGEFORMAT </w:instrText>
            </w:r>
            <w:r>
              <w:rPr>
                <w:sz w:val="20"/>
                <w:szCs w:val="20"/>
                <w:vertAlign w:val="superscript"/>
              </w:rPr>
              <w:fldChar w:fldCharType="separate"/>
            </w:r>
            <w:r>
              <w:rPr>
                <w:sz w:val="20"/>
                <w:szCs w:val="20"/>
                <w:vertAlign w:val="superscript"/>
              </w:rPr>
              <w:t>[24]</w:t>
            </w:r>
            <w:r>
              <w:rPr>
                <w:sz w:val="20"/>
                <w:szCs w:val="20"/>
                <w:vertAlign w:val="superscript"/>
              </w:rPr>
              <w:fldChar w:fldCharType="end"/>
            </w:r>
          </w:p>
        </w:tc>
        <w:tc>
          <w:tcPr>
            <w:tcW w:w="0" w:type="auto"/>
            <w:vAlign w:val="center"/>
          </w:tcPr>
          <w:p w14:paraId="4E7F5D83">
            <w:pPr>
              <w:snapToGrid w:val="0"/>
              <w:ind w:firstLine="0" w:firstLineChars="0"/>
              <w:jc w:val="center"/>
              <w:rPr>
                <w:sz w:val="20"/>
                <w:szCs w:val="20"/>
              </w:rPr>
            </w:pPr>
            <w:r>
              <w:rPr>
                <w:rFonts w:hint="eastAsia"/>
                <w:sz w:val="20"/>
                <w:szCs w:val="20"/>
              </w:rPr>
              <w:t>1</w:t>
            </w:r>
            <w:r>
              <w:rPr>
                <w:sz w:val="20"/>
                <w:szCs w:val="20"/>
              </w:rPr>
              <w:t>.80M</w:t>
            </w:r>
          </w:p>
        </w:tc>
        <w:tc>
          <w:tcPr>
            <w:tcW w:w="0" w:type="auto"/>
            <w:vAlign w:val="center"/>
          </w:tcPr>
          <w:p w14:paraId="07333F90">
            <w:pPr>
              <w:snapToGrid w:val="0"/>
              <w:ind w:firstLine="0" w:firstLineChars="0"/>
              <w:jc w:val="center"/>
              <w:rPr>
                <w:sz w:val="20"/>
                <w:szCs w:val="20"/>
              </w:rPr>
            </w:pPr>
            <w:r>
              <w:rPr>
                <w:rFonts w:hint="eastAsia"/>
                <w:sz w:val="20"/>
                <w:szCs w:val="20"/>
              </w:rPr>
              <w:t>3</w:t>
            </w:r>
            <w:r>
              <w:rPr>
                <w:sz w:val="20"/>
                <w:szCs w:val="20"/>
              </w:rPr>
              <w:t>50M</w:t>
            </w:r>
          </w:p>
        </w:tc>
        <w:tc>
          <w:tcPr>
            <w:tcW w:w="0" w:type="auto"/>
            <w:vAlign w:val="center"/>
          </w:tcPr>
          <w:p w14:paraId="541A2A0A">
            <w:pPr>
              <w:snapToGrid w:val="0"/>
              <w:ind w:firstLine="0" w:firstLineChars="0"/>
              <w:jc w:val="center"/>
              <w:rPr>
                <w:sz w:val="20"/>
                <w:szCs w:val="20"/>
              </w:rPr>
            </w:pPr>
            <w:r>
              <w:rPr>
                <w:rFonts w:hint="eastAsia"/>
                <w:sz w:val="20"/>
                <w:szCs w:val="20"/>
              </w:rPr>
              <w:t>2</w:t>
            </w:r>
            <w:r>
              <w:rPr>
                <w:sz w:val="20"/>
                <w:szCs w:val="20"/>
              </w:rPr>
              <w:t>.54</w:t>
            </w:r>
          </w:p>
        </w:tc>
        <w:tc>
          <w:tcPr>
            <w:tcW w:w="0" w:type="auto"/>
            <w:vAlign w:val="center"/>
          </w:tcPr>
          <w:p w14:paraId="0ACB9A5A">
            <w:pPr>
              <w:snapToGrid w:val="0"/>
              <w:ind w:firstLine="0" w:firstLineChars="0"/>
              <w:jc w:val="center"/>
              <w:rPr>
                <w:sz w:val="20"/>
                <w:szCs w:val="20"/>
              </w:rPr>
            </w:pPr>
            <w:r>
              <w:rPr>
                <w:rFonts w:hint="eastAsia"/>
                <w:sz w:val="20"/>
                <w:szCs w:val="20"/>
              </w:rPr>
              <w:t>0</w:t>
            </w:r>
            <w:r>
              <w:rPr>
                <w:sz w:val="20"/>
                <w:szCs w:val="20"/>
              </w:rPr>
              <w:t>.917</w:t>
            </w:r>
          </w:p>
        </w:tc>
      </w:tr>
      <w:tr w14:paraId="382B9672">
        <w:trPr>
          <w:jc w:val="center"/>
        </w:trPr>
        <w:tc>
          <w:tcPr>
            <w:tcW w:w="0" w:type="auto"/>
            <w:vAlign w:val="center"/>
          </w:tcPr>
          <w:p w14:paraId="07A0BF86">
            <w:pPr>
              <w:snapToGrid w:val="0"/>
              <w:ind w:firstLine="0" w:firstLineChars="0"/>
              <w:jc w:val="center"/>
              <w:rPr>
                <w:sz w:val="20"/>
                <w:szCs w:val="20"/>
              </w:rPr>
            </w:pPr>
            <w:r>
              <w:rPr>
                <w:sz w:val="20"/>
                <w:szCs w:val="20"/>
              </w:rPr>
              <w:t>Fast FullSubNet*(2023)</w:t>
            </w:r>
            <w:r>
              <w:rPr>
                <w:sz w:val="20"/>
                <w:szCs w:val="20"/>
                <w:vertAlign w:val="superscript"/>
              </w:rPr>
              <w:fldChar w:fldCharType="begin"/>
            </w:r>
            <w:r>
              <w:rPr>
                <w:sz w:val="20"/>
                <w:szCs w:val="20"/>
                <w:vertAlign w:val="superscript"/>
              </w:rPr>
              <w:instrText xml:space="preserve"> REF _Ref217136295 \r \h </w:instrText>
            </w:r>
            <w:r>
              <w:rPr>
                <w:sz w:val="20"/>
                <w:szCs w:val="20"/>
                <w:vertAlign w:val="superscript"/>
              </w:rPr>
              <w:fldChar w:fldCharType="separate"/>
            </w:r>
            <w:r>
              <w:rPr>
                <w:sz w:val="20"/>
                <w:szCs w:val="20"/>
                <w:vertAlign w:val="superscript"/>
              </w:rPr>
              <w:t>[81]</w:t>
            </w:r>
            <w:r>
              <w:rPr>
                <w:sz w:val="20"/>
                <w:szCs w:val="20"/>
                <w:vertAlign w:val="superscript"/>
              </w:rPr>
              <w:fldChar w:fldCharType="end"/>
            </w:r>
          </w:p>
        </w:tc>
        <w:tc>
          <w:tcPr>
            <w:tcW w:w="0" w:type="auto"/>
            <w:vAlign w:val="center"/>
          </w:tcPr>
          <w:p w14:paraId="7C4F4CF2">
            <w:pPr>
              <w:snapToGrid w:val="0"/>
              <w:ind w:firstLine="0" w:firstLineChars="0"/>
              <w:jc w:val="center"/>
              <w:rPr>
                <w:sz w:val="20"/>
                <w:szCs w:val="20"/>
              </w:rPr>
            </w:pPr>
            <w:r>
              <w:rPr>
                <w:rFonts w:hint="eastAsia"/>
                <w:sz w:val="20"/>
                <w:szCs w:val="20"/>
              </w:rPr>
              <w:t>6</w:t>
            </w:r>
            <w:r>
              <w:rPr>
                <w:sz w:val="20"/>
                <w:szCs w:val="20"/>
              </w:rPr>
              <w:t>.84M</w:t>
            </w:r>
          </w:p>
        </w:tc>
        <w:tc>
          <w:tcPr>
            <w:tcW w:w="0" w:type="auto"/>
            <w:vAlign w:val="center"/>
          </w:tcPr>
          <w:p w14:paraId="0947D46E">
            <w:pPr>
              <w:snapToGrid w:val="0"/>
              <w:ind w:firstLine="0" w:firstLineChars="0"/>
              <w:jc w:val="center"/>
              <w:rPr>
                <w:sz w:val="20"/>
                <w:szCs w:val="20"/>
              </w:rPr>
            </w:pPr>
            <w:r>
              <w:rPr>
                <w:rFonts w:hint="eastAsia"/>
                <w:sz w:val="20"/>
                <w:szCs w:val="20"/>
              </w:rPr>
              <w:t>4</w:t>
            </w:r>
            <w:r>
              <w:rPr>
                <w:sz w:val="20"/>
                <w:szCs w:val="20"/>
              </w:rPr>
              <w:t>.14G</w:t>
            </w:r>
          </w:p>
        </w:tc>
        <w:tc>
          <w:tcPr>
            <w:tcW w:w="0" w:type="auto"/>
            <w:vAlign w:val="center"/>
          </w:tcPr>
          <w:p w14:paraId="23AD44D2">
            <w:pPr>
              <w:snapToGrid w:val="0"/>
              <w:ind w:firstLine="0" w:firstLineChars="0"/>
              <w:jc w:val="center"/>
              <w:rPr>
                <w:sz w:val="20"/>
                <w:szCs w:val="20"/>
              </w:rPr>
            </w:pPr>
            <w:r>
              <w:rPr>
                <w:rFonts w:hint="eastAsia"/>
                <w:sz w:val="20"/>
                <w:szCs w:val="20"/>
              </w:rPr>
              <w:t>2</w:t>
            </w:r>
            <w:r>
              <w:rPr>
                <w:sz w:val="20"/>
                <w:szCs w:val="20"/>
              </w:rPr>
              <w:t>.46</w:t>
            </w:r>
          </w:p>
        </w:tc>
        <w:tc>
          <w:tcPr>
            <w:tcW w:w="0" w:type="auto"/>
            <w:vAlign w:val="center"/>
          </w:tcPr>
          <w:p w14:paraId="4936035B">
            <w:pPr>
              <w:snapToGrid w:val="0"/>
              <w:ind w:firstLine="0" w:firstLineChars="0"/>
              <w:jc w:val="center"/>
              <w:rPr>
                <w:sz w:val="20"/>
                <w:szCs w:val="20"/>
              </w:rPr>
            </w:pPr>
            <w:r>
              <w:rPr>
                <w:rFonts w:hint="eastAsia"/>
                <w:sz w:val="20"/>
                <w:szCs w:val="20"/>
              </w:rPr>
              <w:t>0</w:t>
            </w:r>
            <w:r>
              <w:rPr>
                <w:sz w:val="20"/>
                <w:szCs w:val="20"/>
              </w:rPr>
              <w:t>.905</w:t>
            </w:r>
          </w:p>
        </w:tc>
      </w:tr>
      <w:tr w14:paraId="2FDD1807">
        <w:trPr>
          <w:jc w:val="center"/>
        </w:trPr>
        <w:tc>
          <w:tcPr>
            <w:tcW w:w="0" w:type="auto"/>
            <w:vAlign w:val="center"/>
          </w:tcPr>
          <w:p w14:paraId="7B376BD3">
            <w:pPr>
              <w:snapToGrid w:val="0"/>
              <w:ind w:firstLine="0" w:firstLineChars="0"/>
              <w:jc w:val="center"/>
              <w:rPr>
                <w:sz w:val="20"/>
                <w:szCs w:val="20"/>
              </w:rPr>
            </w:pPr>
            <w:r>
              <w:rPr>
                <w:sz w:val="20"/>
                <w:szCs w:val="20"/>
              </w:rPr>
              <w:t>CCFNet+(Lite)(2023)</w:t>
            </w:r>
            <w:r>
              <w:rPr>
                <w:sz w:val="20"/>
                <w:szCs w:val="20"/>
                <w:vertAlign w:val="superscript"/>
              </w:rPr>
              <w:fldChar w:fldCharType="begin"/>
            </w:r>
            <w:r>
              <w:rPr>
                <w:sz w:val="20"/>
                <w:szCs w:val="20"/>
                <w:vertAlign w:val="superscript"/>
              </w:rPr>
              <w:instrText xml:space="preserve"> REF _Ref217136523 \r \h  \* MERGEFORMAT </w:instrText>
            </w:r>
            <w:r>
              <w:rPr>
                <w:sz w:val="20"/>
                <w:szCs w:val="20"/>
                <w:vertAlign w:val="superscript"/>
              </w:rPr>
              <w:fldChar w:fldCharType="separate"/>
            </w:r>
            <w:r>
              <w:rPr>
                <w:sz w:val="20"/>
                <w:szCs w:val="20"/>
                <w:vertAlign w:val="superscript"/>
              </w:rPr>
              <w:t>[82]</w:t>
            </w:r>
            <w:r>
              <w:rPr>
                <w:sz w:val="20"/>
                <w:szCs w:val="20"/>
                <w:vertAlign w:val="superscript"/>
              </w:rPr>
              <w:fldChar w:fldCharType="end"/>
            </w:r>
          </w:p>
        </w:tc>
        <w:tc>
          <w:tcPr>
            <w:tcW w:w="0" w:type="auto"/>
            <w:vAlign w:val="center"/>
          </w:tcPr>
          <w:p w14:paraId="19477610">
            <w:pPr>
              <w:snapToGrid w:val="0"/>
              <w:ind w:firstLine="0" w:firstLineChars="0"/>
              <w:jc w:val="center"/>
              <w:rPr>
                <w:sz w:val="20"/>
                <w:szCs w:val="20"/>
              </w:rPr>
            </w:pPr>
            <w:r>
              <w:rPr>
                <w:rFonts w:hint="eastAsia"/>
                <w:sz w:val="20"/>
                <w:szCs w:val="20"/>
              </w:rPr>
              <w:t>1</w:t>
            </w:r>
            <w:r>
              <w:rPr>
                <w:sz w:val="20"/>
                <w:szCs w:val="20"/>
              </w:rPr>
              <w:t>60K</w:t>
            </w:r>
          </w:p>
        </w:tc>
        <w:tc>
          <w:tcPr>
            <w:tcW w:w="0" w:type="auto"/>
            <w:vAlign w:val="center"/>
          </w:tcPr>
          <w:p w14:paraId="658911E3">
            <w:pPr>
              <w:snapToGrid w:val="0"/>
              <w:ind w:firstLine="0" w:firstLineChars="0"/>
              <w:jc w:val="center"/>
              <w:rPr>
                <w:sz w:val="20"/>
                <w:szCs w:val="20"/>
              </w:rPr>
            </w:pPr>
            <w:r>
              <w:rPr>
                <w:rFonts w:hint="eastAsia"/>
                <w:sz w:val="20"/>
                <w:szCs w:val="20"/>
              </w:rPr>
              <w:t>3</w:t>
            </w:r>
            <w:r>
              <w:rPr>
                <w:sz w:val="20"/>
                <w:szCs w:val="20"/>
              </w:rPr>
              <w:t>90M</w:t>
            </w:r>
          </w:p>
        </w:tc>
        <w:tc>
          <w:tcPr>
            <w:tcW w:w="0" w:type="auto"/>
            <w:vAlign w:val="center"/>
          </w:tcPr>
          <w:p w14:paraId="568015A5">
            <w:pPr>
              <w:snapToGrid w:val="0"/>
              <w:ind w:firstLine="0" w:firstLineChars="0"/>
              <w:jc w:val="center"/>
              <w:rPr>
                <w:sz w:val="20"/>
                <w:szCs w:val="20"/>
              </w:rPr>
            </w:pPr>
            <w:r>
              <w:rPr>
                <w:rFonts w:hint="eastAsia"/>
                <w:sz w:val="20"/>
                <w:szCs w:val="20"/>
              </w:rPr>
              <w:t>2</w:t>
            </w:r>
            <w:r>
              <w:rPr>
                <w:sz w:val="20"/>
                <w:szCs w:val="20"/>
              </w:rPr>
              <w:t>.73</w:t>
            </w:r>
          </w:p>
        </w:tc>
        <w:tc>
          <w:tcPr>
            <w:tcW w:w="0" w:type="auto"/>
            <w:vAlign w:val="center"/>
          </w:tcPr>
          <w:p w14:paraId="0ACB2F2A">
            <w:pPr>
              <w:snapToGrid w:val="0"/>
              <w:ind w:firstLine="0" w:firstLineChars="0"/>
              <w:jc w:val="center"/>
              <w:rPr>
                <w:sz w:val="20"/>
                <w:szCs w:val="20"/>
              </w:rPr>
            </w:pPr>
            <w:r>
              <w:rPr>
                <w:rFonts w:hint="eastAsia"/>
                <w:sz w:val="20"/>
                <w:szCs w:val="20"/>
              </w:rPr>
              <w:t>0</w:t>
            </w:r>
            <w:r>
              <w:rPr>
                <w:sz w:val="20"/>
                <w:szCs w:val="20"/>
              </w:rPr>
              <w:t>.924</w:t>
            </w:r>
          </w:p>
        </w:tc>
      </w:tr>
      <w:tr w14:paraId="08F6CD43">
        <w:trPr>
          <w:jc w:val="center"/>
        </w:trPr>
        <w:tc>
          <w:tcPr>
            <w:tcW w:w="0" w:type="auto"/>
            <w:vAlign w:val="center"/>
          </w:tcPr>
          <w:p w14:paraId="4FEFA01B">
            <w:pPr>
              <w:snapToGrid w:val="0"/>
              <w:ind w:firstLine="0" w:firstLineChars="0"/>
              <w:jc w:val="center"/>
              <w:rPr>
                <w:sz w:val="20"/>
                <w:szCs w:val="20"/>
              </w:rPr>
            </w:pPr>
            <w:r>
              <w:rPr>
                <w:sz w:val="20"/>
                <w:szCs w:val="20"/>
              </w:rPr>
              <w:t>FSPEN</w:t>
            </w:r>
            <w:r>
              <w:rPr>
                <w:sz w:val="20"/>
                <w:szCs w:val="20"/>
                <w:vertAlign w:val="superscript"/>
              </w:rPr>
              <w:fldChar w:fldCharType="begin"/>
            </w:r>
            <w:r>
              <w:rPr>
                <w:sz w:val="20"/>
                <w:szCs w:val="20"/>
                <w:vertAlign w:val="superscript"/>
              </w:rPr>
              <w:instrText xml:space="preserve"> REF _Ref217136583 \r \h  \* MERGEFORMAT </w:instrText>
            </w:r>
            <w:r>
              <w:rPr>
                <w:sz w:val="20"/>
                <w:szCs w:val="20"/>
                <w:vertAlign w:val="superscript"/>
              </w:rPr>
              <w:fldChar w:fldCharType="separate"/>
            </w:r>
            <w:r>
              <w:rPr>
                <w:sz w:val="20"/>
                <w:szCs w:val="20"/>
                <w:vertAlign w:val="superscript"/>
              </w:rPr>
              <w:t>[83]</w:t>
            </w:r>
            <w:r>
              <w:rPr>
                <w:sz w:val="20"/>
                <w:szCs w:val="20"/>
                <w:vertAlign w:val="superscript"/>
              </w:rPr>
              <w:fldChar w:fldCharType="end"/>
            </w:r>
          </w:p>
        </w:tc>
        <w:tc>
          <w:tcPr>
            <w:tcW w:w="0" w:type="auto"/>
            <w:vAlign w:val="center"/>
          </w:tcPr>
          <w:p w14:paraId="7E57C54D">
            <w:pPr>
              <w:snapToGrid w:val="0"/>
              <w:ind w:firstLine="0" w:firstLineChars="0"/>
              <w:jc w:val="center"/>
              <w:rPr>
                <w:sz w:val="20"/>
                <w:szCs w:val="20"/>
              </w:rPr>
            </w:pPr>
            <w:r>
              <w:rPr>
                <w:rFonts w:hint="eastAsia"/>
                <w:sz w:val="20"/>
                <w:szCs w:val="20"/>
              </w:rPr>
              <w:t>7</w:t>
            </w:r>
            <w:r>
              <w:rPr>
                <w:sz w:val="20"/>
                <w:szCs w:val="20"/>
              </w:rPr>
              <w:t>9K</w:t>
            </w:r>
          </w:p>
        </w:tc>
        <w:tc>
          <w:tcPr>
            <w:tcW w:w="0" w:type="auto"/>
            <w:vAlign w:val="center"/>
          </w:tcPr>
          <w:p w14:paraId="0839182E">
            <w:pPr>
              <w:snapToGrid w:val="0"/>
              <w:ind w:firstLine="0" w:firstLineChars="0"/>
              <w:jc w:val="center"/>
              <w:rPr>
                <w:sz w:val="20"/>
                <w:szCs w:val="20"/>
              </w:rPr>
            </w:pPr>
            <w:r>
              <w:rPr>
                <w:rFonts w:hint="eastAsia"/>
                <w:sz w:val="20"/>
                <w:szCs w:val="20"/>
              </w:rPr>
              <w:t>8</w:t>
            </w:r>
            <w:r>
              <w:rPr>
                <w:sz w:val="20"/>
                <w:szCs w:val="20"/>
              </w:rPr>
              <w:t>9M</w:t>
            </w:r>
          </w:p>
        </w:tc>
        <w:tc>
          <w:tcPr>
            <w:tcW w:w="0" w:type="auto"/>
            <w:vAlign w:val="center"/>
          </w:tcPr>
          <w:p w14:paraId="11616445">
            <w:pPr>
              <w:snapToGrid w:val="0"/>
              <w:ind w:firstLine="0" w:firstLineChars="0"/>
              <w:jc w:val="center"/>
              <w:rPr>
                <w:sz w:val="20"/>
                <w:szCs w:val="20"/>
              </w:rPr>
            </w:pPr>
            <w:r>
              <w:rPr>
                <w:rFonts w:hint="eastAsia"/>
                <w:sz w:val="20"/>
                <w:szCs w:val="20"/>
              </w:rPr>
              <w:t>2</w:t>
            </w:r>
            <w:r>
              <w:rPr>
                <w:sz w:val="20"/>
                <w:szCs w:val="20"/>
              </w:rPr>
              <w:t>.85</w:t>
            </w:r>
          </w:p>
        </w:tc>
        <w:tc>
          <w:tcPr>
            <w:tcW w:w="0" w:type="auto"/>
            <w:vAlign w:val="center"/>
          </w:tcPr>
          <w:p w14:paraId="60507073">
            <w:pPr>
              <w:snapToGrid w:val="0"/>
              <w:ind w:firstLine="0" w:firstLineChars="0"/>
              <w:jc w:val="center"/>
              <w:rPr>
                <w:sz w:val="20"/>
                <w:szCs w:val="20"/>
              </w:rPr>
            </w:pPr>
            <w:r>
              <w:rPr>
                <w:rFonts w:hint="eastAsia"/>
                <w:sz w:val="20"/>
                <w:szCs w:val="20"/>
              </w:rPr>
              <w:t>0</w:t>
            </w:r>
            <w:r>
              <w:rPr>
                <w:sz w:val="20"/>
                <w:szCs w:val="20"/>
              </w:rPr>
              <w:t>.929</w:t>
            </w:r>
          </w:p>
        </w:tc>
      </w:tr>
      <w:tr w14:paraId="77229085">
        <w:trPr>
          <w:jc w:val="center"/>
        </w:trPr>
        <w:tc>
          <w:tcPr>
            <w:tcW w:w="0" w:type="auto"/>
            <w:vAlign w:val="center"/>
          </w:tcPr>
          <w:p w14:paraId="311475D7">
            <w:pPr>
              <w:snapToGrid w:val="0"/>
              <w:ind w:firstLine="0" w:firstLineChars="0"/>
              <w:jc w:val="center"/>
              <w:rPr>
                <w:sz w:val="20"/>
                <w:szCs w:val="20"/>
              </w:rPr>
            </w:pPr>
            <w:r>
              <w:rPr>
                <w:sz w:val="20"/>
                <w:szCs w:val="20"/>
              </w:rPr>
              <w:t>IEDM-TFNet</w:t>
            </w:r>
          </w:p>
        </w:tc>
        <w:tc>
          <w:tcPr>
            <w:tcW w:w="0" w:type="auto"/>
          </w:tcPr>
          <w:p w14:paraId="78F9994F">
            <w:pPr>
              <w:snapToGrid w:val="0"/>
              <w:ind w:firstLine="0" w:firstLineChars="0"/>
              <w:jc w:val="center"/>
              <w:rPr>
                <w:sz w:val="20"/>
                <w:szCs w:val="20"/>
              </w:rPr>
            </w:pPr>
            <w:r>
              <w:rPr>
                <w:rFonts w:hint="eastAsia"/>
                <w:sz w:val="20"/>
                <w:szCs w:val="20"/>
              </w:rPr>
              <w:t>2.63M</w:t>
            </w:r>
          </w:p>
        </w:tc>
        <w:tc>
          <w:tcPr>
            <w:tcW w:w="0" w:type="auto"/>
          </w:tcPr>
          <w:p w14:paraId="1A7B7499">
            <w:pPr>
              <w:snapToGrid w:val="0"/>
              <w:ind w:firstLine="0" w:firstLineChars="0"/>
              <w:jc w:val="center"/>
              <w:rPr>
                <w:sz w:val="20"/>
                <w:szCs w:val="20"/>
              </w:rPr>
            </w:pPr>
            <w:r>
              <w:rPr>
                <w:rFonts w:hint="eastAsia"/>
                <w:sz w:val="20"/>
                <w:szCs w:val="20"/>
              </w:rPr>
              <w:t>34G</w:t>
            </w:r>
          </w:p>
        </w:tc>
        <w:tc>
          <w:tcPr>
            <w:tcW w:w="0" w:type="auto"/>
            <w:vAlign w:val="center"/>
          </w:tcPr>
          <w:p w14:paraId="0D34BFAB">
            <w:pPr>
              <w:snapToGrid w:val="0"/>
              <w:ind w:firstLine="0" w:firstLineChars="0"/>
              <w:jc w:val="center"/>
              <w:rPr>
                <w:sz w:val="20"/>
                <w:szCs w:val="20"/>
              </w:rPr>
            </w:pPr>
            <w:r>
              <w:rPr>
                <w:rFonts w:hint="eastAsia"/>
                <w:sz w:val="20"/>
                <w:szCs w:val="20"/>
              </w:rPr>
              <w:t>3.11</w:t>
            </w:r>
          </w:p>
        </w:tc>
        <w:tc>
          <w:tcPr>
            <w:tcW w:w="0" w:type="auto"/>
            <w:vAlign w:val="center"/>
          </w:tcPr>
          <w:p w14:paraId="3BA9AB6F">
            <w:pPr>
              <w:snapToGrid w:val="0"/>
              <w:ind w:firstLine="0" w:firstLineChars="0"/>
              <w:jc w:val="center"/>
              <w:rPr>
                <w:sz w:val="20"/>
                <w:szCs w:val="20"/>
              </w:rPr>
            </w:pPr>
            <w:r>
              <w:rPr>
                <w:rFonts w:hint="eastAsia"/>
                <w:sz w:val="20"/>
                <w:szCs w:val="20"/>
              </w:rPr>
              <w:t>0.928</w:t>
            </w:r>
          </w:p>
        </w:tc>
      </w:tr>
      <w:tr w14:paraId="4909E2E4">
        <w:trPr>
          <w:jc w:val="center"/>
        </w:trPr>
        <w:tc>
          <w:tcPr>
            <w:tcW w:w="0" w:type="auto"/>
            <w:vAlign w:val="center"/>
          </w:tcPr>
          <w:p w14:paraId="7F2D42E0">
            <w:pPr>
              <w:snapToGrid w:val="0"/>
              <w:ind w:firstLine="0" w:firstLineChars="0"/>
              <w:jc w:val="center"/>
              <w:rPr>
                <w:sz w:val="20"/>
                <w:szCs w:val="20"/>
              </w:rPr>
            </w:pPr>
            <w:r>
              <w:rPr>
                <w:rFonts w:hint="eastAsia"/>
                <w:sz w:val="20"/>
                <w:szCs w:val="20"/>
              </w:rPr>
              <w:t>本章方法</w:t>
            </w:r>
          </w:p>
        </w:tc>
        <w:tc>
          <w:tcPr>
            <w:tcW w:w="0" w:type="auto"/>
            <w:vAlign w:val="center"/>
          </w:tcPr>
          <w:p w14:paraId="67047C71">
            <w:pPr>
              <w:snapToGrid w:val="0"/>
              <w:ind w:firstLine="0" w:firstLineChars="0"/>
              <w:jc w:val="center"/>
              <w:rPr>
                <w:sz w:val="20"/>
                <w:szCs w:val="20"/>
              </w:rPr>
            </w:pPr>
            <w:r>
              <w:rPr>
                <w:rFonts w:hint="eastAsia"/>
                <w:sz w:val="20"/>
                <w:szCs w:val="20"/>
              </w:rPr>
              <w:t>4</w:t>
            </w:r>
            <w:r>
              <w:rPr>
                <w:sz w:val="20"/>
                <w:szCs w:val="20"/>
              </w:rPr>
              <w:t>9K</w:t>
            </w:r>
          </w:p>
        </w:tc>
        <w:tc>
          <w:tcPr>
            <w:tcW w:w="0" w:type="auto"/>
            <w:vAlign w:val="center"/>
          </w:tcPr>
          <w:p w14:paraId="3226E633">
            <w:pPr>
              <w:snapToGrid w:val="0"/>
              <w:ind w:firstLine="0" w:firstLineChars="0"/>
              <w:jc w:val="center"/>
              <w:rPr>
                <w:sz w:val="20"/>
                <w:szCs w:val="20"/>
              </w:rPr>
            </w:pPr>
            <w:r>
              <w:rPr>
                <w:rFonts w:hint="eastAsia"/>
                <w:sz w:val="20"/>
                <w:szCs w:val="20"/>
              </w:rPr>
              <w:t>6</w:t>
            </w:r>
            <w:r>
              <w:rPr>
                <w:sz w:val="20"/>
                <w:szCs w:val="20"/>
              </w:rPr>
              <w:t>8M</w:t>
            </w:r>
          </w:p>
        </w:tc>
        <w:tc>
          <w:tcPr>
            <w:tcW w:w="0" w:type="auto"/>
            <w:vAlign w:val="center"/>
          </w:tcPr>
          <w:p w14:paraId="195A02A1">
            <w:pPr>
              <w:snapToGrid w:val="0"/>
              <w:ind w:firstLine="0" w:firstLineChars="0"/>
              <w:jc w:val="center"/>
              <w:rPr>
                <w:sz w:val="20"/>
                <w:szCs w:val="20"/>
              </w:rPr>
            </w:pPr>
            <w:r>
              <w:rPr>
                <w:rFonts w:hint="eastAsia"/>
                <w:sz w:val="20"/>
                <w:szCs w:val="20"/>
              </w:rPr>
              <w:t>3</w:t>
            </w:r>
            <w:r>
              <w:rPr>
                <w:sz w:val="20"/>
                <w:szCs w:val="20"/>
              </w:rPr>
              <w:t>.06</w:t>
            </w:r>
          </w:p>
        </w:tc>
        <w:tc>
          <w:tcPr>
            <w:tcW w:w="0" w:type="auto"/>
            <w:vAlign w:val="center"/>
          </w:tcPr>
          <w:p w14:paraId="2D2394A2">
            <w:pPr>
              <w:snapToGrid w:val="0"/>
              <w:ind w:firstLine="0" w:firstLineChars="0"/>
              <w:jc w:val="center"/>
              <w:rPr>
                <w:sz w:val="20"/>
                <w:szCs w:val="20"/>
              </w:rPr>
            </w:pPr>
            <w:r>
              <w:rPr>
                <w:rFonts w:hint="eastAsia"/>
                <w:sz w:val="20"/>
                <w:szCs w:val="20"/>
              </w:rPr>
              <w:t>0</w:t>
            </w:r>
            <w:r>
              <w:rPr>
                <w:sz w:val="20"/>
                <w:szCs w:val="20"/>
              </w:rPr>
              <w:t>.931</w:t>
            </w:r>
          </w:p>
        </w:tc>
      </w:tr>
    </w:tbl>
    <w:p w14:paraId="45527D9A">
      <w:pPr>
        <w:pStyle w:val="4"/>
        <w:snapToGrid w:val="0"/>
      </w:pPr>
      <w:bookmarkStart w:id="89" w:name="_Toc228717595"/>
      <w:r>
        <w:rPr>
          <w:rFonts w:hint="eastAsia"/>
        </w:rPr>
        <w:t>4.3.3 消融实验</w:t>
      </w:r>
      <w:bookmarkEnd w:id="89"/>
    </w:p>
    <w:p w14:paraId="27F7CD0B">
      <w:pPr>
        <w:snapToGrid w:val="0"/>
        <w:ind w:firstLine="480"/>
      </w:pPr>
      <w:r>
        <w:rPr>
          <w:rFonts w:hint="eastAsia"/>
        </w:rPr>
        <w:t>为了验证本章方法中各组件的有效性，在VoiceBank+DEMAND数据集上进行了消融实验，结果如表4.4所示。首先对模型的核心模块进行了消融研究。将子带卷积替换为普通卷积（w/o sub-band Conv）后，参数量从49K降至40K，WB-PESQ从3.13下降至3.05，STOI从0.942降至0.940。移除ConvGLU模块（w/o ConvGLU）使参数量降至43K，WB-PESQ降至3.02，STOI降至0.939。冻结LSigmoid中的可学习参数（w/o LSigmoid）后，WB-PESQ降至3.11，STOI降至0.941。这些结果验证了各模块的必要性。其次研究了DPMamba+模块数量N的影响。完全移除DPMamba+模块（w/0 DPMamba+）时，参数量仅15K，但WB-PESQ急剧下降至2.75，STOI降至0.920，说明DPMamba+是核心组件。使用1层DPMamba+时，参数量32K，WB-PESQ为3.04，STOI为0.937。当N=2时，参数量49K，WB-PESQ达到3.13，STOI为0.942。增加到3层时，参数量67K，WB-PESQ为3.12，STOI为0.943，性能提升已不明显。使用4层时，参数量增至84K，WB-PESQ保持3.13，STOI反而下降至0.941。综合考虑，N=2是最佳选择，在49K参数和68M计算复杂度下实现了3.13的WB-PESQ和0.942的STOI，继续增加层数会带来参数和计算量的显著增加，但性能提升有限。</w:t>
      </w:r>
    </w:p>
    <w:p w14:paraId="6768FB6D">
      <w:pPr>
        <w:ind w:firstLine="400"/>
        <w:jc w:val="center"/>
      </w:pPr>
      <w:r>
        <w:rPr>
          <w:rFonts w:eastAsiaTheme="minorEastAsia"/>
          <w:sz w:val="20"/>
          <w:szCs w:val="20"/>
        </w:rPr>
        <w:t xml:space="preserve">表4.4 </w:t>
      </w:r>
      <w:r>
        <w:rPr>
          <w:rFonts w:hint="eastAsia" w:eastAsiaTheme="minorEastAsia"/>
          <w:sz w:val="20"/>
          <w:szCs w:val="20"/>
        </w:rPr>
        <w:t>核心模块消融实验</w:t>
      </w:r>
    </w:p>
    <w:tbl>
      <w:tblPr>
        <w:tblStyle w:val="31"/>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83"/>
        <w:gridCol w:w="816"/>
        <w:gridCol w:w="692"/>
        <w:gridCol w:w="1094"/>
        <w:gridCol w:w="666"/>
      </w:tblGrid>
      <w:tr w14:paraId="2137F62B">
        <w:trPr>
          <w:jc w:val="center"/>
        </w:trPr>
        <w:tc>
          <w:tcPr>
            <w:tcW w:w="0" w:type="auto"/>
            <w:tcBorders>
              <w:top w:val="single" w:color="auto" w:sz="12" w:space="0"/>
              <w:bottom w:val="single" w:color="auto" w:sz="12" w:space="0"/>
            </w:tcBorders>
            <w:vAlign w:val="center"/>
          </w:tcPr>
          <w:p w14:paraId="35355BB6">
            <w:pPr>
              <w:snapToGrid w:val="0"/>
              <w:ind w:firstLine="0" w:firstLineChars="0"/>
              <w:jc w:val="center"/>
              <w:rPr>
                <w:sz w:val="20"/>
                <w:szCs w:val="20"/>
              </w:rPr>
            </w:pPr>
            <w:r>
              <w:rPr>
                <w:sz w:val="20"/>
                <w:szCs w:val="20"/>
              </w:rPr>
              <w:t>模型</w:t>
            </w:r>
          </w:p>
        </w:tc>
        <w:tc>
          <w:tcPr>
            <w:tcW w:w="0" w:type="auto"/>
            <w:tcBorders>
              <w:top w:val="single" w:color="auto" w:sz="12" w:space="0"/>
              <w:bottom w:val="single" w:color="auto" w:sz="12" w:space="0"/>
            </w:tcBorders>
          </w:tcPr>
          <w:p w14:paraId="5B0C24B1">
            <w:pPr>
              <w:snapToGrid w:val="0"/>
              <w:ind w:firstLine="0" w:firstLineChars="0"/>
              <w:jc w:val="center"/>
              <w:rPr>
                <w:sz w:val="20"/>
                <w:szCs w:val="20"/>
              </w:rPr>
            </w:pPr>
            <w:r>
              <w:rPr>
                <w:rFonts w:hint="eastAsia"/>
                <w:sz w:val="20"/>
                <w:szCs w:val="20"/>
              </w:rPr>
              <w:t>参数量</w:t>
            </w:r>
          </w:p>
        </w:tc>
        <w:tc>
          <w:tcPr>
            <w:tcW w:w="692" w:type="dxa"/>
            <w:tcBorders>
              <w:top w:val="single" w:color="auto" w:sz="12" w:space="0"/>
              <w:bottom w:val="single" w:color="auto" w:sz="12" w:space="0"/>
            </w:tcBorders>
          </w:tcPr>
          <w:p w14:paraId="7BE87064">
            <w:pPr>
              <w:snapToGrid w:val="0"/>
              <w:ind w:firstLine="0" w:firstLineChars="0"/>
              <w:jc w:val="center"/>
              <w:rPr>
                <w:sz w:val="20"/>
                <w:szCs w:val="20"/>
              </w:rPr>
            </w:pPr>
            <w:r>
              <w:rPr>
                <w:rFonts w:hint="eastAsia"/>
                <w:sz w:val="20"/>
                <w:szCs w:val="20"/>
              </w:rPr>
              <w:t>Macs</w:t>
            </w:r>
          </w:p>
        </w:tc>
        <w:tc>
          <w:tcPr>
            <w:tcW w:w="0" w:type="auto"/>
            <w:tcBorders>
              <w:top w:val="single" w:color="auto" w:sz="12" w:space="0"/>
              <w:bottom w:val="single" w:color="auto" w:sz="12" w:space="0"/>
            </w:tcBorders>
            <w:vAlign w:val="center"/>
          </w:tcPr>
          <w:p w14:paraId="1F2CA138">
            <w:pPr>
              <w:snapToGrid w:val="0"/>
              <w:ind w:firstLine="0" w:firstLineChars="0"/>
              <w:jc w:val="center"/>
              <w:rPr>
                <w:sz w:val="20"/>
                <w:szCs w:val="20"/>
              </w:rPr>
            </w:pPr>
            <w:r>
              <w:rPr>
                <w:rFonts w:hint="eastAsia"/>
                <w:sz w:val="20"/>
                <w:szCs w:val="20"/>
              </w:rPr>
              <w:t>W</w:t>
            </w:r>
            <w:r>
              <w:rPr>
                <w:sz w:val="20"/>
                <w:szCs w:val="20"/>
              </w:rPr>
              <w:t>B-PESQ</w:t>
            </w:r>
          </w:p>
        </w:tc>
        <w:tc>
          <w:tcPr>
            <w:tcW w:w="0" w:type="auto"/>
            <w:tcBorders>
              <w:top w:val="single" w:color="auto" w:sz="12" w:space="0"/>
              <w:bottom w:val="single" w:color="auto" w:sz="12" w:space="0"/>
            </w:tcBorders>
            <w:vAlign w:val="center"/>
          </w:tcPr>
          <w:p w14:paraId="0E31A29C">
            <w:pPr>
              <w:snapToGrid w:val="0"/>
              <w:ind w:firstLine="0" w:firstLineChars="0"/>
              <w:jc w:val="center"/>
              <w:rPr>
                <w:sz w:val="20"/>
                <w:szCs w:val="20"/>
              </w:rPr>
            </w:pPr>
            <w:r>
              <w:rPr>
                <w:rFonts w:hint="eastAsia"/>
                <w:sz w:val="20"/>
                <w:szCs w:val="20"/>
              </w:rPr>
              <w:t>S</w:t>
            </w:r>
            <w:r>
              <w:rPr>
                <w:sz w:val="20"/>
                <w:szCs w:val="20"/>
              </w:rPr>
              <w:t>TOI</w:t>
            </w:r>
          </w:p>
        </w:tc>
      </w:tr>
      <w:tr w14:paraId="4F327A8F">
        <w:trPr>
          <w:jc w:val="center"/>
        </w:trPr>
        <w:tc>
          <w:tcPr>
            <w:tcW w:w="0" w:type="auto"/>
            <w:tcBorders>
              <w:top w:val="single" w:color="auto" w:sz="12" w:space="0"/>
              <w:bottom w:val="nil"/>
            </w:tcBorders>
            <w:vAlign w:val="center"/>
          </w:tcPr>
          <w:p w14:paraId="7AEB8BA3">
            <w:pPr>
              <w:snapToGrid w:val="0"/>
              <w:ind w:firstLine="0" w:firstLineChars="0"/>
              <w:jc w:val="center"/>
              <w:rPr>
                <w:sz w:val="20"/>
                <w:szCs w:val="20"/>
              </w:rPr>
            </w:pPr>
            <w:r>
              <w:rPr>
                <w:sz w:val="20"/>
                <w:szCs w:val="20"/>
              </w:rPr>
              <w:t>w/o sub-band Conv</w:t>
            </w:r>
          </w:p>
        </w:tc>
        <w:tc>
          <w:tcPr>
            <w:tcW w:w="0" w:type="auto"/>
            <w:tcBorders>
              <w:top w:val="single" w:color="auto" w:sz="12" w:space="0"/>
              <w:bottom w:val="nil"/>
            </w:tcBorders>
          </w:tcPr>
          <w:p w14:paraId="3958D903">
            <w:pPr>
              <w:snapToGrid w:val="0"/>
              <w:ind w:firstLine="0" w:firstLineChars="0"/>
              <w:jc w:val="center"/>
              <w:rPr>
                <w:sz w:val="20"/>
                <w:szCs w:val="20"/>
              </w:rPr>
            </w:pPr>
            <w:r>
              <w:rPr>
                <w:rFonts w:hint="eastAsia"/>
                <w:sz w:val="20"/>
                <w:szCs w:val="20"/>
              </w:rPr>
              <w:t>4</w:t>
            </w:r>
            <w:r>
              <w:rPr>
                <w:sz w:val="20"/>
                <w:szCs w:val="20"/>
              </w:rPr>
              <w:t>0K</w:t>
            </w:r>
          </w:p>
        </w:tc>
        <w:tc>
          <w:tcPr>
            <w:tcW w:w="692" w:type="dxa"/>
            <w:tcBorders>
              <w:top w:val="single" w:color="auto" w:sz="12" w:space="0"/>
              <w:bottom w:val="nil"/>
            </w:tcBorders>
          </w:tcPr>
          <w:p w14:paraId="208A180A">
            <w:pPr>
              <w:snapToGrid w:val="0"/>
              <w:ind w:firstLine="0" w:firstLineChars="0"/>
              <w:jc w:val="center"/>
              <w:rPr>
                <w:sz w:val="20"/>
                <w:szCs w:val="20"/>
              </w:rPr>
            </w:pPr>
            <w:r>
              <w:rPr>
                <w:rFonts w:hint="eastAsia"/>
                <w:sz w:val="20"/>
                <w:szCs w:val="20"/>
              </w:rPr>
              <w:t>6</w:t>
            </w:r>
            <w:r>
              <w:rPr>
                <w:sz w:val="20"/>
                <w:szCs w:val="20"/>
              </w:rPr>
              <w:t>5M</w:t>
            </w:r>
          </w:p>
        </w:tc>
        <w:tc>
          <w:tcPr>
            <w:tcW w:w="0" w:type="auto"/>
            <w:tcBorders>
              <w:top w:val="single" w:color="auto" w:sz="12" w:space="0"/>
              <w:bottom w:val="nil"/>
            </w:tcBorders>
            <w:vAlign w:val="center"/>
          </w:tcPr>
          <w:p w14:paraId="6CC90A34">
            <w:pPr>
              <w:snapToGrid w:val="0"/>
              <w:ind w:firstLine="0" w:firstLineChars="0"/>
              <w:jc w:val="center"/>
              <w:rPr>
                <w:sz w:val="20"/>
                <w:szCs w:val="20"/>
              </w:rPr>
            </w:pPr>
            <w:r>
              <w:rPr>
                <w:rFonts w:hint="eastAsia"/>
                <w:sz w:val="20"/>
                <w:szCs w:val="20"/>
              </w:rPr>
              <w:t>3</w:t>
            </w:r>
            <w:r>
              <w:rPr>
                <w:sz w:val="20"/>
                <w:szCs w:val="20"/>
              </w:rPr>
              <w:t>.05</w:t>
            </w:r>
          </w:p>
        </w:tc>
        <w:tc>
          <w:tcPr>
            <w:tcW w:w="0" w:type="auto"/>
            <w:tcBorders>
              <w:top w:val="single" w:color="auto" w:sz="12" w:space="0"/>
              <w:bottom w:val="nil"/>
            </w:tcBorders>
            <w:vAlign w:val="center"/>
          </w:tcPr>
          <w:p w14:paraId="77994D2C">
            <w:pPr>
              <w:snapToGrid w:val="0"/>
              <w:ind w:firstLine="0" w:firstLineChars="0"/>
              <w:jc w:val="center"/>
              <w:rPr>
                <w:sz w:val="20"/>
                <w:szCs w:val="20"/>
              </w:rPr>
            </w:pPr>
            <w:r>
              <w:rPr>
                <w:rFonts w:hint="eastAsia"/>
                <w:sz w:val="20"/>
                <w:szCs w:val="20"/>
              </w:rPr>
              <w:t>0</w:t>
            </w:r>
            <w:r>
              <w:rPr>
                <w:sz w:val="20"/>
                <w:szCs w:val="20"/>
              </w:rPr>
              <w:t>.940</w:t>
            </w:r>
          </w:p>
        </w:tc>
      </w:tr>
      <w:tr w14:paraId="4195CA32">
        <w:trPr>
          <w:jc w:val="center"/>
        </w:trPr>
        <w:tc>
          <w:tcPr>
            <w:tcW w:w="0" w:type="auto"/>
            <w:tcBorders>
              <w:top w:val="nil"/>
              <w:bottom w:val="single" w:color="auto" w:sz="12" w:space="0"/>
            </w:tcBorders>
            <w:vAlign w:val="center"/>
          </w:tcPr>
          <w:p w14:paraId="5E94973D">
            <w:pPr>
              <w:snapToGrid w:val="0"/>
              <w:ind w:firstLine="0" w:firstLineChars="0"/>
              <w:jc w:val="center"/>
              <w:rPr>
                <w:sz w:val="20"/>
                <w:szCs w:val="20"/>
              </w:rPr>
            </w:pPr>
            <w:r>
              <w:rPr>
                <w:sz w:val="20"/>
                <w:szCs w:val="20"/>
              </w:rPr>
              <w:t>w/o ConvGLU</w:t>
            </w:r>
          </w:p>
        </w:tc>
        <w:tc>
          <w:tcPr>
            <w:tcW w:w="0" w:type="auto"/>
            <w:tcBorders>
              <w:top w:val="nil"/>
              <w:bottom w:val="single" w:color="auto" w:sz="12" w:space="0"/>
            </w:tcBorders>
          </w:tcPr>
          <w:p w14:paraId="057AF075">
            <w:pPr>
              <w:snapToGrid w:val="0"/>
              <w:ind w:firstLine="0" w:firstLineChars="0"/>
              <w:jc w:val="center"/>
              <w:rPr>
                <w:sz w:val="20"/>
                <w:szCs w:val="20"/>
              </w:rPr>
            </w:pPr>
            <w:r>
              <w:rPr>
                <w:rFonts w:hint="eastAsia"/>
                <w:sz w:val="20"/>
                <w:szCs w:val="20"/>
              </w:rPr>
              <w:t>4</w:t>
            </w:r>
            <w:r>
              <w:rPr>
                <w:sz w:val="20"/>
                <w:szCs w:val="20"/>
              </w:rPr>
              <w:t>3K</w:t>
            </w:r>
          </w:p>
        </w:tc>
        <w:tc>
          <w:tcPr>
            <w:tcW w:w="692" w:type="dxa"/>
            <w:tcBorders>
              <w:top w:val="nil"/>
              <w:bottom w:val="single" w:color="auto" w:sz="12" w:space="0"/>
            </w:tcBorders>
          </w:tcPr>
          <w:p w14:paraId="58675E31">
            <w:pPr>
              <w:snapToGrid w:val="0"/>
              <w:ind w:firstLine="0" w:firstLineChars="0"/>
              <w:jc w:val="center"/>
              <w:rPr>
                <w:sz w:val="20"/>
                <w:szCs w:val="20"/>
              </w:rPr>
            </w:pPr>
            <w:r>
              <w:rPr>
                <w:rFonts w:hint="eastAsia"/>
                <w:sz w:val="20"/>
                <w:szCs w:val="20"/>
              </w:rPr>
              <w:t>5</w:t>
            </w:r>
            <w:r>
              <w:rPr>
                <w:sz w:val="20"/>
                <w:szCs w:val="20"/>
              </w:rPr>
              <w:t>9M</w:t>
            </w:r>
          </w:p>
        </w:tc>
        <w:tc>
          <w:tcPr>
            <w:tcW w:w="0" w:type="auto"/>
            <w:tcBorders>
              <w:top w:val="nil"/>
              <w:bottom w:val="single" w:color="auto" w:sz="12" w:space="0"/>
            </w:tcBorders>
            <w:vAlign w:val="center"/>
          </w:tcPr>
          <w:p w14:paraId="109565A8">
            <w:pPr>
              <w:snapToGrid w:val="0"/>
              <w:ind w:firstLine="0" w:firstLineChars="0"/>
              <w:jc w:val="center"/>
              <w:rPr>
                <w:sz w:val="20"/>
                <w:szCs w:val="20"/>
              </w:rPr>
            </w:pPr>
            <w:r>
              <w:rPr>
                <w:rFonts w:hint="eastAsia"/>
                <w:sz w:val="20"/>
                <w:szCs w:val="20"/>
              </w:rPr>
              <w:t>3</w:t>
            </w:r>
            <w:r>
              <w:rPr>
                <w:sz w:val="20"/>
                <w:szCs w:val="20"/>
              </w:rPr>
              <w:t>.02</w:t>
            </w:r>
          </w:p>
        </w:tc>
        <w:tc>
          <w:tcPr>
            <w:tcW w:w="0" w:type="auto"/>
            <w:tcBorders>
              <w:top w:val="nil"/>
              <w:bottom w:val="single" w:color="auto" w:sz="12" w:space="0"/>
            </w:tcBorders>
            <w:vAlign w:val="center"/>
          </w:tcPr>
          <w:p w14:paraId="4E698811">
            <w:pPr>
              <w:snapToGrid w:val="0"/>
              <w:ind w:firstLine="0" w:firstLineChars="0"/>
              <w:jc w:val="center"/>
              <w:rPr>
                <w:sz w:val="20"/>
                <w:szCs w:val="20"/>
              </w:rPr>
            </w:pPr>
            <w:r>
              <w:rPr>
                <w:rFonts w:hint="eastAsia"/>
                <w:sz w:val="20"/>
                <w:szCs w:val="20"/>
              </w:rPr>
              <w:t>0</w:t>
            </w:r>
            <w:r>
              <w:rPr>
                <w:sz w:val="20"/>
                <w:szCs w:val="20"/>
              </w:rPr>
              <w:t>.939</w:t>
            </w:r>
          </w:p>
        </w:tc>
      </w:tr>
    </w:tbl>
    <w:p w14:paraId="7A3C7F7A">
      <w:pPr>
        <w:ind w:firstLine="400"/>
        <w:jc w:val="center"/>
      </w:pPr>
      <w:r>
        <w:rPr>
          <w:rFonts w:hint="eastAsia" w:eastAsiaTheme="minorEastAsia"/>
          <w:sz w:val="20"/>
          <w:szCs w:val="20"/>
        </w:rPr>
        <w:t>续</w:t>
      </w:r>
      <w:r>
        <w:rPr>
          <w:rFonts w:eastAsiaTheme="minorEastAsia"/>
          <w:sz w:val="20"/>
          <w:szCs w:val="20"/>
        </w:rPr>
        <w:t xml:space="preserve">表4.4 </w:t>
      </w:r>
      <w:r>
        <w:rPr>
          <w:rFonts w:hint="eastAsia" w:eastAsiaTheme="minorEastAsia"/>
          <w:sz w:val="20"/>
          <w:szCs w:val="20"/>
        </w:rPr>
        <w:t>核心模块消融实验</w:t>
      </w:r>
    </w:p>
    <w:tbl>
      <w:tblPr>
        <w:tblStyle w:val="31"/>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86"/>
        <w:gridCol w:w="816"/>
        <w:gridCol w:w="720"/>
        <w:gridCol w:w="1094"/>
        <w:gridCol w:w="666"/>
      </w:tblGrid>
      <w:tr w14:paraId="2758952E">
        <w:trPr>
          <w:jc w:val="center"/>
        </w:trPr>
        <w:tc>
          <w:tcPr>
            <w:tcW w:w="0" w:type="auto"/>
            <w:tcBorders>
              <w:top w:val="single" w:color="auto" w:sz="12" w:space="0"/>
              <w:bottom w:val="single" w:color="auto" w:sz="12" w:space="0"/>
            </w:tcBorders>
            <w:vAlign w:val="center"/>
          </w:tcPr>
          <w:p w14:paraId="0DE45AC2">
            <w:pPr>
              <w:snapToGrid w:val="0"/>
              <w:ind w:firstLine="0" w:firstLineChars="0"/>
              <w:jc w:val="center"/>
              <w:rPr>
                <w:sz w:val="20"/>
                <w:szCs w:val="20"/>
              </w:rPr>
            </w:pPr>
            <w:r>
              <w:rPr>
                <w:sz w:val="20"/>
                <w:szCs w:val="20"/>
              </w:rPr>
              <w:t>模型</w:t>
            </w:r>
          </w:p>
        </w:tc>
        <w:tc>
          <w:tcPr>
            <w:tcW w:w="0" w:type="auto"/>
            <w:tcBorders>
              <w:top w:val="single" w:color="auto" w:sz="12" w:space="0"/>
              <w:bottom w:val="single" w:color="auto" w:sz="12" w:space="0"/>
            </w:tcBorders>
          </w:tcPr>
          <w:p w14:paraId="0C7A6D04">
            <w:pPr>
              <w:snapToGrid w:val="0"/>
              <w:ind w:firstLine="0" w:firstLineChars="0"/>
              <w:jc w:val="center"/>
              <w:rPr>
                <w:sz w:val="20"/>
                <w:szCs w:val="20"/>
              </w:rPr>
            </w:pPr>
            <w:r>
              <w:rPr>
                <w:rFonts w:hint="eastAsia"/>
                <w:sz w:val="20"/>
                <w:szCs w:val="20"/>
              </w:rPr>
              <w:t>参数量</w:t>
            </w:r>
          </w:p>
        </w:tc>
        <w:tc>
          <w:tcPr>
            <w:tcW w:w="720" w:type="dxa"/>
            <w:tcBorders>
              <w:top w:val="single" w:color="auto" w:sz="12" w:space="0"/>
              <w:bottom w:val="single" w:color="auto" w:sz="12" w:space="0"/>
            </w:tcBorders>
          </w:tcPr>
          <w:p w14:paraId="4FB4F032">
            <w:pPr>
              <w:snapToGrid w:val="0"/>
              <w:ind w:firstLine="0" w:firstLineChars="0"/>
              <w:jc w:val="center"/>
              <w:rPr>
                <w:sz w:val="20"/>
                <w:szCs w:val="20"/>
              </w:rPr>
            </w:pPr>
            <w:r>
              <w:rPr>
                <w:rFonts w:hint="eastAsia"/>
                <w:sz w:val="20"/>
                <w:szCs w:val="20"/>
              </w:rPr>
              <w:t>Macs</w:t>
            </w:r>
          </w:p>
        </w:tc>
        <w:tc>
          <w:tcPr>
            <w:tcW w:w="0" w:type="auto"/>
            <w:tcBorders>
              <w:top w:val="single" w:color="auto" w:sz="12" w:space="0"/>
              <w:bottom w:val="single" w:color="auto" w:sz="12" w:space="0"/>
            </w:tcBorders>
            <w:vAlign w:val="center"/>
          </w:tcPr>
          <w:p w14:paraId="6B6F7B6A">
            <w:pPr>
              <w:snapToGrid w:val="0"/>
              <w:ind w:firstLine="0" w:firstLineChars="0"/>
              <w:jc w:val="center"/>
              <w:rPr>
                <w:sz w:val="20"/>
                <w:szCs w:val="20"/>
              </w:rPr>
            </w:pPr>
            <w:r>
              <w:rPr>
                <w:rFonts w:hint="eastAsia"/>
                <w:sz w:val="20"/>
                <w:szCs w:val="20"/>
              </w:rPr>
              <w:t>W</w:t>
            </w:r>
            <w:r>
              <w:rPr>
                <w:sz w:val="20"/>
                <w:szCs w:val="20"/>
              </w:rPr>
              <w:t>B-PESQ</w:t>
            </w:r>
          </w:p>
        </w:tc>
        <w:tc>
          <w:tcPr>
            <w:tcW w:w="0" w:type="auto"/>
            <w:tcBorders>
              <w:top w:val="single" w:color="auto" w:sz="12" w:space="0"/>
              <w:bottom w:val="single" w:color="auto" w:sz="12" w:space="0"/>
            </w:tcBorders>
            <w:vAlign w:val="center"/>
          </w:tcPr>
          <w:p w14:paraId="2EDE75C3">
            <w:pPr>
              <w:snapToGrid w:val="0"/>
              <w:ind w:firstLine="0" w:firstLineChars="0"/>
              <w:jc w:val="center"/>
              <w:rPr>
                <w:sz w:val="20"/>
                <w:szCs w:val="20"/>
              </w:rPr>
            </w:pPr>
            <w:r>
              <w:rPr>
                <w:rFonts w:hint="eastAsia"/>
                <w:sz w:val="20"/>
                <w:szCs w:val="20"/>
              </w:rPr>
              <w:t>S</w:t>
            </w:r>
            <w:r>
              <w:rPr>
                <w:sz w:val="20"/>
                <w:szCs w:val="20"/>
              </w:rPr>
              <w:t>TOI</w:t>
            </w:r>
          </w:p>
        </w:tc>
      </w:tr>
      <w:tr w14:paraId="7DC91EC1">
        <w:trPr>
          <w:jc w:val="center"/>
        </w:trPr>
        <w:tc>
          <w:tcPr>
            <w:tcW w:w="0" w:type="auto"/>
            <w:tcBorders>
              <w:top w:val="single" w:color="auto" w:sz="12" w:space="0"/>
              <w:bottom w:val="nil"/>
            </w:tcBorders>
            <w:vAlign w:val="center"/>
          </w:tcPr>
          <w:p w14:paraId="2A7AA7B9">
            <w:pPr>
              <w:snapToGrid w:val="0"/>
              <w:ind w:firstLine="0" w:firstLineChars="0"/>
              <w:jc w:val="center"/>
              <w:rPr>
                <w:sz w:val="20"/>
                <w:szCs w:val="20"/>
              </w:rPr>
            </w:pPr>
            <w:r>
              <w:rPr>
                <w:sz w:val="20"/>
                <w:szCs w:val="20"/>
              </w:rPr>
              <w:t>w/o LSigmoid</w:t>
            </w:r>
          </w:p>
        </w:tc>
        <w:tc>
          <w:tcPr>
            <w:tcW w:w="0" w:type="auto"/>
            <w:tcBorders>
              <w:top w:val="single" w:color="auto" w:sz="12" w:space="0"/>
              <w:bottom w:val="nil"/>
            </w:tcBorders>
          </w:tcPr>
          <w:p w14:paraId="3E812997">
            <w:pPr>
              <w:snapToGrid w:val="0"/>
              <w:ind w:firstLine="0" w:firstLineChars="0"/>
              <w:jc w:val="center"/>
              <w:rPr>
                <w:sz w:val="20"/>
                <w:szCs w:val="20"/>
              </w:rPr>
            </w:pPr>
            <w:r>
              <w:rPr>
                <w:rFonts w:hint="eastAsia"/>
                <w:sz w:val="20"/>
                <w:szCs w:val="20"/>
              </w:rPr>
              <w:t>4</w:t>
            </w:r>
            <w:r>
              <w:rPr>
                <w:sz w:val="20"/>
                <w:szCs w:val="20"/>
              </w:rPr>
              <w:t>9K</w:t>
            </w:r>
          </w:p>
        </w:tc>
        <w:tc>
          <w:tcPr>
            <w:tcW w:w="720" w:type="dxa"/>
            <w:tcBorders>
              <w:top w:val="single" w:color="auto" w:sz="12" w:space="0"/>
              <w:bottom w:val="nil"/>
            </w:tcBorders>
          </w:tcPr>
          <w:p w14:paraId="7C256755">
            <w:pPr>
              <w:snapToGrid w:val="0"/>
              <w:ind w:firstLine="0" w:firstLineChars="0"/>
              <w:jc w:val="center"/>
              <w:rPr>
                <w:sz w:val="20"/>
                <w:szCs w:val="20"/>
              </w:rPr>
            </w:pPr>
            <w:r>
              <w:rPr>
                <w:rFonts w:hint="eastAsia"/>
                <w:sz w:val="20"/>
                <w:szCs w:val="20"/>
              </w:rPr>
              <w:t>6</w:t>
            </w:r>
            <w:r>
              <w:rPr>
                <w:sz w:val="20"/>
                <w:szCs w:val="20"/>
              </w:rPr>
              <w:t>8M</w:t>
            </w:r>
          </w:p>
        </w:tc>
        <w:tc>
          <w:tcPr>
            <w:tcW w:w="0" w:type="auto"/>
            <w:tcBorders>
              <w:top w:val="single" w:color="auto" w:sz="12" w:space="0"/>
              <w:bottom w:val="nil"/>
            </w:tcBorders>
            <w:vAlign w:val="center"/>
          </w:tcPr>
          <w:p w14:paraId="41FA3425">
            <w:pPr>
              <w:snapToGrid w:val="0"/>
              <w:ind w:firstLine="0" w:firstLineChars="0"/>
              <w:jc w:val="center"/>
              <w:rPr>
                <w:sz w:val="20"/>
                <w:szCs w:val="20"/>
              </w:rPr>
            </w:pPr>
            <w:r>
              <w:rPr>
                <w:rFonts w:hint="eastAsia"/>
                <w:sz w:val="20"/>
                <w:szCs w:val="20"/>
              </w:rPr>
              <w:t>3</w:t>
            </w:r>
            <w:r>
              <w:rPr>
                <w:sz w:val="20"/>
                <w:szCs w:val="20"/>
              </w:rPr>
              <w:t>.11</w:t>
            </w:r>
          </w:p>
        </w:tc>
        <w:tc>
          <w:tcPr>
            <w:tcW w:w="0" w:type="auto"/>
            <w:tcBorders>
              <w:top w:val="single" w:color="auto" w:sz="12" w:space="0"/>
              <w:bottom w:val="nil"/>
            </w:tcBorders>
            <w:vAlign w:val="center"/>
          </w:tcPr>
          <w:p w14:paraId="36AF4A7B">
            <w:pPr>
              <w:snapToGrid w:val="0"/>
              <w:ind w:firstLine="0" w:firstLineChars="0"/>
              <w:jc w:val="center"/>
              <w:rPr>
                <w:sz w:val="20"/>
                <w:szCs w:val="20"/>
              </w:rPr>
            </w:pPr>
            <w:r>
              <w:rPr>
                <w:rFonts w:hint="eastAsia"/>
                <w:sz w:val="20"/>
                <w:szCs w:val="20"/>
              </w:rPr>
              <w:t>0</w:t>
            </w:r>
            <w:r>
              <w:rPr>
                <w:sz w:val="20"/>
                <w:szCs w:val="20"/>
              </w:rPr>
              <w:t>.941</w:t>
            </w:r>
          </w:p>
        </w:tc>
      </w:tr>
      <w:tr w14:paraId="518A0E73">
        <w:trPr>
          <w:jc w:val="center"/>
        </w:trPr>
        <w:tc>
          <w:tcPr>
            <w:tcW w:w="1786" w:type="dxa"/>
            <w:tcBorders>
              <w:top w:val="nil"/>
              <w:bottom w:val="nil"/>
            </w:tcBorders>
            <w:vAlign w:val="center"/>
          </w:tcPr>
          <w:p w14:paraId="27ADDCA8">
            <w:pPr>
              <w:snapToGrid w:val="0"/>
              <w:ind w:firstLine="0" w:firstLineChars="0"/>
              <w:jc w:val="center"/>
              <w:rPr>
                <w:sz w:val="20"/>
                <w:szCs w:val="20"/>
              </w:rPr>
            </w:pPr>
            <w:r>
              <w:rPr>
                <w:rFonts w:hint="eastAsia"/>
                <w:sz w:val="20"/>
                <w:szCs w:val="20"/>
              </w:rPr>
              <w:t>w</w:t>
            </w:r>
            <w:r>
              <w:rPr>
                <w:sz w:val="20"/>
                <w:szCs w:val="20"/>
              </w:rPr>
              <w:t>/ 0 DPMamba+</w:t>
            </w:r>
          </w:p>
        </w:tc>
        <w:tc>
          <w:tcPr>
            <w:tcW w:w="0" w:type="auto"/>
            <w:tcBorders>
              <w:top w:val="nil"/>
              <w:bottom w:val="nil"/>
            </w:tcBorders>
          </w:tcPr>
          <w:p w14:paraId="53F6ED53">
            <w:pPr>
              <w:snapToGrid w:val="0"/>
              <w:ind w:firstLine="0" w:firstLineChars="0"/>
              <w:jc w:val="center"/>
              <w:rPr>
                <w:sz w:val="20"/>
                <w:szCs w:val="20"/>
              </w:rPr>
            </w:pPr>
            <w:r>
              <w:rPr>
                <w:rFonts w:hint="eastAsia"/>
                <w:sz w:val="20"/>
                <w:szCs w:val="20"/>
              </w:rPr>
              <w:t>1</w:t>
            </w:r>
            <w:r>
              <w:rPr>
                <w:sz w:val="20"/>
                <w:szCs w:val="20"/>
              </w:rPr>
              <w:t>5K</w:t>
            </w:r>
          </w:p>
        </w:tc>
        <w:tc>
          <w:tcPr>
            <w:tcW w:w="0" w:type="auto"/>
            <w:tcBorders>
              <w:top w:val="nil"/>
              <w:bottom w:val="nil"/>
            </w:tcBorders>
          </w:tcPr>
          <w:p w14:paraId="42FB7041">
            <w:pPr>
              <w:snapToGrid w:val="0"/>
              <w:ind w:firstLine="0" w:firstLineChars="0"/>
              <w:jc w:val="center"/>
              <w:rPr>
                <w:sz w:val="20"/>
                <w:szCs w:val="20"/>
              </w:rPr>
            </w:pPr>
            <w:r>
              <w:rPr>
                <w:rFonts w:hint="eastAsia"/>
                <w:sz w:val="20"/>
                <w:szCs w:val="20"/>
              </w:rPr>
              <w:t>2</w:t>
            </w:r>
            <w:r>
              <w:rPr>
                <w:sz w:val="20"/>
                <w:szCs w:val="20"/>
              </w:rPr>
              <w:t>6M</w:t>
            </w:r>
          </w:p>
        </w:tc>
        <w:tc>
          <w:tcPr>
            <w:tcW w:w="0" w:type="auto"/>
            <w:tcBorders>
              <w:top w:val="nil"/>
              <w:bottom w:val="nil"/>
            </w:tcBorders>
            <w:vAlign w:val="center"/>
          </w:tcPr>
          <w:p w14:paraId="430E450E">
            <w:pPr>
              <w:snapToGrid w:val="0"/>
              <w:ind w:firstLine="0" w:firstLineChars="0"/>
              <w:jc w:val="center"/>
              <w:rPr>
                <w:sz w:val="20"/>
                <w:szCs w:val="20"/>
              </w:rPr>
            </w:pPr>
            <w:r>
              <w:rPr>
                <w:rFonts w:hint="eastAsia"/>
                <w:sz w:val="20"/>
                <w:szCs w:val="20"/>
              </w:rPr>
              <w:t>2</w:t>
            </w:r>
            <w:r>
              <w:rPr>
                <w:sz w:val="20"/>
                <w:szCs w:val="20"/>
              </w:rPr>
              <w:t>.75</w:t>
            </w:r>
          </w:p>
        </w:tc>
        <w:tc>
          <w:tcPr>
            <w:tcW w:w="0" w:type="auto"/>
            <w:tcBorders>
              <w:top w:val="nil"/>
              <w:bottom w:val="nil"/>
            </w:tcBorders>
            <w:vAlign w:val="center"/>
          </w:tcPr>
          <w:p w14:paraId="157C02F4">
            <w:pPr>
              <w:snapToGrid w:val="0"/>
              <w:ind w:firstLine="0" w:firstLineChars="0"/>
              <w:jc w:val="center"/>
              <w:rPr>
                <w:sz w:val="20"/>
                <w:szCs w:val="20"/>
              </w:rPr>
            </w:pPr>
            <w:r>
              <w:rPr>
                <w:rFonts w:hint="eastAsia"/>
                <w:sz w:val="20"/>
                <w:szCs w:val="20"/>
              </w:rPr>
              <w:t>0</w:t>
            </w:r>
            <w:r>
              <w:rPr>
                <w:sz w:val="20"/>
                <w:szCs w:val="20"/>
              </w:rPr>
              <w:t>.920</w:t>
            </w:r>
          </w:p>
        </w:tc>
      </w:tr>
      <w:tr w14:paraId="7E06DAD8">
        <w:trPr>
          <w:jc w:val="center"/>
        </w:trPr>
        <w:tc>
          <w:tcPr>
            <w:tcW w:w="1786" w:type="dxa"/>
            <w:tcBorders>
              <w:top w:val="nil"/>
              <w:bottom w:val="nil"/>
            </w:tcBorders>
            <w:vAlign w:val="center"/>
          </w:tcPr>
          <w:p w14:paraId="38593A61">
            <w:pPr>
              <w:snapToGrid w:val="0"/>
              <w:ind w:firstLine="0" w:firstLineChars="0"/>
              <w:jc w:val="center"/>
              <w:rPr>
                <w:sz w:val="20"/>
                <w:szCs w:val="20"/>
              </w:rPr>
            </w:pPr>
            <w:r>
              <w:rPr>
                <w:rFonts w:hint="eastAsia"/>
                <w:sz w:val="20"/>
                <w:szCs w:val="20"/>
              </w:rPr>
              <w:t>w</w:t>
            </w:r>
            <w:r>
              <w:rPr>
                <w:sz w:val="20"/>
                <w:szCs w:val="20"/>
              </w:rPr>
              <w:t>/ 1 DPMamba+</w:t>
            </w:r>
          </w:p>
        </w:tc>
        <w:tc>
          <w:tcPr>
            <w:tcW w:w="0" w:type="auto"/>
            <w:tcBorders>
              <w:top w:val="nil"/>
              <w:bottom w:val="nil"/>
            </w:tcBorders>
          </w:tcPr>
          <w:p w14:paraId="52216498">
            <w:pPr>
              <w:snapToGrid w:val="0"/>
              <w:ind w:firstLine="0" w:firstLineChars="0"/>
              <w:jc w:val="center"/>
              <w:rPr>
                <w:sz w:val="20"/>
                <w:szCs w:val="20"/>
              </w:rPr>
            </w:pPr>
            <w:r>
              <w:rPr>
                <w:rFonts w:hint="eastAsia"/>
                <w:sz w:val="20"/>
                <w:szCs w:val="20"/>
              </w:rPr>
              <w:t>3</w:t>
            </w:r>
            <w:r>
              <w:rPr>
                <w:sz w:val="20"/>
                <w:szCs w:val="20"/>
              </w:rPr>
              <w:t>2K</w:t>
            </w:r>
          </w:p>
        </w:tc>
        <w:tc>
          <w:tcPr>
            <w:tcW w:w="0" w:type="auto"/>
            <w:tcBorders>
              <w:top w:val="nil"/>
              <w:bottom w:val="nil"/>
            </w:tcBorders>
          </w:tcPr>
          <w:p w14:paraId="661CEE63">
            <w:pPr>
              <w:snapToGrid w:val="0"/>
              <w:ind w:firstLine="0" w:firstLineChars="0"/>
              <w:jc w:val="center"/>
              <w:rPr>
                <w:sz w:val="20"/>
                <w:szCs w:val="20"/>
              </w:rPr>
            </w:pPr>
            <w:r>
              <w:rPr>
                <w:rFonts w:hint="eastAsia"/>
                <w:sz w:val="20"/>
                <w:szCs w:val="20"/>
              </w:rPr>
              <w:t>4</w:t>
            </w:r>
            <w:r>
              <w:rPr>
                <w:sz w:val="20"/>
                <w:szCs w:val="20"/>
              </w:rPr>
              <w:t>7M</w:t>
            </w:r>
          </w:p>
        </w:tc>
        <w:tc>
          <w:tcPr>
            <w:tcW w:w="0" w:type="auto"/>
            <w:tcBorders>
              <w:top w:val="nil"/>
              <w:bottom w:val="nil"/>
            </w:tcBorders>
            <w:vAlign w:val="center"/>
          </w:tcPr>
          <w:p w14:paraId="7EF23DA1">
            <w:pPr>
              <w:snapToGrid w:val="0"/>
              <w:ind w:firstLine="0" w:firstLineChars="0"/>
              <w:jc w:val="center"/>
              <w:rPr>
                <w:sz w:val="20"/>
                <w:szCs w:val="20"/>
              </w:rPr>
            </w:pPr>
            <w:r>
              <w:rPr>
                <w:rFonts w:hint="eastAsia"/>
                <w:sz w:val="20"/>
                <w:szCs w:val="20"/>
              </w:rPr>
              <w:t>3</w:t>
            </w:r>
            <w:r>
              <w:rPr>
                <w:sz w:val="20"/>
                <w:szCs w:val="20"/>
              </w:rPr>
              <w:t>.04</w:t>
            </w:r>
          </w:p>
        </w:tc>
        <w:tc>
          <w:tcPr>
            <w:tcW w:w="0" w:type="auto"/>
            <w:tcBorders>
              <w:top w:val="nil"/>
              <w:bottom w:val="nil"/>
            </w:tcBorders>
            <w:vAlign w:val="center"/>
          </w:tcPr>
          <w:p w14:paraId="2E333862">
            <w:pPr>
              <w:snapToGrid w:val="0"/>
              <w:ind w:firstLine="0" w:firstLineChars="0"/>
              <w:jc w:val="center"/>
              <w:rPr>
                <w:sz w:val="20"/>
                <w:szCs w:val="20"/>
              </w:rPr>
            </w:pPr>
            <w:r>
              <w:rPr>
                <w:rFonts w:hint="eastAsia"/>
                <w:sz w:val="20"/>
                <w:szCs w:val="20"/>
              </w:rPr>
              <w:t>0</w:t>
            </w:r>
            <w:r>
              <w:rPr>
                <w:sz w:val="20"/>
                <w:szCs w:val="20"/>
              </w:rPr>
              <w:t>.937</w:t>
            </w:r>
          </w:p>
        </w:tc>
      </w:tr>
      <w:tr w14:paraId="7B7F7D6C">
        <w:trPr>
          <w:jc w:val="center"/>
        </w:trPr>
        <w:tc>
          <w:tcPr>
            <w:tcW w:w="1786" w:type="dxa"/>
            <w:tcBorders>
              <w:top w:val="nil"/>
              <w:bottom w:val="nil"/>
            </w:tcBorders>
            <w:vAlign w:val="center"/>
          </w:tcPr>
          <w:p w14:paraId="6806891A">
            <w:pPr>
              <w:snapToGrid w:val="0"/>
              <w:ind w:firstLine="0" w:firstLineChars="0"/>
              <w:jc w:val="center"/>
              <w:rPr>
                <w:sz w:val="20"/>
                <w:szCs w:val="20"/>
              </w:rPr>
            </w:pPr>
            <w:r>
              <w:rPr>
                <w:rFonts w:hint="eastAsia"/>
                <w:sz w:val="20"/>
                <w:szCs w:val="20"/>
              </w:rPr>
              <w:t>w</w:t>
            </w:r>
            <w:r>
              <w:rPr>
                <w:sz w:val="20"/>
                <w:szCs w:val="20"/>
              </w:rPr>
              <w:t>/ 2 DPMamba+</w:t>
            </w:r>
          </w:p>
        </w:tc>
        <w:tc>
          <w:tcPr>
            <w:tcW w:w="0" w:type="auto"/>
            <w:tcBorders>
              <w:top w:val="nil"/>
              <w:bottom w:val="nil"/>
            </w:tcBorders>
          </w:tcPr>
          <w:p w14:paraId="5DC6955E">
            <w:pPr>
              <w:snapToGrid w:val="0"/>
              <w:ind w:firstLine="0" w:firstLineChars="0"/>
              <w:jc w:val="center"/>
              <w:rPr>
                <w:sz w:val="20"/>
                <w:szCs w:val="20"/>
              </w:rPr>
            </w:pPr>
            <w:r>
              <w:rPr>
                <w:rFonts w:hint="eastAsia"/>
                <w:sz w:val="20"/>
                <w:szCs w:val="20"/>
              </w:rPr>
              <w:t>4</w:t>
            </w:r>
            <w:r>
              <w:rPr>
                <w:sz w:val="20"/>
                <w:szCs w:val="20"/>
              </w:rPr>
              <w:t>9K</w:t>
            </w:r>
          </w:p>
        </w:tc>
        <w:tc>
          <w:tcPr>
            <w:tcW w:w="0" w:type="auto"/>
            <w:tcBorders>
              <w:top w:val="nil"/>
              <w:bottom w:val="nil"/>
            </w:tcBorders>
          </w:tcPr>
          <w:p w14:paraId="265D18B5">
            <w:pPr>
              <w:snapToGrid w:val="0"/>
              <w:ind w:firstLine="0" w:firstLineChars="0"/>
              <w:jc w:val="center"/>
              <w:rPr>
                <w:sz w:val="20"/>
                <w:szCs w:val="20"/>
              </w:rPr>
            </w:pPr>
            <w:r>
              <w:rPr>
                <w:rFonts w:hint="eastAsia"/>
                <w:sz w:val="20"/>
                <w:szCs w:val="20"/>
              </w:rPr>
              <w:t>6</w:t>
            </w:r>
            <w:r>
              <w:rPr>
                <w:sz w:val="20"/>
                <w:szCs w:val="20"/>
              </w:rPr>
              <w:t>8M</w:t>
            </w:r>
          </w:p>
        </w:tc>
        <w:tc>
          <w:tcPr>
            <w:tcW w:w="0" w:type="auto"/>
            <w:tcBorders>
              <w:top w:val="nil"/>
              <w:bottom w:val="nil"/>
            </w:tcBorders>
            <w:vAlign w:val="center"/>
          </w:tcPr>
          <w:p w14:paraId="5C899E43">
            <w:pPr>
              <w:snapToGrid w:val="0"/>
              <w:ind w:firstLine="0" w:firstLineChars="0"/>
              <w:jc w:val="center"/>
              <w:rPr>
                <w:sz w:val="20"/>
                <w:szCs w:val="20"/>
              </w:rPr>
            </w:pPr>
            <w:r>
              <w:rPr>
                <w:rFonts w:hint="eastAsia"/>
                <w:sz w:val="20"/>
                <w:szCs w:val="20"/>
              </w:rPr>
              <w:t>3</w:t>
            </w:r>
            <w:r>
              <w:rPr>
                <w:sz w:val="20"/>
                <w:szCs w:val="20"/>
              </w:rPr>
              <w:t>.13</w:t>
            </w:r>
          </w:p>
        </w:tc>
        <w:tc>
          <w:tcPr>
            <w:tcW w:w="0" w:type="auto"/>
            <w:tcBorders>
              <w:top w:val="nil"/>
              <w:bottom w:val="nil"/>
            </w:tcBorders>
            <w:vAlign w:val="center"/>
          </w:tcPr>
          <w:p w14:paraId="26894742">
            <w:pPr>
              <w:snapToGrid w:val="0"/>
              <w:ind w:firstLine="0" w:firstLineChars="0"/>
              <w:jc w:val="center"/>
              <w:rPr>
                <w:sz w:val="20"/>
                <w:szCs w:val="20"/>
              </w:rPr>
            </w:pPr>
            <w:r>
              <w:rPr>
                <w:rFonts w:hint="eastAsia"/>
                <w:sz w:val="20"/>
                <w:szCs w:val="20"/>
              </w:rPr>
              <w:t>0</w:t>
            </w:r>
            <w:r>
              <w:rPr>
                <w:sz w:val="20"/>
                <w:szCs w:val="20"/>
              </w:rPr>
              <w:t>.942</w:t>
            </w:r>
          </w:p>
        </w:tc>
      </w:tr>
      <w:tr w14:paraId="73F8ABC9">
        <w:trPr>
          <w:jc w:val="center"/>
        </w:trPr>
        <w:tc>
          <w:tcPr>
            <w:tcW w:w="1786" w:type="dxa"/>
            <w:tcBorders>
              <w:top w:val="nil"/>
              <w:bottom w:val="nil"/>
            </w:tcBorders>
            <w:vAlign w:val="center"/>
          </w:tcPr>
          <w:p w14:paraId="64FB9F41">
            <w:pPr>
              <w:snapToGrid w:val="0"/>
              <w:ind w:firstLine="0" w:firstLineChars="0"/>
              <w:jc w:val="center"/>
              <w:rPr>
                <w:sz w:val="20"/>
                <w:szCs w:val="20"/>
              </w:rPr>
            </w:pPr>
            <w:r>
              <w:rPr>
                <w:rFonts w:hint="eastAsia"/>
                <w:sz w:val="20"/>
                <w:szCs w:val="20"/>
              </w:rPr>
              <w:t>w</w:t>
            </w:r>
            <w:r>
              <w:rPr>
                <w:sz w:val="20"/>
                <w:szCs w:val="20"/>
              </w:rPr>
              <w:t>/ 3 DPMamba+</w:t>
            </w:r>
          </w:p>
        </w:tc>
        <w:tc>
          <w:tcPr>
            <w:tcW w:w="0" w:type="auto"/>
            <w:tcBorders>
              <w:top w:val="nil"/>
              <w:bottom w:val="nil"/>
            </w:tcBorders>
          </w:tcPr>
          <w:p w14:paraId="241966BE">
            <w:pPr>
              <w:snapToGrid w:val="0"/>
              <w:ind w:firstLine="0" w:firstLineChars="0"/>
              <w:jc w:val="center"/>
              <w:rPr>
                <w:sz w:val="20"/>
                <w:szCs w:val="20"/>
              </w:rPr>
            </w:pPr>
            <w:r>
              <w:rPr>
                <w:rFonts w:hint="eastAsia"/>
                <w:sz w:val="20"/>
                <w:szCs w:val="20"/>
              </w:rPr>
              <w:t>6</w:t>
            </w:r>
            <w:r>
              <w:rPr>
                <w:sz w:val="20"/>
                <w:szCs w:val="20"/>
              </w:rPr>
              <w:t>7K</w:t>
            </w:r>
          </w:p>
        </w:tc>
        <w:tc>
          <w:tcPr>
            <w:tcW w:w="0" w:type="auto"/>
            <w:tcBorders>
              <w:top w:val="nil"/>
              <w:bottom w:val="nil"/>
            </w:tcBorders>
          </w:tcPr>
          <w:p w14:paraId="7D875099">
            <w:pPr>
              <w:snapToGrid w:val="0"/>
              <w:ind w:firstLine="0" w:firstLineChars="0"/>
              <w:jc w:val="center"/>
              <w:rPr>
                <w:sz w:val="20"/>
                <w:szCs w:val="20"/>
              </w:rPr>
            </w:pPr>
            <w:r>
              <w:rPr>
                <w:rFonts w:hint="eastAsia"/>
                <w:sz w:val="20"/>
                <w:szCs w:val="20"/>
              </w:rPr>
              <w:t>8</w:t>
            </w:r>
            <w:r>
              <w:rPr>
                <w:sz w:val="20"/>
                <w:szCs w:val="20"/>
              </w:rPr>
              <w:t>8M</w:t>
            </w:r>
          </w:p>
        </w:tc>
        <w:tc>
          <w:tcPr>
            <w:tcW w:w="0" w:type="auto"/>
            <w:tcBorders>
              <w:top w:val="nil"/>
              <w:bottom w:val="nil"/>
            </w:tcBorders>
            <w:vAlign w:val="center"/>
          </w:tcPr>
          <w:p w14:paraId="4B2C0C05">
            <w:pPr>
              <w:snapToGrid w:val="0"/>
              <w:ind w:firstLine="0" w:firstLineChars="0"/>
              <w:jc w:val="center"/>
              <w:rPr>
                <w:sz w:val="20"/>
                <w:szCs w:val="20"/>
              </w:rPr>
            </w:pPr>
            <w:r>
              <w:rPr>
                <w:rFonts w:hint="eastAsia"/>
                <w:sz w:val="20"/>
                <w:szCs w:val="20"/>
              </w:rPr>
              <w:t>3</w:t>
            </w:r>
            <w:r>
              <w:rPr>
                <w:sz w:val="20"/>
                <w:szCs w:val="20"/>
              </w:rPr>
              <w:t>.12</w:t>
            </w:r>
          </w:p>
        </w:tc>
        <w:tc>
          <w:tcPr>
            <w:tcW w:w="0" w:type="auto"/>
            <w:tcBorders>
              <w:top w:val="nil"/>
              <w:bottom w:val="nil"/>
            </w:tcBorders>
            <w:vAlign w:val="center"/>
          </w:tcPr>
          <w:p w14:paraId="73D60131">
            <w:pPr>
              <w:snapToGrid w:val="0"/>
              <w:ind w:firstLine="0" w:firstLineChars="0"/>
              <w:jc w:val="center"/>
              <w:rPr>
                <w:sz w:val="20"/>
                <w:szCs w:val="20"/>
              </w:rPr>
            </w:pPr>
            <w:r>
              <w:rPr>
                <w:rFonts w:hint="eastAsia"/>
                <w:sz w:val="20"/>
                <w:szCs w:val="20"/>
              </w:rPr>
              <w:t>0</w:t>
            </w:r>
            <w:r>
              <w:rPr>
                <w:sz w:val="20"/>
                <w:szCs w:val="20"/>
              </w:rPr>
              <w:t>.943</w:t>
            </w:r>
          </w:p>
        </w:tc>
      </w:tr>
      <w:tr w14:paraId="4B5B09B7">
        <w:trPr>
          <w:jc w:val="center"/>
        </w:trPr>
        <w:tc>
          <w:tcPr>
            <w:tcW w:w="1786" w:type="dxa"/>
            <w:tcBorders>
              <w:top w:val="nil"/>
              <w:bottom w:val="nil"/>
            </w:tcBorders>
            <w:vAlign w:val="center"/>
          </w:tcPr>
          <w:p w14:paraId="25E328F2">
            <w:pPr>
              <w:snapToGrid w:val="0"/>
              <w:ind w:firstLine="0" w:firstLineChars="0"/>
              <w:jc w:val="center"/>
              <w:rPr>
                <w:sz w:val="20"/>
                <w:szCs w:val="20"/>
              </w:rPr>
            </w:pPr>
            <w:r>
              <w:rPr>
                <w:rFonts w:hint="eastAsia"/>
                <w:sz w:val="20"/>
                <w:szCs w:val="20"/>
              </w:rPr>
              <w:t>w</w:t>
            </w:r>
            <w:r>
              <w:rPr>
                <w:sz w:val="20"/>
                <w:szCs w:val="20"/>
              </w:rPr>
              <w:t>/ 4 DPMamba+</w:t>
            </w:r>
          </w:p>
        </w:tc>
        <w:tc>
          <w:tcPr>
            <w:tcW w:w="0" w:type="auto"/>
            <w:tcBorders>
              <w:top w:val="nil"/>
              <w:bottom w:val="nil"/>
            </w:tcBorders>
          </w:tcPr>
          <w:p w14:paraId="16A6872F">
            <w:pPr>
              <w:snapToGrid w:val="0"/>
              <w:ind w:firstLine="0" w:firstLineChars="0"/>
              <w:jc w:val="center"/>
              <w:rPr>
                <w:sz w:val="20"/>
                <w:szCs w:val="20"/>
              </w:rPr>
            </w:pPr>
            <w:r>
              <w:rPr>
                <w:rFonts w:hint="eastAsia"/>
                <w:sz w:val="20"/>
                <w:szCs w:val="20"/>
              </w:rPr>
              <w:t>8</w:t>
            </w:r>
            <w:r>
              <w:rPr>
                <w:sz w:val="20"/>
                <w:szCs w:val="20"/>
              </w:rPr>
              <w:t>4K</w:t>
            </w:r>
          </w:p>
        </w:tc>
        <w:tc>
          <w:tcPr>
            <w:tcW w:w="0" w:type="auto"/>
            <w:tcBorders>
              <w:top w:val="nil"/>
              <w:bottom w:val="nil"/>
            </w:tcBorders>
          </w:tcPr>
          <w:p w14:paraId="0D9CE38E">
            <w:pPr>
              <w:snapToGrid w:val="0"/>
              <w:ind w:firstLine="0" w:firstLineChars="0"/>
              <w:jc w:val="center"/>
              <w:rPr>
                <w:sz w:val="20"/>
                <w:szCs w:val="20"/>
              </w:rPr>
            </w:pPr>
            <w:r>
              <w:rPr>
                <w:rFonts w:hint="eastAsia"/>
                <w:sz w:val="20"/>
                <w:szCs w:val="20"/>
              </w:rPr>
              <w:t>1</w:t>
            </w:r>
            <w:r>
              <w:rPr>
                <w:sz w:val="20"/>
                <w:szCs w:val="20"/>
              </w:rPr>
              <w:t>09M</w:t>
            </w:r>
          </w:p>
        </w:tc>
        <w:tc>
          <w:tcPr>
            <w:tcW w:w="0" w:type="auto"/>
            <w:tcBorders>
              <w:top w:val="nil"/>
              <w:bottom w:val="nil"/>
            </w:tcBorders>
            <w:vAlign w:val="center"/>
          </w:tcPr>
          <w:p w14:paraId="56D26B04">
            <w:pPr>
              <w:snapToGrid w:val="0"/>
              <w:ind w:firstLine="0" w:firstLineChars="0"/>
              <w:jc w:val="center"/>
              <w:rPr>
                <w:sz w:val="20"/>
                <w:szCs w:val="20"/>
              </w:rPr>
            </w:pPr>
            <w:r>
              <w:rPr>
                <w:rFonts w:hint="eastAsia"/>
                <w:sz w:val="20"/>
                <w:szCs w:val="20"/>
              </w:rPr>
              <w:t>3</w:t>
            </w:r>
            <w:r>
              <w:rPr>
                <w:sz w:val="20"/>
                <w:szCs w:val="20"/>
              </w:rPr>
              <w:t>.13</w:t>
            </w:r>
          </w:p>
        </w:tc>
        <w:tc>
          <w:tcPr>
            <w:tcW w:w="0" w:type="auto"/>
            <w:tcBorders>
              <w:top w:val="nil"/>
              <w:bottom w:val="nil"/>
            </w:tcBorders>
            <w:vAlign w:val="center"/>
          </w:tcPr>
          <w:p w14:paraId="61606DA4">
            <w:pPr>
              <w:snapToGrid w:val="0"/>
              <w:ind w:firstLine="0" w:firstLineChars="0"/>
              <w:jc w:val="center"/>
              <w:rPr>
                <w:sz w:val="20"/>
                <w:szCs w:val="20"/>
              </w:rPr>
            </w:pPr>
            <w:r>
              <w:rPr>
                <w:rFonts w:hint="eastAsia"/>
                <w:sz w:val="20"/>
                <w:szCs w:val="20"/>
              </w:rPr>
              <w:t>0</w:t>
            </w:r>
            <w:r>
              <w:rPr>
                <w:sz w:val="20"/>
                <w:szCs w:val="20"/>
              </w:rPr>
              <w:t>.941</w:t>
            </w:r>
          </w:p>
        </w:tc>
      </w:tr>
      <w:tr w14:paraId="4161EFC5">
        <w:trPr>
          <w:jc w:val="center"/>
        </w:trPr>
        <w:tc>
          <w:tcPr>
            <w:tcW w:w="1786" w:type="dxa"/>
            <w:tcBorders>
              <w:top w:val="nil"/>
              <w:bottom w:val="single" w:color="auto" w:sz="12" w:space="0"/>
            </w:tcBorders>
            <w:vAlign w:val="center"/>
          </w:tcPr>
          <w:p w14:paraId="7E9082D9">
            <w:pPr>
              <w:snapToGrid w:val="0"/>
              <w:ind w:firstLine="0" w:firstLineChars="0"/>
              <w:jc w:val="center"/>
              <w:rPr>
                <w:sz w:val="20"/>
                <w:szCs w:val="20"/>
              </w:rPr>
            </w:pPr>
            <w:r>
              <w:rPr>
                <w:rFonts w:hint="eastAsia"/>
                <w:sz w:val="20"/>
                <w:szCs w:val="20"/>
              </w:rPr>
              <w:t>本章方法</w:t>
            </w:r>
          </w:p>
        </w:tc>
        <w:tc>
          <w:tcPr>
            <w:tcW w:w="0" w:type="auto"/>
            <w:tcBorders>
              <w:top w:val="nil"/>
              <w:bottom w:val="single" w:color="auto" w:sz="12" w:space="0"/>
            </w:tcBorders>
          </w:tcPr>
          <w:p w14:paraId="08F8C914">
            <w:pPr>
              <w:snapToGrid w:val="0"/>
              <w:ind w:firstLine="0" w:firstLineChars="0"/>
              <w:jc w:val="center"/>
              <w:rPr>
                <w:sz w:val="20"/>
                <w:szCs w:val="20"/>
              </w:rPr>
            </w:pPr>
            <w:r>
              <w:rPr>
                <w:rFonts w:hint="eastAsia"/>
                <w:sz w:val="20"/>
                <w:szCs w:val="20"/>
              </w:rPr>
              <w:t>4</w:t>
            </w:r>
            <w:r>
              <w:rPr>
                <w:sz w:val="20"/>
                <w:szCs w:val="20"/>
              </w:rPr>
              <w:t>9K</w:t>
            </w:r>
          </w:p>
        </w:tc>
        <w:tc>
          <w:tcPr>
            <w:tcW w:w="0" w:type="auto"/>
            <w:tcBorders>
              <w:top w:val="nil"/>
              <w:bottom w:val="single" w:color="auto" w:sz="12" w:space="0"/>
            </w:tcBorders>
          </w:tcPr>
          <w:p w14:paraId="4B46BCB0">
            <w:pPr>
              <w:snapToGrid w:val="0"/>
              <w:ind w:firstLine="0" w:firstLineChars="0"/>
              <w:jc w:val="center"/>
              <w:rPr>
                <w:sz w:val="20"/>
                <w:szCs w:val="20"/>
              </w:rPr>
            </w:pPr>
            <w:r>
              <w:rPr>
                <w:rFonts w:hint="eastAsia"/>
                <w:sz w:val="20"/>
                <w:szCs w:val="20"/>
              </w:rPr>
              <w:t>6</w:t>
            </w:r>
            <w:r>
              <w:rPr>
                <w:sz w:val="20"/>
                <w:szCs w:val="20"/>
              </w:rPr>
              <w:t>8M</w:t>
            </w:r>
          </w:p>
        </w:tc>
        <w:tc>
          <w:tcPr>
            <w:tcW w:w="0" w:type="auto"/>
            <w:tcBorders>
              <w:top w:val="nil"/>
              <w:bottom w:val="single" w:color="auto" w:sz="12" w:space="0"/>
            </w:tcBorders>
            <w:vAlign w:val="center"/>
          </w:tcPr>
          <w:p w14:paraId="73C17D28">
            <w:pPr>
              <w:snapToGrid w:val="0"/>
              <w:ind w:firstLine="0" w:firstLineChars="0"/>
              <w:jc w:val="center"/>
              <w:rPr>
                <w:sz w:val="20"/>
                <w:szCs w:val="20"/>
              </w:rPr>
            </w:pPr>
            <w:r>
              <w:rPr>
                <w:rFonts w:hint="eastAsia"/>
                <w:sz w:val="20"/>
                <w:szCs w:val="20"/>
              </w:rPr>
              <w:t>3</w:t>
            </w:r>
            <w:r>
              <w:rPr>
                <w:sz w:val="20"/>
                <w:szCs w:val="20"/>
              </w:rPr>
              <w:t>.13</w:t>
            </w:r>
          </w:p>
        </w:tc>
        <w:tc>
          <w:tcPr>
            <w:tcW w:w="0" w:type="auto"/>
            <w:tcBorders>
              <w:top w:val="nil"/>
              <w:bottom w:val="single" w:color="auto" w:sz="12" w:space="0"/>
            </w:tcBorders>
            <w:vAlign w:val="center"/>
          </w:tcPr>
          <w:p w14:paraId="60EB63D6">
            <w:pPr>
              <w:snapToGrid w:val="0"/>
              <w:ind w:firstLine="0" w:firstLineChars="0"/>
              <w:jc w:val="center"/>
              <w:rPr>
                <w:sz w:val="20"/>
                <w:szCs w:val="20"/>
              </w:rPr>
            </w:pPr>
            <w:r>
              <w:rPr>
                <w:rFonts w:hint="eastAsia"/>
                <w:sz w:val="20"/>
                <w:szCs w:val="20"/>
              </w:rPr>
              <w:t>0</w:t>
            </w:r>
            <w:r>
              <w:rPr>
                <w:sz w:val="20"/>
                <w:szCs w:val="20"/>
              </w:rPr>
              <w:t>.942</w:t>
            </w:r>
          </w:p>
        </w:tc>
      </w:tr>
    </w:tbl>
    <w:p w14:paraId="75643C4A">
      <w:pPr>
        <w:snapToGrid w:val="0"/>
        <w:ind w:firstLine="480"/>
      </w:pPr>
      <w:r>
        <w:rPr>
          <w:rFonts w:hint="eastAsia"/>
        </w:rPr>
        <w:t>最后，本章验证了FGLA对相位重建的有效性，结果如表4.5所示。直接使用带噪相位（FGLA(Noisy Phase)）时，WB-PESQ仅为3.07。应用FGLA后，性能得到显著提升。当k=1时，WB-PESQ提升至3.10。将迭代次数增加到k=2时，WB-PESQ进一步提升至3.13。继续增加到k=3时，性能不再提升，保持在3.13。整个实验过程中，不同迭代次数的参数量和计算复杂度均保持在49K和68M。实验结果表明，2次迭代（k=2）对于性能收敛已经足够。</w:t>
      </w:r>
    </w:p>
    <w:p w14:paraId="0ABE4453">
      <w:pPr>
        <w:ind w:firstLine="400"/>
        <w:jc w:val="center"/>
      </w:pPr>
      <w:r>
        <w:rPr>
          <w:rFonts w:eastAsiaTheme="minorEastAsia"/>
          <w:sz w:val="20"/>
          <w:szCs w:val="20"/>
        </w:rPr>
        <w:t>表4.5 FGLA</w:t>
      </w:r>
      <w:r>
        <w:rPr>
          <w:rFonts w:hint="eastAsia" w:eastAsiaTheme="minorEastAsia"/>
          <w:sz w:val="20"/>
          <w:szCs w:val="20"/>
        </w:rPr>
        <w:t>迭代次数k对模型的性能影响</w:t>
      </w:r>
    </w:p>
    <w:tbl>
      <w:tblPr>
        <w:tblStyle w:val="31"/>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66"/>
        <w:gridCol w:w="816"/>
        <w:gridCol w:w="650"/>
        <w:gridCol w:w="1094"/>
        <w:gridCol w:w="666"/>
      </w:tblGrid>
      <w:tr w14:paraId="47C1BDAD">
        <w:trPr>
          <w:jc w:val="center"/>
        </w:trPr>
        <w:tc>
          <w:tcPr>
            <w:tcW w:w="0" w:type="auto"/>
            <w:tcBorders>
              <w:top w:val="single" w:color="auto" w:sz="12" w:space="0"/>
              <w:bottom w:val="single" w:color="auto" w:sz="12" w:space="0"/>
            </w:tcBorders>
            <w:vAlign w:val="center"/>
          </w:tcPr>
          <w:p w14:paraId="7BF51CB1">
            <w:pPr>
              <w:snapToGrid w:val="0"/>
              <w:ind w:firstLine="0" w:firstLineChars="0"/>
              <w:jc w:val="center"/>
              <w:rPr>
                <w:sz w:val="20"/>
                <w:szCs w:val="20"/>
              </w:rPr>
            </w:pPr>
            <w:r>
              <w:rPr>
                <w:sz w:val="20"/>
                <w:szCs w:val="20"/>
              </w:rPr>
              <w:t>模型</w:t>
            </w:r>
          </w:p>
        </w:tc>
        <w:tc>
          <w:tcPr>
            <w:tcW w:w="0" w:type="auto"/>
            <w:tcBorders>
              <w:top w:val="single" w:color="auto" w:sz="12" w:space="0"/>
              <w:bottom w:val="single" w:color="auto" w:sz="12" w:space="0"/>
            </w:tcBorders>
          </w:tcPr>
          <w:p w14:paraId="055AAFF6">
            <w:pPr>
              <w:snapToGrid w:val="0"/>
              <w:ind w:firstLine="0" w:firstLineChars="0"/>
              <w:jc w:val="center"/>
              <w:rPr>
                <w:sz w:val="20"/>
                <w:szCs w:val="20"/>
              </w:rPr>
            </w:pPr>
            <w:r>
              <w:rPr>
                <w:rFonts w:hint="eastAsia"/>
                <w:sz w:val="20"/>
                <w:szCs w:val="20"/>
              </w:rPr>
              <w:t>参数量</w:t>
            </w:r>
          </w:p>
        </w:tc>
        <w:tc>
          <w:tcPr>
            <w:tcW w:w="0" w:type="auto"/>
            <w:tcBorders>
              <w:top w:val="single" w:color="auto" w:sz="12" w:space="0"/>
              <w:bottom w:val="single" w:color="auto" w:sz="12" w:space="0"/>
            </w:tcBorders>
          </w:tcPr>
          <w:p w14:paraId="031D1503">
            <w:pPr>
              <w:snapToGrid w:val="0"/>
              <w:ind w:firstLine="0" w:firstLineChars="0"/>
              <w:jc w:val="center"/>
              <w:rPr>
                <w:sz w:val="20"/>
                <w:szCs w:val="20"/>
              </w:rPr>
            </w:pPr>
            <w:r>
              <w:rPr>
                <w:rFonts w:hint="eastAsia"/>
                <w:sz w:val="20"/>
                <w:szCs w:val="20"/>
              </w:rPr>
              <w:t>Macs</w:t>
            </w:r>
          </w:p>
        </w:tc>
        <w:tc>
          <w:tcPr>
            <w:tcW w:w="0" w:type="auto"/>
            <w:tcBorders>
              <w:top w:val="single" w:color="auto" w:sz="12" w:space="0"/>
              <w:bottom w:val="single" w:color="auto" w:sz="12" w:space="0"/>
            </w:tcBorders>
            <w:vAlign w:val="center"/>
          </w:tcPr>
          <w:p w14:paraId="0DBBC0C0">
            <w:pPr>
              <w:snapToGrid w:val="0"/>
              <w:ind w:firstLine="0" w:firstLineChars="0"/>
              <w:jc w:val="center"/>
              <w:rPr>
                <w:sz w:val="20"/>
                <w:szCs w:val="20"/>
              </w:rPr>
            </w:pPr>
            <w:r>
              <w:rPr>
                <w:rFonts w:hint="eastAsia"/>
                <w:sz w:val="20"/>
                <w:szCs w:val="20"/>
              </w:rPr>
              <w:t>W</w:t>
            </w:r>
            <w:r>
              <w:rPr>
                <w:sz w:val="20"/>
                <w:szCs w:val="20"/>
              </w:rPr>
              <w:t>B-PESQ</w:t>
            </w:r>
          </w:p>
        </w:tc>
        <w:tc>
          <w:tcPr>
            <w:tcW w:w="0" w:type="auto"/>
            <w:tcBorders>
              <w:top w:val="single" w:color="auto" w:sz="12" w:space="0"/>
              <w:bottom w:val="single" w:color="auto" w:sz="12" w:space="0"/>
            </w:tcBorders>
            <w:vAlign w:val="center"/>
          </w:tcPr>
          <w:p w14:paraId="76DE431E">
            <w:pPr>
              <w:snapToGrid w:val="0"/>
              <w:ind w:firstLine="0" w:firstLineChars="0"/>
              <w:jc w:val="center"/>
              <w:rPr>
                <w:sz w:val="20"/>
                <w:szCs w:val="20"/>
              </w:rPr>
            </w:pPr>
            <w:r>
              <w:rPr>
                <w:rFonts w:hint="eastAsia"/>
                <w:sz w:val="20"/>
                <w:szCs w:val="20"/>
              </w:rPr>
              <w:t>S</w:t>
            </w:r>
            <w:r>
              <w:rPr>
                <w:sz w:val="20"/>
                <w:szCs w:val="20"/>
              </w:rPr>
              <w:t>TOI</w:t>
            </w:r>
          </w:p>
        </w:tc>
      </w:tr>
      <w:tr w14:paraId="2B31A157">
        <w:trPr>
          <w:jc w:val="center"/>
        </w:trPr>
        <w:tc>
          <w:tcPr>
            <w:tcW w:w="0" w:type="auto"/>
            <w:tcBorders>
              <w:top w:val="single" w:color="auto" w:sz="12" w:space="0"/>
              <w:bottom w:val="nil"/>
            </w:tcBorders>
            <w:vAlign w:val="center"/>
          </w:tcPr>
          <w:p w14:paraId="6E965F5A">
            <w:pPr>
              <w:snapToGrid w:val="0"/>
              <w:ind w:firstLine="0" w:firstLineChars="0"/>
              <w:jc w:val="center"/>
              <w:rPr>
                <w:sz w:val="20"/>
                <w:szCs w:val="20"/>
              </w:rPr>
            </w:pPr>
            <w:r>
              <w:rPr>
                <w:sz w:val="20"/>
                <w:szCs w:val="20"/>
              </w:rPr>
              <w:t>FGLA(Noisy Phase)</w:t>
            </w:r>
          </w:p>
        </w:tc>
        <w:tc>
          <w:tcPr>
            <w:tcW w:w="0" w:type="auto"/>
            <w:tcBorders>
              <w:top w:val="single" w:color="auto" w:sz="12" w:space="0"/>
              <w:bottom w:val="nil"/>
            </w:tcBorders>
          </w:tcPr>
          <w:p w14:paraId="19D4E0CE">
            <w:pPr>
              <w:snapToGrid w:val="0"/>
              <w:ind w:firstLine="0" w:firstLineChars="0"/>
              <w:jc w:val="center"/>
              <w:rPr>
                <w:sz w:val="20"/>
                <w:szCs w:val="20"/>
              </w:rPr>
            </w:pPr>
            <w:r>
              <w:rPr>
                <w:rFonts w:hint="eastAsia"/>
                <w:sz w:val="20"/>
                <w:szCs w:val="20"/>
              </w:rPr>
              <w:t>4</w:t>
            </w:r>
            <w:r>
              <w:rPr>
                <w:sz w:val="20"/>
                <w:szCs w:val="20"/>
              </w:rPr>
              <w:t>9K</w:t>
            </w:r>
          </w:p>
        </w:tc>
        <w:tc>
          <w:tcPr>
            <w:tcW w:w="0" w:type="auto"/>
            <w:tcBorders>
              <w:top w:val="single" w:color="auto" w:sz="12" w:space="0"/>
              <w:bottom w:val="nil"/>
            </w:tcBorders>
          </w:tcPr>
          <w:p w14:paraId="16C101E6">
            <w:pPr>
              <w:snapToGrid w:val="0"/>
              <w:ind w:firstLine="0" w:firstLineChars="0"/>
              <w:jc w:val="center"/>
              <w:rPr>
                <w:sz w:val="20"/>
                <w:szCs w:val="20"/>
              </w:rPr>
            </w:pPr>
            <w:r>
              <w:rPr>
                <w:rFonts w:hint="eastAsia"/>
                <w:sz w:val="20"/>
                <w:szCs w:val="20"/>
              </w:rPr>
              <w:t>6</w:t>
            </w:r>
            <w:r>
              <w:rPr>
                <w:sz w:val="20"/>
                <w:szCs w:val="20"/>
              </w:rPr>
              <w:t>8M</w:t>
            </w:r>
          </w:p>
        </w:tc>
        <w:tc>
          <w:tcPr>
            <w:tcW w:w="0" w:type="auto"/>
            <w:tcBorders>
              <w:top w:val="single" w:color="auto" w:sz="12" w:space="0"/>
              <w:bottom w:val="nil"/>
            </w:tcBorders>
            <w:vAlign w:val="center"/>
          </w:tcPr>
          <w:p w14:paraId="05729DD7">
            <w:pPr>
              <w:snapToGrid w:val="0"/>
              <w:ind w:firstLine="0" w:firstLineChars="0"/>
              <w:jc w:val="center"/>
              <w:rPr>
                <w:sz w:val="20"/>
                <w:szCs w:val="20"/>
              </w:rPr>
            </w:pPr>
            <w:r>
              <w:rPr>
                <w:rFonts w:hint="eastAsia"/>
                <w:sz w:val="20"/>
                <w:szCs w:val="20"/>
              </w:rPr>
              <w:t>3</w:t>
            </w:r>
            <w:r>
              <w:rPr>
                <w:sz w:val="20"/>
                <w:szCs w:val="20"/>
              </w:rPr>
              <w:t>.07</w:t>
            </w:r>
          </w:p>
        </w:tc>
        <w:tc>
          <w:tcPr>
            <w:tcW w:w="0" w:type="auto"/>
            <w:tcBorders>
              <w:top w:val="single" w:color="auto" w:sz="12" w:space="0"/>
              <w:bottom w:val="nil"/>
            </w:tcBorders>
            <w:vAlign w:val="center"/>
          </w:tcPr>
          <w:p w14:paraId="191DE6F2">
            <w:pPr>
              <w:snapToGrid w:val="0"/>
              <w:ind w:firstLine="0" w:firstLineChars="0"/>
              <w:jc w:val="center"/>
              <w:rPr>
                <w:sz w:val="20"/>
                <w:szCs w:val="20"/>
              </w:rPr>
            </w:pPr>
            <w:r>
              <w:rPr>
                <w:rFonts w:hint="eastAsia"/>
                <w:sz w:val="20"/>
                <w:szCs w:val="20"/>
              </w:rPr>
              <w:t>0</w:t>
            </w:r>
            <w:r>
              <w:rPr>
                <w:sz w:val="20"/>
                <w:szCs w:val="20"/>
              </w:rPr>
              <w:t>.942</w:t>
            </w:r>
          </w:p>
        </w:tc>
      </w:tr>
      <w:tr w14:paraId="6080B283">
        <w:trPr>
          <w:jc w:val="center"/>
        </w:trPr>
        <w:tc>
          <w:tcPr>
            <w:tcW w:w="0" w:type="auto"/>
            <w:tcBorders>
              <w:top w:val="nil"/>
              <w:bottom w:val="nil"/>
            </w:tcBorders>
            <w:vAlign w:val="center"/>
          </w:tcPr>
          <w:p w14:paraId="2A074EC3">
            <w:pPr>
              <w:snapToGrid w:val="0"/>
              <w:ind w:firstLine="0" w:firstLineChars="0"/>
              <w:jc w:val="center"/>
              <w:rPr>
                <w:sz w:val="20"/>
                <w:szCs w:val="20"/>
              </w:rPr>
            </w:pPr>
            <w:r>
              <w:rPr>
                <w:sz w:val="20"/>
                <w:szCs w:val="20"/>
              </w:rPr>
              <w:t>FGLA(k=1)</w:t>
            </w:r>
          </w:p>
        </w:tc>
        <w:tc>
          <w:tcPr>
            <w:tcW w:w="0" w:type="auto"/>
            <w:tcBorders>
              <w:top w:val="nil"/>
              <w:bottom w:val="nil"/>
            </w:tcBorders>
          </w:tcPr>
          <w:p w14:paraId="7565659B">
            <w:pPr>
              <w:snapToGrid w:val="0"/>
              <w:ind w:firstLine="0" w:firstLineChars="0"/>
              <w:jc w:val="center"/>
              <w:rPr>
                <w:sz w:val="20"/>
                <w:szCs w:val="20"/>
              </w:rPr>
            </w:pPr>
            <w:r>
              <w:rPr>
                <w:rFonts w:hint="eastAsia"/>
                <w:sz w:val="20"/>
                <w:szCs w:val="20"/>
              </w:rPr>
              <w:t>4</w:t>
            </w:r>
            <w:r>
              <w:rPr>
                <w:sz w:val="20"/>
                <w:szCs w:val="20"/>
              </w:rPr>
              <w:t>9K</w:t>
            </w:r>
          </w:p>
        </w:tc>
        <w:tc>
          <w:tcPr>
            <w:tcW w:w="0" w:type="auto"/>
            <w:tcBorders>
              <w:top w:val="nil"/>
              <w:bottom w:val="nil"/>
            </w:tcBorders>
          </w:tcPr>
          <w:p w14:paraId="4DF7D22F">
            <w:pPr>
              <w:snapToGrid w:val="0"/>
              <w:ind w:firstLine="0" w:firstLineChars="0"/>
              <w:jc w:val="center"/>
              <w:rPr>
                <w:sz w:val="20"/>
                <w:szCs w:val="20"/>
              </w:rPr>
            </w:pPr>
            <w:r>
              <w:rPr>
                <w:rFonts w:hint="eastAsia"/>
                <w:sz w:val="20"/>
                <w:szCs w:val="20"/>
              </w:rPr>
              <w:t>6</w:t>
            </w:r>
            <w:r>
              <w:rPr>
                <w:sz w:val="20"/>
                <w:szCs w:val="20"/>
              </w:rPr>
              <w:t>8M</w:t>
            </w:r>
          </w:p>
        </w:tc>
        <w:tc>
          <w:tcPr>
            <w:tcW w:w="0" w:type="auto"/>
            <w:tcBorders>
              <w:top w:val="nil"/>
              <w:bottom w:val="nil"/>
            </w:tcBorders>
            <w:vAlign w:val="center"/>
          </w:tcPr>
          <w:p w14:paraId="37473E0D">
            <w:pPr>
              <w:snapToGrid w:val="0"/>
              <w:ind w:firstLine="0" w:firstLineChars="0"/>
              <w:jc w:val="center"/>
              <w:rPr>
                <w:sz w:val="20"/>
                <w:szCs w:val="20"/>
              </w:rPr>
            </w:pPr>
            <w:r>
              <w:rPr>
                <w:rFonts w:hint="eastAsia"/>
                <w:sz w:val="20"/>
                <w:szCs w:val="20"/>
              </w:rPr>
              <w:t>3</w:t>
            </w:r>
            <w:r>
              <w:rPr>
                <w:sz w:val="20"/>
                <w:szCs w:val="20"/>
              </w:rPr>
              <w:t>.10</w:t>
            </w:r>
          </w:p>
        </w:tc>
        <w:tc>
          <w:tcPr>
            <w:tcW w:w="0" w:type="auto"/>
            <w:tcBorders>
              <w:top w:val="nil"/>
              <w:bottom w:val="nil"/>
            </w:tcBorders>
            <w:vAlign w:val="center"/>
          </w:tcPr>
          <w:p w14:paraId="43243E8E">
            <w:pPr>
              <w:snapToGrid w:val="0"/>
              <w:ind w:firstLine="0" w:firstLineChars="0"/>
              <w:jc w:val="center"/>
              <w:rPr>
                <w:sz w:val="20"/>
                <w:szCs w:val="20"/>
              </w:rPr>
            </w:pPr>
            <w:r>
              <w:rPr>
                <w:rFonts w:hint="eastAsia"/>
                <w:sz w:val="20"/>
                <w:szCs w:val="20"/>
              </w:rPr>
              <w:t>0</w:t>
            </w:r>
            <w:r>
              <w:rPr>
                <w:sz w:val="20"/>
                <w:szCs w:val="20"/>
              </w:rPr>
              <w:t>.942</w:t>
            </w:r>
          </w:p>
        </w:tc>
      </w:tr>
      <w:tr w14:paraId="200C08C1">
        <w:trPr>
          <w:jc w:val="center"/>
        </w:trPr>
        <w:tc>
          <w:tcPr>
            <w:tcW w:w="0" w:type="auto"/>
            <w:tcBorders>
              <w:top w:val="nil"/>
              <w:bottom w:val="nil"/>
            </w:tcBorders>
            <w:vAlign w:val="center"/>
          </w:tcPr>
          <w:p w14:paraId="444D3F21">
            <w:pPr>
              <w:snapToGrid w:val="0"/>
              <w:ind w:firstLine="0" w:firstLineChars="0"/>
              <w:jc w:val="center"/>
              <w:rPr>
                <w:sz w:val="20"/>
                <w:szCs w:val="20"/>
              </w:rPr>
            </w:pPr>
            <w:r>
              <w:rPr>
                <w:sz w:val="20"/>
                <w:szCs w:val="20"/>
              </w:rPr>
              <w:t>FGLA(k=2)</w:t>
            </w:r>
          </w:p>
        </w:tc>
        <w:tc>
          <w:tcPr>
            <w:tcW w:w="0" w:type="auto"/>
            <w:tcBorders>
              <w:top w:val="nil"/>
              <w:bottom w:val="nil"/>
            </w:tcBorders>
          </w:tcPr>
          <w:p w14:paraId="627BB246">
            <w:pPr>
              <w:snapToGrid w:val="0"/>
              <w:ind w:firstLine="0" w:firstLineChars="0"/>
              <w:jc w:val="center"/>
              <w:rPr>
                <w:sz w:val="20"/>
                <w:szCs w:val="20"/>
              </w:rPr>
            </w:pPr>
            <w:r>
              <w:rPr>
                <w:rFonts w:hint="eastAsia"/>
                <w:sz w:val="20"/>
                <w:szCs w:val="20"/>
              </w:rPr>
              <w:t>4</w:t>
            </w:r>
            <w:r>
              <w:rPr>
                <w:sz w:val="20"/>
                <w:szCs w:val="20"/>
              </w:rPr>
              <w:t>9K</w:t>
            </w:r>
          </w:p>
        </w:tc>
        <w:tc>
          <w:tcPr>
            <w:tcW w:w="0" w:type="auto"/>
            <w:tcBorders>
              <w:top w:val="nil"/>
              <w:bottom w:val="nil"/>
            </w:tcBorders>
          </w:tcPr>
          <w:p w14:paraId="3E7306BD">
            <w:pPr>
              <w:snapToGrid w:val="0"/>
              <w:ind w:firstLine="0" w:firstLineChars="0"/>
              <w:jc w:val="center"/>
              <w:rPr>
                <w:sz w:val="20"/>
                <w:szCs w:val="20"/>
              </w:rPr>
            </w:pPr>
            <w:r>
              <w:rPr>
                <w:rFonts w:hint="eastAsia"/>
                <w:sz w:val="20"/>
                <w:szCs w:val="20"/>
              </w:rPr>
              <w:t>6</w:t>
            </w:r>
            <w:r>
              <w:rPr>
                <w:sz w:val="20"/>
                <w:szCs w:val="20"/>
              </w:rPr>
              <w:t>8M</w:t>
            </w:r>
          </w:p>
        </w:tc>
        <w:tc>
          <w:tcPr>
            <w:tcW w:w="0" w:type="auto"/>
            <w:tcBorders>
              <w:top w:val="nil"/>
              <w:bottom w:val="nil"/>
            </w:tcBorders>
            <w:vAlign w:val="center"/>
          </w:tcPr>
          <w:p w14:paraId="5DD65C4C">
            <w:pPr>
              <w:snapToGrid w:val="0"/>
              <w:ind w:firstLine="0" w:firstLineChars="0"/>
              <w:jc w:val="center"/>
              <w:rPr>
                <w:sz w:val="20"/>
                <w:szCs w:val="20"/>
              </w:rPr>
            </w:pPr>
            <w:r>
              <w:rPr>
                <w:rFonts w:hint="eastAsia"/>
                <w:sz w:val="20"/>
                <w:szCs w:val="20"/>
              </w:rPr>
              <w:t>3</w:t>
            </w:r>
            <w:r>
              <w:rPr>
                <w:sz w:val="20"/>
                <w:szCs w:val="20"/>
              </w:rPr>
              <w:t>.13</w:t>
            </w:r>
          </w:p>
        </w:tc>
        <w:tc>
          <w:tcPr>
            <w:tcW w:w="0" w:type="auto"/>
            <w:tcBorders>
              <w:top w:val="nil"/>
              <w:bottom w:val="nil"/>
            </w:tcBorders>
            <w:vAlign w:val="center"/>
          </w:tcPr>
          <w:p w14:paraId="039FAF12">
            <w:pPr>
              <w:snapToGrid w:val="0"/>
              <w:ind w:firstLine="0" w:firstLineChars="0"/>
              <w:jc w:val="center"/>
              <w:rPr>
                <w:sz w:val="20"/>
                <w:szCs w:val="20"/>
              </w:rPr>
            </w:pPr>
            <w:r>
              <w:rPr>
                <w:rFonts w:hint="eastAsia"/>
                <w:sz w:val="20"/>
                <w:szCs w:val="20"/>
              </w:rPr>
              <w:t>0</w:t>
            </w:r>
            <w:r>
              <w:rPr>
                <w:sz w:val="20"/>
                <w:szCs w:val="20"/>
              </w:rPr>
              <w:t>.942</w:t>
            </w:r>
          </w:p>
        </w:tc>
      </w:tr>
      <w:tr w14:paraId="0D6E19F2">
        <w:trPr>
          <w:jc w:val="center"/>
        </w:trPr>
        <w:tc>
          <w:tcPr>
            <w:tcW w:w="0" w:type="auto"/>
            <w:tcBorders>
              <w:top w:val="nil"/>
              <w:bottom w:val="nil"/>
            </w:tcBorders>
            <w:vAlign w:val="center"/>
          </w:tcPr>
          <w:p w14:paraId="08B884F8">
            <w:pPr>
              <w:snapToGrid w:val="0"/>
              <w:ind w:firstLine="0" w:firstLineChars="0"/>
              <w:jc w:val="center"/>
              <w:rPr>
                <w:sz w:val="20"/>
                <w:szCs w:val="20"/>
              </w:rPr>
            </w:pPr>
            <w:r>
              <w:rPr>
                <w:sz w:val="20"/>
                <w:szCs w:val="20"/>
              </w:rPr>
              <w:t>FGLA(k=3)</w:t>
            </w:r>
          </w:p>
        </w:tc>
        <w:tc>
          <w:tcPr>
            <w:tcW w:w="0" w:type="auto"/>
            <w:tcBorders>
              <w:top w:val="nil"/>
              <w:bottom w:val="nil"/>
            </w:tcBorders>
          </w:tcPr>
          <w:p w14:paraId="29D1E20E">
            <w:pPr>
              <w:snapToGrid w:val="0"/>
              <w:ind w:firstLine="0" w:firstLineChars="0"/>
              <w:jc w:val="center"/>
              <w:rPr>
                <w:sz w:val="20"/>
                <w:szCs w:val="20"/>
              </w:rPr>
            </w:pPr>
            <w:r>
              <w:rPr>
                <w:rFonts w:hint="eastAsia"/>
                <w:sz w:val="20"/>
                <w:szCs w:val="20"/>
              </w:rPr>
              <w:t>4</w:t>
            </w:r>
            <w:r>
              <w:rPr>
                <w:sz w:val="20"/>
                <w:szCs w:val="20"/>
              </w:rPr>
              <w:t>9K</w:t>
            </w:r>
          </w:p>
        </w:tc>
        <w:tc>
          <w:tcPr>
            <w:tcW w:w="0" w:type="auto"/>
            <w:tcBorders>
              <w:top w:val="nil"/>
              <w:bottom w:val="nil"/>
            </w:tcBorders>
          </w:tcPr>
          <w:p w14:paraId="73DA0342">
            <w:pPr>
              <w:snapToGrid w:val="0"/>
              <w:ind w:firstLine="0" w:firstLineChars="0"/>
              <w:jc w:val="center"/>
              <w:rPr>
                <w:sz w:val="20"/>
                <w:szCs w:val="20"/>
              </w:rPr>
            </w:pPr>
            <w:r>
              <w:rPr>
                <w:rFonts w:hint="eastAsia"/>
                <w:sz w:val="20"/>
                <w:szCs w:val="20"/>
              </w:rPr>
              <w:t>6</w:t>
            </w:r>
            <w:r>
              <w:rPr>
                <w:sz w:val="20"/>
                <w:szCs w:val="20"/>
              </w:rPr>
              <w:t>8M</w:t>
            </w:r>
          </w:p>
        </w:tc>
        <w:tc>
          <w:tcPr>
            <w:tcW w:w="0" w:type="auto"/>
            <w:tcBorders>
              <w:top w:val="nil"/>
              <w:bottom w:val="nil"/>
            </w:tcBorders>
            <w:vAlign w:val="center"/>
          </w:tcPr>
          <w:p w14:paraId="0DBBE275">
            <w:pPr>
              <w:snapToGrid w:val="0"/>
              <w:ind w:firstLine="0" w:firstLineChars="0"/>
              <w:jc w:val="center"/>
              <w:rPr>
                <w:sz w:val="20"/>
                <w:szCs w:val="20"/>
              </w:rPr>
            </w:pPr>
            <w:r>
              <w:rPr>
                <w:rFonts w:hint="eastAsia"/>
                <w:sz w:val="20"/>
                <w:szCs w:val="20"/>
              </w:rPr>
              <w:t>3</w:t>
            </w:r>
            <w:r>
              <w:rPr>
                <w:sz w:val="20"/>
                <w:szCs w:val="20"/>
              </w:rPr>
              <w:t>.13</w:t>
            </w:r>
          </w:p>
        </w:tc>
        <w:tc>
          <w:tcPr>
            <w:tcW w:w="0" w:type="auto"/>
            <w:tcBorders>
              <w:top w:val="nil"/>
              <w:bottom w:val="nil"/>
            </w:tcBorders>
            <w:vAlign w:val="center"/>
          </w:tcPr>
          <w:p w14:paraId="7BEB5022">
            <w:pPr>
              <w:snapToGrid w:val="0"/>
              <w:ind w:firstLine="0" w:firstLineChars="0"/>
              <w:jc w:val="center"/>
              <w:rPr>
                <w:sz w:val="20"/>
                <w:szCs w:val="20"/>
              </w:rPr>
            </w:pPr>
            <w:r>
              <w:rPr>
                <w:rFonts w:hint="eastAsia"/>
                <w:sz w:val="20"/>
                <w:szCs w:val="20"/>
              </w:rPr>
              <w:t>0</w:t>
            </w:r>
            <w:r>
              <w:rPr>
                <w:sz w:val="20"/>
                <w:szCs w:val="20"/>
              </w:rPr>
              <w:t>.942</w:t>
            </w:r>
          </w:p>
        </w:tc>
      </w:tr>
      <w:tr w14:paraId="757FFFFE">
        <w:trPr>
          <w:jc w:val="center"/>
        </w:trPr>
        <w:tc>
          <w:tcPr>
            <w:tcW w:w="0" w:type="auto"/>
            <w:tcBorders>
              <w:top w:val="nil"/>
              <w:bottom w:val="single" w:color="auto" w:sz="12" w:space="0"/>
            </w:tcBorders>
            <w:vAlign w:val="center"/>
          </w:tcPr>
          <w:p w14:paraId="53E61A7A">
            <w:pPr>
              <w:snapToGrid w:val="0"/>
              <w:ind w:firstLine="0" w:firstLineChars="0"/>
              <w:jc w:val="center"/>
              <w:rPr>
                <w:sz w:val="20"/>
                <w:szCs w:val="20"/>
              </w:rPr>
            </w:pPr>
            <w:r>
              <w:rPr>
                <w:rFonts w:hint="eastAsia"/>
                <w:sz w:val="20"/>
                <w:szCs w:val="20"/>
              </w:rPr>
              <w:t>本章方法</w:t>
            </w:r>
          </w:p>
        </w:tc>
        <w:tc>
          <w:tcPr>
            <w:tcW w:w="0" w:type="auto"/>
            <w:tcBorders>
              <w:top w:val="nil"/>
              <w:bottom w:val="single" w:color="auto" w:sz="12" w:space="0"/>
            </w:tcBorders>
          </w:tcPr>
          <w:p w14:paraId="3D9291B0">
            <w:pPr>
              <w:snapToGrid w:val="0"/>
              <w:ind w:firstLine="0" w:firstLineChars="0"/>
              <w:jc w:val="center"/>
              <w:rPr>
                <w:sz w:val="20"/>
                <w:szCs w:val="20"/>
              </w:rPr>
            </w:pPr>
            <w:r>
              <w:rPr>
                <w:rFonts w:hint="eastAsia"/>
                <w:sz w:val="20"/>
                <w:szCs w:val="20"/>
              </w:rPr>
              <w:t>4</w:t>
            </w:r>
            <w:r>
              <w:rPr>
                <w:sz w:val="20"/>
                <w:szCs w:val="20"/>
              </w:rPr>
              <w:t>9K</w:t>
            </w:r>
          </w:p>
        </w:tc>
        <w:tc>
          <w:tcPr>
            <w:tcW w:w="0" w:type="auto"/>
            <w:tcBorders>
              <w:top w:val="nil"/>
              <w:bottom w:val="single" w:color="auto" w:sz="12" w:space="0"/>
            </w:tcBorders>
          </w:tcPr>
          <w:p w14:paraId="3AEBDED6">
            <w:pPr>
              <w:snapToGrid w:val="0"/>
              <w:ind w:firstLine="0" w:firstLineChars="0"/>
              <w:jc w:val="center"/>
              <w:rPr>
                <w:sz w:val="20"/>
                <w:szCs w:val="20"/>
              </w:rPr>
            </w:pPr>
            <w:r>
              <w:rPr>
                <w:rFonts w:hint="eastAsia"/>
                <w:sz w:val="20"/>
                <w:szCs w:val="20"/>
              </w:rPr>
              <w:t>6</w:t>
            </w:r>
            <w:r>
              <w:rPr>
                <w:sz w:val="20"/>
                <w:szCs w:val="20"/>
              </w:rPr>
              <w:t>8M</w:t>
            </w:r>
          </w:p>
        </w:tc>
        <w:tc>
          <w:tcPr>
            <w:tcW w:w="0" w:type="auto"/>
            <w:tcBorders>
              <w:top w:val="nil"/>
              <w:bottom w:val="single" w:color="auto" w:sz="12" w:space="0"/>
            </w:tcBorders>
            <w:vAlign w:val="center"/>
          </w:tcPr>
          <w:p w14:paraId="05D07FAD">
            <w:pPr>
              <w:snapToGrid w:val="0"/>
              <w:ind w:firstLine="0" w:firstLineChars="0"/>
              <w:jc w:val="center"/>
              <w:rPr>
                <w:sz w:val="20"/>
                <w:szCs w:val="20"/>
              </w:rPr>
            </w:pPr>
            <w:r>
              <w:rPr>
                <w:rFonts w:hint="eastAsia"/>
                <w:sz w:val="20"/>
                <w:szCs w:val="20"/>
              </w:rPr>
              <w:t>3</w:t>
            </w:r>
            <w:r>
              <w:rPr>
                <w:sz w:val="20"/>
                <w:szCs w:val="20"/>
              </w:rPr>
              <w:t>.13</w:t>
            </w:r>
          </w:p>
        </w:tc>
        <w:tc>
          <w:tcPr>
            <w:tcW w:w="0" w:type="auto"/>
            <w:tcBorders>
              <w:top w:val="nil"/>
              <w:bottom w:val="single" w:color="auto" w:sz="12" w:space="0"/>
            </w:tcBorders>
            <w:vAlign w:val="center"/>
          </w:tcPr>
          <w:p w14:paraId="2ABED1B6">
            <w:pPr>
              <w:snapToGrid w:val="0"/>
              <w:ind w:firstLine="0" w:firstLineChars="0"/>
              <w:jc w:val="center"/>
              <w:rPr>
                <w:sz w:val="20"/>
                <w:szCs w:val="20"/>
              </w:rPr>
            </w:pPr>
            <w:r>
              <w:rPr>
                <w:rFonts w:hint="eastAsia"/>
                <w:sz w:val="20"/>
                <w:szCs w:val="20"/>
              </w:rPr>
              <w:t>0</w:t>
            </w:r>
            <w:r>
              <w:rPr>
                <w:sz w:val="20"/>
                <w:szCs w:val="20"/>
              </w:rPr>
              <w:t>.942</w:t>
            </w:r>
          </w:p>
        </w:tc>
      </w:tr>
    </w:tbl>
    <w:p w14:paraId="055688A7">
      <w:pPr>
        <w:pStyle w:val="3"/>
        <w:snapToGrid w:val="0"/>
      </w:pPr>
      <w:bookmarkStart w:id="90" w:name="_Toc228717596"/>
      <w:r>
        <w:rPr>
          <w:rFonts w:hint="eastAsia"/>
        </w:rPr>
        <w:t>4.</w:t>
      </w:r>
      <w:r>
        <w:t>4</w:t>
      </w:r>
      <w:r>
        <w:rPr>
          <w:rFonts w:hint="eastAsia"/>
        </w:rPr>
        <w:t xml:space="preserve"> 本章小结</w:t>
      </w:r>
      <w:bookmarkEnd w:id="90"/>
    </w:p>
    <w:p w14:paraId="5032A4BA">
      <w:pPr>
        <w:ind w:firstLine="480"/>
      </w:pPr>
      <w:r>
        <w:rPr>
          <w:rFonts w:hint="eastAsia"/>
        </w:rPr>
        <w:t>本章针对课堂语音增强场景，提出了基于子频带双路径Mamba+的轻量化时频域语音增强方法。针对现有方法计算复杂度高、参数量大以及长时记忆能力不足的问题，本章设计了子频带编解码器架构，对低频段保持高分辨率以确保语音自然度，对高频段进行下采样以降低计算开销。在此基础上，提出了改进的Mamba+模块，通过引入遗忘门机制增强对长时历史信息的保留能力，并采用双路径建模策略，在时间维度使用单向Mamba+保证模型的紧凑性和高效性，在频率维度使用双向Mamba+充分捕获频谱结构。此外，引入卷积门控线性单元增强通道融合，并采用Fast Griffin-Lim算法优化相位重建，进一步降低计算开销。实验结果表明，本章方法在公开和自建课堂数据集上均取得了优异性能，以极少的参数量和计算量实现了显著的语音质量提升。消融实验验证了子频带卷积、卷积门控线性单元等关键模块的有效性，双路径Mamba+模块堆叠两层时达到最佳性能平衡。本章研究实现了增强性能与计算效率的良好平衡，适合部署于资源受限的边缘设备，为低配置教学设备上的语音增强提供了可行的技术方案。</w:t>
      </w:r>
    </w:p>
    <w:p w14:paraId="3A7C18CE">
      <w:pPr>
        <w:pStyle w:val="2"/>
        <w:snapToGrid w:val="0"/>
        <w:sectPr>
          <w:headerReference r:id="rId19" w:type="default"/>
          <w:pgSz w:w="11906" w:h="16838"/>
          <w:pgMar w:top="2154" w:right="1814" w:bottom="2154" w:left="1814" w:header="1701" w:footer="1701" w:gutter="0"/>
          <w:cols w:space="0" w:num="1"/>
          <w:docGrid w:type="linesAndChars" w:linePitch="312" w:charSpace="0"/>
        </w:sectPr>
      </w:pPr>
    </w:p>
    <w:p w14:paraId="779FBE77">
      <w:pPr>
        <w:pStyle w:val="2"/>
        <w:snapToGrid w:val="0"/>
      </w:pPr>
      <w:bookmarkStart w:id="91" w:name="_Toc228717597"/>
      <w:r>
        <w:rPr>
          <w:rFonts w:hint="eastAsia"/>
        </w:rPr>
        <w:t>第5章 实录课堂语音增强与转录系统</w:t>
      </w:r>
      <w:r>
        <w:rPr>
          <w:rFonts w:hint="eastAsia" w:ascii="黑体" w:hAnsi="黑体" w:cs="黑体"/>
        </w:rPr>
        <w:t>开发及应用</w:t>
      </w:r>
      <w:bookmarkEnd w:id="91"/>
    </w:p>
    <w:p w14:paraId="465ADE5B">
      <w:pPr>
        <w:snapToGrid w:val="0"/>
        <w:ind w:firstLine="480"/>
      </w:pPr>
      <w:r>
        <w:rPr>
          <w:rFonts w:hint="eastAsia"/>
        </w:rPr>
        <w:t>本章节重点完成实录课堂语音增强与转录系统的搭建工作，具体说明系统从设计到落地的全过程，内容涉及需求分析、架构设计、功能实现以及界面布局等核心环节系统把实现高质量课堂语音增强与精准语音转录当作核心任务，借助最新语音增强算法与语音识别模型的融合技术，给实录课堂教学视频配备智能音频处理和文本转写功能。设计阶段，系统在功能完备性和使用体验之间做了较好平衡，目的是构建简洁易用的操作界面使用者能够借助该界面便捷地上传课堂教学视频，系统会自动对语音增强处理工作，同时快速输出精确的语音转录文本结果，让教学音频处理在效率和便利性上都有明显改善。系统围绕实录课堂教学这一场景展开，流程覆盖视频上传、语音提取、降噪处理、语音识别到文本生成的完整链条系统按照模块化思路完成搭建，把语音增强模块和语音转录模块进行整合，依托后端算法改进来保证音频增强效果以及识别结果的准确和稳定。另外，系统也具备转录结果的可视化呈现和多格式导出功能，方便使用者后续分析课堂内容和评估教学效果。借助本系统，教师和教研人员既能获得清晰的课堂音频，也能得到准确的语音转录文本，还能根据识别结果详细分析教学语言使用状况、课堂互动特点等反映教学质量的指标，给优化教学方法和提高教学效果提供数据依据。</w:t>
      </w:r>
    </w:p>
    <w:p w14:paraId="27111E1B">
      <w:pPr>
        <w:pStyle w:val="3"/>
        <w:snapToGrid w:val="0"/>
      </w:pPr>
      <w:bookmarkStart w:id="92" w:name="_Toc228717598"/>
      <w:r>
        <w:t>5.1</w:t>
      </w:r>
      <w:r>
        <w:rPr>
          <w:rFonts w:hint="eastAsia"/>
        </w:rPr>
        <w:t xml:space="preserve"> 需求分析</w:t>
      </w:r>
      <w:bookmarkEnd w:id="92"/>
    </w:p>
    <w:p w14:paraId="1F0C4876">
      <w:pPr>
        <w:snapToGrid w:val="0"/>
        <w:ind w:firstLine="480"/>
      </w:pPr>
      <w:r>
        <w:rPr>
          <w:rFonts w:hint="eastAsia"/>
        </w:rPr>
        <w:t>针对实录课堂场景开展的语音处理与识别研究，当前数量还不多，现有工作多围绕语音增强或语音识别做单独开发，未将两者结合，没有把这两项技术整合起来形成面向实际应用的完整方案。当前工作多停留在算法层面，尚未延伸到完整系统的设计与实现，缺少面向用户需求的功能整合、流程改进与体验优化。这让研究成果难以直接服务于实际教育场景，难以为用户提供便捷友好的操作界面，也难以满足教师和研究者在实录课堂音频处理与教学数据分析中的实际需要。实录课堂环境存在特殊的声学特点：教室内通常存在较强的混响效应与多种背景噪声（例如空调声、桌椅摩擦声、学生讨论声等），还有录音设备离说话人较远造成的信噪比偏低等问题。这些因素让语音识别准确率和转录文本可用性都受到很大影响。现有通用语音识别系统通常没有针对这类特定场景做优化，直接用在实录课堂视频上时识别准确率不高，不能满足教学研究的实际需要。为解决上述问题，本文设计并实现了面向实录课堂的语音增强与转录系统。这套系统整合了先进的语音增强算法与语音识别模型，也充分考虑了用户的实际使用需求，依托功能整合与流程优化，给用户提供一站式的音频处理与文本转写解决方案。</w:t>
      </w:r>
    </w:p>
    <w:p w14:paraId="35448D1E">
      <w:pPr>
        <w:pStyle w:val="3"/>
        <w:snapToGrid w:val="0"/>
      </w:pPr>
      <w:bookmarkStart w:id="93" w:name="_Toc228717599"/>
      <w:r>
        <w:rPr>
          <w:rFonts w:hint="eastAsia"/>
        </w:rPr>
        <w:t>5.2 系统设计</w:t>
      </w:r>
      <w:bookmarkEnd w:id="93"/>
    </w:p>
    <w:p w14:paraId="6152D20B">
      <w:pPr>
        <w:pStyle w:val="4"/>
        <w:snapToGrid w:val="0"/>
      </w:pPr>
      <w:bookmarkStart w:id="94" w:name="_Toc228717600"/>
      <w:r>
        <w:rPr>
          <w:rFonts w:hint="eastAsia"/>
        </w:rPr>
        <w:t>5.2.1 技术难点</w:t>
      </w:r>
      <w:bookmarkEnd w:id="94"/>
    </w:p>
    <w:p w14:paraId="4C60739C">
      <w:pPr>
        <w:snapToGrid w:val="0"/>
        <w:ind w:firstLine="480"/>
      </w:pPr>
      <w:r>
        <w:rPr>
          <w:rFonts w:hint="eastAsia"/>
        </w:rPr>
        <w:t>（1）深度学习模型的工程化部署</w:t>
      </w:r>
    </w:p>
    <w:p w14:paraId="126F9161">
      <w:pPr>
        <w:snapToGrid w:val="0"/>
        <w:ind w:firstLine="480"/>
      </w:pPr>
      <w:r>
        <w:rPr>
          <w:rFonts w:hint="eastAsia"/>
        </w:rPr>
        <w:t>深度学习模型在离线训练阶段通常使用PyTorch等研究框架，而实际应用环境需要考虑推理效率、跨平台兼容性和部署便捷性。本系统采用ONNX（Open Neural Network Exchange）作为中间表示格式，将训练好的PyTorch模型导出为ONNX格式，实现模型与框架的解耦。在推理阶段，使用ONNX Runtime作为推理引擎，相比原生PyTorch推理速度提升约30%，且支持CPU和GPU的灵活切换。此外，针对模型输入输出的预处理和后处理流程，设计了标准化的接口规范，确保模型在不同环境下的一致性表现。</w:t>
      </w:r>
    </w:p>
    <w:p w14:paraId="1E21409C">
      <w:pPr>
        <w:snapToGrid w:val="0"/>
        <w:ind w:firstLine="480" w:firstLineChars="0"/>
      </w:pPr>
      <w:r>
        <w:rPr>
          <w:rFonts w:hint="eastAsia"/>
        </w:rPr>
        <w:t>（2）长时课堂视频的高效处理</w:t>
      </w:r>
    </w:p>
    <w:p w14:paraId="4A24E114">
      <w:pPr>
        <w:snapToGrid w:val="0"/>
        <w:ind w:firstLine="480"/>
      </w:pPr>
      <w:r>
        <w:rPr>
          <w:rFonts w:hint="eastAsia"/>
        </w:rPr>
        <w:t>实录课堂视频时长通常为45至90分钟，单个视频文件可能包含数万帧音频数据。如果采用同步处理方式，会导致用户长时间等待，严重影响用户体验。本系统采用异步任务队列机制，利用Celery分布式任务框架将视频处理任务提交到后台队列，主线程立即返回任务ID给用户。后台Worker进程从队列中获取任务并执行处理，处理过程中定期更新任务进度状态，前端通过轮询或WebSocket实时获取处理进度并展示给用户。此外，针对长时音频，采用滑动窗口分块处理策略，将完整音频分割为多个重叠的片段（如2秒片段，重叠0.5秒），分别进行语音增强后再拼接，既保证了处理的连续性，又避免了显存溢出问题。</w:t>
      </w:r>
    </w:p>
    <w:p w14:paraId="283D81C4">
      <w:pPr>
        <w:snapToGrid w:val="0"/>
        <w:ind w:firstLine="480"/>
      </w:pPr>
      <w:r>
        <w:rPr>
          <w:rFonts w:hint="eastAsia"/>
        </w:rPr>
        <w:t>（3）数据流转与存储机制设计</w:t>
      </w:r>
    </w:p>
    <w:p w14:paraId="6C63DE48">
      <w:pPr>
        <w:snapToGrid w:val="0"/>
        <w:ind w:firstLine="480"/>
      </w:pPr>
      <w:r>
        <w:rPr>
          <w:rFonts w:hint="eastAsia"/>
        </w:rPr>
        <w:t>系统需要管理用户上传的原始视频、提取的音频、增强后的音频以及转录文本等多种数据类型，同时保证数据的安全性和可追溯性。本系统设计了分层存储架构：元数据（如用户信息、任务状态、文件路径）存储在MySQL关系型数据库中，便于结构化查询和事务管理；大文件（如视频、音频）存储在本地文件系统或对象存储服务中，通过唯一标识符关联。为避免重复处理，系统对上传文件计算MD5哈希值，相同文件直接返回已有结果。数据生命周期管理方面，设置了自动清理机制，对超过保存期限的临时文件进行定期清理，节省存储空间。</w:t>
      </w:r>
    </w:p>
    <w:p w14:paraId="725328D5">
      <w:pPr>
        <w:snapToGrid w:val="0"/>
        <w:ind w:firstLine="480"/>
      </w:pPr>
      <w:r>
        <w:rPr>
          <w:rFonts w:hint="eastAsia"/>
        </w:rPr>
        <w:t>（4）语音增强与自动转录的模块集成</w:t>
      </w:r>
    </w:p>
    <w:p w14:paraId="535A0F04">
      <w:pPr>
        <w:snapToGrid w:val="0"/>
        <w:ind w:firstLine="480"/>
      </w:pPr>
      <w:r>
        <w:rPr>
          <w:rFonts w:hint="eastAsia"/>
        </w:rPr>
        <w:t>语音增强模块和ASR模块属于两个独立的处理环节，需要设计合理的数据传递和错误处理机制。本系统采用管道式处理架构，增强模块的输出直接作为ASR模块的输入。在数据格式方面，统一采用16kHz采样率的单声道WAV格式，避免格式转换带来的质量损失。在错误处理方面，对每个模块的输出进行有效性检查，如增强后的音频信噪比过低或ASR模块返回空结果，则记录日志并返回错误信息给用户。此外，针对ASR模块可能出现的专业术语识别错误，预留了自定义词典接口，支持后续优化。</w:t>
      </w:r>
    </w:p>
    <w:p w14:paraId="21E67EDC">
      <w:pPr>
        <w:pStyle w:val="4"/>
        <w:snapToGrid w:val="0"/>
      </w:pPr>
      <w:bookmarkStart w:id="95" w:name="_Toc228717601"/>
      <w:r>
        <w:rPr>
          <w:rFonts w:hint="eastAsia"/>
        </w:rPr>
        <w:t>5.2.</w:t>
      </w:r>
      <w:r>
        <w:t>2</w:t>
      </w:r>
      <w:r>
        <w:rPr>
          <w:rFonts w:hint="eastAsia"/>
        </w:rPr>
        <w:t xml:space="preserve"> 系统功能模块设计</w:t>
      </w:r>
      <w:bookmarkEnd w:id="95"/>
    </w:p>
    <w:p w14:paraId="1783BEDA">
      <w:pPr>
        <w:snapToGrid w:val="0"/>
        <w:ind w:firstLine="480"/>
      </w:pPr>
      <w:r>
        <w:rPr>
          <w:rFonts w:hint="eastAsia"/>
        </w:rPr>
        <w:t>本文将系统分为用户登录注册、教师语音增强、教师语音转录三个模块，每个模块包含若干子功能，系统架构图如图5.1所示。</w:t>
      </w:r>
    </w:p>
    <w:p w14:paraId="33878C59">
      <w:pPr>
        <w:snapToGrid w:val="0"/>
        <w:ind w:firstLine="480"/>
      </w:pPr>
      <w:r>
        <w:rPr>
          <w:rFonts w:hint="eastAsia"/>
        </w:rPr>
        <w:t>用户登录模块包括用户的身份信息登录和注册功能，教师语音增强模块包括课堂视频文件上传、视频音频分离提取、语音增强、增强视频下载功能，教师语音转录模块包括语音识别转录、转录文本格式化、结果可视化展示、数据导出与保存功能。</w:t>
      </w:r>
    </w:p>
    <w:p w14:paraId="6691A534">
      <w:pPr>
        <w:snapToGrid w:val="0"/>
        <w:ind w:firstLine="480"/>
      </w:pPr>
      <w:r>
        <w:rPr>
          <w:rFonts w:hint="eastAsia"/>
        </w:rPr>
        <w:t>（1）用户登录模块</w:t>
      </w:r>
    </w:p>
    <w:p w14:paraId="145CA1AD">
      <w:pPr>
        <w:snapToGrid w:val="0"/>
        <w:ind w:firstLine="480"/>
      </w:pPr>
      <w:r>
        <w:rPr>
          <w:rFonts w:hint="eastAsia"/>
        </w:rPr>
        <w:t>该模块承担着用户身份管理工作，具体配置了登录与注册两项核心服务。在登录环节，系统设置了身份验证机制，支持管理员及用户凭账号密码进入系统，以此保障数据安全，维护用户隐私。注册功能服务新用户，账号创建流程较为方便，填写基本信息后即可建立个人账户，系统同步完成信息采集与权限分配，用户建好后马上能用各项功能，系统也借此建立起用户管理与追踪体系。</w:t>
      </w:r>
    </w:p>
    <w:p w14:paraId="72EDE7AD">
      <w:pPr>
        <w:snapToGrid w:val="0"/>
        <w:ind w:firstLine="480"/>
      </w:pPr>
      <w:r>
        <w:rPr>
          <w:rFonts w:hint="eastAsia"/>
        </w:rPr>
        <w:t>（</w:t>
      </w:r>
      <w:r>
        <w:t>2</w:t>
      </w:r>
      <w:r>
        <w:rPr>
          <w:rFonts w:hint="eastAsia"/>
        </w:rPr>
        <w:t>）教师语音增强模块</w:t>
      </w:r>
    </w:p>
    <w:p w14:paraId="7E17F0E6">
      <w:pPr>
        <w:snapToGrid w:val="0"/>
        <w:ind w:firstLine="480"/>
      </w:pPr>
      <w:r>
        <w:rPr>
          <w:rFonts w:hint="eastAsia"/>
        </w:rPr>
        <w:t>该模块重点改善课堂录制音频质量，借助专业音频处理流程来完成语音增强。第一步，用户能够上传课堂录制的视频文件，系统支持MP4、AVI、MOV这些主流格式。之后，系统借助ffmpeg的音视频分离技术，自动从视频里精准提取高质量音频流，保留原始音频采样率与比特率。下一步，用深度学习降噪算法处理音频背景噪声，智能识别并消除空调声、学生讨论声、设备噪音这类环境干扰，并保留教师语音完整与自然度。最后一步，借助音量归一化、动态范围压缩、音色均衡等技术增强优化音频，提升教师声音响度与清晰度，生成适用于教学的高质量音频文件，让学生获得清晰流畅的听课体验。</w:t>
      </w:r>
    </w:p>
    <w:p w14:paraId="1FC27C90">
      <w:pPr>
        <w:snapToGrid w:val="0"/>
        <w:ind w:firstLine="480"/>
      </w:pPr>
      <w:r>
        <w:rPr>
          <w:rFonts w:hint="eastAsia"/>
        </w:rPr>
        <w:t>（</w:t>
      </w:r>
      <w:r>
        <w:t>3</w:t>
      </w:r>
      <w:r>
        <w:rPr>
          <w:rFonts w:hint="eastAsia"/>
        </w:rPr>
        <w:t>）教师语音转录模块</w:t>
      </w:r>
    </w:p>
    <w:p w14:paraId="168AE9AE">
      <w:pPr>
        <w:ind w:firstLine="480"/>
      </w:pPr>
      <w:r>
        <w:rPr>
          <w:rFonts w:hint="eastAsia"/>
        </w:rPr>
        <w:t>该模块负责将课堂语音内容转换为文字形式，给教师提供一套完整的语音转写服务方案，教师提交转录申请之后，系统会立即启动语音识别引擎，把课堂讲解内容准确转成文字，这块既支持普通话、各类方言和中英文混说，也能有效处理教学场景里的专业术语和特定词汇。语音转成文字后，系统利用自然语言处理技术对原始文本做智能排版，自动添加标点符号、划分段落、修正识别错误并调整语句结构，让文本符合书面表达规范，处理好的转录内容会通过直观的可视化界面展示给用户查看，系统最后还提供了灵活多样的数据导出和保存功能。</w:t>
      </w:r>
    </w:p>
    <w:p w14:paraId="0BB8FE14">
      <w:pPr>
        <w:spacing w:before="120" w:line="240" w:lineRule="auto"/>
        <w:ind w:firstLine="0" w:firstLineChars="0"/>
        <w:jc w:val="center"/>
        <w:rPr>
          <w:rFonts w:eastAsiaTheme="minorEastAsia"/>
          <w:sz w:val="20"/>
          <w:szCs w:val="20"/>
        </w:rPr>
      </w:pPr>
      <w:r>
        <w:rPr>
          <w:rFonts w:eastAsiaTheme="minorEastAsia"/>
          <w:sz w:val="20"/>
          <w:szCs w:val="20"/>
        </w:rPr>
        <w:drawing>
          <wp:inline distT="0" distB="0" distL="0" distR="0">
            <wp:extent cx="4235450" cy="4603750"/>
            <wp:effectExtent l="0" t="0" r="0" b="6350"/>
            <wp:docPr id="2017853413" name="图形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853413" name="图形 13"/>
                    <pic:cNvPicPr>
                      <a:picLocks noChangeAspect="1"/>
                    </pic:cNvPicPr>
                  </pic:nvPicPr>
                  <pic:blipFill>
                    <a:blip r:embed="rId629">
                      <a:extLst>
                        <a:ext uri="{96DAC541-7B7A-43D3-8B79-37D633B846F1}">
                          <asvg:svgBlip xmlns:asvg="http://schemas.microsoft.com/office/drawing/2016/SVG/main" r:embed="rId630"/>
                        </a:ext>
                      </a:extLst>
                    </a:blip>
                    <a:stretch>
                      <a:fillRect/>
                    </a:stretch>
                  </pic:blipFill>
                  <pic:spPr>
                    <a:xfrm>
                      <a:off x="0" y="0"/>
                      <a:ext cx="4248114" cy="4617091"/>
                    </a:xfrm>
                    <a:prstGeom prst="rect">
                      <a:avLst/>
                    </a:prstGeom>
                  </pic:spPr>
                </pic:pic>
              </a:graphicData>
            </a:graphic>
          </wp:inline>
        </w:drawing>
      </w:r>
    </w:p>
    <w:p w14:paraId="1D3A0A5F">
      <w:pPr>
        <w:widowControl/>
        <w:shd w:val="clear" w:color="auto" w:fill="FFFFFF"/>
        <w:ind w:firstLine="400"/>
        <w:jc w:val="center"/>
        <w:textAlignment w:val="baseline"/>
      </w:pPr>
      <w:r>
        <w:rPr>
          <w:rFonts w:eastAsiaTheme="minorEastAsia"/>
          <w:sz w:val="20"/>
          <w:szCs w:val="20"/>
        </w:rPr>
        <w:t xml:space="preserve">图5.1 </w:t>
      </w:r>
      <w:r>
        <w:rPr>
          <w:rFonts w:hint="eastAsia" w:eastAsiaTheme="minorEastAsia"/>
          <w:sz w:val="20"/>
          <w:szCs w:val="20"/>
        </w:rPr>
        <w:t>系统架构图</w:t>
      </w:r>
    </w:p>
    <w:p w14:paraId="712EFBCF">
      <w:pPr>
        <w:pStyle w:val="4"/>
        <w:snapToGrid w:val="0"/>
      </w:pPr>
      <w:bookmarkStart w:id="96" w:name="_Toc228717602"/>
      <w:r>
        <w:rPr>
          <w:rFonts w:hint="eastAsia"/>
        </w:rPr>
        <w:t>5.2.</w:t>
      </w:r>
      <w:r>
        <w:t>3</w:t>
      </w:r>
      <w:r>
        <w:rPr>
          <w:rFonts w:hint="eastAsia"/>
        </w:rPr>
        <w:t xml:space="preserve"> 系统流程图设计</w:t>
      </w:r>
      <w:bookmarkEnd w:id="96"/>
    </w:p>
    <w:p w14:paraId="327F215F">
      <w:pPr>
        <w:pStyle w:val="14"/>
        <w:adjustRightInd w:val="0"/>
        <w:snapToGrid w:val="0"/>
        <w:spacing w:after="0" w:line="400" w:lineRule="exact"/>
        <w:ind w:left="0" w:leftChars="0" w:firstLine="480"/>
      </w:pPr>
      <w:r>
        <w:rPr>
          <w:rFonts w:hint="eastAsia"/>
        </w:rPr>
        <w:t>本文设计的系统把前端和后端分开搭建，用于完成课堂教学视频的语音优化以及文字转换功能。用户在前端页面上传本地保存的教学视频文件，系统会把这些数据传输到后端模块进行处理后端在接收到视频文件后，先开展音频分离工作，从视频里把音频流抽出来，让视频画面和音频轨道分开，形成单独的音频文件然后进入语音增强阶段，系统对提取出的含噪音频做降噪处理，用深度学习算法找出并去掉背景噪声，同时保住教师语音的完整，产出清晰的音频数据接下来做音量分析，系统对增强后的音频开展音量标准化和动态范围调整，让音频质量满足转录要求，给后面的语音识别任务准备好高质量的音频输入。随后系统开展文本转录操作，调用语音识别引擎把增强后的音频内容转换为文字文本，再开展格式化处理和错误修正，形成规范化的课堂转录文稿。最后，后端把处理完成的转录结果传回前端模块，借助可视化界面展示给用户，用户能够查看并导出转录文本。系统的流程图如图5</w:t>
      </w:r>
      <w:r>
        <w:t>.2</w:t>
      </w:r>
      <w:r>
        <w:rPr>
          <w:rFonts w:hint="eastAsia"/>
        </w:rPr>
        <w:t>所示。</w:t>
      </w:r>
    </w:p>
    <w:p w14:paraId="0A06F8DA">
      <w:pPr>
        <w:spacing w:before="120" w:line="240" w:lineRule="auto"/>
        <w:ind w:firstLine="0" w:firstLineChars="0"/>
        <w:jc w:val="center"/>
        <w:rPr>
          <w:rFonts w:eastAsiaTheme="minorEastAsia"/>
          <w:sz w:val="20"/>
          <w:szCs w:val="20"/>
        </w:rPr>
      </w:pPr>
      <w:r>
        <w:rPr>
          <w:rFonts w:eastAsiaTheme="minorEastAsia"/>
          <w:sz w:val="20"/>
          <w:szCs w:val="20"/>
        </w:rPr>
        <w:drawing>
          <wp:inline distT="0" distB="0" distL="0" distR="0">
            <wp:extent cx="3559175" cy="1881505"/>
            <wp:effectExtent l="0" t="0" r="3175" b="4445"/>
            <wp:docPr id="1076018084" name="图形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018084" name="图形 14"/>
                    <pic:cNvPicPr>
                      <a:picLocks noChangeAspect="1"/>
                    </pic:cNvPicPr>
                  </pic:nvPicPr>
                  <pic:blipFill>
                    <a:blip r:embed="rId631">
                      <a:extLst>
                        <a:ext uri="{96DAC541-7B7A-43D3-8B79-37D633B846F1}">
                          <asvg:svgBlip xmlns:asvg="http://schemas.microsoft.com/office/drawing/2016/SVG/main" r:embed="rId632"/>
                        </a:ext>
                      </a:extLst>
                    </a:blip>
                    <a:stretch>
                      <a:fillRect/>
                    </a:stretch>
                  </pic:blipFill>
                  <pic:spPr>
                    <a:xfrm>
                      <a:off x="0" y="0"/>
                      <a:ext cx="3619270" cy="1913255"/>
                    </a:xfrm>
                    <a:prstGeom prst="rect">
                      <a:avLst/>
                    </a:prstGeom>
                  </pic:spPr>
                </pic:pic>
              </a:graphicData>
            </a:graphic>
          </wp:inline>
        </w:drawing>
      </w:r>
    </w:p>
    <w:p w14:paraId="461F5D0A">
      <w:pPr>
        <w:widowControl/>
        <w:shd w:val="clear" w:color="auto" w:fill="FFFFFF"/>
        <w:ind w:firstLine="400"/>
        <w:jc w:val="center"/>
        <w:textAlignment w:val="baseline"/>
      </w:pPr>
      <w:r>
        <w:rPr>
          <w:rFonts w:eastAsiaTheme="minorEastAsia"/>
          <w:sz w:val="20"/>
          <w:szCs w:val="20"/>
        </w:rPr>
        <w:t xml:space="preserve">图5.2 </w:t>
      </w:r>
      <w:r>
        <w:rPr>
          <w:rFonts w:hint="eastAsia" w:eastAsiaTheme="minorEastAsia"/>
          <w:sz w:val="20"/>
          <w:szCs w:val="20"/>
        </w:rPr>
        <w:t>系统流程图</w:t>
      </w:r>
    </w:p>
    <w:p w14:paraId="605A2844">
      <w:pPr>
        <w:pStyle w:val="3"/>
        <w:snapToGrid w:val="0"/>
      </w:pPr>
      <w:bookmarkStart w:id="97" w:name="_Toc228717603"/>
      <w:r>
        <w:rPr>
          <w:rFonts w:hint="eastAsia"/>
        </w:rPr>
        <w:t>5.3 功能实现及界面展示</w:t>
      </w:r>
      <w:bookmarkEnd w:id="97"/>
    </w:p>
    <w:p w14:paraId="7DC7917D">
      <w:pPr>
        <w:snapToGrid w:val="0"/>
        <w:ind w:firstLine="480"/>
      </w:pPr>
      <w:r>
        <w:rPr>
          <w:rFonts w:hint="eastAsia"/>
        </w:rPr>
        <w:t>本文设计了一个实录课堂语音增强与转录系统，主要用于提升课堂实录音频质量并实现文字转录，面向教师及相关教学管理人员。系统注重简洁易用的界面和高效流畅的操作流程，前端采用Vue技术栈构建响应式用户界面，后端基于FastAPI框架实现高性能的音频处理服务，集成深度学习语音增强算法和语音识别算法完成核心功能开发。以收集的实录课堂教学视频为例，展示了系统的前端功能界面，包括用户登录注册、视频文件上传、音频分离与增强、语音转录处理、转录结果可视化展示、数据导出与保存等功能模块。</w:t>
      </w:r>
    </w:p>
    <w:p w14:paraId="6C2571FA">
      <w:pPr>
        <w:pStyle w:val="4"/>
        <w:snapToGrid w:val="0"/>
      </w:pPr>
      <w:bookmarkStart w:id="98" w:name="_Toc228717604"/>
      <w:r>
        <w:rPr>
          <w:rFonts w:hint="eastAsia"/>
        </w:rPr>
        <w:t>5.3.1 用户登录模块</w:t>
      </w:r>
      <w:bookmarkEnd w:id="98"/>
    </w:p>
    <w:p w14:paraId="64DB9BFF">
      <w:pPr>
        <w:snapToGrid w:val="0"/>
        <w:ind w:firstLine="480"/>
      </w:pPr>
      <w:r>
        <w:t>用户登录模块是实录课堂语音增强与转录系统的安全入口，主要负责用户身份认证与权限管理。系统采用前后端分离架构，前端基于Vue3、TypeScript与Vite构建响应式登录界面，包含用户名、密码输入、记住密码及登录校验等功能</w:t>
      </w:r>
      <w:r>
        <w:rPr>
          <w:rFonts w:hint="eastAsia"/>
        </w:rPr>
        <w:t>。</w:t>
      </w:r>
      <w:r>
        <w:t>后端采用FastAPI搭建RESTful API，并结合JWT实现身份认证。用户登录时，系统通过HTTPS加密传输账号信息，后端使用BCrypt对密码进行哈希验证，认证成功后生成Token用于后续接口访问。同时，系统结合RBAC权限控制机制，实现管理员与教师等不同角色的权限管理，并支持登录状态保持、异常登录检测与操作日志记录，从而提高系统安全性与用户使用体验。系统的用户登录界面如图5.3所示</w:t>
      </w:r>
      <w:r>
        <w:rPr>
          <w:rFonts w:hint="eastAsia"/>
        </w:rPr>
        <w:t>。</w:t>
      </w:r>
    </w:p>
    <w:p w14:paraId="1CE722AB">
      <w:pPr>
        <w:spacing w:before="120" w:line="240" w:lineRule="auto"/>
        <w:ind w:firstLine="0" w:firstLineChars="0"/>
        <w:jc w:val="center"/>
        <w:rPr>
          <w:rFonts w:eastAsiaTheme="minorEastAsia"/>
          <w:sz w:val="20"/>
          <w:szCs w:val="20"/>
        </w:rPr>
      </w:pPr>
      <w:r>
        <w:rPr>
          <w:rFonts w:eastAsiaTheme="minorEastAsia"/>
          <w:sz w:val="20"/>
          <w:szCs w:val="20"/>
        </w:rPr>
        <w:drawing>
          <wp:inline distT="0" distB="0" distL="0" distR="0">
            <wp:extent cx="4642485" cy="2320290"/>
            <wp:effectExtent l="0" t="0" r="5715" b="381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noChangeArrowheads="1"/>
                    </pic:cNvPicPr>
                  </pic:nvPicPr>
                  <pic:blipFill>
                    <a:blip r:embed="rId633" cstate="print">
                      <a:extLst>
                        <a:ext uri="{28A0092B-C50C-407E-A947-70E740481C1C}">
                          <a14:useLocalDpi xmlns:a14="http://schemas.microsoft.com/office/drawing/2010/main" val="0"/>
                        </a:ext>
                      </a:extLst>
                    </a:blip>
                    <a:srcRect/>
                    <a:stretch>
                      <a:fillRect/>
                    </a:stretch>
                  </pic:blipFill>
                  <pic:spPr>
                    <a:xfrm>
                      <a:off x="0" y="0"/>
                      <a:ext cx="4729140" cy="2363713"/>
                    </a:xfrm>
                    <a:prstGeom prst="rect">
                      <a:avLst/>
                    </a:prstGeom>
                    <a:noFill/>
                    <a:ln>
                      <a:noFill/>
                    </a:ln>
                  </pic:spPr>
                </pic:pic>
              </a:graphicData>
            </a:graphic>
          </wp:inline>
        </w:drawing>
      </w:r>
    </w:p>
    <w:p w14:paraId="44055DAA">
      <w:pPr>
        <w:widowControl/>
        <w:shd w:val="clear" w:color="auto" w:fill="FFFFFF"/>
        <w:ind w:firstLine="400"/>
        <w:jc w:val="center"/>
        <w:textAlignment w:val="baseline"/>
      </w:pPr>
      <w:r>
        <w:rPr>
          <w:rFonts w:eastAsiaTheme="minorEastAsia"/>
          <w:sz w:val="20"/>
          <w:szCs w:val="20"/>
        </w:rPr>
        <w:t xml:space="preserve">图5.3 </w:t>
      </w:r>
      <w:r>
        <w:rPr>
          <w:rFonts w:hint="eastAsia" w:eastAsiaTheme="minorEastAsia"/>
          <w:sz w:val="20"/>
          <w:szCs w:val="20"/>
        </w:rPr>
        <w:t>系统用户登录界面</w:t>
      </w:r>
    </w:p>
    <w:p w14:paraId="7EDEB09E">
      <w:pPr>
        <w:pStyle w:val="4"/>
        <w:snapToGrid w:val="0"/>
      </w:pPr>
      <w:bookmarkStart w:id="99" w:name="_Toc228717605"/>
      <w:r>
        <w:rPr>
          <w:rFonts w:hint="eastAsia"/>
        </w:rPr>
        <w:t>5.3.2 教师语音增强</w:t>
      </w:r>
      <w:bookmarkEnd w:id="99"/>
    </w:p>
    <w:p w14:paraId="5E69B0EC">
      <w:pPr>
        <w:snapToGrid w:val="0"/>
        <w:ind w:firstLine="480"/>
      </w:pPr>
      <w:r>
        <w:t>视频上传模块用于实现课堂视频文件的提交与管理。前端基于Vue3与Element Plus构建拖拽式上传界面，支持MP4、AVI、MOV、WMV等格式文件上传，并提供标题填写、视频描述及文件大小校验功能。后端采用FastAPI实现分片上传与异步存储，结合FFmpeg完成视频预处理，为后续语音增强与实时转录提供数据支持。系统的上传视频界面如图5.4所示</w:t>
      </w:r>
      <w:r>
        <w:rPr>
          <w:rFonts w:hint="eastAsia"/>
        </w:rPr>
        <w:t>。</w:t>
      </w:r>
    </w:p>
    <w:p w14:paraId="55F54E20">
      <w:pPr>
        <w:spacing w:before="120" w:line="240" w:lineRule="auto"/>
        <w:ind w:firstLine="0" w:firstLineChars="0"/>
        <w:jc w:val="center"/>
        <w:rPr>
          <w:rFonts w:eastAsiaTheme="minorEastAsia"/>
          <w:sz w:val="20"/>
          <w:szCs w:val="20"/>
        </w:rPr>
      </w:pPr>
      <w:r>
        <w:drawing>
          <wp:inline distT="0" distB="0" distL="0" distR="0">
            <wp:extent cx="3451860" cy="2842260"/>
            <wp:effectExtent l="0" t="0" r="0" b="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pic:cNvPicPr>
                      <a:picLocks noChangeAspect="1"/>
                    </pic:cNvPicPr>
                  </pic:nvPicPr>
                  <pic:blipFill>
                    <a:blip r:embed="rId634"/>
                    <a:stretch>
                      <a:fillRect/>
                    </a:stretch>
                  </pic:blipFill>
                  <pic:spPr>
                    <a:xfrm>
                      <a:off x="0" y="0"/>
                      <a:ext cx="3484267" cy="2868459"/>
                    </a:xfrm>
                    <a:prstGeom prst="rect">
                      <a:avLst/>
                    </a:prstGeom>
                  </pic:spPr>
                </pic:pic>
              </a:graphicData>
            </a:graphic>
          </wp:inline>
        </w:drawing>
      </w:r>
    </w:p>
    <w:p w14:paraId="3EC2F9E5">
      <w:pPr>
        <w:widowControl/>
        <w:shd w:val="clear" w:color="auto" w:fill="FFFFFF"/>
        <w:ind w:firstLine="400"/>
        <w:jc w:val="center"/>
        <w:textAlignment w:val="baseline"/>
      </w:pPr>
      <w:r>
        <w:rPr>
          <w:rFonts w:eastAsiaTheme="minorEastAsia"/>
          <w:sz w:val="20"/>
          <w:szCs w:val="20"/>
        </w:rPr>
        <w:t xml:space="preserve">图5.4 </w:t>
      </w:r>
      <w:r>
        <w:rPr>
          <w:rFonts w:hint="eastAsia" w:eastAsiaTheme="minorEastAsia"/>
          <w:sz w:val="20"/>
          <w:szCs w:val="20"/>
        </w:rPr>
        <w:t>系统上传视频界面图</w:t>
      </w:r>
    </w:p>
    <w:p w14:paraId="2BB2D207">
      <w:pPr>
        <w:snapToGrid w:val="0"/>
        <w:ind w:firstLine="480"/>
      </w:pPr>
      <w:r>
        <w:rPr>
          <w:rFonts w:hint="eastAsia"/>
        </w:rPr>
        <w:t>视频完成上传后，平台自动转入语音增强处理界面，显示视频的基本情况，涵盖文件大小、时长、上传时间这些信息，同时具备完整的视频播放预览功能。页面底部列出两个音频播放选项，分别是“原始视频提取的音频”和“增强的音频”，两段音频都配置了独立的播放控制器和进度条，教师能够对照播放原始音频和处理后的音频，直接体会降噪和音质改善的效果，保证语音增强处理符合预期的教学质量要求。系统的语音增强界面如图5</w:t>
      </w:r>
      <w:r>
        <w:t>.5</w:t>
      </w:r>
      <w:r>
        <w:rPr>
          <w:rFonts w:hint="eastAsia"/>
        </w:rPr>
        <w:t>所示。</w:t>
      </w:r>
    </w:p>
    <w:p w14:paraId="4DD91B47">
      <w:pPr>
        <w:spacing w:before="120" w:line="240" w:lineRule="auto"/>
        <w:ind w:firstLine="0" w:firstLineChars="0"/>
        <w:jc w:val="center"/>
        <w:rPr>
          <w:rFonts w:eastAsiaTheme="minorEastAsia"/>
          <w:sz w:val="20"/>
          <w:szCs w:val="20"/>
        </w:rPr>
      </w:pPr>
      <w:r>
        <w:rPr>
          <w:rFonts w:eastAsiaTheme="minorEastAsia"/>
          <w:sz w:val="20"/>
          <w:szCs w:val="20"/>
        </w:rPr>
        <w:drawing>
          <wp:inline distT="0" distB="0" distL="0" distR="0">
            <wp:extent cx="4892675" cy="2770505"/>
            <wp:effectExtent l="0" t="0" r="3175"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noChangeArrowheads="1"/>
                    </pic:cNvPicPr>
                  </pic:nvPicPr>
                  <pic:blipFill>
                    <a:blip r:embed="rId635" cstate="print">
                      <a:extLst>
                        <a:ext uri="{28A0092B-C50C-407E-A947-70E740481C1C}">
                          <a14:useLocalDpi xmlns:a14="http://schemas.microsoft.com/office/drawing/2010/main" val="0"/>
                        </a:ext>
                      </a:extLst>
                    </a:blip>
                    <a:srcRect/>
                    <a:stretch>
                      <a:fillRect/>
                    </a:stretch>
                  </pic:blipFill>
                  <pic:spPr>
                    <a:xfrm>
                      <a:off x="0" y="0"/>
                      <a:ext cx="4927493" cy="2790282"/>
                    </a:xfrm>
                    <a:prstGeom prst="rect">
                      <a:avLst/>
                    </a:prstGeom>
                    <a:noFill/>
                    <a:ln>
                      <a:noFill/>
                    </a:ln>
                  </pic:spPr>
                </pic:pic>
              </a:graphicData>
            </a:graphic>
          </wp:inline>
        </w:drawing>
      </w:r>
    </w:p>
    <w:p w14:paraId="1CF856C0">
      <w:pPr>
        <w:widowControl/>
        <w:shd w:val="clear" w:color="auto" w:fill="FFFFFF"/>
        <w:ind w:firstLine="400"/>
        <w:jc w:val="center"/>
        <w:textAlignment w:val="baseline"/>
      </w:pPr>
      <w:r>
        <w:rPr>
          <w:rFonts w:eastAsiaTheme="minorEastAsia"/>
          <w:sz w:val="20"/>
          <w:szCs w:val="20"/>
        </w:rPr>
        <w:t xml:space="preserve">图5.5 </w:t>
      </w:r>
      <w:r>
        <w:rPr>
          <w:rFonts w:hint="eastAsia" w:eastAsiaTheme="minorEastAsia"/>
          <w:sz w:val="20"/>
          <w:szCs w:val="20"/>
        </w:rPr>
        <w:t>系统语音增强界面</w:t>
      </w:r>
    </w:p>
    <w:p w14:paraId="5223A5EC">
      <w:pPr>
        <w:ind w:firstLine="480"/>
      </w:pPr>
      <w:r>
        <w:t>在音量分析界面里，基于Web Audio API实现音频分贝分析，前端定时计算时域能量并转换为dB值，通过ECharts动态渲染折线图，实时展示音频随时间的音量变化，实现课堂音频质量的可视化监控。系统的音量分析界面如图5.6所示</w:t>
      </w:r>
      <w:r>
        <w:rPr>
          <w:rFonts w:hint="eastAsia"/>
        </w:rPr>
        <w:t>。</w:t>
      </w:r>
    </w:p>
    <w:p w14:paraId="39E7CD4D">
      <w:pPr>
        <w:spacing w:before="120" w:line="240" w:lineRule="auto"/>
        <w:ind w:firstLine="0" w:firstLineChars="0"/>
        <w:jc w:val="center"/>
        <w:rPr>
          <w:rFonts w:eastAsiaTheme="minorEastAsia"/>
          <w:sz w:val="20"/>
          <w:szCs w:val="20"/>
        </w:rPr>
      </w:pPr>
      <w:r>
        <w:rPr>
          <w:rFonts w:hint="eastAsia" w:ascii="宋体" w:hAnsi="宋体"/>
        </w:rPr>
        <w:drawing>
          <wp:inline distT="0" distB="0" distL="0" distR="0">
            <wp:extent cx="4711700" cy="1570355"/>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noChangeArrowheads="1"/>
                    </pic:cNvPicPr>
                  </pic:nvPicPr>
                  <pic:blipFill>
                    <a:blip r:embed="rId636" cstate="print">
                      <a:extLst>
                        <a:ext uri="{28A0092B-C50C-407E-A947-70E740481C1C}">
                          <a14:useLocalDpi xmlns:a14="http://schemas.microsoft.com/office/drawing/2010/main" val="0"/>
                        </a:ext>
                      </a:extLst>
                    </a:blip>
                    <a:srcRect/>
                    <a:stretch>
                      <a:fillRect/>
                    </a:stretch>
                  </pic:blipFill>
                  <pic:spPr>
                    <a:xfrm>
                      <a:off x="0" y="0"/>
                      <a:ext cx="4730423" cy="1576997"/>
                    </a:xfrm>
                    <a:prstGeom prst="rect">
                      <a:avLst/>
                    </a:prstGeom>
                    <a:noFill/>
                    <a:ln>
                      <a:noFill/>
                    </a:ln>
                  </pic:spPr>
                </pic:pic>
              </a:graphicData>
            </a:graphic>
          </wp:inline>
        </w:drawing>
      </w:r>
    </w:p>
    <w:p w14:paraId="75B43FF0">
      <w:pPr>
        <w:widowControl/>
        <w:shd w:val="clear" w:color="auto" w:fill="FFFFFF"/>
        <w:ind w:firstLine="400"/>
        <w:jc w:val="center"/>
        <w:textAlignment w:val="baseline"/>
      </w:pPr>
      <w:r>
        <w:rPr>
          <w:rFonts w:eastAsiaTheme="minorEastAsia"/>
          <w:sz w:val="20"/>
          <w:szCs w:val="20"/>
        </w:rPr>
        <w:t xml:space="preserve">图5.6 </w:t>
      </w:r>
      <w:r>
        <w:rPr>
          <w:rFonts w:hint="eastAsia" w:eastAsiaTheme="minorEastAsia"/>
          <w:sz w:val="20"/>
          <w:szCs w:val="20"/>
        </w:rPr>
        <w:t>系统音量分析界面</w:t>
      </w:r>
    </w:p>
    <w:p w14:paraId="29B95038">
      <w:pPr>
        <w:pStyle w:val="4"/>
        <w:snapToGrid w:val="0"/>
      </w:pPr>
      <w:bookmarkStart w:id="100" w:name="_Toc228717606"/>
      <w:r>
        <w:rPr>
          <w:rFonts w:hint="eastAsia"/>
        </w:rPr>
        <w:t>5.3.</w:t>
      </w:r>
      <w:r>
        <w:t>3</w:t>
      </w:r>
      <w:r>
        <w:rPr>
          <w:rFonts w:hint="eastAsia"/>
        </w:rPr>
        <w:t xml:space="preserve"> 教师语音转录</w:t>
      </w:r>
      <w:bookmarkEnd w:id="100"/>
    </w:p>
    <w:p w14:paraId="2B06007C">
      <w:pPr>
        <w:ind w:firstLine="480"/>
      </w:pPr>
      <w:r>
        <w:rPr>
          <w:rFonts w:hint="eastAsia"/>
        </w:rPr>
        <w:t>文字转录界面呈现的是课堂语音识别的最终输出，具体见5.7所示，实际课堂存在环境噪声干扰，对含噪语音开展转录时，识别结果中会出现部分语句漏识或识别错误的情况，这让转录文本在完整性和准确性方面受到一定影响。图5.8呈现的是对应语音经过增强处理后的文字转录结果，其中红色方框标注的位置对应图5.7里未能正确识别或出现错误的语音片段。能够发现，经过语音增强处理后，上述位置的转录内容得以有效恢复，文本连续性和可读性改善明显，系统能够更准确还原教师课堂讲解内容，还能自动完成标点符号的补全与段落划分。对比图5.7和图5.8的转录结果说明，本文采用的语音增强方法在抑制课堂环境噪声干扰、提升语音识别鲁棒性上效果较好，给课堂语音内容的记录和后续分析提供了更可靠的文本数据基础。</w:t>
      </w:r>
    </w:p>
    <w:p w14:paraId="2880746C">
      <w:pPr>
        <w:spacing w:before="120" w:line="240" w:lineRule="auto"/>
        <w:ind w:firstLine="0" w:firstLineChars="0"/>
        <w:jc w:val="center"/>
        <w:rPr>
          <w:rFonts w:eastAsiaTheme="minorEastAsia"/>
          <w:sz w:val="20"/>
          <w:szCs w:val="20"/>
        </w:rPr>
      </w:pPr>
      <w:r>
        <w:rPr>
          <w:rFonts w:eastAsiaTheme="minorEastAsia"/>
          <w:sz w:val="20"/>
          <w:szCs w:val="20"/>
        </w:rPr>
        <w:drawing>
          <wp:inline distT="0" distB="0" distL="0" distR="0">
            <wp:extent cx="4893945" cy="2907030"/>
            <wp:effectExtent l="0" t="0" r="1905" b="762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noChangeArrowheads="1"/>
                    </pic:cNvPicPr>
                  </pic:nvPicPr>
                  <pic:blipFill>
                    <a:blip r:embed="rId637" cstate="print">
                      <a:extLst>
                        <a:ext uri="{28A0092B-C50C-407E-A947-70E740481C1C}">
                          <a14:useLocalDpi xmlns:a14="http://schemas.microsoft.com/office/drawing/2010/main" val="0"/>
                        </a:ext>
                      </a:extLst>
                    </a:blip>
                    <a:srcRect/>
                    <a:stretch>
                      <a:fillRect/>
                    </a:stretch>
                  </pic:blipFill>
                  <pic:spPr>
                    <a:xfrm>
                      <a:off x="0" y="0"/>
                      <a:ext cx="4901497" cy="2911763"/>
                    </a:xfrm>
                    <a:prstGeom prst="rect">
                      <a:avLst/>
                    </a:prstGeom>
                    <a:noFill/>
                    <a:ln>
                      <a:noFill/>
                    </a:ln>
                  </pic:spPr>
                </pic:pic>
              </a:graphicData>
            </a:graphic>
          </wp:inline>
        </w:drawing>
      </w:r>
    </w:p>
    <w:p w14:paraId="6D2526E1">
      <w:pPr>
        <w:widowControl/>
        <w:shd w:val="clear" w:color="auto" w:fill="FFFFFF"/>
        <w:ind w:firstLine="400"/>
        <w:jc w:val="center"/>
        <w:textAlignment w:val="baseline"/>
        <w:rPr>
          <w:rFonts w:eastAsiaTheme="minorEastAsia"/>
          <w:sz w:val="20"/>
          <w:szCs w:val="20"/>
        </w:rPr>
      </w:pPr>
      <w:r>
        <w:rPr>
          <w:rFonts w:eastAsiaTheme="minorEastAsia"/>
          <w:sz w:val="20"/>
          <w:szCs w:val="20"/>
        </w:rPr>
        <w:t xml:space="preserve">图5.7 </w:t>
      </w:r>
      <w:r>
        <w:rPr>
          <w:rFonts w:hint="eastAsia" w:eastAsiaTheme="minorEastAsia"/>
          <w:sz w:val="20"/>
          <w:szCs w:val="20"/>
        </w:rPr>
        <w:t>系统带噪课堂语音文本转录结果</w:t>
      </w:r>
    </w:p>
    <w:p w14:paraId="685F93B5">
      <w:pPr>
        <w:spacing w:before="120" w:line="240" w:lineRule="auto"/>
        <w:ind w:firstLine="0" w:firstLineChars="0"/>
        <w:jc w:val="center"/>
        <w:rPr>
          <w:rFonts w:eastAsiaTheme="minorEastAsia"/>
          <w:sz w:val="20"/>
          <w:szCs w:val="20"/>
        </w:rPr>
      </w:pPr>
      <w:r>
        <w:rPr>
          <w:rFonts w:eastAsiaTheme="minorEastAsia"/>
          <w:sz w:val="20"/>
          <w:szCs w:val="20"/>
        </w:rPr>
        <w:drawing>
          <wp:inline distT="0" distB="0" distL="0" distR="0">
            <wp:extent cx="4989830" cy="2444115"/>
            <wp:effectExtent l="0" t="0" r="1270" b="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pic:cNvPicPr>
                      <a:picLocks noChangeAspect="1" noChangeArrowheads="1"/>
                    </pic:cNvPicPr>
                  </pic:nvPicPr>
                  <pic:blipFill>
                    <a:blip r:embed="rId638" cstate="print">
                      <a:extLst>
                        <a:ext uri="{28A0092B-C50C-407E-A947-70E740481C1C}">
                          <a14:useLocalDpi xmlns:a14="http://schemas.microsoft.com/office/drawing/2010/main" val="0"/>
                        </a:ext>
                      </a:extLst>
                    </a:blip>
                    <a:srcRect/>
                    <a:stretch>
                      <a:fillRect/>
                    </a:stretch>
                  </pic:blipFill>
                  <pic:spPr>
                    <a:xfrm>
                      <a:off x="0" y="0"/>
                      <a:ext cx="5003504" cy="2450671"/>
                    </a:xfrm>
                    <a:prstGeom prst="rect">
                      <a:avLst/>
                    </a:prstGeom>
                    <a:noFill/>
                    <a:ln>
                      <a:noFill/>
                    </a:ln>
                  </pic:spPr>
                </pic:pic>
              </a:graphicData>
            </a:graphic>
          </wp:inline>
        </w:drawing>
      </w:r>
    </w:p>
    <w:p w14:paraId="35B281DD">
      <w:pPr>
        <w:widowControl/>
        <w:shd w:val="clear" w:color="auto" w:fill="FFFFFF"/>
        <w:ind w:firstLine="400"/>
        <w:jc w:val="center"/>
        <w:textAlignment w:val="baseline"/>
      </w:pPr>
      <w:r>
        <w:rPr>
          <w:rFonts w:eastAsiaTheme="minorEastAsia"/>
          <w:sz w:val="20"/>
          <w:szCs w:val="20"/>
        </w:rPr>
        <w:t xml:space="preserve">图5.8 </w:t>
      </w:r>
      <w:r>
        <w:rPr>
          <w:rFonts w:hint="eastAsia" w:eastAsiaTheme="minorEastAsia"/>
          <w:sz w:val="20"/>
          <w:szCs w:val="20"/>
        </w:rPr>
        <w:t>系统语音增强处理后文本转录结果</w:t>
      </w:r>
    </w:p>
    <w:p w14:paraId="3657FBB1">
      <w:pPr>
        <w:widowControl/>
        <w:shd w:val="clear" w:color="auto" w:fill="FFFFFF"/>
        <w:ind w:firstLine="480"/>
        <w:jc w:val="center"/>
        <w:textAlignment w:val="baseline"/>
      </w:pPr>
    </w:p>
    <w:p w14:paraId="48E09D03">
      <w:pPr>
        <w:pStyle w:val="3"/>
        <w:snapToGrid w:val="0"/>
      </w:pPr>
      <w:bookmarkStart w:id="101" w:name="_Toc228717607"/>
      <w:r>
        <w:rPr>
          <w:rFonts w:hint="eastAsia"/>
        </w:rPr>
        <w:t>5.4 本章小结</w:t>
      </w:r>
      <w:bookmarkEnd w:id="101"/>
    </w:p>
    <w:p w14:paraId="0F39A7D8">
      <w:pPr>
        <w:ind w:firstLine="480"/>
      </w:pPr>
      <w:r>
        <w:rPr>
          <w:rFonts w:hint="eastAsia"/>
        </w:rPr>
        <w:t>本章依托已提出的音频增强方法，运用Vue+FastAPI+MySQL开发完成实录课堂语音增强与转录系统，此涵盖用户注册与登录、视频文件上传、音频分离与提取、语音优化处理、音量检测分析、语音转录识别，以及转录结果的可视化呈现等模块。本节说明了系统整体操作步骤，保证用户能迅速掌握并高效运用系统，同时以实录课堂教学视频为实例，完整呈现了系统功能与界面布局。借助实际案例的呈现，证实了系统具备可行性与实用价值。这套系统可完成视频上传至音频优化，并到语音文字转换、最后到结果呈现的完整过程，所生成的高质量音频与精准转录文字为用户带来清晰的课堂记录，协助教师迅速回顾课堂教学完整内容，为教学反思、课堂分析以及教学资源建设提供重要的数据支撑和技术保证。</w:t>
      </w:r>
    </w:p>
    <w:bookmarkEnd w:id="57"/>
    <w:p w14:paraId="2F55F738">
      <w:pPr>
        <w:pStyle w:val="2"/>
        <w:snapToGrid w:val="0"/>
        <w:sectPr>
          <w:headerReference r:id="rId20" w:type="default"/>
          <w:pgSz w:w="11906" w:h="16838"/>
          <w:pgMar w:top="2154" w:right="1814" w:bottom="2154" w:left="1814" w:header="1701" w:footer="1701" w:gutter="0"/>
          <w:cols w:space="0" w:num="1"/>
          <w:docGrid w:type="linesAndChars" w:linePitch="312" w:charSpace="0"/>
        </w:sectPr>
      </w:pPr>
      <w:bookmarkStart w:id="102" w:name="_Toc90364937"/>
    </w:p>
    <w:p w14:paraId="155836BE">
      <w:pPr>
        <w:pStyle w:val="2"/>
        <w:snapToGrid w:val="0"/>
      </w:pPr>
      <w:bookmarkStart w:id="103" w:name="_Toc228717608"/>
      <w:r>
        <w:rPr>
          <w:rFonts w:hint="eastAsia"/>
        </w:rPr>
        <w:t>第6章 总结与展望</w:t>
      </w:r>
      <w:bookmarkEnd w:id="102"/>
      <w:bookmarkEnd w:id="103"/>
    </w:p>
    <w:p w14:paraId="7438D463">
      <w:pPr>
        <w:pStyle w:val="3"/>
        <w:snapToGrid w:val="0"/>
      </w:pPr>
      <w:bookmarkStart w:id="104" w:name="_Toc228717609"/>
      <w:r>
        <w:rPr>
          <w:rFonts w:hint="eastAsia"/>
        </w:rPr>
        <w:t>6</w:t>
      </w:r>
      <w:r>
        <w:t>.1</w:t>
      </w:r>
      <w:r>
        <w:rPr>
          <w:rFonts w:hint="eastAsia"/>
        </w:rPr>
        <w:t xml:space="preserve"> 总结</w:t>
      </w:r>
      <w:bookmarkEnd w:id="104"/>
    </w:p>
    <w:p w14:paraId="00874BB9">
      <w:pPr>
        <w:widowControl/>
        <w:snapToGrid w:val="0"/>
        <w:ind w:firstLine="480"/>
      </w:pPr>
      <w:r>
        <w:rPr>
          <w:rFonts w:hint="eastAsia"/>
        </w:rPr>
        <w:t>本文聚焦于实录课堂语音增强，针对课堂场景中的复杂声学环境及语音质量提升的特定需求，提出了基于双向Mamba改进的课堂语音增强算法，并设计实现了实录课堂语音增强与转录系统。第一章主要介绍了语音增强的研究背景和意义，总结了语音增强技术、轻量化研究及实录课堂语音增强的国内外现状，阐述了现存问题及本文研究内容。第二章介绍了相关理论与技术基础，包括语音增强理论基础、基于深度神经网络的语音增强模型、实验所用公开数据集及评价指标，并详细介绍了自建数据集的构建过程。第三章提出了基于外部双向Mamba的课堂语音增强方法，介绍了全频带外部双向Mamba的时频语音增强模型，并通过对比实验和消融实验验证了模型的有效性。第四章提出了基于双路径Mamba+的轻量化课堂语音增强方法，介绍了子频带双路径Mamba+的轻量级时频语音增强模型，通过实验验证了其在轻量化语音增强中的优势。第五章将该算法集成到实录课堂语音增强与转录系统中，从需求分析、系统设计到功能实现与界面展示，实现了课堂教学视频的语音增强和转录。</w:t>
      </w:r>
    </w:p>
    <w:p w14:paraId="28FE4D4E">
      <w:pPr>
        <w:widowControl/>
        <w:snapToGrid w:val="0"/>
        <w:ind w:firstLine="480"/>
      </w:pPr>
      <w:r>
        <w:rPr>
          <w:rFonts w:hint="eastAsia"/>
        </w:rPr>
        <w:t>本文的主要工作总结如下：</w:t>
      </w:r>
    </w:p>
    <w:p w14:paraId="61BC217C">
      <w:pPr>
        <w:widowControl/>
        <w:wordWrap w:val="0"/>
        <w:snapToGrid w:val="0"/>
        <w:ind w:firstLine="480"/>
      </w:pPr>
      <w:r>
        <w:rPr>
          <w:rFonts w:hint="eastAsia"/>
        </w:rPr>
        <w:t>（1）构建了面向实录课堂场景的教师语音增强专用语料库。针对中文课堂语音增强研究中专用数据资源匮乏的问题，本文采用线下实录方式收集了82位中学教师在语文和数学两门学科共150节课的真实授课音频，总时长100小时，采样率16kHz。同时在真实课堂环境中采集了多种典型噪声，涵盖学生活动噪声、设备运转噪声、环境干扰噪声等类型。基于响度归一化技术，将纯净教师语音与课堂噪声在-5dB到17.5dB信噪比区间内进行混合，模拟真实课堂声学条件下的带噪语音。采用按说话人划分的方式，将数据按7：1：2比例分配到训练集、验证集和测试集，确保模型评估的客观性，为本文的研究提供了高质量的数据基础，也为未来研究提供了可复用的资源。</w:t>
      </w:r>
    </w:p>
    <w:p w14:paraId="549AED1D">
      <w:pPr>
        <w:widowControl/>
        <w:wordWrap w:val="0"/>
        <w:snapToGrid w:val="0"/>
        <w:ind w:firstLine="480"/>
      </w:pPr>
      <w:r>
        <w:rPr>
          <w:rFonts w:hint="eastAsia"/>
        </w:rPr>
        <w:t>（2）提出了基于外部双向Mamba的课堂语音增强方法。针对传统Mamba单向处理的局限性，构建外部双向Mamba架构实现全局依赖建模，并引入Inception深度卷积结构降低计算开销。模型采用编解码结构，通过幅度掩码和相位重建分支联合预测纯净语音频谱，结合感知度对比拉伸优化听感质量。在VoiceBank+DEMAND数据集上，本方法WB-PESQ达3.61，相比当前最优的Mamba-SEUNet(L)(3.59)提升0.02，且参数量仅为其42%。结合PCS后WB-PESQ进一步提升至3.75，超越Mamba-SEUNet(L)0.16。在DNS Challenge 2020上，WB-PESQ达3.63，超越最优的MFNet(3.43)0.20。在自建数据集上，WB-PESQ达3.11，结合PCS后提升至3.20，相比Mamba-SEUNet(L)提升0.11。实验表明该方法在抑制课堂背景噪声和保持语音自然度方面表现出色。</w:t>
      </w:r>
    </w:p>
    <w:p w14:paraId="5DCEF236">
      <w:pPr>
        <w:widowControl/>
        <w:wordWrap w:val="0"/>
        <w:snapToGrid w:val="0"/>
        <w:ind w:firstLine="480"/>
      </w:pPr>
      <w:r>
        <w:rPr>
          <w:rFonts w:hint="eastAsia"/>
        </w:rPr>
        <w:t>（3）提出了基于双路径Mamba+的轻量化课堂语音增强方法。针对边缘设备计算资源限制，设计子频带双路径Mamba+轻量化架构，通过遗忘门控机制增强长时记忆能力，时间轴采用单向Mamba+保证因果性，频率轴采用双向Mamba+挖掘频谱相关性，结合子频带卷积降低参数规模，采用Fast Griffin-Lim算法优化相位估计。在VoiceBank+DEMAND数据集上，本方法以49K参数和68M计算量达到WB-PESQ的3.13，相比参数量接近的FSPEN（79K参数，WB-PESQ为2.97）提升0.16，参数量减少38%，计算量降低24%。在DNS Challenge 2020上，WB-PESQ达3.13，超越参数量为其44倍的SICRN（2.16M参数，WB-PESQ为2.62）0.51。在自建数据集上，WB-PESQ达3.06，相比FSPEN提升0.21。实验表明该方法实现了性能与效率的良好平衡，适合部署于资源受限设备。</w:t>
      </w:r>
    </w:p>
    <w:p w14:paraId="4F930F13">
      <w:pPr>
        <w:widowControl/>
        <w:wordWrap w:val="0"/>
        <w:snapToGrid w:val="0"/>
        <w:ind w:firstLine="480"/>
      </w:pPr>
      <w:r>
        <w:rPr>
          <w:rFonts w:hint="eastAsia"/>
        </w:rPr>
        <w:t>（4）设计并开发了实录课堂语音增强与转录系统。基于提出的语音增强算法，本文设计并实现了实录课堂语音增强与转录系统，采用PyTorch+Vue+</w:t>
      </w:r>
      <w:r>
        <w:t>F</w:t>
      </w:r>
      <w:r>
        <w:rPr>
          <w:rFonts w:hint="eastAsia"/>
        </w:rPr>
        <w:t>astapi进行开发设计，集成了视频上传、语音增强、语音识别、转录结果可视化等核心功能。用户可通过该系统便捷地上传课堂教学视频，获取高质量的增强音频和语音转录文本。该系统界面简洁直观，操作流程清晰，为实录课堂音频智能处理领域的研究提供了技术平台支持，且系统在增强效果和用户体验方面均表现良好。</w:t>
      </w:r>
    </w:p>
    <w:p w14:paraId="3EE865A7">
      <w:pPr>
        <w:pStyle w:val="3"/>
        <w:snapToGrid w:val="0"/>
      </w:pPr>
      <w:bookmarkStart w:id="105" w:name="_Toc228717610"/>
      <w:r>
        <w:t>6.2 展望</w:t>
      </w:r>
      <w:bookmarkEnd w:id="105"/>
    </w:p>
    <w:p w14:paraId="0985E9ED">
      <w:pPr>
        <w:snapToGrid w:val="0"/>
        <w:ind w:firstLine="480"/>
      </w:pPr>
      <w:r>
        <w:rPr>
          <w:rFonts w:hint="eastAsia"/>
        </w:rPr>
        <w:t>本文在实录课堂语音增强领域取得了一定的研究成果，但仍存在一些不足之处和值得进一步探索的方向。未来的研究工作可以从以下几个方面展开</w:t>
      </w:r>
      <w:bookmarkStart w:id="106" w:name="_Toc90364942"/>
      <w:r>
        <w:rPr>
          <w:rFonts w:hint="eastAsia"/>
        </w:rPr>
        <w:t>：</w:t>
      </w:r>
    </w:p>
    <w:p w14:paraId="164C1054">
      <w:pPr>
        <w:snapToGrid w:val="0"/>
        <w:ind w:firstLine="480"/>
      </w:pPr>
      <w:r>
        <w:rPr>
          <w:rFonts w:hint="eastAsia"/>
        </w:rPr>
        <w:t>（1）扩展语料库的规模与多样性。当前构建的实录课堂教师语音增强语料库虽然涵盖了中学的语文和数学两门学科，但学科种类相对有限，且主要集中在中学阶段。未来可以进一步扩充语料库，增加物理、化学、英语等更多学科的课堂录音，同时覆盖小学、高中和大学等不同教育阶段，收集不同地区、不同方言背景的教师语音数据，以提升模型的泛化能力和适应性。此外，还可以丰富噪声类型，采集更多真实课堂场景下的复杂噪声环境，如多人同时发言、突发噪声事件等，为模型训练提供更加全面的数据支撑。</w:t>
      </w:r>
    </w:p>
    <w:p w14:paraId="53677FB6">
      <w:pPr>
        <w:snapToGrid w:val="0"/>
        <w:ind w:firstLine="480"/>
      </w:pPr>
      <w:r>
        <w:rPr>
          <w:rFonts w:hint="eastAsia"/>
        </w:rPr>
        <w:t>（2）探索多模态融合的语音增强方法。当前的研究主要聚焦于单一的音频模态处理，而实录课堂场景中包含丰富的多模态信息，如视频中的教师面部表情、唇动信息以及幻灯片内容等。未来可以探索将视觉信息与音频信息进行深度融合，利用视听多模态学习机制，通过唇动识别辅助语音增强，或结合教学内容的语义信息指导噪声抑制过程，从而进一步提升复杂场景下的语音增强效果和鲁棒性。</w:t>
      </w:r>
    </w:p>
    <w:p w14:paraId="7B944D9A">
      <w:pPr>
        <w:snapToGrid w:val="0"/>
        <w:ind w:firstLine="480"/>
      </w:pPr>
      <w:r>
        <w:rPr>
          <w:rFonts w:hint="eastAsia"/>
        </w:rPr>
        <w:t>（3）增强模型对未知噪声的适应能力。当前模型主要在已知噪声类型上进行训练和测试，对于训练集中未出现的新型噪声或极端声学环境，模型的泛化能力仍有提升空间。未来可以引入迁移学习或强化学习机制，使模型能够快速适应新的噪声环境，或通过无监督学习方法利用未标注的课堂音频数据进行持续优化，增强模型在开放环境下的鲁棒性和实用性。</w:t>
      </w:r>
      <w:bookmarkEnd w:id="106"/>
      <w:bookmarkStart w:id="107" w:name="_Toc90364943"/>
    </w:p>
    <w:p w14:paraId="4BF8D4C0">
      <w:pPr>
        <w:pStyle w:val="2"/>
        <w:snapToGrid w:val="0"/>
        <w:sectPr>
          <w:headerReference r:id="rId21" w:type="default"/>
          <w:pgSz w:w="11906" w:h="16838"/>
          <w:pgMar w:top="2154" w:right="1814" w:bottom="2154" w:left="1814" w:header="1701" w:footer="1701" w:gutter="0"/>
          <w:cols w:space="0" w:num="1"/>
          <w:docGrid w:type="linesAndChars" w:linePitch="312" w:charSpace="0"/>
        </w:sectPr>
      </w:pPr>
    </w:p>
    <w:p w14:paraId="2B499D89">
      <w:pPr>
        <w:pStyle w:val="2"/>
        <w:snapToGrid w:val="0"/>
      </w:pPr>
      <w:bookmarkStart w:id="108" w:name="_Toc228717611"/>
      <w:r>
        <w:rPr>
          <w:rFonts w:hint="eastAsia"/>
        </w:rPr>
        <w:t>参考文献</w:t>
      </w:r>
      <w:bookmarkEnd w:id="108"/>
    </w:p>
    <w:p w14:paraId="140CAB39">
      <w:pPr>
        <w:pStyle w:val="123"/>
        <w:numPr>
          <w:ilvl w:val="0"/>
          <w:numId w:val="3"/>
        </w:numPr>
        <w:spacing w:line="400" w:lineRule="exact"/>
        <w:rPr>
          <w:rFonts w:ascii="Times New Roman" w:hAnsi="Times New Roman"/>
          <w:sz w:val="20"/>
          <w:szCs w:val="20"/>
        </w:rPr>
      </w:pPr>
      <w:bookmarkStart w:id="109" w:name="_Ref19337"/>
      <w:r>
        <w:rPr>
          <w:rFonts w:ascii="Times New Roman" w:hAnsi="Times New Roman"/>
          <w:sz w:val="20"/>
          <w:szCs w:val="20"/>
        </w:rPr>
        <w:t>王天平,</w:t>
      </w:r>
      <w:r>
        <w:rPr>
          <w:rFonts w:hint="eastAsia" w:ascii="Times New Roman" w:hAnsi="Times New Roman"/>
          <w:sz w:val="20"/>
          <w:szCs w:val="20"/>
        </w:rPr>
        <w:t xml:space="preserve"> </w:t>
      </w:r>
      <w:r>
        <w:rPr>
          <w:rFonts w:ascii="Times New Roman" w:hAnsi="Times New Roman"/>
          <w:sz w:val="20"/>
          <w:szCs w:val="20"/>
        </w:rPr>
        <w:t>安静芸.</w:t>
      </w:r>
      <w:r>
        <w:rPr>
          <w:rFonts w:hint="eastAsia" w:ascii="Times New Roman" w:hAnsi="Times New Roman"/>
          <w:sz w:val="20"/>
          <w:szCs w:val="20"/>
        </w:rPr>
        <w:t xml:space="preserve"> </w:t>
      </w:r>
      <w:r>
        <w:rPr>
          <w:rFonts w:ascii="Times New Roman" w:hAnsi="Times New Roman"/>
          <w:sz w:val="20"/>
          <w:szCs w:val="20"/>
        </w:rPr>
        <w:t>《教育强国建设规划纲要（2024—2035年）》推动基础教育高质量发展[J].</w:t>
      </w:r>
      <w:r>
        <w:rPr>
          <w:rFonts w:hint="eastAsia" w:ascii="Times New Roman" w:hAnsi="Times New Roman"/>
          <w:sz w:val="20"/>
          <w:szCs w:val="20"/>
        </w:rPr>
        <w:t xml:space="preserve"> </w:t>
      </w:r>
      <w:r>
        <w:rPr>
          <w:rFonts w:ascii="Times New Roman" w:hAnsi="Times New Roman"/>
          <w:sz w:val="20"/>
          <w:szCs w:val="20"/>
        </w:rPr>
        <w:t>中国教育信息化,</w:t>
      </w:r>
      <w:r>
        <w:rPr>
          <w:rFonts w:hint="eastAsia" w:ascii="Times New Roman" w:hAnsi="Times New Roman"/>
          <w:sz w:val="20"/>
          <w:szCs w:val="20"/>
        </w:rPr>
        <w:t xml:space="preserve"> </w:t>
      </w:r>
      <w:r>
        <w:rPr>
          <w:rFonts w:ascii="Times New Roman" w:hAnsi="Times New Roman"/>
          <w:sz w:val="20"/>
          <w:szCs w:val="20"/>
        </w:rPr>
        <w:t>2025:</w:t>
      </w:r>
      <w:r>
        <w:rPr>
          <w:rFonts w:hint="eastAsia" w:ascii="Times New Roman" w:hAnsi="Times New Roman"/>
          <w:sz w:val="20"/>
          <w:szCs w:val="20"/>
        </w:rPr>
        <w:t xml:space="preserve"> </w:t>
      </w:r>
      <w:r>
        <w:rPr>
          <w:rFonts w:ascii="Times New Roman" w:hAnsi="Times New Roman"/>
          <w:sz w:val="20"/>
          <w:szCs w:val="20"/>
        </w:rPr>
        <w:t>11-24.</w:t>
      </w:r>
      <w:bookmarkEnd w:id="109"/>
    </w:p>
    <w:p w14:paraId="77D9B496">
      <w:pPr>
        <w:pStyle w:val="123"/>
        <w:numPr>
          <w:ilvl w:val="0"/>
          <w:numId w:val="3"/>
        </w:numPr>
        <w:spacing w:line="400" w:lineRule="exact"/>
        <w:rPr>
          <w:rFonts w:ascii="Times New Roman" w:hAnsi="Times New Roman"/>
          <w:sz w:val="20"/>
          <w:szCs w:val="20"/>
        </w:rPr>
      </w:pPr>
      <w:bookmarkStart w:id="110" w:name="_Ref225196924"/>
      <w:r>
        <w:rPr>
          <w:rFonts w:hint="eastAsia" w:ascii="Times New Roman" w:hAnsi="Times New Roman"/>
          <w:sz w:val="20"/>
          <w:szCs w:val="20"/>
        </w:rPr>
        <w:t>教育部等九部门关于加快推进教育数字化的意见[J]. 中国教育信息化</w:t>
      </w:r>
      <w:r>
        <w:rPr>
          <w:rFonts w:ascii="Times New Roman" w:hAnsi="Times New Roman"/>
          <w:sz w:val="20"/>
          <w:szCs w:val="20"/>
        </w:rPr>
        <w:t>,</w:t>
      </w:r>
      <w:r>
        <w:rPr>
          <w:rFonts w:hint="eastAsia" w:ascii="Times New Roman" w:hAnsi="Times New Roman"/>
          <w:sz w:val="20"/>
          <w:szCs w:val="20"/>
        </w:rPr>
        <w:t xml:space="preserve"> 2025: 3-8.</w:t>
      </w:r>
      <w:bookmarkEnd w:id="110"/>
    </w:p>
    <w:p w14:paraId="6836C13C">
      <w:pPr>
        <w:pStyle w:val="123"/>
        <w:numPr>
          <w:ilvl w:val="0"/>
          <w:numId w:val="3"/>
        </w:numPr>
        <w:spacing w:line="400" w:lineRule="exact"/>
        <w:rPr>
          <w:rFonts w:ascii="Times New Roman" w:hAnsi="Times New Roman"/>
          <w:sz w:val="20"/>
          <w:szCs w:val="20"/>
        </w:rPr>
      </w:pPr>
      <w:bookmarkStart w:id="111" w:name="_Ref225196989"/>
      <w:r>
        <w:rPr>
          <w:rFonts w:hint="eastAsia" w:ascii="Times New Roman" w:hAnsi="Times New Roman"/>
          <w:sz w:val="20"/>
          <w:szCs w:val="20"/>
        </w:rPr>
        <w:t>国务院印发《关于深入实施“人工智能+”行动的意见》[J]. 工业控制计算机</w:t>
      </w:r>
      <w:r>
        <w:rPr>
          <w:rFonts w:ascii="Times New Roman" w:hAnsi="Times New Roman"/>
          <w:sz w:val="20"/>
          <w:szCs w:val="20"/>
        </w:rPr>
        <w:t>,</w:t>
      </w:r>
      <w:r>
        <w:rPr>
          <w:rFonts w:hint="eastAsia" w:ascii="Times New Roman" w:hAnsi="Times New Roman"/>
          <w:sz w:val="20"/>
          <w:szCs w:val="20"/>
        </w:rPr>
        <w:t xml:space="preserve"> 2025: 45.</w:t>
      </w:r>
      <w:bookmarkEnd w:id="111"/>
    </w:p>
    <w:p w14:paraId="39A06E39">
      <w:pPr>
        <w:pStyle w:val="123"/>
        <w:numPr>
          <w:ilvl w:val="0"/>
          <w:numId w:val="3"/>
        </w:numPr>
        <w:spacing w:line="400" w:lineRule="exact"/>
        <w:rPr>
          <w:rFonts w:ascii="Times New Roman" w:hAnsi="Times New Roman"/>
          <w:sz w:val="20"/>
          <w:szCs w:val="20"/>
        </w:rPr>
      </w:pPr>
      <w:bookmarkStart w:id="112" w:name="_Ref216811526"/>
      <w:r>
        <w:rPr>
          <w:rFonts w:hint="eastAsia" w:ascii="Times New Roman" w:hAnsi="Times New Roman"/>
          <w:sz w:val="20"/>
          <w:szCs w:val="20"/>
        </w:rPr>
        <w:t>王雷. 信息赋能创课堂智慧化学铸新人——教育信息化下高中化学信息化教学的价值与策略[J]. 教育实践与研究(B)</w:t>
      </w:r>
      <w:r>
        <w:rPr>
          <w:rFonts w:ascii="Times New Roman" w:hAnsi="Times New Roman"/>
          <w:sz w:val="20"/>
          <w:szCs w:val="20"/>
        </w:rPr>
        <w:t>,</w:t>
      </w:r>
      <w:r>
        <w:rPr>
          <w:rFonts w:hint="eastAsia" w:ascii="Times New Roman" w:hAnsi="Times New Roman"/>
          <w:sz w:val="20"/>
          <w:szCs w:val="20"/>
        </w:rPr>
        <w:t xml:space="preserve"> 2025: 113-116.</w:t>
      </w:r>
      <w:bookmarkEnd w:id="112"/>
    </w:p>
    <w:p w14:paraId="05BAEF6B">
      <w:pPr>
        <w:pStyle w:val="123"/>
        <w:numPr>
          <w:ilvl w:val="0"/>
          <w:numId w:val="3"/>
        </w:numPr>
        <w:spacing w:line="400" w:lineRule="exact"/>
        <w:rPr>
          <w:rFonts w:ascii="Times New Roman" w:hAnsi="Times New Roman"/>
          <w:sz w:val="20"/>
          <w:szCs w:val="20"/>
        </w:rPr>
      </w:pPr>
      <w:bookmarkStart w:id="113" w:name="_Ref216811554"/>
      <w:r>
        <w:rPr>
          <w:rFonts w:hint="eastAsia" w:ascii="Times New Roman" w:hAnsi="Times New Roman"/>
          <w:sz w:val="20"/>
          <w:szCs w:val="20"/>
        </w:rPr>
        <w:t>王卓艺. AI助教赋能高校课堂教学模式创新研究与实践[J]. 信息系统工程</w:t>
      </w:r>
      <w:r>
        <w:rPr>
          <w:rFonts w:ascii="Times New Roman" w:hAnsi="Times New Roman"/>
          <w:sz w:val="20"/>
          <w:szCs w:val="20"/>
        </w:rPr>
        <w:t>,</w:t>
      </w:r>
      <w:r>
        <w:rPr>
          <w:rFonts w:hint="eastAsia" w:ascii="Times New Roman" w:hAnsi="Times New Roman"/>
          <w:sz w:val="20"/>
          <w:szCs w:val="20"/>
        </w:rPr>
        <w:t xml:space="preserve"> 2025: 158-161.</w:t>
      </w:r>
      <w:bookmarkEnd w:id="113"/>
    </w:p>
    <w:p w14:paraId="0A6F6CC7">
      <w:pPr>
        <w:pStyle w:val="123"/>
        <w:numPr>
          <w:ilvl w:val="0"/>
          <w:numId w:val="3"/>
        </w:numPr>
        <w:spacing w:line="400" w:lineRule="exact"/>
        <w:rPr>
          <w:rFonts w:ascii="Times New Roman" w:hAnsi="Times New Roman"/>
          <w:sz w:val="20"/>
          <w:szCs w:val="20"/>
        </w:rPr>
      </w:pPr>
      <w:bookmarkStart w:id="114" w:name="_Ref216811575"/>
      <w:r>
        <w:rPr>
          <w:rFonts w:ascii="Times New Roman" w:hAnsi="Times New Roman"/>
          <w:sz w:val="20"/>
          <w:szCs w:val="20"/>
        </w:rPr>
        <w:t>van den Heuij K, Goverts T, Neijenhuis K, et al. Challenging listening environments in higher education: An analysis of academic classroom acoustics[J]. Journal of Applied Research in Higher Education, 2021: 1213-1226.</w:t>
      </w:r>
      <w:bookmarkEnd w:id="114"/>
    </w:p>
    <w:p w14:paraId="4454B83A">
      <w:pPr>
        <w:pStyle w:val="123"/>
        <w:numPr>
          <w:ilvl w:val="0"/>
          <w:numId w:val="3"/>
        </w:numPr>
        <w:spacing w:line="400" w:lineRule="exact"/>
        <w:rPr>
          <w:rFonts w:ascii="Times New Roman" w:hAnsi="Times New Roman"/>
          <w:sz w:val="20"/>
          <w:szCs w:val="20"/>
        </w:rPr>
      </w:pPr>
      <w:bookmarkStart w:id="115" w:name="_Ref216811594"/>
      <w:r>
        <w:rPr>
          <w:rFonts w:hint="eastAsia" w:ascii="Times New Roman" w:hAnsi="Times New Roman"/>
          <w:sz w:val="20"/>
          <w:szCs w:val="20"/>
        </w:rPr>
        <w:t>李润润. 依托人工智能技术提升大学英语教学质量[N]. 宁夏日报, 2025-04-05(003).</w:t>
      </w:r>
      <w:bookmarkEnd w:id="115"/>
    </w:p>
    <w:p w14:paraId="2E53ECB7">
      <w:pPr>
        <w:pStyle w:val="123"/>
        <w:numPr>
          <w:ilvl w:val="0"/>
          <w:numId w:val="3"/>
        </w:numPr>
        <w:spacing w:line="400" w:lineRule="exact"/>
        <w:rPr>
          <w:rFonts w:ascii="Times New Roman" w:hAnsi="Times New Roman"/>
          <w:sz w:val="20"/>
          <w:szCs w:val="20"/>
        </w:rPr>
      </w:pPr>
      <w:bookmarkStart w:id="116" w:name="_Ref216811624"/>
      <w:r>
        <w:rPr>
          <w:rFonts w:ascii="Times New Roman" w:hAnsi="Times New Roman"/>
          <w:sz w:val="20"/>
          <w:szCs w:val="20"/>
        </w:rPr>
        <w:t>Chhetri S, Joshi M S, Mahamuni C V, et al. Speech enhancement: A survey of approaches and applications[C]//2023 2nd International Conference on Edge Computing and Applications (ICECAA). 2023.</w:t>
      </w:r>
      <w:bookmarkEnd w:id="116"/>
    </w:p>
    <w:p w14:paraId="6DC42F12">
      <w:pPr>
        <w:pStyle w:val="123"/>
        <w:numPr>
          <w:ilvl w:val="0"/>
          <w:numId w:val="3"/>
        </w:numPr>
        <w:spacing w:line="400" w:lineRule="exact"/>
        <w:rPr>
          <w:rFonts w:ascii="Times New Roman" w:hAnsi="Times New Roman"/>
          <w:sz w:val="20"/>
          <w:szCs w:val="20"/>
        </w:rPr>
      </w:pPr>
      <w:bookmarkStart w:id="117" w:name="_Ref216811645"/>
      <w:r>
        <w:rPr>
          <w:rFonts w:hint="eastAsia" w:ascii="Times New Roman" w:hAnsi="Times New Roman"/>
          <w:sz w:val="20"/>
          <w:szCs w:val="20"/>
        </w:rPr>
        <w:t>马青峰. 基于改进型谱减法的声音信号传输噪声抑制[J]. 电声技术, 2025: 44-46.</w:t>
      </w:r>
      <w:bookmarkEnd w:id="117"/>
    </w:p>
    <w:p w14:paraId="0107B36C">
      <w:pPr>
        <w:pStyle w:val="123"/>
        <w:numPr>
          <w:ilvl w:val="0"/>
          <w:numId w:val="3"/>
        </w:numPr>
        <w:spacing w:line="400" w:lineRule="exact"/>
        <w:rPr>
          <w:rFonts w:ascii="Times New Roman" w:hAnsi="Times New Roman"/>
          <w:sz w:val="20"/>
          <w:szCs w:val="20"/>
        </w:rPr>
      </w:pPr>
      <w:bookmarkStart w:id="118" w:name="_Ref216811670"/>
      <w:r>
        <w:rPr>
          <w:rFonts w:hint="eastAsia" w:ascii="Times New Roman" w:hAnsi="Times New Roman"/>
          <w:sz w:val="20"/>
          <w:szCs w:val="20"/>
        </w:rPr>
        <w:t>张嘉伟, 聂亚杰, 祁自建, 等. 一种自适应维纳滤波器在γ能谱降噪中的应用[J]. 辐射防护, 2024: 50-56.</w:t>
      </w:r>
      <w:bookmarkEnd w:id="118"/>
    </w:p>
    <w:p w14:paraId="78B7992F">
      <w:pPr>
        <w:pStyle w:val="123"/>
        <w:numPr>
          <w:ilvl w:val="0"/>
          <w:numId w:val="3"/>
        </w:numPr>
        <w:spacing w:line="400" w:lineRule="exact"/>
        <w:rPr>
          <w:rFonts w:ascii="Times New Roman" w:hAnsi="Times New Roman"/>
          <w:sz w:val="20"/>
          <w:szCs w:val="20"/>
        </w:rPr>
      </w:pPr>
      <w:bookmarkStart w:id="119" w:name="_Ref216811701"/>
      <w:r>
        <w:rPr>
          <w:rFonts w:hint="eastAsia" w:ascii="Times New Roman" w:hAnsi="Times New Roman"/>
          <w:sz w:val="20"/>
          <w:szCs w:val="20"/>
        </w:rPr>
        <w:t>张越, 沈建明, 王庆祥, 等. 一种新的变步长LMS算法及其在语音降噪中的应用[J]. 电子制作, 2023: 93-96.</w:t>
      </w:r>
      <w:bookmarkEnd w:id="119"/>
    </w:p>
    <w:p w14:paraId="4CBC08DB">
      <w:pPr>
        <w:pStyle w:val="123"/>
        <w:numPr>
          <w:ilvl w:val="0"/>
          <w:numId w:val="3"/>
        </w:numPr>
        <w:spacing w:line="400" w:lineRule="exact"/>
        <w:rPr>
          <w:rFonts w:ascii="Times New Roman" w:hAnsi="Times New Roman"/>
          <w:sz w:val="20"/>
          <w:szCs w:val="20"/>
        </w:rPr>
      </w:pPr>
      <w:bookmarkStart w:id="120" w:name="_Ref216811744"/>
      <w:r>
        <w:rPr>
          <w:rFonts w:hint="eastAsia" w:ascii="Times New Roman" w:hAnsi="Times New Roman"/>
          <w:sz w:val="20"/>
          <w:szCs w:val="20"/>
        </w:rPr>
        <w:t>董胡, 陈伟, 彭高丰, 等. 基于信号子空间和DNN的语音增强方法[J]. 微型电脑应用, 2025: 32-34+38.</w:t>
      </w:r>
      <w:bookmarkEnd w:id="120"/>
    </w:p>
    <w:p w14:paraId="4B6BA5EE">
      <w:pPr>
        <w:pStyle w:val="123"/>
        <w:numPr>
          <w:ilvl w:val="0"/>
          <w:numId w:val="3"/>
        </w:numPr>
        <w:spacing w:line="400" w:lineRule="exact"/>
        <w:rPr>
          <w:rFonts w:ascii="Times New Roman" w:hAnsi="Times New Roman"/>
          <w:sz w:val="20"/>
          <w:szCs w:val="20"/>
        </w:rPr>
      </w:pPr>
      <w:bookmarkStart w:id="121" w:name="_Ref216811771"/>
      <w:r>
        <w:rPr>
          <w:rFonts w:hint="eastAsia" w:ascii="Times New Roman" w:hAnsi="Times New Roman"/>
          <w:sz w:val="20"/>
          <w:szCs w:val="20"/>
        </w:rPr>
        <w:t>王红娟, 尚莹莹. 基于小波变换的语音信号去噪算法优化[J]. 电声技术, 2024: 67-69.</w:t>
      </w:r>
      <w:bookmarkEnd w:id="121"/>
    </w:p>
    <w:p w14:paraId="5CD27940">
      <w:pPr>
        <w:pStyle w:val="123"/>
        <w:numPr>
          <w:ilvl w:val="0"/>
          <w:numId w:val="3"/>
        </w:numPr>
        <w:spacing w:line="400" w:lineRule="exact"/>
        <w:rPr>
          <w:rFonts w:ascii="Times New Roman" w:hAnsi="Times New Roman"/>
          <w:sz w:val="20"/>
          <w:szCs w:val="20"/>
        </w:rPr>
      </w:pPr>
      <w:bookmarkStart w:id="122" w:name="_Ref216811788"/>
      <w:r>
        <w:rPr>
          <w:rFonts w:ascii="Times New Roman" w:hAnsi="Times New Roman"/>
          <w:sz w:val="20"/>
          <w:szCs w:val="20"/>
        </w:rPr>
        <w:t>Mahmmod B M, Abdulhussain S H, Ali T M, et al. Speech Enhancement: A Review of Various Approaches, Trends, and challenges[C]//2024 17th International Conference on Development in eSystem Engineering (DeSE). 2024.</w:t>
      </w:r>
      <w:bookmarkEnd w:id="122"/>
    </w:p>
    <w:p w14:paraId="3CB3EAA8">
      <w:pPr>
        <w:pStyle w:val="123"/>
        <w:numPr>
          <w:ilvl w:val="0"/>
          <w:numId w:val="3"/>
        </w:numPr>
        <w:spacing w:line="400" w:lineRule="exact"/>
        <w:rPr>
          <w:rFonts w:ascii="Times New Roman" w:hAnsi="Times New Roman"/>
          <w:sz w:val="20"/>
          <w:szCs w:val="20"/>
        </w:rPr>
      </w:pPr>
      <w:bookmarkStart w:id="123" w:name="_Ref216811830"/>
      <w:r>
        <w:rPr>
          <w:rFonts w:ascii="Times New Roman" w:hAnsi="Times New Roman"/>
          <w:sz w:val="20"/>
          <w:szCs w:val="20"/>
        </w:rPr>
        <w:t>Pandey A, Wang D L. A new framework for CNN-based speech enhancement in the time domain[J]. IEEE/ACM Transactions on Audio, Speech, and Language Processing, 2019: 1179-1188.</w:t>
      </w:r>
      <w:bookmarkEnd w:id="123"/>
    </w:p>
    <w:p w14:paraId="7A140ADD">
      <w:pPr>
        <w:pStyle w:val="123"/>
        <w:numPr>
          <w:ilvl w:val="0"/>
          <w:numId w:val="3"/>
        </w:numPr>
        <w:spacing w:line="400" w:lineRule="exact"/>
        <w:rPr>
          <w:rFonts w:ascii="Times New Roman" w:hAnsi="Times New Roman"/>
          <w:sz w:val="20"/>
          <w:szCs w:val="20"/>
        </w:rPr>
      </w:pPr>
      <w:bookmarkStart w:id="124" w:name="_Ref216811852"/>
      <w:r>
        <w:rPr>
          <w:rFonts w:ascii="Times New Roman" w:hAnsi="Times New Roman"/>
          <w:sz w:val="20"/>
          <w:szCs w:val="20"/>
        </w:rPr>
        <w:t>Chen J, Wang D L. Long short-term memory for speaker generalization in supervised speech separation[J]. The Journal of the Acoustical Society of America, 2017: 4705-4714.</w:t>
      </w:r>
      <w:bookmarkEnd w:id="124"/>
    </w:p>
    <w:p w14:paraId="43BDAE70">
      <w:pPr>
        <w:pStyle w:val="123"/>
        <w:numPr>
          <w:ilvl w:val="0"/>
          <w:numId w:val="3"/>
        </w:numPr>
        <w:spacing w:line="400" w:lineRule="exact"/>
        <w:rPr>
          <w:rFonts w:ascii="Times New Roman" w:hAnsi="Times New Roman"/>
          <w:sz w:val="20"/>
          <w:szCs w:val="20"/>
        </w:rPr>
      </w:pPr>
      <w:bookmarkStart w:id="125" w:name="_Ref216811919"/>
      <w:r>
        <w:rPr>
          <w:rFonts w:ascii="Times New Roman" w:hAnsi="Times New Roman"/>
          <w:sz w:val="20"/>
          <w:szCs w:val="20"/>
        </w:rPr>
        <w:t>Westhausen, Nils L.,Meyer,et al. Dual-signal transformation LSTM network for real-time noise suppression[C]//21st Annual Conference of the International Speech Communication Association, INTERSPEECH 2020. 2020.</w:t>
      </w:r>
      <w:bookmarkEnd w:id="125"/>
    </w:p>
    <w:p w14:paraId="285A75BD">
      <w:pPr>
        <w:pStyle w:val="123"/>
        <w:numPr>
          <w:ilvl w:val="0"/>
          <w:numId w:val="3"/>
        </w:numPr>
        <w:spacing w:line="400" w:lineRule="exact"/>
        <w:rPr>
          <w:rFonts w:ascii="Times New Roman" w:hAnsi="Times New Roman"/>
          <w:sz w:val="20"/>
          <w:szCs w:val="20"/>
        </w:rPr>
      </w:pPr>
      <w:bookmarkStart w:id="126" w:name="_Ref216811958"/>
      <w:r>
        <w:rPr>
          <w:rFonts w:ascii="Times New Roman" w:hAnsi="Times New Roman"/>
          <w:sz w:val="20"/>
          <w:szCs w:val="20"/>
        </w:rPr>
        <w:t>Kim, Eesung,Seo,et al. SE-conformer: Time-domain speech enhancement using conformer[C]//22nd Annual Conference of the International Speech Communication Association, INTERSPEECH 2021. 2021.</w:t>
      </w:r>
      <w:bookmarkEnd w:id="126"/>
    </w:p>
    <w:p w14:paraId="47C0C80E">
      <w:pPr>
        <w:pStyle w:val="123"/>
        <w:numPr>
          <w:ilvl w:val="0"/>
          <w:numId w:val="3"/>
        </w:numPr>
        <w:spacing w:line="400" w:lineRule="exact"/>
        <w:rPr>
          <w:rFonts w:ascii="Times New Roman" w:hAnsi="Times New Roman"/>
          <w:sz w:val="20"/>
          <w:szCs w:val="20"/>
        </w:rPr>
      </w:pPr>
      <w:bookmarkStart w:id="127" w:name="_Ref216812071"/>
      <w:r>
        <w:rPr>
          <w:rFonts w:ascii="Times New Roman" w:hAnsi="Times New Roman"/>
          <w:sz w:val="20"/>
          <w:szCs w:val="20"/>
        </w:rPr>
        <w:t>Julius Richter,Simon Welker,Jean-Marie Lemercier,et al. Speech Enhancement and Dereverberation with Diffusion-based Generative Models[J]. IEEE/ACM Transactions on Audio, Speech, and Language Processing,</w:t>
      </w:r>
      <w:r>
        <w:rPr>
          <w:rFonts w:hint="eastAsia" w:ascii="Times New Roman" w:hAnsi="Times New Roman"/>
          <w:sz w:val="20"/>
          <w:szCs w:val="20"/>
        </w:rPr>
        <w:t xml:space="preserve"> </w:t>
      </w:r>
      <w:r>
        <w:rPr>
          <w:rFonts w:ascii="Times New Roman" w:hAnsi="Times New Roman"/>
          <w:sz w:val="20"/>
          <w:szCs w:val="20"/>
        </w:rPr>
        <w:t>2023: 1-13.</w:t>
      </w:r>
      <w:bookmarkEnd w:id="127"/>
    </w:p>
    <w:p w14:paraId="05935AF1">
      <w:pPr>
        <w:pStyle w:val="123"/>
        <w:numPr>
          <w:ilvl w:val="0"/>
          <w:numId w:val="3"/>
        </w:numPr>
        <w:spacing w:line="400" w:lineRule="exact"/>
        <w:rPr>
          <w:rFonts w:ascii="Times New Roman" w:hAnsi="Times New Roman"/>
          <w:sz w:val="20"/>
          <w:szCs w:val="20"/>
        </w:rPr>
      </w:pPr>
      <w:bookmarkStart w:id="128" w:name="_Ref216812112"/>
      <w:r>
        <w:rPr>
          <w:rFonts w:ascii="Times New Roman" w:hAnsi="Times New Roman"/>
          <w:sz w:val="20"/>
          <w:szCs w:val="20"/>
        </w:rPr>
        <w:t>Chao, Rong,Cheng,et al. An Investigation of Incorporating Mamba For Speech Enhancement[C]//2024 IEEE Spoken Language Technology Workshop (SLT). 2024.</w:t>
      </w:r>
      <w:bookmarkEnd w:id="128"/>
    </w:p>
    <w:p w14:paraId="522ABA3F">
      <w:pPr>
        <w:pStyle w:val="123"/>
        <w:numPr>
          <w:ilvl w:val="0"/>
          <w:numId w:val="3"/>
        </w:numPr>
        <w:spacing w:line="400" w:lineRule="exact"/>
        <w:rPr>
          <w:rFonts w:ascii="Times New Roman" w:hAnsi="Times New Roman"/>
          <w:sz w:val="20"/>
          <w:szCs w:val="20"/>
        </w:rPr>
      </w:pPr>
      <w:bookmarkStart w:id="129" w:name="_Ref216812306"/>
      <w:r>
        <w:rPr>
          <w:rFonts w:hint="eastAsia" w:ascii="Times New Roman" w:hAnsi="Times New Roman"/>
          <w:sz w:val="20"/>
          <w:szCs w:val="20"/>
        </w:rPr>
        <w:t>陈文一.基于深度学习的轻量级语音增强算法研究[D].杭州电子科技大学,2025.</w:t>
      </w:r>
      <w:bookmarkEnd w:id="129"/>
    </w:p>
    <w:p w14:paraId="1E1D0E8D">
      <w:pPr>
        <w:pStyle w:val="123"/>
        <w:numPr>
          <w:ilvl w:val="0"/>
          <w:numId w:val="3"/>
        </w:numPr>
        <w:spacing w:line="400" w:lineRule="exact"/>
        <w:rPr>
          <w:rFonts w:ascii="Times New Roman" w:hAnsi="Times New Roman"/>
          <w:sz w:val="20"/>
          <w:szCs w:val="20"/>
        </w:rPr>
      </w:pPr>
      <w:bookmarkStart w:id="130" w:name="_Ref216812716"/>
      <w:r>
        <w:rPr>
          <w:rFonts w:ascii="Times New Roman" w:hAnsi="Times New Roman"/>
          <w:sz w:val="20"/>
          <w:szCs w:val="20"/>
        </w:rPr>
        <w:t>Jean-Marc Valin. A Hybrid DSP/Deep Learning Approach to Real-Time Full-Band Speech Enhancement[C]//2018 IEEE 20th International Workshop on Multimedia Signal Processing (MMSP). 2018.</w:t>
      </w:r>
      <w:bookmarkEnd w:id="130"/>
    </w:p>
    <w:p w14:paraId="2D73FD8F">
      <w:pPr>
        <w:pStyle w:val="123"/>
        <w:numPr>
          <w:ilvl w:val="0"/>
          <w:numId w:val="3"/>
        </w:numPr>
        <w:spacing w:line="400" w:lineRule="exact"/>
        <w:rPr>
          <w:rFonts w:ascii="Times New Roman" w:hAnsi="Times New Roman"/>
          <w:sz w:val="20"/>
          <w:szCs w:val="20"/>
        </w:rPr>
      </w:pPr>
      <w:bookmarkStart w:id="131" w:name="_Ref216812725"/>
      <w:r>
        <w:rPr>
          <w:rFonts w:hint="eastAsia" w:ascii="Times New Roman" w:hAnsi="Times New Roman"/>
          <w:sz w:val="20"/>
          <w:szCs w:val="20"/>
        </w:rPr>
        <w:t>Jean-Marc Valin,Umut Isik,Neerad Phansalkar,等. A Perceptually-Motivated Approach for Low-Complexity；Real-Time Enhancement of Fullband Speech[C]//2020国际语音通讯联合会年度会议. 2020.</w:t>
      </w:r>
      <w:bookmarkEnd w:id="131"/>
    </w:p>
    <w:p w14:paraId="3475BB88">
      <w:pPr>
        <w:pStyle w:val="123"/>
        <w:numPr>
          <w:ilvl w:val="0"/>
          <w:numId w:val="3"/>
        </w:numPr>
        <w:spacing w:line="400" w:lineRule="exact"/>
        <w:rPr>
          <w:rFonts w:ascii="Times New Roman" w:hAnsi="Times New Roman"/>
          <w:sz w:val="20"/>
          <w:szCs w:val="20"/>
        </w:rPr>
      </w:pPr>
      <w:bookmarkStart w:id="132" w:name="_Ref216812823"/>
      <w:r>
        <w:rPr>
          <w:rFonts w:ascii="Times New Roman" w:hAnsi="Times New Roman"/>
          <w:sz w:val="20"/>
          <w:szCs w:val="20"/>
        </w:rPr>
        <w:t>Schröter, Hendrik , Escalante,et al. Deepfilternet: A Low Complexity Speech Enhancement Framework for Full-Band Audio Based On Deep Filtering[C]//IEEE International Conference on Acoustics, Speech and Signal Processing. 2022.</w:t>
      </w:r>
      <w:bookmarkEnd w:id="132"/>
    </w:p>
    <w:p w14:paraId="2034A0C4">
      <w:pPr>
        <w:pStyle w:val="123"/>
        <w:numPr>
          <w:ilvl w:val="0"/>
          <w:numId w:val="3"/>
        </w:numPr>
        <w:spacing w:line="400" w:lineRule="exact"/>
        <w:rPr>
          <w:rFonts w:ascii="Times New Roman" w:hAnsi="Times New Roman"/>
          <w:sz w:val="20"/>
          <w:szCs w:val="20"/>
        </w:rPr>
      </w:pPr>
      <w:bookmarkStart w:id="133" w:name="_Ref216813167"/>
      <w:r>
        <w:rPr>
          <w:rFonts w:ascii="Times New Roman" w:hAnsi="Times New Roman"/>
          <w:sz w:val="20"/>
          <w:szCs w:val="20"/>
        </w:rPr>
        <w:t>Luo, Yi,Chen,et al. Dual-Path RNN: Efficient Long Sequence Modeling for Time-Domain Single-Channel Speech Separation[C]//ICASSP 2020 - 2020 IEEE International Conference on Acoustics, Speech and Signal Processing (ICASSP). 2020.</w:t>
      </w:r>
      <w:bookmarkEnd w:id="133"/>
    </w:p>
    <w:p w14:paraId="31EE8A12">
      <w:pPr>
        <w:pStyle w:val="123"/>
        <w:numPr>
          <w:ilvl w:val="0"/>
          <w:numId w:val="3"/>
        </w:numPr>
        <w:spacing w:line="400" w:lineRule="exact"/>
        <w:rPr>
          <w:rFonts w:ascii="Times New Roman" w:hAnsi="Times New Roman"/>
          <w:sz w:val="20"/>
          <w:szCs w:val="20"/>
        </w:rPr>
      </w:pPr>
      <w:bookmarkStart w:id="134" w:name="_Ref216813290"/>
      <w:r>
        <w:rPr>
          <w:rFonts w:ascii="Times New Roman" w:hAnsi="Times New Roman"/>
          <w:sz w:val="20"/>
          <w:szCs w:val="20"/>
        </w:rPr>
        <w:t>Le, Xiaohuai,Chen,et al. DPCRN: Dual-path convolution recurrent network for single channel speech enhancement[C]//22nd Annual Conference of the International Speech Communication Association, INTERSPEECH 2021. 2021.</w:t>
      </w:r>
      <w:bookmarkEnd w:id="134"/>
    </w:p>
    <w:p w14:paraId="5509C714">
      <w:pPr>
        <w:pStyle w:val="123"/>
        <w:numPr>
          <w:ilvl w:val="0"/>
          <w:numId w:val="3"/>
        </w:numPr>
        <w:spacing w:line="400" w:lineRule="exact"/>
        <w:rPr>
          <w:rFonts w:ascii="Times New Roman" w:hAnsi="Times New Roman"/>
          <w:sz w:val="20"/>
          <w:szCs w:val="20"/>
        </w:rPr>
      </w:pPr>
      <w:bookmarkStart w:id="135" w:name="_Ref216813375"/>
      <w:r>
        <w:rPr>
          <w:rFonts w:ascii="Times New Roman" w:hAnsi="Times New Roman"/>
          <w:sz w:val="20"/>
          <w:szCs w:val="20"/>
        </w:rPr>
        <w:t>Rong, Xiaobin, Sun,et al. GTCRN: A Speech Enhancement Model Requiring Ultralow Computational Resources[C]//ICASSP 2024 - 2024 IEEE International Conference on Acoustics, Speech and Signal Processing (ICASSP). 2024.</w:t>
      </w:r>
      <w:bookmarkEnd w:id="135"/>
    </w:p>
    <w:p w14:paraId="1106B1AA">
      <w:pPr>
        <w:pStyle w:val="123"/>
        <w:numPr>
          <w:ilvl w:val="0"/>
          <w:numId w:val="3"/>
        </w:numPr>
        <w:spacing w:line="400" w:lineRule="exact"/>
        <w:rPr>
          <w:rFonts w:ascii="Times New Roman" w:hAnsi="Times New Roman"/>
          <w:sz w:val="20"/>
          <w:szCs w:val="20"/>
        </w:rPr>
      </w:pPr>
      <w:bookmarkStart w:id="136" w:name="_Ref216814512"/>
      <w:r>
        <w:rPr>
          <w:rFonts w:ascii="Times New Roman" w:hAnsi="Times New Roman"/>
          <w:sz w:val="20"/>
          <w:szCs w:val="20"/>
        </w:rPr>
        <w:t>Stracke C M. The quality of MOOCs: how to improve the design of open education and online courses for learners?[C]//International Conference on Learning and Collaboration Technologies. Cham: Springer International Publishing</w:t>
      </w:r>
      <w:r>
        <w:rPr>
          <w:rFonts w:hint="eastAsia" w:ascii="Times New Roman" w:hAnsi="Times New Roman"/>
          <w:sz w:val="20"/>
          <w:szCs w:val="20"/>
        </w:rPr>
        <w:t>.</w:t>
      </w:r>
      <w:r>
        <w:rPr>
          <w:rFonts w:ascii="Times New Roman" w:hAnsi="Times New Roman"/>
          <w:sz w:val="20"/>
          <w:szCs w:val="20"/>
        </w:rPr>
        <w:t xml:space="preserve"> 2017.</w:t>
      </w:r>
      <w:bookmarkEnd w:id="136"/>
    </w:p>
    <w:p w14:paraId="3E677AAB">
      <w:pPr>
        <w:pStyle w:val="123"/>
        <w:numPr>
          <w:ilvl w:val="0"/>
          <w:numId w:val="3"/>
        </w:numPr>
        <w:spacing w:line="400" w:lineRule="exact"/>
        <w:rPr>
          <w:rFonts w:ascii="Times New Roman" w:hAnsi="Times New Roman"/>
          <w:sz w:val="20"/>
          <w:szCs w:val="20"/>
        </w:rPr>
      </w:pPr>
      <w:bookmarkStart w:id="137" w:name="_Ref216814541"/>
      <w:r>
        <w:rPr>
          <w:rFonts w:ascii="Times New Roman" w:hAnsi="Times New Roman"/>
          <w:sz w:val="20"/>
          <w:szCs w:val="20"/>
        </w:rPr>
        <w:t>Feng X, Wang Y, Luo F. Application of AI-Powered Audio Noise Reduction System in Remote Education[C]//Proceedings of the 2024 2nd International Conference on Information Education and Artificial Intelligence. 2024.</w:t>
      </w:r>
      <w:bookmarkEnd w:id="137"/>
    </w:p>
    <w:p w14:paraId="4ABC3C6B">
      <w:pPr>
        <w:pStyle w:val="123"/>
        <w:numPr>
          <w:ilvl w:val="0"/>
          <w:numId w:val="3"/>
        </w:numPr>
        <w:spacing w:line="400" w:lineRule="exact"/>
        <w:rPr>
          <w:rFonts w:ascii="Times New Roman" w:hAnsi="Times New Roman"/>
          <w:sz w:val="20"/>
          <w:szCs w:val="20"/>
        </w:rPr>
      </w:pPr>
      <w:bookmarkStart w:id="138" w:name="_Ref216814562"/>
      <w:r>
        <w:rPr>
          <w:rFonts w:ascii="Times New Roman" w:hAnsi="Times New Roman"/>
          <w:sz w:val="20"/>
          <w:szCs w:val="20"/>
        </w:rPr>
        <w:t>Shield B M, Dockrell J E. The effects of environmental and classroom noise on the academic attainments of primary school children[J]. The Journal of the Acoustical Society of America, 2008: 133-144.</w:t>
      </w:r>
      <w:bookmarkEnd w:id="138"/>
    </w:p>
    <w:p w14:paraId="40289ED0">
      <w:pPr>
        <w:pStyle w:val="123"/>
        <w:numPr>
          <w:ilvl w:val="0"/>
          <w:numId w:val="3"/>
        </w:numPr>
        <w:spacing w:line="400" w:lineRule="exact"/>
        <w:rPr>
          <w:rFonts w:ascii="Times New Roman" w:hAnsi="Times New Roman"/>
          <w:sz w:val="20"/>
          <w:szCs w:val="20"/>
        </w:rPr>
      </w:pPr>
      <w:bookmarkStart w:id="139" w:name="_Ref225342989"/>
      <w:r>
        <w:rPr>
          <w:rFonts w:hint="eastAsia" w:ascii="Times New Roman" w:hAnsi="Times New Roman"/>
          <w:sz w:val="20"/>
          <w:szCs w:val="20"/>
        </w:rPr>
        <w:t>纳跃跃,王子腾,付强,等.终端智能语音处理技术与应用[M].电子工业出版社:202504:379.</w:t>
      </w:r>
      <w:bookmarkEnd w:id="139"/>
    </w:p>
    <w:p w14:paraId="7AA2603B">
      <w:pPr>
        <w:pStyle w:val="123"/>
        <w:numPr>
          <w:ilvl w:val="0"/>
          <w:numId w:val="3"/>
        </w:numPr>
        <w:spacing w:line="400" w:lineRule="exact"/>
        <w:rPr>
          <w:rFonts w:ascii="Times New Roman" w:hAnsi="Times New Roman"/>
          <w:sz w:val="20"/>
          <w:szCs w:val="20"/>
        </w:rPr>
      </w:pPr>
      <w:bookmarkStart w:id="140" w:name="_Ref216971264"/>
      <w:r>
        <w:rPr>
          <w:rFonts w:hint="eastAsia" w:ascii="Times New Roman" w:hAnsi="Times New Roman"/>
          <w:sz w:val="20"/>
          <w:szCs w:val="20"/>
        </w:rPr>
        <w:t>潘超,陈景东.声信号处理与智能分析[M].人民邮电出版社:202302:177.</w:t>
      </w:r>
      <w:bookmarkEnd w:id="140"/>
    </w:p>
    <w:p w14:paraId="633D594A">
      <w:pPr>
        <w:pStyle w:val="123"/>
        <w:numPr>
          <w:ilvl w:val="0"/>
          <w:numId w:val="3"/>
        </w:numPr>
        <w:spacing w:line="400" w:lineRule="exact"/>
        <w:rPr>
          <w:rFonts w:ascii="Times New Roman" w:hAnsi="Times New Roman"/>
          <w:sz w:val="20"/>
          <w:szCs w:val="20"/>
        </w:rPr>
      </w:pPr>
      <w:bookmarkStart w:id="141" w:name="_Ref216971577"/>
      <w:r>
        <w:rPr>
          <w:rFonts w:ascii="Times New Roman" w:hAnsi="Times New Roman"/>
          <w:sz w:val="20"/>
          <w:szCs w:val="20"/>
        </w:rPr>
        <w:t>Xu, Y (Xu, Yong),et al. An Experimental Study on Speech Enhancement Based on Deep Neural Networks[J]. IEEE Signal Processing Letters,</w:t>
      </w:r>
      <w:r>
        <w:rPr>
          <w:rFonts w:hint="eastAsia" w:ascii="Times New Roman" w:hAnsi="Times New Roman"/>
          <w:sz w:val="20"/>
          <w:szCs w:val="20"/>
        </w:rPr>
        <w:t xml:space="preserve"> </w:t>
      </w:r>
      <w:r>
        <w:rPr>
          <w:rFonts w:ascii="Times New Roman" w:hAnsi="Times New Roman"/>
          <w:sz w:val="20"/>
          <w:szCs w:val="20"/>
        </w:rPr>
        <w:t>2014: 65-68.</w:t>
      </w:r>
      <w:bookmarkEnd w:id="141"/>
    </w:p>
    <w:p w14:paraId="1B2F57CA">
      <w:pPr>
        <w:pStyle w:val="123"/>
        <w:numPr>
          <w:ilvl w:val="0"/>
          <w:numId w:val="3"/>
        </w:numPr>
        <w:spacing w:line="400" w:lineRule="exact"/>
        <w:rPr>
          <w:rFonts w:ascii="Times New Roman" w:hAnsi="Times New Roman"/>
          <w:sz w:val="20"/>
          <w:szCs w:val="20"/>
        </w:rPr>
      </w:pPr>
      <w:bookmarkStart w:id="142" w:name="_Ref216971773"/>
      <w:r>
        <w:rPr>
          <w:rFonts w:ascii="Times New Roman" w:hAnsi="Times New Roman"/>
          <w:sz w:val="20"/>
          <w:szCs w:val="20"/>
        </w:rPr>
        <w:t>Park, Se Rim,Lee,et al. A Fully Convolutional Neural Network for Speech Enhancement[C]//18th Annual Conference of the International-Speech-Communication-Association (INTERSPEECH 2017). 2017.</w:t>
      </w:r>
      <w:bookmarkEnd w:id="142"/>
    </w:p>
    <w:p w14:paraId="0FD5D6EC">
      <w:pPr>
        <w:pStyle w:val="123"/>
        <w:numPr>
          <w:ilvl w:val="0"/>
          <w:numId w:val="3"/>
        </w:numPr>
        <w:spacing w:line="400" w:lineRule="exact"/>
        <w:rPr>
          <w:rFonts w:ascii="Times New Roman" w:hAnsi="Times New Roman"/>
          <w:sz w:val="20"/>
          <w:szCs w:val="20"/>
        </w:rPr>
      </w:pPr>
      <w:bookmarkStart w:id="143" w:name="_Ref216971869"/>
      <w:r>
        <w:rPr>
          <w:rFonts w:ascii="Times New Roman" w:hAnsi="Times New Roman"/>
          <w:sz w:val="20"/>
          <w:szCs w:val="20"/>
        </w:rPr>
        <w:t>Felix Weninger,Hakan Erdogan,Shinji Watanabe,et al. Speech Enhancement with LSTM Recurrent Neural Networks and its Application to Noise-Robust ASR[C]//2015 Latent Variable Analysis and Signal Separation (LVA). 2015.</w:t>
      </w:r>
      <w:bookmarkEnd w:id="143"/>
    </w:p>
    <w:p w14:paraId="0378E9B9">
      <w:pPr>
        <w:pStyle w:val="123"/>
        <w:numPr>
          <w:ilvl w:val="0"/>
          <w:numId w:val="3"/>
        </w:numPr>
        <w:spacing w:line="400" w:lineRule="exact"/>
        <w:rPr>
          <w:rFonts w:ascii="Times New Roman" w:hAnsi="Times New Roman"/>
          <w:sz w:val="20"/>
          <w:szCs w:val="20"/>
        </w:rPr>
      </w:pPr>
      <w:r>
        <w:rPr>
          <w:rFonts w:ascii="Times New Roman" w:hAnsi="Times New Roman"/>
          <w:sz w:val="20"/>
          <w:szCs w:val="20"/>
        </w:rPr>
        <w:t>Kumar, Anurag,Florencio,et al. Speech Enhancement In Multiple-Noise Conditions using Deep Neural Networks[C]//Interspeech</w:t>
      </w:r>
      <w:r>
        <w:rPr>
          <w:rFonts w:hint="eastAsia" w:ascii="Times New Roman" w:hAnsi="Times New Roman"/>
          <w:sz w:val="20"/>
          <w:szCs w:val="20"/>
        </w:rPr>
        <w:t xml:space="preserve"> 2016</w:t>
      </w:r>
      <w:r>
        <w:rPr>
          <w:rFonts w:ascii="Times New Roman" w:hAnsi="Times New Roman"/>
          <w:sz w:val="20"/>
          <w:szCs w:val="20"/>
        </w:rPr>
        <w:t>. 2016.</w:t>
      </w:r>
    </w:p>
    <w:p w14:paraId="6FB9C75E">
      <w:pPr>
        <w:pStyle w:val="123"/>
        <w:numPr>
          <w:ilvl w:val="0"/>
          <w:numId w:val="3"/>
        </w:numPr>
        <w:spacing w:line="400" w:lineRule="exact"/>
        <w:rPr>
          <w:rFonts w:ascii="Times New Roman" w:hAnsi="Times New Roman"/>
          <w:sz w:val="20"/>
          <w:szCs w:val="20"/>
        </w:rPr>
      </w:pPr>
      <w:bookmarkStart w:id="144" w:name="_Ref216972068"/>
      <w:r>
        <w:rPr>
          <w:rFonts w:ascii="Times New Roman" w:hAnsi="Times New Roman"/>
          <w:sz w:val="20"/>
          <w:szCs w:val="20"/>
        </w:rPr>
        <w:t>Vaswani, Ashish,Shazeer,et al. Attention Is All You Need[C]//NIPS'17: Proceedings of the 31st International Conference on Neural Information Processing Systems. 2017.</w:t>
      </w:r>
      <w:bookmarkEnd w:id="144"/>
    </w:p>
    <w:p w14:paraId="4939976B">
      <w:pPr>
        <w:pStyle w:val="123"/>
        <w:numPr>
          <w:ilvl w:val="0"/>
          <w:numId w:val="3"/>
        </w:numPr>
        <w:spacing w:line="400" w:lineRule="exact"/>
        <w:rPr>
          <w:rFonts w:ascii="Times New Roman" w:hAnsi="Times New Roman"/>
          <w:sz w:val="20"/>
          <w:szCs w:val="20"/>
        </w:rPr>
      </w:pPr>
      <w:bookmarkStart w:id="145" w:name="_Ref216972221"/>
      <w:r>
        <w:rPr>
          <w:rFonts w:ascii="Times New Roman" w:hAnsi="Times New Roman"/>
          <w:sz w:val="20"/>
          <w:szCs w:val="20"/>
        </w:rPr>
        <w:t>Weiwei Yu,Jian Zhou,HuaBin Wang &amp; Liang Tao. SETransformer: Speech Enhancement Transformer[J]. Cognitive Computation,</w:t>
      </w:r>
      <w:r>
        <w:rPr>
          <w:rFonts w:hint="eastAsia" w:ascii="Times New Roman" w:hAnsi="Times New Roman"/>
          <w:sz w:val="20"/>
          <w:szCs w:val="20"/>
        </w:rPr>
        <w:t xml:space="preserve"> </w:t>
      </w:r>
      <w:r>
        <w:rPr>
          <w:rFonts w:ascii="Times New Roman" w:hAnsi="Times New Roman"/>
          <w:sz w:val="20"/>
          <w:szCs w:val="20"/>
        </w:rPr>
        <w:t>2022: 1152-1158.</w:t>
      </w:r>
      <w:bookmarkEnd w:id="145"/>
    </w:p>
    <w:p w14:paraId="02D156C5">
      <w:pPr>
        <w:pStyle w:val="123"/>
        <w:numPr>
          <w:ilvl w:val="0"/>
          <w:numId w:val="3"/>
        </w:numPr>
        <w:spacing w:line="400" w:lineRule="exact"/>
        <w:rPr>
          <w:rFonts w:ascii="Times New Roman" w:hAnsi="Times New Roman"/>
          <w:sz w:val="20"/>
          <w:szCs w:val="20"/>
        </w:rPr>
      </w:pPr>
      <w:bookmarkStart w:id="146" w:name="_Ref216972300"/>
      <w:r>
        <w:rPr>
          <w:rFonts w:ascii="Times New Roman" w:hAnsi="Times New Roman"/>
          <w:sz w:val="20"/>
          <w:szCs w:val="20"/>
        </w:rPr>
        <w:t>Dang, Feng,Chen,et al. DPT-FSNET: DUAL-PATH TRANSFORMER BASED FULL-BAND AND SUB-BAND FUSION NETWORK FOR SPEECH ENHANCEMENT[C]//47th IEEE International Conference on Acoustics, Speech, and Signal Processing, ICASSP 2022. 2022.</w:t>
      </w:r>
      <w:bookmarkEnd w:id="146"/>
    </w:p>
    <w:p w14:paraId="46BD351F">
      <w:pPr>
        <w:pStyle w:val="123"/>
        <w:numPr>
          <w:ilvl w:val="0"/>
          <w:numId w:val="3"/>
        </w:numPr>
        <w:spacing w:line="400" w:lineRule="exact"/>
        <w:rPr>
          <w:rFonts w:ascii="Times New Roman" w:hAnsi="Times New Roman"/>
          <w:sz w:val="20"/>
          <w:szCs w:val="20"/>
        </w:rPr>
      </w:pPr>
      <w:bookmarkStart w:id="147" w:name="_Ref216972654"/>
      <w:r>
        <w:rPr>
          <w:rFonts w:ascii="Times New Roman" w:hAnsi="Times New Roman"/>
          <w:sz w:val="20"/>
          <w:szCs w:val="20"/>
        </w:rPr>
        <w:t>Dao, Tri, Gu,et al. Transformers are SSMs: generalized models and efficient algorithms through structured state space duality[C]//ICML'24: Proceedings of the 41st International Conference on Machine Learning. 2024.</w:t>
      </w:r>
      <w:bookmarkEnd w:id="147"/>
    </w:p>
    <w:p w14:paraId="5FF47CFE">
      <w:pPr>
        <w:pStyle w:val="123"/>
        <w:numPr>
          <w:ilvl w:val="0"/>
          <w:numId w:val="3"/>
        </w:numPr>
        <w:spacing w:line="400" w:lineRule="exact"/>
        <w:rPr>
          <w:rFonts w:ascii="Times New Roman" w:hAnsi="Times New Roman"/>
          <w:sz w:val="20"/>
          <w:szCs w:val="20"/>
        </w:rPr>
      </w:pPr>
      <w:bookmarkStart w:id="148" w:name="_Ref217056953"/>
      <w:r>
        <w:rPr>
          <w:rFonts w:ascii="Times New Roman" w:hAnsi="Times New Roman"/>
          <w:sz w:val="20"/>
          <w:szCs w:val="20"/>
        </w:rPr>
        <w:t>Gu, Albert,Goel,et al. EFFICIENTLY MODELING LONG SEQUENCES WITH STRUCTURED STATE SPACES[C]//10th International Conference on Learning Representations, ICLR 2022. 2022.</w:t>
      </w:r>
      <w:bookmarkEnd w:id="148"/>
    </w:p>
    <w:p w14:paraId="429DEF63">
      <w:pPr>
        <w:pStyle w:val="123"/>
        <w:numPr>
          <w:ilvl w:val="0"/>
          <w:numId w:val="3"/>
        </w:numPr>
        <w:spacing w:line="400" w:lineRule="exact"/>
        <w:rPr>
          <w:rFonts w:ascii="Times New Roman" w:hAnsi="Times New Roman"/>
          <w:sz w:val="20"/>
          <w:szCs w:val="20"/>
        </w:rPr>
      </w:pPr>
      <w:bookmarkStart w:id="149" w:name="_Ref217056973"/>
      <w:r>
        <w:rPr>
          <w:rFonts w:ascii="Times New Roman" w:hAnsi="Times New Roman"/>
          <w:sz w:val="20"/>
          <w:szCs w:val="20"/>
        </w:rPr>
        <w:t>Smith, Jimmy T.H.,Warrington,et al. SIMPLIFIED STATE SPACE LAYERS FOR SEQUENCE MODELING[C]//11th International Conference on Learning Representations, ICLR 2023. 2023.</w:t>
      </w:r>
      <w:bookmarkEnd w:id="149"/>
    </w:p>
    <w:p w14:paraId="5F594816">
      <w:pPr>
        <w:pStyle w:val="123"/>
        <w:numPr>
          <w:ilvl w:val="0"/>
          <w:numId w:val="3"/>
        </w:numPr>
        <w:spacing w:line="400" w:lineRule="exact"/>
        <w:rPr>
          <w:rFonts w:ascii="Times New Roman" w:hAnsi="Times New Roman"/>
          <w:sz w:val="20"/>
          <w:szCs w:val="20"/>
        </w:rPr>
      </w:pPr>
      <w:bookmarkStart w:id="150" w:name="_Ref217057070"/>
      <w:r>
        <w:rPr>
          <w:rFonts w:ascii="Times New Roman" w:hAnsi="Times New Roman"/>
          <w:sz w:val="20"/>
          <w:szCs w:val="20"/>
        </w:rPr>
        <w:t>Chao, Rong,Cheng,et al. An Investigation of Incorporating Mamba For Speech Enhancement[C]//2024 IEEE Spoken Language Technology Workshop (SLT). 2024.</w:t>
      </w:r>
      <w:bookmarkEnd w:id="150"/>
    </w:p>
    <w:p w14:paraId="7518C300">
      <w:pPr>
        <w:pStyle w:val="123"/>
        <w:numPr>
          <w:ilvl w:val="0"/>
          <w:numId w:val="3"/>
        </w:numPr>
        <w:spacing w:line="400" w:lineRule="exact"/>
        <w:rPr>
          <w:rFonts w:ascii="Times New Roman" w:hAnsi="Times New Roman"/>
          <w:sz w:val="20"/>
          <w:szCs w:val="20"/>
        </w:rPr>
      </w:pPr>
      <w:bookmarkStart w:id="151" w:name="_Ref225343053"/>
      <w:r>
        <w:rPr>
          <w:rFonts w:ascii="Times New Roman" w:hAnsi="Times New Roman"/>
          <w:sz w:val="20"/>
          <w:szCs w:val="20"/>
        </w:rPr>
        <w:t>Kühne N L, Jensen J, Østergaard J, et al. MambAttention: Mamba with multi-head attention for generalizable single-channel speech enhancement[J]. IEEE Transactions on Audio, Speech and Language Processing, 2026.</w:t>
      </w:r>
      <w:bookmarkEnd w:id="151"/>
    </w:p>
    <w:p w14:paraId="7BEEFAC5">
      <w:pPr>
        <w:pStyle w:val="123"/>
        <w:numPr>
          <w:ilvl w:val="0"/>
          <w:numId w:val="3"/>
        </w:numPr>
        <w:spacing w:line="400" w:lineRule="exact"/>
        <w:rPr>
          <w:rFonts w:ascii="Times New Roman" w:hAnsi="Times New Roman"/>
          <w:sz w:val="20"/>
          <w:szCs w:val="20"/>
        </w:rPr>
      </w:pPr>
      <w:bookmarkStart w:id="152" w:name="_Ref217057396"/>
      <w:r>
        <w:rPr>
          <w:rFonts w:ascii="Times New Roman" w:hAnsi="Times New Roman"/>
          <w:sz w:val="20"/>
          <w:szCs w:val="20"/>
        </w:rPr>
        <w:t>Bu, Hui,Du,et al. AISHELL-1: an open-source mandarin speech corpus and a speech recognition baseline[C]//2017 20th Conference of the Oriental Chapter of the International Coordinating Committee on Speech Databases and Speech I/O Systems and Assessment (O-COCOSDA). 2017.</w:t>
      </w:r>
      <w:bookmarkEnd w:id="152"/>
    </w:p>
    <w:p w14:paraId="363826F6">
      <w:pPr>
        <w:pStyle w:val="123"/>
        <w:numPr>
          <w:ilvl w:val="0"/>
          <w:numId w:val="3"/>
        </w:numPr>
        <w:spacing w:line="400" w:lineRule="exact"/>
        <w:rPr>
          <w:rFonts w:ascii="Times New Roman" w:hAnsi="Times New Roman"/>
          <w:sz w:val="20"/>
          <w:szCs w:val="20"/>
        </w:rPr>
      </w:pPr>
      <w:bookmarkStart w:id="153" w:name="_Ref217057491"/>
      <w:r>
        <w:rPr>
          <w:rFonts w:ascii="Times New Roman" w:hAnsi="Times New Roman"/>
          <w:sz w:val="20"/>
          <w:szCs w:val="20"/>
        </w:rPr>
        <w:t>Garofolo J S, Lamel L F, Fisher W M, et al. TIMIT acoustic-phonetic continuous speech corpus[J]. Linguistic Data Consortium</w:t>
      </w:r>
      <w:r>
        <w:rPr>
          <w:rFonts w:hint="eastAsia" w:ascii="Times New Roman" w:hAnsi="Times New Roman"/>
          <w:sz w:val="20"/>
          <w:szCs w:val="20"/>
        </w:rPr>
        <w:t>, 1993</w:t>
      </w:r>
      <w:r>
        <w:rPr>
          <w:rFonts w:ascii="Times New Roman" w:hAnsi="Times New Roman"/>
          <w:sz w:val="20"/>
          <w:szCs w:val="20"/>
        </w:rPr>
        <w:t>.</w:t>
      </w:r>
      <w:bookmarkEnd w:id="153"/>
    </w:p>
    <w:p w14:paraId="2434C2DD">
      <w:pPr>
        <w:pStyle w:val="123"/>
        <w:numPr>
          <w:ilvl w:val="0"/>
          <w:numId w:val="3"/>
        </w:numPr>
        <w:spacing w:line="400" w:lineRule="exact"/>
        <w:rPr>
          <w:rFonts w:ascii="Times New Roman" w:hAnsi="Times New Roman"/>
          <w:sz w:val="20"/>
          <w:szCs w:val="20"/>
        </w:rPr>
      </w:pPr>
      <w:bookmarkStart w:id="154" w:name="_Ref217057588"/>
      <w:r>
        <w:rPr>
          <w:rFonts w:ascii="Times New Roman" w:hAnsi="Times New Roman"/>
          <w:sz w:val="20"/>
          <w:szCs w:val="20"/>
        </w:rPr>
        <w:t>Vassil Panayotov,Guoguo Chen,Daniel Povey. LIBRISPEECH: AN ASR CORPUS BASED ON PUBLIC DOMAIN AUDIO BOOKS[C]//ICASSP 2015 - 2015 IEEE International Conference on Acoustics, Speech and Signal Processing. 2015.</w:t>
      </w:r>
      <w:bookmarkEnd w:id="154"/>
    </w:p>
    <w:p w14:paraId="4B31BAB8">
      <w:pPr>
        <w:pStyle w:val="123"/>
        <w:numPr>
          <w:ilvl w:val="0"/>
          <w:numId w:val="3"/>
        </w:numPr>
        <w:spacing w:line="400" w:lineRule="exact"/>
        <w:rPr>
          <w:rFonts w:ascii="Times New Roman" w:hAnsi="Times New Roman"/>
          <w:sz w:val="20"/>
          <w:szCs w:val="20"/>
        </w:rPr>
      </w:pPr>
      <w:bookmarkStart w:id="155" w:name="_Ref217057702"/>
      <w:r>
        <w:rPr>
          <w:rFonts w:ascii="Times New Roman" w:hAnsi="Times New Roman"/>
          <w:sz w:val="20"/>
          <w:szCs w:val="20"/>
        </w:rPr>
        <w:t>Veaux, Christophe,Yamagishi,et al. The voice bank corpus: Design, collection and data analysis of a large regional accent speech database[C]//2013 International Conference Oriental COCOSDA held jointly with 2013 Conference on Asian Spoken Language Research and Evaluation. 2013.</w:t>
      </w:r>
      <w:bookmarkEnd w:id="155"/>
    </w:p>
    <w:p w14:paraId="7E985902">
      <w:pPr>
        <w:pStyle w:val="123"/>
        <w:numPr>
          <w:ilvl w:val="0"/>
          <w:numId w:val="3"/>
        </w:numPr>
        <w:spacing w:line="400" w:lineRule="exact"/>
        <w:rPr>
          <w:rFonts w:ascii="Times New Roman" w:hAnsi="Times New Roman"/>
          <w:sz w:val="20"/>
          <w:szCs w:val="20"/>
        </w:rPr>
      </w:pPr>
      <w:bookmarkStart w:id="156" w:name="_Ref217057852"/>
      <w:r>
        <w:rPr>
          <w:rFonts w:ascii="Times New Roman" w:hAnsi="Times New Roman"/>
          <w:sz w:val="20"/>
          <w:szCs w:val="20"/>
        </w:rPr>
        <w:t xml:space="preserve">Garofolo J S, Graff D, Paul D, et al. Csr-i (wsj0) complete[J]. Linguistic Data Consortium, </w:t>
      </w:r>
      <w:r>
        <w:rPr>
          <w:rFonts w:hint="eastAsia" w:ascii="Times New Roman" w:hAnsi="Times New Roman"/>
          <w:sz w:val="20"/>
          <w:szCs w:val="20"/>
        </w:rPr>
        <w:t>1996</w:t>
      </w:r>
      <w:r>
        <w:rPr>
          <w:rFonts w:ascii="Times New Roman" w:hAnsi="Times New Roman"/>
          <w:sz w:val="20"/>
          <w:szCs w:val="20"/>
        </w:rPr>
        <w:t>.</w:t>
      </w:r>
      <w:bookmarkEnd w:id="156"/>
    </w:p>
    <w:p w14:paraId="12A1CF8D">
      <w:pPr>
        <w:pStyle w:val="123"/>
        <w:numPr>
          <w:ilvl w:val="0"/>
          <w:numId w:val="3"/>
        </w:numPr>
        <w:spacing w:line="400" w:lineRule="exact"/>
        <w:rPr>
          <w:rFonts w:ascii="Times New Roman" w:hAnsi="Times New Roman"/>
          <w:sz w:val="20"/>
          <w:szCs w:val="20"/>
        </w:rPr>
      </w:pPr>
      <w:bookmarkStart w:id="157" w:name="_Ref217057970"/>
      <w:r>
        <w:rPr>
          <w:rFonts w:ascii="Times New Roman" w:hAnsi="Times New Roman"/>
          <w:sz w:val="20"/>
          <w:szCs w:val="20"/>
        </w:rPr>
        <w:t>Thiemann J, Ito N, Vincent E. The diverse environments multi-channel acoustic noise database (demand): A database of multichannel environmental noise recordings[C]//Proceedings of Meetings on Acoustics. Acoustical Society of America</w:t>
      </w:r>
      <w:r>
        <w:rPr>
          <w:rFonts w:hint="eastAsia" w:ascii="Times New Roman" w:hAnsi="Times New Roman"/>
          <w:sz w:val="20"/>
          <w:szCs w:val="20"/>
        </w:rPr>
        <w:t>.</w:t>
      </w:r>
      <w:r>
        <w:rPr>
          <w:rFonts w:ascii="Times New Roman" w:hAnsi="Times New Roman"/>
          <w:sz w:val="20"/>
          <w:szCs w:val="20"/>
        </w:rPr>
        <w:t xml:space="preserve"> 2013.</w:t>
      </w:r>
      <w:bookmarkEnd w:id="157"/>
    </w:p>
    <w:p w14:paraId="0694AA19">
      <w:pPr>
        <w:pStyle w:val="123"/>
        <w:numPr>
          <w:ilvl w:val="0"/>
          <w:numId w:val="3"/>
        </w:numPr>
        <w:spacing w:line="400" w:lineRule="exact"/>
        <w:rPr>
          <w:rFonts w:ascii="Times New Roman" w:hAnsi="Times New Roman"/>
          <w:sz w:val="20"/>
          <w:szCs w:val="20"/>
        </w:rPr>
      </w:pPr>
      <w:bookmarkStart w:id="158" w:name="_Ref217058053"/>
      <w:r>
        <w:rPr>
          <w:rFonts w:ascii="Times New Roman" w:hAnsi="Times New Roman"/>
          <w:sz w:val="20"/>
          <w:szCs w:val="20"/>
        </w:rPr>
        <w:t>Gemmeke, Jort F.,Ellis,et al. AUDIO SET: AN ONTOLOGY AND HUMAN-LABELED DATASET FOR AUDIO EVENTS[J]. 2017 IEEE INTERNATIONAL CONFERENCE ON ACOUSTICS, SPEECH AND SIGNAL PROCESSING (ICASSP),</w:t>
      </w:r>
      <w:r>
        <w:rPr>
          <w:rFonts w:hint="eastAsia" w:ascii="Times New Roman" w:hAnsi="Times New Roman"/>
          <w:sz w:val="20"/>
          <w:szCs w:val="20"/>
        </w:rPr>
        <w:t xml:space="preserve"> </w:t>
      </w:r>
      <w:r>
        <w:rPr>
          <w:rFonts w:ascii="Times New Roman" w:hAnsi="Times New Roman"/>
          <w:sz w:val="20"/>
          <w:szCs w:val="20"/>
        </w:rPr>
        <w:t>2017: 776-780.</w:t>
      </w:r>
      <w:bookmarkEnd w:id="158"/>
    </w:p>
    <w:p w14:paraId="2BF0683C">
      <w:pPr>
        <w:pStyle w:val="123"/>
        <w:numPr>
          <w:ilvl w:val="0"/>
          <w:numId w:val="3"/>
        </w:numPr>
        <w:spacing w:line="400" w:lineRule="exact"/>
        <w:rPr>
          <w:rFonts w:ascii="Times New Roman" w:hAnsi="Times New Roman"/>
          <w:sz w:val="20"/>
          <w:szCs w:val="20"/>
        </w:rPr>
      </w:pPr>
      <w:bookmarkStart w:id="159" w:name="_Ref217058158"/>
      <w:r>
        <w:rPr>
          <w:rFonts w:ascii="Times New Roman" w:hAnsi="Times New Roman"/>
          <w:sz w:val="20"/>
          <w:szCs w:val="20"/>
        </w:rPr>
        <w:t>WICHERN G, ANTOGNINI J, FLYNN M, et al. WHAM!: Extending speech separation to noisy environments[C]//Proc of Interspeech</w:t>
      </w:r>
      <w:r>
        <w:rPr>
          <w:rFonts w:hint="eastAsia" w:ascii="Times New Roman" w:hAnsi="Times New Roman"/>
          <w:sz w:val="20"/>
          <w:szCs w:val="20"/>
        </w:rPr>
        <w:t xml:space="preserve"> 2019.</w:t>
      </w:r>
      <w:r>
        <w:rPr>
          <w:rFonts w:ascii="Times New Roman" w:hAnsi="Times New Roman"/>
          <w:sz w:val="20"/>
          <w:szCs w:val="20"/>
        </w:rPr>
        <w:t xml:space="preserve"> 2019.</w:t>
      </w:r>
      <w:bookmarkEnd w:id="159"/>
    </w:p>
    <w:p w14:paraId="4619CADC">
      <w:pPr>
        <w:pStyle w:val="123"/>
        <w:numPr>
          <w:ilvl w:val="0"/>
          <w:numId w:val="3"/>
        </w:numPr>
        <w:spacing w:line="400" w:lineRule="exact"/>
        <w:rPr>
          <w:rFonts w:ascii="Times New Roman" w:hAnsi="Times New Roman"/>
          <w:sz w:val="20"/>
          <w:szCs w:val="20"/>
        </w:rPr>
      </w:pPr>
      <w:bookmarkStart w:id="160" w:name="_Ref217058269"/>
      <w:r>
        <w:rPr>
          <w:rFonts w:ascii="Times New Roman" w:hAnsi="Times New Roman"/>
          <w:sz w:val="20"/>
          <w:szCs w:val="20"/>
        </w:rPr>
        <w:t>Varga A, Steeneken H J M. Noisex-92: A database and an experiment to study the effect of additive noise on speech recognition systems[J]. Speech Commun, 1993: 247-253.</w:t>
      </w:r>
      <w:bookmarkEnd w:id="160"/>
    </w:p>
    <w:p w14:paraId="617079E9">
      <w:pPr>
        <w:pStyle w:val="123"/>
        <w:numPr>
          <w:ilvl w:val="0"/>
          <w:numId w:val="3"/>
        </w:numPr>
        <w:spacing w:line="400" w:lineRule="exact"/>
        <w:rPr>
          <w:rFonts w:ascii="Times New Roman" w:hAnsi="Times New Roman"/>
          <w:sz w:val="20"/>
          <w:szCs w:val="20"/>
        </w:rPr>
      </w:pPr>
      <w:bookmarkStart w:id="161" w:name="_Ref217058336"/>
      <w:r>
        <w:rPr>
          <w:rFonts w:ascii="Times New Roman" w:hAnsi="Times New Roman"/>
          <w:sz w:val="20"/>
          <w:szCs w:val="20"/>
        </w:rPr>
        <w:t>Richter, Julius,Wu,et al. EARS: An Anechoic Fullband Speech Dataset Benchmarked for Speech Enhancement and Dereverberation[C]//25th Interspeech Conferece 2024. 2024.</w:t>
      </w:r>
      <w:bookmarkEnd w:id="161"/>
    </w:p>
    <w:p w14:paraId="2B7571BD">
      <w:pPr>
        <w:pStyle w:val="123"/>
        <w:numPr>
          <w:ilvl w:val="0"/>
          <w:numId w:val="3"/>
        </w:numPr>
        <w:spacing w:line="400" w:lineRule="exact"/>
        <w:rPr>
          <w:rFonts w:ascii="Times New Roman" w:hAnsi="Times New Roman"/>
          <w:sz w:val="20"/>
          <w:szCs w:val="20"/>
        </w:rPr>
      </w:pPr>
      <w:bookmarkStart w:id="162" w:name="_Ref217058522"/>
      <w:r>
        <w:rPr>
          <w:rFonts w:ascii="Times New Roman" w:hAnsi="Times New Roman"/>
          <w:sz w:val="20"/>
          <w:szCs w:val="20"/>
        </w:rPr>
        <w:t>Barker, J(Barker, Jon),et al. The PASCAL CHiME speech separation and recognition challenge[J]. COMPUTER SPEECH AND LANGUAGE,</w:t>
      </w:r>
      <w:r>
        <w:rPr>
          <w:rFonts w:hint="eastAsia" w:ascii="Times New Roman" w:hAnsi="Times New Roman"/>
          <w:sz w:val="20"/>
          <w:szCs w:val="20"/>
        </w:rPr>
        <w:t xml:space="preserve"> </w:t>
      </w:r>
      <w:r>
        <w:rPr>
          <w:rFonts w:ascii="Times New Roman" w:hAnsi="Times New Roman"/>
          <w:sz w:val="20"/>
          <w:szCs w:val="20"/>
        </w:rPr>
        <w:t>2013: 621-633.</w:t>
      </w:r>
      <w:bookmarkEnd w:id="162"/>
    </w:p>
    <w:p w14:paraId="44C25F8C">
      <w:pPr>
        <w:pStyle w:val="123"/>
        <w:numPr>
          <w:ilvl w:val="0"/>
          <w:numId w:val="3"/>
        </w:numPr>
        <w:spacing w:line="400" w:lineRule="exact"/>
        <w:rPr>
          <w:rFonts w:ascii="Times New Roman" w:hAnsi="Times New Roman"/>
          <w:sz w:val="20"/>
          <w:szCs w:val="20"/>
        </w:rPr>
      </w:pPr>
      <w:bookmarkStart w:id="163" w:name="_Ref217058848"/>
      <w:r>
        <w:rPr>
          <w:rFonts w:hint="eastAsia" w:ascii="Times New Roman" w:hAnsi="Times New Roman"/>
          <w:sz w:val="20"/>
          <w:szCs w:val="20"/>
        </w:rPr>
        <w:t>Chandan K.A.Reddy,Vishak Gopal,Ross Cutler,et al. The INTERSPEECH 2020 Deep Noise Suppression Challenge:Datasets;Subjective Testing Framework,and Challenge Results[C]//Annual Conference of The International Speech Communication Association 2020. 2020.</w:t>
      </w:r>
      <w:bookmarkEnd w:id="163"/>
    </w:p>
    <w:p w14:paraId="7BD4A376">
      <w:pPr>
        <w:pStyle w:val="123"/>
        <w:numPr>
          <w:ilvl w:val="0"/>
          <w:numId w:val="3"/>
        </w:numPr>
        <w:spacing w:line="400" w:lineRule="exact"/>
        <w:rPr>
          <w:rFonts w:ascii="Times New Roman" w:hAnsi="Times New Roman"/>
          <w:sz w:val="20"/>
          <w:szCs w:val="20"/>
        </w:rPr>
      </w:pPr>
      <w:bookmarkStart w:id="164" w:name="_Ref217130347"/>
      <w:r>
        <w:rPr>
          <w:rFonts w:ascii="Times New Roman" w:hAnsi="Times New Roman"/>
          <w:sz w:val="20"/>
          <w:szCs w:val="20"/>
        </w:rPr>
        <w:t>Hu Y, Loizou P C. Evaluation of objective quality measures for speech enhancement[J]. IEEE Transactions on audio, speech, and language processing, 2007: 229-238.</w:t>
      </w:r>
      <w:bookmarkEnd w:id="164"/>
    </w:p>
    <w:p w14:paraId="64F40B4C">
      <w:pPr>
        <w:pStyle w:val="123"/>
        <w:numPr>
          <w:ilvl w:val="0"/>
          <w:numId w:val="3"/>
        </w:numPr>
        <w:spacing w:line="400" w:lineRule="exact"/>
        <w:rPr>
          <w:rFonts w:ascii="Times New Roman" w:hAnsi="Times New Roman"/>
          <w:sz w:val="20"/>
          <w:szCs w:val="20"/>
        </w:rPr>
      </w:pPr>
      <w:bookmarkStart w:id="165" w:name="_Ref217130411"/>
      <w:r>
        <w:rPr>
          <w:rFonts w:ascii="Times New Roman" w:hAnsi="Times New Roman"/>
          <w:sz w:val="20"/>
          <w:szCs w:val="20"/>
        </w:rPr>
        <w:t>Le Roux J, Wisdom S, Erdogan H, et al. SDR–half-baked or well done?[C]//2019 IEEE International Conference on Acoustics, Speech and Signal Processing</w:t>
      </w:r>
      <w:r>
        <w:rPr>
          <w:rFonts w:hint="eastAsia" w:ascii="Times New Roman" w:hAnsi="Times New Roman"/>
          <w:sz w:val="20"/>
          <w:szCs w:val="20"/>
        </w:rPr>
        <w:t xml:space="preserve">. </w:t>
      </w:r>
      <w:r>
        <w:rPr>
          <w:rFonts w:ascii="Times New Roman" w:hAnsi="Times New Roman"/>
          <w:sz w:val="20"/>
          <w:szCs w:val="20"/>
        </w:rPr>
        <w:t>2019.</w:t>
      </w:r>
      <w:bookmarkEnd w:id="165"/>
    </w:p>
    <w:p w14:paraId="33E5F504">
      <w:pPr>
        <w:pStyle w:val="123"/>
        <w:numPr>
          <w:ilvl w:val="0"/>
          <w:numId w:val="3"/>
        </w:numPr>
        <w:spacing w:line="400" w:lineRule="exact"/>
        <w:rPr>
          <w:rFonts w:ascii="Times New Roman" w:hAnsi="Times New Roman"/>
          <w:sz w:val="20"/>
          <w:szCs w:val="20"/>
        </w:rPr>
      </w:pPr>
      <w:bookmarkStart w:id="166" w:name="_Ref217130627"/>
      <w:r>
        <w:rPr>
          <w:rFonts w:ascii="Times New Roman" w:hAnsi="Times New Roman"/>
          <w:sz w:val="20"/>
          <w:szCs w:val="20"/>
        </w:rPr>
        <w:t>Chao, Rong,Yu,et al. Perceptual Contrast Stretching on Target Feature for Speech Enhancement[C]//23rd Annual Conference of the International Speech Communication Association, INTERSPEECH 2022. 2022.</w:t>
      </w:r>
      <w:bookmarkEnd w:id="166"/>
    </w:p>
    <w:p w14:paraId="54B331C1">
      <w:pPr>
        <w:pStyle w:val="123"/>
        <w:numPr>
          <w:ilvl w:val="0"/>
          <w:numId w:val="3"/>
        </w:numPr>
        <w:spacing w:line="400" w:lineRule="exact"/>
        <w:rPr>
          <w:rFonts w:ascii="Times New Roman" w:hAnsi="Times New Roman"/>
          <w:sz w:val="20"/>
          <w:szCs w:val="20"/>
        </w:rPr>
      </w:pPr>
      <w:bookmarkStart w:id="167" w:name="_Ref217130897"/>
      <w:r>
        <w:rPr>
          <w:rFonts w:ascii="Times New Roman" w:hAnsi="Times New Roman"/>
          <w:sz w:val="20"/>
          <w:szCs w:val="20"/>
        </w:rPr>
        <w:t>Ai Y, Ling Z H. Neural speech phase prediction based on parallel estimation architecture and anti-wrapping losses[C]//2023 IEEE International Conference on Acoustics, Speech and Signal Processing. 2023.</w:t>
      </w:r>
      <w:bookmarkEnd w:id="167"/>
    </w:p>
    <w:p w14:paraId="424D3F90">
      <w:pPr>
        <w:pStyle w:val="123"/>
        <w:numPr>
          <w:ilvl w:val="0"/>
          <w:numId w:val="3"/>
        </w:numPr>
        <w:spacing w:line="400" w:lineRule="exact"/>
        <w:rPr>
          <w:rFonts w:ascii="Times New Roman" w:hAnsi="Times New Roman"/>
          <w:sz w:val="20"/>
          <w:szCs w:val="20"/>
        </w:rPr>
      </w:pPr>
      <w:bookmarkStart w:id="168" w:name="_Ref217131227"/>
      <w:r>
        <w:rPr>
          <w:rFonts w:ascii="Times New Roman" w:hAnsi="Times New Roman"/>
          <w:sz w:val="20"/>
          <w:szCs w:val="20"/>
        </w:rPr>
        <w:t>Pascual, Santiago,Bonafonte,et al. SEGAN: Speech Enhancement Generative Adversarial Network[C]//18th Annual Conference of the International-Speech-Communication-Association. 2017.</w:t>
      </w:r>
      <w:bookmarkEnd w:id="168"/>
    </w:p>
    <w:p w14:paraId="3D1CC91E">
      <w:pPr>
        <w:pStyle w:val="123"/>
        <w:numPr>
          <w:ilvl w:val="0"/>
          <w:numId w:val="3"/>
        </w:numPr>
        <w:spacing w:line="400" w:lineRule="exact"/>
        <w:rPr>
          <w:rFonts w:ascii="Times New Roman" w:hAnsi="Times New Roman"/>
          <w:sz w:val="20"/>
          <w:szCs w:val="20"/>
        </w:rPr>
      </w:pPr>
      <w:bookmarkStart w:id="169" w:name="_Ref217131358"/>
      <w:r>
        <w:rPr>
          <w:rFonts w:ascii="Times New Roman" w:hAnsi="Times New Roman"/>
          <w:sz w:val="20"/>
          <w:szCs w:val="20"/>
        </w:rPr>
        <w:t>Défossez, Alexandre,Synnaeve,et al. Real time speech enhancement in the waveform domain[C]//21st Annual Conference of the International Speech Communication Association, INTERSPEECH 2020. 2020.</w:t>
      </w:r>
      <w:bookmarkEnd w:id="169"/>
    </w:p>
    <w:p w14:paraId="67FC66AA">
      <w:pPr>
        <w:pStyle w:val="123"/>
        <w:numPr>
          <w:ilvl w:val="0"/>
          <w:numId w:val="3"/>
        </w:numPr>
        <w:spacing w:line="400" w:lineRule="exact"/>
        <w:rPr>
          <w:rFonts w:ascii="Times New Roman" w:hAnsi="Times New Roman"/>
          <w:sz w:val="20"/>
          <w:szCs w:val="20"/>
        </w:rPr>
      </w:pPr>
      <w:bookmarkStart w:id="170" w:name="_Ref217131421"/>
      <w:r>
        <w:rPr>
          <w:rFonts w:ascii="Times New Roman" w:hAnsi="Times New Roman"/>
          <w:sz w:val="20"/>
          <w:szCs w:val="20"/>
        </w:rPr>
        <w:t>Kai Wang,Bengbeng He,Wei-Ping Zhu. TSTNN: Two-Stage Transformer Based Neural Network for Speech Enhancement in the Time Domain[C]//2021 IEEE International Conference on Acoustics, Speech and Signal Processing. 2021.</w:t>
      </w:r>
      <w:bookmarkEnd w:id="170"/>
    </w:p>
    <w:p w14:paraId="30E41EDF">
      <w:pPr>
        <w:pStyle w:val="123"/>
        <w:numPr>
          <w:ilvl w:val="0"/>
          <w:numId w:val="3"/>
        </w:numPr>
        <w:spacing w:line="400" w:lineRule="exact"/>
        <w:rPr>
          <w:rFonts w:ascii="Times New Roman" w:hAnsi="Times New Roman"/>
          <w:sz w:val="20"/>
          <w:szCs w:val="20"/>
        </w:rPr>
      </w:pPr>
      <w:bookmarkStart w:id="171" w:name="_Ref217131508"/>
      <w:r>
        <w:rPr>
          <w:rFonts w:ascii="Times New Roman" w:hAnsi="Times New Roman"/>
          <w:sz w:val="20"/>
          <w:szCs w:val="20"/>
        </w:rPr>
        <w:t>Du, Yu, Liu,et al. Spiking Structured State Space Model for Monaural Speech Enhancement[C]//2024 IEEE International Conference on Acoustics, Speech and Signal Processing. 2024.</w:t>
      </w:r>
      <w:bookmarkEnd w:id="171"/>
    </w:p>
    <w:p w14:paraId="43FBB8B5">
      <w:pPr>
        <w:pStyle w:val="123"/>
        <w:numPr>
          <w:ilvl w:val="0"/>
          <w:numId w:val="3"/>
        </w:numPr>
        <w:spacing w:line="400" w:lineRule="exact"/>
        <w:rPr>
          <w:rFonts w:ascii="Times New Roman" w:hAnsi="Times New Roman"/>
          <w:sz w:val="20"/>
          <w:szCs w:val="20"/>
        </w:rPr>
      </w:pPr>
      <w:bookmarkStart w:id="172" w:name="_Ref217131582"/>
      <w:r>
        <w:rPr>
          <w:rFonts w:ascii="Times New Roman" w:hAnsi="Times New Roman"/>
          <w:sz w:val="20"/>
          <w:szCs w:val="20"/>
        </w:rPr>
        <w:t>Hsieh, Tsun-An,Yu,et al. Improving perceptual quality by phone-fortified perceptual loss using wasserstein distance for speech enhancement[C]//22nd Annual Conference of the International Speech Communication Association, INTERSPEECH 2021. 2021.</w:t>
      </w:r>
      <w:bookmarkEnd w:id="172"/>
    </w:p>
    <w:p w14:paraId="08826165">
      <w:pPr>
        <w:pStyle w:val="123"/>
        <w:numPr>
          <w:ilvl w:val="0"/>
          <w:numId w:val="3"/>
        </w:numPr>
        <w:spacing w:line="400" w:lineRule="exact"/>
        <w:rPr>
          <w:rFonts w:ascii="Times New Roman" w:hAnsi="Times New Roman"/>
          <w:sz w:val="20"/>
          <w:szCs w:val="20"/>
        </w:rPr>
      </w:pPr>
      <w:bookmarkStart w:id="173" w:name="_Ref217131649"/>
      <w:r>
        <w:rPr>
          <w:rFonts w:ascii="Times New Roman" w:hAnsi="Times New Roman"/>
          <w:sz w:val="20"/>
          <w:szCs w:val="20"/>
        </w:rPr>
        <w:t>Yu, Guochen , Li,et al. Dual-Branch Attention-In-Attention Transformer for Single-Channel Speech Enhancement[C]//IEEE International Conference on Acoustics, Speech and Signal Processing. 2022.</w:t>
      </w:r>
      <w:bookmarkEnd w:id="173"/>
    </w:p>
    <w:p w14:paraId="7615C5A4">
      <w:pPr>
        <w:pStyle w:val="123"/>
        <w:numPr>
          <w:ilvl w:val="0"/>
          <w:numId w:val="3"/>
        </w:numPr>
        <w:spacing w:line="400" w:lineRule="exact"/>
        <w:rPr>
          <w:rFonts w:ascii="Times New Roman" w:hAnsi="Times New Roman"/>
          <w:sz w:val="20"/>
          <w:szCs w:val="20"/>
        </w:rPr>
      </w:pPr>
      <w:bookmarkStart w:id="174" w:name="_Ref217131783"/>
      <w:r>
        <w:rPr>
          <w:rFonts w:ascii="Times New Roman" w:hAnsi="Times New Roman"/>
          <w:sz w:val="20"/>
          <w:szCs w:val="20"/>
        </w:rPr>
        <w:t>Cao, Ruizhe,Abdulatif,et al. CMGAN: Conformer-based Metric GAN for Speech Enhancement[C]//23rd Annual Conference of the International Speech Communication Association, INTERSPEECH 2022. 2022.</w:t>
      </w:r>
      <w:bookmarkEnd w:id="174"/>
    </w:p>
    <w:p w14:paraId="0FEDAE46">
      <w:pPr>
        <w:pStyle w:val="123"/>
        <w:numPr>
          <w:ilvl w:val="0"/>
          <w:numId w:val="3"/>
        </w:numPr>
        <w:spacing w:line="400" w:lineRule="exact"/>
        <w:rPr>
          <w:rFonts w:ascii="Times New Roman" w:hAnsi="Times New Roman"/>
          <w:sz w:val="20"/>
          <w:szCs w:val="20"/>
        </w:rPr>
      </w:pPr>
      <w:bookmarkStart w:id="175" w:name="_Ref217131845"/>
      <w:r>
        <w:rPr>
          <w:rFonts w:ascii="Times New Roman" w:hAnsi="Times New Roman"/>
          <w:sz w:val="20"/>
          <w:szCs w:val="20"/>
        </w:rPr>
        <w:t>Yin, Dacheng,Zhao,et al. TridentSE: Guiding Speech Enhancement with 32 Global Tokens[C]//24th International Speech Communication Association, Interspeech 2023. 2023.</w:t>
      </w:r>
      <w:bookmarkEnd w:id="175"/>
    </w:p>
    <w:p w14:paraId="2B5F2A58">
      <w:pPr>
        <w:pStyle w:val="123"/>
        <w:numPr>
          <w:ilvl w:val="0"/>
          <w:numId w:val="3"/>
        </w:numPr>
        <w:spacing w:line="400" w:lineRule="exact"/>
        <w:rPr>
          <w:rFonts w:ascii="Times New Roman" w:hAnsi="Times New Roman"/>
          <w:sz w:val="20"/>
          <w:szCs w:val="20"/>
        </w:rPr>
      </w:pPr>
      <w:bookmarkStart w:id="176" w:name="_Ref217131906"/>
      <w:r>
        <w:rPr>
          <w:rFonts w:ascii="Times New Roman" w:hAnsi="Times New Roman"/>
          <w:sz w:val="20"/>
          <w:szCs w:val="20"/>
        </w:rPr>
        <w:t>Lu, Ye-Xin,Ai,et al. MP-SENet: A Speech Enhancement Model with Parallel Denoising of Magnitude and Phase Spectra[C]//24th International Speech Communication Association, Interspeech 2023. 2023.</w:t>
      </w:r>
      <w:bookmarkEnd w:id="176"/>
    </w:p>
    <w:p w14:paraId="6116A577">
      <w:pPr>
        <w:pStyle w:val="123"/>
        <w:numPr>
          <w:ilvl w:val="0"/>
          <w:numId w:val="3"/>
        </w:numPr>
        <w:spacing w:line="400" w:lineRule="exact"/>
        <w:rPr>
          <w:rFonts w:ascii="Times New Roman" w:hAnsi="Times New Roman"/>
          <w:sz w:val="20"/>
          <w:szCs w:val="20"/>
        </w:rPr>
      </w:pPr>
      <w:bookmarkStart w:id="177" w:name="_Ref217132123"/>
      <w:r>
        <w:rPr>
          <w:rFonts w:ascii="Times New Roman" w:hAnsi="Times New Roman"/>
          <w:sz w:val="20"/>
          <w:szCs w:val="20"/>
        </w:rPr>
        <w:t>Ku, Pin-Jui,Yang,et al. A Multi-dimensional Deep Structured State Space Approach to Speech Enhancement Using Small-footprint Models[C]//24th International Speech Communication Association, Interspeech 2023. 2023.</w:t>
      </w:r>
      <w:bookmarkEnd w:id="177"/>
    </w:p>
    <w:p w14:paraId="348EC0BF">
      <w:pPr>
        <w:pStyle w:val="123"/>
        <w:numPr>
          <w:ilvl w:val="0"/>
          <w:numId w:val="3"/>
        </w:numPr>
        <w:spacing w:line="400" w:lineRule="exact"/>
        <w:rPr>
          <w:rFonts w:ascii="Times New Roman" w:hAnsi="Times New Roman"/>
          <w:sz w:val="20"/>
          <w:szCs w:val="20"/>
        </w:rPr>
      </w:pPr>
      <w:bookmarkStart w:id="178" w:name="_Ref217132182"/>
      <w:r>
        <w:rPr>
          <w:rFonts w:ascii="Times New Roman" w:hAnsi="Times New Roman"/>
          <w:sz w:val="20"/>
          <w:szCs w:val="20"/>
        </w:rPr>
        <w:t>Lin, Zizhen,Chen,et al. MUSE: Flexible Voiceprint Receptive Fields and Multi-Path Fusion Enhanced Taylor Transformer for U-Net-based Speech Enhancement[C]//25th Interspeech Conferece 2024. 2024.</w:t>
      </w:r>
      <w:bookmarkEnd w:id="178"/>
    </w:p>
    <w:p w14:paraId="6C5BBCA8">
      <w:pPr>
        <w:pStyle w:val="123"/>
        <w:numPr>
          <w:ilvl w:val="0"/>
          <w:numId w:val="3"/>
        </w:numPr>
        <w:spacing w:line="400" w:lineRule="exact"/>
        <w:rPr>
          <w:rFonts w:ascii="Times New Roman" w:hAnsi="Times New Roman"/>
          <w:sz w:val="20"/>
          <w:szCs w:val="20"/>
        </w:rPr>
      </w:pPr>
      <w:bookmarkStart w:id="179" w:name="_Ref217132262"/>
      <w:r>
        <w:rPr>
          <w:rFonts w:ascii="Times New Roman" w:hAnsi="Times New Roman"/>
          <w:sz w:val="20"/>
          <w:szCs w:val="20"/>
        </w:rPr>
        <w:t>Wang, Junyu,Lin,et al. Mamba-SEUNet: Mamba UNet for Monaural Speech Enhancement[C]/</w:t>
      </w:r>
      <w:r>
        <w:rPr>
          <w:rFonts w:hint="eastAsia" w:ascii="Times New Roman" w:hAnsi="Times New Roman"/>
          <w:sz w:val="20"/>
          <w:szCs w:val="20"/>
        </w:rPr>
        <w:t xml:space="preserve"> </w:t>
      </w:r>
      <w:r>
        <w:rPr>
          <w:rFonts w:ascii="Times New Roman" w:hAnsi="Times New Roman"/>
          <w:sz w:val="20"/>
          <w:szCs w:val="20"/>
        </w:rPr>
        <w:t>2025 IEEE International Conference on Acoustics, Speech and Signal Processing (ICASSP). 2025.</w:t>
      </w:r>
      <w:bookmarkEnd w:id="179"/>
    </w:p>
    <w:p w14:paraId="3E18A68D">
      <w:pPr>
        <w:pStyle w:val="123"/>
        <w:numPr>
          <w:ilvl w:val="0"/>
          <w:numId w:val="3"/>
        </w:numPr>
        <w:spacing w:line="400" w:lineRule="exact"/>
        <w:rPr>
          <w:rFonts w:ascii="Times New Roman" w:hAnsi="Times New Roman"/>
          <w:sz w:val="20"/>
          <w:szCs w:val="20"/>
        </w:rPr>
      </w:pPr>
      <w:bookmarkStart w:id="180" w:name="_Ref217132533"/>
      <w:r>
        <w:rPr>
          <w:rFonts w:ascii="Times New Roman" w:hAnsi="Times New Roman"/>
          <w:sz w:val="20"/>
          <w:szCs w:val="20"/>
        </w:rPr>
        <w:t>Hao, Xiang,Su,et al. Fullsubnet: A Full-Band and Sub-Band Fusion Model for Real-Time Single-Channel Speech Enhancement[C]//2021 IEEE International Conference on Acoustics, Speech, and Signal Processing, ICASSP 2021. 2021.</w:t>
      </w:r>
      <w:bookmarkEnd w:id="180"/>
    </w:p>
    <w:p w14:paraId="2F895BF5">
      <w:pPr>
        <w:pStyle w:val="123"/>
        <w:numPr>
          <w:ilvl w:val="0"/>
          <w:numId w:val="3"/>
        </w:numPr>
        <w:spacing w:line="400" w:lineRule="exact"/>
        <w:rPr>
          <w:rFonts w:ascii="Times New Roman" w:hAnsi="Times New Roman"/>
          <w:sz w:val="20"/>
          <w:szCs w:val="20"/>
        </w:rPr>
      </w:pPr>
      <w:bookmarkStart w:id="181" w:name="_Ref217132909"/>
      <w:r>
        <w:rPr>
          <w:rFonts w:ascii="Times New Roman" w:hAnsi="Times New Roman"/>
          <w:sz w:val="20"/>
          <w:szCs w:val="20"/>
        </w:rPr>
        <w:t>Li A, Liu W, Zheng C, et al. Two heads are better than one: A two-stage complex spectral mapping approach for monaural speech enhancement[J]. IEEE/ACM Transactions on Audio, Speech, and Language Processing, 2021: 1829-1843.</w:t>
      </w:r>
      <w:bookmarkEnd w:id="181"/>
    </w:p>
    <w:p w14:paraId="2D2CE3B0">
      <w:pPr>
        <w:pStyle w:val="123"/>
        <w:numPr>
          <w:ilvl w:val="0"/>
          <w:numId w:val="3"/>
        </w:numPr>
        <w:spacing w:line="400" w:lineRule="exact"/>
        <w:rPr>
          <w:rFonts w:ascii="Times New Roman" w:hAnsi="Times New Roman"/>
          <w:sz w:val="20"/>
          <w:szCs w:val="20"/>
        </w:rPr>
      </w:pPr>
      <w:bookmarkStart w:id="182" w:name="_Ref217132998"/>
      <w:r>
        <w:rPr>
          <w:rFonts w:ascii="Times New Roman" w:hAnsi="Times New Roman"/>
          <w:sz w:val="20"/>
          <w:szCs w:val="20"/>
        </w:rPr>
        <w:t>Li, Andong,You,et al. Taylor, Can You Hear Me Now? A Taylor-Unfolding Framework for Monaural Speech Enhancement[C]//31st International Joint Conference on Artificial Intelligence, IJCAI 2022. 2022.</w:t>
      </w:r>
      <w:bookmarkEnd w:id="182"/>
    </w:p>
    <w:p w14:paraId="40257A33">
      <w:pPr>
        <w:pStyle w:val="123"/>
        <w:numPr>
          <w:ilvl w:val="0"/>
          <w:numId w:val="3"/>
        </w:numPr>
        <w:spacing w:line="400" w:lineRule="exact"/>
        <w:rPr>
          <w:rFonts w:ascii="Times New Roman" w:hAnsi="Times New Roman"/>
          <w:sz w:val="20"/>
          <w:szCs w:val="20"/>
        </w:rPr>
      </w:pPr>
      <w:bookmarkStart w:id="183" w:name="_Ref217133141"/>
      <w:r>
        <w:rPr>
          <w:rFonts w:ascii="Times New Roman" w:hAnsi="Times New Roman"/>
          <w:sz w:val="20"/>
          <w:szCs w:val="20"/>
        </w:rPr>
        <w:t>Zhao, Shengkui , Ma,et al. FRCRN: Boosting Feature Representation Using Frequency Recurrence for Monaural Speech Enhancement[C]//IEEE International Conference on Acoustics, Speech and Signal Processing. 2022.</w:t>
      </w:r>
      <w:bookmarkEnd w:id="183"/>
    </w:p>
    <w:p w14:paraId="7A9CE9C7">
      <w:pPr>
        <w:pStyle w:val="123"/>
        <w:numPr>
          <w:ilvl w:val="0"/>
          <w:numId w:val="3"/>
        </w:numPr>
        <w:spacing w:line="400" w:lineRule="exact"/>
        <w:rPr>
          <w:rFonts w:ascii="Times New Roman" w:hAnsi="Times New Roman"/>
          <w:sz w:val="20"/>
          <w:szCs w:val="20"/>
        </w:rPr>
      </w:pPr>
      <w:bookmarkStart w:id="184" w:name="_Ref217133269"/>
      <w:r>
        <w:rPr>
          <w:rFonts w:ascii="Times New Roman" w:hAnsi="Times New Roman"/>
          <w:sz w:val="20"/>
          <w:szCs w:val="20"/>
        </w:rPr>
        <w:t>Yi Luo,Jianwei Yu. Music Source Separation With Band-Split RNN[J]. IEEE/ACM Transactions on Audio, Speech, and Language Processing,</w:t>
      </w:r>
      <w:r>
        <w:rPr>
          <w:rFonts w:hint="eastAsia" w:ascii="Times New Roman" w:hAnsi="Times New Roman"/>
          <w:sz w:val="20"/>
          <w:szCs w:val="20"/>
        </w:rPr>
        <w:t xml:space="preserve"> </w:t>
      </w:r>
      <w:r>
        <w:rPr>
          <w:rFonts w:ascii="Times New Roman" w:hAnsi="Times New Roman"/>
          <w:sz w:val="20"/>
          <w:szCs w:val="20"/>
        </w:rPr>
        <w:t>2023: 1-10.</w:t>
      </w:r>
      <w:bookmarkEnd w:id="184"/>
    </w:p>
    <w:p w14:paraId="59D6F0DB">
      <w:pPr>
        <w:pStyle w:val="123"/>
        <w:numPr>
          <w:ilvl w:val="0"/>
          <w:numId w:val="3"/>
        </w:numPr>
        <w:spacing w:line="400" w:lineRule="exact"/>
        <w:rPr>
          <w:rFonts w:ascii="Times New Roman" w:hAnsi="Times New Roman"/>
          <w:sz w:val="20"/>
          <w:szCs w:val="20"/>
        </w:rPr>
      </w:pPr>
      <w:bookmarkStart w:id="185" w:name="_Ref217133382"/>
      <w:r>
        <w:rPr>
          <w:rFonts w:ascii="Times New Roman" w:hAnsi="Times New Roman"/>
          <w:sz w:val="20"/>
          <w:szCs w:val="20"/>
        </w:rPr>
        <w:t>Liu, Liang,Guan,et al. A Mask Free Neural Network for Monaural Speech Enhancement[C]//24th International Speech Communication Association, Interspeech 2023. 2023.</w:t>
      </w:r>
      <w:bookmarkEnd w:id="185"/>
    </w:p>
    <w:p w14:paraId="306930A1">
      <w:pPr>
        <w:pStyle w:val="123"/>
        <w:numPr>
          <w:ilvl w:val="0"/>
          <w:numId w:val="3"/>
        </w:numPr>
        <w:spacing w:line="400" w:lineRule="exact"/>
        <w:rPr>
          <w:rFonts w:ascii="Times New Roman" w:hAnsi="Times New Roman"/>
          <w:sz w:val="20"/>
          <w:szCs w:val="20"/>
        </w:rPr>
      </w:pPr>
      <w:bookmarkStart w:id="186" w:name="_Ref217133449"/>
      <w:r>
        <w:rPr>
          <w:rFonts w:ascii="Times New Roman" w:hAnsi="Times New Roman"/>
          <w:sz w:val="20"/>
          <w:szCs w:val="20"/>
        </w:rPr>
        <w:t>Man Li,Ya LiuCA,Li ZhouCA1. DeConformer-SENet: An efficient deformable conformer speech enhancement network[J]. Digital Signal Processing,</w:t>
      </w:r>
      <w:r>
        <w:rPr>
          <w:rFonts w:hint="eastAsia" w:ascii="Times New Roman" w:hAnsi="Times New Roman"/>
          <w:sz w:val="20"/>
          <w:szCs w:val="20"/>
        </w:rPr>
        <w:t xml:space="preserve"> </w:t>
      </w:r>
      <w:r>
        <w:rPr>
          <w:rFonts w:ascii="Times New Roman" w:hAnsi="Times New Roman"/>
          <w:sz w:val="20"/>
          <w:szCs w:val="20"/>
        </w:rPr>
        <w:t>2025: 104787.</w:t>
      </w:r>
      <w:bookmarkEnd w:id="186"/>
    </w:p>
    <w:p w14:paraId="3A244613">
      <w:pPr>
        <w:pStyle w:val="123"/>
        <w:numPr>
          <w:ilvl w:val="0"/>
          <w:numId w:val="3"/>
        </w:numPr>
        <w:spacing w:line="400" w:lineRule="exact"/>
        <w:rPr>
          <w:rFonts w:ascii="Times New Roman" w:hAnsi="Times New Roman"/>
          <w:sz w:val="20"/>
          <w:szCs w:val="20"/>
        </w:rPr>
      </w:pPr>
      <w:bookmarkStart w:id="187" w:name="_Ref217135396"/>
      <w:r>
        <w:rPr>
          <w:rFonts w:ascii="Times New Roman" w:hAnsi="Times New Roman"/>
          <w:sz w:val="20"/>
          <w:szCs w:val="20"/>
        </w:rPr>
        <w:t>Perraudin, Nathanael,Balazs,et al. A FAST GRIFFIN-LIM ALGORITHM[C]//2013 IEEE Workshop on Applications of Signal Processing to Audio and Acoustics. 2013.</w:t>
      </w:r>
      <w:bookmarkEnd w:id="187"/>
    </w:p>
    <w:p w14:paraId="77057A0D">
      <w:pPr>
        <w:pStyle w:val="123"/>
        <w:numPr>
          <w:ilvl w:val="0"/>
          <w:numId w:val="3"/>
        </w:numPr>
        <w:spacing w:line="400" w:lineRule="exact"/>
        <w:rPr>
          <w:rFonts w:ascii="Times New Roman" w:hAnsi="Times New Roman"/>
          <w:sz w:val="20"/>
          <w:szCs w:val="20"/>
        </w:rPr>
      </w:pPr>
      <w:bookmarkStart w:id="188" w:name="_Ref217136295"/>
      <w:r>
        <w:rPr>
          <w:rFonts w:ascii="Times New Roman" w:hAnsi="Times New Roman"/>
          <w:sz w:val="20"/>
          <w:szCs w:val="20"/>
        </w:rPr>
        <w:t>Hao X, Li X. Fast fullsubnet: Accelerate full-band and sub-band fusion model for single-channel speech enhancement[J]. arXiv preprint arXiv:2212.09019, 2022.</w:t>
      </w:r>
      <w:bookmarkEnd w:id="188"/>
    </w:p>
    <w:p w14:paraId="1F308BAB">
      <w:pPr>
        <w:pStyle w:val="123"/>
        <w:numPr>
          <w:ilvl w:val="0"/>
          <w:numId w:val="3"/>
        </w:numPr>
        <w:spacing w:line="400" w:lineRule="exact"/>
        <w:rPr>
          <w:rFonts w:ascii="Times New Roman" w:hAnsi="Times New Roman"/>
          <w:sz w:val="20"/>
          <w:szCs w:val="20"/>
        </w:rPr>
      </w:pPr>
      <w:bookmarkStart w:id="189" w:name="_Ref217136523"/>
      <w:r>
        <w:rPr>
          <w:rFonts w:ascii="Times New Roman" w:hAnsi="Times New Roman"/>
          <w:sz w:val="20"/>
          <w:szCs w:val="20"/>
        </w:rPr>
        <w:t>Dang F, Chen H, Hu Q, et al. First coarse, fine afterward: A lightweight two-stage complex approach for monaural speech enhancement[J]. Speech Communication, 2023: 32-44.</w:t>
      </w:r>
      <w:bookmarkEnd w:id="189"/>
    </w:p>
    <w:p w14:paraId="054D03F3">
      <w:pPr>
        <w:pStyle w:val="123"/>
        <w:numPr>
          <w:ilvl w:val="0"/>
          <w:numId w:val="3"/>
        </w:numPr>
        <w:spacing w:line="400" w:lineRule="exact"/>
        <w:rPr>
          <w:rFonts w:ascii="Times New Roman" w:hAnsi="Times New Roman"/>
          <w:sz w:val="20"/>
          <w:szCs w:val="20"/>
        </w:rPr>
      </w:pPr>
      <w:bookmarkStart w:id="190" w:name="_Ref217136583"/>
      <w:r>
        <w:rPr>
          <w:rFonts w:ascii="Times New Roman" w:hAnsi="Times New Roman"/>
          <w:sz w:val="20"/>
          <w:szCs w:val="20"/>
        </w:rPr>
        <w:t>Yang, Lei, Liu,et al. Fspen: an Ultra-Lightweight Network for Real Time Speech Enahncment[C]//ICASSP 2024 - 2024 IEEE International Conference on Acoustics, Speech and Signal Processing (ICASSP). 2024.</w:t>
      </w:r>
      <w:bookmarkEnd w:id="190"/>
    </w:p>
    <w:p w14:paraId="7A6E3F76">
      <w:pPr>
        <w:pStyle w:val="123"/>
        <w:numPr>
          <w:ilvl w:val="0"/>
          <w:numId w:val="3"/>
        </w:numPr>
        <w:spacing w:line="400" w:lineRule="exact"/>
        <w:rPr>
          <w:rFonts w:ascii="Times New Roman" w:hAnsi="Times New Roman"/>
          <w:sz w:val="20"/>
          <w:szCs w:val="20"/>
        </w:rPr>
      </w:pPr>
      <w:bookmarkStart w:id="191" w:name="_Ref217136779"/>
      <w:r>
        <w:rPr>
          <w:rFonts w:hint="eastAsia" w:ascii="Times New Roman" w:hAnsi="Times New Roman"/>
          <w:sz w:val="20"/>
          <w:szCs w:val="20"/>
        </w:rPr>
        <w:t>Umut Isik,Ritwik Giri,Neerad Phansalkar,et al. PoCoNet:Better Speech Enhancement with Frequency-Positional Embeddings;Semi-Supervised Conversational Data,and Biased Loss[C]//Annual Conference of The International Speech Communication Association 2020. 2020.</w:t>
      </w:r>
      <w:bookmarkEnd w:id="191"/>
    </w:p>
    <w:p w14:paraId="262F51E5">
      <w:pPr>
        <w:pStyle w:val="123"/>
        <w:numPr>
          <w:ilvl w:val="0"/>
          <w:numId w:val="3"/>
        </w:numPr>
        <w:spacing w:line="400" w:lineRule="exact"/>
        <w:rPr>
          <w:rFonts w:ascii="Times New Roman" w:hAnsi="Times New Roman"/>
          <w:sz w:val="20"/>
          <w:szCs w:val="20"/>
        </w:rPr>
      </w:pPr>
      <w:bookmarkStart w:id="192" w:name="_Ref217136833"/>
      <w:r>
        <w:rPr>
          <w:rFonts w:ascii="Times New Roman" w:hAnsi="Times New Roman"/>
          <w:sz w:val="20"/>
          <w:szCs w:val="20"/>
        </w:rPr>
        <w:t>Jun Chen,Zilin Wang,Deyi Tuo,et al. FullSubNet+: Channel Attention Fullsubnet with Complex Spectrograms for Speech Enhancement[C]//ICASSP 2022 - 2022 IEEE International Conference on Acoustics, Speech and Signal Processing (ICASSP). 2022.</w:t>
      </w:r>
      <w:bookmarkEnd w:id="192"/>
    </w:p>
    <w:p w14:paraId="387097F0">
      <w:pPr>
        <w:pStyle w:val="123"/>
        <w:numPr>
          <w:ilvl w:val="0"/>
          <w:numId w:val="3"/>
        </w:numPr>
        <w:spacing w:line="400" w:lineRule="exact"/>
        <w:rPr>
          <w:rFonts w:ascii="Times New Roman" w:hAnsi="Times New Roman"/>
          <w:sz w:val="20"/>
          <w:szCs w:val="20"/>
        </w:rPr>
      </w:pPr>
      <w:bookmarkStart w:id="193" w:name="_Ref217136885"/>
      <w:r>
        <w:rPr>
          <w:rFonts w:ascii="Times New Roman" w:hAnsi="Times New Roman"/>
          <w:sz w:val="20"/>
          <w:szCs w:val="20"/>
        </w:rPr>
        <w:t>Chen, Jun,Rao,et al. Speech Enhancement with Fullband-Subband Cross-Attention Network[C]//23rd Annual Conference of the International Speech Communication Association, INTERSPEECH 2022. 2022.</w:t>
      </w:r>
      <w:bookmarkEnd w:id="193"/>
    </w:p>
    <w:p w14:paraId="01927E39">
      <w:pPr>
        <w:pStyle w:val="123"/>
        <w:numPr>
          <w:ilvl w:val="0"/>
          <w:numId w:val="3"/>
        </w:numPr>
        <w:spacing w:line="400" w:lineRule="exact"/>
        <w:rPr>
          <w:rFonts w:ascii="Times New Roman" w:hAnsi="Times New Roman"/>
          <w:sz w:val="20"/>
          <w:szCs w:val="20"/>
        </w:rPr>
      </w:pPr>
      <w:bookmarkStart w:id="194" w:name="_Ref217136954"/>
      <w:r>
        <w:rPr>
          <w:rFonts w:ascii="Times New Roman" w:hAnsi="Times New Roman"/>
          <w:sz w:val="20"/>
          <w:szCs w:val="20"/>
        </w:rPr>
        <w:t>Chen, Jun, Rao,et al. Inter-Subnet: Speech Enhancement with Subband Interaction[C]//48th IEEE International Conference on Acoustics, Speech and Signal Processing, ICASSP 2023. 2023.</w:t>
      </w:r>
      <w:bookmarkEnd w:id="194"/>
    </w:p>
    <w:p w14:paraId="456A0D62">
      <w:pPr>
        <w:pStyle w:val="123"/>
        <w:numPr>
          <w:ilvl w:val="0"/>
          <w:numId w:val="3"/>
        </w:numPr>
        <w:spacing w:line="400" w:lineRule="exact"/>
        <w:rPr>
          <w:rFonts w:ascii="Times New Roman" w:hAnsi="Times New Roman"/>
          <w:sz w:val="20"/>
          <w:szCs w:val="20"/>
        </w:rPr>
        <w:sectPr>
          <w:headerReference r:id="rId22" w:type="default"/>
          <w:pgSz w:w="11906" w:h="16838"/>
          <w:pgMar w:top="2154" w:right="1814" w:bottom="2154" w:left="1814" w:header="1701" w:footer="1701" w:gutter="0"/>
          <w:cols w:space="0" w:num="1"/>
          <w:docGrid w:type="linesAndChars" w:linePitch="312" w:charSpace="0"/>
        </w:sectPr>
      </w:pPr>
      <w:bookmarkStart w:id="195" w:name="_Ref225346117"/>
      <w:r>
        <w:rPr>
          <w:rFonts w:ascii="Times New Roman" w:hAnsi="Times New Roman"/>
          <w:sz w:val="20"/>
          <w:szCs w:val="20"/>
        </w:rPr>
        <w:t>Zhao, Changjiang, He,et al. SICRN: Advancing Speech Enhancement through State Space Model and Inplace Convolution Techniques[C]//ICASSP 2024 - 2024 IEEE International Conference on Acoustics, Speech and Signal Processing (ICASSP).</w:t>
      </w:r>
      <w:r>
        <w:rPr>
          <w:rFonts w:hint="eastAsia" w:ascii="Times New Roman" w:hAnsi="Times New Roman"/>
          <w:sz w:val="20"/>
          <w:szCs w:val="20"/>
        </w:rPr>
        <w:t>2024</w:t>
      </w:r>
      <w:bookmarkEnd w:id="107"/>
      <w:r>
        <w:rPr>
          <w:rFonts w:hint="eastAsia" w:ascii="Times New Roman" w:hAnsi="Times New Roman"/>
          <w:sz w:val="20"/>
          <w:szCs w:val="20"/>
        </w:rPr>
        <w:t>.</w:t>
      </w:r>
      <w:bookmarkEnd w:id="195"/>
    </w:p>
    <w:p w14:paraId="528D0675">
      <w:pPr>
        <w:pStyle w:val="2"/>
        <w:snapToGrid w:val="0"/>
      </w:pPr>
      <w:bookmarkStart w:id="196" w:name="_Toc222315356"/>
      <w:bookmarkStart w:id="197" w:name="_Toc228717612"/>
      <w:r>
        <w:t>攻读学位期间发表的学术论文和研究成果</w:t>
      </w:r>
      <w:bookmarkEnd w:id="196"/>
      <w:bookmarkEnd w:id="197"/>
    </w:p>
    <w:p w14:paraId="073D9345">
      <w:pPr>
        <w:ind w:firstLine="0" w:firstLineChars="0"/>
        <w:rPr>
          <w:sz w:val="20"/>
        </w:rPr>
      </w:pPr>
      <w:r>
        <w:rPr>
          <w:rFonts w:hint="eastAsia"/>
          <w:sz w:val="20"/>
        </w:rPr>
        <w:t>1.学术论文发表情况</w:t>
      </w:r>
    </w:p>
    <w:p w14:paraId="60476C98">
      <w:pPr>
        <w:ind w:firstLine="0" w:firstLineChars="0"/>
      </w:pPr>
      <w:r>
        <w:rPr>
          <w:rFonts w:hint="eastAsia"/>
          <w:sz w:val="20"/>
          <w:szCs w:val="20"/>
        </w:rPr>
        <w:t>[1]</w:t>
      </w:r>
      <w:r>
        <w:t xml:space="preserve"> Cui, Z., Zhou, M., Zhou, J., Ren, W., Wu, D., &amp; Gan, J. (2025). Time-Frequency Domain Speech Enhancement Based on External DualMamba. 2025 International Conference on Virtual Reality and Visualization (ICVRV), 642-647.（CCF）</w:t>
      </w:r>
    </w:p>
    <w:p w14:paraId="24409B71">
      <w:pPr>
        <w:ind w:firstLine="0" w:firstLineChars="0"/>
        <w:rPr>
          <w:sz w:val="20"/>
          <w:szCs w:val="20"/>
        </w:rPr>
      </w:pPr>
      <w:r>
        <w:rPr>
          <w:rFonts w:hint="eastAsia"/>
        </w:rPr>
        <w:t xml:space="preserve">[2] </w:t>
      </w:r>
      <w:r>
        <w:t>Jiang, L., Mei, J., Cui, Z., Li, J., Wang, J. (2025). Classroom Speaker Diarization Based on Multi-density Feature Clustering. In: Huang, L., Greenhalgh, D. (eds) Proceedings of 17th International Conference on Machine Learning and Computing. ICMLC 2025.</w:t>
      </w:r>
    </w:p>
    <w:p w14:paraId="2F1DFBB4">
      <w:pPr>
        <w:ind w:firstLine="0" w:firstLineChars="0"/>
        <w:rPr>
          <w:sz w:val="20"/>
          <w:szCs w:val="20"/>
        </w:rPr>
      </w:pPr>
      <w:r>
        <w:rPr>
          <w:rFonts w:hint="eastAsia"/>
          <w:sz w:val="20"/>
          <w:szCs w:val="20"/>
        </w:rPr>
        <w:t>2</w:t>
      </w:r>
      <w:r>
        <w:rPr>
          <w:sz w:val="20"/>
          <w:szCs w:val="20"/>
        </w:rPr>
        <w:t>.专利授权及受理情况</w:t>
      </w:r>
    </w:p>
    <w:p w14:paraId="48E1B31D">
      <w:pPr>
        <w:pStyle w:val="123"/>
        <w:numPr>
          <w:ilvl w:val="0"/>
          <w:numId w:val="0"/>
        </w:numPr>
        <w:spacing w:line="400" w:lineRule="exact"/>
        <w:rPr>
          <w:rFonts w:ascii="Times New Roman" w:hAnsi="Times New Roman"/>
          <w:sz w:val="20"/>
          <w:szCs w:val="20"/>
        </w:rPr>
      </w:pPr>
      <w:r>
        <w:rPr>
          <w:rFonts w:ascii="Times New Roman" w:hAnsi="Times New Roman"/>
          <w:sz w:val="20"/>
          <w:szCs w:val="20"/>
        </w:rPr>
        <w:t>甘健侯，崔自渊，周明涛，李俊宏，黄铭卿，周菊香，吴迪.</w:t>
      </w:r>
      <w:r>
        <w:rPr>
          <w:rFonts w:ascii="Times New Roman" w:hAnsi="Times New Roman"/>
        </w:rPr>
        <w:t>一</w:t>
      </w:r>
      <w:r>
        <w:rPr>
          <w:rFonts w:ascii="Times New Roman" w:hAnsi="Times New Roman"/>
          <w:sz w:val="20"/>
          <w:szCs w:val="20"/>
        </w:rPr>
        <w:t>种基于卷积双向Mamba的课堂语音增强方法，已受理，申请号：CN202510649955.8.</w:t>
      </w:r>
    </w:p>
    <w:p w14:paraId="660EAA67">
      <w:pPr>
        <w:pStyle w:val="123"/>
        <w:numPr>
          <w:ilvl w:val="0"/>
          <w:numId w:val="0"/>
        </w:numPr>
        <w:spacing w:line="400" w:lineRule="exact"/>
        <w:rPr>
          <w:rFonts w:ascii="Times New Roman" w:hAnsi="Times New Roman"/>
          <w:sz w:val="20"/>
          <w:szCs w:val="20"/>
        </w:rPr>
      </w:pPr>
      <w:r>
        <w:rPr>
          <w:rFonts w:ascii="Times New Roman" w:hAnsi="Times New Roman"/>
          <w:sz w:val="20"/>
          <w:szCs w:val="20"/>
        </w:rPr>
        <w:t>甘健侯，吴迪，崔自渊，王俊，邹伟.一种基于动态任务调度的教师课堂视频姿态估计识别结果展示方法，已受理，申请号：CN202410650704.7</w:t>
      </w:r>
      <w:r>
        <w:rPr>
          <w:rFonts w:hint="eastAsia" w:ascii="Times New Roman" w:hAnsi="Times New Roman"/>
          <w:sz w:val="20"/>
          <w:szCs w:val="20"/>
        </w:rPr>
        <w:t>.</w:t>
      </w:r>
    </w:p>
    <w:p w14:paraId="707767B2">
      <w:pPr>
        <w:pStyle w:val="123"/>
        <w:numPr>
          <w:ilvl w:val="0"/>
          <w:numId w:val="0"/>
        </w:numPr>
        <w:spacing w:line="400" w:lineRule="exact"/>
        <w:rPr>
          <w:rFonts w:ascii="Times New Roman" w:hAnsi="Times New Roman"/>
          <w:sz w:val="20"/>
          <w:szCs w:val="20"/>
        </w:rPr>
      </w:pPr>
      <w:r>
        <w:rPr>
          <w:rFonts w:hint="eastAsia" w:ascii="Times New Roman" w:hAnsi="Times New Roman"/>
          <w:sz w:val="20"/>
          <w:szCs w:val="20"/>
        </w:rPr>
        <w:t>3.参与的项目情况</w:t>
      </w:r>
    </w:p>
    <w:p w14:paraId="249B0BCD">
      <w:pPr>
        <w:pStyle w:val="123"/>
        <w:numPr>
          <w:ilvl w:val="0"/>
          <w:numId w:val="0"/>
        </w:numPr>
        <w:spacing w:line="400" w:lineRule="exact"/>
        <w:rPr>
          <w:rFonts w:ascii="Times New Roman" w:hAnsi="Times New Roman"/>
          <w:sz w:val="20"/>
          <w:szCs w:val="20"/>
        </w:rPr>
      </w:pPr>
      <w:r>
        <w:rPr>
          <w:rFonts w:hint="eastAsia" w:ascii="Times New Roman" w:hAnsi="Times New Roman"/>
          <w:sz w:val="20"/>
          <w:szCs w:val="20"/>
        </w:rPr>
        <w:t xml:space="preserve">[1] </w:t>
      </w:r>
      <w:r>
        <w:rPr>
          <w:rFonts w:ascii="Times New Roman" w:hAnsi="Times New Roman"/>
          <w:sz w:val="20"/>
          <w:szCs w:val="20"/>
        </w:rPr>
        <w:t>云南省科技计划重点研发项目《教育数智化关键技术研究及应用示范》，202402AD080002，2024.01-2028.12</w:t>
      </w:r>
      <w:r>
        <w:rPr>
          <w:rFonts w:hint="eastAsia" w:ascii="Times New Roman" w:hAnsi="Times New Roman"/>
          <w:sz w:val="20"/>
          <w:szCs w:val="20"/>
        </w:rPr>
        <w:t>.</w:t>
      </w:r>
    </w:p>
    <w:p w14:paraId="37B11D96">
      <w:pPr>
        <w:pStyle w:val="123"/>
        <w:numPr>
          <w:ilvl w:val="0"/>
          <w:numId w:val="0"/>
        </w:numPr>
        <w:spacing w:line="400" w:lineRule="exact"/>
        <w:rPr>
          <w:rFonts w:ascii="Times New Roman" w:hAnsi="Times New Roman"/>
          <w:sz w:val="20"/>
          <w:szCs w:val="20"/>
        </w:rPr>
      </w:pPr>
      <w:r>
        <w:rPr>
          <w:rFonts w:hint="eastAsia" w:ascii="Times New Roman" w:hAnsi="Times New Roman"/>
          <w:sz w:val="20"/>
          <w:szCs w:val="20"/>
        </w:rPr>
        <w:t xml:space="preserve">[2] </w:t>
      </w:r>
      <w:r>
        <w:rPr>
          <w:rFonts w:ascii="Times New Roman" w:hAnsi="Times New Roman"/>
          <w:sz w:val="20"/>
          <w:szCs w:val="20"/>
        </w:rPr>
        <w:t>国家自然科学基金项目《基于课堂视频图像分析的教学效果评价及应用研究》，62107034，2022.01-2025.12.</w:t>
      </w:r>
    </w:p>
    <w:p w14:paraId="5E16CAB1">
      <w:pPr>
        <w:pStyle w:val="123"/>
        <w:numPr>
          <w:ilvl w:val="0"/>
          <w:numId w:val="0"/>
        </w:numPr>
        <w:spacing w:line="400" w:lineRule="exact"/>
        <w:rPr>
          <w:rFonts w:ascii="Times New Roman" w:hAnsi="Times New Roman"/>
          <w:sz w:val="20"/>
          <w:szCs w:val="20"/>
        </w:rPr>
      </w:pPr>
      <w:r>
        <w:rPr>
          <w:rFonts w:hint="eastAsia" w:ascii="Times New Roman" w:hAnsi="Times New Roman"/>
          <w:sz w:val="20"/>
          <w:szCs w:val="20"/>
        </w:rPr>
        <w:t xml:space="preserve">[3] </w:t>
      </w:r>
      <w:r>
        <w:rPr>
          <w:rFonts w:ascii="Times New Roman" w:hAnsi="Times New Roman"/>
          <w:sz w:val="20"/>
          <w:szCs w:val="20"/>
        </w:rPr>
        <w:t>国家自然科学基金项目《民族教育信息资源多模态知识融合与服务研究》，62166050，2022.01-2025.12.</w:t>
      </w:r>
    </w:p>
    <w:p w14:paraId="26ADAB85">
      <w:pPr>
        <w:pStyle w:val="123"/>
        <w:numPr>
          <w:ilvl w:val="0"/>
          <w:numId w:val="0"/>
        </w:numPr>
        <w:spacing w:line="400" w:lineRule="exact"/>
        <w:rPr>
          <w:rFonts w:ascii="Times New Roman" w:hAnsi="Times New Roman"/>
          <w:sz w:val="20"/>
          <w:szCs w:val="20"/>
        </w:rPr>
        <w:sectPr>
          <w:headerReference r:id="rId23" w:type="default"/>
          <w:pgSz w:w="11906" w:h="16838"/>
          <w:pgMar w:top="2154" w:right="1814" w:bottom="2154" w:left="1814" w:header="1701" w:footer="1701" w:gutter="0"/>
          <w:cols w:space="0" w:num="1"/>
          <w:docGrid w:type="linesAndChars" w:linePitch="312" w:charSpace="0"/>
        </w:sectPr>
      </w:pPr>
    </w:p>
    <w:p w14:paraId="711A0011">
      <w:pPr>
        <w:pStyle w:val="2"/>
        <w:snapToGrid w:val="0"/>
      </w:pPr>
      <w:bookmarkStart w:id="198" w:name="_Toc228717613"/>
      <w:bookmarkStart w:id="199" w:name="_Toc222315357"/>
      <w:r>
        <w:t>致谢</w:t>
      </w:r>
      <w:bookmarkEnd w:id="198"/>
      <w:bookmarkEnd w:id="199"/>
    </w:p>
    <w:p w14:paraId="0D81857D">
      <w:pPr>
        <w:pStyle w:val="100"/>
        <w:snapToGrid w:val="0"/>
        <w:spacing w:line="400" w:lineRule="exact"/>
        <w:ind w:firstLine="480"/>
        <w:rPr>
          <w:rFonts w:eastAsia="宋体" w:cs="宋体"/>
          <w:sz w:val="24"/>
        </w:rPr>
      </w:pPr>
      <w:r>
        <w:rPr>
          <w:rFonts w:hint="eastAsia" w:eastAsia="宋体" w:cs="宋体"/>
          <w:sz w:val="24"/>
        </w:rPr>
        <w:t>在本论文的完成过程中，我得到了许多帮助与支持。在此，我谨向所有给予我帮助的人表达诚挚的谢意。</w:t>
      </w:r>
    </w:p>
    <w:p w14:paraId="3CEAC2E2">
      <w:pPr>
        <w:pStyle w:val="100"/>
        <w:snapToGrid w:val="0"/>
        <w:spacing w:line="400" w:lineRule="exact"/>
        <w:ind w:firstLine="480"/>
        <w:rPr>
          <w:rFonts w:eastAsia="宋体" w:cs="宋体"/>
          <w:sz w:val="24"/>
        </w:rPr>
      </w:pPr>
      <w:r>
        <w:rPr>
          <w:rFonts w:hint="eastAsia" w:eastAsia="宋体" w:cs="宋体"/>
          <w:sz w:val="24"/>
        </w:rPr>
        <w:t>首先，我衷心感谢我的导师周老师。在研究思路的梳理、实验方案的制定以及论文写作的各个阶段，周老师都给予了我耐心、细致而深刻的指导。周老师严谨的治学态度、扎实的专业素养以及对科研的热情，为我树立了良好的榜样，使我在整个研究过程中受益匪浅。在课题研究和技术细节上，周老师给予了我许多宝贵的建议与支持，使我能够顺利克服研究中的困难。</w:t>
      </w:r>
    </w:p>
    <w:p w14:paraId="154333F7">
      <w:pPr>
        <w:pStyle w:val="100"/>
        <w:snapToGrid w:val="0"/>
        <w:spacing w:line="400" w:lineRule="exact"/>
        <w:ind w:firstLine="480"/>
        <w:rPr>
          <w:rFonts w:eastAsia="宋体" w:cs="宋体"/>
          <w:sz w:val="24"/>
        </w:rPr>
      </w:pPr>
      <w:r>
        <w:rPr>
          <w:rFonts w:hint="eastAsia" w:eastAsia="宋体" w:cs="宋体"/>
          <w:sz w:val="24"/>
        </w:rPr>
        <w:t>同时，我要感谢实验室为本研究提供的设备支持，这些完善的实验条件为论文的顺利完成提供了重要保障。</w:t>
      </w:r>
    </w:p>
    <w:p w14:paraId="4ACC8F46">
      <w:pPr>
        <w:pStyle w:val="100"/>
        <w:snapToGrid w:val="0"/>
        <w:spacing w:line="400" w:lineRule="exact"/>
        <w:ind w:firstLine="480"/>
        <w:rPr>
          <w:rFonts w:eastAsia="宋体" w:cs="宋体"/>
          <w:sz w:val="24"/>
        </w:rPr>
      </w:pPr>
      <w:r>
        <w:rPr>
          <w:rFonts w:hint="eastAsia" w:eastAsia="宋体" w:cs="宋体"/>
          <w:sz w:val="24"/>
        </w:rPr>
        <w:t>再次向所有关心、支持和帮助过我的老师、同学和家人表示最诚挚的感谢！</w:t>
      </w:r>
    </w:p>
    <w:sectPr>
      <w:headerReference r:id="rId24" w:type="default"/>
      <w:pgSz w:w="11906" w:h="16838"/>
      <w:pgMar w:top="2154" w:right="1814" w:bottom="2154" w:left="1814" w:header="1701" w:footer="1701" w:gutter="0"/>
      <w:cols w:space="0" w:num="1"/>
      <w:docGrid w:type="linesAndChar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黑体">
    <w:altName w:val="汉仪中黑KW"/>
    <w:panose1 w:val="00000000000000000000"/>
    <w:charset w:val="00"/>
    <w:family w:val="auto"/>
    <w:pitch w:val="default"/>
    <w:sig w:usb0="00000000" w:usb1="00000000" w:usb2="00000000" w:usb3="00000000" w:csb0="00000000" w:csb1="00000000"/>
  </w:font>
  <w:font w:name="Calibri Light">
    <w:altName w:val="Helvetica Neue"/>
    <w:panose1 w:val="020F0302020204030204"/>
    <w:charset w:val="00"/>
    <w:family w:val="swiss"/>
    <w:pitch w:val="default"/>
    <w:sig w:usb0="00000000" w:usb1="00000000" w:usb2="00000009" w:usb3="00000000" w:csb0="000001FF" w:csb1="00000000"/>
  </w:font>
  <w:font w:name="Arial">
    <w:panose1 w:val="020B0604020202090204"/>
    <w:charset w:val="00"/>
    <w:family w:val="swiss"/>
    <w:pitch w:val="default"/>
    <w:sig w:usb0="E0000AFF" w:usb1="00007843" w:usb2="00000001" w:usb3="00000000" w:csb0="400001BF" w:csb1="DFF70000"/>
  </w:font>
  <w:font w:name="等线">
    <w:altName w:val="汉仪中等线KW"/>
    <w:panose1 w:val="02010600030101010101"/>
    <w:charset w:val="86"/>
    <w:family w:val="auto"/>
    <w:pitch w:val="default"/>
    <w:sig w:usb0="00000000" w:usb1="00000000" w:usb2="00000016" w:usb3="00000000" w:csb0="0004000F" w:csb1="00000000"/>
  </w:font>
  <w:font w:name="DengXian">
    <w:altName w:val="汉仪中等线KW"/>
    <w:panose1 w:val="00000000000000000000"/>
    <w:charset w:val="00"/>
    <w:family w:val="auto"/>
    <w:pitch w:val="default"/>
    <w:sig w:usb0="00000000" w:usb1="00000000" w:usb2="00000000" w:usb3="00000000" w:csb0="00000000" w:csb1="00000000"/>
  </w:font>
  <w:font w:name="仿宋">
    <w:altName w:val="仿宋-简"/>
    <w:panose1 w:val="02010609060101010101"/>
    <w:charset w:val="86"/>
    <w:family w:val="modern"/>
    <w:pitch w:val="default"/>
    <w:sig w:usb0="00000000" w:usb1="00000000" w:usb2="00000016" w:usb3="00000000" w:csb0="00040001" w:csb1="00000000"/>
  </w:font>
  <w:font w:name="华文新魏">
    <w:altName w:val="宋体-简"/>
    <w:panose1 w:val="02010800040101010101"/>
    <w:charset w:val="86"/>
    <w:family w:val="auto"/>
    <w:pitch w:val="default"/>
    <w:sig w:usb0="00000000" w:usb1="00000000" w:usb2="00000010" w:usb3="00000000" w:csb0="00040000" w:csb1="00000000"/>
  </w:font>
  <w:font w:name="汉仪书宋二KW">
    <w:panose1 w:val="00020600040101010101"/>
    <w:charset w:val="86"/>
    <w:family w:val="auto"/>
    <w:pitch w:val="default"/>
    <w:sig w:usb0="A00002BF" w:usb1="18EF7CFA" w:usb2="00000016" w:usb3="00000000" w:csb0="00040000" w:csb1="00000000"/>
  </w:font>
  <w:font w:name="宋体-简">
    <w:panose1 w:val="02010800040101010101"/>
    <w:charset w:val="86"/>
    <w:family w:val="auto"/>
    <w:pitch w:val="default"/>
    <w:sig w:usb0="00000001" w:usb1="080F0000" w:usb2="00000000" w:usb3="00000000" w:csb0="00040000" w:csb1="00000000"/>
  </w:font>
  <w:font w:name="汉仪中黑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Kingsoft Sign">
    <w:panose1 w:val="05050102010706020507"/>
    <w:charset w:val="00"/>
    <w:family w:val="auto"/>
    <w:pitch w:val="default"/>
    <w:sig w:usb0="00000000" w:usb1="10000000" w:usb2="00000000" w:usb3="00000000" w:csb0="00000001" w:csb1="00000000"/>
  </w:font>
  <w:font w:name="汉仪中等线KW">
    <w:panose1 w:val="01010104010101010101"/>
    <w:charset w:val="86"/>
    <w:family w:val="auto"/>
    <w:pitch w:val="default"/>
    <w:sig w:usb0="800002BF" w:usb1="004F7CFA" w:usb2="00000000" w:usb3="00000000" w:csb0="00040001" w:csb1="00000000"/>
  </w:font>
  <w:font w:name="仿宋-简">
    <w:panose1 w:val="02010609060101010101"/>
    <w:charset w:val="86"/>
    <w:family w:val="auto"/>
    <w:pitch w:val="default"/>
    <w:sig w:usb0="A00002BF" w:usb1="3ACF7CFA" w:usb2="00000016" w:usb3="00000000" w:csb0="00040001"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 w:name="Arial Unicode MS">
    <w:panose1 w:val="020B0604020202020204"/>
    <w:charset w:val="86"/>
    <w:family w:val="auto"/>
    <w:pitch w:val="default"/>
    <w:sig w:usb0="FFFFFFFF" w:usb1="E9FFFFFF" w:usb2="0000003F" w:usb3="00000000" w:csb0="603F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A4EEBB">
    <w:pPr>
      <w:pStyle w:val="17"/>
      <w:ind w:firstLine="360"/>
      <w:jc w:val="center"/>
    </w:pPr>
  </w:p>
  <w:p w14:paraId="0F675FD2">
    <w:pPr>
      <w:pStyle w:val="17"/>
      <w:ind w:firstLine="0" w:firstLineChars="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54D6FD">
    <w:pPr>
      <w:pStyle w:val="17"/>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01110D">
    <w:pPr>
      <w:pStyle w:val="17"/>
      <w:ind w:firstLine="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CF604B">
    <w:pPr>
      <w:pStyle w:val="17"/>
      <w:ind w:firstLine="360"/>
      <w:jc w:val="center"/>
    </w:pPr>
    <w:r>
      <w:fldChar w:fldCharType="begin"/>
    </w:r>
    <w:r>
      <w:instrText xml:space="preserve">PAGE   \* MERGEFORMAT</w:instrText>
    </w:r>
    <w:r>
      <w:fldChar w:fldCharType="separate"/>
    </w:r>
    <w:r>
      <w:rPr>
        <w:lang w:val="zh-CN"/>
      </w:rPr>
      <w:t>2</w:t>
    </w:r>
    <w:r>
      <w:fldChar w:fldCharType="end"/>
    </w:r>
  </w:p>
  <w:p w14:paraId="54ADF4FC">
    <w:pPr>
      <w:pStyle w:val="17"/>
      <w:ind w:firstLine="0" w:firstLineChars="0"/>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
      <w:docPartObj>
        <w:docPartGallery w:val="AutoText"/>
      </w:docPartObj>
    </w:sdtPr>
    <w:sdtContent>
      <w:p w14:paraId="14DC02C0">
        <w:pPr>
          <w:pStyle w:val="17"/>
          <w:ind w:firstLine="360"/>
          <w:jc w:val="center"/>
        </w:pPr>
        <w:r>
          <w:fldChar w:fldCharType="begin"/>
        </w:r>
        <w:r>
          <w:instrText xml:space="preserve">PAGE   \* MERGEFORMAT</w:instrText>
        </w:r>
        <w:r>
          <w:fldChar w:fldCharType="separate"/>
        </w:r>
        <w:r>
          <w:rPr>
            <w:lang w:val="zh-CN"/>
          </w:rPr>
          <w:t>2</w:t>
        </w:r>
        <w: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firstLine="480"/>
      </w:pPr>
      <w:r>
        <w:separator/>
      </w:r>
    </w:p>
  </w:footnote>
  <w:footnote w:type="continuationSeparator" w:id="1">
    <w:p>
      <w:pPr>
        <w:spacing w:line="24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4ABA9E">
    <w:pPr>
      <w:pStyle w:val="18"/>
      <w:pBdr>
        <w:bottom w:val="none" w:color="auto" w:sz="0" w:space="0"/>
      </w:pBdr>
      <w:ind w:firstLine="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0B7BFA">
    <w:pPr>
      <w:pStyle w:val="18"/>
      <w:pBdr>
        <w:bottom w:val="none" w:color="auto" w:sz="0" w:space="0"/>
      </w:pBdr>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51F8FB">
    <w:pPr>
      <w:pStyle w:val="18"/>
      <w:pageBreakBefore/>
      <w:pBdr>
        <w:bottom w:val="single" w:color="auto" w:sz="4" w:space="0"/>
      </w:pBdr>
      <w:spacing w:line="400" w:lineRule="exact"/>
      <w:ind w:firstLine="400"/>
      <w:rPr>
        <w:rFonts w:hint="eastAsia" w:ascii="宋体" w:hAnsi="宋体"/>
        <w:sz w:val="20"/>
        <w:szCs w:val="20"/>
      </w:rPr>
    </w:pPr>
    <w:r>
      <w:rPr>
        <w:rFonts w:hint="eastAsia" w:ascii="宋体" w:hAnsi="宋体"/>
        <w:sz w:val="20"/>
        <w:szCs w:val="20"/>
      </w:rPr>
      <w:t>第2章 相关理论和技术基础</w:t>
    </w:r>
  </w:p>
  <w:p w14:paraId="50C99012">
    <w:pPr>
      <w:ind w:firstLine="0" w:firstLineChars="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BAAEDC">
    <w:pPr>
      <w:pStyle w:val="18"/>
      <w:ind w:firstLine="0" w:firstLineChars="0"/>
    </w:pPr>
    <w:r>
      <w:rPr>
        <w:rFonts w:hint="eastAsia" w:asciiTheme="majorEastAsia" w:hAnsiTheme="majorEastAsia" w:eastAsiaTheme="majorEastAsia" w:cstheme="majorEastAsia"/>
        <w:sz w:val="20"/>
        <w:szCs w:val="20"/>
      </w:rPr>
      <w:fldChar w:fldCharType="begin"/>
    </w:r>
    <w:r>
      <w:rPr>
        <w:rFonts w:hint="eastAsia" w:asciiTheme="majorEastAsia" w:hAnsiTheme="majorEastAsia" w:eastAsiaTheme="majorEastAsia" w:cstheme="majorEastAsia"/>
        <w:sz w:val="20"/>
        <w:szCs w:val="20"/>
      </w:rPr>
      <w:instrText xml:space="preserve"> STYLEREF  "标题 1"  \* MERGEFORMAT </w:instrText>
    </w:r>
    <w:r>
      <w:rPr>
        <w:rFonts w:hint="eastAsia" w:asciiTheme="majorEastAsia" w:hAnsiTheme="majorEastAsia" w:eastAsiaTheme="majorEastAsia" w:cstheme="majorEastAsia"/>
        <w:sz w:val="20"/>
        <w:szCs w:val="20"/>
      </w:rPr>
      <w:fldChar w:fldCharType="separate"/>
    </w:r>
    <w:r>
      <w:rPr>
        <w:rFonts w:hint="eastAsia" w:asciiTheme="majorEastAsia" w:hAnsiTheme="majorEastAsia" w:eastAsiaTheme="majorEastAsia" w:cstheme="majorEastAsia"/>
        <w:sz w:val="20"/>
        <w:szCs w:val="20"/>
      </w:rPr>
      <w:t>第2章 相关理论和技术基础</w:t>
    </w:r>
    <w:r>
      <w:rPr>
        <w:rFonts w:hint="eastAsia" w:asciiTheme="majorEastAsia" w:hAnsiTheme="majorEastAsia" w:eastAsiaTheme="majorEastAsia" w:cstheme="majorEastAsia"/>
        <w:sz w:val="20"/>
        <w:szCs w:val="20"/>
      </w:rPr>
      <w:fldChar w:fldCharType="end"/>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3B68BB">
    <w:pPr>
      <w:pStyle w:val="18"/>
      <w:ind w:firstLine="0" w:firstLineChars="0"/>
    </w:pPr>
    <w:r>
      <w:rPr>
        <w:rFonts w:eastAsiaTheme="majorEastAsia"/>
        <w:sz w:val="20"/>
        <w:szCs w:val="20"/>
      </w:rPr>
      <w:fldChar w:fldCharType="begin"/>
    </w:r>
    <w:r>
      <w:rPr>
        <w:rFonts w:eastAsiaTheme="majorEastAsia"/>
        <w:sz w:val="20"/>
        <w:szCs w:val="20"/>
      </w:rPr>
      <w:instrText xml:space="preserve"> STYLEREF  "标题 1"  \* MERGEFORMAT </w:instrText>
    </w:r>
    <w:r>
      <w:rPr>
        <w:rFonts w:eastAsiaTheme="majorEastAsia"/>
        <w:sz w:val="20"/>
        <w:szCs w:val="20"/>
      </w:rPr>
      <w:fldChar w:fldCharType="separate"/>
    </w:r>
    <w:r>
      <w:rPr>
        <w:rFonts w:eastAsiaTheme="majorEastAsia"/>
        <w:sz w:val="20"/>
        <w:szCs w:val="20"/>
      </w:rPr>
      <w:t>第2章 相关理论和技术基础</w:t>
    </w:r>
    <w:r>
      <w:rPr>
        <w:rFonts w:eastAsiaTheme="majorEastAsia"/>
        <w:sz w:val="20"/>
        <w:szCs w:val="20"/>
      </w:rPr>
      <w:fldChar w:fldCharType="end"/>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225E9C">
    <w:pPr>
      <w:pStyle w:val="18"/>
      <w:ind w:firstLine="0" w:firstLineChars="0"/>
    </w:pPr>
    <w:r>
      <w:rPr>
        <w:rFonts w:hint="eastAsia" w:asciiTheme="majorEastAsia" w:hAnsiTheme="majorEastAsia" w:eastAsiaTheme="majorEastAsia" w:cstheme="majorEastAsia"/>
        <w:sz w:val="20"/>
        <w:szCs w:val="20"/>
      </w:rPr>
      <w:fldChar w:fldCharType="begin"/>
    </w:r>
    <w:r>
      <w:rPr>
        <w:rFonts w:hint="eastAsia" w:asciiTheme="majorEastAsia" w:hAnsiTheme="majorEastAsia" w:eastAsiaTheme="majorEastAsia" w:cstheme="majorEastAsia"/>
        <w:sz w:val="20"/>
        <w:szCs w:val="20"/>
      </w:rPr>
      <w:instrText xml:space="preserve"> STYLEREF  "标题 1"  \* MERGEFORMAT </w:instrText>
    </w:r>
    <w:r>
      <w:rPr>
        <w:rFonts w:hint="eastAsia" w:asciiTheme="majorEastAsia" w:hAnsiTheme="majorEastAsia" w:eastAsiaTheme="majorEastAsia" w:cstheme="majorEastAsia"/>
        <w:sz w:val="20"/>
        <w:szCs w:val="20"/>
      </w:rPr>
      <w:fldChar w:fldCharType="separate"/>
    </w:r>
    <w:r>
      <w:rPr>
        <w:rFonts w:hint="eastAsia" w:asciiTheme="majorEastAsia" w:hAnsiTheme="majorEastAsia" w:eastAsiaTheme="majorEastAsia" w:cstheme="majorEastAsia"/>
        <w:sz w:val="20"/>
        <w:szCs w:val="20"/>
      </w:rPr>
      <w:t>第2章 相关理论和技术基础</w:t>
    </w:r>
    <w:r>
      <w:rPr>
        <w:rFonts w:hint="eastAsia" w:asciiTheme="majorEastAsia" w:hAnsiTheme="majorEastAsia" w:eastAsiaTheme="majorEastAsia" w:cstheme="majorEastAsia"/>
        <w:sz w:val="20"/>
        <w:szCs w:val="20"/>
      </w:rPr>
      <w:fldChar w:fldCharType="end"/>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3D011C">
    <w:pPr>
      <w:pStyle w:val="18"/>
      <w:pageBreakBefore/>
      <w:pBdr>
        <w:bottom w:val="single" w:color="auto" w:sz="4" w:space="0"/>
      </w:pBdr>
      <w:spacing w:line="400" w:lineRule="exact"/>
      <w:ind w:firstLine="0" w:firstLineChars="0"/>
      <w:rPr>
        <w:rFonts w:hint="eastAsia" w:ascii="宋体" w:hAnsi="宋体"/>
        <w:sz w:val="20"/>
        <w:szCs w:val="20"/>
      </w:rPr>
    </w:pPr>
    <w:r>
      <w:rPr>
        <w:rFonts w:hint="eastAsia" w:ascii="宋体" w:hAnsi="宋体"/>
        <w:sz w:val="20"/>
        <w:szCs w:val="20"/>
      </w:rPr>
      <w:t>第1章 绪论</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41E5FC">
    <w:pPr>
      <w:pStyle w:val="18"/>
      <w:pageBreakBefore/>
      <w:pBdr>
        <w:bottom w:val="single" w:color="auto" w:sz="4" w:space="0"/>
      </w:pBdr>
      <w:spacing w:line="400" w:lineRule="exact"/>
      <w:ind w:firstLine="0" w:firstLineChars="0"/>
      <w:rPr>
        <w:rFonts w:hint="eastAsia" w:ascii="宋体" w:hAnsi="宋体"/>
        <w:sz w:val="20"/>
        <w:szCs w:val="20"/>
      </w:rPr>
    </w:pPr>
    <w:r>
      <w:rPr>
        <w:rFonts w:hint="eastAsia" w:ascii="宋体" w:hAnsi="宋体"/>
        <w:sz w:val="20"/>
        <w:szCs w:val="20"/>
      </w:rPr>
      <w:t>第</w:t>
    </w:r>
    <w:r>
      <w:rPr>
        <w:rFonts w:ascii="宋体" w:hAnsi="宋体"/>
        <w:sz w:val="20"/>
        <w:szCs w:val="20"/>
      </w:rPr>
      <w:t>2</w:t>
    </w:r>
    <w:r>
      <w:rPr>
        <w:rFonts w:hint="eastAsia" w:ascii="宋体" w:hAnsi="宋体"/>
        <w:sz w:val="20"/>
        <w:szCs w:val="20"/>
      </w:rPr>
      <w:t>章 相关理论和技术基础</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C7CECD">
    <w:pPr>
      <w:pStyle w:val="18"/>
      <w:pageBreakBefore/>
      <w:pBdr>
        <w:bottom w:val="single" w:color="auto" w:sz="4" w:space="0"/>
      </w:pBdr>
      <w:spacing w:line="400" w:lineRule="exact"/>
      <w:ind w:firstLine="0" w:firstLineChars="0"/>
      <w:rPr>
        <w:rFonts w:hint="eastAsia" w:ascii="宋体" w:hAnsi="宋体"/>
        <w:sz w:val="20"/>
        <w:szCs w:val="20"/>
      </w:rPr>
    </w:pPr>
    <w:r>
      <w:rPr>
        <w:rFonts w:hint="eastAsia" w:ascii="宋体" w:hAnsi="宋体"/>
        <w:sz w:val="20"/>
        <w:szCs w:val="20"/>
      </w:rPr>
      <w:t>第</w:t>
    </w:r>
    <w:r>
      <w:rPr>
        <w:rFonts w:ascii="宋体" w:hAnsi="宋体"/>
        <w:sz w:val="20"/>
        <w:szCs w:val="20"/>
      </w:rPr>
      <w:t>3</w:t>
    </w:r>
    <w:r>
      <w:rPr>
        <w:rFonts w:hint="eastAsia" w:ascii="宋体" w:hAnsi="宋体"/>
        <w:sz w:val="20"/>
        <w:szCs w:val="20"/>
      </w:rPr>
      <w:t>章 基于外部双向Mamba的课堂语音增强方法</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23D9D9">
    <w:pPr>
      <w:pStyle w:val="18"/>
      <w:pageBreakBefore/>
      <w:pBdr>
        <w:bottom w:val="single" w:color="auto" w:sz="4" w:space="0"/>
      </w:pBdr>
      <w:spacing w:line="400" w:lineRule="exact"/>
      <w:ind w:firstLine="0" w:firstLineChars="0"/>
      <w:rPr>
        <w:rFonts w:hint="eastAsia" w:ascii="宋体" w:hAnsi="宋体"/>
        <w:sz w:val="20"/>
        <w:szCs w:val="20"/>
      </w:rPr>
    </w:pPr>
    <w:r>
      <w:rPr>
        <w:rFonts w:hint="eastAsia" w:ascii="宋体" w:hAnsi="宋体"/>
        <w:sz w:val="20"/>
        <w:szCs w:val="20"/>
      </w:rPr>
      <w:t>第</w:t>
    </w:r>
    <w:r>
      <w:rPr>
        <w:rFonts w:ascii="宋体" w:hAnsi="宋体"/>
        <w:sz w:val="20"/>
        <w:szCs w:val="20"/>
      </w:rPr>
      <w:t>4</w:t>
    </w:r>
    <w:r>
      <w:rPr>
        <w:rFonts w:hint="eastAsia" w:ascii="宋体" w:hAnsi="宋体"/>
        <w:sz w:val="20"/>
        <w:szCs w:val="20"/>
      </w:rPr>
      <w:t>章 基于双路径Mamba+的轻量化课堂语音增强方法</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04BAC3">
    <w:pPr>
      <w:pStyle w:val="18"/>
      <w:pageBreakBefore/>
      <w:pBdr>
        <w:bottom w:val="single" w:color="auto" w:sz="4" w:space="0"/>
      </w:pBdr>
      <w:spacing w:line="400" w:lineRule="exact"/>
      <w:ind w:firstLine="0" w:firstLineChars="0"/>
      <w:rPr>
        <w:rFonts w:hint="eastAsia" w:ascii="宋体" w:hAnsi="宋体"/>
        <w:sz w:val="20"/>
        <w:szCs w:val="20"/>
      </w:rPr>
    </w:pPr>
    <w:r>
      <w:rPr>
        <w:rFonts w:hint="eastAsia" w:ascii="宋体" w:hAnsi="宋体"/>
        <w:sz w:val="20"/>
        <w:szCs w:val="20"/>
      </w:rPr>
      <w:t>第5章 实录课堂语音增强与转录系统开发及应用</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8025EA">
    <w:pPr>
      <w:pStyle w:val="18"/>
      <w:pageBreakBefore/>
      <w:pBdr>
        <w:bottom w:val="single" w:color="auto" w:sz="4" w:space="0"/>
      </w:pBdr>
      <w:spacing w:line="400" w:lineRule="exact"/>
      <w:ind w:firstLine="0" w:firstLineChars="0"/>
      <w:rPr>
        <w:rFonts w:hint="eastAsia" w:ascii="宋体" w:hAnsi="宋体"/>
        <w:sz w:val="20"/>
        <w:szCs w:val="20"/>
      </w:rPr>
    </w:pPr>
    <w:r>
      <w:rPr>
        <w:rFonts w:hint="eastAsia" w:ascii="宋体" w:hAnsi="宋体"/>
        <w:sz w:val="20"/>
        <w:szCs w:val="20"/>
      </w:rPr>
      <w:t>第</w:t>
    </w:r>
    <w:r>
      <w:rPr>
        <w:rFonts w:ascii="宋体" w:hAnsi="宋体"/>
        <w:sz w:val="20"/>
        <w:szCs w:val="20"/>
      </w:rPr>
      <w:t>6</w:t>
    </w:r>
    <w:r>
      <w:rPr>
        <w:rFonts w:hint="eastAsia" w:ascii="宋体" w:hAnsi="宋体"/>
        <w:sz w:val="20"/>
        <w:szCs w:val="20"/>
      </w:rPr>
      <w:t>章 总结与展望</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7CE7A8">
    <w:pPr>
      <w:pStyle w:val="18"/>
      <w:pageBreakBefore/>
      <w:pBdr>
        <w:bottom w:val="single" w:color="auto" w:sz="4" w:space="0"/>
      </w:pBdr>
      <w:spacing w:line="400" w:lineRule="exact"/>
      <w:ind w:firstLine="0" w:firstLineChars="0"/>
      <w:rPr>
        <w:rFonts w:hint="eastAsia" w:ascii="宋体" w:hAnsi="宋体"/>
        <w:sz w:val="20"/>
        <w:szCs w:val="20"/>
      </w:rPr>
    </w:pPr>
    <w:r>
      <w:rPr>
        <w:rFonts w:hint="eastAsia" w:ascii="宋体" w:hAnsi="宋体"/>
        <w:sz w:val="20"/>
        <w:szCs w:val="20"/>
      </w:rPr>
      <w:t>参考文献</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2BFB7C">
    <w:pPr>
      <w:pStyle w:val="18"/>
      <w:pageBreakBefore/>
      <w:pBdr>
        <w:bottom w:val="single" w:color="auto" w:sz="4" w:space="0"/>
      </w:pBdr>
      <w:spacing w:line="400" w:lineRule="exact"/>
      <w:ind w:firstLine="0" w:firstLineChars="0"/>
      <w:rPr>
        <w:rFonts w:hint="eastAsia" w:ascii="宋体" w:hAnsi="宋体"/>
        <w:sz w:val="20"/>
        <w:szCs w:val="20"/>
      </w:rPr>
    </w:pPr>
    <w:r>
      <w:rPr>
        <w:rFonts w:hint="eastAsia" w:ascii="宋体" w:hAnsi="宋体"/>
        <w:sz w:val="20"/>
        <w:szCs w:val="20"/>
      </w:rPr>
      <w:t>攻读学位期间发表的学术论文和研究成果</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B1DB25">
    <w:pPr>
      <w:pStyle w:val="18"/>
      <w:pageBreakBefore/>
      <w:pBdr>
        <w:bottom w:val="single" w:color="auto" w:sz="4" w:space="0"/>
      </w:pBdr>
      <w:spacing w:line="400" w:lineRule="exact"/>
      <w:ind w:firstLine="0" w:firstLineChars="0"/>
      <w:rPr>
        <w:rFonts w:hint="eastAsia" w:ascii="宋体" w:hAnsi="宋体"/>
        <w:sz w:val="20"/>
        <w:szCs w:val="20"/>
      </w:rPr>
    </w:pPr>
    <w:r>
      <w:rPr>
        <w:rFonts w:hint="eastAsia" w:ascii="宋体" w:hAnsi="宋体"/>
        <w:sz w:val="20"/>
        <w:szCs w:val="20"/>
      </w:rPr>
      <w:t>致谢</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0008"/>
    <w:multiLevelType w:val="singleLevel"/>
    <w:tmpl w:val="00000008"/>
    <w:lvl w:ilvl="0" w:tentative="0">
      <w:start w:val="1"/>
      <w:numFmt w:val="decimal"/>
      <w:suff w:val="space"/>
      <w:lvlText w:val="第%1章"/>
      <w:lvlJc w:val="left"/>
    </w:lvl>
  </w:abstractNum>
  <w:abstractNum w:abstractNumId="1">
    <w:nsid w:val="21BBAED7"/>
    <w:multiLevelType w:val="multilevel"/>
    <w:tmpl w:val="21BBAED7"/>
    <w:lvl w:ilvl="0" w:tentative="0">
      <w:start w:val="1"/>
      <w:numFmt w:val="decimal"/>
      <w:pStyle w:val="123"/>
      <w:suff w:val="nothing"/>
      <w:lvlText w:val="[%1]"/>
      <w:lvlJc w:val="left"/>
      <w:pPr>
        <w:ind w:left="420" w:hanging="4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
    <w:nsid w:val="2F24347B"/>
    <w:multiLevelType w:val="multilevel"/>
    <w:tmpl w:val="2F24347B"/>
    <w:lvl w:ilvl="0" w:tentative="0">
      <w:start w:val="1"/>
      <w:numFmt w:val="decimal"/>
      <w:lvlText w:val="[%1]"/>
      <w:lvlJc w:val="left"/>
      <w:pPr>
        <w:ind w:left="442" w:hanging="442"/>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1"/>
  <w:bordersDoNotSurroundFooter w:val="1"/>
  <w:documentProtection w:enforcement="0"/>
  <w:defaultTabStop w:val="400"/>
  <w:drawingGridHorizontalSpacing w:val="120"/>
  <w:drawingGridVerticalSpacing w:val="163"/>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20F9C"/>
    <w:rsid w:val="000014CE"/>
    <w:rsid w:val="00002760"/>
    <w:rsid w:val="00004A44"/>
    <w:rsid w:val="00004AC4"/>
    <w:rsid w:val="0000500C"/>
    <w:rsid w:val="000100DA"/>
    <w:rsid w:val="000114D8"/>
    <w:rsid w:val="00011765"/>
    <w:rsid w:val="000154A2"/>
    <w:rsid w:val="0001566E"/>
    <w:rsid w:val="00016776"/>
    <w:rsid w:val="00017A0B"/>
    <w:rsid w:val="00021637"/>
    <w:rsid w:val="000220BC"/>
    <w:rsid w:val="00022CCC"/>
    <w:rsid w:val="0002425A"/>
    <w:rsid w:val="0002491F"/>
    <w:rsid w:val="000302B3"/>
    <w:rsid w:val="00031C22"/>
    <w:rsid w:val="00031E4E"/>
    <w:rsid w:val="0003525E"/>
    <w:rsid w:val="00037D2A"/>
    <w:rsid w:val="0004093B"/>
    <w:rsid w:val="00041A48"/>
    <w:rsid w:val="0004354D"/>
    <w:rsid w:val="000436C0"/>
    <w:rsid w:val="000473E6"/>
    <w:rsid w:val="0005182D"/>
    <w:rsid w:val="00055E6B"/>
    <w:rsid w:val="00057FD2"/>
    <w:rsid w:val="000621AC"/>
    <w:rsid w:val="000663D5"/>
    <w:rsid w:val="000679BE"/>
    <w:rsid w:val="000737C6"/>
    <w:rsid w:val="000737C7"/>
    <w:rsid w:val="00073EB1"/>
    <w:rsid w:val="00076E64"/>
    <w:rsid w:val="00077A07"/>
    <w:rsid w:val="00081C86"/>
    <w:rsid w:val="00082CAE"/>
    <w:rsid w:val="00084A33"/>
    <w:rsid w:val="00084A3D"/>
    <w:rsid w:val="00085002"/>
    <w:rsid w:val="0008606F"/>
    <w:rsid w:val="000922E2"/>
    <w:rsid w:val="0009286D"/>
    <w:rsid w:val="00093FA9"/>
    <w:rsid w:val="000964FA"/>
    <w:rsid w:val="00097BE4"/>
    <w:rsid w:val="00097C5D"/>
    <w:rsid w:val="000A0331"/>
    <w:rsid w:val="000A382C"/>
    <w:rsid w:val="000A6CCD"/>
    <w:rsid w:val="000A7169"/>
    <w:rsid w:val="000B105E"/>
    <w:rsid w:val="000B28EF"/>
    <w:rsid w:val="000B5EEF"/>
    <w:rsid w:val="000B67AB"/>
    <w:rsid w:val="000C163B"/>
    <w:rsid w:val="000C1F38"/>
    <w:rsid w:val="000C4019"/>
    <w:rsid w:val="000C4EAE"/>
    <w:rsid w:val="000C5F9D"/>
    <w:rsid w:val="000C62E8"/>
    <w:rsid w:val="000D1C19"/>
    <w:rsid w:val="000D3D2F"/>
    <w:rsid w:val="000D41BC"/>
    <w:rsid w:val="000D78CA"/>
    <w:rsid w:val="000E0003"/>
    <w:rsid w:val="000E14C5"/>
    <w:rsid w:val="000E1B27"/>
    <w:rsid w:val="000E1C4E"/>
    <w:rsid w:val="000E2163"/>
    <w:rsid w:val="000E4055"/>
    <w:rsid w:val="000E645D"/>
    <w:rsid w:val="000E658A"/>
    <w:rsid w:val="000E68CB"/>
    <w:rsid w:val="000F0228"/>
    <w:rsid w:val="000F10EF"/>
    <w:rsid w:val="000F5851"/>
    <w:rsid w:val="000F7F60"/>
    <w:rsid w:val="0010435F"/>
    <w:rsid w:val="001061A4"/>
    <w:rsid w:val="001068B2"/>
    <w:rsid w:val="00107057"/>
    <w:rsid w:val="0010736D"/>
    <w:rsid w:val="001134DC"/>
    <w:rsid w:val="00114A3B"/>
    <w:rsid w:val="00114A3C"/>
    <w:rsid w:val="00117D82"/>
    <w:rsid w:val="0012164F"/>
    <w:rsid w:val="00122097"/>
    <w:rsid w:val="00122E96"/>
    <w:rsid w:val="00124A36"/>
    <w:rsid w:val="00124EE4"/>
    <w:rsid w:val="00127EA1"/>
    <w:rsid w:val="00131C56"/>
    <w:rsid w:val="00134E10"/>
    <w:rsid w:val="0013534B"/>
    <w:rsid w:val="00140A61"/>
    <w:rsid w:val="00147A79"/>
    <w:rsid w:val="00151364"/>
    <w:rsid w:val="00154416"/>
    <w:rsid w:val="00156973"/>
    <w:rsid w:val="00161506"/>
    <w:rsid w:val="00161D78"/>
    <w:rsid w:val="00162A51"/>
    <w:rsid w:val="00165266"/>
    <w:rsid w:val="00165B57"/>
    <w:rsid w:val="0016646F"/>
    <w:rsid w:val="00167B00"/>
    <w:rsid w:val="001732D1"/>
    <w:rsid w:val="00175855"/>
    <w:rsid w:val="00176C69"/>
    <w:rsid w:val="001775B1"/>
    <w:rsid w:val="001836B8"/>
    <w:rsid w:val="001846ED"/>
    <w:rsid w:val="00187507"/>
    <w:rsid w:val="001877F9"/>
    <w:rsid w:val="001902F6"/>
    <w:rsid w:val="00190C21"/>
    <w:rsid w:val="00191C62"/>
    <w:rsid w:val="0019397B"/>
    <w:rsid w:val="0019775E"/>
    <w:rsid w:val="001A40AE"/>
    <w:rsid w:val="001A4129"/>
    <w:rsid w:val="001A700A"/>
    <w:rsid w:val="001A7DA5"/>
    <w:rsid w:val="001B39AB"/>
    <w:rsid w:val="001B776C"/>
    <w:rsid w:val="001C2C6C"/>
    <w:rsid w:val="001C6CEA"/>
    <w:rsid w:val="001D004F"/>
    <w:rsid w:val="001D16CF"/>
    <w:rsid w:val="001D18B8"/>
    <w:rsid w:val="001D2D74"/>
    <w:rsid w:val="001D70E9"/>
    <w:rsid w:val="001E1B74"/>
    <w:rsid w:val="001E5FFD"/>
    <w:rsid w:val="001E742D"/>
    <w:rsid w:val="001F37EE"/>
    <w:rsid w:val="001F5BCE"/>
    <w:rsid w:val="001F6CC2"/>
    <w:rsid w:val="00204B34"/>
    <w:rsid w:val="00206EE8"/>
    <w:rsid w:val="0020720A"/>
    <w:rsid w:val="0020795C"/>
    <w:rsid w:val="00216908"/>
    <w:rsid w:val="002175F7"/>
    <w:rsid w:val="002207FA"/>
    <w:rsid w:val="00220F9C"/>
    <w:rsid w:val="0022109F"/>
    <w:rsid w:val="002212F5"/>
    <w:rsid w:val="00221B82"/>
    <w:rsid w:val="002240B4"/>
    <w:rsid w:val="002241E2"/>
    <w:rsid w:val="00224DEC"/>
    <w:rsid w:val="00226477"/>
    <w:rsid w:val="00226B0B"/>
    <w:rsid w:val="00226CE0"/>
    <w:rsid w:val="00226E59"/>
    <w:rsid w:val="0022723A"/>
    <w:rsid w:val="00230FD5"/>
    <w:rsid w:val="00233818"/>
    <w:rsid w:val="00233F60"/>
    <w:rsid w:val="00234A07"/>
    <w:rsid w:val="00235134"/>
    <w:rsid w:val="0023525E"/>
    <w:rsid w:val="002363A9"/>
    <w:rsid w:val="00237580"/>
    <w:rsid w:val="002376D6"/>
    <w:rsid w:val="0024199E"/>
    <w:rsid w:val="0024224D"/>
    <w:rsid w:val="002426FE"/>
    <w:rsid w:val="00242712"/>
    <w:rsid w:val="002430C7"/>
    <w:rsid w:val="002538D0"/>
    <w:rsid w:val="00254571"/>
    <w:rsid w:val="00254603"/>
    <w:rsid w:val="00256BE2"/>
    <w:rsid w:val="0026038A"/>
    <w:rsid w:val="0026588D"/>
    <w:rsid w:val="00265A0E"/>
    <w:rsid w:val="0026765D"/>
    <w:rsid w:val="00267911"/>
    <w:rsid w:val="00276118"/>
    <w:rsid w:val="00276350"/>
    <w:rsid w:val="002833B7"/>
    <w:rsid w:val="00284E31"/>
    <w:rsid w:val="0028522C"/>
    <w:rsid w:val="00286BD9"/>
    <w:rsid w:val="00286D2E"/>
    <w:rsid w:val="002874A7"/>
    <w:rsid w:val="0029114B"/>
    <w:rsid w:val="00294B2A"/>
    <w:rsid w:val="002955F6"/>
    <w:rsid w:val="00296795"/>
    <w:rsid w:val="00296AC2"/>
    <w:rsid w:val="002A0CCD"/>
    <w:rsid w:val="002A3282"/>
    <w:rsid w:val="002A3730"/>
    <w:rsid w:val="002B28EC"/>
    <w:rsid w:val="002B5A4E"/>
    <w:rsid w:val="002C786B"/>
    <w:rsid w:val="002D1DCD"/>
    <w:rsid w:val="002D252B"/>
    <w:rsid w:val="002D2E5B"/>
    <w:rsid w:val="002D3975"/>
    <w:rsid w:val="002D3EDF"/>
    <w:rsid w:val="002D4078"/>
    <w:rsid w:val="002D562D"/>
    <w:rsid w:val="002D6B4A"/>
    <w:rsid w:val="002D7646"/>
    <w:rsid w:val="002D7CDF"/>
    <w:rsid w:val="002E06C8"/>
    <w:rsid w:val="002E0732"/>
    <w:rsid w:val="002E37F5"/>
    <w:rsid w:val="002E3B8F"/>
    <w:rsid w:val="002E3CE7"/>
    <w:rsid w:val="002E4B09"/>
    <w:rsid w:val="002E7F71"/>
    <w:rsid w:val="002F0559"/>
    <w:rsid w:val="002F1F4A"/>
    <w:rsid w:val="002F37AC"/>
    <w:rsid w:val="002F6619"/>
    <w:rsid w:val="003002CF"/>
    <w:rsid w:val="00305A28"/>
    <w:rsid w:val="00305A4C"/>
    <w:rsid w:val="00311E2C"/>
    <w:rsid w:val="00314662"/>
    <w:rsid w:val="00316E00"/>
    <w:rsid w:val="0031702C"/>
    <w:rsid w:val="00320692"/>
    <w:rsid w:val="00322DAE"/>
    <w:rsid w:val="00323698"/>
    <w:rsid w:val="00325554"/>
    <w:rsid w:val="00326120"/>
    <w:rsid w:val="003263CB"/>
    <w:rsid w:val="00326737"/>
    <w:rsid w:val="00327BD3"/>
    <w:rsid w:val="00330DA5"/>
    <w:rsid w:val="00331A73"/>
    <w:rsid w:val="003342F3"/>
    <w:rsid w:val="00335968"/>
    <w:rsid w:val="0033787A"/>
    <w:rsid w:val="00337A4F"/>
    <w:rsid w:val="00340A62"/>
    <w:rsid w:val="003429BC"/>
    <w:rsid w:val="00343510"/>
    <w:rsid w:val="00346943"/>
    <w:rsid w:val="00347F1A"/>
    <w:rsid w:val="003510BE"/>
    <w:rsid w:val="003527FB"/>
    <w:rsid w:val="003540B8"/>
    <w:rsid w:val="00354A45"/>
    <w:rsid w:val="00354A5A"/>
    <w:rsid w:val="00356184"/>
    <w:rsid w:val="00367239"/>
    <w:rsid w:val="00376DBF"/>
    <w:rsid w:val="00381788"/>
    <w:rsid w:val="00381F41"/>
    <w:rsid w:val="00385773"/>
    <w:rsid w:val="00385817"/>
    <w:rsid w:val="003869BE"/>
    <w:rsid w:val="00387B7D"/>
    <w:rsid w:val="00390110"/>
    <w:rsid w:val="00390C40"/>
    <w:rsid w:val="00391256"/>
    <w:rsid w:val="003928ED"/>
    <w:rsid w:val="00396DA1"/>
    <w:rsid w:val="0039732E"/>
    <w:rsid w:val="003A49E2"/>
    <w:rsid w:val="003A5DBB"/>
    <w:rsid w:val="003B0A87"/>
    <w:rsid w:val="003B55BE"/>
    <w:rsid w:val="003B5855"/>
    <w:rsid w:val="003B5A58"/>
    <w:rsid w:val="003B610C"/>
    <w:rsid w:val="003B7EAA"/>
    <w:rsid w:val="003C0332"/>
    <w:rsid w:val="003C0820"/>
    <w:rsid w:val="003C09CA"/>
    <w:rsid w:val="003C344E"/>
    <w:rsid w:val="003C4485"/>
    <w:rsid w:val="003C5CE9"/>
    <w:rsid w:val="003C6AB7"/>
    <w:rsid w:val="003C7E7D"/>
    <w:rsid w:val="003D07BB"/>
    <w:rsid w:val="003D3E37"/>
    <w:rsid w:val="003D5F94"/>
    <w:rsid w:val="003D60DF"/>
    <w:rsid w:val="003D63CB"/>
    <w:rsid w:val="003D6947"/>
    <w:rsid w:val="003E199D"/>
    <w:rsid w:val="003E4D6E"/>
    <w:rsid w:val="003F027A"/>
    <w:rsid w:val="003F2DCD"/>
    <w:rsid w:val="003F47D6"/>
    <w:rsid w:val="003F5F19"/>
    <w:rsid w:val="003F6023"/>
    <w:rsid w:val="003F74D0"/>
    <w:rsid w:val="004042B4"/>
    <w:rsid w:val="00407752"/>
    <w:rsid w:val="00410726"/>
    <w:rsid w:val="00410898"/>
    <w:rsid w:val="00411E0D"/>
    <w:rsid w:val="00417052"/>
    <w:rsid w:val="00423F08"/>
    <w:rsid w:val="004271F5"/>
    <w:rsid w:val="0042744D"/>
    <w:rsid w:val="00430082"/>
    <w:rsid w:val="004319F5"/>
    <w:rsid w:val="00431D30"/>
    <w:rsid w:val="0043260D"/>
    <w:rsid w:val="00433971"/>
    <w:rsid w:val="00434732"/>
    <w:rsid w:val="00434A8F"/>
    <w:rsid w:val="00436B5B"/>
    <w:rsid w:val="0044077B"/>
    <w:rsid w:val="004414B8"/>
    <w:rsid w:val="00441531"/>
    <w:rsid w:val="00441D4C"/>
    <w:rsid w:val="00444827"/>
    <w:rsid w:val="004461BD"/>
    <w:rsid w:val="004464A5"/>
    <w:rsid w:val="0045009D"/>
    <w:rsid w:val="00451FF4"/>
    <w:rsid w:val="004601ED"/>
    <w:rsid w:val="0046287B"/>
    <w:rsid w:val="00462A32"/>
    <w:rsid w:val="00463242"/>
    <w:rsid w:val="004632FE"/>
    <w:rsid w:val="00466D99"/>
    <w:rsid w:val="004720B5"/>
    <w:rsid w:val="0047231D"/>
    <w:rsid w:val="0047320B"/>
    <w:rsid w:val="00475607"/>
    <w:rsid w:val="0047706A"/>
    <w:rsid w:val="00480E8A"/>
    <w:rsid w:val="004827C8"/>
    <w:rsid w:val="0048360C"/>
    <w:rsid w:val="0048415F"/>
    <w:rsid w:val="00485D88"/>
    <w:rsid w:val="0049195A"/>
    <w:rsid w:val="004940A7"/>
    <w:rsid w:val="00494DD3"/>
    <w:rsid w:val="00495DCC"/>
    <w:rsid w:val="004A21E9"/>
    <w:rsid w:val="004A2CA4"/>
    <w:rsid w:val="004A2CBB"/>
    <w:rsid w:val="004B061C"/>
    <w:rsid w:val="004B2FB5"/>
    <w:rsid w:val="004B3239"/>
    <w:rsid w:val="004B63EE"/>
    <w:rsid w:val="004C1509"/>
    <w:rsid w:val="004C16CA"/>
    <w:rsid w:val="004C5326"/>
    <w:rsid w:val="004C6F30"/>
    <w:rsid w:val="004C7BE4"/>
    <w:rsid w:val="004D350F"/>
    <w:rsid w:val="004D5470"/>
    <w:rsid w:val="004D7AC3"/>
    <w:rsid w:val="004E2B27"/>
    <w:rsid w:val="004E4DC1"/>
    <w:rsid w:val="004E6313"/>
    <w:rsid w:val="004E6BC5"/>
    <w:rsid w:val="004F18E3"/>
    <w:rsid w:val="004F3B5B"/>
    <w:rsid w:val="004F4029"/>
    <w:rsid w:val="004F7D41"/>
    <w:rsid w:val="00501786"/>
    <w:rsid w:val="00501AFC"/>
    <w:rsid w:val="00502360"/>
    <w:rsid w:val="005044A8"/>
    <w:rsid w:val="0050479C"/>
    <w:rsid w:val="00507531"/>
    <w:rsid w:val="005079F4"/>
    <w:rsid w:val="00520A83"/>
    <w:rsid w:val="00524119"/>
    <w:rsid w:val="00536584"/>
    <w:rsid w:val="00536978"/>
    <w:rsid w:val="00540350"/>
    <w:rsid w:val="00541882"/>
    <w:rsid w:val="0054342E"/>
    <w:rsid w:val="0054662B"/>
    <w:rsid w:val="00553A5A"/>
    <w:rsid w:val="00556BAE"/>
    <w:rsid w:val="00560B37"/>
    <w:rsid w:val="00560C50"/>
    <w:rsid w:val="00561EA0"/>
    <w:rsid w:val="005648EC"/>
    <w:rsid w:val="005655BF"/>
    <w:rsid w:val="0057197C"/>
    <w:rsid w:val="00573BBE"/>
    <w:rsid w:val="005754CA"/>
    <w:rsid w:val="00575605"/>
    <w:rsid w:val="00577DB0"/>
    <w:rsid w:val="0058434E"/>
    <w:rsid w:val="005855E7"/>
    <w:rsid w:val="00585D78"/>
    <w:rsid w:val="00586EB6"/>
    <w:rsid w:val="0058720C"/>
    <w:rsid w:val="00592DDF"/>
    <w:rsid w:val="005A02F7"/>
    <w:rsid w:val="005A1212"/>
    <w:rsid w:val="005A44C5"/>
    <w:rsid w:val="005B4076"/>
    <w:rsid w:val="005C10FD"/>
    <w:rsid w:val="005C38DF"/>
    <w:rsid w:val="005C3E8D"/>
    <w:rsid w:val="005C4E1A"/>
    <w:rsid w:val="005C72D1"/>
    <w:rsid w:val="005C7AB5"/>
    <w:rsid w:val="005C7DD8"/>
    <w:rsid w:val="005D3F96"/>
    <w:rsid w:val="005D48DE"/>
    <w:rsid w:val="005D6843"/>
    <w:rsid w:val="005E0C62"/>
    <w:rsid w:val="005E17E1"/>
    <w:rsid w:val="005F6561"/>
    <w:rsid w:val="006001A9"/>
    <w:rsid w:val="006010BF"/>
    <w:rsid w:val="00602009"/>
    <w:rsid w:val="00602744"/>
    <w:rsid w:val="0061429E"/>
    <w:rsid w:val="0062265A"/>
    <w:rsid w:val="006226C5"/>
    <w:rsid w:val="0062598E"/>
    <w:rsid w:val="00626868"/>
    <w:rsid w:val="00626AEC"/>
    <w:rsid w:val="00627F9F"/>
    <w:rsid w:val="00630E68"/>
    <w:rsid w:val="00631260"/>
    <w:rsid w:val="006312BA"/>
    <w:rsid w:val="006316E8"/>
    <w:rsid w:val="0063675D"/>
    <w:rsid w:val="00640602"/>
    <w:rsid w:val="00640F4C"/>
    <w:rsid w:val="00643169"/>
    <w:rsid w:val="006439A9"/>
    <w:rsid w:val="00645C45"/>
    <w:rsid w:val="00651581"/>
    <w:rsid w:val="00651639"/>
    <w:rsid w:val="00651C2F"/>
    <w:rsid w:val="00657521"/>
    <w:rsid w:val="00663CB4"/>
    <w:rsid w:val="00664A7C"/>
    <w:rsid w:val="0066595F"/>
    <w:rsid w:val="006666D3"/>
    <w:rsid w:val="006673DC"/>
    <w:rsid w:val="00667F06"/>
    <w:rsid w:val="00667FA3"/>
    <w:rsid w:val="006702C1"/>
    <w:rsid w:val="006708A2"/>
    <w:rsid w:val="00671767"/>
    <w:rsid w:val="00673D2C"/>
    <w:rsid w:val="00673E38"/>
    <w:rsid w:val="0067568B"/>
    <w:rsid w:val="0067596D"/>
    <w:rsid w:val="00675E8E"/>
    <w:rsid w:val="00676E11"/>
    <w:rsid w:val="0068100F"/>
    <w:rsid w:val="00691566"/>
    <w:rsid w:val="00691905"/>
    <w:rsid w:val="00694C9F"/>
    <w:rsid w:val="006958D7"/>
    <w:rsid w:val="00697F42"/>
    <w:rsid w:val="006A342C"/>
    <w:rsid w:val="006A37AF"/>
    <w:rsid w:val="006A3D9E"/>
    <w:rsid w:val="006A3F5C"/>
    <w:rsid w:val="006A5071"/>
    <w:rsid w:val="006A537F"/>
    <w:rsid w:val="006B030E"/>
    <w:rsid w:val="006B0E77"/>
    <w:rsid w:val="006B179D"/>
    <w:rsid w:val="006B237B"/>
    <w:rsid w:val="006B4997"/>
    <w:rsid w:val="006B4A8C"/>
    <w:rsid w:val="006B6104"/>
    <w:rsid w:val="006B76E2"/>
    <w:rsid w:val="006C051E"/>
    <w:rsid w:val="006C236E"/>
    <w:rsid w:val="006C2BB2"/>
    <w:rsid w:val="006C2F3A"/>
    <w:rsid w:val="006C335F"/>
    <w:rsid w:val="006D0ECF"/>
    <w:rsid w:val="006E0E68"/>
    <w:rsid w:val="006E17CC"/>
    <w:rsid w:val="006E27C0"/>
    <w:rsid w:val="006E31F9"/>
    <w:rsid w:val="006E5A4B"/>
    <w:rsid w:val="006E78D5"/>
    <w:rsid w:val="006E7F63"/>
    <w:rsid w:val="006F3B06"/>
    <w:rsid w:val="006F4AFF"/>
    <w:rsid w:val="006F5FF9"/>
    <w:rsid w:val="006F662E"/>
    <w:rsid w:val="006F6B4D"/>
    <w:rsid w:val="006F6B71"/>
    <w:rsid w:val="006F745D"/>
    <w:rsid w:val="00701EBB"/>
    <w:rsid w:val="00704E87"/>
    <w:rsid w:val="00705642"/>
    <w:rsid w:val="007101E3"/>
    <w:rsid w:val="00710C3F"/>
    <w:rsid w:val="00712044"/>
    <w:rsid w:val="00712EF1"/>
    <w:rsid w:val="00713AC5"/>
    <w:rsid w:val="00713B1B"/>
    <w:rsid w:val="00714BCF"/>
    <w:rsid w:val="00714EDC"/>
    <w:rsid w:val="0071670C"/>
    <w:rsid w:val="00720673"/>
    <w:rsid w:val="007235EF"/>
    <w:rsid w:val="00730358"/>
    <w:rsid w:val="0073330E"/>
    <w:rsid w:val="00737936"/>
    <w:rsid w:val="00737C55"/>
    <w:rsid w:val="00743031"/>
    <w:rsid w:val="007454D6"/>
    <w:rsid w:val="007466D3"/>
    <w:rsid w:val="00747D11"/>
    <w:rsid w:val="00747E63"/>
    <w:rsid w:val="007513E9"/>
    <w:rsid w:val="007556A3"/>
    <w:rsid w:val="00755CDE"/>
    <w:rsid w:val="0075714E"/>
    <w:rsid w:val="007572A5"/>
    <w:rsid w:val="00761B8D"/>
    <w:rsid w:val="0076301B"/>
    <w:rsid w:val="00765C5A"/>
    <w:rsid w:val="00765C78"/>
    <w:rsid w:val="00765D6A"/>
    <w:rsid w:val="00770232"/>
    <w:rsid w:val="00771FE0"/>
    <w:rsid w:val="00773B84"/>
    <w:rsid w:val="00774115"/>
    <w:rsid w:val="00774A77"/>
    <w:rsid w:val="00777EF9"/>
    <w:rsid w:val="00781191"/>
    <w:rsid w:val="007831EC"/>
    <w:rsid w:val="00785A5E"/>
    <w:rsid w:val="00787B0D"/>
    <w:rsid w:val="007928B4"/>
    <w:rsid w:val="00793B9D"/>
    <w:rsid w:val="007952BD"/>
    <w:rsid w:val="0079542F"/>
    <w:rsid w:val="007965E4"/>
    <w:rsid w:val="00797FA8"/>
    <w:rsid w:val="007A0411"/>
    <w:rsid w:val="007A23C6"/>
    <w:rsid w:val="007A4602"/>
    <w:rsid w:val="007A59A8"/>
    <w:rsid w:val="007A7566"/>
    <w:rsid w:val="007B0AD7"/>
    <w:rsid w:val="007B0D31"/>
    <w:rsid w:val="007B2088"/>
    <w:rsid w:val="007B22C8"/>
    <w:rsid w:val="007B3E02"/>
    <w:rsid w:val="007B410A"/>
    <w:rsid w:val="007B7EB5"/>
    <w:rsid w:val="007C3526"/>
    <w:rsid w:val="007C4393"/>
    <w:rsid w:val="007C4D02"/>
    <w:rsid w:val="007C7A34"/>
    <w:rsid w:val="007D2CB9"/>
    <w:rsid w:val="007D5F6B"/>
    <w:rsid w:val="007E053A"/>
    <w:rsid w:val="007E078B"/>
    <w:rsid w:val="007E09AB"/>
    <w:rsid w:val="007E1942"/>
    <w:rsid w:val="007E1BCD"/>
    <w:rsid w:val="007E3B5D"/>
    <w:rsid w:val="007E712C"/>
    <w:rsid w:val="007F3E5A"/>
    <w:rsid w:val="007F3F68"/>
    <w:rsid w:val="007F78A2"/>
    <w:rsid w:val="008067D7"/>
    <w:rsid w:val="00814B86"/>
    <w:rsid w:val="00816D0D"/>
    <w:rsid w:val="00817B52"/>
    <w:rsid w:val="00821951"/>
    <w:rsid w:val="00822E05"/>
    <w:rsid w:val="00824587"/>
    <w:rsid w:val="00824CFD"/>
    <w:rsid w:val="00825126"/>
    <w:rsid w:val="0082600D"/>
    <w:rsid w:val="00826721"/>
    <w:rsid w:val="008301D8"/>
    <w:rsid w:val="00830592"/>
    <w:rsid w:val="008306BB"/>
    <w:rsid w:val="00830D92"/>
    <w:rsid w:val="00830EBC"/>
    <w:rsid w:val="00835B96"/>
    <w:rsid w:val="008405C6"/>
    <w:rsid w:val="00842CBD"/>
    <w:rsid w:val="00842CE3"/>
    <w:rsid w:val="008437F0"/>
    <w:rsid w:val="0084439D"/>
    <w:rsid w:val="00844CCE"/>
    <w:rsid w:val="00844F2A"/>
    <w:rsid w:val="008509DE"/>
    <w:rsid w:val="0085104C"/>
    <w:rsid w:val="00852784"/>
    <w:rsid w:val="00853E75"/>
    <w:rsid w:val="008554AE"/>
    <w:rsid w:val="00855C0E"/>
    <w:rsid w:val="008564BA"/>
    <w:rsid w:val="0085666F"/>
    <w:rsid w:val="008607A6"/>
    <w:rsid w:val="008621A9"/>
    <w:rsid w:val="00866E2E"/>
    <w:rsid w:val="00870CF8"/>
    <w:rsid w:val="00870E51"/>
    <w:rsid w:val="00872D16"/>
    <w:rsid w:val="008734D7"/>
    <w:rsid w:val="00874D18"/>
    <w:rsid w:val="0087693F"/>
    <w:rsid w:val="00876BFD"/>
    <w:rsid w:val="00876E10"/>
    <w:rsid w:val="00877B34"/>
    <w:rsid w:val="00877BBD"/>
    <w:rsid w:val="008852F6"/>
    <w:rsid w:val="00885EF1"/>
    <w:rsid w:val="00886DFC"/>
    <w:rsid w:val="008920CB"/>
    <w:rsid w:val="00895D5C"/>
    <w:rsid w:val="0089693A"/>
    <w:rsid w:val="00896F08"/>
    <w:rsid w:val="008A0036"/>
    <w:rsid w:val="008A0639"/>
    <w:rsid w:val="008A1398"/>
    <w:rsid w:val="008A1A1D"/>
    <w:rsid w:val="008A3731"/>
    <w:rsid w:val="008A5AA8"/>
    <w:rsid w:val="008A6810"/>
    <w:rsid w:val="008B0B4F"/>
    <w:rsid w:val="008B256B"/>
    <w:rsid w:val="008B2621"/>
    <w:rsid w:val="008B532C"/>
    <w:rsid w:val="008B722F"/>
    <w:rsid w:val="008B7812"/>
    <w:rsid w:val="008C41D3"/>
    <w:rsid w:val="008C4302"/>
    <w:rsid w:val="008C5E12"/>
    <w:rsid w:val="008C79E6"/>
    <w:rsid w:val="008D0C80"/>
    <w:rsid w:val="008D2D33"/>
    <w:rsid w:val="008D2E44"/>
    <w:rsid w:val="008D54DA"/>
    <w:rsid w:val="008E1689"/>
    <w:rsid w:val="008E1929"/>
    <w:rsid w:val="008E19F0"/>
    <w:rsid w:val="008E2E0C"/>
    <w:rsid w:val="008E48BB"/>
    <w:rsid w:val="008E5F5B"/>
    <w:rsid w:val="008E6608"/>
    <w:rsid w:val="008E6D6F"/>
    <w:rsid w:val="008F0B4E"/>
    <w:rsid w:val="008F2D5D"/>
    <w:rsid w:val="008F3DA0"/>
    <w:rsid w:val="008F3E54"/>
    <w:rsid w:val="008F51D1"/>
    <w:rsid w:val="00904F87"/>
    <w:rsid w:val="009148AF"/>
    <w:rsid w:val="00914C0D"/>
    <w:rsid w:val="00917531"/>
    <w:rsid w:val="00917537"/>
    <w:rsid w:val="00917740"/>
    <w:rsid w:val="00921FB9"/>
    <w:rsid w:val="009322BC"/>
    <w:rsid w:val="009327EF"/>
    <w:rsid w:val="00934420"/>
    <w:rsid w:val="00934C1A"/>
    <w:rsid w:val="009464F7"/>
    <w:rsid w:val="00946F23"/>
    <w:rsid w:val="00947864"/>
    <w:rsid w:val="009508FA"/>
    <w:rsid w:val="00950D45"/>
    <w:rsid w:val="009541A8"/>
    <w:rsid w:val="0095577C"/>
    <w:rsid w:val="00957922"/>
    <w:rsid w:val="0095799A"/>
    <w:rsid w:val="00962203"/>
    <w:rsid w:val="009629D5"/>
    <w:rsid w:val="00963750"/>
    <w:rsid w:val="00964950"/>
    <w:rsid w:val="00971874"/>
    <w:rsid w:val="009719C1"/>
    <w:rsid w:val="0097245C"/>
    <w:rsid w:val="00973B50"/>
    <w:rsid w:val="0097485C"/>
    <w:rsid w:val="00980B21"/>
    <w:rsid w:val="009829CC"/>
    <w:rsid w:val="00984FF8"/>
    <w:rsid w:val="0098763C"/>
    <w:rsid w:val="0099127F"/>
    <w:rsid w:val="00991AF6"/>
    <w:rsid w:val="00994632"/>
    <w:rsid w:val="00997074"/>
    <w:rsid w:val="009976A3"/>
    <w:rsid w:val="00997BEA"/>
    <w:rsid w:val="00997F47"/>
    <w:rsid w:val="009A0C1F"/>
    <w:rsid w:val="009A16CE"/>
    <w:rsid w:val="009B2010"/>
    <w:rsid w:val="009B28FF"/>
    <w:rsid w:val="009B3536"/>
    <w:rsid w:val="009B5394"/>
    <w:rsid w:val="009B6956"/>
    <w:rsid w:val="009B782B"/>
    <w:rsid w:val="009C000E"/>
    <w:rsid w:val="009C098F"/>
    <w:rsid w:val="009C1378"/>
    <w:rsid w:val="009C1A13"/>
    <w:rsid w:val="009C232A"/>
    <w:rsid w:val="009C51BD"/>
    <w:rsid w:val="009C523C"/>
    <w:rsid w:val="009C594A"/>
    <w:rsid w:val="009C6FB5"/>
    <w:rsid w:val="009C77C4"/>
    <w:rsid w:val="009D0E31"/>
    <w:rsid w:val="009D1DEE"/>
    <w:rsid w:val="009D24D8"/>
    <w:rsid w:val="009D2623"/>
    <w:rsid w:val="009D6542"/>
    <w:rsid w:val="009D70EC"/>
    <w:rsid w:val="009E02DB"/>
    <w:rsid w:val="009E32AF"/>
    <w:rsid w:val="009E5B56"/>
    <w:rsid w:val="009F2031"/>
    <w:rsid w:val="009F4361"/>
    <w:rsid w:val="009F4F53"/>
    <w:rsid w:val="009F5821"/>
    <w:rsid w:val="00A03A0B"/>
    <w:rsid w:val="00A11EE1"/>
    <w:rsid w:val="00A12E05"/>
    <w:rsid w:val="00A13DC4"/>
    <w:rsid w:val="00A13DE5"/>
    <w:rsid w:val="00A16981"/>
    <w:rsid w:val="00A221F9"/>
    <w:rsid w:val="00A22386"/>
    <w:rsid w:val="00A22F9D"/>
    <w:rsid w:val="00A23D9A"/>
    <w:rsid w:val="00A24A6D"/>
    <w:rsid w:val="00A308F5"/>
    <w:rsid w:val="00A314EA"/>
    <w:rsid w:val="00A34195"/>
    <w:rsid w:val="00A341B1"/>
    <w:rsid w:val="00A35B80"/>
    <w:rsid w:val="00A361EE"/>
    <w:rsid w:val="00A366B5"/>
    <w:rsid w:val="00A368FA"/>
    <w:rsid w:val="00A376C5"/>
    <w:rsid w:val="00A4443B"/>
    <w:rsid w:val="00A4457B"/>
    <w:rsid w:val="00A4478E"/>
    <w:rsid w:val="00A46B64"/>
    <w:rsid w:val="00A52447"/>
    <w:rsid w:val="00A52605"/>
    <w:rsid w:val="00A5462A"/>
    <w:rsid w:val="00A55106"/>
    <w:rsid w:val="00A60DEB"/>
    <w:rsid w:val="00A6110B"/>
    <w:rsid w:val="00A63265"/>
    <w:rsid w:val="00A63392"/>
    <w:rsid w:val="00A638C2"/>
    <w:rsid w:val="00A66DE9"/>
    <w:rsid w:val="00A67BF9"/>
    <w:rsid w:val="00A67E9E"/>
    <w:rsid w:val="00A72E30"/>
    <w:rsid w:val="00A75FB2"/>
    <w:rsid w:val="00A76A7F"/>
    <w:rsid w:val="00A772CD"/>
    <w:rsid w:val="00A824A2"/>
    <w:rsid w:val="00A83BA7"/>
    <w:rsid w:val="00A840EE"/>
    <w:rsid w:val="00A842C7"/>
    <w:rsid w:val="00A84688"/>
    <w:rsid w:val="00A8525A"/>
    <w:rsid w:val="00A90CD8"/>
    <w:rsid w:val="00A93133"/>
    <w:rsid w:val="00A9484D"/>
    <w:rsid w:val="00A94BDA"/>
    <w:rsid w:val="00A95407"/>
    <w:rsid w:val="00A96DF0"/>
    <w:rsid w:val="00AA1A8A"/>
    <w:rsid w:val="00AA1F81"/>
    <w:rsid w:val="00AA335F"/>
    <w:rsid w:val="00AA3A56"/>
    <w:rsid w:val="00AA4A73"/>
    <w:rsid w:val="00AA650E"/>
    <w:rsid w:val="00AB02F9"/>
    <w:rsid w:val="00AB107F"/>
    <w:rsid w:val="00AB272D"/>
    <w:rsid w:val="00AB3C51"/>
    <w:rsid w:val="00AB505B"/>
    <w:rsid w:val="00AB6AD1"/>
    <w:rsid w:val="00AB6E81"/>
    <w:rsid w:val="00AB7172"/>
    <w:rsid w:val="00AC0E36"/>
    <w:rsid w:val="00AC104A"/>
    <w:rsid w:val="00AC5A9E"/>
    <w:rsid w:val="00AC7A6D"/>
    <w:rsid w:val="00AD0A37"/>
    <w:rsid w:val="00AD0D46"/>
    <w:rsid w:val="00AD0DD5"/>
    <w:rsid w:val="00AD2DA2"/>
    <w:rsid w:val="00AD366E"/>
    <w:rsid w:val="00AD7E9D"/>
    <w:rsid w:val="00AE0CF9"/>
    <w:rsid w:val="00AE3E9B"/>
    <w:rsid w:val="00AE45F3"/>
    <w:rsid w:val="00AE577D"/>
    <w:rsid w:val="00AE5FCF"/>
    <w:rsid w:val="00AF240F"/>
    <w:rsid w:val="00AF245C"/>
    <w:rsid w:val="00AF5A3C"/>
    <w:rsid w:val="00AF68CD"/>
    <w:rsid w:val="00AF6E0A"/>
    <w:rsid w:val="00AF72E4"/>
    <w:rsid w:val="00AF7802"/>
    <w:rsid w:val="00B0026C"/>
    <w:rsid w:val="00B014CD"/>
    <w:rsid w:val="00B04AFE"/>
    <w:rsid w:val="00B057D7"/>
    <w:rsid w:val="00B10DED"/>
    <w:rsid w:val="00B122B3"/>
    <w:rsid w:val="00B1263C"/>
    <w:rsid w:val="00B16205"/>
    <w:rsid w:val="00B1750F"/>
    <w:rsid w:val="00B179CA"/>
    <w:rsid w:val="00B23A1B"/>
    <w:rsid w:val="00B309DB"/>
    <w:rsid w:val="00B33238"/>
    <w:rsid w:val="00B3376A"/>
    <w:rsid w:val="00B37819"/>
    <w:rsid w:val="00B37A98"/>
    <w:rsid w:val="00B37C8C"/>
    <w:rsid w:val="00B40C18"/>
    <w:rsid w:val="00B42676"/>
    <w:rsid w:val="00B42C51"/>
    <w:rsid w:val="00B439AC"/>
    <w:rsid w:val="00B44A16"/>
    <w:rsid w:val="00B455EF"/>
    <w:rsid w:val="00B46E3B"/>
    <w:rsid w:val="00B52D96"/>
    <w:rsid w:val="00B56B78"/>
    <w:rsid w:val="00B56C79"/>
    <w:rsid w:val="00B605DF"/>
    <w:rsid w:val="00B60E6E"/>
    <w:rsid w:val="00B60ECF"/>
    <w:rsid w:val="00B6481B"/>
    <w:rsid w:val="00B70B09"/>
    <w:rsid w:val="00B70D8A"/>
    <w:rsid w:val="00B720A9"/>
    <w:rsid w:val="00B731F9"/>
    <w:rsid w:val="00B76E76"/>
    <w:rsid w:val="00B77F56"/>
    <w:rsid w:val="00B828F9"/>
    <w:rsid w:val="00B92250"/>
    <w:rsid w:val="00B928AA"/>
    <w:rsid w:val="00B94193"/>
    <w:rsid w:val="00B962EC"/>
    <w:rsid w:val="00B9661C"/>
    <w:rsid w:val="00B97F33"/>
    <w:rsid w:val="00BA067B"/>
    <w:rsid w:val="00BA4697"/>
    <w:rsid w:val="00BA4E93"/>
    <w:rsid w:val="00BA5384"/>
    <w:rsid w:val="00BA5AC5"/>
    <w:rsid w:val="00BA656C"/>
    <w:rsid w:val="00BA7C67"/>
    <w:rsid w:val="00BB072B"/>
    <w:rsid w:val="00BB1DBC"/>
    <w:rsid w:val="00BB3B80"/>
    <w:rsid w:val="00BB4DB7"/>
    <w:rsid w:val="00BB6858"/>
    <w:rsid w:val="00BB75E9"/>
    <w:rsid w:val="00BB7899"/>
    <w:rsid w:val="00BC0059"/>
    <w:rsid w:val="00BC2C3D"/>
    <w:rsid w:val="00BC3844"/>
    <w:rsid w:val="00BC3AAA"/>
    <w:rsid w:val="00BC4CAB"/>
    <w:rsid w:val="00BC77C0"/>
    <w:rsid w:val="00BD0926"/>
    <w:rsid w:val="00BD3444"/>
    <w:rsid w:val="00BD3A76"/>
    <w:rsid w:val="00BD3AE5"/>
    <w:rsid w:val="00BD5510"/>
    <w:rsid w:val="00BD5B8D"/>
    <w:rsid w:val="00BE49DF"/>
    <w:rsid w:val="00BE6548"/>
    <w:rsid w:val="00BE6895"/>
    <w:rsid w:val="00BF344F"/>
    <w:rsid w:val="00BF78B5"/>
    <w:rsid w:val="00C00BDE"/>
    <w:rsid w:val="00C00FA2"/>
    <w:rsid w:val="00C01B2C"/>
    <w:rsid w:val="00C04A56"/>
    <w:rsid w:val="00C051F6"/>
    <w:rsid w:val="00C05D07"/>
    <w:rsid w:val="00C07BA6"/>
    <w:rsid w:val="00C10186"/>
    <w:rsid w:val="00C120A5"/>
    <w:rsid w:val="00C20102"/>
    <w:rsid w:val="00C21BCC"/>
    <w:rsid w:val="00C31572"/>
    <w:rsid w:val="00C31B0B"/>
    <w:rsid w:val="00C322B2"/>
    <w:rsid w:val="00C34F01"/>
    <w:rsid w:val="00C35650"/>
    <w:rsid w:val="00C4291B"/>
    <w:rsid w:val="00C469D2"/>
    <w:rsid w:val="00C474B2"/>
    <w:rsid w:val="00C55252"/>
    <w:rsid w:val="00C56468"/>
    <w:rsid w:val="00C57C36"/>
    <w:rsid w:val="00C60561"/>
    <w:rsid w:val="00C624E1"/>
    <w:rsid w:val="00C62644"/>
    <w:rsid w:val="00C644B9"/>
    <w:rsid w:val="00C65C06"/>
    <w:rsid w:val="00C66438"/>
    <w:rsid w:val="00C66617"/>
    <w:rsid w:val="00C66A37"/>
    <w:rsid w:val="00C67DB6"/>
    <w:rsid w:val="00C7022D"/>
    <w:rsid w:val="00C730E5"/>
    <w:rsid w:val="00C753D3"/>
    <w:rsid w:val="00C8060E"/>
    <w:rsid w:val="00C83FBD"/>
    <w:rsid w:val="00C84591"/>
    <w:rsid w:val="00C85839"/>
    <w:rsid w:val="00C86AAD"/>
    <w:rsid w:val="00C86BB9"/>
    <w:rsid w:val="00C872A7"/>
    <w:rsid w:val="00C90804"/>
    <w:rsid w:val="00C91926"/>
    <w:rsid w:val="00C94DAB"/>
    <w:rsid w:val="00C953E3"/>
    <w:rsid w:val="00C960F2"/>
    <w:rsid w:val="00C9673F"/>
    <w:rsid w:val="00CA185A"/>
    <w:rsid w:val="00CA6C00"/>
    <w:rsid w:val="00CA6FBA"/>
    <w:rsid w:val="00CA71B8"/>
    <w:rsid w:val="00CA7DFE"/>
    <w:rsid w:val="00CB14A6"/>
    <w:rsid w:val="00CB1764"/>
    <w:rsid w:val="00CB4E2E"/>
    <w:rsid w:val="00CB5DFA"/>
    <w:rsid w:val="00CB7A28"/>
    <w:rsid w:val="00CC0D8B"/>
    <w:rsid w:val="00CC2BBA"/>
    <w:rsid w:val="00CC4258"/>
    <w:rsid w:val="00CC6153"/>
    <w:rsid w:val="00CD04A9"/>
    <w:rsid w:val="00CD403C"/>
    <w:rsid w:val="00CD40E9"/>
    <w:rsid w:val="00CD5633"/>
    <w:rsid w:val="00CE0DBD"/>
    <w:rsid w:val="00CE2FE5"/>
    <w:rsid w:val="00CE3232"/>
    <w:rsid w:val="00CE34A1"/>
    <w:rsid w:val="00CE4352"/>
    <w:rsid w:val="00CE5497"/>
    <w:rsid w:val="00CE646C"/>
    <w:rsid w:val="00CE7312"/>
    <w:rsid w:val="00CF1034"/>
    <w:rsid w:val="00CF1B6F"/>
    <w:rsid w:val="00CF4F50"/>
    <w:rsid w:val="00D022CC"/>
    <w:rsid w:val="00D0286A"/>
    <w:rsid w:val="00D073A3"/>
    <w:rsid w:val="00D12C24"/>
    <w:rsid w:val="00D17549"/>
    <w:rsid w:val="00D17C9E"/>
    <w:rsid w:val="00D2354B"/>
    <w:rsid w:val="00D25610"/>
    <w:rsid w:val="00D26586"/>
    <w:rsid w:val="00D333F2"/>
    <w:rsid w:val="00D35FE6"/>
    <w:rsid w:val="00D426B0"/>
    <w:rsid w:val="00D44528"/>
    <w:rsid w:val="00D4453B"/>
    <w:rsid w:val="00D50D91"/>
    <w:rsid w:val="00D52452"/>
    <w:rsid w:val="00D5370B"/>
    <w:rsid w:val="00D53AEE"/>
    <w:rsid w:val="00D558F8"/>
    <w:rsid w:val="00D560B1"/>
    <w:rsid w:val="00D564D4"/>
    <w:rsid w:val="00D57104"/>
    <w:rsid w:val="00D60B58"/>
    <w:rsid w:val="00D6263C"/>
    <w:rsid w:val="00D679C1"/>
    <w:rsid w:val="00D67FAF"/>
    <w:rsid w:val="00D70D95"/>
    <w:rsid w:val="00D713C0"/>
    <w:rsid w:val="00D72018"/>
    <w:rsid w:val="00D76B76"/>
    <w:rsid w:val="00D7722B"/>
    <w:rsid w:val="00D772EA"/>
    <w:rsid w:val="00D85482"/>
    <w:rsid w:val="00D85781"/>
    <w:rsid w:val="00D862C0"/>
    <w:rsid w:val="00D87985"/>
    <w:rsid w:val="00D91BD4"/>
    <w:rsid w:val="00D92618"/>
    <w:rsid w:val="00D95507"/>
    <w:rsid w:val="00D95565"/>
    <w:rsid w:val="00D97B0F"/>
    <w:rsid w:val="00DA0357"/>
    <w:rsid w:val="00DA22CE"/>
    <w:rsid w:val="00DA4939"/>
    <w:rsid w:val="00DA5581"/>
    <w:rsid w:val="00DB31F6"/>
    <w:rsid w:val="00DB4D38"/>
    <w:rsid w:val="00DB65B7"/>
    <w:rsid w:val="00DB6F9B"/>
    <w:rsid w:val="00DC7A5D"/>
    <w:rsid w:val="00DD04FD"/>
    <w:rsid w:val="00DD47FF"/>
    <w:rsid w:val="00DE0870"/>
    <w:rsid w:val="00DE0D22"/>
    <w:rsid w:val="00DE232B"/>
    <w:rsid w:val="00DE4374"/>
    <w:rsid w:val="00DE4F19"/>
    <w:rsid w:val="00DE5964"/>
    <w:rsid w:val="00DE74F9"/>
    <w:rsid w:val="00DE7DAB"/>
    <w:rsid w:val="00DF0FE5"/>
    <w:rsid w:val="00E02276"/>
    <w:rsid w:val="00E0582A"/>
    <w:rsid w:val="00E05B27"/>
    <w:rsid w:val="00E10309"/>
    <w:rsid w:val="00E13102"/>
    <w:rsid w:val="00E15FF1"/>
    <w:rsid w:val="00E168C8"/>
    <w:rsid w:val="00E16FAB"/>
    <w:rsid w:val="00E1736D"/>
    <w:rsid w:val="00E21E14"/>
    <w:rsid w:val="00E22179"/>
    <w:rsid w:val="00E226E8"/>
    <w:rsid w:val="00E22914"/>
    <w:rsid w:val="00E26D30"/>
    <w:rsid w:val="00E27E8C"/>
    <w:rsid w:val="00E3336C"/>
    <w:rsid w:val="00E3342D"/>
    <w:rsid w:val="00E34994"/>
    <w:rsid w:val="00E34E4C"/>
    <w:rsid w:val="00E36033"/>
    <w:rsid w:val="00E36AB3"/>
    <w:rsid w:val="00E376E1"/>
    <w:rsid w:val="00E4031D"/>
    <w:rsid w:val="00E4528D"/>
    <w:rsid w:val="00E45F8B"/>
    <w:rsid w:val="00E46AE0"/>
    <w:rsid w:val="00E50698"/>
    <w:rsid w:val="00E57347"/>
    <w:rsid w:val="00E62A5D"/>
    <w:rsid w:val="00E6481F"/>
    <w:rsid w:val="00E65A68"/>
    <w:rsid w:val="00E67028"/>
    <w:rsid w:val="00E73476"/>
    <w:rsid w:val="00E7384D"/>
    <w:rsid w:val="00E754F1"/>
    <w:rsid w:val="00E758B8"/>
    <w:rsid w:val="00E75C68"/>
    <w:rsid w:val="00E81971"/>
    <w:rsid w:val="00E9229C"/>
    <w:rsid w:val="00EA26B6"/>
    <w:rsid w:val="00EA7FFE"/>
    <w:rsid w:val="00EB138D"/>
    <w:rsid w:val="00EB447B"/>
    <w:rsid w:val="00EB448C"/>
    <w:rsid w:val="00EC35F2"/>
    <w:rsid w:val="00EC6902"/>
    <w:rsid w:val="00EC6DC3"/>
    <w:rsid w:val="00EC6E96"/>
    <w:rsid w:val="00ED1BEA"/>
    <w:rsid w:val="00ED2DAE"/>
    <w:rsid w:val="00ED3BF3"/>
    <w:rsid w:val="00ED4FDD"/>
    <w:rsid w:val="00ED562D"/>
    <w:rsid w:val="00ED5BC7"/>
    <w:rsid w:val="00ED5D98"/>
    <w:rsid w:val="00ED7F34"/>
    <w:rsid w:val="00EE56F6"/>
    <w:rsid w:val="00EF21A8"/>
    <w:rsid w:val="00EF48A0"/>
    <w:rsid w:val="00EF4AC5"/>
    <w:rsid w:val="00EF586C"/>
    <w:rsid w:val="00EF6D56"/>
    <w:rsid w:val="00F0035B"/>
    <w:rsid w:val="00F02408"/>
    <w:rsid w:val="00F04628"/>
    <w:rsid w:val="00F05A17"/>
    <w:rsid w:val="00F060F5"/>
    <w:rsid w:val="00F06EF0"/>
    <w:rsid w:val="00F1152E"/>
    <w:rsid w:val="00F13698"/>
    <w:rsid w:val="00F153BA"/>
    <w:rsid w:val="00F15950"/>
    <w:rsid w:val="00F16D8C"/>
    <w:rsid w:val="00F17FAF"/>
    <w:rsid w:val="00F20769"/>
    <w:rsid w:val="00F26993"/>
    <w:rsid w:val="00F271ED"/>
    <w:rsid w:val="00F31306"/>
    <w:rsid w:val="00F325D7"/>
    <w:rsid w:val="00F34600"/>
    <w:rsid w:val="00F34813"/>
    <w:rsid w:val="00F362D1"/>
    <w:rsid w:val="00F45768"/>
    <w:rsid w:val="00F45783"/>
    <w:rsid w:val="00F46BBF"/>
    <w:rsid w:val="00F4767F"/>
    <w:rsid w:val="00F505A6"/>
    <w:rsid w:val="00F515CA"/>
    <w:rsid w:val="00F52177"/>
    <w:rsid w:val="00F56E28"/>
    <w:rsid w:val="00F625CF"/>
    <w:rsid w:val="00F6274F"/>
    <w:rsid w:val="00F64177"/>
    <w:rsid w:val="00F71ED6"/>
    <w:rsid w:val="00F721E0"/>
    <w:rsid w:val="00F7437C"/>
    <w:rsid w:val="00F77F6A"/>
    <w:rsid w:val="00F80D26"/>
    <w:rsid w:val="00F856E4"/>
    <w:rsid w:val="00F85C16"/>
    <w:rsid w:val="00F86024"/>
    <w:rsid w:val="00F903A3"/>
    <w:rsid w:val="00F90476"/>
    <w:rsid w:val="00F9118C"/>
    <w:rsid w:val="00F928C6"/>
    <w:rsid w:val="00F93D36"/>
    <w:rsid w:val="00F96372"/>
    <w:rsid w:val="00FA00DB"/>
    <w:rsid w:val="00FA34E3"/>
    <w:rsid w:val="00FA4D1C"/>
    <w:rsid w:val="00FA7945"/>
    <w:rsid w:val="00FB0755"/>
    <w:rsid w:val="00FB2454"/>
    <w:rsid w:val="00FB2DA4"/>
    <w:rsid w:val="00FB4459"/>
    <w:rsid w:val="00FB5773"/>
    <w:rsid w:val="00FB58E0"/>
    <w:rsid w:val="00FC0063"/>
    <w:rsid w:val="00FC0D17"/>
    <w:rsid w:val="00FC283A"/>
    <w:rsid w:val="00FC333C"/>
    <w:rsid w:val="00FC4422"/>
    <w:rsid w:val="00FC530B"/>
    <w:rsid w:val="00FC6E5F"/>
    <w:rsid w:val="00FD08AB"/>
    <w:rsid w:val="00FD0D5B"/>
    <w:rsid w:val="00FD0D72"/>
    <w:rsid w:val="00FD290B"/>
    <w:rsid w:val="00FD5A93"/>
    <w:rsid w:val="00FD6A62"/>
    <w:rsid w:val="00FE0696"/>
    <w:rsid w:val="00FE0CD9"/>
    <w:rsid w:val="00FE3332"/>
    <w:rsid w:val="00FE4E0B"/>
    <w:rsid w:val="00FF18A2"/>
    <w:rsid w:val="00FF7007"/>
    <w:rsid w:val="061A6679"/>
    <w:rsid w:val="06BB7C60"/>
    <w:rsid w:val="06CC1062"/>
    <w:rsid w:val="06F420D6"/>
    <w:rsid w:val="070A3D3E"/>
    <w:rsid w:val="07811443"/>
    <w:rsid w:val="07A01973"/>
    <w:rsid w:val="09427B11"/>
    <w:rsid w:val="0CC1513B"/>
    <w:rsid w:val="0D7F2324"/>
    <w:rsid w:val="0DD75944"/>
    <w:rsid w:val="0E222C7D"/>
    <w:rsid w:val="0E277F52"/>
    <w:rsid w:val="10990336"/>
    <w:rsid w:val="13056D03"/>
    <w:rsid w:val="17E42E15"/>
    <w:rsid w:val="18735A80"/>
    <w:rsid w:val="1CFE7B36"/>
    <w:rsid w:val="1D732DD9"/>
    <w:rsid w:val="1DD861CB"/>
    <w:rsid w:val="20B63005"/>
    <w:rsid w:val="24790280"/>
    <w:rsid w:val="26695212"/>
    <w:rsid w:val="26F64C1E"/>
    <w:rsid w:val="29BB2691"/>
    <w:rsid w:val="2E146A30"/>
    <w:rsid w:val="2F4C5E86"/>
    <w:rsid w:val="31336FED"/>
    <w:rsid w:val="32067C5F"/>
    <w:rsid w:val="32182DAB"/>
    <w:rsid w:val="32335CF4"/>
    <w:rsid w:val="327E4B63"/>
    <w:rsid w:val="34D45C79"/>
    <w:rsid w:val="3540620C"/>
    <w:rsid w:val="387E5850"/>
    <w:rsid w:val="3E866573"/>
    <w:rsid w:val="40204729"/>
    <w:rsid w:val="41083900"/>
    <w:rsid w:val="424E1F3B"/>
    <w:rsid w:val="43B827F6"/>
    <w:rsid w:val="44C57B24"/>
    <w:rsid w:val="44F7061F"/>
    <w:rsid w:val="4BA91A77"/>
    <w:rsid w:val="4CBC6F69"/>
    <w:rsid w:val="51552248"/>
    <w:rsid w:val="51C86699"/>
    <w:rsid w:val="52C267A8"/>
    <w:rsid w:val="539A5520"/>
    <w:rsid w:val="55A9045D"/>
    <w:rsid w:val="57491BD9"/>
    <w:rsid w:val="58DD4BE1"/>
    <w:rsid w:val="59C22645"/>
    <w:rsid w:val="59D7E7C1"/>
    <w:rsid w:val="5BF524C0"/>
    <w:rsid w:val="5CB27629"/>
    <w:rsid w:val="5DD64B23"/>
    <w:rsid w:val="5F9519B7"/>
    <w:rsid w:val="5FFF435B"/>
    <w:rsid w:val="62042589"/>
    <w:rsid w:val="62BB4786"/>
    <w:rsid w:val="654504A6"/>
    <w:rsid w:val="65D67353"/>
    <w:rsid w:val="665C2D7D"/>
    <w:rsid w:val="69183730"/>
    <w:rsid w:val="6BD647BD"/>
    <w:rsid w:val="6E4A6344"/>
    <w:rsid w:val="6F951360"/>
    <w:rsid w:val="707C14DE"/>
    <w:rsid w:val="70DC21A2"/>
    <w:rsid w:val="74D41633"/>
    <w:rsid w:val="77007710"/>
    <w:rsid w:val="7742705C"/>
    <w:rsid w:val="774609A3"/>
    <w:rsid w:val="777859C2"/>
    <w:rsid w:val="77951868"/>
    <w:rsid w:val="78D26F86"/>
    <w:rsid w:val="79B70396"/>
    <w:rsid w:val="7A376A34"/>
    <w:rsid w:val="7C7E237D"/>
    <w:rsid w:val="7CAD2D8F"/>
    <w:rsid w:val="7D0969B6"/>
    <w:rsid w:val="7D61319E"/>
    <w:rsid w:val="7E005FB2"/>
    <w:rsid w:val="BA2F674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0" w:semiHidden="0" w:name="heading 2"/>
    <w:lsdException w:qFormat="1" w:unhideWhenUsed="0" w:uiPriority="0" w:semiHidden="0" w:name="heading 3"/>
    <w:lsdException w:qFormat="1" w:unhideWhenUsed="0" w:uiPriority="9"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39"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unhideWhenUsed="0" w:uiPriority="0" w:semiHidden="0" w:name="Normal Indent"/>
    <w:lsdException w:qFormat="1" w:unhideWhenUsed="0" w:uiPriority="0" w:semiHidden="0" w:name="footnote text"/>
    <w:lsdException w:qFormat="1" w:unhideWhenUsed="0" w:uiPriority="99" w:semiHidden="0" w:name="annotation text"/>
    <w:lsdException w:qFormat="1" w:unhideWhenUsed="0" w:uiPriority="99" w:semiHidden="0" w:name="header"/>
    <w:lsdException w:qFormat="1" w:unhideWhenUsed="0" w:uiPriority="99" w:semiHidden="0" w:name="footer"/>
    <w:lsdException w:unhideWhenUsed="0" w:uiPriority="0" w:semiHidden="0" w:name="index heading"/>
    <w:lsdException w:qFormat="1" w:unhideWhenUsed="0" w:uiPriority="35"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qFormat="1" w:unhideWhenUsed="0" w:uiPriority="99" w:semiHidden="0" w:name="annotation reference"/>
    <w:lsdException w:unhideWhenUsed="0" w:uiPriority="0" w:semiHidden="0" w:name="line number"/>
    <w:lsdException w:unhideWhenUsed="0" w:uiPriority="0" w:semiHidden="0" w:name="page number"/>
    <w:lsdException w:qFormat="1" w:unhideWhenUsed="0" w:uiPriority="0" w:semiHidden="0" w:name="endnote reference"/>
    <w:lsdException w:qFormat="1"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qFormat="1" w:unhideWhenUsed="0" w:uiPriority="0" w:semiHidden="0" w:name="FollowedHyperlink"/>
    <w:lsdException w:qFormat="1" w:unhideWhenUsed="0" w:uiPriority="22" w:semiHidden="0" w:name="Strong"/>
    <w:lsdException w:qFormat="1" w:unhideWhenUsed="0" w:uiPriority="2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99" w:semiHidden="0" w:name="HTML Code"/>
    <w:lsdException w:unhideWhenUsed="0" w:uiPriority="0" w:semiHidden="0" w:name="HTML Definition"/>
    <w:lsdException w:unhideWhenUsed="0" w:uiPriority="0" w:semiHidden="0" w:name="HTML Keyboard"/>
    <w:lsdException w:qFormat="1" w:unhideWhenUsed="0" w:uiPriority="99"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39" w:semiHidden="0" w:name="Table Grid"/>
    <w:lsdException w:uiPriority="0" w:name="Table Theme"/>
    <w:lsdException w:qFormat="1" w:unhideWhenUsed="0" w:uiPriority="99" w:semiHidden="0"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400" w:lineRule="exact"/>
      <w:ind w:firstLine="720" w:firstLineChars="200"/>
      <w:jc w:val="both"/>
    </w:pPr>
    <w:rPr>
      <w:rFonts w:ascii="Times New Roman" w:hAnsi="Times New Roman" w:eastAsia="宋体" w:cs="Times New Roman"/>
      <w:kern w:val="2"/>
      <w:sz w:val="24"/>
      <w:szCs w:val="24"/>
      <w:lang w:val="en-US" w:eastAsia="zh-CN" w:bidi="ar-SA"/>
    </w:rPr>
  </w:style>
  <w:style w:type="paragraph" w:styleId="2">
    <w:name w:val="heading 1"/>
    <w:basedOn w:val="1"/>
    <w:next w:val="1"/>
    <w:link w:val="53"/>
    <w:qFormat/>
    <w:uiPriority w:val="9"/>
    <w:pPr>
      <w:keepNext/>
      <w:keepLines/>
      <w:spacing w:before="480" w:after="360" w:line="240" w:lineRule="auto"/>
      <w:ind w:firstLine="0" w:firstLineChars="0"/>
      <w:jc w:val="center"/>
      <w:outlineLvl w:val="0"/>
    </w:pPr>
    <w:rPr>
      <w:rFonts w:eastAsia="黑体"/>
      <w:b/>
      <w:kern w:val="44"/>
      <w:sz w:val="32"/>
      <w:szCs w:val="32"/>
    </w:rPr>
  </w:style>
  <w:style w:type="paragraph" w:styleId="3">
    <w:name w:val="heading 2"/>
    <w:basedOn w:val="1"/>
    <w:next w:val="1"/>
    <w:link w:val="54"/>
    <w:qFormat/>
    <w:uiPriority w:val="0"/>
    <w:pPr>
      <w:keepNext/>
      <w:keepLines/>
      <w:spacing w:before="480" w:after="120" w:line="240" w:lineRule="auto"/>
      <w:ind w:firstLine="0" w:firstLineChars="0"/>
      <w:jc w:val="center"/>
      <w:outlineLvl w:val="1"/>
    </w:pPr>
    <w:rPr>
      <w:rFonts w:eastAsia="黑体"/>
      <w:b/>
      <w:sz w:val="28"/>
    </w:rPr>
  </w:style>
  <w:style w:type="paragraph" w:styleId="4">
    <w:name w:val="heading 3"/>
    <w:basedOn w:val="1"/>
    <w:next w:val="1"/>
    <w:link w:val="55"/>
    <w:qFormat/>
    <w:uiPriority w:val="0"/>
    <w:pPr>
      <w:keepNext/>
      <w:keepLines/>
      <w:spacing w:before="240" w:after="120" w:line="240" w:lineRule="auto"/>
      <w:ind w:firstLine="0" w:firstLineChars="0"/>
      <w:jc w:val="left"/>
      <w:outlineLvl w:val="2"/>
    </w:pPr>
    <w:rPr>
      <w:rFonts w:eastAsia="黑体"/>
      <w:color w:val="000000"/>
      <w:sz w:val="26"/>
    </w:rPr>
  </w:style>
  <w:style w:type="paragraph" w:styleId="5">
    <w:name w:val="heading 4"/>
    <w:basedOn w:val="1"/>
    <w:next w:val="1"/>
    <w:link w:val="52"/>
    <w:qFormat/>
    <w:uiPriority w:val="9"/>
    <w:pPr>
      <w:keepNext/>
      <w:keepLines/>
      <w:spacing w:before="240" w:after="120" w:line="240" w:lineRule="auto"/>
      <w:ind w:firstLine="0" w:firstLineChars="0"/>
      <w:jc w:val="left"/>
      <w:outlineLvl w:val="3"/>
    </w:pPr>
    <w:rPr>
      <w:rFonts w:eastAsia="黑体"/>
      <w:bCs/>
      <w:szCs w:val="28"/>
    </w:rPr>
  </w:style>
  <w:style w:type="character" w:default="1" w:styleId="32">
    <w:name w:val="Default Paragraph Font"/>
    <w:semiHidden/>
    <w:unhideWhenUsed/>
    <w:uiPriority w:val="1"/>
  </w:style>
  <w:style w:type="table" w:default="1" w:styleId="30">
    <w:name w:val="Normal Table"/>
    <w:semiHidden/>
    <w:unhideWhenUsed/>
    <w:uiPriority w:val="99"/>
    <w:tblPr>
      <w:tblCellMar>
        <w:top w:w="0" w:type="dxa"/>
        <w:left w:w="108" w:type="dxa"/>
        <w:bottom w:w="0" w:type="dxa"/>
        <w:right w:w="108" w:type="dxa"/>
      </w:tblCellMar>
    </w:tblPr>
  </w:style>
  <w:style w:type="paragraph" w:styleId="6">
    <w:name w:val="toc 7"/>
    <w:basedOn w:val="1"/>
    <w:next w:val="1"/>
    <w:qFormat/>
    <w:uiPriority w:val="0"/>
    <w:pPr>
      <w:ind w:left="1440"/>
      <w:jc w:val="left"/>
    </w:pPr>
    <w:rPr>
      <w:rFonts w:ascii="Calibri" w:hAnsi="Calibri" w:cs="Calibri"/>
      <w:sz w:val="18"/>
      <w:szCs w:val="18"/>
    </w:rPr>
  </w:style>
  <w:style w:type="paragraph" w:styleId="7">
    <w:name w:val="caption"/>
    <w:basedOn w:val="1"/>
    <w:next w:val="1"/>
    <w:qFormat/>
    <w:uiPriority w:val="35"/>
    <w:pPr>
      <w:spacing w:line="240" w:lineRule="auto"/>
      <w:ind w:firstLine="200"/>
    </w:pPr>
    <w:rPr>
      <w:rFonts w:ascii="Calibri Light" w:hAnsi="Calibri Light" w:eastAsia="黑体"/>
      <w:sz w:val="20"/>
      <w:szCs w:val="20"/>
    </w:rPr>
  </w:style>
  <w:style w:type="paragraph" w:styleId="8">
    <w:name w:val="annotation text"/>
    <w:basedOn w:val="1"/>
    <w:link w:val="43"/>
    <w:qFormat/>
    <w:uiPriority w:val="99"/>
    <w:pPr>
      <w:ind w:firstLine="0" w:firstLineChars="0"/>
      <w:jc w:val="left"/>
    </w:pPr>
  </w:style>
  <w:style w:type="paragraph" w:styleId="9">
    <w:name w:val="Body Text Indent"/>
    <w:basedOn w:val="1"/>
    <w:link w:val="94"/>
    <w:qFormat/>
    <w:uiPriority w:val="0"/>
    <w:pPr>
      <w:spacing w:line="460" w:lineRule="exact"/>
      <w:ind w:firstLine="640"/>
    </w:pPr>
    <w:rPr>
      <w:rFonts w:eastAsia="黑体"/>
      <w:sz w:val="32"/>
    </w:rPr>
  </w:style>
  <w:style w:type="paragraph" w:styleId="10">
    <w:name w:val="toc 5"/>
    <w:basedOn w:val="1"/>
    <w:next w:val="1"/>
    <w:qFormat/>
    <w:uiPriority w:val="0"/>
    <w:pPr>
      <w:ind w:left="960"/>
      <w:jc w:val="left"/>
    </w:pPr>
    <w:rPr>
      <w:rFonts w:ascii="Calibri" w:hAnsi="Calibri" w:cs="Calibri"/>
      <w:sz w:val="18"/>
      <w:szCs w:val="18"/>
    </w:rPr>
  </w:style>
  <w:style w:type="paragraph" w:styleId="11">
    <w:name w:val="toc 3"/>
    <w:basedOn w:val="1"/>
    <w:next w:val="1"/>
    <w:qFormat/>
    <w:uiPriority w:val="39"/>
    <w:pPr>
      <w:ind w:left="480"/>
      <w:jc w:val="left"/>
    </w:pPr>
    <w:rPr>
      <w:rFonts w:cs="Calibri"/>
      <w:iCs/>
      <w:sz w:val="20"/>
      <w:szCs w:val="20"/>
    </w:rPr>
  </w:style>
  <w:style w:type="paragraph" w:styleId="12">
    <w:name w:val="toc 8"/>
    <w:basedOn w:val="1"/>
    <w:next w:val="1"/>
    <w:qFormat/>
    <w:uiPriority w:val="0"/>
    <w:pPr>
      <w:ind w:left="1680"/>
      <w:jc w:val="left"/>
    </w:pPr>
    <w:rPr>
      <w:rFonts w:ascii="Calibri" w:hAnsi="Calibri" w:cs="Calibri"/>
      <w:sz w:val="18"/>
      <w:szCs w:val="18"/>
    </w:rPr>
  </w:style>
  <w:style w:type="paragraph" w:styleId="13">
    <w:name w:val="Date"/>
    <w:basedOn w:val="1"/>
    <w:next w:val="1"/>
    <w:link w:val="81"/>
    <w:qFormat/>
    <w:uiPriority w:val="0"/>
    <w:pPr>
      <w:ind w:left="100" w:leftChars="2500"/>
    </w:pPr>
  </w:style>
  <w:style w:type="paragraph" w:styleId="14">
    <w:name w:val="Body Text Indent 2"/>
    <w:basedOn w:val="1"/>
    <w:qFormat/>
    <w:uiPriority w:val="0"/>
    <w:pPr>
      <w:spacing w:after="120" w:line="480" w:lineRule="auto"/>
      <w:ind w:left="420" w:leftChars="200"/>
    </w:pPr>
  </w:style>
  <w:style w:type="paragraph" w:styleId="15">
    <w:name w:val="endnote text"/>
    <w:basedOn w:val="1"/>
    <w:link w:val="48"/>
    <w:qFormat/>
    <w:uiPriority w:val="0"/>
    <w:pPr>
      <w:snapToGrid w:val="0"/>
      <w:jc w:val="left"/>
    </w:pPr>
  </w:style>
  <w:style w:type="paragraph" w:styleId="16">
    <w:name w:val="Balloon Text"/>
    <w:basedOn w:val="1"/>
    <w:link w:val="41"/>
    <w:qFormat/>
    <w:uiPriority w:val="0"/>
    <w:pPr>
      <w:spacing w:line="240" w:lineRule="auto"/>
    </w:pPr>
    <w:rPr>
      <w:sz w:val="18"/>
      <w:szCs w:val="18"/>
    </w:rPr>
  </w:style>
  <w:style w:type="paragraph" w:styleId="17">
    <w:name w:val="footer"/>
    <w:basedOn w:val="1"/>
    <w:link w:val="46"/>
    <w:qFormat/>
    <w:uiPriority w:val="99"/>
    <w:pPr>
      <w:tabs>
        <w:tab w:val="center" w:pos="4153"/>
        <w:tab w:val="right" w:pos="8306"/>
      </w:tabs>
      <w:snapToGrid w:val="0"/>
      <w:spacing w:line="240" w:lineRule="atLeast"/>
      <w:jc w:val="left"/>
    </w:pPr>
    <w:rPr>
      <w:sz w:val="18"/>
      <w:szCs w:val="18"/>
    </w:rPr>
  </w:style>
  <w:style w:type="paragraph" w:styleId="18">
    <w:name w:val="header"/>
    <w:basedOn w:val="1"/>
    <w:link w:val="45"/>
    <w:qFormat/>
    <w:uiPriority w:val="99"/>
    <w:pPr>
      <w:pBdr>
        <w:bottom w:val="single" w:color="auto" w:sz="6" w:space="1"/>
      </w:pBdr>
      <w:tabs>
        <w:tab w:val="center" w:pos="4153"/>
        <w:tab w:val="right" w:pos="8306"/>
      </w:tabs>
      <w:snapToGrid w:val="0"/>
      <w:spacing w:line="240" w:lineRule="atLeast"/>
      <w:jc w:val="center"/>
    </w:pPr>
    <w:rPr>
      <w:sz w:val="18"/>
      <w:szCs w:val="18"/>
    </w:rPr>
  </w:style>
  <w:style w:type="paragraph" w:styleId="19">
    <w:name w:val="toc 1"/>
    <w:basedOn w:val="1"/>
    <w:next w:val="1"/>
    <w:qFormat/>
    <w:uiPriority w:val="39"/>
    <w:pPr>
      <w:tabs>
        <w:tab w:val="right" w:leader="dot" w:pos="8268"/>
      </w:tabs>
      <w:spacing w:before="120" w:after="120"/>
      <w:ind w:firstLine="402"/>
      <w:jc w:val="left"/>
    </w:pPr>
    <w:rPr>
      <w:rFonts w:cs="Calibri"/>
      <w:b/>
      <w:bCs/>
      <w:caps/>
      <w:sz w:val="20"/>
      <w:szCs w:val="20"/>
    </w:rPr>
  </w:style>
  <w:style w:type="paragraph" w:styleId="20">
    <w:name w:val="toc 4"/>
    <w:basedOn w:val="1"/>
    <w:next w:val="1"/>
    <w:qFormat/>
    <w:uiPriority w:val="39"/>
    <w:pPr>
      <w:ind w:left="720"/>
      <w:jc w:val="left"/>
    </w:pPr>
    <w:rPr>
      <w:rFonts w:ascii="Calibri" w:hAnsi="Calibri" w:cs="Calibri"/>
      <w:sz w:val="18"/>
      <w:szCs w:val="18"/>
    </w:rPr>
  </w:style>
  <w:style w:type="paragraph" w:styleId="21">
    <w:name w:val="Subtitle"/>
    <w:basedOn w:val="1"/>
    <w:next w:val="1"/>
    <w:link w:val="59"/>
    <w:qFormat/>
    <w:uiPriority w:val="0"/>
    <w:pPr>
      <w:spacing w:before="240" w:after="60" w:line="312" w:lineRule="atLeast"/>
      <w:jc w:val="center"/>
      <w:outlineLvl w:val="1"/>
    </w:pPr>
    <w:rPr>
      <w:b/>
      <w:bCs/>
      <w:kern w:val="28"/>
      <w:sz w:val="32"/>
      <w:szCs w:val="32"/>
    </w:rPr>
  </w:style>
  <w:style w:type="paragraph" w:styleId="22">
    <w:name w:val="footnote text"/>
    <w:basedOn w:val="1"/>
    <w:link w:val="47"/>
    <w:qFormat/>
    <w:uiPriority w:val="0"/>
    <w:pPr>
      <w:snapToGrid w:val="0"/>
      <w:jc w:val="left"/>
    </w:pPr>
    <w:rPr>
      <w:sz w:val="18"/>
      <w:szCs w:val="18"/>
    </w:rPr>
  </w:style>
  <w:style w:type="paragraph" w:styleId="23">
    <w:name w:val="toc 6"/>
    <w:basedOn w:val="1"/>
    <w:next w:val="1"/>
    <w:qFormat/>
    <w:uiPriority w:val="0"/>
    <w:pPr>
      <w:ind w:left="1200"/>
      <w:jc w:val="left"/>
    </w:pPr>
    <w:rPr>
      <w:rFonts w:ascii="Calibri" w:hAnsi="Calibri" w:cs="Calibri"/>
      <w:sz w:val="18"/>
      <w:szCs w:val="18"/>
    </w:rPr>
  </w:style>
  <w:style w:type="paragraph" w:styleId="24">
    <w:name w:val="toc 2"/>
    <w:basedOn w:val="1"/>
    <w:next w:val="1"/>
    <w:qFormat/>
    <w:uiPriority w:val="39"/>
    <w:pPr>
      <w:ind w:left="240"/>
      <w:jc w:val="left"/>
    </w:pPr>
    <w:rPr>
      <w:rFonts w:cs="Calibri"/>
      <w:smallCaps/>
      <w:sz w:val="20"/>
      <w:szCs w:val="20"/>
    </w:rPr>
  </w:style>
  <w:style w:type="paragraph" w:styleId="25">
    <w:name w:val="toc 9"/>
    <w:basedOn w:val="1"/>
    <w:next w:val="1"/>
    <w:qFormat/>
    <w:uiPriority w:val="0"/>
    <w:pPr>
      <w:ind w:left="1920"/>
      <w:jc w:val="left"/>
    </w:pPr>
    <w:rPr>
      <w:rFonts w:ascii="Calibri" w:hAnsi="Calibri" w:cs="Calibri"/>
      <w:sz w:val="18"/>
      <w:szCs w:val="18"/>
    </w:rPr>
  </w:style>
  <w:style w:type="paragraph" w:styleId="26">
    <w:name w:val="HTML Preformatted"/>
    <w:basedOn w:val="1"/>
    <w:link w:val="111"/>
    <w:qFormat/>
    <w:uiPriority w:val="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firstLineChars="0"/>
      <w:jc w:val="left"/>
    </w:pPr>
    <w:rPr>
      <w:rFonts w:ascii="宋体" w:hAnsi="宋体"/>
      <w:kern w:val="0"/>
    </w:rPr>
  </w:style>
  <w:style w:type="paragraph" w:styleId="27">
    <w:name w:val="Normal (Web)"/>
    <w:basedOn w:val="1"/>
    <w:qFormat/>
    <w:uiPriority w:val="99"/>
    <w:pPr>
      <w:widowControl/>
      <w:spacing w:before="100" w:beforeAutospacing="1" w:after="100" w:afterAutospacing="1" w:line="240" w:lineRule="auto"/>
      <w:ind w:firstLine="0" w:firstLineChars="0"/>
      <w:jc w:val="left"/>
    </w:pPr>
    <w:rPr>
      <w:rFonts w:ascii="宋体" w:hAnsi="宋体"/>
      <w:kern w:val="0"/>
    </w:rPr>
  </w:style>
  <w:style w:type="paragraph" w:styleId="28">
    <w:name w:val="Title"/>
    <w:basedOn w:val="1"/>
    <w:next w:val="1"/>
    <w:link w:val="117"/>
    <w:qFormat/>
    <w:uiPriority w:val="0"/>
    <w:pPr>
      <w:spacing w:before="240" w:after="60"/>
      <w:jc w:val="center"/>
      <w:outlineLvl w:val="0"/>
    </w:pPr>
    <w:rPr>
      <w:rFonts w:ascii="Calibri Light" w:hAnsi="Calibri Light"/>
      <w:b/>
      <w:bCs/>
      <w:sz w:val="32"/>
      <w:szCs w:val="32"/>
    </w:rPr>
  </w:style>
  <w:style w:type="paragraph" w:styleId="29">
    <w:name w:val="annotation subject"/>
    <w:basedOn w:val="8"/>
    <w:next w:val="8"/>
    <w:link w:val="44"/>
    <w:qFormat/>
    <w:uiPriority w:val="0"/>
    <w:rPr>
      <w:b/>
      <w:bCs/>
    </w:rPr>
  </w:style>
  <w:style w:type="table" w:styleId="31">
    <w:name w:val="Table Grid"/>
    <w:basedOn w:val="30"/>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33">
    <w:name w:val="Strong"/>
    <w:basedOn w:val="32"/>
    <w:qFormat/>
    <w:uiPriority w:val="22"/>
    <w:rPr>
      <w:b/>
    </w:rPr>
  </w:style>
  <w:style w:type="character" w:styleId="34">
    <w:name w:val="endnote reference"/>
    <w:basedOn w:val="32"/>
    <w:qFormat/>
    <w:uiPriority w:val="0"/>
    <w:rPr>
      <w:vertAlign w:val="superscript"/>
    </w:rPr>
  </w:style>
  <w:style w:type="character" w:styleId="35">
    <w:name w:val="FollowedHyperlink"/>
    <w:basedOn w:val="32"/>
    <w:qFormat/>
    <w:uiPriority w:val="0"/>
    <w:rPr>
      <w:color w:val="auto"/>
      <w:u w:val="single"/>
    </w:rPr>
  </w:style>
  <w:style w:type="character" w:styleId="36">
    <w:name w:val="Emphasis"/>
    <w:basedOn w:val="32"/>
    <w:qFormat/>
    <w:uiPriority w:val="20"/>
    <w:rPr>
      <w:i/>
      <w:iCs/>
    </w:rPr>
  </w:style>
  <w:style w:type="character" w:styleId="37">
    <w:name w:val="Hyperlink"/>
    <w:basedOn w:val="32"/>
    <w:qFormat/>
    <w:uiPriority w:val="99"/>
    <w:rPr>
      <w:color w:val="0563C1"/>
      <w:u w:val="single"/>
    </w:rPr>
  </w:style>
  <w:style w:type="character" w:styleId="38">
    <w:name w:val="HTML Code"/>
    <w:basedOn w:val="32"/>
    <w:qFormat/>
    <w:uiPriority w:val="99"/>
    <w:rPr>
      <w:rFonts w:ascii="宋体" w:hAnsi="宋体" w:eastAsia="宋体" w:cs="宋体"/>
      <w:sz w:val="24"/>
      <w:szCs w:val="24"/>
    </w:rPr>
  </w:style>
  <w:style w:type="character" w:styleId="39">
    <w:name w:val="annotation reference"/>
    <w:basedOn w:val="32"/>
    <w:qFormat/>
    <w:uiPriority w:val="99"/>
    <w:rPr>
      <w:sz w:val="21"/>
      <w:szCs w:val="21"/>
    </w:rPr>
  </w:style>
  <w:style w:type="character" w:styleId="40">
    <w:name w:val="footnote reference"/>
    <w:basedOn w:val="32"/>
    <w:qFormat/>
    <w:uiPriority w:val="0"/>
    <w:rPr>
      <w:vertAlign w:val="superscript"/>
    </w:rPr>
  </w:style>
  <w:style w:type="character" w:customStyle="1" w:styleId="41">
    <w:name w:val="批注框文本 字符"/>
    <w:basedOn w:val="32"/>
    <w:link w:val="16"/>
    <w:qFormat/>
    <w:uiPriority w:val="0"/>
    <w:rPr>
      <w:rFonts w:eastAsia="宋体"/>
      <w:kern w:val="2"/>
      <w:sz w:val="18"/>
      <w:szCs w:val="18"/>
    </w:rPr>
  </w:style>
  <w:style w:type="paragraph" w:styleId="42">
    <w:name w:val="List Paragraph"/>
    <w:basedOn w:val="1"/>
    <w:qFormat/>
    <w:uiPriority w:val="34"/>
    <w:pPr>
      <w:ind w:firstLine="420"/>
    </w:pPr>
  </w:style>
  <w:style w:type="character" w:customStyle="1" w:styleId="43">
    <w:name w:val="批注文字 字符"/>
    <w:basedOn w:val="32"/>
    <w:link w:val="8"/>
    <w:qFormat/>
    <w:uiPriority w:val="99"/>
    <w:rPr>
      <w:rFonts w:cs="宋体"/>
      <w:kern w:val="2"/>
      <w:sz w:val="24"/>
      <w:szCs w:val="24"/>
    </w:rPr>
  </w:style>
  <w:style w:type="character" w:customStyle="1" w:styleId="44">
    <w:name w:val="批注主题 字符"/>
    <w:basedOn w:val="43"/>
    <w:link w:val="29"/>
    <w:qFormat/>
    <w:uiPriority w:val="0"/>
    <w:rPr>
      <w:rFonts w:ascii="Calibri" w:hAnsi="Calibri" w:cs="宋体"/>
      <w:b/>
      <w:bCs/>
      <w:kern w:val="2"/>
      <w:sz w:val="24"/>
      <w:szCs w:val="24"/>
    </w:rPr>
  </w:style>
  <w:style w:type="character" w:customStyle="1" w:styleId="45">
    <w:name w:val="页眉 字符"/>
    <w:basedOn w:val="32"/>
    <w:link w:val="18"/>
    <w:qFormat/>
    <w:uiPriority w:val="99"/>
    <w:rPr>
      <w:rFonts w:ascii="Calibri" w:hAnsi="Calibri" w:cs="宋体"/>
      <w:kern w:val="2"/>
      <w:sz w:val="18"/>
      <w:szCs w:val="18"/>
    </w:rPr>
  </w:style>
  <w:style w:type="character" w:customStyle="1" w:styleId="46">
    <w:name w:val="页脚 字符"/>
    <w:basedOn w:val="32"/>
    <w:link w:val="17"/>
    <w:qFormat/>
    <w:uiPriority w:val="99"/>
    <w:rPr>
      <w:rFonts w:ascii="Calibri" w:hAnsi="Calibri" w:cs="宋体"/>
      <w:kern w:val="2"/>
      <w:sz w:val="18"/>
      <w:szCs w:val="18"/>
    </w:rPr>
  </w:style>
  <w:style w:type="character" w:customStyle="1" w:styleId="47">
    <w:name w:val="脚注文本 字符"/>
    <w:basedOn w:val="32"/>
    <w:link w:val="22"/>
    <w:qFormat/>
    <w:uiPriority w:val="0"/>
    <w:rPr>
      <w:rFonts w:ascii="Calibri" w:hAnsi="Calibri" w:cs="宋体"/>
      <w:kern w:val="2"/>
      <w:sz w:val="18"/>
      <w:szCs w:val="18"/>
    </w:rPr>
  </w:style>
  <w:style w:type="character" w:customStyle="1" w:styleId="48">
    <w:name w:val="尾注文本 字符"/>
    <w:basedOn w:val="32"/>
    <w:link w:val="15"/>
    <w:qFormat/>
    <w:uiPriority w:val="0"/>
    <w:rPr>
      <w:rFonts w:ascii="Calibri" w:hAnsi="Calibri" w:cs="宋体"/>
      <w:kern w:val="2"/>
      <w:sz w:val="24"/>
      <w:szCs w:val="24"/>
    </w:rPr>
  </w:style>
  <w:style w:type="paragraph" w:customStyle="1" w:styleId="49">
    <w:name w:val="正文英文"/>
    <w:basedOn w:val="1"/>
    <w:link w:val="50"/>
    <w:qFormat/>
    <w:uiPriority w:val="0"/>
    <w:pPr>
      <w:ind w:firstLine="480"/>
    </w:pPr>
  </w:style>
  <w:style w:type="character" w:customStyle="1" w:styleId="50">
    <w:name w:val="正文英文 字符"/>
    <w:basedOn w:val="32"/>
    <w:link w:val="49"/>
    <w:qFormat/>
    <w:uiPriority w:val="0"/>
    <w:rPr>
      <w:rFonts w:cs="宋体"/>
      <w:kern w:val="2"/>
      <w:sz w:val="24"/>
      <w:szCs w:val="24"/>
    </w:rPr>
  </w:style>
  <w:style w:type="character" w:styleId="51">
    <w:name w:val="Placeholder Text"/>
    <w:basedOn w:val="32"/>
    <w:qFormat/>
    <w:uiPriority w:val="99"/>
    <w:rPr>
      <w:color w:val="808080"/>
    </w:rPr>
  </w:style>
  <w:style w:type="character" w:customStyle="1" w:styleId="52">
    <w:name w:val="标题 4 字符"/>
    <w:basedOn w:val="32"/>
    <w:link w:val="5"/>
    <w:qFormat/>
    <w:uiPriority w:val="9"/>
    <w:rPr>
      <w:rFonts w:ascii="Times New Roman" w:hAnsi="Times New Roman" w:eastAsia="黑体"/>
      <w:bCs/>
      <w:kern w:val="2"/>
      <w:sz w:val="24"/>
      <w:szCs w:val="28"/>
    </w:rPr>
  </w:style>
  <w:style w:type="character" w:customStyle="1" w:styleId="53">
    <w:name w:val="标题 1 字符"/>
    <w:basedOn w:val="32"/>
    <w:link w:val="2"/>
    <w:qFormat/>
    <w:uiPriority w:val="9"/>
    <w:rPr>
      <w:rFonts w:eastAsia="黑体" w:cs="宋体"/>
      <w:b/>
      <w:kern w:val="44"/>
      <w:sz w:val="32"/>
      <w:szCs w:val="32"/>
    </w:rPr>
  </w:style>
  <w:style w:type="character" w:customStyle="1" w:styleId="54">
    <w:name w:val="标题 2 字符"/>
    <w:basedOn w:val="32"/>
    <w:link w:val="3"/>
    <w:qFormat/>
    <w:uiPriority w:val="0"/>
    <w:rPr>
      <w:rFonts w:eastAsia="黑体" w:cs="宋体"/>
      <w:b/>
      <w:kern w:val="2"/>
      <w:sz w:val="28"/>
      <w:szCs w:val="24"/>
    </w:rPr>
  </w:style>
  <w:style w:type="character" w:customStyle="1" w:styleId="55">
    <w:name w:val="标题 3 字符"/>
    <w:basedOn w:val="32"/>
    <w:link w:val="4"/>
    <w:qFormat/>
    <w:uiPriority w:val="0"/>
    <w:rPr>
      <w:rFonts w:eastAsia="黑体"/>
      <w:color w:val="000000"/>
      <w:kern w:val="2"/>
      <w:sz w:val="26"/>
      <w:szCs w:val="24"/>
    </w:rPr>
  </w:style>
  <w:style w:type="table" w:customStyle="1" w:styleId="56">
    <w:name w:val="网格型1"/>
    <w:basedOn w:val="30"/>
    <w:qFormat/>
    <w:uiPriority w:val="39"/>
    <w:rPr>
      <w:rFonts w:ascii="Calibri" w:hAnsi="Calibri" w:cs="宋体"/>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57">
    <w:name w:val="网格型2"/>
    <w:basedOn w:val="30"/>
    <w:qFormat/>
    <w:uiPriority w:val="39"/>
    <w:rPr>
      <w:rFonts w:ascii="Calibri" w:hAnsi="Calibri" w:cs="宋体"/>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58">
    <w:name w:val="修订1"/>
    <w:qFormat/>
    <w:uiPriority w:val="99"/>
    <w:rPr>
      <w:rFonts w:ascii="Calibri" w:hAnsi="Calibri" w:eastAsia="宋体" w:cs="宋体"/>
      <w:kern w:val="2"/>
      <w:sz w:val="24"/>
      <w:szCs w:val="24"/>
      <w:lang w:val="en-US" w:eastAsia="zh-CN" w:bidi="ar-SA"/>
    </w:rPr>
  </w:style>
  <w:style w:type="character" w:customStyle="1" w:styleId="59">
    <w:name w:val="副标题 字符"/>
    <w:basedOn w:val="32"/>
    <w:link w:val="21"/>
    <w:qFormat/>
    <w:uiPriority w:val="0"/>
    <w:rPr>
      <w:rFonts w:ascii="Calibri" w:hAnsi="Calibri" w:eastAsia="宋体" w:cs="宋体"/>
      <w:b/>
      <w:bCs/>
      <w:kern w:val="28"/>
      <w:sz w:val="32"/>
      <w:szCs w:val="32"/>
    </w:rPr>
  </w:style>
  <w:style w:type="paragraph" w:customStyle="1" w:styleId="60">
    <w:name w:val="TOC 标题1"/>
    <w:basedOn w:val="2"/>
    <w:next w:val="1"/>
    <w:qFormat/>
    <w:uiPriority w:val="39"/>
    <w:pPr>
      <w:widowControl/>
      <w:spacing w:before="240" w:after="0" w:line="259" w:lineRule="auto"/>
      <w:jc w:val="left"/>
      <w:outlineLvl w:val="9"/>
    </w:pPr>
    <w:rPr>
      <w:rFonts w:ascii="Calibri Light" w:hAnsi="Calibri Light" w:eastAsia="宋体"/>
      <w:b w:val="0"/>
      <w:color w:val="2E75B6"/>
      <w:kern w:val="0"/>
    </w:rPr>
  </w:style>
  <w:style w:type="paragraph" w:customStyle="1" w:styleId="61">
    <w:name w:val="摘要"/>
    <w:basedOn w:val="1"/>
    <w:link w:val="63"/>
    <w:qFormat/>
    <w:uiPriority w:val="0"/>
    <w:pPr>
      <w:spacing w:before="480" w:after="360" w:line="240" w:lineRule="auto"/>
      <w:ind w:firstLine="0" w:firstLineChars="0"/>
      <w:jc w:val="center"/>
    </w:pPr>
    <w:rPr>
      <w:rFonts w:ascii="黑体" w:hAnsi="黑体" w:eastAsia="黑体" w:cs="黑体"/>
      <w:b/>
      <w:bCs/>
      <w:sz w:val="36"/>
      <w:szCs w:val="36"/>
    </w:rPr>
  </w:style>
  <w:style w:type="paragraph" w:customStyle="1" w:styleId="62">
    <w:name w:val="Abstract"/>
    <w:basedOn w:val="1"/>
    <w:link w:val="64"/>
    <w:qFormat/>
    <w:uiPriority w:val="0"/>
    <w:pPr>
      <w:spacing w:before="480" w:after="360" w:line="240" w:lineRule="auto"/>
      <w:ind w:firstLine="0" w:firstLineChars="0"/>
      <w:jc w:val="center"/>
    </w:pPr>
    <w:rPr>
      <w:rFonts w:ascii="Arial" w:hAnsi="Arial" w:cs="Arial"/>
      <w:b/>
      <w:bCs/>
      <w:sz w:val="36"/>
      <w:szCs w:val="36"/>
    </w:rPr>
  </w:style>
  <w:style w:type="character" w:customStyle="1" w:styleId="63">
    <w:name w:val="摘要 字符"/>
    <w:basedOn w:val="32"/>
    <w:link w:val="61"/>
    <w:qFormat/>
    <w:uiPriority w:val="0"/>
    <w:rPr>
      <w:rFonts w:ascii="黑体" w:hAnsi="黑体" w:eastAsia="黑体" w:cs="黑体"/>
      <w:b/>
      <w:bCs/>
      <w:kern w:val="2"/>
      <w:sz w:val="36"/>
      <w:szCs w:val="36"/>
    </w:rPr>
  </w:style>
  <w:style w:type="character" w:customStyle="1" w:styleId="64">
    <w:name w:val="Abstract 字符"/>
    <w:basedOn w:val="32"/>
    <w:link w:val="62"/>
    <w:qFormat/>
    <w:uiPriority w:val="0"/>
    <w:rPr>
      <w:rFonts w:ascii="Arial" w:hAnsi="Arial" w:cs="Arial"/>
      <w:b/>
      <w:bCs/>
      <w:kern w:val="2"/>
      <w:sz w:val="36"/>
      <w:szCs w:val="36"/>
    </w:rPr>
  </w:style>
  <w:style w:type="table" w:customStyle="1" w:styleId="65">
    <w:name w:val="样式1"/>
    <w:basedOn w:val="30"/>
    <w:qFormat/>
    <w:uiPriority w:val="99"/>
    <w:tblPr>
      <w:tblBorders>
        <w:top w:val="single" w:color="auto" w:sz="4" w:space="0"/>
        <w:bottom w:val="single" w:color="auto" w:sz="4" w:space="0"/>
        <w:insideH w:val="single" w:color="auto" w:sz="4" w:space="0"/>
      </w:tblBorders>
    </w:tblPr>
  </w:style>
  <w:style w:type="character" w:customStyle="1" w:styleId="66">
    <w:name w:val="未处理的提及1"/>
    <w:basedOn w:val="32"/>
    <w:qFormat/>
    <w:uiPriority w:val="99"/>
    <w:rPr>
      <w:color w:val="605E5C"/>
      <w:shd w:val="clear" w:color="auto" w:fill="E1DFDD"/>
    </w:rPr>
  </w:style>
  <w:style w:type="paragraph" w:customStyle="1" w:styleId="67">
    <w:name w:val="表名"/>
    <w:basedOn w:val="1"/>
    <w:qFormat/>
    <w:uiPriority w:val="0"/>
    <w:pPr>
      <w:widowControl/>
      <w:spacing w:before="120" w:after="120" w:line="240" w:lineRule="auto"/>
      <w:ind w:firstLine="0" w:firstLineChars="0"/>
      <w:jc w:val="center"/>
    </w:pPr>
    <w:rPr>
      <w:sz w:val="20"/>
      <w:szCs w:val="20"/>
    </w:rPr>
  </w:style>
  <w:style w:type="paragraph" w:customStyle="1" w:styleId="68">
    <w:name w:val="图名"/>
    <w:basedOn w:val="67"/>
    <w:qFormat/>
    <w:uiPriority w:val="0"/>
    <w:pPr>
      <w:spacing w:after="240"/>
    </w:pPr>
  </w:style>
  <w:style w:type="table" w:customStyle="1" w:styleId="69">
    <w:name w:val="网格型3"/>
    <w:basedOn w:val="30"/>
    <w:qFormat/>
    <w:uiPriority w:val="0"/>
    <w:pPr>
      <w:widowControl w:val="0"/>
      <w:jc w:val="both"/>
    </w:pPr>
    <w:rPr>
      <w:rFonts w:ascii="Arial" w:hAnsi="Arial" w:cs="Arial"/>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70">
    <w:name w:val="网格型4"/>
    <w:basedOn w:val="30"/>
    <w:qFormat/>
    <w:uiPriority w:val="39"/>
    <w:rPr>
      <w:rFonts w:ascii="等线" w:hAnsi="等线" w:eastAsia="等线"/>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71">
    <w:name w:val="网格型5"/>
    <w:basedOn w:val="30"/>
    <w:qFormat/>
    <w:uiPriority w:val="39"/>
    <w:rPr>
      <w:rFonts w:ascii="等线" w:hAnsi="等线" w:eastAsia="等线"/>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72">
    <w:name w:val="网格型6"/>
    <w:basedOn w:val="30"/>
    <w:qFormat/>
    <w:uiPriority w:val="39"/>
    <w:rPr>
      <w:rFonts w:ascii="等线" w:hAnsi="等线" w:eastAsia="等线"/>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73">
    <w:name w:val="网格型7"/>
    <w:basedOn w:val="30"/>
    <w:qFormat/>
    <w:uiPriority w:val="39"/>
    <w:rPr>
      <w:rFonts w:ascii="等线" w:hAnsi="等线" w:eastAsia="等线"/>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74">
    <w:name w:val="网格型8"/>
    <w:basedOn w:val="30"/>
    <w:qFormat/>
    <w:uiPriority w:val="39"/>
    <w:rPr>
      <w:rFonts w:ascii="等线" w:hAnsi="等线" w:eastAsia="等线"/>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75">
    <w:name w:val="网格型9"/>
    <w:basedOn w:val="30"/>
    <w:qFormat/>
    <w:uiPriority w:val="39"/>
    <w:rPr>
      <w:rFonts w:ascii="等线" w:hAnsi="等线" w:eastAsia="等线"/>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76">
    <w:name w:val="网格型10"/>
    <w:basedOn w:val="30"/>
    <w:qFormat/>
    <w:uiPriority w:val="39"/>
    <w:rPr>
      <w:rFonts w:ascii="等线" w:hAnsi="等线" w:eastAsia="等线"/>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77">
    <w:name w:val="网格型11"/>
    <w:basedOn w:val="30"/>
    <w:qFormat/>
    <w:uiPriority w:val="39"/>
    <w:rPr>
      <w:rFonts w:ascii="等线" w:hAnsi="等线" w:eastAsia="等线"/>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78">
    <w:name w:val="网格型12"/>
    <w:basedOn w:val="30"/>
    <w:qFormat/>
    <w:uiPriority w:val="39"/>
    <w:rPr>
      <w:rFonts w:ascii="等线" w:hAnsi="等线" w:eastAsia="等线"/>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79">
    <w:name w:val="TOC 标题2"/>
    <w:basedOn w:val="2"/>
    <w:next w:val="1"/>
    <w:qFormat/>
    <w:uiPriority w:val="39"/>
    <w:pPr>
      <w:spacing w:before="340" w:after="330" w:line="578" w:lineRule="atLeast"/>
      <w:ind w:firstLine="720" w:firstLineChars="200"/>
      <w:jc w:val="both"/>
      <w:outlineLvl w:val="9"/>
    </w:pPr>
    <w:rPr>
      <w:rFonts w:eastAsia="宋体"/>
      <w:bCs/>
      <w:sz w:val="44"/>
      <w:szCs w:val="44"/>
    </w:rPr>
  </w:style>
  <w:style w:type="paragraph" w:customStyle="1" w:styleId="80">
    <w:name w:val="修订2"/>
    <w:qFormat/>
    <w:uiPriority w:val="99"/>
    <w:rPr>
      <w:rFonts w:ascii="Times New Roman" w:hAnsi="Times New Roman" w:eastAsia="宋体" w:cs="宋体"/>
      <w:kern w:val="2"/>
      <w:sz w:val="24"/>
      <w:szCs w:val="24"/>
      <w:lang w:val="en-US" w:eastAsia="zh-CN" w:bidi="ar-SA"/>
    </w:rPr>
  </w:style>
  <w:style w:type="character" w:customStyle="1" w:styleId="81">
    <w:name w:val="日期 字符"/>
    <w:basedOn w:val="32"/>
    <w:link w:val="13"/>
    <w:qFormat/>
    <w:uiPriority w:val="0"/>
    <w:rPr>
      <w:rFonts w:cs="宋体"/>
      <w:kern w:val="2"/>
      <w:sz w:val="24"/>
      <w:szCs w:val="24"/>
    </w:rPr>
  </w:style>
  <w:style w:type="paragraph" w:customStyle="1" w:styleId="82">
    <w:name w:val="公式"/>
    <w:basedOn w:val="1"/>
    <w:link w:val="83"/>
    <w:qFormat/>
    <w:uiPriority w:val="0"/>
    <w:pPr>
      <w:tabs>
        <w:tab w:val="center" w:pos="4095"/>
        <w:tab w:val="right" w:pos="8295"/>
      </w:tabs>
      <w:spacing w:line="240" w:lineRule="auto"/>
      <w:ind w:firstLine="480"/>
    </w:pPr>
  </w:style>
  <w:style w:type="character" w:customStyle="1" w:styleId="83">
    <w:name w:val="公式 字符"/>
    <w:basedOn w:val="32"/>
    <w:link w:val="82"/>
    <w:qFormat/>
    <w:uiPriority w:val="0"/>
    <w:rPr>
      <w:rFonts w:cs="宋体"/>
      <w:kern w:val="2"/>
      <w:sz w:val="24"/>
      <w:szCs w:val="24"/>
    </w:rPr>
  </w:style>
  <w:style w:type="paragraph" w:customStyle="1" w:styleId="84">
    <w:name w:val="书目1"/>
    <w:basedOn w:val="1"/>
    <w:link w:val="85"/>
    <w:qFormat/>
    <w:uiPriority w:val="0"/>
    <w:pPr>
      <w:tabs>
        <w:tab w:val="left" w:pos="380"/>
      </w:tabs>
      <w:spacing w:line="240" w:lineRule="exact"/>
      <w:ind w:left="384" w:hanging="384"/>
    </w:pPr>
    <w:rPr>
      <w:rFonts w:eastAsia="黑体"/>
    </w:rPr>
  </w:style>
  <w:style w:type="character" w:customStyle="1" w:styleId="85">
    <w:name w:val="Bibliography 字符"/>
    <w:basedOn w:val="54"/>
    <w:link w:val="84"/>
    <w:qFormat/>
    <w:uiPriority w:val="0"/>
    <w:rPr>
      <w:rFonts w:eastAsia="黑体" w:cs="宋体"/>
      <w:b w:val="0"/>
      <w:kern w:val="2"/>
      <w:sz w:val="24"/>
      <w:szCs w:val="24"/>
    </w:rPr>
  </w:style>
  <w:style w:type="character" w:customStyle="1" w:styleId="86">
    <w:name w:val="未处理的提及2"/>
    <w:basedOn w:val="32"/>
    <w:qFormat/>
    <w:uiPriority w:val="99"/>
    <w:rPr>
      <w:color w:val="605E5C"/>
      <w:shd w:val="clear" w:color="auto" w:fill="E1DFDD"/>
    </w:rPr>
  </w:style>
  <w:style w:type="paragraph" w:customStyle="1" w:styleId="87">
    <w:name w:val="参考文献"/>
    <w:basedOn w:val="84"/>
    <w:qFormat/>
    <w:uiPriority w:val="0"/>
    <w:pPr>
      <w:topLinePunct/>
      <w:spacing w:line="320" w:lineRule="exact"/>
      <w:ind w:left="200" w:hanging="200" w:hangingChars="200"/>
    </w:pPr>
    <w:rPr>
      <w:rFonts w:eastAsia="宋体"/>
      <w:kern w:val="0"/>
      <w:sz w:val="20"/>
    </w:rPr>
  </w:style>
  <w:style w:type="paragraph" w:customStyle="1" w:styleId="88">
    <w:name w:val="书目2"/>
    <w:basedOn w:val="1"/>
    <w:next w:val="1"/>
    <w:qFormat/>
    <w:uiPriority w:val="37"/>
    <w:pPr>
      <w:tabs>
        <w:tab w:val="left" w:pos="504"/>
      </w:tabs>
      <w:spacing w:line="240" w:lineRule="exact"/>
      <w:ind w:left="504" w:hanging="504"/>
    </w:pPr>
  </w:style>
  <w:style w:type="paragraph" w:customStyle="1" w:styleId="89">
    <w:name w:val="书目3"/>
    <w:basedOn w:val="1"/>
    <w:next w:val="1"/>
    <w:qFormat/>
    <w:uiPriority w:val="37"/>
  </w:style>
  <w:style w:type="character" w:customStyle="1" w:styleId="90">
    <w:name w:val="未处理的提及3"/>
    <w:basedOn w:val="32"/>
    <w:qFormat/>
    <w:uiPriority w:val="99"/>
    <w:rPr>
      <w:color w:val="605E5C"/>
      <w:shd w:val="clear" w:color="auto" w:fill="E1DFDD"/>
    </w:rPr>
  </w:style>
  <w:style w:type="paragraph" w:customStyle="1" w:styleId="91">
    <w:name w:val="TOC 标题3"/>
    <w:basedOn w:val="2"/>
    <w:next w:val="1"/>
    <w:qFormat/>
    <w:uiPriority w:val="39"/>
    <w:pPr>
      <w:spacing w:before="340" w:after="330" w:line="578" w:lineRule="atLeast"/>
      <w:ind w:firstLine="720" w:firstLineChars="200"/>
      <w:jc w:val="both"/>
      <w:outlineLvl w:val="9"/>
    </w:pPr>
    <w:rPr>
      <w:rFonts w:eastAsia="宋体"/>
      <w:bCs/>
      <w:sz w:val="44"/>
      <w:szCs w:val="44"/>
    </w:rPr>
  </w:style>
  <w:style w:type="paragraph" w:customStyle="1" w:styleId="92">
    <w:name w:val="书目4"/>
    <w:basedOn w:val="1"/>
    <w:next w:val="1"/>
    <w:qFormat/>
    <w:uiPriority w:val="37"/>
  </w:style>
  <w:style w:type="paragraph" w:customStyle="1" w:styleId="93">
    <w:name w:val="书目5"/>
    <w:basedOn w:val="1"/>
    <w:next w:val="1"/>
    <w:qFormat/>
    <w:uiPriority w:val="37"/>
  </w:style>
  <w:style w:type="character" w:customStyle="1" w:styleId="94">
    <w:name w:val="正文文本缩进 字符"/>
    <w:basedOn w:val="32"/>
    <w:link w:val="9"/>
    <w:qFormat/>
    <w:uiPriority w:val="0"/>
    <w:rPr>
      <w:rFonts w:eastAsia="黑体"/>
      <w:kern w:val="2"/>
      <w:sz w:val="32"/>
      <w:szCs w:val="24"/>
    </w:rPr>
  </w:style>
  <w:style w:type="paragraph" w:customStyle="1" w:styleId="95">
    <w:name w:val="TOC 标题4"/>
    <w:basedOn w:val="2"/>
    <w:next w:val="1"/>
    <w:qFormat/>
    <w:uiPriority w:val="39"/>
    <w:pPr>
      <w:spacing w:before="340" w:after="330" w:line="578" w:lineRule="atLeast"/>
      <w:ind w:firstLine="720" w:firstLineChars="200"/>
      <w:jc w:val="both"/>
      <w:outlineLvl w:val="9"/>
    </w:pPr>
    <w:rPr>
      <w:rFonts w:eastAsia="宋体"/>
      <w:bCs/>
      <w:sz w:val="44"/>
      <w:szCs w:val="44"/>
    </w:rPr>
  </w:style>
  <w:style w:type="paragraph" w:customStyle="1" w:styleId="96">
    <w:name w:val="修订3"/>
    <w:qFormat/>
    <w:uiPriority w:val="99"/>
    <w:rPr>
      <w:rFonts w:ascii="Times New Roman" w:hAnsi="Times New Roman" w:eastAsia="宋体" w:cs="宋体"/>
      <w:kern w:val="2"/>
      <w:sz w:val="24"/>
      <w:szCs w:val="24"/>
      <w:lang w:val="en-US" w:eastAsia="zh-CN" w:bidi="ar-SA"/>
    </w:rPr>
  </w:style>
  <w:style w:type="paragraph" w:customStyle="1" w:styleId="97">
    <w:name w:val="书目51"/>
    <w:basedOn w:val="1"/>
    <w:next w:val="1"/>
    <w:qFormat/>
    <w:uiPriority w:val="37"/>
  </w:style>
  <w:style w:type="paragraph" w:customStyle="1" w:styleId="98">
    <w:name w:val="TOC 标题41"/>
    <w:basedOn w:val="2"/>
    <w:next w:val="1"/>
    <w:qFormat/>
    <w:uiPriority w:val="39"/>
    <w:pPr>
      <w:spacing w:before="340" w:after="330" w:line="578" w:lineRule="atLeast"/>
      <w:ind w:firstLine="720" w:firstLineChars="200"/>
      <w:jc w:val="both"/>
      <w:outlineLvl w:val="9"/>
    </w:pPr>
    <w:rPr>
      <w:rFonts w:eastAsia="宋体"/>
      <w:bCs/>
      <w:sz w:val="44"/>
      <w:szCs w:val="44"/>
    </w:rPr>
  </w:style>
  <w:style w:type="paragraph" w:customStyle="1" w:styleId="99">
    <w:name w:val="修订31"/>
    <w:qFormat/>
    <w:uiPriority w:val="99"/>
    <w:rPr>
      <w:rFonts w:ascii="Times New Roman" w:hAnsi="Times New Roman" w:eastAsia="宋体" w:cs="宋体"/>
      <w:kern w:val="2"/>
      <w:sz w:val="24"/>
      <w:szCs w:val="24"/>
      <w:lang w:val="en-US" w:eastAsia="zh-CN" w:bidi="ar-SA"/>
    </w:rPr>
  </w:style>
  <w:style w:type="paragraph" w:customStyle="1" w:styleId="100">
    <w:name w:val="致谢"/>
    <w:basedOn w:val="1"/>
    <w:link w:val="102"/>
    <w:qFormat/>
    <w:uiPriority w:val="0"/>
    <w:pPr>
      <w:spacing w:line="320" w:lineRule="exact"/>
      <w:ind w:firstLine="200"/>
    </w:pPr>
    <w:rPr>
      <w:rFonts w:eastAsia="仿宋"/>
      <w:sz w:val="20"/>
    </w:rPr>
  </w:style>
  <w:style w:type="paragraph" w:customStyle="1" w:styleId="101">
    <w:name w:val="成果"/>
    <w:basedOn w:val="1"/>
    <w:link w:val="103"/>
    <w:qFormat/>
    <w:uiPriority w:val="0"/>
    <w:pPr>
      <w:spacing w:line="320" w:lineRule="exact"/>
      <w:ind w:firstLine="0" w:firstLineChars="0"/>
    </w:pPr>
    <w:rPr>
      <w:sz w:val="20"/>
      <w:szCs w:val="20"/>
    </w:rPr>
  </w:style>
  <w:style w:type="character" w:customStyle="1" w:styleId="102">
    <w:name w:val="致谢 字符"/>
    <w:basedOn w:val="32"/>
    <w:link w:val="100"/>
    <w:qFormat/>
    <w:uiPriority w:val="0"/>
    <w:rPr>
      <w:rFonts w:eastAsia="仿宋"/>
      <w:kern w:val="2"/>
      <w:szCs w:val="24"/>
    </w:rPr>
  </w:style>
  <w:style w:type="character" w:customStyle="1" w:styleId="103">
    <w:name w:val="成果 字符"/>
    <w:basedOn w:val="32"/>
    <w:link w:val="101"/>
    <w:qFormat/>
    <w:uiPriority w:val="0"/>
    <w:rPr>
      <w:rFonts w:cs="宋体"/>
      <w:kern w:val="2"/>
    </w:rPr>
  </w:style>
  <w:style w:type="paragraph" w:customStyle="1" w:styleId="104">
    <w:name w:val="修订4"/>
    <w:qFormat/>
    <w:uiPriority w:val="99"/>
    <w:rPr>
      <w:rFonts w:ascii="Times New Roman" w:hAnsi="Times New Roman" w:eastAsia="宋体" w:cs="宋体"/>
      <w:kern w:val="2"/>
      <w:sz w:val="24"/>
      <w:szCs w:val="24"/>
      <w:lang w:val="en-US" w:eastAsia="zh-CN" w:bidi="ar-SA"/>
    </w:rPr>
  </w:style>
  <w:style w:type="paragraph" w:customStyle="1" w:styleId="105">
    <w:name w:val="TOC 标题5"/>
    <w:basedOn w:val="2"/>
    <w:next w:val="1"/>
    <w:qFormat/>
    <w:uiPriority w:val="39"/>
    <w:pPr>
      <w:spacing w:before="340" w:after="330" w:line="578" w:lineRule="atLeast"/>
      <w:ind w:firstLine="720" w:firstLineChars="200"/>
      <w:jc w:val="both"/>
      <w:outlineLvl w:val="9"/>
    </w:pPr>
    <w:rPr>
      <w:rFonts w:eastAsia="宋体"/>
      <w:bCs/>
      <w:sz w:val="44"/>
      <w:szCs w:val="44"/>
    </w:rPr>
  </w:style>
  <w:style w:type="paragraph" w:customStyle="1" w:styleId="106">
    <w:name w:val="TOC 标题6"/>
    <w:basedOn w:val="2"/>
    <w:next w:val="1"/>
    <w:qFormat/>
    <w:uiPriority w:val="39"/>
    <w:pPr>
      <w:spacing w:before="340" w:after="330" w:line="578" w:lineRule="atLeast"/>
      <w:ind w:firstLine="720" w:firstLineChars="200"/>
      <w:jc w:val="both"/>
      <w:outlineLvl w:val="9"/>
    </w:pPr>
    <w:rPr>
      <w:rFonts w:eastAsia="宋体"/>
      <w:bCs/>
      <w:sz w:val="44"/>
      <w:szCs w:val="44"/>
    </w:rPr>
  </w:style>
  <w:style w:type="character" w:customStyle="1" w:styleId="107">
    <w:name w:val="MTEquationSection"/>
    <w:basedOn w:val="32"/>
    <w:qFormat/>
    <w:uiPriority w:val="0"/>
    <w:rPr>
      <w:rFonts w:ascii="宋体" w:hAnsi="宋体" w:eastAsia="宋体" w:cs="宋体"/>
      <w:b/>
      <w:bCs/>
      <w:color w:val="FF0000"/>
      <w:sz w:val="20"/>
      <w:szCs w:val="20"/>
    </w:rPr>
  </w:style>
  <w:style w:type="paragraph" w:customStyle="1" w:styleId="108">
    <w:name w:val="TOC 标题7"/>
    <w:basedOn w:val="2"/>
    <w:next w:val="1"/>
    <w:qFormat/>
    <w:uiPriority w:val="39"/>
    <w:pPr>
      <w:spacing w:before="340" w:after="330" w:line="578" w:lineRule="atLeast"/>
      <w:ind w:firstLine="720" w:firstLineChars="200"/>
      <w:jc w:val="both"/>
      <w:outlineLvl w:val="9"/>
    </w:pPr>
    <w:rPr>
      <w:rFonts w:eastAsia="宋体"/>
      <w:bCs/>
      <w:sz w:val="44"/>
      <w:szCs w:val="44"/>
    </w:rPr>
  </w:style>
  <w:style w:type="paragraph" w:customStyle="1" w:styleId="109">
    <w:name w:val="MTDisplayEquation"/>
    <w:basedOn w:val="1"/>
    <w:next w:val="1"/>
    <w:link w:val="110"/>
    <w:qFormat/>
    <w:uiPriority w:val="0"/>
    <w:pPr>
      <w:tabs>
        <w:tab w:val="center" w:pos="4140"/>
        <w:tab w:val="right" w:pos="8280"/>
      </w:tabs>
      <w:ind w:firstLine="0" w:firstLineChars="0"/>
    </w:pPr>
  </w:style>
  <w:style w:type="character" w:customStyle="1" w:styleId="110">
    <w:name w:val="MTDisplayEquation 字符"/>
    <w:basedOn w:val="32"/>
    <w:link w:val="109"/>
    <w:qFormat/>
    <w:uiPriority w:val="0"/>
    <w:rPr>
      <w:rFonts w:cs="宋体"/>
      <w:kern w:val="2"/>
      <w:sz w:val="24"/>
      <w:szCs w:val="24"/>
    </w:rPr>
  </w:style>
  <w:style w:type="character" w:customStyle="1" w:styleId="111">
    <w:name w:val="HTML 预设格式 字符"/>
    <w:basedOn w:val="32"/>
    <w:link w:val="26"/>
    <w:qFormat/>
    <w:uiPriority w:val="99"/>
    <w:rPr>
      <w:rFonts w:ascii="宋体" w:hAnsi="宋体" w:cs="宋体"/>
      <w:sz w:val="24"/>
      <w:szCs w:val="24"/>
    </w:rPr>
  </w:style>
  <w:style w:type="character" w:customStyle="1" w:styleId="112">
    <w:name w:val="katex-mathml"/>
    <w:basedOn w:val="32"/>
    <w:qFormat/>
    <w:uiPriority w:val="0"/>
  </w:style>
  <w:style w:type="character" w:customStyle="1" w:styleId="113">
    <w:name w:val="mord"/>
    <w:basedOn w:val="32"/>
    <w:qFormat/>
    <w:uiPriority w:val="0"/>
  </w:style>
  <w:style w:type="character" w:customStyle="1" w:styleId="114">
    <w:name w:val="vlist-s"/>
    <w:basedOn w:val="32"/>
    <w:qFormat/>
    <w:uiPriority w:val="0"/>
  </w:style>
  <w:style w:type="character" w:customStyle="1" w:styleId="115">
    <w:name w:val="mjx_assistive_mathml"/>
    <w:basedOn w:val="32"/>
    <w:qFormat/>
    <w:uiPriority w:val="0"/>
  </w:style>
  <w:style w:type="paragraph" w:customStyle="1" w:styleId="116">
    <w:name w:val="书目6"/>
    <w:basedOn w:val="1"/>
    <w:next w:val="1"/>
    <w:qFormat/>
    <w:uiPriority w:val="37"/>
    <w:pPr>
      <w:tabs>
        <w:tab w:val="left" w:pos="504"/>
      </w:tabs>
      <w:spacing w:line="240" w:lineRule="exact"/>
      <w:ind w:left="504" w:hanging="504"/>
    </w:pPr>
  </w:style>
  <w:style w:type="character" w:customStyle="1" w:styleId="117">
    <w:name w:val="标题 字符"/>
    <w:basedOn w:val="32"/>
    <w:link w:val="28"/>
    <w:qFormat/>
    <w:uiPriority w:val="0"/>
    <w:rPr>
      <w:rFonts w:ascii="Calibri Light" w:hAnsi="Calibri Light" w:eastAsia="宋体" w:cs="宋体"/>
      <w:b/>
      <w:bCs/>
      <w:kern w:val="2"/>
      <w:sz w:val="32"/>
      <w:szCs w:val="32"/>
    </w:rPr>
  </w:style>
  <w:style w:type="character" w:customStyle="1" w:styleId="118">
    <w:name w:val="明显参考1"/>
    <w:basedOn w:val="32"/>
    <w:qFormat/>
    <w:uiPriority w:val="32"/>
    <w:rPr>
      <w:b/>
      <w:bCs/>
      <w:smallCaps/>
      <w:color w:val="5B9BD5"/>
      <w:spacing w:val="5"/>
    </w:rPr>
  </w:style>
  <w:style w:type="paragraph" w:customStyle="1" w:styleId="119">
    <w:name w:val="TOC 标题8"/>
    <w:basedOn w:val="2"/>
    <w:next w:val="1"/>
    <w:qFormat/>
    <w:uiPriority w:val="39"/>
    <w:pPr>
      <w:spacing w:before="340" w:after="330" w:line="578" w:lineRule="atLeast"/>
      <w:ind w:firstLine="720" w:firstLineChars="200"/>
      <w:jc w:val="both"/>
      <w:outlineLvl w:val="9"/>
    </w:pPr>
    <w:rPr>
      <w:rFonts w:eastAsia="宋体"/>
      <w:bCs/>
      <w:sz w:val="44"/>
      <w:szCs w:val="44"/>
    </w:rPr>
  </w:style>
  <w:style w:type="paragraph" w:customStyle="1" w:styleId="120">
    <w:name w:val="修订5"/>
    <w:qFormat/>
    <w:uiPriority w:val="99"/>
    <w:rPr>
      <w:rFonts w:ascii="Times New Roman" w:hAnsi="Times New Roman" w:eastAsia="宋体" w:cs="宋体"/>
      <w:kern w:val="2"/>
      <w:sz w:val="24"/>
      <w:szCs w:val="24"/>
      <w:lang w:val="en-US" w:eastAsia="zh-CN" w:bidi="ar-SA"/>
    </w:rPr>
  </w:style>
  <w:style w:type="character" w:customStyle="1" w:styleId="121">
    <w:name w:val="未处理的提及4"/>
    <w:basedOn w:val="32"/>
    <w:qFormat/>
    <w:uiPriority w:val="99"/>
    <w:rPr>
      <w:color w:val="605E5C"/>
      <w:shd w:val="clear" w:color="auto" w:fill="E1DFDD"/>
    </w:rPr>
  </w:style>
  <w:style w:type="paragraph" w:customStyle="1" w:styleId="122">
    <w:name w:val="书目7"/>
    <w:basedOn w:val="1"/>
    <w:next w:val="1"/>
    <w:qFormat/>
    <w:uiPriority w:val="37"/>
    <w:pPr>
      <w:tabs>
        <w:tab w:val="left" w:pos="504"/>
      </w:tabs>
      <w:spacing w:line="240" w:lineRule="exact"/>
      <w:ind w:left="504" w:hanging="504"/>
    </w:pPr>
  </w:style>
  <w:style w:type="paragraph" w:customStyle="1" w:styleId="123">
    <w:name w:val="IOPRefs"/>
    <w:basedOn w:val="1"/>
    <w:qFormat/>
    <w:uiPriority w:val="0"/>
    <w:pPr>
      <w:numPr>
        <w:ilvl w:val="0"/>
        <w:numId w:val="1"/>
      </w:numPr>
      <w:spacing w:line="240" w:lineRule="auto"/>
      <w:ind w:firstLine="0" w:firstLineChars="0"/>
    </w:pPr>
    <w:rPr>
      <w:rFonts w:asciiTheme="minorHAnsi" w:hAnsiTheme="minorHAnsi" w:eastAsiaTheme="minorEastAsia"/>
      <w:sz w:val="21"/>
      <w:szCs w:val="22"/>
    </w:rPr>
  </w:style>
  <w:style w:type="character" w:customStyle="1" w:styleId="124">
    <w:name w:val="mopen"/>
    <w:basedOn w:val="32"/>
    <w:uiPriority w:val="0"/>
  </w:style>
  <w:style w:type="character" w:customStyle="1" w:styleId="125">
    <w:name w:val="mpunct"/>
    <w:basedOn w:val="32"/>
    <w:uiPriority w:val="0"/>
  </w:style>
  <w:style w:type="character" w:customStyle="1" w:styleId="126">
    <w:name w:val="mclose"/>
    <w:basedOn w:val="32"/>
    <w:uiPriority w:val="0"/>
  </w:style>
  <w:style w:type="character" w:customStyle="1" w:styleId="127">
    <w:name w:val="mrel"/>
    <w:basedOn w:val="32"/>
    <w:uiPriority w:val="0"/>
  </w:style>
  <w:style w:type="character" w:customStyle="1" w:styleId="128">
    <w:name w:val="mop"/>
    <w:basedOn w:val="32"/>
    <w:uiPriority w:val="0"/>
  </w:style>
  <w:style w:type="character" w:customStyle="1" w:styleId="129">
    <w:name w:val="mbin"/>
    <w:basedOn w:val="32"/>
    <w:uiPriority w:val="0"/>
  </w:style>
  <w:style w:type="paragraph" w:customStyle="1" w:styleId="130">
    <w:name w:val="Revision"/>
    <w:hidden/>
    <w:semiHidden/>
    <w:uiPriority w:val="99"/>
    <w:rPr>
      <w:rFonts w:ascii="Times New Roman" w:hAnsi="Times New Roman" w:eastAsia="宋体" w:cs="Times New Roman"/>
      <w:kern w:val="2"/>
      <w:sz w:val="24"/>
      <w:szCs w:val="24"/>
      <w:lang w:val="en-US" w:eastAsia="zh-CN" w:bidi="ar-SA"/>
    </w:rPr>
  </w:style>
</w:styles>
</file>

<file path=word/_rels/document.xml.rels><?xml version="1.0" encoding="UTF-8" standalone="yes"?>
<Relationships xmlns="http://schemas.openxmlformats.org/package/2006/relationships"><Relationship Id="rId99" Type="http://schemas.openxmlformats.org/officeDocument/2006/relationships/oleObject" Target="embeddings/oleObject36.bin"/><Relationship Id="rId98" Type="http://schemas.openxmlformats.org/officeDocument/2006/relationships/image" Target="media/image38.wmf"/><Relationship Id="rId97" Type="http://schemas.openxmlformats.org/officeDocument/2006/relationships/oleObject" Target="embeddings/oleObject35.bin"/><Relationship Id="rId96" Type="http://schemas.openxmlformats.org/officeDocument/2006/relationships/image" Target="media/image37.wmf"/><Relationship Id="rId95" Type="http://schemas.openxmlformats.org/officeDocument/2006/relationships/oleObject" Target="embeddings/oleObject34.bin"/><Relationship Id="rId94" Type="http://schemas.openxmlformats.org/officeDocument/2006/relationships/image" Target="media/image36.wmf"/><Relationship Id="rId93" Type="http://schemas.openxmlformats.org/officeDocument/2006/relationships/oleObject" Target="embeddings/oleObject33.bin"/><Relationship Id="rId92" Type="http://schemas.openxmlformats.org/officeDocument/2006/relationships/image" Target="media/image35.wmf"/><Relationship Id="rId91" Type="http://schemas.openxmlformats.org/officeDocument/2006/relationships/oleObject" Target="embeddings/oleObject32.bin"/><Relationship Id="rId90" Type="http://schemas.openxmlformats.org/officeDocument/2006/relationships/image" Target="media/image34.wmf"/><Relationship Id="rId9" Type="http://schemas.openxmlformats.org/officeDocument/2006/relationships/footer" Target="footer2.xml"/><Relationship Id="rId89" Type="http://schemas.openxmlformats.org/officeDocument/2006/relationships/oleObject" Target="embeddings/oleObject31.bin"/><Relationship Id="rId88" Type="http://schemas.openxmlformats.org/officeDocument/2006/relationships/image" Target="media/image33.wmf"/><Relationship Id="rId87" Type="http://schemas.openxmlformats.org/officeDocument/2006/relationships/oleObject" Target="embeddings/oleObject30.bin"/><Relationship Id="rId86" Type="http://schemas.openxmlformats.org/officeDocument/2006/relationships/image" Target="media/image32.wmf"/><Relationship Id="rId85" Type="http://schemas.openxmlformats.org/officeDocument/2006/relationships/oleObject" Target="embeddings/oleObject29.bin"/><Relationship Id="rId84" Type="http://schemas.openxmlformats.org/officeDocument/2006/relationships/image" Target="media/image31.wmf"/><Relationship Id="rId83" Type="http://schemas.openxmlformats.org/officeDocument/2006/relationships/oleObject" Target="embeddings/oleObject28.bin"/><Relationship Id="rId82" Type="http://schemas.openxmlformats.org/officeDocument/2006/relationships/image" Target="media/image30.wmf"/><Relationship Id="rId81" Type="http://schemas.openxmlformats.org/officeDocument/2006/relationships/oleObject" Target="embeddings/oleObject27.bin"/><Relationship Id="rId80" Type="http://schemas.openxmlformats.org/officeDocument/2006/relationships/image" Target="media/image29.wmf"/><Relationship Id="rId8" Type="http://schemas.openxmlformats.org/officeDocument/2006/relationships/footer" Target="footer1.xml"/><Relationship Id="rId79" Type="http://schemas.openxmlformats.org/officeDocument/2006/relationships/oleObject" Target="embeddings/oleObject26.bin"/><Relationship Id="rId78" Type="http://schemas.openxmlformats.org/officeDocument/2006/relationships/image" Target="media/image28.wmf"/><Relationship Id="rId77" Type="http://schemas.openxmlformats.org/officeDocument/2006/relationships/oleObject" Target="embeddings/oleObject25.bin"/><Relationship Id="rId76" Type="http://schemas.openxmlformats.org/officeDocument/2006/relationships/image" Target="media/image27.wmf"/><Relationship Id="rId75" Type="http://schemas.openxmlformats.org/officeDocument/2006/relationships/oleObject" Target="embeddings/oleObject24.bin"/><Relationship Id="rId74" Type="http://schemas.openxmlformats.org/officeDocument/2006/relationships/image" Target="media/image26.wmf"/><Relationship Id="rId73" Type="http://schemas.openxmlformats.org/officeDocument/2006/relationships/oleObject" Target="embeddings/oleObject23.bin"/><Relationship Id="rId72" Type="http://schemas.openxmlformats.org/officeDocument/2006/relationships/image" Target="media/image25.wmf"/><Relationship Id="rId71" Type="http://schemas.openxmlformats.org/officeDocument/2006/relationships/oleObject" Target="embeddings/oleObject22.bin"/><Relationship Id="rId70" Type="http://schemas.openxmlformats.org/officeDocument/2006/relationships/image" Target="media/image24.wmf"/><Relationship Id="rId7" Type="http://schemas.openxmlformats.org/officeDocument/2006/relationships/header" Target="header3.xml"/><Relationship Id="rId69" Type="http://schemas.openxmlformats.org/officeDocument/2006/relationships/oleObject" Target="embeddings/oleObject21.bin"/><Relationship Id="rId68" Type="http://schemas.openxmlformats.org/officeDocument/2006/relationships/image" Target="media/image23.wmf"/><Relationship Id="rId67" Type="http://schemas.openxmlformats.org/officeDocument/2006/relationships/oleObject" Target="embeddings/oleObject20.bin"/><Relationship Id="rId66" Type="http://schemas.openxmlformats.org/officeDocument/2006/relationships/image" Target="media/image22.wmf"/><Relationship Id="rId65" Type="http://schemas.openxmlformats.org/officeDocument/2006/relationships/oleObject" Target="embeddings/oleObject19.bin"/><Relationship Id="rId641" Type="http://schemas.openxmlformats.org/officeDocument/2006/relationships/fontTable" Target="fontTable.xml"/><Relationship Id="rId640" Type="http://schemas.openxmlformats.org/officeDocument/2006/relationships/customXml" Target="../customXml/item1.xml"/><Relationship Id="rId64" Type="http://schemas.openxmlformats.org/officeDocument/2006/relationships/image" Target="media/image21.wmf"/><Relationship Id="rId639" Type="http://schemas.openxmlformats.org/officeDocument/2006/relationships/numbering" Target="numbering.xml"/><Relationship Id="rId638" Type="http://schemas.openxmlformats.org/officeDocument/2006/relationships/image" Target="media/image313.png"/><Relationship Id="rId637" Type="http://schemas.openxmlformats.org/officeDocument/2006/relationships/image" Target="media/image312.png"/><Relationship Id="rId636" Type="http://schemas.openxmlformats.org/officeDocument/2006/relationships/image" Target="media/image311.png"/><Relationship Id="rId635" Type="http://schemas.openxmlformats.org/officeDocument/2006/relationships/image" Target="media/image310.jpeg"/><Relationship Id="rId634" Type="http://schemas.openxmlformats.org/officeDocument/2006/relationships/image" Target="media/image309.png"/><Relationship Id="rId633" Type="http://schemas.openxmlformats.org/officeDocument/2006/relationships/image" Target="media/image308.jpeg"/><Relationship Id="rId632" Type="http://schemas.openxmlformats.org/officeDocument/2006/relationships/image" Target="media/image307.svg"/><Relationship Id="rId631" Type="http://schemas.openxmlformats.org/officeDocument/2006/relationships/image" Target="media/image306.png"/><Relationship Id="rId630" Type="http://schemas.openxmlformats.org/officeDocument/2006/relationships/image" Target="media/image305.svg"/><Relationship Id="rId63" Type="http://schemas.openxmlformats.org/officeDocument/2006/relationships/oleObject" Target="embeddings/oleObject18.bin"/><Relationship Id="rId629" Type="http://schemas.openxmlformats.org/officeDocument/2006/relationships/image" Target="media/image304.png"/><Relationship Id="rId628" Type="http://schemas.openxmlformats.org/officeDocument/2006/relationships/oleObject" Target="embeddings/oleObject300.bin"/><Relationship Id="rId627" Type="http://schemas.openxmlformats.org/officeDocument/2006/relationships/oleObject" Target="embeddings/oleObject299.bin"/><Relationship Id="rId626" Type="http://schemas.openxmlformats.org/officeDocument/2006/relationships/image" Target="media/image303.wmf"/><Relationship Id="rId625" Type="http://schemas.openxmlformats.org/officeDocument/2006/relationships/oleObject" Target="embeddings/oleObject298.bin"/><Relationship Id="rId624" Type="http://schemas.openxmlformats.org/officeDocument/2006/relationships/image" Target="media/image302.wmf"/><Relationship Id="rId623" Type="http://schemas.openxmlformats.org/officeDocument/2006/relationships/oleObject" Target="embeddings/oleObject297.bin"/><Relationship Id="rId622" Type="http://schemas.openxmlformats.org/officeDocument/2006/relationships/image" Target="media/image301.wmf"/><Relationship Id="rId621" Type="http://schemas.openxmlformats.org/officeDocument/2006/relationships/oleObject" Target="embeddings/oleObject296.bin"/><Relationship Id="rId620" Type="http://schemas.openxmlformats.org/officeDocument/2006/relationships/image" Target="media/image300.wmf"/><Relationship Id="rId62" Type="http://schemas.openxmlformats.org/officeDocument/2006/relationships/image" Target="media/image20.wmf"/><Relationship Id="rId619" Type="http://schemas.openxmlformats.org/officeDocument/2006/relationships/oleObject" Target="embeddings/oleObject295.bin"/><Relationship Id="rId618" Type="http://schemas.openxmlformats.org/officeDocument/2006/relationships/image" Target="media/image299.wmf"/><Relationship Id="rId617" Type="http://schemas.openxmlformats.org/officeDocument/2006/relationships/oleObject" Target="embeddings/oleObject294.bin"/><Relationship Id="rId616" Type="http://schemas.openxmlformats.org/officeDocument/2006/relationships/image" Target="media/image298.wmf"/><Relationship Id="rId615" Type="http://schemas.openxmlformats.org/officeDocument/2006/relationships/oleObject" Target="embeddings/oleObject293.bin"/><Relationship Id="rId614" Type="http://schemas.openxmlformats.org/officeDocument/2006/relationships/image" Target="media/image297.wmf"/><Relationship Id="rId613" Type="http://schemas.openxmlformats.org/officeDocument/2006/relationships/oleObject" Target="embeddings/oleObject292.bin"/><Relationship Id="rId612" Type="http://schemas.openxmlformats.org/officeDocument/2006/relationships/image" Target="media/image296.wmf"/><Relationship Id="rId611" Type="http://schemas.openxmlformats.org/officeDocument/2006/relationships/oleObject" Target="embeddings/oleObject291.bin"/><Relationship Id="rId610" Type="http://schemas.openxmlformats.org/officeDocument/2006/relationships/image" Target="media/image295.wmf"/><Relationship Id="rId61" Type="http://schemas.openxmlformats.org/officeDocument/2006/relationships/oleObject" Target="embeddings/oleObject17.bin"/><Relationship Id="rId609" Type="http://schemas.openxmlformats.org/officeDocument/2006/relationships/oleObject" Target="embeddings/oleObject290.bin"/><Relationship Id="rId608" Type="http://schemas.openxmlformats.org/officeDocument/2006/relationships/image" Target="media/image294.wmf"/><Relationship Id="rId607" Type="http://schemas.openxmlformats.org/officeDocument/2006/relationships/oleObject" Target="embeddings/oleObject289.bin"/><Relationship Id="rId606" Type="http://schemas.openxmlformats.org/officeDocument/2006/relationships/image" Target="media/image293.wmf"/><Relationship Id="rId605" Type="http://schemas.openxmlformats.org/officeDocument/2006/relationships/oleObject" Target="embeddings/oleObject288.bin"/><Relationship Id="rId604" Type="http://schemas.openxmlformats.org/officeDocument/2006/relationships/image" Target="media/image292.wmf"/><Relationship Id="rId603" Type="http://schemas.openxmlformats.org/officeDocument/2006/relationships/oleObject" Target="embeddings/oleObject287.bin"/><Relationship Id="rId602" Type="http://schemas.openxmlformats.org/officeDocument/2006/relationships/image" Target="media/image291.wmf"/><Relationship Id="rId601" Type="http://schemas.openxmlformats.org/officeDocument/2006/relationships/oleObject" Target="embeddings/oleObject286.bin"/><Relationship Id="rId600" Type="http://schemas.openxmlformats.org/officeDocument/2006/relationships/image" Target="media/image290.wmf"/><Relationship Id="rId60" Type="http://schemas.openxmlformats.org/officeDocument/2006/relationships/image" Target="media/image19.wmf"/><Relationship Id="rId6" Type="http://schemas.openxmlformats.org/officeDocument/2006/relationships/header" Target="header2.xml"/><Relationship Id="rId599" Type="http://schemas.openxmlformats.org/officeDocument/2006/relationships/oleObject" Target="embeddings/oleObject285.bin"/><Relationship Id="rId598" Type="http://schemas.openxmlformats.org/officeDocument/2006/relationships/image" Target="media/image289.wmf"/><Relationship Id="rId597" Type="http://schemas.openxmlformats.org/officeDocument/2006/relationships/oleObject" Target="embeddings/oleObject284.bin"/><Relationship Id="rId596" Type="http://schemas.openxmlformats.org/officeDocument/2006/relationships/image" Target="media/image288.wmf"/><Relationship Id="rId595" Type="http://schemas.openxmlformats.org/officeDocument/2006/relationships/oleObject" Target="embeddings/oleObject283.bin"/><Relationship Id="rId594" Type="http://schemas.openxmlformats.org/officeDocument/2006/relationships/image" Target="media/image287.wmf"/><Relationship Id="rId593" Type="http://schemas.openxmlformats.org/officeDocument/2006/relationships/oleObject" Target="embeddings/oleObject282.bin"/><Relationship Id="rId592" Type="http://schemas.openxmlformats.org/officeDocument/2006/relationships/image" Target="media/image286.wmf"/><Relationship Id="rId591" Type="http://schemas.openxmlformats.org/officeDocument/2006/relationships/oleObject" Target="embeddings/oleObject281.bin"/><Relationship Id="rId590" Type="http://schemas.openxmlformats.org/officeDocument/2006/relationships/image" Target="media/image285.wmf"/><Relationship Id="rId59" Type="http://schemas.openxmlformats.org/officeDocument/2006/relationships/oleObject" Target="embeddings/oleObject16.bin"/><Relationship Id="rId589" Type="http://schemas.openxmlformats.org/officeDocument/2006/relationships/oleObject" Target="embeddings/oleObject280.bin"/><Relationship Id="rId588" Type="http://schemas.openxmlformats.org/officeDocument/2006/relationships/oleObject" Target="embeddings/oleObject279.bin"/><Relationship Id="rId587" Type="http://schemas.openxmlformats.org/officeDocument/2006/relationships/oleObject" Target="embeddings/oleObject278.bin"/><Relationship Id="rId586" Type="http://schemas.openxmlformats.org/officeDocument/2006/relationships/image" Target="media/image284.wmf"/><Relationship Id="rId585" Type="http://schemas.openxmlformats.org/officeDocument/2006/relationships/oleObject" Target="embeddings/oleObject277.bin"/><Relationship Id="rId584" Type="http://schemas.openxmlformats.org/officeDocument/2006/relationships/image" Target="media/image283.wmf"/><Relationship Id="rId583" Type="http://schemas.openxmlformats.org/officeDocument/2006/relationships/oleObject" Target="embeddings/oleObject276.bin"/><Relationship Id="rId582" Type="http://schemas.openxmlformats.org/officeDocument/2006/relationships/image" Target="media/image282.wmf"/><Relationship Id="rId581" Type="http://schemas.openxmlformats.org/officeDocument/2006/relationships/oleObject" Target="embeddings/oleObject275.bin"/><Relationship Id="rId580" Type="http://schemas.openxmlformats.org/officeDocument/2006/relationships/image" Target="media/image281.wmf"/><Relationship Id="rId58" Type="http://schemas.openxmlformats.org/officeDocument/2006/relationships/image" Target="media/image18.wmf"/><Relationship Id="rId579" Type="http://schemas.openxmlformats.org/officeDocument/2006/relationships/oleObject" Target="embeddings/oleObject274.bin"/><Relationship Id="rId578" Type="http://schemas.openxmlformats.org/officeDocument/2006/relationships/image" Target="media/image280.wmf"/><Relationship Id="rId577" Type="http://schemas.openxmlformats.org/officeDocument/2006/relationships/oleObject" Target="embeddings/oleObject273.bin"/><Relationship Id="rId576" Type="http://schemas.openxmlformats.org/officeDocument/2006/relationships/image" Target="media/image279.wmf"/><Relationship Id="rId575" Type="http://schemas.openxmlformats.org/officeDocument/2006/relationships/oleObject" Target="embeddings/oleObject272.bin"/><Relationship Id="rId574" Type="http://schemas.openxmlformats.org/officeDocument/2006/relationships/image" Target="media/image278.wmf"/><Relationship Id="rId573" Type="http://schemas.openxmlformats.org/officeDocument/2006/relationships/oleObject" Target="embeddings/oleObject271.bin"/><Relationship Id="rId572" Type="http://schemas.openxmlformats.org/officeDocument/2006/relationships/image" Target="media/image277.wmf"/><Relationship Id="rId571" Type="http://schemas.openxmlformats.org/officeDocument/2006/relationships/oleObject" Target="embeddings/oleObject270.bin"/><Relationship Id="rId570" Type="http://schemas.openxmlformats.org/officeDocument/2006/relationships/oleObject" Target="embeddings/oleObject269.bin"/><Relationship Id="rId57" Type="http://schemas.openxmlformats.org/officeDocument/2006/relationships/oleObject" Target="embeddings/oleObject15.bin"/><Relationship Id="rId569" Type="http://schemas.openxmlformats.org/officeDocument/2006/relationships/image" Target="media/image276.wmf"/><Relationship Id="rId568" Type="http://schemas.openxmlformats.org/officeDocument/2006/relationships/oleObject" Target="embeddings/oleObject268.bin"/><Relationship Id="rId567" Type="http://schemas.openxmlformats.org/officeDocument/2006/relationships/image" Target="media/image275.wmf"/><Relationship Id="rId566" Type="http://schemas.openxmlformats.org/officeDocument/2006/relationships/oleObject" Target="embeddings/oleObject267.bin"/><Relationship Id="rId565" Type="http://schemas.openxmlformats.org/officeDocument/2006/relationships/image" Target="media/image274.wmf"/><Relationship Id="rId564" Type="http://schemas.openxmlformats.org/officeDocument/2006/relationships/oleObject" Target="embeddings/oleObject266.bin"/><Relationship Id="rId563" Type="http://schemas.openxmlformats.org/officeDocument/2006/relationships/oleObject" Target="embeddings/oleObject265.bin"/><Relationship Id="rId562" Type="http://schemas.openxmlformats.org/officeDocument/2006/relationships/image" Target="media/image273.wmf"/><Relationship Id="rId561" Type="http://schemas.openxmlformats.org/officeDocument/2006/relationships/oleObject" Target="embeddings/oleObject264.bin"/><Relationship Id="rId560" Type="http://schemas.openxmlformats.org/officeDocument/2006/relationships/image" Target="media/image272.wmf"/><Relationship Id="rId56" Type="http://schemas.openxmlformats.org/officeDocument/2006/relationships/image" Target="media/image17.wmf"/><Relationship Id="rId559" Type="http://schemas.openxmlformats.org/officeDocument/2006/relationships/oleObject" Target="embeddings/oleObject263.bin"/><Relationship Id="rId558" Type="http://schemas.openxmlformats.org/officeDocument/2006/relationships/image" Target="media/image271.wmf"/><Relationship Id="rId557" Type="http://schemas.openxmlformats.org/officeDocument/2006/relationships/oleObject" Target="embeddings/oleObject262.bin"/><Relationship Id="rId556" Type="http://schemas.openxmlformats.org/officeDocument/2006/relationships/image" Target="media/image270.wmf"/><Relationship Id="rId555" Type="http://schemas.openxmlformats.org/officeDocument/2006/relationships/oleObject" Target="embeddings/oleObject261.bin"/><Relationship Id="rId554" Type="http://schemas.openxmlformats.org/officeDocument/2006/relationships/image" Target="media/image269.wmf"/><Relationship Id="rId553" Type="http://schemas.openxmlformats.org/officeDocument/2006/relationships/oleObject" Target="embeddings/oleObject260.bin"/><Relationship Id="rId552" Type="http://schemas.openxmlformats.org/officeDocument/2006/relationships/oleObject" Target="embeddings/oleObject259.bin"/><Relationship Id="rId551" Type="http://schemas.openxmlformats.org/officeDocument/2006/relationships/oleObject" Target="embeddings/oleObject258.bin"/><Relationship Id="rId550" Type="http://schemas.openxmlformats.org/officeDocument/2006/relationships/image" Target="media/image268.wmf"/><Relationship Id="rId55" Type="http://schemas.openxmlformats.org/officeDocument/2006/relationships/oleObject" Target="embeddings/oleObject14.bin"/><Relationship Id="rId549" Type="http://schemas.openxmlformats.org/officeDocument/2006/relationships/oleObject" Target="embeddings/oleObject257.bin"/><Relationship Id="rId548" Type="http://schemas.openxmlformats.org/officeDocument/2006/relationships/image" Target="media/image267.wmf"/><Relationship Id="rId547" Type="http://schemas.openxmlformats.org/officeDocument/2006/relationships/oleObject" Target="embeddings/oleObject256.bin"/><Relationship Id="rId546" Type="http://schemas.openxmlformats.org/officeDocument/2006/relationships/image" Target="media/image266.wmf"/><Relationship Id="rId545" Type="http://schemas.openxmlformats.org/officeDocument/2006/relationships/oleObject" Target="embeddings/oleObject255.bin"/><Relationship Id="rId544" Type="http://schemas.openxmlformats.org/officeDocument/2006/relationships/image" Target="media/image265.wmf"/><Relationship Id="rId543" Type="http://schemas.openxmlformats.org/officeDocument/2006/relationships/oleObject" Target="embeddings/oleObject254.bin"/><Relationship Id="rId542" Type="http://schemas.openxmlformats.org/officeDocument/2006/relationships/image" Target="media/image264.wmf"/><Relationship Id="rId541" Type="http://schemas.openxmlformats.org/officeDocument/2006/relationships/oleObject" Target="embeddings/oleObject253.bin"/><Relationship Id="rId540" Type="http://schemas.openxmlformats.org/officeDocument/2006/relationships/image" Target="media/image263.wmf"/><Relationship Id="rId54" Type="http://schemas.openxmlformats.org/officeDocument/2006/relationships/image" Target="media/image16.wmf"/><Relationship Id="rId539" Type="http://schemas.openxmlformats.org/officeDocument/2006/relationships/oleObject" Target="embeddings/oleObject252.bin"/><Relationship Id="rId538" Type="http://schemas.openxmlformats.org/officeDocument/2006/relationships/image" Target="media/image262.wmf"/><Relationship Id="rId537" Type="http://schemas.openxmlformats.org/officeDocument/2006/relationships/oleObject" Target="embeddings/oleObject251.bin"/><Relationship Id="rId536" Type="http://schemas.openxmlformats.org/officeDocument/2006/relationships/image" Target="media/image261.wmf"/><Relationship Id="rId535" Type="http://schemas.openxmlformats.org/officeDocument/2006/relationships/oleObject" Target="embeddings/oleObject250.bin"/><Relationship Id="rId534" Type="http://schemas.openxmlformats.org/officeDocument/2006/relationships/image" Target="media/image260.wmf"/><Relationship Id="rId533" Type="http://schemas.openxmlformats.org/officeDocument/2006/relationships/oleObject" Target="embeddings/oleObject249.bin"/><Relationship Id="rId532" Type="http://schemas.openxmlformats.org/officeDocument/2006/relationships/image" Target="media/image259.wmf"/><Relationship Id="rId531" Type="http://schemas.openxmlformats.org/officeDocument/2006/relationships/oleObject" Target="embeddings/oleObject248.bin"/><Relationship Id="rId530" Type="http://schemas.openxmlformats.org/officeDocument/2006/relationships/image" Target="media/image258.wmf"/><Relationship Id="rId53" Type="http://schemas.openxmlformats.org/officeDocument/2006/relationships/oleObject" Target="embeddings/oleObject13.bin"/><Relationship Id="rId529" Type="http://schemas.openxmlformats.org/officeDocument/2006/relationships/oleObject" Target="embeddings/oleObject247.bin"/><Relationship Id="rId528" Type="http://schemas.openxmlformats.org/officeDocument/2006/relationships/image" Target="media/image257.wmf"/><Relationship Id="rId527" Type="http://schemas.openxmlformats.org/officeDocument/2006/relationships/oleObject" Target="embeddings/oleObject246.bin"/><Relationship Id="rId526" Type="http://schemas.openxmlformats.org/officeDocument/2006/relationships/image" Target="media/image256.wmf"/><Relationship Id="rId525" Type="http://schemas.openxmlformats.org/officeDocument/2006/relationships/oleObject" Target="embeddings/oleObject245.bin"/><Relationship Id="rId524" Type="http://schemas.openxmlformats.org/officeDocument/2006/relationships/image" Target="media/image255.wmf"/><Relationship Id="rId523" Type="http://schemas.openxmlformats.org/officeDocument/2006/relationships/oleObject" Target="embeddings/oleObject244.bin"/><Relationship Id="rId522" Type="http://schemas.openxmlformats.org/officeDocument/2006/relationships/image" Target="media/image254.svg"/><Relationship Id="rId521" Type="http://schemas.openxmlformats.org/officeDocument/2006/relationships/image" Target="media/image253.png"/><Relationship Id="rId520" Type="http://schemas.openxmlformats.org/officeDocument/2006/relationships/image" Target="media/image252.svg"/><Relationship Id="rId52" Type="http://schemas.openxmlformats.org/officeDocument/2006/relationships/image" Target="media/image15.wmf"/><Relationship Id="rId519" Type="http://schemas.openxmlformats.org/officeDocument/2006/relationships/image" Target="media/image251.png"/><Relationship Id="rId518" Type="http://schemas.openxmlformats.org/officeDocument/2006/relationships/image" Target="media/image250.wmf"/><Relationship Id="rId517" Type="http://schemas.openxmlformats.org/officeDocument/2006/relationships/oleObject" Target="embeddings/oleObject243.bin"/><Relationship Id="rId516" Type="http://schemas.openxmlformats.org/officeDocument/2006/relationships/image" Target="media/image249.wmf"/><Relationship Id="rId515" Type="http://schemas.openxmlformats.org/officeDocument/2006/relationships/oleObject" Target="embeddings/oleObject242.bin"/><Relationship Id="rId514" Type="http://schemas.openxmlformats.org/officeDocument/2006/relationships/image" Target="media/image248.wmf"/><Relationship Id="rId513" Type="http://schemas.openxmlformats.org/officeDocument/2006/relationships/oleObject" Target="embeddings/oleObject241.bin"/><Relationship Id="rId512" Type="http://schemas.openxmlformats.org/officeDocument/2006/relationships/image" Target="media/image247.wmf"/><Relationship Id="rId511" Type="http://schemas.openxmlformats.org/officeDocument/2006/relationships/oleObject" Target="embeddings/oleObject240.bin"/><Relationship Id="rId510" Type="http://schemas.openxmlformats.org/officeDocument/2006/relationships/image" Target="media/image246.wmf"/><Relationship Id="rId51" Type="http://schemas.openxmlformats.org/officeDocument/2006/relationships/oleObject" Target="embeddings/oleObject12.bin"/><Relationship Id="rId509" Type="http://schemas.openxmlformats.org/officeDocument/2006/relationships/oleObject" Target="embeddings/oleObject239.bin"/><Relationship Id="rId508" Type="http://schemas.openxmlformats.org/officeDocument/2006/relationships/image" Target="media/image245.svg"/><Relationship Id="rId507" Type="http://schemas.openxmlformats.org/officeDocument/2006/relationships/image" Target="media/image244.png"/><Relationship Id="rId506" Type="http://schemas.openxmlformats.org/officeDocument/2006/relationships/image" Target="media/image243.wmf"/><Relationship Id="rId505" Type="http://schemas.openxmlformats.org/officeDocument/2006/relationships/oleObject" Target="embeddings/oleObject238.bin"/><Relationship Id="rId504" Type="http://schemas.openxmlformats.org/officeDocument/2006/relationships/image" Target="media/image242.wmf"/><Relationship Id="rId503" Type="http://schemas.openxmlformats.org/officeDocument/2006/relationships/oleObject" Target="embeddings/oleObject237.bin"/><Relationship Id="rId502" Type="http://schemas.openxmlformats.org/officeDocument/2006/relationships/oleObject" Target="embeddings/oleObject236.bin"/><Relationship Id="rId501" Type="http://schemas.openxmlformats.org/officeDocument/2006/relationships/image" Target="media/image241.wmf"/><Relationship Id="rId500" Type="http://schemas.openxmlformats.org/officeDocument/2006/relationships/oleObject" Target="embeddings/oleObject235.bin"/><Relationship Id="rId50" Type="http://schemas.openxmlformats.org/officeDocument/2006/relationships/image" Target="media/image14.wmf"/><Relationship Id="rId5" Type="http://schemas.openxmlformats.org/officeDocument/2006/relationships/header" Target="header1.xml"/><Relationship Id="rId499" Type="http://schemas.openxmlformats.org/officeDocument/2006/relationships/image" Target="media/image240.wmf"/><Relationship Id="rId498" Type="http://schemas.openxmlformats.org/officeDocument/2006/relationships/oleObject" Target="embeddings/oleObject234.bin"/><Relationship Id="rId497" Type="http://schemas.openxmlformats.org/officeDocument/2006/relationships/image" Target="media/image239.wmf"/><Relationship Id="rId496" Type="http://schemas.openxmlformats.org/officeDocument/2006/relationships/oleObject" Target="embeddings/oleObject233.bin"/><Relationship Id="rId495" Type="http://schemas.openxmlformats.org/officeDocument/2006/relationships/image" Target="media/image238.wmf"/><Relationship Id="rId494" Type="http://schemas.openxmlformats.org/officeDocument/2006/relationships/oleObject" Target="embeddings/oleObject232.bin"/><Relationship Id="rId493" Type="http://schemas.openxmlformats.org/officeDocument/2006/relationships/image" Target="media/image237.svg"/><Relationship Id="rId492" Type="http://schemas.openxmlformats.org/officeDocument/2006/relationships/image" Target="media/image236.png"/><Relationship Id="rId491" Type="http://schemas.openxmlformats.org/officeDocument/2006/relationships/image" Target="media/image235.wmf"/><Relationship Id="rId490" Type="http://schemas.openxmlformats.org/officeDocument/2006/relationships/oleObject" Target="embeddings/oleObject231.bin"/><Relationship Id="rId49" Type="http://schemas.openxmlformats.org/officeDocument/2006/relationships/oleObject" Target="embeddings/oleObject11.bin"/><Relationship Id="rId489" Type="http://schemas.openxmlformats.org/officeDocument/2006/relationships/image" Target="media/image234.wmf"/><Relationship Id="rId488" Type="http://schemas.openxmlformats.org/officeDocument/2006/relationships/oleObject" Target="embeddings/oleObject230.bin"/><Relationship Id="rId487" Type="http://schemas.openxmlformats.org/officeDocument/2006/relationships/oleObject" Target="embeddings/oleObject229.bin"/><Relationship Id="rId486" Type="http://schemas.openxmlformats.org/officeDocument/2006/relationships/oleObject" Target="embeddings/oleObject228.bin"/><Relationship Id="rId485" Type="http://schemas.openxmlformats.org/officeDocument/2006/relationships/oleObject" Target="embeddings/oleObject227.bin"/><Relationship Id="rId484" Type="http://schemas.openxmlformats.org/officeDocument/2006/relationships/oleObject" Target="embeddings/oleObject226.bin"/><Relationship Id="rId483" Type="http://schemas.openxmlformats.org/officeDocument/2006/relationships/oleObject" Target="embeddings/oleObject225.bin"/><Relationship Id="rId482" Type="http://schemas.openxmlformats.org/officeDocument/2006/relationships/image" Target="media/image233.wmf"/><Relationship Id="rId481" Type="http://schemas.openxmlformats.org/officeDocument/2006/relationships/oleObject" Target="embeddings/oleObject224.bin"/><Relationship Id="rId480" Type="http://schemas.openxmlformats.org/officeDocument/2006/relationships/oleObject" Target="embeddings/oleObject223.bin"/><Relationship Id="rId48" Type="http://schemas.openxmlformats.org/officeDocument/2006/relationships/image" Target="media/image13.wmf"/><Relationship Id="rId479" Type="http://schemas.openxmlformats.org/officeDocument/2006/relationships/image" Target="media/image232.wmf"/><Relationship Id="rId478" Type="http://schemas.openxmlformats.org/officeDocument/2006/relationships/oleObject" Target="embeddings/oleObject222.bin"/><Relationship Id="rId477" Type="http://schemas.openxmlformats.org/officeDocument/2006/relationships/image" Target="media/image231.wmf"/><Relationship Id="rId476" Type="http://schemas.openxmlformats.org/officeDocument/2006/relationships/oleObject" Target="embeddings/oleObject221.bin"/><Relationship Id="rId475" Type="http://schemas.openxmlformats.org/officeDocument/2006/relationships/image" Target="media/image230.wmf"/><Relationship Id="rId474" Type="http://schemas.openxmlformats.org/officeDocument/2006/relationships/oleObject" Target="embeddings/oleObject220.bin"/><Relationship Id="rId473" Type="http://schemas.openxmlformats.org/officeDocument/2006/relationships/oleObject" Target="embeddings/oleObject219.bin"/><Relationship Id="rId472" Type="http://schemas.openxmlformats.org/officeDocument/2006/relationships/oleObject" Target="embeddings/oleObject218.bin"/><Relationship Id="rId471" Type="http://schemas.openxmlformats.org/officeDocument/2006/relationships/image" Target="media/image229.wmf"/><Relationship Id="rId470" Type="http://schemas.openxmlformats.org/officeDocument/2006/relationships/oleObject" Target="embeddings/oleObject217.bin"/><Relationship Id="rId47" Type="http://schemas.openxmlformats.org/officeDocument/2006/relationships/oleObject" Target="embeddings/oleObject10.bin"/><Relationship Id="rId469" Type="http://schemas.openxmlformats.org/officeDocument/2006/relationships/image" Target="media/image228.wmf"/><Relationship Id="rId468" Type="http://schemas.openxmlformats.org/officeDocument/2006/relationships/oleObject" Target="embeddings/oleObject216.bin"/><Relationship Id="rId467" Type="http://schemas.openxmlformats.org/officeDocument/2006/relationships/image" Target="media/image227.wmf"/><Relationship Id="rId466" Type="http://schemas.openxmlformats.org/officeDocument/2006/relationships/oleObject" Target="embeddings/oleObject215.bin"/><Relationship Id="rId465" Type="http://schemas.openxmlformats.org/officeDocument/2006/relationships/image" Target="media/image226.wmf"/><Relationship Id="rId464" Type="http://schemas.openxmlformats.org/officeDocument/2006/relationships/oleObject" Target="embeddings/oleObject214.bin"/><Relationship Id="rId463" Type="http://schemas.openxmlformats.org/officeDocument/2006/relationships/image" Target="media/image225.wmf"/><Relationship Id="rId462" Type="http://schemas.openxmlformats.org/officeDocument/2006/relationships/oleObject" Target="embeddings/oleObject213.bin"/><Relationship Id="rId461" Type="http://schemas.openxmlformats.org/officeDocument/2006/relationships/image" Target="media/image224.wmf"/><Relationship Id="rId460" Type="http://schemas.openxmlformats.org/officeDocument/2006/relationships/oleObject" Target="embeddings/oleObject212.bin"/><Relationship Id="rId46" Type="http://schemas.openxmlformats.org/officeDocument/2006/relationships/image" Target="media/image12.wmf"/><Relationship Id="rId459" Type="http://schemas.openxmlformats.org/officeDocument/2006/relationships/image" Target="media/image223.wmf"/><Relationship Id="rId458" Type="http://schemas.openxmlformats.org/officeDocument/2006/relationships/oleObject" Target="embeddings/oleObject211.bin"/><Relationship Id="rId457" Type="http://schemas.openxmlformats.org/officeDocument/2006/relationships/image" Target="media/image222.wmf"/><Relationship Id="rId456" Type="http://schemas.openxmlformats.org/officeDocument/2006/relationships/oleObject" Target="embeddings/oleObject210.bin"/><Relationship Id="rId455" Type="http://schemas.openxmlformats.org/officeDocument/2006/relationships/image" Target="media/image221.wmf"/><Relationship Id="rId454" Type="http://schemas.openxmlformats.org/officeDocument/2006/relationships/oleObject" Target="embeddings/oleObject209.bin"/><Relationship Id="rId453" Type="http://schemas.openxmlformats.org/officeDocument/2006/relationships/image" Target="media/image220.wmf"/><Relationship Id="rId452" Type="http://schemas.openxmlformats.org/officeDocument/2006/relationships/oleObject" Target="embeddings/oleObject208.bin"/><Relationship Id="rId451" Type="http://schemas.openxmlformats.org/officeDocument/2006/relationships/image" Target="media/image219.wmf"/><Relationship Id="rId450" Type="http://schemas.openxmlformats.org/officeDocument/2006/relationships/oleObject" Target="embeddings/oleObject207.bin"/><Relationship Id="rId45" Type="http://schemas.openxmlformats.org/officeDocument/2006/relationships/oleObject" Target="embeddings/oleObject9.bin"/><Relationship Id="rId449" Type="http://schemas.openxmlformats.org/officeDocument/2006/relationships/image" Target="media/image218.wmf"/><Relationship Id="rId448" Type="http://schemas.openxmlformats.org/officeDocument/2006/relationships/oleObject" Target="embeddings/oleObject206.bin"/><Relationship Id="rId447" Type="http://schemas.openxmlformats.org/officeDocument/2006/relationships/image" Target="media/image217.wmf"/><Relationship Id="rId446" Type="http://schemas.openxmlformats.org/officeDocument/2006/relationships/oleObject" Target="embeddings/oleObject205.bin"/><Relationship Id="rId445" Type="http://schemas.openxmlformats.org/officeDocument/2006/relationships/image" Target="media/image216.wmf"/><Relationship Id="rId444" Type="http://schemas.openxmlformats.org/officeDocument/2006/relationships/oleObject" Target="embeddings/oleObject204.bin"/><Relationship Id="rId443" Type="http://schemas.openxmlformats.org/officeDocument/2006/relationships/image" Target="media/image215.wmf"/><Relationship Id="rId442" Type="http://schemas.openxmlformats.org/officeDocument/2006/relationships/oleObject" Target="embeddings/oleObject203.bin"/><Relationship Id="rId441" Type="http://schemas.openxmlformats.org/officeDocument/2006/relationships/oleObject" Target="embeddings/oleObject202.bin"/><Relationship Id="rId440" Type="http://schemas.openxmlformats.org/officeDocument/2006/relationships/oleObject" Target="embeddings/oleObject201.bin"/><Relationship Id="rId44" Type="http://schemas.openxmlformats.org/officeDocument/2006/relationships/image" Target="media/image11.wmf"/><Relationship Id="rId439" Type="http://schemas.openxmlformats.org/officeDocument/2006/relationships/image" Target="media/image214.wmf"/><Relationship Id="rId438" Type="http://schemas.openxmlformats.org/officeDocument/2006/relationships/oleObject" Target="embeddings/oleObject200.bin"/><Relationship Id="rId437" Type="http://schemas.openxmlformats.org/officeDocument/2006/relationships/image" Target="media/image213.wmf"/><Relationship Id="rId436" Type="http://schemas.openxmlformats.org/officeDocument/2006/relationships/oleObject" Target="embeddings/oleObject199.bin"/><Relationship Id="rId435" Type="http://schemas.openxmlformats.org/officeDocument/2006/relationships/image" Target="media/image212.wmf"/><Relationship Id="rId434" Type="http://schemas.openxmlformats.org/officeDocument/2006/relationships/oleObject" Target="embeddings/oleObject198.bin"/><Relationship Id="rId433" Type="http://schemas.openxmlformats.org/officeDocument/2006/relationships/image" Target="media/image211.wmf"/><Relationship Id="rId432" Type="http://schemas.openxmlformats.org/officeDocument/2006/relationships/oleObject" Target="embeddings/oleObject197.bin"/><Relationship Id="rId431" Type="http://schemas.openxmlformats.org/officeDocument/2006/relationships/image" Target="media/image210.wmf"/><Relationship Id="rId430" Type="http://schemas.openxmlformats.org/officeDocument/2006/relationships/oleObject" Target="embeddings/oleObject196.bin"/><Relationship Id="rId43" Type="http://schemas.openxmlformats.org/officeDocument/2006/relationships/oleObject" Target="embeddings/oleObject8.bin"/><Relationship Id="rId429" Type="http://schemas.openxmlformats.org/officeDocument/2006/relationships/image" Target="media/image209.wmf"/><Relationship Id="rId428" Type="http://schemas.openxmlformats.org/officeDocument/2006/relationships/oleObject" Target="embeddings/oleObject195.bin"/><Relationship Id="rId427" Type="http://schemas.openxmlformats.org/officeDocument/2006/relationships/oleObject" Target="embeddings/oleObject194.bin"/><Relationship Id="rId426" Type="http://schemas.openxmlformats.org/officeDocument/2006/relationships/image" Target="media/image208.wmf"/><Relationship Id="rId425" Type="http://schemas.openxmlformats.org/officeDocument/2006/relationships/oleObject" Target="embeddings/oleObject193.bin"/><Relationship Id="rId424" Type="http://schemas.openxmlformats.org/officeDocument/2006/relationships/image" Target="media/image207.wmf"/><Relationship Id="rId423" Type="http://schemas.openxmlformats.org/officeDocument/2006/relationships/oleObject" Target="embeddings/oleObject192.bin"/><Relationship Id="rId422" Type="http://schemas.openxmlformats.org/officeDocument/2006/relationships/image" Target="media/image206.wmf"/><Relationship Id="rId421" Type="http://schemas.openxmlformats.org/officeDocument/2006/relationships/oleObject" Target="embeddings/oleObject191.bin"/><Relationship Id="rId420" Type="http://schemas.openxmlformats.org/officeDocument/2006/relationships/image" Target="media/image205.wmf"/><Relationship Id="rId42" Type="http://schemas.openxmlformats.org/officeDocument/2006/relationships/image" Target="media/image10.wmf"/><Relationship Id="rId419" Type="http://schemas.openxmlformats.org/officeDocument/2006/relationships/oleObject" Target="embeddings/oleObject190.bin"/><Relationship Id="rId418" Type="http://schemas.openxmlformats.org/officeDocument/2006/relationships/image" Target="media/image204.wmf"/><Relationship Id="rId417" Type="http://schemas.openxmlformats.org/officeDocument/2006/relationships/oleObject" Target="embeddings/oleObject189.bin"/><Relationship Id="rId416" Type="http://schemas.openxmlformats.org/officeDocument/2006/relationships/image" Target="media/image203.wmf"/><Relationship Id="rId415" Type="http://schemas.openxmlformats.org/officeDocument/2006/relationships/oleObject" Target="embeddings/oleObject188.bin"/><Relationship Id="rId414" Type="http://schemas.openxmlformats.org/officeDocument/2006/relationships/oleObject" Target="embeddings/oleObject187.bin"/><Relationship Id="rId413" Type="http://schemas.openxmlformats.org/officeDocument/2006/relationships/image" Target="media/image202.wmf"/><Relationship Id="rId412" Type="http://schemas.openxmlformats.org/officeDocument/2006/relationships/oleObject" Target="embeddings/oleObject186.bin"/><Relationship Id="rId411" Type="http://schemas.openxmlformats.org/officeDocument/2006/relationships/image" Target="media/image201.wmf"/><Relationship Id="rId410" Type="http://schemas.openxmlformats.org/officeDocument/2006/relationships/oleObject" Target="embeddings/oleObject185.bin"/><Relationship Id="rId41" Type="http://schemas.openxmlformats.org/officeDocument/2006/relationships/oleObject" Target="embeddings/oleObject7.bin"/><Relationship Id="rId409" Type="http://schemas.openxmlformats.org/officeDocument/2006/relationships/image" Target="media/image200.wmf"/><Relationship Id="rId408" Type="http://schemas.openxmlformats.org/officeDocument/2006/relationships/oleObject" Target="embeddings/oleObject184.bin"/><Relationship Id="rId407" Type="http://schemas.openxmlformats.org/officeDocument/2006/relationships/image" Target="media/image199.wmf"/><Relationship Id="rId406" Type="http://schemas.openxmlformats.org/officeDocument/2006/relationships/oleObject" Target="embeddings/oleObject183.bin"/><Relationship Id="rId405" Type="http://schemas.openxmlformats.org/officeDocument/2006/relationships/image" Target="media/image198.wmf"/><Relationship Id="rId404" Type="http://schemas.openxmlformats.org/officeDocument/2006/relationships/oleObject" Target="embeddings/oleObject182.bin"/><Relationship Id="rId403" Type="http://schemas.openxmlformats.org/officeDocument/2006/relationships/image" Target="media/image197.wmf"/><Relationship Id="rId402" Type="http://schemas.openxmlformats.org/officeDocument/2006/relationships/oleObject" Target="embeddings/oleObject181.bin"/><Relationship Id="rId401" Type="http://schemas.openxmlformats.org/officeDocument/2006/relationships/image" Target="media/image196.wmf"/><Relationship Id="rId400" Type="http://schemas.openxmlformats.org/officeDocument/2006/relationships/oleObject" Target="embeddings/oleObject180.bin"/><Relationship Id="rId40" Type="http://schemas.openxmlformats.org/officeDocument/2006/relationships/oleObject" Target="embeddings/oleObject6.bin"/><Relationship Id="rId4" Type="http://schemas.openxmlformats.org/officeDocument/2006/relationships/endnotes" Target="endnotes.xml"/><Relationship Id="rId399" Type="http://schemas.openxmlformats.org/officeDocument/2006/relationships/image" Target="media/image195.wmf"/><Relationship Id="rId398" Type="http://schemas.openxmlformats.org/officeDocument/2006/relationships/oleObject" Target="embeddings/oleObject179.bin"/><Relationship Id="rId397" Type="http://schemas.openxmlformats.org/officeDocument/2006/relationships/image" Target="media/image194.wmf"/><Relationship Id="rId396" Type="http://schemas.openxmlformats.org/officeDocument/2006/relationships/oleObject" Target="embeddings/oleObject178.bin"/><Relationship Id="rId395" Type="http://schemas.openxmlformats.org/officeDocument/2006/relationships/image" Target="media/image193.wmf"/><Relationship Id="rId394" Type="http://schemas.openxmlformats.org/officeDocument/2006/relationships/oleObject" Target="embeddings/oleObject177.bin"/><Relationship Id="rId393" Type="http://schemas.openxmlformats.org/officeDocument/2006/relationships/image" Target="media/image192.wmf"/><Relationship Id="rId392" Type="http://schemas.openxmlformats.org/officeDocument/2006/relationships/oleObject" Target="embeddings/oleObject176.bin"/><Relationship Id="rId391" Type="http://schemas.openxmlformats.org/officeDocument/2006/relationships/image" Target="media/image191.wmf"/><Relationship Id="rId390" Type="http://schemas.openxmlformats.org/officeDocument/2006/relationships/oleObject" Target="embeddings/oleObject175.bin"/><Relationship Id="rId39" Type="http://schemas.openxmlformats.org/officeDocument/2006/relationships/oleObject" Target="embeddings/oleObject5.bin"/><Relationship Id="rId389" Type="http://schemas.openxmlformats.org/officeDocument/2006/relationships/image" Target="media/image190.svg"/><Relationship Id="rId388" Type="http://schemas.openxmlformats.org/officeDocument/2006/relationships/image" Target="media/image189.png"/><Relationship Id="rId387" Type="http://schemas.openxmlformats.org/officeDocument/2006/relationships/image" Target="media/image188.wmf"/><Relationship Id="rId386" Type="http://schemas.openxmlformats.org/officeDocument/2006/relationships/oleObject" Target="embeddings/oleObject174.bin"/><Relationship Id="rId385" Type="http://schemas.openxmlformats.org/officeDocument/2006/relationships/image" Target="media/image187.wmf"/><Relationship Id="rId384" Type="http://schemas.openxmlformats.org/officeDocument/2006/relationships/oleObject" Target="embeddings/oleObject173.bin"/><Relationship Id="rId383" Type="http://schemas.openxmlformats.org/officeDocument/2006/relationships/image" Target="media/image186.wmf"/><Relationship Id="rId382" Type="http://schemas.openxmlformats.org/officeDocument/2006/relationships/oleObject" Target="embeddings/oleObject172.bin"/><Relationship Id="rId381" Type="http://schemas.openxmlformats.org/officeDocument/2006/relationships/image" Target="media/image185.wmf"/><Relationship Id="rId380" Type="http://schemas.openxmlformats.org/officeDocument/2006/relationships/oleObject" Target="embeddings/oleObject171.bin"/><Relationship Id="rId38" Type="http://schemas.openxmlformats.org/officeDocument/2006/relationships/image" Target="media/image9.wmf"/><Relationship Id="rId379" Type="http://schemas.openxmlformats.org/officeDocument/2006/relationships/image" Target="media/image184.wmf"/><Relationship Id="rId378" Type="http://schemas.openxmlformats.org/officeDocument/2006/relationships/oleObject" Target="embeddings/oleObject170.bin"/><Relationship Id="rId377" Type="http://schemas.openxmlformats.org/officeDocument/2006/relationships/image" Target="media/image183.wmf"/><Relationship Id="rId376" Type="http://schemas.openxmlformats.org/officeDocument/2006/relationships/oleObject" Target="embeddings/oleObject169.bin"/><Relationship Id="rId375" Type="http://schemas.openxmlformats.org/officeDocument/2006/relationships/image" Target="media/image182.wmf"/><Relationship Id="rId374" Type="http://schemas.openxmlformats.org/officeDocument/2006/relationships/oleObject" Target="embeddings/oleObject168.bin"/><Relationship Id="rId373" Type="http://schemas.openxmlformats.org/officeDocument/2006/relationships/image" Target="media/image181.wmf"/><Relationship Id="rId372" Type="http://schemas.openxmlformats.org/officeDocument/2006/relationships/oleObject" Target="embeddings/oleObject167.bin"/><Relationship Id="rId371" Type="http://schemas.openxmlformats.org/officeDocument/2006/relationships/image" Target="media/image180.wmf"/><Relationship Id="rId370" Type="http://schemas.openxmlformats.org/officeDocument/2006/relationships/oleObject" Target="embeddings/oleObject166.bin"/><Relationship Id="rId37" Type="http://schemas.openxmlformats.org/officeDocument/2006/relationships/oleObject" Target="embeddings/oleObject4.bin"/><Relationship Id="rId369" Type="http://schemas.openxmlformats.org/officeDocument/2006/relationships/image" Target="media/image179.wmf"/><Relationship Id="rId368" Type="http://schemas.openxmlformats.org/officeDocument/2006/relationships/oleObject" Target="embeddings/oleObject165.bin"/><Relationship Id="rId367" Type="http://schemas.openxmlformats.org/officeDocument/2006/relationships/image" Target="media/image178.wmf"/><Relationship Id="rId366" Type="http://schemas.openxmlformats.org/officeDocument/2006/relationships/oleObject" Target="embeddings/oleObject164.bin"/><Relationship Id="rId365" Type="http://schemas.openxmlformats.org/officeDocument/2006/relationships/image" Target="media/image177.wmf"/><Relationship Id="rId364" Type="http://schemas.openxmlformats.org/officeDocument/2006/relationships/oleObject" Target="embeddings/oleObject163.bin"/><Relationship Id="rId363" Type="http://schemas.openxmlformats.org/officeDocument/2006/relationships/image" Target="media/image176.wmf"/><Relationship Id="rId362" Type="http://schemas.openxmlformats.org/officeDocument/2006/relationships/oleObject" Target="embeddings/oleObject162.bin"/><Relationship Id="rId361" Type="http://schemas.openxmlformats.org/officeDocument/2006/relationships/image" Target="media/image175.wmf"/><Relationship Id="rId360" Type="http://schemas.openxmlformats.org/officeDocument/2006/relationships/oleObject" Target="embeddings/oleObject161.bin"/><Relationship Id="rId36" Type="http://schemas.openxmlformats.org/officeDocument/2006/relationships/image" Target="media/image8.wmf"/><Relationship Id="rId359" Type="http://schemas.openxmlformats.org/officeDocument/2006/relationships/image" Target="media/image174.wmf"/><Relationship Id="rId358" Type="http://schemas.openxmlformats.org/officeDocument/2006/relationships/oleObject" Target="embeddings/oleObject160.bin"/><Relationship Id="rId357" Type="http://schemas.openxmlformats.org/officeDocument/2006/relationships/image" Target="media/image173.wmf"/><Relationship Id="rId356" Type="http://schemas.openxmlformats.org/officeDocument/2006/relationships/oleObject" Target="embeddings/oleObject159.bin"/><Relationship Id="rId355" Type="http://schemas.openxmlformats.org/officeDocument/2006/relationships/image" Target="media/image172.wmf"/><Relationship Id="rId354" Type="http://schemas.openxmlformats.org/officeDocument/2006/relationships/oleObject" Target="embeddings/oleObject158.bin"/><Relationship Id="rId353" Type="http://schemas.openxmlformats.org/officeDocument/2006/relationships/image" Target="media/image171.svg"/><Relationship Id="rId352" Type="http://schemas.openxmlformats.org/officeDocument/2006/relationships/image" Target="media/image170.png"/><Relationship Id="rId351" Type="http://schemas.openxmlformats.org/officeDocument/2006/relationships/image" Target="media/image169.wmf"/><Relationship Id="rId350" Type="http://schemas.openxmlformats.org/officeDocument/2006/relationships/oleObject" Target="embeddings/oleObject157.bin"/><Relationship Id="rId35" Type="http://schemas.openxmlformats.org/officeDocument/2006/relationships/oleObject" Target="embeddings/oleObject3.bin"/><Relationship Id="rId349" Type="http://schemas.openxmlformats.org/officeDocument/2006/relationships/image" Target="media/image168.wmf"/><Relationship Id="rId348" Type="http://schemas.openxmlformats.org/officeDocument/2006/relationships/oleObject" Target="embeddings/oleObject156.bin"/><Relationship Id="rId347" Type="http://schemas.openxmlformats.org/officeDocument/2006/relationships/oleObject" Target="embeddings/oleObject155.bin"/><Relationship Id="rId346" Type="http://schemas.openxmlformats.org/officeDocument/2006/relationships/image" Target="media/image167.wmf"/><Relationship Id="rId345" Type="http://schemas.openxmlformats.org/officeDocument/2006/relationships/oleObject" Target="embeddings/oleObject154.bin"/><Relationship Id="rId344" Type="http://schemas.openxmlformats.org/officeDocument/2006/relationships/image" Target="media/image166.wmf"/><Relationship Id="rId343" Type="http://schemas.openxmlformats.org/officeDocument/2006/relationships/oleObject" Target="embeddings/oleObject153.bin"/><Relationship Id="rId342" Type="http://schemas.openxmlformats.org/officeDocument/2006/relationships/image" Target="media/image165.wmf"/><Relationship Id="rId341" Type="http://schemas.openxmlformats.org/officeDocument/2006/relationships/oleObject" Target="embeddings/oleObject152.bin"/><Relationship Id="rId340" Type="http://schemas.openxmlformats.org/officeDocument/2006/relationships/image" Target="media/image164.wmf"/><Relationship Id="rId34" Type="http://schemas.openxmlformats.org/officeDocument/2006/relationships/image" Target="media/image7.wmf"/><Relationship Id="rId339" Type="http://schemas.openxmlformats.org/officeDocument/2006/relationships/oleObject" Target="embeddings/oleObject151.bin"/><Relationship Id="rId338" Type="http://schemas.openxmlformats.org/officeDocument/2006/relationships/image" Target="media/image163.wmf"/><Relationship Id="rId337" Type="http://schemas.openxmlformats.org/officeDocument/2006/relationships/oleObject" Target="embeddings/oleObject150.bin"/><Relationship Id="rId336" Type="http://schemas.openxmlformats.org/officeDocument/2006/relationships/image" Target="media/image162.wmf"/><Relationship Id="rId335" Type="http://schemas.openxmlformats.org/officeDocument/2006/relationships/oleObject" Target="embeddings/oleObject149.bin"/><Relationship Id="rId334" Type="http://schemas.openxmlformats.org/officeDocument/2006/relationships/image" Target="media/image161.wmf"/><Relationship Id="rId333" Type="http://schemas.openxmlformats.org/officeDocument/2006/relationships/oleObject" Target="embeddings/oleObject148.bin"/><Relationship Id="rId332" Type="http://schemas.openxmlformats.org/officeDocument/2006/relationships/image" Target="media/image160.wmf"/><Relationship Id="rId331" Type="http://schemas.openxmlformats.org/officeDocument/2006/relationships/oleObject" Target="embeddings/oleObject147.bin"/><Relationship Id="rId330" Type="http://schemas.openxmlformats.org/officeDocument/2006/relationships/image" Target="media/image159.wmf"/><Relationship Id="rId33" Type="http://schemas.openxmlformats.org/officeDocument/2006/relationships/oleObject" Target="embeddings/oleObject2.bin"/><Relationship Id="rId329" Type="http://schemas.openxmlformats.org/officeDocument/2006/relationships/oleObject" Target="embeddings/oleObject146.bin"/><Relationship Id="rId328" Type="http://schemas.openxmlformats.org/officeDocument/2006/relationships/image" Target="media/image158.wmf"/><Relationship Id="rId327" Type="http://schemas.openxmlformats.org/officeDocument/2006/relationships/oleObject" Target="embeddings/oleObject145.bin"/><Relationship Id="rId326" Type="http://schemas.openxmlformats.org/officeDocument/2006/relationships/image" Target="media/image157.wmf"/><Relationship Id="rId325" Type="http://schemas.openxmlformats.org/officeDocument/2006/relationships/oleObject" Target="embeddings/oleObject144.bin"/><Relationship Id="rId324" Type="http://schemas.openxmlformats.org/officeDocument/2006/relationships/image" Target="media/image156.wmf"/><Relationship Id="rId323" Type="http://schemas.openxmlformats.org/officeDocument/2006/relationships/oleObject" Target="embeddings/oleObject143.bin"/><Relationship Id="rId322" Type="http://schemas.openxmlformats.org/officeDocument/2006/relationships/image" Target="media/image155.wmf"/><Relationship Id="rId321" Type="http://schemas.openxmlformats.org/officeDocument/2006/relationships/oleObject" Target="embeddings/oleObject142.bin"/><Relationship Id="rId320" Type="http://schemas.openxmlformats.org/officeDocument/2006/relationships/image" Target="media/image154.wmf"/><Relationship Id="rId32" Type="http://schemas.openxmlformats.org/officeDocument/2006/relationships/image" Target="media/image6.wmf"/><Relationship Id="rId319" Type="http://schemas.openxmlformats.org/officeDocument/2006/relationships/oleObject" Target="embeddings/oleObject141.bin"/><Relationship Id="rId318" Type="http://schemas.openxmlformats.org/officeDocument/2006/relationships/image" Target="media/image153.svg"/><Relationship Id="rId317" Type="http://schemas.openxmlformats.org/officeDocument/2006/relationships/image" Target="media/image152.png"/><Relationship Id="rId316" Type="http://schemas.openxmlformats.org/officeDocument/2006/relationships/image" Target="media/image151.wmf"/><Relationship Id="rId315" Type="http://schemas.openxmlformats.org/officeDocument/2006/relationships/oleObject" Target="embeddings/oleObject140.bin"/><Relationship Id="rId314" Type="http://schemas.openxmlformats.org/officeDocument/2006/relationships/image" Target="media/image150.wmf"/><Relationship Id="rId313" Type="http://schemas.openxmlformats.org/officeDocument/2006/relationships/oleObject" Target="embeddings/oleObject139.bin"/><Relationship Id="rId312" Type="http://schemas.openxmlformats.org/officeDocument/2006/relationships/image" Target="media/image149.wmf"/><Relationship Id="rId311" Type="http://schemas.openxmlformats.org/officeDocument/2006/relationships/oleObject" Target="embeddings/oleObject138.bin"/><Relationship Id="rId310" Type="http://schemas.openxmlformats.org/officeDocument/2006/relationships/image" Target="media/image148.wmf"/><Relationship Id="rId31" Type="http://schemas.openxmlformats.org/officeDocument/2006/relationships/oleObject" Target="embeddings/oleObject1.bin"/><Relationship Id="rId309" Type="http://schemas.openxmlformats.org/officeDocument/2006/relationships/oleObject" Target="embeddings/oleObject137.bin"/><Relationship Id="rId308" Type="http://schemas.openxmlformats.org/officeDocument/2006/relationships/image" Target="media/image147.wmf"/><Relationship Id="rId307" Type="http://schemas.openxmlformats.org/officeDocument/2006/relationships/oleObject" Target="embeddings/oleObject136.bin"/><Relationship Id="rId306" Type="http://schemas.openxmlformats.org/officeDocument/2006/relationships/image" Target="media/image146.wmf"/><Relationship Id="rId305" Type="http://schemas.openxmlformats.org/officeDocument/2006/relationships/oleObject" Target="embeddings/oleObject135.bin"/><Relationship Id="rId304" Type="http://schemas.openxmlformats.org/officeDocument/2006/relationships/image" Target="media/image145.wmf"/><Relationship Id="rId303" Type="http://schemas.openxmlformats.org/officeDocument/2006/relationships/oleObject" Target="embeddings/oleObject134.bin"/><Relationship Id="rId302" Type="http://schemas.openxmlformats.org/officeDocument/2006/relationships/image" Target="media/image144.wmf"/><Relationship Id="rId301" Type="http://schemas.openxmlformats.org/officeDocument/2006/relationships/oleObject" Target="embeddings/oleObject133.bin"/><Relationship Id="rId300" Type="http://schemas.openxmlformats.org/officeDocument/2006/relationships/image" Target="media/image143.wmf"/><Relationship Id="rId30" Type="http://schemas.openxmlformats.org/officeDocument/2006/relationships/image" Target="media/image5.svg"/><Relationship Id="rId3" Type="http://schemas.openxmlformats.org/officeDocument/2006/relationships/footnotes" Target="footnotes.xml"/><Relationship Id="rId299" Type="http://schemas.openxmlformats.org/officeDocument/2006/relationships/oleObject" Target="embeddings/oleObject132.bin"/><Relationship Id="rId298" Type="http://schemas.openxmlformats.org/officeDocument/2006/relationships/image" Target="media/image142.wmf"/><Relationship Id="rId297" Type="http://schemas.openxmlformats.org/officeDocument/2006/relationships/oleObject" Target="embeddings/oleObject131.bin"/><Relationship Id="rId296" Type="http://schemas.openxmlformats.org/officeDocument/2006/relationships/image" Target="media/image141.wmf"/><Relationship Id="rId295" Type="http://schemas.openxmlformats.org/officeDocument/2006/relationships/oleObject" Target="embeddings/oleObject130.bin"/><Relationship Id="rId294" Type="http://schemas.openxmlformats.org/officeDocument/2006/relationships/image" Target="media/image140.wmf"/><Relationship Id="rId293" Type="http://schemas.openxmlformats.org/officeDocument/2006/relationships/oleObject" Target="embeddings/oleObject129.bin"/><Relationship Id="rId292" Type="http://schemas.openxmlformats.org/officeDocument/2006/relationships/image" Target="media/image139.wmf"/><Relationship Id="rId291" Type="http://schemas.openxmlformats.org/officeDocument/2006/relationships/oleObject" Target="embeddings/oleObject128.bin"/><Relationship Id="rId290" Type="http://schemas.openxmlformats.org/officeDocument/2006/relationships/image" Target="media/image138.wmf"/><Relationship Id="rId29" Type="http://schemas.openxmlformats.org/officeDocument/2006/relationships/image" Target="media/image4.png"/><Relationship Id="rId289" Type="http://schemas.openxmlformats.org/officeDocument/2006/relationships/oleObject" Target="embeddings/oleObject127.bin"/><Relationship Id="rId288" Type="http://schemas.openxmlformats.org/officeDocument/2006/relationships/image" Target="media/image137.wmf"/><Relationship Id="rId287" Type="http://schemas.openxmlformats.org/officeDocument/2006/relationships/oleObject" Target="embeddings/oleObject126.bin"/><Relationship Id="rId286" Type="http://schemas.openxmlformats.org/officeDocument/2006/relationships/image" Target="media/image136.svg"/><Relationship Id="rId285" Type="http://schemas.openxmlformats.org/officeDocument/2006/relationships/image" Target="media/image135.png"/><Relationship Id="rId284" Type="http://schemas.openxmlformats.org/officeDocument/2006/relationships/image" Target="media/image134.png"/><Relationship Id="rId283" Type="http://schemas.openxmlformats.org/officeDocument/2006/relationships/image" Target="media/image133.wmf"/><Relationship Id="rId282" Type="http://schemas.openxmlformats.org/officeDocument/2006/relationships/oleObject" Target="embeddings/oleObject125.bin"/><Relationship Id="rId281" Type="http://schemas.openxmlformats.org/officeDocument/2006/relationships/image" Target="media/image132.wmf"/><Relationship Id="rId280" Type="http://schemas.openxmlformats.org/officeDocument/2006/relationships/oleObject" Target="embeddings/oleObject124.bin"/><Relationship Id="rId28" Type="http://schemas.openxmlformats.org/officeDocument/2006/relationships/image" Target="media/image3.svg"/><Relationship Id="rId279" Type="http://schemas.openxmlformats.org/officeDocument/2006/relationships/image" Target="media/image131.wmf"/><Relationship Id="rId278" Type="http://schemas.openxmlformats.org/officeDocument/2006/relationships/oleObject" Target="embeddings/oleObject123.bin"/><Relationship Id="rId277" Type="http://schemas.openxmlformats.org/officeDocument/2006/relationships/image" Target="media/image130.wmf"/><Relationship Id="rId276" Type="http://schemas.openxmlformats.org/officeDocument/2006/relationships/oleObject" Target="embeddings/oleObject122.bin"/><Relationship Id="rId275" Type="http://schemas.openxmlformats.org/officeDocument/2006/relationships/image" Target="media/image129.wmf"/><Relationship Id="rId274" Type="http://schemas.openxmlformats.org/officeDocument/2006/relationships/oleObject" Target="embeddings/oleObject121.bin"/><Relationship Id="rId273" Type="http://schemas.openxmlformats.org/officeDocument/2006/relationships/image" Target="media/image128.wmf"/><Relationship Id="rId272" Type="http://schemas.openxmlformats.org/officeDocument/2006/relationships/oleObject" Target="embeddings/oleObject120.bin"/><Relationship Id="rId271" Type="http://schemas.openxmlformats.org/officeDocument/2006/relationships/image" Target="media/image127.wmf"/><Relationship Id="rId270" Type="http://schemas.openxmlformats.org/officeDocument/2006/relationships/oleObject" Target="embeddings/oleObject119.bin"/><Relationship Id="rId27" Type="http://schemas.openxmlformats.org/officeDocument/2006/relationships/image" Target="media/image2.png"/><Relationship Id="rId269" Type="http://schemas.openxmlformats.org/officeDocument/2006/relationships/image" Target="media/image126.wmf"/><Relationship Id="rId268" Type="http://schemas.openxmlformats.org/officeDocument/2006/relationships/oleObject" Target="embeddings/oleObject118.bin"/><Relationship Id="rId267" Type="http://schemas.openxmlformats.org/officeDocument/2006/relationships/image" Target="media/image125.wmf"/><Relationship Id="rId266" Type="http://schemas.openxmlformats.org/officeDocument/2006/relationships/oleObject" Target="embeddings/oleObject117.bin"/><Relationship Id="rId265" Type="http://schemas.openxmlformats.org/officeDocument/2006/relationships/image" Target="media/image124.wmf"/><Relationship Id="rId264" Type="http://schemas.openxmlformats.org/officeDocument/2006/relationships/oleObject" Target="embeddings/oleObject116.bin"/><Relationship Id="rId263" Type="http://schemas.openxmlformats.org/officeDocument/2006/relationships/image" Target="media/image123.wmf"/><Relationship Id="rId262" Type="http://schemas.openxmlformats.org/officeDocument/2006/relationships/oleObject" Target="embeddings/oleObject115.bin"/><Relationship Id="rId261" Type="http://schemas.openxmlformats.org/officeDocument/2006/relationships/image" Target="media/image122.wmf"/><Relationship Id="rId260" Type="http://schemas.openxmlformats.org/officeDocument/2006/relationships/oleObject" Target="embeddings/oleObject114.bin"/><Relationship Id="rId26" Type="http://schemas.openxmlformats.org/officeDocument/2006/relationships/image" Target="media/image1.png"/><Relationship Id="rId259" Type="http://schemas.openxmlformats.org/officeDocument/2006/relationships/image" Target="media/image121.png"/><Relationship Id="rId258" Type="http://schemas.openxmlformats.org/officeDocument/2006/relationships/image" Target="media/image120.wmf"/><Relationship Id="rId257" Type="http://schemas.openxmlformats.org/officeDocument/2006/relationships/oleObject" Target="embeddings/oleObject113.bin"/><Relationship Id="rId256" Type="http://schemas.openxmlformats.org/officeDocument/2006/relationships/image" Target="media/image119.wmf"/><Relationship Id="rId255" Type="http://schemas.openxmlformats.org/officeDocument/2006/relationships/oleObject" Target="embeddings/oleObject112.bin"/><Relationship Id="rId254" Type="http://schemas.openxmlformats.org/officeDocument/2006/relationships/image" Target="media/image118.wmf"/><Relationship Id="rId253" Type="http://schemas.openxmlformats.org/officeDocument/2006/relationships/oleObject" Target="embeddings/oleObject111.bin"/><Relationship Id="rId252" Type="http://schemas.openxmlformats.org/officeDocument/2006/relationships/image" Target="media/image117.wmf"/><Relationship Id="rId251" Type="http://schemas.openxmlformats.org/officeDocument/2006/relationships/oleObject" Target="embeddings/oleObject110.bin"/><Relationship Id="rId250" Type="http://schemas.openxmlformats.org/officeDocument/2006/relationships/image" Target="media/image116.wmf"/><Relationship Id="rId25" Type="http://schemas.openxmlformats.org/officeDocument/2006/relationships/theme" Target="theme/theme1.xml"/><Relationship Id="rId249" Type="http://schemas.openxmlformats.org/officeDocument/2006/relationships/oleObject" Target="embeddings/oleObject109.bin"/><Relationship Id="rId248" Type="http://schemas.openxmlformats.org/officeDocument/2006/relationships/image" Target="media/image115.wmf"/><Relationship Id="rId247" Type="http://schemas.openxmlformats.org/officeDocument/2006/relationships/oleObject" Target="embeddings/oleObject108.bin"/><Relationship Id="rId246" Type="http://schemas.openxmlformats.org/officeDocument/2006/relationships/image" Target="media/image114.wmf"/><Relationship Id="rId245" Type="http://schemas.openxmlformats.org/officeDocument/2006/relationships/oleObject" Target="embeddings/oleObject107.bin"/><Relationship Id="rId244" Type="http://schemas.openxmlformats.org/officeDocument/2006/relationships/image" Target="media/image113.wmf"/><Relationship Id="rId243" Type="http://schemas.openxmlformats.org/officeDocument/2006/relationships/oleObject" Target="embeddings/oleObject106.bin"/><Relationship Id="rId242" Type="http://schemas.openxmlformats.org/officeDocument/2006/relationships/image" Target="media/image112.wmf"/><Relationship Id="rId241" Type="http://schemas.openxmlformats.org/officeDocument/2006/relationships/oleObject" Target="embeddings/oleObject105.bin"/><Relationship Id="rId240" Type="http://schemas.openxmlformats.org/officeDocument/2006/relationships/image" Target="media/image111.wmf"/><Relationship Id="rId24" Type="http://schemas.openxmlformats.org/officeDocument/2006/relationships/header" Target="header15.xml"/><Relationship Id="rId239" Type="http://schemas.openxmlformats.org/officeDocument/2006/relationships/oleObject" Target="embeddings/oleObject104.bin"/><Relationship Id="rId238" Type="http://schemas.openxmlformats.org/officeDocument/2006/relationships/image" Target="media/image110.wmf"/><Relationship Id="rId237" Type="http://schemas.openxmlformats.org/officeDocument/2006/relationships/oleObject" Target="embeddings/oleObject103.bin"/><Relationship Id="rId236" Type="http://schemas.openxmlformats.org/officeDocument/2006/relationships/image" Target="media/image109.wmf"/><Relationship Id="rId235" Type="http://schemas.openxmlformats.org/officeDocument/2006/relationships/oleObject" Target="embeddings/oleObject102.bin"/><Relationship Id="rId234" Type="http://schemas.openxmlformats.org/officeDocument/2006/relationships/image" Target="media/image108.png"/><Relationship Id="rId233" Type="http://schemas.openxmlformats.org/officeDocument/2006/relationships/image" Target="media/image107.wmf"/><Relationship Id="rId232" Type="http://schemas.openxmlformats.org/officeDocument/2006/relationships/oleObject" Target="embeddings/oleObject101.bin"/><Relationship Id="rId231" Type="http://schemas.openxmlformats.org/officeDocument/2006/relationships/image" Target="media/image106.wmf"/><Relationship Id="rId230" Type="http://schemas.openxmlformats.org/officeDocument/2006/relationships/oleObject" Target="embeddings/oleObject100.bin"/><Relationship Id="rId23" Type="http://schemas.openxmlformats.org/officeDocument/2006/relationships/header" Target="header14.xml"/><Relationship Id="rId229" Type="http://schemas.openxmlformats.org/officeDocument/2006/relationships/image" Target="media/image105.wmf"/><Relationship Id="rId228" Type="http://schemas.openxmlformats.org/officeDocument/2006/relationships/oleObject" Target="embeddings/oleObject99.bin"/><Relationship Id="rId227" Type="http://schemas.openxmlformats.org/officeDocument/2006/relationships/image" Target="media/image104.wmf"/><Relationship Id="rId226" Type="http://schemas.openxmlformats.org/officeDocument/2006/relationships/oleObject" Target="embeddings/oleObject98.bin"/><Relationship Id="rId225" Type="http://schemas.openxmlformats.org/officeDocument/2006/relationships/image" Target="media/image103.wmf"/><Relationship Id="rId224" Type="http://schemas.openxmlformats.org/officeDocument/2006/relationships/oleObject" Target="embeddings/oleObject97.bin"/><Relationship Id="rId223" Type="http://schemas.openxmlformats.org/officeDocument/2006/relationships/image" Target="media/image102.wmf"/><Relationship Id="rId222" Type="http://schemas.openxmlformats.org/officeDocument/2006/relationships/oleObject" Target="embeddings/oleObject96.bin"/><Relationship Id="rId221" Type="http://schemas.openxmlformats.org/officeDocument/2006/relationships/image" Target="media/image101.wmf"/><Relationship Id="rId220" Type="http://schemas.openxmlformats.org/officeDocument/2006/relationships/oleObject" Target="embeddings/oleObject95.bin"/><Relationship Id="rId22" Type="http://schemas.openxmlformats.org/officeDocument/2006/relationships/header" Target="header13.xml"/><Relationship Id="rId219" Type="http://schemas.openxmlformats.org/officeDocument/2006/relationships/image" Target="media/image100.wmf"/><Relationship Id="rId218" Type="http://schemas.openxmlformats.org/officeDocument/2006/relationships/oleObject" Target="embeddings/oleObject94.bin"/><Relationship Id="rId217" Type="http://schemas.openxmlformats.org/officeDocument/2006/relationships/image" Target="media/image99.png"/><Relationship Id="rId216" Type="http://schemas.openxmlformats.org/officeDocument/2006/relationships/image" Target="media/image98.wmf"/><Relationship Id="rId215" Type="http://schemas.openxmlformats.org/officeDocument/2006/relationships/oleObject" Target="embeddings/oleObject93.bin"/><Relationship Id="rId214" Type="http://schemas.openxmlformats.org/officeDocument/2006/relationships/image" Target="media/image97.wmf"/><Relationship Id="rId213" Type="http://schemas.openxmlformats.org/officeDocument/2006/relationships/oleObject" Target="embeddings/oleObject92.bin"/><Relationship Id="rId212" Type="http://schemas.openxmlformats.org/officeDocument/2006/relationships/image" Target="media/image96.wmf"/><Relationship Id="rId211" Type="http://schemas.openxmlformats.org/officeDocument/2006/relationships/oleObject" Target="embeddings/oleObject91.bin"/><Relationship Id="rId210" Type="http://schemas.openxmlformats.org/officeDocument/2006/relationships/image" Target="media/image95.wmf"/><Relationship Id="rId21" Type="http://schemas.openxmlformats.org/officeDocument/2006/relationships/header" Target="header12.xml"/><Relationship Id="rId209" Type="http://schemas.openxmlformats.org/officeDocument/2006/relationships/oleObject" Target="embeddings/oleObject90.bin"/><Relationship Id="rId208" Type="http://schemas.openxmlformats.org/officeDocument/2006/relationships/image" Target="media/image94.wmf"/><Relationship Id="rId207" Type="http://schemas.openxmlformats.org/officeDocument/2006/relationships/oleObject" Target="embeddings/oleObject89.bin"/><Relationship Id="rId206" Type="http://schemas.openxmlformats.org/officeDocument/2006/relationships/image" Target="media/image93.wmf"/><Relationship Id="rId205" Type="http://schemas.openxmlformats.org/officeDocument/2006/relationships/oleObject" Target="embeddings/oleObject88.bin"/><Relationship Id="rId204" Type="http://schemas.openxmlformats.org/officeDocument/2006/relationships/image" Target="media/image92.wmf"/><Relationship Id="rId203" Type="http://schemas.openxmlformats.org/officeDocument/2006/relationships/oleObject" Target="embeddings/oleObject87.bin"/><Relationship Id="rId202" Type="http://schemas.openxmlformats.org/officeDocument/2006/relationships/image" Target="media/image91.wmf"/><Relationship Id="rId201" Type="http://schemas.openxmlformats.org/officeDocument/2006/relationships/oleObject" Target="embeddings/oleObject86.bin"/><Relationship Id="rId200" Type="http://schemas.openxmlformats.org/officeDocument/2006/relationships/image" Target="media/image90.wmf"/><Relationship Id="rId20" Type="http://schemas.openxmlformats.org/officeDocument/2006/relationships/header" Target="header11.xml"/><Relationship Id="rId2" Type="http://schemas.openxmlformats.org/officeDocument/2006/relationships/settings" Target="settings.xml"/><Relationship Id="rId199" Type="http://schemas.openxmlformats.org/officeDocument/2006/relationships/oleObject" Target="embeddings/oleObject85.bin"/><Relationship Id="rId198" Type="http://schemas.openxmlformats.org/officeDocument/2006/relationships/image" Target="media/image89.wmf"/><Relationship Id="rId197" Type="http://schemas.openxmlformats.org/officeDocument/2006/relationships/oleObject" Target="embeddings/oleObject84.bin"/><Relationship Id="rId196" Type="http://schemas.openxmlformats.org/officeDocument/2006/relationships/image" Target="media/image88.wmf"/><Relationship Id="rId195" Type="http://schemas.openxmlformats.org/officeDocument/2006/relationships/oleObject" Target="embeddings/oleObject83.bin"/><Relationship Id="rId194" Type="http://schemas.openxmlformats.org/officeDocument/2006/relationships/image" Target="media/image87.wmf"/><Relationship Id="rId193" Type="http://schemas.openxmlformats.org/officeDocument/2006/relationships/oleObject" Target="embeddings/oleObject82.bin"/><Relationship Id="rId192" Type="http://schemas.openxmlformats.org/officeDocument/2006/relationships/image" Target="media/image86.wmf"/><Relationship Id="rId191" Type="http://schemas.openxmlformats.org/officeDocument/2006/relationships/oleObject" Target="embeddings/oleObject81.bin"/><Relationship Id="rId190" Type="http://schemas.openxmlformats.org/officeDocument/2006/relationships/image" Target="media/image85.png"/><Relationship Id="rId19" Type="http://schemas.openxmlformats.org/officeDocument/2006/relationships/header" Target="header10.xml"/><Relationship Id="rId189" Type="http://schemas.openxmlformats.org/officeDocument/2006/relationships/image" Target="media/image84.wmf"/><Relationship Id="rId188" Type="http://schemas.openxmlformats.org/officeDocument/2006/relationships/oleObject" Target="embeddings/oleObject80.bin"/><Relationship Id="rId187" Type="http://schemas.openxmlformats.org/officeDocument/2006/relationships/image" Target="media/image83.wmf"/><Relationship Id="rId186" Type="http://schemas.openxmlformats.org/officeDocument/2006/relationships/oleObject" Target="embeddings/oleObject79.bin"/><Relationship Id="rId185" Type="http://schemas.openxmlformats.org/officeDocument/2006/relationships/image" Target="media/image82.wmf"/><Relationship Id="rId184" Type="http://schemas.openxmlformats.org/officeDocument/2006/relationships/oleObject" Target="embeddings/oleObject78.bin"/><Relationship Id="rId183" Type="http://schemas.openxmlformats.org/officeDocument/2006/relationships/image" Target="media/image81.wmf"/><Relationship Id="rId182" Type="http://schemas.openxmlformats.org/officeDocument/2006/relationships/oleObject" Target="embeddings/oleObject77.bin"/><Relationship Id="rId181" Type="http://schemas.openxmlformats.org/officeDocument/2006/relationships/image" Target="media/image80.wmf"/><Relationship Id="rId180" Type="http://schemas.openxmlformats.org/officeDocument/2006/relationships/oleObject" Target="embeddings/oleObject76.bin"/><Relationship Id="rId18" Type="http://schemas.openxmlformats.org/officeDocument/2006/relationships/footer" Target="footer5.xml"/><Relationship Id="rId179" Type="http://schemas.openxmlformats.org/officeDocument/2006/relationships/image" Target="media/image79.wmf"/><Relationship Id="rId178" Type="http://schemas.openxmlformats.org/officeDocument/2006/relationships/oleObject" Target="embeddings/oleObject75.bin"/><Relationship Id="rId177" Type="http://schemas.openxmlformats.org/officeDocument/2006/relationships/image" Target="media/image78.wmf"/><Relationship Id="rId176" Type="http://schemas.openxmlformats.org/officeDocument/2006/relationships/oleObject" Target="embeddings/oleObject74.bin"/><Relationship Id="rId175" Type="http://schemas.openxmlformats.org/officeDocument/2006/relationships/image" Target="media/image77.wmf"/><Relationship Id="rId174" Type="http://schemas.openxmlformats.org/officeDocument/2006/relationships/oleObject" Target="embeddings/oleObject73.bin"/><Relationship Id="rId173" Type="http://schemas.openxmlformats.org/officeDocument/2006/relationships/image" Target="media/image76.png"/><Relationship Id="rId172" Type="http://schemas.openxmlformats.org/officeDocument/2006/relationships/image" Target="media/image75.wmf"/><Relationship Id="rId171" Type="http://schemas.openxmlformats.org/officeDocument/2006/relationships/oleObject" Target="embeddings/oleObject72.bin"/><Relationship Id="rId170" Type="http://schemas.openxmlformats.org/officeDocument/2006/relationships/image" Target="media/image74.wmf"/><Relationship Id="rId17" Type="http://schemas.openxmlformats.org/officeDocument/2006/relationships/header" Target="header9.xml"/><Relationship Id="rId169" Type="http://schemas.openxmlformats.org/officeDocument/2006/relationships/oleObject" Target="embeddings/oleObject71.bin"/><Relationship Id="rId168" Type="http://schemas.openxmlformats.org/officeDocument/2006/relationships/image" Target="media/image73.wmf"/><Relationship Id="rId167" Type="http://schemas.openxmlformats.org/officeDocument/2006/relationships/oleObject" Target="embeddings/oleObject70.bin"/><Relationship Id="rId166" Type="http://schemas.openxmlformats.org/officeDocument/2006/relationships/image" Target="media/image72.wmf"/><Relationship Id="rId165" Type="http://schemas.openxmlformats.org/officeDocument/2006/relationships/oleObject" Target="embeddings/oleObject69.bin"/><Relationship Id="rId164" Type="http://schemas.openxmlformats.org/officeDocument/2006/relationships/image" Target="media/image71.svg"/><Relationship Id="rId163" Type="http://schemas.openxmlformats.org/officeDocument/2006/relationships/image" Target="media/image70.png"/><Relationship Id="rId162" Type="http://schemas.openxmlformats.org/officeDocument/2006/relationships/image" Target="media/image69.wmf"/><Relationship Id="rId161" Type="http://schemas.openxmlformats.org/officeDocument/2006/relationships/oleObject" Target="embeddings/oleObject68.bin"/><Relationship Id="rId160" Type="http://schemas.openxmlformats.org/officeDocument/2006/relationships/image" Target="media/image68.wmf"/><Relationship Id="rId16" Type="http://schemas.openxmlformats.org/officeDocument/2006/relationships/header" Target="header8.xml"/><Relationship Id="rId159" Type="http://schemas.openxmlformats.org/officeDocument/2006/relationships/oleObject" Target="embeddings/oleObject67.bin"/><Relationship Id="rId158" Type="http://schemas.openxmlformats.org/officeDocument/2006/relationships/image" Target="media/image67.wmf"/><Relationship Id="rId157" Type="http://schemas.openxmlformats.org/officeDocument/2006/relationships/oleObject" Target="embeddings/oleObject66.bin"/><Relationship Id="rId156" Type="http://schemas.openxmlformats.org/officeDocument/2006/relationships/image" Target="media/image66.wmf"/><Relationship Id="rId155" Type="http://schemas.openxmlformats.org/officeDocument/2006/relationships/oleObject" Target="embeddings/oleObject65.bin"/><Relationship Id="rId154" Type="http://schemas.openxmlformats.org/officeDocument/2006/relationships/image" Target="media/image65.wmf"/><Relationship Id="rId153" Type="http://schemas.openxmlformats.org/officeDocument/2006/relationships/oleObject" Target="embeddings/oleObject64.bin"/><Relationship Id="rId152" Type="http://schemas.openxmlformats.org/officeDocument/2006/relationships/image" Target="media/image64.wmf"/><Relationship Id="rId151" Type="http://schemas.openxmlformats.org/officeDocument/2006/relationships/oleObject" Target="embeddings/oleObject63.bin"/><Relationship Id="rId150" Type="http://schemas.openxmlformats.org/officeDocument/2006/relationships/image" Target="media/image63.wmf"/><Relationship Id="rId15" Type="http://schemas.openxmlformats.org/officeDocument/2006/relationships/header" Target="header7.xml"/><Relationship Id="rId149" Type="http://schemas.openxmlformats.org/officeDocument/2006/relationships/oleObject" Target="embeddings/oleObject62.bin"/><Relationship Id="rId148" Type="http://schemas.openxmlformats.org/officeDocument/2006/relationships/image" Target="media/image62.wmf"/><Relationship Id="rId147" Type="http://schemas.openxmlformats.org/officeDocument/2006/relationships/oleObject" Target="embeddings/oleObject61.bin"/><Relationship Id="rId146" Type="http://schemas.openxmlformats.org/officeDocument/2006/relationships/image" Target="media/image61.wmf"/><Relationship Id="rId145" Type="http://schemas.openxmlformats.org/officeDocument/2006/relationships/oleObject" Target="embeddings/oleObject60.bin"/><Relationship Id="rId144" Type="http://schemas.openxmlformats.org/officeDocument/2006/relationships/image" Target="media/image60.wmf"/><Relationship Id="rId143" Type="http://schemas.openxmlformats.org/officeDocument/2006/relationships/oleObject" Target="embeddings/oleObject59.bin"/><Relationship Id="rId142" Type="http://schemas.openxmlformats.org/officeDocument/2006/relationships/image" Target="media/image59.wmf"/><Relationship Id="rId141" Type="http://schemas.openxmlformats.org/officeDocument/2006/relationships/oleObject" Target="embeddings/oleObject58.bin"/><Relationship Id="rId140" Type="http://schemas.openxmlformats.org/officeDocument/2006/relationships/image" Target="media/image58.wmf"/><Relationship Id="rId14" Type="http://schemas.openxmlformats.org/officeDocument/2006/relationships/header" Target="header6.xml"/><Relationship Id="rId139" Type="http://schemas.openxmlformats.org/officeDocument/2006/relationships/oleObject" Target="embeddings/oleObject57.bin"/><Relationship Id="rId138" Type="http://schemas.openxmlformats.org/officeDocument/2006/relationships/image" Target="media/image57.wmf"/><Relationship Id="rId137" Type="http://schemas.openxmlformats.org/officeDocument/2006/relationships/oleObject" Target="embeddings/oleObject56.bin"/><Relationship Id="rId136" Type="http://schemas.openxmlformats.org/officeDocument/2006/relationships/image" Target="media/image56.wmf"/><Relationship Id="rId135" Type="http://schemas.openxmlformats.org/officeDocument/2006/relationships/oleObject" Target="embeddings/oleObject55.bin"/><Relationship Id="rId134" Type="http://schemas.openxmlformats.org/officeDocument/2006/relationships/image" Target="media/image55.wmf"/><Relationship Id="rId133" Type="http://schemas.openxmlformats.org/officeDocument/2006/relationships/oleObject" Target="embeddings/oleObject54.bin"/><Relationship Id="rId132" Type="http://schemas.openxmlformats.org/officeDocument/2006/relationships/image" Target="media/image54.wmf"/><Relationship Id="rId131" Type="http://schemas.openxmlformats.org/officeDocument/2006/relationships/oleObject" Target="embeddings/oleObject53.bin"/><Relationship Id="rId130" Type="http://schemas.openxmlformats.org/officeDocument/2006/relationships/image" Target="media/image53.wmf"/><Relationship Id="rId13" Type="http://schemas.openxmlformats.org/officeDocument/2006/relationships/header" Target="header5.xml"/><Relationship Id="rId129" Type="http://schemas.openxmlformats.org/officeDocument/2006/relationships/oleObject" Target="embeddings/oleObject52.bin"/><Relationship Id="rId128" Type="http://schemas.openxmlformats.org/officeDocument/2006/relationships/image" Target="media/image52.wmf"/><Relationship Id="rId127" Type="http://schemas.openxmlformats.org/officeDocument/2006/relationships/oleObject" Target="embeddings/oleObject51.bin"/><Relationship Id="rId126" Type="http://schemas.openxmlformats.org/officeDocument/2006/relationships/image" Target="media/image51.wmf"/><Relationship Id="rId125" Type="http://schemas.openxmlformats.org/officeDocument/2006/relationships/oleObject" Target="embeddings/oleObject50.bin"/><Relationship Id="rId124" Type="http://schemas.openxmlformats.org/officeDocument/2006/relationships/image" Target="media/image50.wmf"/><Relationship Id="rId123" Type="http://schemas.openxmlformats.org/officeDocument/2006/relationships/oleObject" Target="embeddings/oleObject49.bin"/><Relationship Id="rId122" Type="http://schemas.openxmlformats.org/officeDocument/2006/relationships/image" Target="media/image49.wmf"/><Relationship Id="rId121" Type="http://schemas.openxmlformats.org/officeDocument/2006/relationships/oleObject" Target="embeddings/oleObject48.bin"/><Relationship Id="rId120" Type="http://schemas.openxmlformats.org/officeDocument/2006/relationships/image" Target="media/image48.wmf"/><Relationship Id="rId12" Type="http://schemas.openxmlformats.org/officeDocument/2006/relationships/footer" Target="footer4.xml"/><Relationship Id="rId119" Type="http://schemas.openxmlformats.org/officeDocument/2006/relationships/oleObject" Target="embeddings/oleObject47.bin"/><Relationship Id="rId118" Type="http://schemas.openxmlformats.org/officeDocument/2006/relationships/image" Target="media/image47.wmf"/><Relationship Id="rId117" Type="http://schemas.openxmlformats.org/officeDocument/2006/relationships/oleObject" Target="embeddings/oleObject46.bin"/><Relationship Id="rId116" Type="http://schemas.openxmlformats.org/officeDocument/2006/relationships/image" Target="media/image46.wmf"/><Relationship Id="rId115" Type="http://schemas.openxmlformats.org/officeDocument/2006/relationships/oleObject" Target="embeddings/oleObject45.bin"/><Relationship Id="rId114" Type="http://schemas.openxmlformats.org/officeDocument/2006/relationships/image" Target="media/image45.wmf"/><Relationship Id="rId113" Type="http://schemas.openxmlformats.org/officeDocument/2006/relationships/oleObject" Target="embeddings/oleObject44.bin"/><Relationship Id="rId112" Type="http://schemas.openxmlformats.org/officeDocument/2006/relationships/image" Target="media/image44.wmf"/><Relationship Id="rId111" Type="http://schemas.openxmlformats.org/officeDocument/2006/relationships/oleObject" Target="embeddings/oleObject43.bin"/><Relationship Id="rId110" Type="http://schemas.openxmlformats.org/officeDocument/2006/relationships/image" Target="media/image43.wmf"/><Relationship Id="rId11" Type="http://schemas.openxmlformats.org/officeDocument/2006/relationships/header" Target="header4.xml"/><Relationship Id="rId109" Type="http://schemas.openxmlformats.org/officeDocument/2006/relationships/oleObject" Target="embeddings/oleObject42.bin"/><Relationship Id="rId108" Type="http://schemas.openxmlformats.org/officeDocument/2006/relationships/image" Target="media/image42.wmf"/><Relationship Id="rId107" Type="http://schemas.openxmlformats.org/officeDocument/2006/relationships/oleObject" Target="embeddings/oleObject41.bin"/><Relationship Id="rId106" Type="http://schemas.openxmlformats.org/officeDocument/2006/relationships/image" Target="media/image41.wmf"/><Relationship Id="rId105" Type="http://schemas.openxmlformats.org/officeDocument/2006/relationships/oleObject" Target="embeddings/oleObject40.bin"/><Relationship Id="rId104" Type="http://schemas.openxmlformats.org/officeDocument/2006/relationships/image" Target="media/image40.wmf"/><Relationship Id="rId103" Type="http://schemas.openxmlformats.org/officeDocument/2006/relationships/oleObject" Target="embeddings/oleObject39.bin"/><Relationship Id="rId102" Type="http://schemas.openxmlformats.org/officeDocument/2006/relationships/oleObject" Target="embeddings/oleObject38.bin"/><Relationship Id="rId101" Type="http://schemas.openxmlformats.org/officeDocument/2006/relationships/oleObject" Target="embeddings/oleObject37.bin"/><Relationship Id="rId100" Type="http://schemas.openxmlformats.org/officeDocument/2006/relationships/image" Target="media/image39.wmf"/><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SixthEditionOfficeOnline.xsl" Version="6" StyleName="APA"/>
</file>

<file path=customXml/itemProps1.xml><?xml version="1.0" encoding="utf-8"?>
<ds:datastoreItem xmlns:ds="http://schemas.openxmlformats.org/officeDocument/2006/customXml" ds:itemID="{4AB09A60-14C1-4CAB-9844-980DF0E187B9}">
  <ds:schemaRefs/>
</ds:datastoreItem>
</file>

<file path=docProps/app.xml><?xml version="1.0" encoding="utf-8"?>
<Properties xmlns="http://schemas.openxmlformats.org/officeDocument/2006/extended-properties" xmlns:vt="http://schemas.openxmlformats.org/officeDocument/2006/docPropsVTypes">
  <Template>Normal</Template>
  <Pages>93</Pages>
  <Words>41214</Words>
  <Characters>62647</Characters>
  <Lines>2320</Lines>
  <Paragraphs>1731</Paragraphs>
  <TotalTime>925</TotalTime>
  <ScaleCrop>false</ScaleCrop>
  <LinksUpToDate>false</LinksUpToDate>
  <CharactersWithSpaces>102130</CharactersWithSpaces>
  <Application>WPS Office_12.1.28496.28496_F1E327BC-269C-435d-A152-05C5408002CA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2026-02-18T13:58:00Z</dcterms:created>
  <dc:creator>J</dc:creator>
  <cp:lastModifiedBy>银河以北</cp:lastModifiedBy>
  <cp:lastPrinted>2026-05-15T21:34:00Z</cp:lastPrinted>
  <dcterms:modified xsi:type="dcterms:W3CDTF">2026-09-27T21:49:51Z</dcterms:modified>
  <cp:revision>94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2052-12.1.28496.28496</vt:lpwstr>
  </property>
  <property fmtid="{D5CDD505-2E9C-101B-9397-08002B2CF9AE}" pid="3" name="ICV">
    <vt:lpwstr>E7F00414F24140B696E029A548842E20_13</vt:lpwstr>
  </property>
  <property fmtid="{D5CDD505-2E9C-101B-9397-08002B2CF9AE}" pid="4" name="ZOTERO_PREF_1">
    <vt:lpwstr>&lt;data data-version="3" zotero-version="6.0.30"&gt;&lt;session id="kcwwO194"/&gt;&lt;style id="http://www.zotero.org/styles/chinese-gb7714-1987-numeric" hasBibliography="1" bibliographyStyleHasBeenSet="1"/&gt;&lt;prefs&gt;&lt;pref name="fieldType" value="Field"/&gt;&lt;/prefs&gt;&lt;/data&gt;</vt:lpwstr>
  </property>
  <property fmtid="{D5CDD505-2E9C-101B-9397-08002B2CF9AE}" pid="5" name="MTEquationSection">
    <vt:lpwstr>1</vt:lpwstr>
  </property>
  <property fmtid="{D5CDD505-2E9C-101B-9397-08002B2CF9AE}" pid="6" name="KSOTemplateDocerSaveRecord">
    <vt:lpwstr>eyJoZGlkIjoiN2NlNzlhZjJmNDY0M2I1NWEzNjZjMzViMzZjN2NhZTYifQ==</vt:lpwstr>
  </property>
  <property fmtid="{D5CDD505-2E9C-101B-9397-08002B2CF9AE}" pid="7" name="MTWinEqns">
    <vt:bool>true</vt:bool>
  </property>
  <property fmtid="{D5CDD505-2E9C-101B-9397-08002B2CF9AE}" pid="8" name="MTEqnNumsOnRight">
    <vt:bool>true</vt:bool>
  </property>
  <property fmtid="{D5CDD505-2E9C-101B-9397-08002B2CF9AE}" pid="9" name="MTEquationNumber2">
    <vt:lpwstr>(3.17)</vt:lpwstr>
  </property>
  <property fmtid="{D5CDD505-2E9C-101B-9397-08002B2CF9AE}" pid="10" name="MTCustomEquationNumber">
    <vt:lpwstr>1</vt:lpwstr>
  </property>
  <property fmtid="{D5CDD505-2E9C-101B-9397-08002B2CF9AE}" pid="11" name="MTDeferFieldUpdate">
    <vt:lpwstr>1</vt:lpwstr>
  </property>
</Properties>
</file>