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F6D99" w14:textId="15F6BC4D" w:rsidR="005467F1" w:rsidRDefault="00F65DA7" w:rsidP="00E244B2">
      <w:pPr>
        <w:pStyle w:val="2"/>
      </w:pPr>
      <w:r>
        <w:rPr>
          <w:rFonts w:hint="eastAsia"/>
        </w:rPr>
        <w:t>第二十章 自然的镜子</w:t>
      </w:r>
      <w:r>
        <w:t xml:space="preserve"> </w:t>
      </w:r>
      <w:r>
        <w:rPr>
          <w:rFonts w:hint="eastAsia"/>
        </w:rPr>
        <w:t>荷兰，1</w:t>
      </w:r>
      <w:r>
        <w:t>7</w:t>
      </w:r>
      <w:r>
        <w:rPr>
          <w:rFonts w:hint="eastAsia"/>
        </w:rPr>
        <w:t>世纪</w:t>
      </w:r>
    </w:p>
    <w:p w14:paraId="3DDFE8D1" w14:textId="0F07884C" w:rsidR="00F65DA7" w:rsidRDefault="00F65DA7">
      <w:r>
        <w:rPr>
          <w:rFonts w:hint="eastAsia"/>
        </w:rPr>
        <w:t>欧洲天主教和新教的分裂影响了像尼德兰那样一些效果的艺术，能够在一个新教社会中继续存在下去的那些绘画分支中，最重要的是肖像画，一个风格投上层阶级所好的人可以获得稳定收入，荷兰</w:t>
      </w:r>
      <w:proofErr w:type="gramStart"/>
      <w:r>
        <w:rPr>
          <w:rFonts w:hint="eastAsia"/>
        </w:rPr>
        <w:t>绘画家</w:t>
      </w:r>
      <w:proofErr w:type="gramEnd"/>
      <w:r>
        <w:rPr>
          <w:rFonts w:hint="eastAsia"/>
        </w:rPr>
        <w:t>哈尔斯是这其中朝不保夕画家的代表，他画的肖像画是画家在一个特殊的瞬间捕捉的人影，</w:t>
      </w:r>
      <w:r w:rsidR="004E0453">
        <w:rPr>
          <w:rFonts w:hint="eastAsia"/>
        </w:rPr>
        <w:t>市场的短缺和自由主义风气的保留</w:t>
      </w:r>
      <w:bookmarkStart w:id="0" w:name="_GoBack"/>
      <w:bookmarkEnd w:id="0"/>
      <w:r w:rsidR="004E0453">
        <w:rPr>
          <w:rFonts w:hint="eastAsia"/>
        </w:rPr>
        <w:t>使得一些画家不得不</w:t>
      </w:r>
      <w:r w:rsidR="00B858DC">
        <w:rPr>
          <w:rFonts w:hint="eastAsia"/>
        </w:rPr>
        <w:t>去市场上兜售自己的画，并且绘画发展到了一种专门化的现象</w:t>
      </w:r>
      <w:r w:rsidR="00F872AE">
        <w:rPr>
          <w:rFonts w:hint="eastAsia"/>
        </w:rPr>
        <w:t>。</w:t>
      </w:r>
    </w:p>
    <w:p w14:paraId="2F048442" w14:textId="02BC78AF" w:rsidR="00F872AE" w:rsidRDefault="00F872AE">
      <w:r>
        <w:rPr>
          <w:rFonts w:hint="eastAsia"/>
        </w:rPr>
        <w:t>荷兰最伟大的画家，伦勃朗画了一系列自己的自传画，真实性极高，使我们可以透过</w:t>
      </w:r>
      <w:proofErr w:type="gramStart"/>
      <w:r>
        <w:rPr>
          <w:rFonts w:hint="eastAsia"/>
        </w:rPr>
        <w:t>画观察</w:t>
      </w:r>
      <w:proofErr w:type="gramEnd"/>
      <w:r>
        <w:rPr>
          <w:rFonts w:hint="eastAsia"/>
        </w:rPr>
        <w:t>到人物的内心，而且他运用了一种新的作画方法：蚀刻法</w:t>
      </w:r>
      <w:r w:rsidR="00790F7A">
        <w:rPr>
          <w:rFonts w:hint="eastAsia"/>
        </w:rPr>
        <w:t>。</w:t>
      </w:r>
    </w:p>
    <w:p w14:paraId="136E771E" w14:textId="5F4B1867" w:rsidR="00790F7A" w:rsidRDefault="00790F7A">
      <w:r>
        <w:rPr>
          <w:rFonts w:hint="eastAsia"/>
        </w:rPr>
        <w:t>正如平凡的词语可能给一支美妙的歌曲提供歌词一样，平凡的事物也能构成一幅尽善尽美的画，</w:t>
      </w:r>
      <w:r w:rsidR="00A70155">
        <w:rPr>
          <w:rFonts w:hint="eastAsia"/>
        </w:rPr>
        <w:t>自然艺术家中最伟大的一位诞生于伦勃朗之后的一代之中，是</w:t>
      </w:r>
      <w:proofErr w:type="gramStart"/>
      <w:r w:rsidR="00A70155">
        <w:rPr>
          <w:rFonts w:hint="eastAsia"/>
        </w:rPr>
        <w:t>弗</w:t>
      </w:r>
      <w:proofErr w:type="gramEnd"/>
      <w:r w:rsidR="00A70155">
        <w:rPr>
          <w:rFonts w:hint="eastAsia"/>
        </w:rPr>
        <w:t>美尔，他在表现物体的质地，色彩和形状上达到了煞费苦心的绝对精确，却又不使画面看起来有任何费力或刺耳之处。</w:t>
      </w:r>
    </w:p>
    <w:p w14:paraId="5EF3FEB5" w14:textId="35246BFA" w:rsidR="00A70155" w:rsidRDefault="00A70155" w:rsidP="00E244B2">
      <w:pPr>
        <w:pStyle w:val="2"/>
      </w:pPr>
      <w:r>
        <w:rPr>
          <w:rFonts w:hint="eastAsia"/>
        </w:rPr>
        <w:t>第二十一章 权利和荣耀（一）意大利，1</w:t>
      </w:r>
      <w:r>
        <w:t>7</w:t>
      </w:r>
      <w:r>
        <w:rPr>
          <w:rFonts w:hint="eastAsia"/>
        </w:rPr>
        <w:t>世纪后期至1</w:t>
      </w:r>
      <w:r>
        <w:t>8</w:t>
      </w:r>
      <w:r>
        <w:rPr>
          <w:rFonts w:hint="eastAsia"/>
        </w:rPr>
        <w:t>世纪</w:t>
      </w:r>
    </w:p>
    <w:p w14:paraId="514F3727" w14:textId="1D387533" w:rsidR="00A70155" w:rsidRDefault="000E169B">
      <w:r>
        <w:rPr>
          <w:rFonts w:hint="eastAsia"/>
        </w:rPr>
        <w:t>巴洛克建筑手法开始于德拉，波尔塔的耶稣会教堂那样一些1</w:t>
      </w:r>
      <w:r>
        <w:t>6</w:t>
      </w:r>
      <w:r>
        <w:rPr>
          <w:rFonts w:hint="eastAsia"/>
        </w:rPr>
        <w:t>世纪晚期的艺术作品，</w:t>
      </w:r>
      <w:r w:rsidR="000A1F1A">
        <w:rPr>
          <w:rFonts w:hint="eastAsia"/>
        </w:rPr>
        <w:t>1</w:t>
      </w:r>
      <w:r w:rsidR="000A1F1A">
        <w:t>7</w:t>
      </w:r>
      <w:r w:rsidR="000A1F1A">
        <w:rPr>
          <w:rFonts w:hint="eastAsia"/>
        </w:rPr>
        <w:t>世纪中期，巴洛克风格就逐渐发展起来了，</w:t>
      </w:r>
      <w:r w:rsidR="00430DB4">
        <w:rPr>
          <w:rFonts w:hint="eastAsia"/>
        </w:rPr>
        <w:t>波罗米尼的大胆宏伟的建筑风格是这一建筑艺术的典型代表，这种舞台化装饰效果的最高艺术是由艺术家贝尔尼尼创造的，他的雕塑追求强烈的喜悦和销魂之情，包括衣领都缠绕回旋而显示出动感和激情</w:t>
      </w:r>
      <w:r w:rsidR="0035396F">
        <w:rPr>
          <w:rFonts w:hint="eastAsia"/>
        </w:rPr>
        <w:t>。</w:t>
      </w:r>
    </w:p>
    <w:p w14:paraId="19F4F913" w14:textId="4AF928C1" w:rsidR="0035396F" w:rsidRDefault="0035396F">
      <w:pPr>
        <w:rPr>
          <w:rFonts w:hint="eastAsia"/>
        </w:rPr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世纪初期，意大利艺术仅仅在一个专门化的分支中</w:t>
      </w:r>
      <w:r w:rsidR="008A4C3B">
        <w:rPr>
          <w:rFonts w:hint="eastAsia"/>
        </w:rPr>
        <w:t>产生了新的思想</w:t>
      </w:r>
      <w:r w:rsidR="007037CC">
        <w:rPr>
          <w:rFonts w:hint="eastAsia"/>
        </w:rPr>
        <w:t>——相当独特的风景油画和风景雕版画，</w:t>
      </w:r>
      <w:r w:rsidR="00A3548A">
        <w:rPr>
          <w:rFonts w:hint="eastAsia"/>
        </w:rPr>
        <w:t>从这些作品中可以看出，巴洛克风格的精神</w:t>
      </w:r>
      <w:proofErr w:type="gramStart"/>
      <w:r w:rsidR="00A3548A">
        <w:rPr>
          <w:rFonts w:hint="eastAsia"/>
        </w:rPr>
        <w:t>对于对于</w:t>
      </w:r>
      <w:proofErr w:type="gramEnd"/>
      <w:r w:rsidR="00A3548A">
        <w:rPr>
          <w:rFonts w:hint="eastAsia"/>
        </w:rPr>
        <w:t>动作和大胆效果的嗜好，</w:t>
      </w:r>
      <w:r w:rsidR="00A01133">
        <w:rPr>
          <w:rFonts w:hint="eastAsia"/>
        </w:rPr>
        <w:t>甚至能够表现在一幅简单的城市风景画中</w:t>
      </w:r>
      <w:r w:rsidR="00930A32">
        <w:rPr>
          <w:rFonts w:hint="eastAsia"/>
        </w:rPr>
        <w:t>。</w:t>
      </w:r>
    </w:p>
    <w:sectPr w:rsidR="003539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434"/>
    <w:rsid w:val="000A1F1A"/>
    <w:rsid w:val="000D1F9D"/>
    <w:rsid w:val="000E169B"/>
    <w:rsid w:val="0035396F"/>
    <w:rsid w:val="00430DB4"/>
    <w:rsid w:val="004E0453"/>
    <w:rsid w:val="005467F1"/>
    <w:rsid w:val="007037CC"/>
    <w:rsid w:val="00790F7A"/>
    <w:rsid w:val="008A4C3B"/>
    <w:rsid w:val="00930A32"/>
    <w:rsid w:val="00A01133"/>
    <w:rsid w:val="00A3548A"/>
    <w:rsid w:val="00A70155"/>
    <w:rsid w:val="00B858DC"/>
    <w:rsid w:val="00E244B2"/>
    <w:rsid w:val="00EB0434"/>
    <w:rsid w:val="00F65DA7"/>
    <w:rsid w:val="00F8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DB172"/>
  <w15:chartTrackingRefBased/>
  <w15:docId w15:val="{2B9148ED-5FB9-4C72-B065-72E5B127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244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244B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晗桐 刘</dc:creator>
  <cp:keywords/>
  <dc:description/>
  <cp:lastModifiedBy>晗桐 刘</cp:lastModifiedBy>
  <cp:revision>16</cp:revision>
  <dcterms:created xsi:type="dcterms:W3CDTF">2018-12-21T05:22:00Z</dcterms:created>
  <dcterms:modified xsi:type="dcterms:W3CDTF">2018-12-21T06:02:00Z</dcterms:modified>
</cp:coreProperties>
</file>