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关于文本分类模型：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1：代码文件格式介绍已在lab的md文件中提及这里不再赘述。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2：流程介绍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开关：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Start文件包含了两部分第一部分是开启数据清洗和特征工程：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133600" cy="685800"/>
            <wp:effectExtent l="0" t="0" r="0" b="0"/>
            <wp:docPr id="1" name="图片 1" descr="16097222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97222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Data开头的文件是开启数据处理流程：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5271135" cy="4685665"/>
            <wp:effectExtent l="0" t="0" r="5715" b="635"/>
            <wp:docPr id="2" name="图片 2" descr="1609722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972227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model开头的文件是启用模型的开关，直接根据调用对应的函数名即可，它会自动对传入模型的数据，进行传入准备处理。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5269230" cy="2985770"/>
            <wp:effectExtent l="0" t="0" r="7620" b="5080"/>
            <wp:docPr id="9" name="图片 9" descr="1609722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97227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直接调用xx_fit_model即可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数据处理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data_clean是数据清洗文件对应：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752725" cy="1114425"/>
            <wp:effectExtent l="0" t="0" r="9525" b="9525"/>
            <wp:docPr id="3" name="图片 3" descr="16097223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97223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而datas_engineer是数据特征工程文件，对应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800350" cy="933450"/>
            <wp:effectExtent l="0" t="0" r="0" b="0"/>
            <wp:docPr id="4" name="图片 4" descr="1609722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972237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Data_labels_solve文件是之前设计的单词重要性程度排名逻辑，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用于缩减文本，后续由于数文本策略的改变因此，放弃使用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886075" cy="561975"/>
            <wp:effectExtent l="0" t="0" r="9525" b="9525"/>
            <wp:docPr id="5" name="图片 5" descr="16097224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97224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Mysql文件是调用对应的数据库，获取数据，这一块后续需要同@钟俊伟俊伟哥处沟通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2.3模型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模型文件：models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895600" cy="1171575"/>
            <wp:effectExtent l="0" t="0" r="0" b="9525"/>
            <wp:docPr id="6" name="图片 6" descr="1609722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97224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只需要关注bert_model即可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xlnet和albert同bert一样是进行文本分类处理的文件，但是在效果上面和效率上面都不如bert因此，放弃，但是这两个文件都是可以直接使用的，会因此如果后续有需要可以自行调整传入的数据，进行训练，robert则是下一阶段的准备文件，只是写了逻辑未进行测试和使用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Test_data:测试数据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705100" cy="809625"/>
            <wp:effectExtent l="0" t="0" r="0" b="9525"/>
            <wp:docPr id="7" name="图片 7" descr="1609722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97225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红框的数据文件，是数据处理流程必须的文件，不能忘记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，test和train文件则是训练数据和测试数据。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Transformer文件：模型逻辑文件。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drawing>
          <wp:inline distT="0" distB="0" distL="114300" distR="114300">
            <wp:extent cx="2895600" cy="1343025"/>
            <wp:effectExtent l="0" t="0" r="0" b="9525"/>
            <wp:docPr id="8" name="图片 8" descr="1609722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972267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同样重点关注bert文件，开关在start文件中，直接根据对应函数名调用即可。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Config文件和models文件则就是对应的一些配置和模型原始文件。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开启数据清洗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关于start的模型开启训练：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191125" cy="4838700"/>
            <wp:effectExtent l="0" t="0" r="9525" b="0"/>
            <wp:docPr id="10" name="图片 10" descr="16097229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972296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Fit参数默认为false。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Fit代表的是训练，这里的意思是，在经过了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统一需要进行的数据清洗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后，开始进行特征工程了，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开启fit则意味着数据是按照训练模式的数据进行处理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关闭fit则是按照待预测的数据进行了处理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，这两种的不同点就是，训练数据是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有正确标签的且有是否解决这两列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的，而待预测数据则是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杂乱标签和没有是否解决这两列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的，这一点需要注意。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F42CC"/>
    <w:rsid w:val="1F4B4266"/>
    <w:rsid w:val="674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市人大办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2021-01-04T01:01:00Z</dcterms:created>
  <dc:creator>牧人</dc:creator>
  <cp:lastModifiedBy>牧人</cp:lastModifiedBy>
  <dcterms:modified xsi:type="dcterms:W3CDTF">2021-01-04T01:22:23Z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