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EnglishStyle"/>
        <w:spacing w:before="100" w:after="0"/>
      </w:pPr>
      <w:r>
        <w:t>能源之星®合规性</w:t>
      </w:r>
    </w:p>
    <w:p>
      <w:pPr>
        <w:spacing w:before="40" w:after="0"/>
      </w:pPr>
      <w:r>
        <w:t>作为 ENERGY STAR 的合作伙伴，苹果已确定该产品的标准配置符合 ENERGY STAR 能效指南。ENERGY STAR 计划是与电子设备制造商合作推广节能产品的计划。减少产品的能源消耗可以节约金钱，有助于保护宝贵的资源。该计算机将被设置为在用户闲置 10 分钟后进入睡眠状态。要唤醒计算机，请单击鼠标或按键盘上的任意键。有关 ENERGY STAR 的更多信息，请访问网站：www.energystar.gov</w:t>
      </w:r>
    </w:p>
    <w:p>
      <w:pPr>
        <w:spacing w:before="40" w:after="0"/>
      </w:pPr>
      <w:r>
        <w:t>在苹果，我们意识到我们有责任将我们的运营和产品对环境的影响降至最低。有关更多信息，请访问网站：www.apple.com/environment/</w:t>
      </w:r>
    </w:p>
    <w:p>
      <w:pPr>
        <w:pStyle w:val="EnglishStyle"/>
        <w:spacing w:before="100" w:after="0"/>
      </w:pPr>
      <w:r>
        <w:t>© 2019 Apple Inc. 保留所有权利。Apple 和 Apple 徽标是 Apple Inc. 在美国和其他国家注册的商标。ENERGY STAR® 是美国注册商标。</w:t>
      </w:r>
    </w:p>
    <w:p>
      <w:pPr>
        <w:spacing w:before="40" w:after="0"/>
      </w:pPr>
      <w:r>
        <w:t>参考文献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0" w:lineRule="exact"/>
    </w:pPr>
    <w:rPr>
      <w:rFonts w:ascii="宋体" w:hAnsi="宋体" w:eastAsia="宋体"/>
      <w:sz w:val="1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nglishStyle">
    <w:name w:val="EnglishStyle"/>
    <w:pPr>
      <w:spacing w:line="288" w:lineRule="auto"/>
    </w:pPr>
    <w:rPr>
      <w:rFonts w:ascii="Times New Roman" w:hAnsi="Times New Roman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