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rPr>
          <w:rFonts w:asciiTheme="minorEastAsia" w:hAnsiTheme="minorEastAsia" w:eastAsiaTheme="minorEastAsia"/>
          <w:sz w:val="24"/>
        </w:rPr>
      </w:pPr>
      <w:r>
        <w:rPr>
          <w:rFonts w:hint="eastAsia" w:asciiTheme="minorEastAsia" w:hAnsiTheme="minorEastAsia" w:eastAsiaTheme="minorEastAsia"/>
          <w:sz w:val="24"/>
          <w:lang w:eastAsia="zh-CN"/>
        </w:rPr>
        <w:drawing>
          <wp:anchor distT="0" distB="0" distL="114935" distR="114935" simplePos="0" relativeHeight="251660288" behindDoc="0" locked="0" layoutInCell="1" allowOverlap="1">
            <wp:simplePos x="0" y="0"/>
            <wp:positionH relativeFrom="column">
              <wp:posOffset>4813935</wp:posOffset>
            </wp:positionH>
            <wp:positionV relativeFrom="paragraph">
              <wp:posOffset>153035</wp:posOffset>
            </wp:positionV>
            <wp:extent cx="600075" cy="596265"/>
            <wp:effectExtent l="0" t="0" r="0" b="3810"/>
            <wp:wrapNone/>
            <wp:docPr id="55" name="图片 55" descr="PF4PB@(E{L4ZCC)]$_Q69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PF4PB@(E{L4ZCC)]$_Q695H"/>
                    <pic:cNvPicPr>
                      <a:picLocks noChangeAspect="1"/>
                    </pic:cNvPicPr>
                  </pic:nvPicPr>
                  <pic:blipFill>
                    <a:blip r:embed="rId9"/>
                    <a:stretch>
                      <a:fillRect/>
                    </a:stretch>
                  </pic:blipFill>
                  <pic:spPr>
                    <a:xfrm>
                      <a:off x="0" y="0"/>
                      <a:ext cx="600075" cy="596265"/>
                    </a:xfrm>
                    <a:prstGeom prst="rect">
                      <a:avLst/>
                    </a:prstGeom>
                  </pic:spPr>
                </pic:pic>
              </a:graphicData>
            </a:graphic>
          </wp:anchor>
        </w:drawing>
      </w:r>
    </w:p>
    <w:p>
      <w:pPr>
        <w:spacing w:line="460" w:lineRule="exact"/>
        <w:ind w:left="480"/>
        <w:rPr>
          <w:rFonts w:ascii="黑体" w:hAnsi="黑体" w:eastAsia="黑体"/>
          <w:szCs w:val="21"/>
        </w:rPr>
      </w:pPr>
      <w:r>
        <w:rPr>
          <w:rFonts w:hint="eastAsia" w:ascii="黑体" w:hAnsi="黑体" w:eastAsia="黑体"/>
          <w:szCs w:val="21"/>
        </w:rPr>
        <w:t>学号</w:t>
      </w:r>
      <w:r>
        <w:rPr>
          <w:rFonts w:hint="eastAsia" w:ascii="黑体" w:hAnsi="黑体" w:eastAsia="黑体"/>
          <w:szCs w:val="21"/>
          <w:u w:val="single"/>
        </w:rPr>
        <w:t xml:space="preserve">  2</w:t>
      </w:r>
      <w:r>
        <w:rPr>
          <w:rFonts w:hint="eastAsia" w:ascii="黑体" w:hAnsi="黑体" w:eastAsia="黑体"/>
          <w:szCs w:val="21"/>
          <w:u w:val="single"/>
          <w:lang w:val="en-US" w:eastAsia="zh-CN"/>
        </w:rPr>
        <w:t>001818</w:t>
      </w:r>
      <w:r>
        <w:rPr>
          <w:rFonts w:hint="eastAsia" w:ascii="黑体" w:hAnsi="黑体" w:eastAsia="黑体"/>
          <w:szCs w:val="21"/>
          <w:u w:val="single"/>
        </w:rPr>
        <w:t xml:space="preserve">  </w:t>
      </w:r>
    </w:p>
    <w:p>
      <w:pPr>
        <w:spacing w:line="460" w:lineRule="exact"/>
        <w:ind w:left="480"/>
        <w:rPr>
          <w:rFonts w:eastAsia="黑体" w:asciiTheme="minorEastAsia" w:hAnsiTheme="minorEastAsia"/>
          <w:szCs w:val="21"/>
        </w:rPr>
      </w:pPr>
      <w:r>
        <w:rPr>
          <w:rFonts w:hint="eastAsia" w:asciiTheme="minorEastAsia" w:hAnsiTheme="minorEastAsia" w:eastAsiaTheme="minorEastAsia"/>
          <w:szCs w:val="21"/>
        </w:rPr>
        <w:t xml:space="preserve">                                                  </w:t>
      </w:r>
    </w:p>
    <w:p>
      <w:pPr>
        <w:spacing w:line="460" w:lineRule="exact"/>
        <w:rPr>
          <w:rFonts w:asciiTheme="minorEastAsia" w:hAnsiTheme="minorEastAsia" w:eastAsiaTheme="minorEastAsia"/>
          <w:szCs w:val="21"/>
        </w:rPr>
      </w:pPr>
    </w:p>
    <w:p>
      <w:pPr>
        <w:spacing w:line="460" w:lineRule="exact"/>
        <w:ind w:left="480"/>
        <w:rPr>
          <w:rFonts w:asciiTheme="minorEastAsia" w:hAnsiTheme="minorEastAsia" w:eastAsiaTheme="minorEastAsia"/>
          <w:sz w:val="24"/>
        </w:rPr>
      </w:pPr>
    </w:p>
    <w:p>
      <w:pPr>
        <w:ind w:left="48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b/>
          <w:sz w:val="52"/>
          <w:szCs w:val="52"/>
          <w:lang w:val="en-US" w:eastAsia="zh-CN"/>
        </w:rPr>
        <w:t>语言分析和机器翻译2020</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b/>
          <w:sz w:val="44"/>
          <w:szCs w:val="44"/>
        </w:rPr>
      </w:pPr>
    </w:p>
    <w:p>
      <w:pPr>
        <w:spacing w:line="640" w:lineRule="exact"/>
        <w:jc w:val="center"/>
        <w:rPr>
          <w:rFonts w:ascii="黑体" w:hAnsi="黑体" w:eastAsia="黑体"/>
          <w:b/>
          <w:bCs/>
          <w:sz w:val="44"/>
          <w:szCs w:val="44"/>
        </w:rPr>
      </w:pPr>
      <w:r>
        <w:rPr>
          <w:rFonts w:hint="eastAsia" w:ascii="黑体" w:hAnsi="黑体" w:eastAsia="黑体"/>
          <w:b/>
          <w:bCs/>
          <w:sz w:val="44"/>
          <w:szCs w:val="44"/>
        </w:rPr>
        <w:t>多语言机器翻译系统</w:t>
      </w:r>
    </w:p>
    <w:p>
      <w:pPr>
        <w:spacing w:line="640" w:lineRule="exact"/>
        <w:jc w:val="center"/>
        <w:rPr>
          <w:rFonts w:asciiTheme="minorEastAsia" w:hAnsiTheme="minorEastAsia" w:eastAsiaTheme="minorEastAsia"/>
          <w:b/>
          <w:bCs/>
          <w:szCs w:val="21"/>
        </w:rPr>
      </w:pPr>
      <w:r>
        <w:rPr>
          <w:rFonts w:hint="eastAsia" w:ascii="黑体" w:hAnsi="黑体" w:eastAsia="黑体"/>
          <w:b/>
          <w:bCs/>
          <w:sz w:val="44"/>
          <w:szCs w:val="44"/>
        </w:rPr>
        <w:t>设计与实现</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spacing w:line="480" w:lineRule="auto"/>
        <w:ind w:firstLine="2100" w:firstLineChars="700"/>
        <w:rPr>
          <w:rFonts w:asciiTheme="minorEastAsia" w:hAnsiTheme="minorEastAsia" w:eastAsiaTheme="minorEastAsia"/>
          <w:sz w:val="30"/>
          <w:szCs w:val="30"/>
        </w:rPr>
      </w:pPr>
      <w:r>
        <w:rPr>
          <w:rFonts w:hint="eastAsia" w:asciiTheme="minorEastAsia" w:hAnsiTheme="minorEastAsia" w:eastAsiaTheme="minorEastAsia"/>
          <w:sz w:val="30"/>
          <w:szCs w:val="30"/>
        </w:rPr>
        <w:t>学 院 名 称：计算机科学与工程学院</w:t>
      </w:r>
    </w:p>
    <w:p>
      <w:pPr>
        <w:spacing w:line="480" w:lineRule="auto"/>
        <w:ind w:firstLine="2100" w:firstLineChars="700"/>
        <w:rPr>
          <w:rFonts w:asciiTheme="minorEastAsia" w:hAnsiTheme="minorEastAsia" w:eastAsiaTheme="minorEastAsia"/>
          <w:sz w:val="30"/>
          <w:szCs w:val="30"/>
        </w:rPr>
      </w:pPr>
      <w:r>
        <w:rPr>
          <w:rFonts w:hint="eastAsia" w:asciiTheme="minorEastAsia" w:hAnsiTheme="minorEastAsia" w:eastAsiaTheme="minorEastAsia"/>
          <w:sz w:val="30"/>
          <w:szCs w:val="30"/>
        </w:rPr>
        <w:t>专 业 名 称：计算机科学与技术</w:t>
      </w:r>
    </w:p>
    <w:p>
      <w:pPr>
        <w:spacing w:line="480" w:lineRule="auto"/>
        <w:ind w:firstLine="2100" w:firstLineChars="700"/>
        <w:rPr>
          <w:rFonts w:asciiTheme="minorEastAsia" w:hAnsiTheme="minorEastAsia" w:eastAsiaTheme="minorEastAsia"/>
          <w:sz w:val="30"/>
          <w:szCs w:val="30"/>
        </w:rPr>
      </w:pPr>
      <w:r>
        <w:rPr>
          <w:rFonts w:hint="eastAsia" w:asciiTheme="minorEastAsia" w:hAnsiTheme="minorEastAsia" w:eastAsiaTheme="minorEastAsia"/>
          <w:sz w:val="30"/>
          <w:szCs w:val="30"/>
        </w:rPr>
        <w:t>学 生 姓 名：王老虎</w:t>
      </w:r>
    </w:p>
    <w:p>
      <w:pPr>
        <w:spacing w:line="480" w:lineRule="auto"/>
        <w:ind w:firstLine="2100" w:firstLineChars="700"/>
        <w:rPr>
          <w:rFonts w:hint="default" w:asciiTheme="minorEastAsia" w:hAnsiTheme="minorEastAsia" w:eastAsiaTheme="minorEastAsia"/>
          <w:sz w:val="24"/>
          <w:lang w:val="en-US" w:eastAsia="zh-CN"/>
        </w:rPr>
      </w:pPr>
      <w:r>
        <w:rPr>
          <w:rFonts w:hint="eastAsia" w:asciiTheme="minorEastAsia" w:hAnsiTheme="minorEastAsia" w:eastAsiaTheme="minorEastAsia"/>
          <w:sz w:val="30"/>
          <w:szCs w:val="30"/>
        </w:rPr>
        <w:t>指 导 教 师：肖 桐</w:t>
      </w:r>
      <w:r>
        <w:rPr>
          <w:rFonts w:hint="eastAsia" w:asciiTheme="minorEastAsia" w:hAnsiTheme="minorEastAsia" w:eastAsiaTheme="minorEastAsia"/>
          <w:sz w:val="30"/>
          <w:szCs w:val="30"/>
          <w:lang w:val="en-US" w:eastAsia="zh-CN"/>
        </w:rPr>
        <w:t xml:space="preserve"> 教授</w:t>
      </w:r>
      <w:bookmarkStart w:id="55" w:name="_GoBack"/>
      <w:bookmarkEnd w:id="55"/>
    </w:p>
    <w:p>
      <w:pPr>
        <w:spacing w:line="480" w:lineRule="auto"/>
        <w:ind w:left="481" w:leftChars="229" w:firstLine="2520" w:firstLineChars="1200"/>
        <w:rPr>
          <w:rFonts w:asciiTheme="minorEastAsia" w:hAnsiTheme="minorEastAsia" w:eastAsiaTheme="minorEastAsia"/>
          <w:szCs w:val="21"/>
        </w:rPr>
      </w:pPr>
    </w:p>
    <w:p>
      <w:pPr>
        <w:spacing w:line="480" w:lineRule="auto"/>
        <w:ind w:left="481" w:leftChars="229" w:firstLine="2520" w:firstLineChars="1200"/>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firstLine="3300" w:firstLineChars="1100"/>
        <w:rPr>
          <w:rFonts w:asciiTheme="minorEastAsia" w:hAnsiTheme="minorEastAsia" w:eastAsiaTheme="minorEastAsia"/>
          <w:sz w:val="28"/>
          <w:szCs w:val="28"/>
        </w:rPr>
        <w:sectPr>
          <w:footerReference r:id="rId3" w:type="default"/>
          <w:pgSz w:w="11849" w:h="16781"/>
          <w:pgMar w:top="1417" w:right="1417" w:bottom="1417" w:left="1701" w:header="851" w:footer="850" w:gutter="0"/>
          <w:pgNumType w:fmt="upperRoman" w:start="2"/>
          <w:cols w:space="0" w:num="1"/>
          <w:docGrid w:type="lines" w:linePitch="312" w:charSpace="0"/>
        </w:sectPr>
      </w:pPr>
      <w:r>
        <w:rPr>
          <w:rFonts w:hint="eastAsia" w:asciiTheme="minorEastAsia" w:hAnsiTheme="minorEastAsia" w:eastAsiaTheme="minorEastAsia"/>
          <w:sz w:val="30"/>
          <w:szCs w:val="30"/>
        </w:rPr>
        <w:t>二○二〇年</w:t>
      </w:r>
      <w:r>
        <w:rPr>
          <w:rFonts w:hint="eastAsia" w:asciiTheme="minorEastAsia" w:hAnsiTheme="minorEastAsia" w:eastAsiaTheme="minorEastAsia"/>
          <w:sz w:val="30"/>
          <w:szCs w:val="30"/>
          <w:lang w:val="en-US" w:eastAsia="zh-CN"/>
        </w:rPr>
        <w:t>十二</w:t>
      </w:r>
      <w:r>
        <w:rPr>
          <w:rFonts w:hint="eastAsia" w:asciiTheme="minorEastAsia" w:hAnsiTheme="minorEastAsia" w:eastAsiaTheme="minorEastAsia"/>
          <w:sz w:val="30"/>
          <w:szCs w:val="30"/>
        </w:rPr>
        <w:t>月</w:t>
      </w:r>
      <w:bookmarkStart w:id="0" w:name="_Toc14847"/>
    </w:p>
    <w:bookmarkEnd w:id="0"/>
    <w:p>
      <w:pPr>
        <w:pStyle w:val="2"/>
        <w:jc w:val="both"/>
        <w:rPr>
          <w:bCs/>
        </w:rPr>
        <w:sectPr>
          <w:headerReference r:id="rId4" w:type="default"/>
          <w:footerReference r:id="rId5" w:type="default"/>
          <w:pgSz w:w="11849" w:h="16781"/>
          <w:pgMar w:top="1417" w:right="1417" w:bottom="1417" w:left="1701" w:header="851" w:footer="850" w:gutter="0"/>
          <w:pgNumType w:fmt="upperRoman" w:start="10"/>
          <w:cols w:space="0" w:num="1"/>
          <w:docGrid w:type="lines" w:linePitch="312" w:charSpace="0"/>
        </w:sectPr>
      </w:pPr>
      <w:bookmarkStart w:id="1" w:name="_Toc26983"/>
    </w:p>
    <w:p>
      <w:pPr>
        <w:pStyle w:val="2"/>
        <w:jc w:val="both"/>
        <w:rPr>
          <w:rFonts w:hint="default" w:eastAsia="黑体"/>
          <w:lang w:val="en-US" w:eastAsia="zh-CN"/>
        </w:rPr>
      </w:pPr>
      <w:bookmarkStart w:id="2" w:name="_Toc12413"/>
      <w:r>
        <w:rPr>
          <w:bCs/>
        </w:rPr>
        <w:t>1</w:t>
      </w:r>
      <w:r>
        <w:rPr>
          <w:rFonts w:hint="eastAsia"/>
          <w:bCs/>
        </w:rPr>
        <w:t xml:space="preserve"> </w:t>
      </w:r>
      <w:bookmarkEnd w:id="1"/>
      <w:bookmarkEnd w:id="2"/>
      <w:r>
        <w:rPr>
          <w:rFonts w:hint="eastAsia"/>
          <w:bCs/>
          <w:lang w:val="en-US" w:eastAsia="zh-CN"/>
        </w:rPr>
        <w:t>主要工作</w:t>
      </w:r>
    </w:p>
    <w:p>
      <w:pPr>
        <w:pStyle w:val="16"/>
        <w:ind w:firstLine="420" w:firstLineChars="0"/>
      </w:pPr>
      <w:r>
        <w:rPr>
          <w:rFonts w:hint="eastAsia"/>
        </w:rPr>
        <w:t>（1）Web系统的搭建。</w:t>
      </w:r>
    </w:p>
    <w:p>
      <w:pPr>
        <w:pStyle w:val="16"/>
        <w:ind w:firstLine="420" w:firstLineChars="0"/>
      </w:pPr>
      <w:r>
        <w:rPr>
          <w:rFonts w:hint="eastAsia"/>
        </w:rPr>
        <w:t>（2）语种与数据集的确定。</w:t>
      </w:r>
    </w:p>
    <w:p>
      <w:pPr>
        <w:pStyle w:val="16"/>
        <w:ind w:firstLine="420" w:firstLineChars="0"/>
      </w:pPr>
      <w:r>
        <w:rPr>
          <w:rFonts w:hint="eastAsia"/>
        </w:rPr>
        <w:t>（3）数据集的处理。</w:t>
      </w:r>
    </w:p>
    <w:p>
      <w:pPr>
        <w:pStyle w:val="16"/>
        <w:ind w:firstLine="420" w:firstLineChars="0"/>
        <w:rPr>
          <w:rFonts w:hint="eastAsia"/>
        </w:rPr>
      </w:pPr>
      <w:r>
        <w:rPr>
          <w:rFonts w:hint="eastAsia"/>
        </w:rPr>
        <w:t>（4）翻译系统搭建和接口封装。</w:t>
      </w:r>
    </w:p>
    <w:p>
      <w:pPr>
        <w:pStyle w:val="16"/>
        <w:ind w:left="0" w:leftChars="0" w:firstLine="0" w:firstLineChars="0"/>
        <w:rPr>
          <w:rFonts w:hint="eastAsia"/>
        </w:rPr>
      </w:pPr>
    </w:p>
    <w:p>
      <w:pPr>
        <w:pStyle w:val="2"/>
        <w:jc w:val="both"/>
        <w:rPr>
          <w:rFonts w:hint="eastAsia" w:eastAsia="黑体"/>
          <w:lang w:val="en-US" w:eastAsia="zh-CN"/>
        </w:rPr>
      </w:pPr>
      <w:bookmarkStart w:id="3" w:name="_Toc27984"/>
      <w:bookmarkStart w:id="4" w:name="_Toc3504"/>
      <w:r>
        <w:rPr>
          <w:rFonts w:hint="eastAsia"/>
        </w:rPr>
        <w:t xml:space="preserve">2 </w:t>
      </w:r>
      <w:r>
        <w:rPr>
          <w:rFonts w:hint="eastAsia"/>
          <w:lang w:val="en-US" w:eastAsia="zh-CN"/>
        </w:rPr>
        <w:t>主要</w:t>
      </w:r>
      <w:r>
        <w:rPr>
          <w:rFonts w:hint="eastAsia"/>
        </w:rPr>
        <w:t>技术</w:t>
      </w:r>
      <w:bookmarkEnd w:id="3"/>
      <w:bookmarkEnd w:id="4"/>
    </w:p>
    <w:p>
      <w:pPr>
        <w:pStyle w:val="3"/>
        <w:spacing w:before="156" w:after="156"/>
        <w:rPr>
          <w:rFonts w:hint="default"/>
        </w:rPr>
      </w:pPr>
      <w:bookmarkStart w:id="5" w:name="_Toc8065"/>
      <w:bookmarkStart w:id="6" w:name="_Toc13346"/>
      <w:r>
        <w:t>2.1 Transformer</w:t>
      </w:r>
      <w:bookmarkEnd w:id="5"/>
      <w:bookmarkEnd w:id="6"/>
    </w:p>
    <w:p>
      <w:pPr>
        <w:pStyle w:val="4"/>
        <w:spacing w:before="156" w:after="156"/>
      </w:pPr>
      <w:bookmarkStart w:id="7" w:name="_Toc12912"/>
      <w:bookmarkStart w:id="8" w:name="_Toc10958"/>
      <w:r>
        <w:rPr>
          <w:rFonts w:hint="eastAsia"/>
        </w:rPr>
        <w:t>2.1.1 网络结构</w:t>
      </w:r>
      <w:bookmarkEnd w:id="7"/>
      <w:bookmarkEnd w:id="8"/>
    </w:p>
    <w:p>
      <w:pPr>
        <w:pStyle w:val="16"/>
      </w:pPr>
      <w:bookmarkStart w:id="9" w:name="OLE_LINK6"/>
      <w:r>
        <w:rPr>
          <w:rFonts w:hint="eastAsia"/>
        </w:rPr>
        <w:t>Transformer是Geogle团队在2017年提出的</w:t>
      </w:r>
      <w:bookmarkEnd w:id="9"/>
      <w:r>
        <w:rPr>
          <w:rFonts w:hint="eastAsia"/>
        </w:rPr>
        <w:t>自然语言处理领域的经典之作，通过注意力机制直接获取全局信息，不像RNN需要逐步提取信息，也不像CNN只能获取局部信息。它在序列到序列的机器翻译任务上的表现超过了</w:t>
      </w:r>
      <w:r>
        <w:rPr>
          <w:rFonts w:hint="eastAsia"/>
          <w:lang w:val="en-US" w:eastAsia="zh-CN"/>
        </w:rPr>
        <w:t>RNN和CNN</w:t>
      </w:r>
      <w:r>
        <w:rPr>
          <w:rFonts w:hint="eastAsia"/>
        </w:rPr>
        <w:t>，使用了编码器-解码器和注意力机制并且达到很好的翻译效果，可以高效并行化。</w:t>
      </w:r>
    </w:p>
    <w:p>
      <w:pPr>
        <w:pStyle w:val="16"/>
      </w:pPr>
      <w:r>
        <w:rPr>
          <w:rFonts w:hint="eastAsia"/>
        </w:rPr>
        <w:t>在解决序列到序列的任务时，Transfomer的输入是一段序列，输出是另一段序列，如图2.1所示。</w:t>
      </w:r>
    </w:p>
    <w:p>
      <w:pPr>
        <w:jc w:val="center"/>
        <w:rPr>
          <w:rFonts w:asciiTheme="minorEastAsia" w:hAnsiTheme="minorEastAsia" w:eastAsiaTheme="minorEastAsia"/>
          <w:sz w:val="24"/>
        </w:rPr>
      </w:pPr>
      <w:r>
        <w:drawing>
          <wp:inline distT="0" distB="0" distL="114300" distR="114300">
            <wp:extent cx="5470525" cy="1472565"/>
            <wp:effectExtent l="0" t="0" r="635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470525" cy="1472565"/>
                    </a:xfrm>
                    <a:prstGeom prst="rect">
                      <a:avLst/>
                    </a:prstGeom>
                    <a:noFill/>
                    <a:ln>
                      <a:noFill/>
                    </a:ln>
                  </pic:spPr>
                </pic:pic>
              </a:graphicData>
            </a:graphic>
          </wp:inline>
        </w:drawing>
      </w:r>
    </w:p>
    <w:p>
      <w:pPr>
        <w:pStyle w:val="17"/>
        <w:spacing w:before="156" w:after="156"/>
        <w:rPr>
          <w:rFonts w:asciiTheme="minorEastAsia" w:hAnsiTheme="minorEastAsia" w:eastAsiaTheme="minorEastAsia"/>
          <w:szCs w:val="21"/>
        </w:rPr>
      </w:pPr>
      <w:r>
        <w:rPr>
          <w:rFonts w:hint="eastAsia"/>
        </w:rPr>
        <w:t>图2.1 Transformer简略图</w:t>
      </w:r>
    </w:p>
    <w:p>
      <w:pPr>
        <w:pStyle w:val="16"/>
      </w:pPr>
      <w:r>
        <w:rPr>
          <w:rFonts w:hint="eastAsia"/>
        </w:rPr>
        <w:t>由于Transformer模型采用了编码器-解码器机制，因此上图可进一步拆解，将其中的The Transformer</w:t>
      </w:r>
      <w:bookmarkStart w:id="10" w:name="OLE_LINK7"/>
      <w:r>
        <w:rPr>
          <w:rFonts w:hint="eastAsia"/>
        </w:rPr>
        <w:t>拆分为两部分，一部分是编码器部分Encoders，一部分是解码器部分Decoders，如图2.2所示</w:t>
      </w:r>
      <w:bookmarkEnd w:id="10"/>
      <w:r>
        <w:rPr>
          <w:rFonts w:hint="eastAsia"/>
        </w:rPr>
        <w:t>。其中的编码器部分和解码器部分将在下面的分析中进行拆解。</w:t>
      </w:r>
    </w:p>
    <w:p>
      <w:pPr>
        <w:jc w:val="center"/>
        <w:rPr>
          <w:rFonts w:asciiTheme="minorEastAsia" w:hAnsiTheme="minorEastAsia" w:eastAsiaTheme="minorEastAsia"/>
          <w:sz w:val="24"/>
        </w:rPr>
      </w:pPr>
      <w:r>
        <w:drawing>
          <wp:inline distT="0" distB="0" distL="114300" distR="114300">
            <wp:extent cx="5382895" cy="1478915"/>
            <wp:effectExtent l="0" t="0" r="8255"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382895" cy="1478915"/>
                    </a:xfrm>
                    <a:prstGeom prst="rect">
                      <a:avLst/>
                    </a:prstGeom>
                    <a:noFill/>
                    <a:ln>
                      <a:noFill/>
                    </a:ln>
                  </pic:spPr>
                </pic:pic>
              </a:graphicData>
            </a:graphic>
          </wp:inline>
        </w:drawing>
      </w:r>
    </w:p>
    <w:p>
      <w:pPr>
        <w:pStyle w:val="17"/>
        <w:spacing w:before="156" w:after="156"/>
        <w:rPr>
          <w:rFonts w:asciiTheme="minorEastAsia" w:hAnsiTheme="minorEastAsia" w:eastAsiaTheme="minorEastAsia"/>
          <w:szCs w:val="21"/>
        </w:rPr>
      </w:pPr>
      <w:r>
        <w:rPr>
          <w:rFonts w:hint="eastAsia"/>
        </w:rPr>
        <w:t>图2.2 Transformer 拆分图</w:t>
      </w:r>
    </w:p>
    <w:p>
      <w:pPr>
        <w:pStyle w:val="16"/>
      </w:pPr>
      <w:r>
        <w:rPr>
          <w:rFonts w:hint="eastAsia"/>
        </w:rPr>
        <w:t>在Transformer中，编码器部分由6个完全相同的编码器子层组成，解码器部分同样由6个完全相同的解码器子层组成。实际应用中，编码器和解码器的个数是需要根据具体实验得来的，但是不仅仅局限于上述所提到的6个。在序列到序列模型中，编码器负责把源语言编码成一种句子表示形式（如向量），解码器负责利用这种表示逐词生成处理目标语句子。具体而言，编码器把输入网络的长度不等的句子进行词嵌入Embedding，变成一个定长的背景向量，并在该背景向量中编码输入位置序列信息，在编码器经过特征抽取变换之后得到隐藏状态，解码器对隐藏状态进行信息提取，并一步步生成最终的单词。将图2.2中编码器部分和解码器部分拆分成如图2.3所示。该图具体表现出了Transformer的模型结构特点。</w:t>
      </w:r>
    </w:p>
    <w:p>
      <w:pPr>
        <w:ind w:firstLine="420"/>
        <w:jc w:val="center"/>
      </w:pPr>
      <w:r>
        <w:drawing>
          <wp:inline distT="0" distB="0" distL="114300" distR="114300">
            <wp:extent cx="3113405" cy="3056890"/>
            <wp:effectExtent l="0" t="0" r="1270" b="6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3113405" cy="3056890"/>
                    </a:xfrm>
                    <a:prstGeom prst="rect">
                      <a:avLst/>
                    </a:prstGeom>
                    <a:noFill/>
                    <a:ln>
                      <a:noFill/>
                    </a:ln>
                  </pic:spPr>
                </pic:pic>
              </a:graphicData>
            </a:graphic>
          </wp:inline>
        </w:drawing>
      </w:r>
    </w:p>
    <w:p>
      <w:pPr>
        <w:pStyle w:val="17"/>
        <w:spacing w:before="156" w:after="156"/>
        <w:rPr>
          <w:rFonts w:asciiTheme="minorEastAsia" w:hAnsiTheme="minorEastAsia" w:eastAsiaTheme="minorEastAsia"/>
          <w:szCs w:val="21"/>
        </w:rPr>
      </w:pPr>
      <w:r>
        <w:rPr>
          <w:rFonts w:hint="eastAsia"/>
        </w:rPr>
        <w:t>图2.3 Transformer细分图</w:t>
      </w:r>
    </w:p>
    <w:p>
      <w:pPr>
        <w:pStyle w:val="16"/>
      </w:pPr>
      <w:r>
        <w:rPr>
          <w:rFonts w:hint="eastAsia"/>
        </w:rPr>
        <w:t>而在编码器部分中的6个编码器的基本结构都是相同的，但是它们并不共享权重。每一个编码器都被分成两个子层，自底向上第一层是自注意力（Self-Attention）层用于提高某个单词对其他单词的关注度，第二层是前馈神经网络层（Feed Forward Network）用以进行维度变换，而每个子层传递完又会进行残差（Add）和层正则化（LayerNorm）的操作，如图2.4所示。而这些层之中所包含的运行机制以及数学原理，将会在本节的后续内容中进行说明。</w:t>
      </w:r>
    </w:p>
    <w:p>
      <w:pPr>
        <w:ind w:firstLine="420"/>
        <w:jc w:val="center"/>
        <w:rPr>
          <w:rFonts w:asciiTheme="minorEastAsia" w:hAnsiTheme="minorEastAsia" w:eastAsiaTheme="minorEastAsia"/>
          <w:sz w:val="24"/>
        </w:rPr>
      </w:pPr>
      <w:r>
        <w:drawing>
          <wp:inline distT="0" distB="0" distL="114300" distR="114300">
            <wp:extent cx="2463165" cy="2159635"/>
            <wp:effectExtent l="0" t="0" r="3810" b="254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3"/>
                    <a:stretch>
                      <a:fillRect/>
                    </a:stretch>
                  </pic:blipFill>
                  <pic:spPr>
                    <a:xfrm>
                      <a:off x="0" y="0"/>
                      <a:ext cx="2463165" cy="2159635"/>
                    </a:xfrm>
                    <a:prstGeom prst="rect">
                      <a:avLst/>
                    </a:prstGeom>
                    <a:noFill/>
                    <a:ln>
                      <a:noFill/>
                    </a:ln>
                  </pic:spPr>
                </pic:pic>
              </a:graphicData>
            </a:graphic>
          </wp:inline>
        </w:drawing>
      </w:r>
    </w:p>
    <w:p>
      <w:pPr>
        <w:pStyle w:val="17"/>
        <w:spacing w:before="156" w:after="156"/>
        <w:rPr>
          <w:rFonts w:asciiTheme="minorEastAsia" w:hAnsiTheme="minorEastAsia" w:eastAsiaTheme="minorEastAsia"/>
          <w:sz w:val="21"/>
          <w:szCs w:val="21"/>
        </w:rPr>
      </w:pPr>
      <w:r>
        <w:rPr>
          <w:rFonts w:hint="eastAsia"/>
        </w:rPr>
        <w:t>图2.4 编码器细分图</w:t>
      </w:r>
    </w:p>
    <w:p>
      <w:pPr>
        <w:pStyle w:val="16"/>
      </w:pPr>
      <w:r>
        <w:rPr>
          <w:rFonts w:hint="eastAsia"/>
        </w:rPr>
        <w:t>解码组件在基本结构上也是相同的，每一个组件都被分成三个子层，自底向上分别是自注意力层、编码器-解码器注意力层（Encoder-Decoder Attention）和前馈神经网络层，每个子层之上也存在残差和层正则化操作，如图2.5所示。</w:t>
      </w:r>
    </w:p>
    <w:p>
      <w:pPr>
        <w:ind w:firstLine="420"/>
        <w:jc w:val="center"/>
        <w:rPr>
          <w:rFonts w:asciiTheme="minorEastAsia" w:hAnsiTheme="minorEastAsia" w:eastAsiaTheme="minorEastAsia"/>
          <w:sz w:val="24"/>
        </w:rPr>
      </w:pPr>
      <w:r>
        <w:drawing>
          <wp:inline distT="0" distB="0" distL="114300" distR="114300">
            <wp:extent cx="2468880" cy="2893060"/>
            <wp:effectExtent l="0" t="0" r="7620"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4"/>
                    <a:stretch>
                      <a:fillRect/>
                    </a:stretch>
                  </pic:blipFill>
                  <pic:spPr>
                    <a:xfrm>
                      <a:off x="0" y="0"/>
                      <a:ext cx="2468880" cy="2893060"/>
                    </a:xfrm>
                    <a:prstGeom prst="rect">
                      <a:avLst/>
                    </a:prstGeom>
                    <a:noFill/>
                    <a:ln>
                      <a:noFill/>
                    </a:ln>
                  </pic:spPr>
                </pic:pic>
              </a:graphicData>
            </a:graphic>
          </wp:inline>
        </w:drawing>
      </w:r>
    </w:p>
    <w:p>
      <w:pPr>
        <w:pStyle w:val="17"/>
        <w:spacing w:before="156" w:after="156"/>
      </w:pPr>
      <w:r>
        <w:rPr>
          <w:rFonts w:hint="eastAsia"/>
        </w:rPr>
        <w:t>图2.5 解码器细分图</w:t>
      </w:r>
    </w:p>
    <w:p>
      <w:pPr>
        <w:pStyle w:val="16"/>
      </w:pPr>
      <w:r>
        <w:rPr>
          <w:rFonts w:hint="eastAsia"/>
        </w:rPr>
        <w:t>将编码器和解码器连接起来，便形成Transformer整体图，如图2.6所示。需要注意的是，图2.6中的Transformer整体图，只画出了编码器部分最顶端的编码器和解码器部分最顶端的解码器之间连接。下面将对其中的各部分机制运作进行简要介绍。</w:t>
      </w:r>
    </w:p>
    <w:p>
      <w:pPr>
        <w:pStyle w:val="17"/>
        <w:spacing w:before="156" w:after="156"/>
      </w:pPr>
      <w:r>
        <w:drawing>
          <wp:inline distT="0" distB="0" distL="114300" distR="114300">
            <wp:extent cx="5015230" cy="3205480"/>
            <wp:effectExtent l="0" t="0" r="4445" b="444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15"/>
                    <a:stretch>
                      <a:fillRect/>
                    </a:stretch>
                  </pic:blipFill>
                  <pic:spPr>
                    <a:xfrm>
                      <a:off x="0" y="0"/>
                      <a:ext cx="5015230" cy="3205480"/>
                    </a:xfrm>
                    <a:prstGeom prst="rect">
                      <a:avLst/>
                    </a:prstGeom>
                    <a:noFill/>
                    <a:ln>
                      <a:noFill/>
                    </a:ln>
                  </pic:spPr>
                </pic:pic>
              </a:graphicData>
            </a:graphic>
          </wp:inline>
        </w:drawing>
      </w:r>
    </w:p>
    <w:p>
      <w:pPr>
        <w:pStyle w:val="17"/>
        <w:spacing w:before="156" w:after="156"/>
      </w:pPr>
      <w:r>
        <w:rPr>
          <w:rFonts w:hint="eastAsia"/>
        </w:rPr>
        <w:t>图2.6 Transformer整体图</w:t>
      </w:r>
    </w:p>
    <w:p>
      <w:pPr>
        <w:pStyle w:val="4"/>
        <w:spacing w:before="156" w:after="156"/>
      </w:pPr>
      <w:bookmarkStart w:id="11" w:name="_Toc29686"/>
      <w:bookmarkStart w:id="12" w:name="_Toc18001"/>
      <w:r>
        <w:rPr>
          <w:rFonts w:hint="eastAsia"/>
        </w:rPr>
        <w:t>2.1.2 主要机制</w:t>
      </w:r>
      <w:bookmarkEnd w:id="11"/>
      <w:bookmarkEnd w:id="12"/>
    </w:p>
    <w:p>
      <w:pPr>
        <w:pStyle w:val="5"/>
        <w:spacing w:before="156" w:after="156"/>
      </w:pPr>
      <w:r>
        <w:rPr>
          <w:rFonts w:hint="eastAsia"/>
        </w:rPr>
        <w:t>2.1.2.1 位置编码</w:t>
      </w:r>
    </w:p>
    <w:p>
      <w:pPr>
        <w:pStyle w:val="16"/>
      </w:pPr>
      <w:r>
        <w:rPr>
          <w:rFonts w:hint="eastAsia"/>
        </w:rPr>
        <w:t>在循环神经网络中，注意力机制忽略了单词之间的顺序关系，即一句话中，相同词语在不同的位置时模型无法区分，为了解决这个问题，在Transformer中引入了位置编码，它使用正余弦函数来进行编码。见公式2.1和公式2.2，式中PE表示位置编码，pos代表第几个词，i代表词嵌入中的第几维，</w:t>
      </w:r>
      <m:oMath>
        <m:sSub>
          <m:sSubPr>
            <m:ctrlPr>
              <w:rPr>
                <w:rFonts w:ascii="Cambria Math" w:hAnsi="Cambria Math"/>
              </w:rPr>
            </m:ctrlPr>
          </m:sSubPr>
          <m:e>
            <m:r>
              <m:rPr>
                <m:sty m:val="p"/>
              </m:rPr>
              <w:rPr>
                <w:rFonts w:ascii="Cambria Math" w:hAnsi="Cambria Math"/>
              </w:rPr>
              <m:t>d</m:t>
            </m:r>
            <m:ctrlPr>
              <w:rPr>
                <w:rFonts w:ascii="Cambria Math" w:hAnsi="Cambria Math"/>
              </w:rPr>
            </m:ctrlPr>
          </m:e>
          <m:sub>
            <m:eqArr>
              <m:eqArrPr>
                <m:ctrlPr>
                  <w:rPr>
                    <w:rFonts w:hint="eastAsia" w:ascii="Cambria Math" w:hAnsi="Cambria Math"/>
                  </w:rPr>
                </m:ctrlPr>
              </m:eqArrPr>
              <m:e>
                <m:r>
                  <m:rPr>
                    <m:sty m:val="p"/>
                  </m:rPr>
                  <w:rPr>
                    <w:rFonts w:hint="eastAsia" w:ascii="Cambria Math" w:hAnsi="Cambria Math"/>
                  </w:rPr>
                  <m:t>model</m:t>
                </m:r>
                <m:ctrlPr>
                  <w:rPr>
                    <w:rFonts w:hint="eastAsia" w:ascii="Cambria Math" w:hAnsi="Cambria Math"/>
                  </w:rPr>
                </m:ctrlPr>
              </m:e>
              <m:e>
                <m:ctrlPr>
                  <w:rPr>
                    <w:rFonts w:hint="eastAsia" w:ascii="Cambria Math" w:hAnsi="Cambria Math"/>
                  </w:rPr>
                </m:ctrlPr>
              </m:e>
            </m:eqArr>
            <m:ctrlPr>
              <w:rPr>
                <w:rFonts w:ascii="Cambria Math" w:hAnsi="Cambria Math"/>
              </w:rPr>
            </m:ctrlPr>
          </m:sub>
        </m:sSub>
      </m:oMath>
      <w:r>
        <w:rPr>
          <w:rFonts w:hint="eastAsia"/>
        </w:rPr>
        <w:t>表示词向量的维度。位置编码将加到原有的词向量中去，即构造一个跟输入Embedding维度一样的矩阵，然后跟输入矩阵相加得到自注意力层的输入。</w:t>
      </w:r>
    </w:p>
    <w:p>
      <w:pPr>
        <w:pStyle w:val="20"/>
      </w:pPr>
      <w:r>
        <w:rPr>
          <w:rFonts w:hint="eastAsia"/>
        </w:rPr>
        <w:tab/>
      </w:r>
      <m:oMath>
        <m:sSub>
          <m:sSubPr>
            <m:ctrlPr>
              <w:rPr>
                <w:rFonts w:ascii="Cambria Math" w:hAnsi="Cambria Math" w:eastAsiaTheme="minorEastAsia"/>
                <w:bCs/>
                <w:i/>
                <w:iCs/>
              </w:rPr>
            </m:ctrlPr>
          </m:sSubPr>
          <m:e>
            <m:r>
              <w:rPr>
                <w:rFonts w:ascii="Cambria Math" w:hAnsi="Cambria Math" w:eastAsiaTheme="minorEastAsia"/>
              </w:rPr>
              <m:t>PE</m:t>
            </m:r>
            <m:ctrlPr>
              <w:rPr>
                <w:rFonts w:ascii="Cambria Math" w:hAnsi="Cambria Math" w:eastAsiaTheme="minorEastAsia"/>
                <w:bCs/>
                <w:i/>
                <w:iCs/>
              </w:rPr>
            </m:ctrlPr>
          </m:e>
          <m:sub>
            <m:r>
              <w:rPr>
                <w:rFonts w:ascii="Cambria Math" w:hAnsi="Cambria Math" w:eastAsiaTheme="minorEastAsia"/>
              </w:rPr>
              <m:t>(pos, 2i)</m:t>
            </m:r>
            <m:ctrlPr>
              <w:rPr>
                <w:rFonts w:ascii="Cambria Math" w:hAnsi="Cambria Math" w:eastAsiaTheme="minorEastAsia"/>
                <w:bCs/>
                <w:i/>
                <w:iCs/>
              </w:rPr>
            </m:ctrlPr>
          </m:sub>
        </m:sSub>
        <m:r>
          <w:rPr>
            <w:rFonts w:ascii="Cambria Math" w:hAnsi="Cambria Math" w:eastAsiaTheme="minorEastAsia"/>
          </w:rPr>
          <m:t>=</m:t>
        </m:r>
        <m:r>
          <m:rPr>
            <m:sty m:val="p"/>
          </m:rPr>
          <w:rPr>
            <w:rFonts w:ascii="Cambria Math" w:hAnsi="Cambria Math" w:eastAsiaTheme="minorEastAsia"/>
          </w:rPr>
          <m:t>sin</m:t>
        </m:r>
        <m:r>
          <w:rPr>
            <w:rFonts w:ascii="Cambria Math" w:hAnsi="Cambria Math" w:eastAsiaTheme="minorEastAsia"/>
          </w:rPr>
          <m:t>⁡(pos/</m:t>
        </m:r>
        <m:sSup>
          <m:sSupPr>
            <m:ctrlPr>
              <w:rPr>
                <w:rFonts w:ascii="Cambria Math" w:hAnsi="Cambria Math" w:eastAsiaTheme="minorEastAsia"/>
                <w:bCs/>
                <w:i/>
                <w:iCs/>
              </w:rPr>
            </m:ctrlPr>
          </m:sSupPr>
          <m:e>
            <m:r>
              <m:rPr>
                <m:sty m:val="p"/>
              </m:rPr>
              <w:rPr>
                <w:rFonts w:ascii="Cambria Math" w:hAnsi="Cambria Math" w:eastAsiaTheme="minorEastAsia"/>
              </w:rPr>
              <m:t>10000</m:t>
            </m:r>
            <m:ctrlPr>
              <w:rPr>
                <w:rFonts w:ascii="Cambria Math" w:hAnsi="Cambria Math" w:eastAsiaTheme="minorEastAsia"/>
                <w:bCs/>
                <w:i/>
                <w:iCs/>
              </w:rPr>
            </m:ctrlPr>
          </m:e>
          <m:sup>
            <m:r>
              <w:rPr>
                <w:rFonts w:ascii="Cambria Math" w:hAnsi="Cambria Math" w:eastAsiaTheme="minorEastAsia"/>
              </w:rPr>
              <m:t>2i/</m:t>
            </m:r>
            <m:sSub>
              <m:sSubPr>
                <m:ctrlPr>
                  <w:rPr>
                    <w:rFonts w:ascii="Cambria Math" w:hAnsi="Cambria Math" w:eastAsiaTheme="minorEastAsia"/>
                    <w:bCs/>
                    <w:i/>
                    <w:iCs/>
                  </w:rPr>
                </m:ctrlPr>
              </m:sSubPr>
              <m:e>
                <m:r>
                  <w:rPr>
                    <w:rFonts w:ascii="Cambria Math" w:hAnsi="Cambria Math" w:eastAsiaTheme="minorEastAsia"/>
                  </w:rPr>
                  <m:t>d</m:t>
                </m:r>
                <m:ctrlPr>
                  <w:rPr>
                    <w:rFonts w:ascii="Cambria Math" w:hAnsi="Cambria Math" w:eastAsiaTheme="minorEastAsia"/>
                    <w:bCs/>
                    <w:i/>
                    <w:iCs/>
                  </w:rPr>
                </m:ctrlPr>
              </m:e>
              <m:sub>
                <m:r>
                  <w:rPr>
                    <w:rFonts w:ascii="Cambria Math" w:hAnsi="Cambria Math" w:eastAsiaTheme="minorEastAsia"/>
                  </w:rPr>
                  <m:t>model</m:t>
                </m:r>
                <m:ctrlPr>
                  <w:rPr>
                    <w:rFonts w:ascii="Cambria Math" w:hAnsi="Cambria Math" w:eastAsiaTheme="minorEastAsia"/>
                    <w:bCs/>
                    <w:i/>
                    <w:iCs/>
                  </w:rPr>
                </m:ctrlPr>
              </m:sub>
            </m:sSub>
            <m:ctrlPr>
              <w:rPr>
                <w:rFonts w:ascii="Cambria Math" w:hAnsi="Cambria Math" w:eastAsiaTheme="minorEastAsia"/>
                <w:bCs/>
                <w:i/>
                <w:iCs/>
              </w:rPr>
            </m:ctrlPr>
          </m:sup>
        </m:sSup>
        <m:r>
          <m:rPr>
            <m:sty m:val="b"/>
          </m:rPr>
          <w:rPr>
            <w:rFonts w:ascii="Cambria Math" w:hAnsi="Cambria Math" w:eastAsiaTheme="minorEastAsia"/>
          </w:rPr>
          <m:t>)</m:t>
        </m:r>
      </m:oMath>
      <w:r>
        <w:rPr>
          <w:rFonts w:hint="eastAsia"/>
        </w:rPr>
        <w:tab/>
      </w:r>
      <w:r>
        <w:t>(2.1)</w:t>
      </w:r>
    </w:p>
    <w:p>
      <w:pPr>
        <w:pStyle w:val="20"/>
      </w:pPr>
      <w:r>
        <w:rPr>
          <w:rFonts w:hint="eastAsia"/>
        </w:rPr>
        <w:tab/>
      </w:r>
      <m:oMath>
        <m:sSub>
          <m:sSubPr>
            <m:ctrlPr>
              <w:rPr>
                <w:rFonts w:ascii="Cambria Math" w:hAnsi="Cambria Math"/>
                <w:i/>
              </w:rPr>
            </m:ctrlPr>
          </m:sSubPr>
          <m:e>
            <m:r>
              <w:rPr>
                <w:rFonts w:ascii="Cambria Math" w:hAnsi="Cambria Math"/>
              </w:rPr>
              <m:t>PE</m:t>
            </m:r>
            <m:ctrlPr>
              <w:rPr>
                <w:rFonts w:ascii="Cambria Math" w:hAnsi="Cambria Math"/>
                <w:i/>
              </w:rPr>
            </m:ctrlPr>
          </m:e>
          <m:sub>
            <m:r>
              <w:rPr>
                <w:rFonts w:ascii="Cambria Math" w:hAnsi="Cambria Math"/>
              </w:rPr>
              <m:t>(pos, 2i+1)</m:t>
            </m:r>
            <m:ctrlPr>
              <w:rPr>
                <w:rFonts w:ascii="Cambria Math" w:hAnsi="Cambria Math"/>
                <w:i/>
              </w:rPr>
            </m:ctrlPr>
          </m:sub>
        </m:sSub>
        <m:r>
          <w:rPr>
            <w:rFonts w:ascii="Cambria Math" w:hAnsi="Cambria Math"/>
          </w:rPr>
          <m:t>=</m:t>
        </m:r>
        <m:r>
          <m:rPr>
            <m:sty m:val="p"/>
          </m:rPr>
          <w:rPr>
            <w:rFonts w:ascii="Cambria Math" w:hAnsi="Cambria Math"/>
          </w:rPr>
          <m:t>cos</m:t>
        </m:r>
        <m:r>
          <w:rPr>
            <w:rFonts w:ascii="Cambria Math" w:hAnsi="Cambria Math"/>
          </w:rPr>
          <m:t>⁡(pos/</m:t>
        </m:r>
        <m:sSup>
          <m:sSupPr>
            <m:ctrlPr>
              <w:rPr>
                <w:rFonts w:ascii="Cambria Math" w:hAnsi="Cambria Math"/>
                <w:i/>
              </w:rPr>
            </m:ctrlPr>
          </m:sSupPr>
          <m:e>
            <m:r>
              <m:rPr>
                <m:sty m:val="p"/>
              </m:rPr>
              <w:rPr>
                <w:rFonts w:ascii="Cambria Math" w:hAnsi="Cambria Math"/>
              </w:rPr>
              <m:t>10000</m:t>
            </m:r>
            <m:ctrlPr>
              <w:rPr>
                <w:rFonts w:ascii="Cambria Math" w:hAnsi="Cambria Math"/>
                <w:i/>
              </w:rPr>
            </m:ctrlPr>
          </m:e>
          <m:sup>
            <m:r>
              <w:rPr>
                <w:rFonts w:ascii="Cambria Math" w:hAnsi="Cambria Math"/>
              </w:rPr>
              <m:t>2i/</m:t>
            </m:r>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model</m:t>
                </m:r>
                <m:ctrlPr>
                  <w:rPr>
                    <w:rFonts w:ascii="Cambria Math" w:hAnsi="Cambria Math"/>
                    <w:i/>
                  </w:rPr>
                </m:ctrlPr>
              </m:sub>
            </m:sSub>
            <m:ctrlPr>
              <w:rPr>
                <w:rFonts w:ascii="Cambria Math" w:hAnsi="Cambria Math"/>
                <w:i/>
              </w:rPr>
            </m:ctrlPr>
          </m:sup>
        </m:sSup>
        <m:r>
          <w:rPr>
            <w:rFonts w:ascii="Cambria Math" w:hAnsi="Cambria Math"/>
          </w:rPr>
          <m:t>)</m:t>
        </m:r>
      </m:oMath>
      <w:r>
        <w:rPr>
          <w:rFonts w:hint="eastAsia"/>
        </w:rPr>
        <w:tab/>
      </w:r>
      <w:r>
        <w:rPr>
          <w:rFonts w:hint="eastAsia"/>
        </w:rPr>
        <w:t>(</w:t>
      </w:r>
      <w:r>
        <w:t>2.2)</w:t>
      </w:r>
    </w:p>
    <w:p>
      <w:pPr>
        <w:pStyle w:val="5"/>
        <w:tabs>
          <w:tab w:val="center" w:pos="4127"/>
        </w:tabs>
        <w:spacing w:before="156" w:after="156"/>
      </w:pPr>
      <w:r>
        <w:rPr>
          <w:rFonts w:hint="eastAsia"/>
        </w:rPr>
        <w:t>2.1.2.2 自注意力机制</w:t>
      </w:r>
      <w:r>
        <w:tab/>
      </w:r>
    </w:p>
    <w:p>
      <w:pPr>
        <w:pStyle w:val="16"/>
      </w:pPr>
      <w:r>
        <w:rPr>
          <w:rFonts w:hint="eastAsia"/>
        </w:rPr>
        <w:t>此机制主要作用在编码器和解码器中的自注意力层以及解码器中的Encoder-Decoder注意力层。Transformer使用点乘的自注意力机制来</w:t>
      </w:r>
      <w:bookmarkStart w:id="13" w:name="OLE_LINK11"/>
      <w:r>
        <w:rPr>
          <w:rFonts w:hint="eastAsia"/>
        </w:rPr>
        <w:t>捕获句子内部各个位置之间的相似性</w:t>
      </w:r>
      <w:bookmarkEnd w:id="13"/>
      <w:r>
        <w:rPr>
          <w:rFonts w:hint="eastAsia"/>
        </w:rPr>
        <w:t>。</w:t>
      </w:r>
    </w:p>
    <w:p>
      <w:pPr>
        <w:pStyle w:val="16"/>
        <w:spacing w:line="240" w:lineRule="auto"/>
        <w:jc w:val="center"/>
      </w:pPr>
      <w:r>
        <w:drawing>
          <wp:inline distT="0" distB="0" distL="114300" distR="114300">
            <wp:extent cx="2099945" cy="3121025"/>
            <wp:effectExtent l="0" t="0" r="5080" b="3175"/>
            <wp:docPr id="5" name="图片 5" descr="HMF%PYH278@AGE3_4]U(S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MF%PYH278@AGE3_4]U(SDM"/>
                    <pic:cNvPicPr>
                      <a:picLocks noChangeAspect="1"/>
                    </pic:cNvPicPr>
                  </pic:nvPicPr>
                  <pic:blipFill>
                    <a:blip r:embed="rId16"/>
                    <a:stretch>
                      <a:fillRect/>
                    </a:stretch>
                  </pic:blipFill>
                  <pic:spPr>
                    <a:xfrm>
                      <a:off x="0" y="0"/>
                      <a:ext cx="2099945" cy="3121025"/>
                    </a:xfrm>
                    <a:prstGeom prst="rect">
                      <a:avLst/>
                    </a:prstGeom>
                  </pic:spPr>
                </pic:pic>
              </a:graphicData>
            </a:graphic>
          </wp:inline>
        </w:drawing>
      </w:r>
    </w:p>
    <w:p>
      <w:pPr>
        <w:pStyle w:val="17"/>
        <w:spacing w:before="156" w:after="156"/>
      </w:pPr>
      <w:r>
        <w:rPr>
          <w:rFonts w:hint="eastAsia"/>
        </w:rPr>
        <w:t>图2.7 基于点乘的注意力机制</w:t>
      </w:r>
    </w:p>
    <w:p>
      <w:pPr>
        <w:pStyle w:val="16"/>
      </w:pPr>
      <w:r>
        <w:rPr>
          <w:rFonts w:hint="eastAsia"/>
        </w:rPr>
        <w:t>如图2.7所示，图中的Q、K、V均来自同一句子，Q和K的转置进行点积（MatMul）得到句子内部各个位置的相关性，相关性矩阵在训练中反差变大，不利于训练，所以对其进行缩放（Scale）。Mask表示掩码，是对某些值进行取负无穷的操作，使其对某些信息进行屏蔽。在Transformer中存在两种Mask，对于源语和目标语的输入，由于需要进行batch处理，有些部分是填充的，需要Mask进行屏蔽。对于解码器来说，由于在预测的时候需要自左向右进行，为了保持训练解码一致，需要对未来信息进行屏蔽。见公式2.3。</w:t>
      </w:r>
    </w:p>
    <w:p>
      <w:pPr>
        <w:pStyle w:val="20"/>
      </w:pPr>
      <w:r>
        <w:rPr>
          <w:rFonts w:hint="eastAsia" w:ascii="Cambria Math" w:hAnsi="Cambria Math"/>
        </w:rPr>
        <w:tab/>
      </w:r>
      <m:oMath>
        <m:r>
          <m:rPr>
            <m:sty m:val="p"/>
          </m:rPr>
          <w:rPr>
            <w:rFonts w:ascii="Cambria Math" w:hAnsi="Cambria Math"/>
          </w:rPr>
          <m:t>Attention</m:t>
        </m:r>
        <m:d>
          <m:dPr>
            <m:ctrlPr>
              <w:rPr>
                <w:rFonts w:ascii="Cambria Math" w:hAnsi="Cambria Math"/>
                <w:i/>
              </w:rPr>
            </m:ctrlPr>
          </m:dPr>
          <m:e>
            <m:r>
              <w:rPr>
                <w:rFonts w:ascii="Cambria Math" w:hAnsi="Cambria Math"/>
              </w:rPr>
              <m:t>Q,K,V</m:t>
            </m:r>
            <m:ctrlPr>
              <w:rPr>
                <w:rFonts w:ascii="Cambria Math" w:hAnsi="Cambria Math"/>
                <w:i/>
              </w:rPr>
            </m:ctrlPr>
          </m:e>
        </m:d>
        <m:r>
          <w:rPr>
            <w:rFonts w:ascii="Cambria Math" w:hAnsi="Cambria Math"/>
          </w:rPr>
          <m:t>=</m:t>
        </m:r>
        <m:r>
          <m:rPr>
            <m:sty m:val="p"/>
          </m:rPr>
          <w:rPr>
            <w:rFonts w:ascii="Cambria Math" w:hAnsi="Cambria Math"/>
          </w:rPr>
          <m:t>softmax</m:t>
        </m:r>
        <m:r>
          <w:rPr>
            <w:rFonts w:ascii="Cambria Math" w:hAnsi="Cambria Math"/>
          </w:rPr>
          <m:t>(Q</m:t>
        </m:r>
        <m:sSup>
          <m:sSupPr>
            <m:ctrlPr>
              <w:rPr>
                <w:rFonts w:ascii="Cambria Math" w:hAnsi="Cambria Math"/>
                <w:i/>
              </w:rPr>
            </m:ctrlPr>
          </m:sSupPr>
          <m:e>
            <m:r>
              <w:rPr>
                <w:rFonts w:ascii="Cambria Math" w:hAnsi="Cambria Math"/>
              </w:rPr>
              <m:t>K</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m:t>
        </m:r>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rad>
        <m:r>
          <w:rPr>
            <w:rFonts w:ascii="Cambria Math" w:hAnsi="Cambria Math"/>
          </w:rPr>
          <m:t xml:space="preserve"> +Mask)V</m:t>
        </m:r>
      </m:oMath>
      <w:r>
        <w:rPr>
          <w:rFonts w:hint="eastAsia" w:ascii="Cambria Math" w:hAnsi="Cambria Math"/>
        </w:rPr>
        <w:tab/>
      </w:r>
      <w:r>
        <w:rPr>
          <w:rFonts w:hint="eastAsia"/>
        </w:rPr>
        <w:t>(2.3)</w:t>
      </w:r>
    </w:p>
    <w:p>
      <w:pPr>
        <w:pStyle w:val="16"/>
      </w:pPr>
      <w:r>
        <w:rPr>
          <w:rFonts w:hint="eastAsia"/>
        </w:rPr>
        <w:t>在Transformer中首次提出了多头注意力机制，将Q、K、V沿着隐层维度切分成h个子集，分别进行注意力操作，它可以扩展模型关注不同位置的能力同时它提供了多个“表示子空间”，以取得更好的效果。</w:t>
      </w:r>
    </w:p>
    <w:p>
      <w:pPr>
        <w:pStyle w:val="5"/>
        <w:spacing w:before="156" w:after="156"/>
      </w:pPr>
      <w:r>
        <w:rPr>
          <w:rFonts w:hint="eastAsia"/>
        </w:rPr>
        <w:t>2.1.2.3 残差&amp;层正则化</w:t>
      </w:r>
    </w:p>
    <w:p>
      <w:pPr>
        <w:pStyle w:val="16"/>
      </w:pPr>
      <w:r>
        <w:rPr>
          <w:rFonts w:hint="eastAsia"/>
        </w:rPr>
        <w:t>在Transformer中，编码器部分、解码器部分分别由6层相同的编码器、解码器构成，每层的编码器或者解码器又包含多个子层。因此，Transformer深层神经网路的范畴，在训练过程中很容易出现梯度消失的情况，因此引入了残差网络在避免上述问题。如图2.8所示。</w:t>
      </w:r>
    </w:p>
    <w:p>
      <w:pPr>
        <w:pStyle w:val="16"/>
        <w:spacing w:line="240" w:lineRule="auto"/>
        <w:jc w:val="center"/>
      </w:pPr>
      <w:r>
        <w:drawing>
          <wp:inline distT="0" distB="0" distL="114300" distR="114300">
            <wp:extent cx="3589020" cy="791845"/>
            <wp:effectExtent l="0" t="0" r="0" b="8255"/>
            <wp:docPr id="6" name="图片 6" descr="9B`3YQXQC]XF4YA1W}{X%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B`3YQXQC]XF4YA1W}{X%T3"/>
                    <pic:cNvPicPr>
                      <a:picLocks noChangeAspect="1"/>
                    </pic:cNvPicPr>
                  </pic:nvPicPr>
                  <pic:blipFill>
                    <a:blip r:embed="rId17"/>
                    <a:stretch>
                      <a:fillRect/>
                    </a:stretch>
                  </pic:blipFill>
                  <pic:spPr>
                    <a:xfrm>
                      <a:off x="0" y="0"/>
                      <a:ext cx="3884994" cy="857243"/>
                    </a:xfrm>
                    <a:prstGeom prst="rect">
                      <a:avLst/>
                    </a:prstGeom>
                  </pic:spPr>
                </pic:pic>
              </a:graphicData>
            </a:graphic>
          </wp:inline>
        </w:drawing>
      </w:r>
    </w:p>
    <w:p>
      <w:pPr>
        <w:pStyle w:val="17"/>
        <w:spacing w:before="156" w:after="156"/>
      </w:pPr>
      <w:r>
        <w:rPr>
          <w:rFonts w:hint="eastAsia"/>
        </w:rPr>
        <w:t>图2.8 残差原理图</w:t>
      </w:r>
    </w:p>
    <w:p>
      <w:pPr>
        <w:pStyle w:val="17"/>
        <w:spacing w:before="156" w:after="156"/>
        <w:ind w:firstLine="420"/>
        <w:jc w:val="both"/>
      </w:pPr>
      <w:r>
        <w:rPr>
          <w:rFonts w:hint="eastAsia"/>
        </w:rPr>
        <w:t>其中，子层1的输入为</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hint="eastAsia" w:ascii="Cambria Math" w:hAnsi="Cambria Math"/>
              </w:rPr>
              <m:t>l</m:t>
            </m:r>
            <m:ctrlPr>
              <w:rPr>
                <w:rFonts w:ascii="Cambria Math" w:hAnsi="Cambria Math"/>
                <w:i/>
              </w:rPr>
            </m:ctrlPr>
          </m:sub>
        </m:sSub>
      </m:oMath>
      <w:r>
        <w:rPr>
          <w:rFonts w:hint="eastAsia"/>
        </w:rPr>
        <w:t>，输出为</w:t>
      </w:r>
      <m:oMath>
        <m:r>
          <w:rPr>
            <w:rFonts w:ascii="Cambria Math" w:hAnsi="Cambria Math"/>
          </w:rPr>
          <m:t>F(X)</m:t>
        </m:r>
      </m:oMath>
      <w:r>
        <w:rPr>
          <w:rFonts w:hint="eastAsia"/>
        </w:rPr>
        <w:t>，那么子层2的输入</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l+1</m:t>
            </m:r>
            <m:ctrlPr>
              <w:rPr>
                <w:rFonts w:ascii="Cambria Math" w:hAnsi="Cambria Math"/>
                <w:i/>
              </w:rPr>
            </m:ctrlPr>
          </m:sub>
        </m:sSub>
      </m:oMath>
      <w:r>
        <w:rPr>
          <w:rFonts w:hint="eastAsia"/>
        </w:rPr>
        <w:t>如公式2.4所示。</w:t>
      </w:r>
    </w:p>
    <w:p>
      <w:pPr>
        <w:pStyle w:val="20"/>
      </w:pPr>
      <w:r>
        <w:rPr>
          <w:rFonts w:hint="eastAsia" w:ascii="Cambria Math" w:hAnsi="Cambria Math"/>
        </w:rPr>
        <w:tab/>
      </w: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l+1</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l</m:t>
            </m:r>
            <m:ctrlPr>
              <w:rPr>
                <w:rFonts w:ascii="Cambria Math" w:hAnsi="Cambria Math"/>
                <w:i/>
                <w:iCs/>
              </w:rPr>
            </m:ctrlPr>
          </m:sub>
        </m:sSub>
        <m:r>
          <w:rPr>
            <w:rFonts w:ascii="Cambria Math" w:hAnsi="Cambria Math"/>
          </w:rPr>
          <m:t>+F(</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l</m:t>
            </m:r>
            <m:ctrlPr>
              <w:rPr>
                <w:rFonts w:ascii="Cambria Math" w:hAnsi="Cambria Math"/>
                <w:i/>
                <w:iCs/>
              </w:rPr>
            </m:ctrlPr>
          </m:sub>
        </m:sSub>
        <m:r>
          <w:rPr>
            <w:rFonts w:ascii="Cambria Math" w:hAnsi="Cambria Math"/>
          </w:rPr>
          <m:t>)</m:t>
        </m:r>
      </m:oMath>
      <w:r>
        <w:rPr>
          <w:rFonts w:hint="eastAsia" w:ascii="Cambria Math" w:hAnsi="Cambria Math"/>
        </w:rPr>
        <w:tab/>
      </w:r>
      <w:r>
        <w:rPr>
          <w:rFonts w:hint="eastAsia"/>
        </w:rPr>
        <w:t>(2.4</w:t>
      </w:r>
      <w:r>
        <w:t>)</w:t>
      </w:r>
    </w:p>
    <w:p>
      <w:pPr>
        <w:pStyle w:val="3"/>
        <w:spacing w:before="156" w:after="156"/>
      </w:pPr>
      <w:bookmarkStart w:id="14" w:name="_Toc2722"/>
      <w:bookmarkStart w:id="15" w:name="_Toc18299"/>
      <w:r>
        <w:rPr>
          <w:rFonts w:hint="eastAsia"/>
        </w:rPr>
        <w:t>2.</w:t>
      </w:r>
      <w:r>
        <w:rPr>
          <w:rFonts w:hint="eastAsia"/>
          <w:lang w:val="en-US" w:eastAsia="zh-CN"/>
        </w:rPr>
        <w:t>2</w:t>
      </w:r>
      <w:r>
        <w:rPr>
          <w:rFonts w:hint="eastAsia"/>
        </w:rPr>
        <w:t xml:space="preserve"> Flask框架</w:t>
      </w:r>
      <w:bookmarkEnd w:id="14"/>
      <w:bookmarkEnd w:id="15"/>
    </w:p>
    <w:p>
      <w:pPr>
        <w:pStyle w:val="16"/>
      </w:pPr>
      <w:r>
        <w:rPr>
          <w:rFonts w:hint="eastAsia"/>
        </w:rPr>
        <w:t>Flask是较为流行的Web“微”框架，其使用Python语言编写，简单、灵活、轻便、易上手，可协助开发者快速构建Web系统，它主要包括了Werkzeug和Jinja2两个核心函数库，其中前者负责业务处理，后者负责安全性能。同时，它可以和MVC模式完美结合协助开发人员分工合作。</w:t>
      </w:r>
    </w:p>
    <w:p>
      <w:pPr>
        <w:pStyle w:val="16"/>
        <w:rPr>
          <w:rFonts w:hint="eastAsia" w:eastAsia="宋体"/>
          <w:lang w:eastAsia="zh-CN"/>
        </w:rPr>
      </w:pPr>
      <w:r>
        <w:rPr>
          <w:rFonts w:hint="eastAsia"/>
        </w:rPr>
        <w:t>Flask在程序中将功能函数分配给某一个具体的地址定位符，当用户访问该地址定位符时，系统会执行绑定的函数，</w:t>
      </w:r>
      <w:r>
        <w:rPr>
          <w:rFonts w:hint="eastAsia"/>
          <w:lang w:val="en-US" w:eastAsia="zh-CN"/>
        </w:rPr>
        <w:t>交互图</w:t>
      </w:r>
      <w:r>
        <w:rPr>
          <w:rFonts w:hint="eastAsia"/>
        </w:rPr>
        <w:t>如图2.12所示</w:t>
      </w:r>
      <w:r>
        <w:rPr>
          <w:rFonts w:hint="eastAsia"/>
          <w:lang w:eastAsia="zh-CN"/>
        </w:rPr>
        <w:t>。</w:t>
      </w:r>
    </w:p>
    <w:p>
      <w:pPr>
        <w:jc w:val="center"/>
        <w:rPr>
          <w:rFonts w:asciiTheme="minorEastAsia" w:hAnsiTheme="minorEastAsia" w:eastAsiaTheme="minorEastAsia"/>
          <w:sz w:val="24"/>
        </w:rPr>
      </w:pPr>
      <w:r>
        <w:drawing>
          <wp:inline distT="0" distB="0" distL="114300" distR="114300">
            <wp:extent cx="5042535" cy="1343025"/>
            <wp:effectExtent l="0" t="0" r="571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8"/>
                    <a:stretch>
                      <a:fillRect/>
                    </a:stretch>
                  </pic:blipFill>
                  <pic:spPr>
                    <a:xfrm>
                      <a:off x="0" y="0"/>
                      <a:ext cx="5042535" cy="1343025"/>
                    </a:xfrm>
                    <a:prstGeom prst="rect">
                      <a:avLst/>
                    </a:prstGeom>
                    <a:noFill/>
                    <a:ln>
                      <a:noFill/>
                    </a:ln>
                  </pic:spPr>
                </pic:pic>
              </a:graphicData>
            </a:graphic>
          </wp:inline>
        </w:drawing>
      </w:r>
    </w:p>
    <w:p>
      <w:pPr>
        <w:pStyle w:val="17"/>
        <w:spacing w:before="156" w:after="156"/>
      </w:pPr>
      <w:r>
        <w:rPr>
          <w:rFonts w:hint="eastAsia"/>
        </w:rPr>
        <w:t>图2.</w:t>
      </w:r>
      <w:r>
        <w:rPr>
          <w:rFonts w:hint="eastAsia"/>
          <w:lang w:val="en-US" w:eastAsia="zh-CN"/>
        </w:rPr>
        <w:t>9</w:t>
      </w:r>
      <w:r>
        <w:rPr>
          <w:rFonts w:hint="eastAsia"/>
        </w:rPr>
        <w:t xml:space="preserve"> Flask框架工作过程</w:t>
      </w:r>
    </w:p>
    <w:p>
      <w:pPr>
        <w:pStyle w:val="16"/>
      </w:pPr>
      <w:r>
        <w:rPr>
          <w:rFonts w:hint="eastAsia"/>
        </w:rPr>
        <w:t>WSGI是Web服务器和Web应用程序间通用接口的规范。Werkzeug是一个WSGI工具包，它实现了请求，响应对象和实用函数。 这使得能够在其上构建web框架。 Flask框架使用Werkzeug作为其基础之一，并使用Jinja2模板引擎。</w:t>
      </w:r>
    </w:p>
    <w:p>
      <w:pPr>
        <w:pStyle w:val="16"/>
      </w:pPr>
      <w:r>
        <w:rPr>
          <w:rFonts w:hint="eastAsia"/>
        </w:rPr>
        <w:t>为了降低系统的耦合度，本课题采用了前后端分离的方式，前端的HTML页面负责接收用户的输入，后端的代码将以HTPP GET方式接收用户发送过来的表单数据，表单数据中最主要的数据是用户在前端HTML页面所输入的待翻译的句子，并调用接口，返回结果。如图2.13所示，是对系统模块相互合作关系描述的泳道图。</w:t>
      </w:r>
    </w:p>
    <w:p>
      <w:pPr>
        <w:jc w:val="center"/>
        <w:rPr>
          <w:rFonts w:asciiTheme="minorEastAsia" w:hAnsiTheme="minorEastAsia" w:eastAsiaTheme="minorEastAsia"/>
          <w:sz w:val="24"/>
        </w:rPr>
      </w:pPr>
      <w:r>
        <w:rPr>
          <w:rFonts w:hint="eastAsia" w:asciiTheme="minorEastAsia" w:hAnsiTheme="minorEastAsia" w:eastAsiaTheme="minorEastAsia"/>
          <w:sz w:val="24"/>
        </w:rPr>
        <w:drawing>
          <wp:inline distT="0" distB="0" distL="114300" distR="114300">
            <wp:extent cx="5124450" cy="4173855"/>
            <wp:effectExtent l="0" t="0" r="0" b="7620"/>
            <wp:docPr id="11" name="图片 11" descr="~[50I4_FQFBZS)NT621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0I4_FQFBZS)NT621LM)U"/>
                    <pic:cNvPicPr>
                      <a:picLocks noChangeAspect="1"/>
                    </pic:cNvPicPr>
                  </pic:nvPicPr>
                  <pic:blipFill>
                    <a:blip r:embed="rId19"/>
                    <a:stretch>
                      <a:fillRect/>
                    </a:stretch>
                  </pic:blipFill>
                  <pic:spPr>
                    <a:xfrm>
                      <a:off x="0" y="0"/>
                      <a:ext cx="5124450" cy="4173855"/>
                    </a:xfrm>
                    <a:prstGeom prst="rect">
                      <a:avLst/>
                    </a:prstGeom>
                  </pic:spPr>
                </pic:pic>
              </a:graphicData>
            </a:graphic>
          </wp:inline>
        </w:drawing>
      </w:r>
    </w:p>
    <w:p>
      <w:pPr>
        <w:pStyle w:val="17"/>
        <w:spacing w:before="156" w:after="156"/>
      </w:pPr>
      <w:r>
        <w:rPr>
          <w:rFonts w:hint="eastAsia"/>
        </w:rPr>
        <w:t>图2.1</w:t>
      </w:r>
      <w:r>
        <w:rPr>
          <w:rFonts w:hint="eastAsia"/>
          <w:lang w:val="en-US" w:eastAsia="zh-CN"/>
        </w:rPr>
        <w:t>0</w:t>
      </w:r>
      <w:r>
        <w:rPr>
          <w:rFonts w:hint="eastAsia"/>
        </w:rPr>
        <w:t xml:space="preserve"> 系统活动泳道图</w:t>
      </w:r>
    </w:p>
    <w:p>
      <w:pPr>
        <w:pStyle w:val="2"/>
        <w:jc w:val="both"/>
        <w:rPr>
          <w:rFonts w:hint="default" w:eastAsia="黑体"/>
          <w:lang w:val="en-US" w:eastAsia="zh-CN"/>
        </w:rPr>
      </w:pPr>
      <w:bookmarkStart w:id="16" w:name="_Toc12755"/>
      <w:bookmarkStart w:id="17" w:name="_Toc16979"/>
      <w:r>
        <w:rPr>
          <w:rFonts w:hint="eastAsia"/>
          <w:lang w:val="en-US" w:eastAsia="zh-CN"/>
        </w:rPr>
        <w:t>3</w:t>
      </w:r>
      <w:r>
        <w:rPr>
          <w:rFonts w:hint="eastAsia"/>
        </w:rPr>
        <w:t xml:space="preserve"> </w:t>
      </w:r>
      <w:bookmarkEnd w:id="16"/>
      <w:bookmarkEnd w:id="17"/>
      <w:r>
        <w:rPr>
          <w:rFonts w:hint="eastAsia"/>
          <w:lang w:val="en-US" w:eastAsia="zh-CN"/>
        </w:rPr>
        <w:t>主要工作展开</w:t>
      </w:r>
    </w:p>
    <w:p>
      <w:pPr>
        <w:pStyle w:val="3"/>
        <w:spacing w:before="156" w:after="156"/>
        <w:rPr>
          <w:rFonts w:hint="default" w:eastAsia="黑体"/>
          <w:lang w:val="en-US" w:eastAsia="zh-CN"/>
        </w:rPr>
      </w:pPr>
      <w:bookmarkStart w:id="18" w:name="_Toc32671"/>
      <w:bookmarkStart w:id="19" w:name="_Toc9803"/>
      <w:r>
        <w:rPr>
          <w:rFonts w:hint="eastAsia"/>
          <w:lang w:val="en-US" w:eastAsia="zh-CN"/>
        </w:rPr>
        <w:t>3</w:t>
      </w:r>
      <w:r>
        <w:t>.</w:t>
      </w:r>
      <w:r>
        <w:rPr>
          <w:rFonts w:hint="eastAsia"/>
          <w:lang w:val="en-US" w:eastAsia="zh-CN"/>
        </w:rPr>
        <w:t>1</w:t>
      </w:r>
      <w:r>
        <w:t xml:space="preserve"> Web</w:t>
      </w:r>
      <w:bookmarkEnd w:id="18"/>
      <w:bookmarkEnd w:id="19"/>
      <w:r>
        <w:rPr>
          <w:rFonts w:hint="eastAsia"/>
          <w:lang w:val="en-US" w:eastAsia="zh-CN"/>
        </w:rPr>
        <w:t>系统搭建</w:t>
      </w:r>
    </w:p>
    <w:p>
      <w:pPr>
        <w:pStyle w:val="16"/>
      </w:pPr>
      <w:r>
        <w:rPr>
          <w:rFonts w:hint="eastAsia"/>
        </w:rPr>
        <w:t>Web系统的开发内容主要包括：前端交互式页面的开发、后端服务器开发。Web系统的开发主要在Windows系统的PyCharm集成开发环境中，使用Flask框架完成轻量级Web系统搭建。</w:t>
      </w:r>
    </w:p>
    <w:p>
      <w:pPr>
        <w:pStyle w:val="4"/>
        <w:spacing w:before="156" w:after="156"/>
      </w:pPr>
      <w:bookmarkStart w:id="20" w:name="_Toc9431"/>
      <w:bookmarkStart w:id="21" w:name="_Toc17427"/>
      <w:r>
        <w:rPr>
          <w:rFonts w:hint="eastAsia"/>
          <w:lang w:val="en-US" w:eastAsia="zh-CN"/>
        </w:rPr>
        <w:t>3</w:t>
      </w:r>
      <w:r>
        <w:rPr>
          <w:rFonts w:hint="eastAsia"/>
        </w:rPr>
        <w:t>.</w:t>
      </w:r>
      <w:r>
        <w:rPr>
          <w:rFonts w:hint="eastAsia"/>
          <w:lang w:val="en-US" w:eastAsia="zh-CN"/>
        </w:rPr>
        <w:t>1</w:t>
      </w:r>
      <w:r>
        <w:rPr>
          <w:rFonts w:hint="eastAsia"/>
        </w:rPr>
        <w:t>.1 前端页面</w:t>
      </w:r>
      <w:bookmarkEnd w:id="20"/>
      <w:bookmarkEnd w:id="21"/>
    </w:p>
    <w:p>
      <w:pPr>
        <w:pStyle w:val="16"/>
      </w:pPr>
      <w:r>
        <w:rPr>
          <w:rFonts w:hint="eastAsia"/>
        </w:rPr>
        <w:t>根据需求分析的结果，本系统需要做出可供用户使用的交互式Web系统。为此，本课题设计了一套较为简单且易于理解的部署策略。其中，前端页面包含输入文本框和两个下拉文本框用于获取用户输入的待翻译的句子以及源语言和目标语言，通过表单发送给后台服务器。考虑到界面的简洁性和美观性，以及用户在看到网页界面的时候，无需任何学习成本即可上手进行系统的使用。因此，综合参考小牛翻译、百度翻译、谷歌翻译等知名翻译网页端开发的样式，初步涉及本次课题的网页前端页面布局如下图4.2所示。</w:t>
      </w:r>
    </w:p>
    <w:p>
      <w:pPr>
        <w:pStyle w:val="16"/>
        <w:spacing w:line="240" w:lineRule="auto"/>
        <w:ind w:firstLine="0" w:firstLineChars="0"/>
        <w:jc w:val="center"/>
      </w:pPr>
      <w:r>
        <w:rPr>
          <w:rFonts w:hint="eastAsia"/>
        </w:rPr>
        <w:drawing>
          <wp:inline distT="0" distB="0" distL="114300" distR="114300">
            <wp:extent cx="5548630" cy="3434715"/>
            <wp:effectExtent l="0" t="0" r="4445" b="3810"/>
            <wp:docPr id="8" name="图片 8" descr="~_OA@5JD{1H2]Q0`0{4W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_OA@5JD{1H2]Q0`0{4WO}I"/>
                    <pic:cNvPicPr>
                      <a:picLocks noChangeAspect="1"/>
                    </pic:cNvPicPr>
                  </pic:nvPicPr>
                  <pic:blipFill>
                    <a:blip r:embed="rId20"/>
                    <a:stretch>
                      <a:fillRect/>
                    </a:stretch>
                  </pic:blipFill>
                  <pic:spPr>
                    <a:xfrm>
                      <a:off x="0" y="0"/>
                      <a:ext cx="5548630" cy="3434715"/>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1</w:t>
      </w:r>
      <w:r>
        <w:rPr>
          <w:rFonts w:hint="eastAsia"/>
        </w:rPr>
        <w:t xml:space="preserve"> Web前端页面布局设计图</w:t>
      </w:r>
    </w:p>
    <w:p>
      <w:pPr>
        <w:pStyle w:val="4"/>
        <w:spacing w:before="156" w:after="156"/>
      </w:pPr>
      <w:bookmarkStart w:id="22" w:name="_Toc27534"/>
      <w:bookmarkStart w:id="23" w:name="_Toc30057"/>
      <w:r>
        <w:rPr>
          <w:rFonts w:hint="eastAsia"/>
          <w:lang w:val="en-US" w:eastAsia="zh-CN"/>
        </w:rPr>
        <w:t>3</w:t>
      </w:r>
      <w:r>
        <w:rPr>
          <w:rFonts w:hint="eastAsia"/>
        </w:rPr>
        <w:t>.</w:t>
      </w:r>
      <w:r>
        <w:rPr>
          <w:rFonts w:hint="eastAsia"/>
          <w:lang w:val="en-US" w:eastAsia="zh-CN"/>
        </w:rPr>
        <w:t>1</w:t>
      </w:r>
      <w:r>
        <w:rPr>
          <w:rFonts w:hint="eastAsia"/>
        </w:rPr>
        <w:t>.2 后端服务器</w:t>
      </w:r>
      <w:bookmarkEnd w:id="22"/>
      <w:bookmarkEnd w:id="23"/>
    </w:p>
    <w:p>
      <w:pPr>
        <w:pStyle w:val="16"/>
      </w:pPr>
      <w:r>
        <w:rPr>
          <w:rFonts w:hint="eastAsia"/>
        </w:rPr>
        <w:t>后台服务器是采用Flask框架实现的Web后端系统，以GET/POST方式获取待翻译句子以及源语言和目标语言，之后进行相应特殊情况的判断和处理，调用翻译接口，完成翻译任务，并将结果返还给HTML页面，展示给用户。用户在看到翻译结果后，可以在此页面重新输入翻译结果并且重新选择源语言和目标语言进行翻译。可以看出，Web系统的核心在于Web后端服务区，它的任务总结如下：</w:t>
      </w:r>
    </w:p>
    <w:p>
      <w:pPr>
        <w:pStyle w:val="16"/>
        <w:numPr>
          <w:ilvl w:val="0"/>
          <w:numId w:val="1"/>
        </w:numPr>
      </w:pPr>
      <w:r>
        <w:rPr>
          <w:rFonts w:hint="eastAsia"/>
        </w:rPr>
        <w:t>与Web前端进行通信，以HTTP GET/POST方式获取Web界面用户输入的数据并且返回结果数据。</w:t>
      </w:r>
    </w:p>
    <w:p>
      <w:pPr>
        <w:pStyle w:val="16"/>
        <w:numPr>
          <w:ilvl w:val="0"/>
          <w:numId w:val="1"/>
        </w:numPr>
      </w:pPr>
      <w:r>
        <w:rPr>
          <w:rFonts w:hint="eastAsia"/>
        </w:rPr>
        <w:t>启动模型文件，调用翻译接口。这部分内容的重点在于模型如何加载以及翻译接口如何封装。此部分内容属于翻译系统设计。</w:t>
      </w:r>
    </w:p>
    <w:p>
      <w:pPr>
        <w:pStyle w:val="16"/>
        <w:numPr>
          <w:ilvl w:val="0"/>
          <w:numId w:val="1"/>
        </w:numPr>
      </w:pPr>
      <w:r>
        <w:rPr>
          <w:rFonts w:hint="eastAsia"/>
        </w:rPr>
        <w:t>特殊情况考虑，即用户没用选择源语言和目标语言、源语言和目标语言相同、用户没有输入待翻译的句子这三种情况。</w:t>
      </w:r>
    </w:p>
    <w:p>
      <w:pPr>
        <w:pStyle w:val="16"/>
        <w:ind w:firstLine="420" w:firstLineChars="0"/>
      </w:pPr>
      <w:r>
        <w:rPr>
          <w:rFonts w:hint="eastAsia"/>
        </w:rPr>
        <w:t>因此，根据上述（1）（2）可以得出Web系统后端的信息流动情况如下图4.3所示。</w:t>
      </w:r>
    </w:p>
    <w:p>
      <w:pPr>
        <w:pStyle w:val="16"/>
        <w:spacing w:line="240" w:lineRule="auto"/>
        <w:ind w:firstLine="0" w:firstLineChars="0"/>
        <w:jc w:val="center"/>
      </w:pPr>
      <w:r>
        <w:rPr>
          <w:rFonts w:hint="eastAsia"/>
        </w:rPr>
        <w:drawing>
          <wp:inline distT="0" distB="0" distL="114300" distR="114300">
            <wp:extent cx="5106035" cy="1647190"/>
            <wp:effectExtent l="0" t="0" r="8890" b="635"/>
            <wp:docPr id="17" name="图片 17" descr="{O1)YI1@)WQHQ%M}P56FJ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1)YI1@)WQHQ%M}P56FJ8Y"/>
                    <pic:cNvPicPr>
                      <a:picLocks noChangeAspect="1"/>
                    </pic:cNvPicPr>
                  </pic:nvPicPr>
                  <pic:blipFill>
                    <a:blip r:embed="rId21"/>
                    <a:stretch>
                      <a:fillRect/>
                    </a:stretch>
                  </pic:blipFill>
                  <pic:spPr>
                    <a:xfrm>
                      <a:off x="0" y="0"/>
                      <a:ext cx="5106035" cy="1647190"/>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2</w:t>
      </w:r>
      <w:r>
        <w:rPr>
          <w:rFonts w:hint="eastAsia"/>
        </w:rPr>
        <w:t xml:space="preserve"> Web后端信息流动图</w:t>
      </w:r>
    </w:p>
    <w:p>
      <w:pPr>
        <w:pStyle w:val="3"/>
        <w:spacing w:before="156" w:after="156"/>
        <w:rPr>
          <w:rFonts w:hint="eastAsia" w:eastAsia="黑体"/>
          <w:lang w:val="en-US" w:eastAsia="zh-CN"/>
        </w:rPr>
      </w:pPr>
      <w:bookmarkStart w:id="24" w:name="_Toc14981"/>
      <w:bookmarkStart w:id="25" w:name="_Toc6401"/>
      <w:r>
        <w:rPr>
          <w:rFonts w:hint="eastAsia"/>
          <w:lang w:val="en-US" w:eastAsia="zh-CN"/>
        </w:rPr>
        <w:t>3</w:t>
      </w:r>
      <w:r>
        <w:t>.</w:t>
      </w:r>
      <w:r>
        <w:rPr>
          <w:rFonts w:hint="eastAsia"/>
          <w:lang w:val="en-US" w:eastAsia="zh-CN"/>
        </w:rPr>
        <w:t>2</w:t>
      </w:r>
      <w:r>
        <w:t xml:space="preserve"> 翻译</w:t>
      </w:r>
      <w:bookmarkEnd w:id="24"/>
      <w:bookmarkEnd w:id="25"/>
      <w:r>
        <w:rPr>
          <w:rFonts w:hint="eastAsia"/>
          <w:lang w:val="en-US" w:eastAsia="zh-CN"/>
        </w:rPr>
        <w:t>系统</w:t>
      </w:r>
    </w:p>
    <w:p>
      <w:pPr>
        <w:pStyle w:val="16"/>
      </w:pPr>
      <w:r>
        <w:rPr>
          <w:rFonts w:hint="eastAsia"/>
        </w:rPr>
        <w:t>翻译系统的开发设计工作主要包括：数据处理、调参训练、解码翻译、效果测试。将分为三部分内容介绍翻译系统设计过程，一是数据处理，二是模型训练、解码、测试，三是系统性能提升。</w:t>
      </w:r>
    </w:p>
    <w:p>
      <w:pPr>
        <w:pStyle w:val="4"/>
        <w:spacing w:before="156" w:after="156"/>
      </w:pPr>
      <w:bookmarkStart w:id="26" w:name="_Toc16511"/>
      <w:bookmarkStart w:id="27" w:name="_Toc20890"/>
      <w:r>
        <w:rPr>
          <w:rFonts w:hint="eastAsia"/>
          <w:lang w:val="en-US" w:eastAsia="zh-CN"/>
        </w:rPr>
        <w:t>3</w:t>
      </w:r>
      <w:r>
        <w:rPr>
          <w:rFonts w:hint="eastAsia"/>
        </w:rPr>
        <w:t>.</w:t>
      </w:r>
      <w:r>
        <w:rPr>
          <w:rFonts w:hint="eastAsia"/>
          <w:lang w:val="en-US" w:eastAsia="zh-CN"/>
        </w:rPr>
        <w:t>2</w:t>
      </w:r>
      <w:r>
        <w:rPr>
          <w:rFonts w:hint="eastAsia"/>
        </w:rPr>
        <w:t>.1 数据处理</w:t>
      </w:r>
      <w:bookmarkEnd w:id="26"/>
      <w:bookmarkEnd w:id="27"/>
    </w:p>
    <w:p>
      <w:pPr>
        <w:pStyle w:val="16"/>
      </w:pPr>
      <w:r>
        <w:rPr>
          <w:rFonts w:hint="eastAsia"/>
        </w:rPr>
        <w:t>本次课题搭建的多语言多领域机器翻译系统的核心就在于数据处理。数据处理是从事自然语言处理任务研究人员所必备的技能，是搭建效果良好的翻译系统的基石。它需要整理出高质量的“纯净的”双语平行语料库，用于在下一步训练和解码时使用。不同比赛所提供的数据集的特点不同，故需要先观察数据集的特点，之后在根据数据集的特点采用不同策略。</w:t>
      </w:r>
    </w:p>
    <w:p>
      <w:pPr>
        <w:pStyle w:val="5"/>
        <w:spacing w:before="156" w:after="156"/>
      </w:pPr>
      <w:r>
        <w:rPr>
          <w:rFonts w:hint="eastAsia"/>
          <w:lang w:val="en-US" w:eastAsia="zh-CN"/>
        </w:rPr>
        <w:t>3.2</w:t>
      </w:r>
      <w:r>
        <w:rPr>
          <w:rFonts w:hint="eastAsia"/>
        </w:rPr>
        <w:t>.1.1 WMT处理方式</w:t>
      </w:r>
    </w:p>
    <w:p>
      <w:pPr>
        <w:pStyle w:val="16"/>
      </w:pPr>
      <w:r>
        <w:rPr>
          <w:rFonts w:hint="eastAsia"/>
        </w:rPr>
        <w:t>来自WMT14德英和德法的训练集、来自WMT06shared-task的验证集和测试集以及来自WMT20的数据字典是质量较高的平行语料库，通过对数据的观察，发现针对WMT的数据集所要进行的主要处理步骤如下：首先用Python脚本将文本中的中文标点符号替换成英文标点符号，之后用Moses开源工具进行分词，最后用Subword-nmt对分词后的数据进行BPE分词处理。针对WMT数据的处理流程图如图4.4所示。</w:t>
      </w:r>
    </w:p>
    <w:p>
      <w:pPr>
        <w:jc w:val="center"/>
        <w:rPr>
          <w:rFonts w:asciiTheme="minorEastAsia" w:hAnsiTheme="minorEastAsia" w:eastAsiaTheme="minorEastAsia"/>
          <w:sz w:val="24"/>
        </w:rPr>
      </w:pPr>
      <w:r>
        <w:rPr>
          <w:rFonts w:hint="eastAsia" w:asciiTheme="minorEastAsia" w:hAnsiTheme="minorEastAsia" w:eastAsiaTheme="minorEastAsia"/>
          <w:sz w:val="24"/>
        </w:rPr>
        <w:drawing>
          <wp:inline distT="0" distB="0" distL="114300" distR="114300">
            <wp:extent cx="5347335" cy="673100"/>
            <wp:effectExtent l="0" t="0" r="5715" b="3175"/>
            <wp:docPr id="27" name="图片 27" descr="PK2]``JF{G5{559R004%F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K2]``JF{G5{559R004%F15"/>
                    <pic:cNvPicPr>
                      <a:picLocks noChangeAspect="1"/>
                    </pic:cNvPicPr>
                  </pic:nvPicPr>
                  <pic:blipFill>
                    <a:blip r:embed="rId22"/>
                    <a:stretch>
                      <a:fillRect/>
                    </a:stretch>
                  </pic:blipFill>
                  <pic:spPr>
                    <a:xfrm>
                      <a:off x="0" y="0"/>
                      <a:ext cx="5347335" cy="673100"/>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3</w:t>
      </w:r>
      <w:r>
        <w:rPr>
          <w:rFonts w:hint="eastAsia"/>
        </w:rPr>
        <w:t xml:space="preserve"> WMT、验证集和测试集数据处理流程图</w:t>
      </w:r>
    </w:p>
    <w:p>
      <w:pPr>
        <w:pStyle w:val="5"/>
        <w:spacing w:before="156" w:after="156"/>
      </w:pPr>
      <w:r>
        <w:rPr>
          <w:rFonts w:hint="eastAsia"/>
          <w:lang w:val="en-US" w:eastAsia="zh-CN"/>
        </w:rPr>
        <w:t>3.2</w:t>
      </w:r>
      <w:r>
        <w:rPr>
          <w:rFonts w:hint="eastAsia"/>
        </w:rPr>
        <w:t>.1.2 IWSLT数据处理方式</w:t>
      </w:r>
    </w:p>
    <w:p>
      <w:pPr>
        <w:pStyle w:val="16"/>
      </w:pPr>
      <w:r>
        <w:rPr>
          <w:rFonts w:hint="eastAsia"/>
        </w:rPr>
        <w:t>来自IWSLT17德英的数据集来源于TED比赛的数据，官网所提供的数据是带有HTML标签的数据，通过观察，最终确定对来自IWSLT的数据所要进行的处理步骤描述如下：</w:t>
      </w:r>
    </w:p>
    <w:p>
      <w:pPr>
        <w:pStyle w:val="16"/>
      </w:pPr>
      <w:r>
        <w:rPr>
          <w:rFonts w:hint="eastAsia"/>
        </w:rPr>
        <w:t>处理（1）使用Linux shell脚本循环读取每一行文本，若该行含有指定标签则舍弃，否则去掉指定标签后保留该行于新文本中。</w:t>
      </w:r>
    </w:p>
    <w:p>
      <w:pPr>
        <w:pStyle w:val="16"/>
      </w:pPr>
      <w:r>
        <w:rPr>
          <w:rFonts w:hint="eastAsia"/>
        </w:rPr>
        <w:t>处理（2）读取行文本，将中文标点替换成英文标点后，先使用Moses开源工具进行分词，之后使用subword-nmt对分词后的数据进行切分子词。</w:t>
      </w:r>
    </w:p>
    <w:p>
      <w:pPr>
        <w:pStyle w:val="16"/>
      </w:pPr>
      <w:r>
        <w:rPr>
          <w:rFonts w:hint="eastAsia"/>
        </w:rPr>
        <w:t>针对IWSLT数据的处理流程图如图4.5所示。</w:t>
      </w:r>
    </w:p>
    <w:p>
      <w:pPr>
        <w:ind w:firstLine="420"/>
        <w:jc w:val="center"/>
        <w:rPr>
          <w:rFonts w:asciiTheme="minorEastAsia" w:hAnsiTheme="minorEastAsia" w:eastAsiaTheme="minorEastAsia"/>
          <w:sz w:val="24"/>
        </w:rPr>
      </w:pPr>
      <w:r>
        <w:rPr>
          <w:rFonts w:hint="eastAsia" w:asciiTheme="minorEastAsia" w:hAnsiTheme="minorEastAsia" w:eastAsiaTheme="minorEastAsia"/>
          <w:sz w:val="24"/>
        </w:rPr>
        <w:drawing>
          <wp:inline distT="0" distB="0" distL="114300" distR="114300">
            <wp:extent cx="3954145" cy="4174490"/>
            <wp:effectExtent l="0" t="0" r="8255" b="6985"/>
            <wp:docPr id="15" name="图片 15" descr="NYD{5S3`_QZBAM{]FDZ}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NYD{5S3`_QZBAM{]FDZ}Y(J"/>
                    <pic:cNvPicPr>
                      <a:picLocks noChangeAspect="1"/>
                    </pic:cNvPicPr>
                  </pic:nvPicPr>
                  <pic:blipFill>
                    <a:blip r:embed="rId23"/>
                    <a:stretch>
                      <a:fillRect/>
                    </a:stretch>
                  </pic:blipFill>
                  <pic:spPr>
                    <a:xfrm>
                      <a:off x="0" y="0"/>
                      <a:ext cx="3954145" cy="4174490"/>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4</w:t>
      </w:r>
      <w:r>
        <w:rPr>
          <w:rFonts w:hint="eastAsia"/>
        </w:rPr>
        <w:t xml:space="preserve"> IWSLT数据处理流程图</w:t>
      </w:r>
    </w:p>
    <w:p>
      <w:pPr>
        <w:pStyle w:val="5"/>
        <w:spacing w:before="156" w:after="156"/>
      </w:pPr>
      <w:r>
        <w:rPr>
          <w:rFonts w:hint="eastAsia"/>
          <w:lang w:val="en-US" w:eastAsia="zh-CN"/>
        </w:rPr>
        <w:t>3.2</w:t>
      </w:r>
      <w:r>
        <w:rPr>
          <w:rFonts w:hint="eastAsia"/>
        </w:rPr>
        <w:t>.1.3 多语言处理</w:t>
      </w:r>
    </w:p>
    <w:p>
      <w:pPr>
        <w:pStyle w:val="16"/>
      </w:pPr>
      <w:r>
        <w:rPr>
          <w:rFonts w:hint="eastAsia"/>
        </w:rPr>
        <w:t>因为要利用单一网络模型实现不同的源语言和目标语言的相互翻译工作，因此便涉及到关于网络模型如何辨别源语言要翻译到何种目标语言的问题。本课题的做法是在数据处理阶段于双语语料的源语言句子开头加入标签，该标签表明了源语言所要翻译到的目标语言。网络模型通过学习，便能获得对加入目标语言标签的句子翻译到所要求语言的能力。</w:t>
      </w:r>
    </w:p>
    <w:p>
      <w:pPr>
        <w:pStyle w:val="16"/>
      </w:pPr>
      <w:r>
        <w:rPr>
          <w:rFonts w:hint="eastAsia"/>
        </w:rPr>
        <w:t>假如有英语到法语的句子对：I am a student -&gt; Je suis étudiant</w:t>
      </w:r>
    </w:p>
    <w:p>
      <w:pPr>
        <w:pStyle w:val="16"/>
      </w:pPr>
      <w:r>
        <w:rPr>
          <w:rFonts w:hint="eastAsia"/>
        </w:rPr>
        <w:t>则源语言句子将会被修改为：2fr I am a student -&gt; Je suis étudiant</w:t>
      </w:r>
    </w:p>
    <w:p>
      <w:pPr>
        <w:pStyle w:val="16"/>
        <w:ind w:firstLine="420" w:firstLineChars="0"/>
      </w:pPr>
      <w:r>
        <w:rPr>
          <w:rFonts w:hint="eastAsia"/>
        </w:rPr>
        <w:t>其中2fr就是表明所要翻译到的目标语言的标签。该标签帮助网络模型学习到了如何翻译到期望的目标语言。</w:t>
      </w:r>
    </w:p>
    <w:p>
      <w:pPr>
        <w:pStyle w:val="4"/>
        <w:spacing w:before="156" w:after="156"/>
      </w:pPr>
      <w:bookmarkStart w:id="28" w:name="_Toc23721"/>
      <w:bookmarkStart w:id="29" w:name="_Toc17373"/>
      <w:r>
        <w:rPr>
          <w:rFonts w:hint="eastAsia"/>
          <w:lang w:val="en-US" w:eastAsia="zh-CN"/>
        </w:rPr>
        <w:t>3.2</w:t>
      </w:r>
      <w:r>
        <w:rPr>
          <w:rFonts w:hint="eastAsia"/>
        </w:rPr>
        <w:t>.2 模型训练、解码与测试</w:t>
      </w:r>
      <w:bookmarkEnd w:id="28"/>
      <w:bookmarkEnd w:id="29"/>
    </w:p>
    <w:p>
      <w:pPr>
        <w:pStyle w:val="16"/>
      </w:pPr>
      <w:r>
        <w:rPr>
          <w:rFonts w:hint="eastAsia"/>
        </w:rPr>
        <w:t>Fairseq提供了用于模型训练和模型评估的命令行工具，主要包含以下六个方法。</w:t>
      </w:r>
    </w:p>
    <w:p>
      <w:pPr>
        <w:pStyle w:val="16"/>
        <w:numPr>
          <w:ilvl w:val="0"/>
          <w:numId w:val="2"/>
        </w:numPr>
      </w:pPr>
      <w:r>
        <w:rPr>
          <w:rFonts w:hint="eastAsia"/>
        </w:rPr>
        <w:t>fairseq-preprocess:进行Fairseq数据预处理，用于构建词汇表并对训练数据二进制化。</w:t>
      </w:r>
    </w:p>
    <w:p>
      <w:pPr>
        <w:pStyle w:val="16"/>
        <w:numPr>
          <w:ilvl w:val="0"/>
          <w:numId w:val="2"/>
        </w:numPr>
      </w:pPr>
      <w:r>
        <w:rPr>
          <w:rFonts w:hint="eastAsia"/>
        </w:rPr>
        <w:t>fairseq-train:在单个或者多个GPU上训练模型。</w:t>
      </w:r>
    </w:p>
    <w:p>
      <w:pPr>
        <w:pStyle w:val="16"/>
        <w:numPr>
          <w:ilvl w:val="0"/>
          <w:numId w:val="2"/>
        </w:numPr>
      </w:pPr>
      <w:r>
        <w:rPr>
          <w:rFonts w:hint="eastAsia"/>
        </w:rPr>
        <w:t>fairseq-generate:用训练好的模型翻译预处理好的数据。</w:t>
      </w:r>
    </w:p>
    <w:p>
      <w:pPr>
        <w:pStyle w:val="16"/>
        <w:numPr>
          <w:ilvl w:val="0"/>
          <w:numId w:val="2"/>
        </w:numPr>
      </w:pPr>
      <w:r>
        <w:rPr>
          <w:rFonts w:hint="eastAsia"/>
        </w:rPr>
        <w:t>fairseq-interactive:用训练好的模型翻译原始文本。</w:t>
      </w:r>
    </w:p>
    <w:p>
      <w:pPr>
        <w:pStyle w:val="16"/>
        <w:numPr>
          <w:ilvl w:val="0"/>
          <w:numId w:val="2"/>
        </w:numPr>
      </w:pPr>
      <w:r>
        <w:rPr>
          <w:rFonts w:hint="eastAsia"/>
        </w:rPr>
        <w:t>fairseq-score:生成翻译与参考翻译的BLEU评分。</w:t>
      </w:r>
    </w:p>
    <w:p>
      <w:pPr>
        <w:pStyle w:val="16"/>
        <w:numPr>
          <w:ilvl w:val="0"/>
          <w:numId w:val="2"/>
        </w:numPr>
      </w:pPr>
      <w:r>
        <w:rPr>
          <w:rFonts w:hint="eastAsia"/>
        </w:rPr>
        <w:t>Fairseq-eval-lm:语言模型评估。</w:t>
      </w:r>
    </w:p>
    <w:p>
      <w:pPr>
        <w:pStyle w:val="16"/>
      </w:pPr>
      <w:r>
        <w:rPr>
          <w:rFonts w:hint="eastAsia"/>
        </w:rPr>
        <w:t>本课题进行模型训练和解码将使用Fairseq中的fairseq-preprocess、fairseq-train、fairseq-generate、fairseq-interactive脚本。其中，fairseq-preprocess、fairseq-trainy以及fairseq-generate用于模型的数据二进制、模型训练和解码，即系统的搭建部分，如图4.6所示为翻译系统搭建流程图。fairseq中的fairseq-interactive用于翻译系统的整合。</w:t>
      </w:r>
    </w:p>
    <w:p>
      <w:pPr>
        <w:pStyle w:val="16"/>
      </w:pPr>
      <w:r>
        <w:rPr>
          <w:rFonts w:hint="eastAsia"/>
        </w:rPr>
        <w:t>至于在系统的整合方面，本课题便是初步计划深入fairseq中interactive.py代码，将其拆分封装为加载模型和翻译两个接口。</w:t>
      </w:r>
    </w:p>
    <w:p>
      <w:pPr>
        <w:pStyle w:val="16"/>
        <w:spacing w:line="240" w:lineRule="auto"/>
        <w:ind w:firstLine="0" w:firstLineChars="0"/>
        <w:jc w:val="center"/>
      </w:pPr>
      <w:r>
        <w:drawing>
          <wp:inline distT="0" distB="0" distL="114300" distR="114300">
            <wp:extent cx="5714365" cy="490855"/>
            <wp:effectExtent l="0" t="0" r="63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5714365" cy="490855"/>
                    </a:xfrm>
                    <a:prstGeom prst="rect">
                      <a:avLst/>
                    </a:prstGeom>
                    <a:noFill/>
                    <a:ln>
                      <a:noFill/>
                    </a:ln>
                  </pic:spPr>
                </pic:pic>
              </a:graphicData>
            </a:graphic>
          </wp:inline>
        </w:drawing>
      </w:r>
    </w:p>
    <w:p>
      <w:pPr>
        <w:pStyle w:val="17"/>
        <w:spacing w:before="156" w:after="156"/>
        <w:rPr>
          <w:rFonts w:hint="eastAsia"/>
        </w:rPr>
      </w:pPr>
      <w:r>
        <w:rPr>
          <w:rFonts w:hint="eastAsia"/>
        </w:rPr>
        <w:t>图</w:t>
      </w:r>
      <w:r>
        <w:rPr>
          <w:rFonts w:hint="eastAsia"/>
          <w:lang w:val="en-US" w:eastAsia="zh-CN"/>
        </w:rPr>
        <w:t>3</w:t>
      </w:r>
      <w:r>
        <w:rPr>
          <w:rFonts w:hint="eastAsia"/>
        </w:rPr>
        <w:t>.</w:t>
      </w:r>
      <w:r>
        <w:rPr>
          <w:rFonts w:hint="eastAsia"/>
          <w:lang w:val="en-US" w:eastAsia="zh-CN"/>
        </w:rPr>
        <w:t>5</w:t>
      </w:r>
      <w:r>
        <w:rPr>
          <w:rFonts w:hint="eastAsia"/>
        </w:rPr>
        <w:t xml:space="preserve"> 翻译系统搭建流程图</w:t>
      </w:r>
    </w:p>
    <w:p>
      <w:pPr>
        <w:pStyle w:val="3"/>
        <w:spacing w:before="156" w:after="156"/>
        <w:rPr>
          <w:rFonts w:hint="eastAsia" w:eastAsia="黑体"/>
          <w:lang w:val="en-US" w:eastAsia="zh-CN"/>
        </w:rPr>
      </w:pPr>
      <w:bookmarkStart w:id="30" w:name="_Toc11533"/>
      <w:bookmarkStart w:id="31" w:name="_Toc27188"/>
      <w:r>
        <w:rPr>
          <w:rFonts w:hint="eastAsia"/>
          <w:lang w:val="en-US" w:eastAsia="zh-CN"/>
        </w:rPr>
        <w:t>3</w:t>
      </w:r>
      <w:r>
        <w:t>.5 系统整合</w:t>
      </w:r>
      <w:bookmarkEnd w:id="30"/>
      <w:bookmarkEnd w:id="31"/>
      <w:r>
        <w:rPr>
          <w:rFonts w:hint="eastAsia"/>
          <w:lang w:val="en-US" w:eastAsia="zh-CN"/>
        </w:rPr>
        <w:t>设计</w:t>
      </w:r>
    </w:p>
    <w:p>
      <w:pPr>
        <w:pStyle w:val="16"/>
        <w:ind w:left="420" w:leftChars="200" w:firstLine="0" w:firstLineChars="0"/>
      </w:pPr>
      <w:r>
        <w:rPr>
          <w:rFonts w:hint="eastAsia"/>
        </w:rPr>
        <w:t>如图4.7所示为设计的初步系统工作流程图。</w:t>
      </w:r>
    </w:p>
    <w:p>
      <w:pPr>
        <w:pStyle w:val="16"/>
        <w:rPr>
          <w:rFonts w:hint="default"/>
        </w:rPr>
      </w:pPr>
      <w:r>
        <w:rPr>
          <w:rFonts w:hint="eastAsia"/>
        </w:rPr>
        <w:t>系统的整合工作涉及到Web系统前后端的整合、Web系统与翻译系统的整合（即翻译接口的包装）以及特殊情况考虑，下面将对这三个情况进行详细且全面的解释说明。</w:t>
      </w:r>
    </w:p>
    <w:p>
      <w:pPr>
        <w:pStyle w:val="16"/>
        <w:spacing w:line="240" w:lineRule="auto"/>
        <w:jc w:val="center"/>
      </w:pPr>
      <w:r>
        <w:rPr>
          <w:rFonts w:hint="eastAsia"/>
        </w:rPr>
        <w:drawing>
          <wp:inline distT="0" distB="0" distL="114300" distR="114300">
            <wp:extent cx="2915920" cy="5761355"/>
            <wp:effectExtent l="0" t="0" r="8255" b="1270"/>
            <wp:docPr id="36" name="图片 36" descr="IMG_20200523_1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0200523_110321"/>
                    <pic:cNvPicPr>
                      <a:picLocks noChangeAspect="1"/>
                    </pic:cNvPicPr>
                  </pic:nvPicPr>
                  <pic:blipFill>
                    <a:blip r:embed="rId25"/>
                    <a:stretch>
                      <a:fillRect/>
                    </a:stretch>
                  </pic:blipFill>
                  <pic:spPr>
                    <a:xfrm>
                      <a:off x="0" y="0"/>
                      <a:ext cx="2915920" cy="5761355"/>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6</w:t>
      </w:r>
      <w:r>
        <w:rPr>
          <w:rFonts w:hint="eastAsia"/>
        </w:rPr>
        <w:t xml:space="preserve"> 系统整体工作流程图</w:t>
      </w:r>
    </w:p>
    <w:p>
      <w:pPr>
        <w:pStyle w:val="16"/>
        <w:numPr>
          <w:ilvl w:val="0"/>
          <w:numId w:val="3"/>
        </w:numPr>
      </w:pPr>
      <w:r>
        <w:rPr>
          <w:rFonts w:hint="eastAsia"/>
        </w:rPr>
        <w:t>Web前后端整合。</w:t>
      </w:r>
    </w:p>
    <w:p>
      <w:pPr>
        <w:pStyle w:val="16"/>
        <w:ind w:firstLine="420" w:firstLineChars="0"/>
      </w:pPr>
      <w:r>
        <w:rPr>
          <w:rFonts w:hint="eastAsia"/>
        </w:rPr>
        <w:t>Web系统前端用户点击翻译按钮提交选择好的源语言和目标语言和待翻译的句子，Web系统后端以Get/Post方式获取表单内容，并且调用翻译接口获取翻译结果，并将翻译结果返还给前端。该工作将使用了Jinja2模板引擎以及Flask库中的render_template()函数。</w:t>
      </w:r>
    </w:p>
    <w:p>
      <w:pPr>
        <w:pStyle w:val="16"/>
        <w:numPr>
          <w:ilvl w:val="0"/>
          <w:numId w:val="3"/>
        </w:numPr>
      </w:pPr>
      <w:r>
        <w:rPr>
          <w:rFonts w:hint="eastAsia"/>
        </w:rPr>
        <w:t>翻译接口包装。</w:t>
      </w:r>
    </w:p>
    <w:p>
      <w:pPr>
        <w:pStyle w:val="16"/>
        <w:ind w:firstLine="420" w:firstLineChars="0"/>
      </w:pPr>
      <w:r>
        <w:rPr>
          <w:rFonts w:hint="eastAsia"/>
        </w:rPr>
        <w:t>初步设计将Fairseq中交互式解码翻译的代码文件interactive.py拆分成加载模型和翻译两部分，加载模型实现在网页服务器启动的过程中加载训练完成的模型文件，翻译是封装好的翻译接口函数用以接收带翻译句子并返回目标结果句子。方便Web系统在启动时加载模型，在翻译时调用翻译接口。</w:t>
      </w:r>
    </w:p>
    <w:p>
      <w:pPr>
        <w:pStyle w:val="16"/>
        <w:numPr>
          <w:ilvl w:val="0"/>
          <w:numId w:val="3"/>
        </w:numPr>
      </w:pPr>
      <w:r>
        <w:rPr>
          <w:rFonts w:hint="eastAsia"/>
        </w:rPr>
        <w:t>针对三种特殊情况所采取的处理方式。</w:t>
      </w:r>
    </w:p>
    <w:p>
      <w:pPr>
        <w:pStyle w:val="16"/>
        <w:ind w:firstLine="420" w:firstLineChars="0"/>
      </w:pPr>
      <w:r>
        <w:rPr>
          <w:rFonts w:hint="eastAsia"/>
        </w:rPr>
        <w:t>如用户没用选择源语言和目标语言则提示用户在下拉框中选择语言，用户没有输入待翻译的句子则提示在文本框中输入句子，源语言和目标语言相同则返回原句子。</w:t>
      </w:r>
    </w:p>
    <w:p>
      <w:pPr>
        <w:rPr>
          <w:rFonts w:hint="eastAsia"/>
        </w:rPr>
      </w:pPr>
      <w:bookmarkStart w:id="32" w:name="_Toc30971"/>
      <w:bookmarkStart w:id="33" w:name="_Toc16384"/>
    </w:p>
    <w:p>
      <w:pPr>
        <w:pStyle w:val="2"/>
        <w:jc w:val="both"/>
        <w:rPr>
          <w:rFonts w:hint="default" w:eastAsia="黑体"/>
          <w:lang w:val="en-US" w:eastAsia="zh-CN"/>
        </w:rPr>
      </w:pPr>
      <w:r>
        <w:rPr>
          <w:rFonts w:hint="eastAsia"/>
          <w:lang w:val="en-US" w:eastAsia="zh-CN"/>
        </w:rPr>
        <w:t>4</w:t>
      </w:r>
      <w:r>
        <w:rPr>
          <w:rFonts w:hint="eastAsia"/>
        </w:rPr>
        <w:t xml:space="preserve"> </w:t>
      </w:r>
      <w:bookmarkEnd w:id="32"/>
      <w:bookmarkEnd w:id="33"/>
      <w:r>
        <w:rPr>
          <w:rFonts w:hint="eastAsia"/>
          <w:lang w:val="en-US" w:eastAsia="zh-CN"/>
        </w:rPr>
        <w:t>具体实现</w:t>
      </w:r>
    </w:p>
    <w:p>
      <w:pPr>
        <w:pStyle w:val="3"/>
        <w:spacing w:before="156" w:after="156"/>
        <w:rPr>
          <w:rFonts w:hint="default"/>
        </w:rPr>
      </w:pPr>
      <w:bookmarkStart w:id="34" w:name="_Toc22923"/>
      <w:bookmarkStart w:id="35" w:name="_Toc7770"/>
      <w:r>
        <w:rPr>
          <w:rFonts w:hint="eastAsia"/>
          <w:lang w:val="en-US" w:eastAsia="zh-CN"/>
        </w:rPr>
        <w:t>4</w:t>
      </w:r>
      <w:r>
        <w:t>.1 训练环境</w:t>
      </w:r>
      <w:bookmarkEnd w:id="34"/>
      <w:bookmarkEnd w:id="35"/>
    </w:p>
    <w:p>
      <w:pPr>
        <w:pStyle w:val="18"/>
        <w:spacing w:before="156" w:after="156"/>
      </w:pPr>
      <w:r>
        <w:rPr>
          <w:rFonts w:hint="eastAsia"/>
        </w:rPr>
        <w:t>表</w:t>
      </w:r>
      <w:r>
        <w:rPr>
          <w:rFonts w:hint="eastAsia"/>
          <w:lang w:val="en-US" w:eastAsia="zh-CN"/>
        </w:rPr>
        <w:t>4</w:t>
      </w:r>
      <w:r>
        <w:rPr>
          <w:rFonts w:hint="eastAsia"/>
          <w:b/>
          <w:bCs/>
        </w:rPr>
        <w:t>.1</w:t>
      </w:r>
      <w:r>
        <w:rPr>
          <w:rFonts w:hint="eastAsia"/>
        </w:rPr>
        <w:t xml:space="preserve"> 训练集统计表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3"/>
        <w:gridCol w:w="1787"/>
        <w:gridCol w:w="1792"/>
        <w:gridCol w:w="1791"/>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left w:val="nil"/>
              <w:right w:val="nil"/>
            </w:tcBorders>
          </w:tcPr>
          <w:p>
            <w:pPr>
              <w:pStyle w:val="16"/>
              <w:ind w:firstLine="420"/>
              <w:rPr>
                <w:sz w:val="21"/>
                <w:szCs w:val="21"/>
              </w:rPr>
            </w:pPr>
            <w:r>
              <w:rPr>
                <w:rFonts w:hint="eastAsia"/>
                <w:sz w:val="21"/>
                <w:szCs w:val="21"/>
              </w:rPr>
              <w:t>来源</w:t>
            </w:r>
          </w:p>
        </w:tc>
        <w:tc>
          <w:tcPr>
            <w:tcW w:w="1800" w:type="dxa"/>
            <w:tcBorders>
              <w:left w:val="nil"/>
              <w:right w:val="nil"/>
            </w:tcBorders>
          </w:tcPr>
          <w:p>
            <w:pPr>
              <w:pStyle w:val="16"/>
              <w:ind w:firstLine="420"/>
              <w:rPr>
                <w:sz w:val="21"/>
                <w:szCs w:val="21"/>
              </w:rPr>
            </w:pPr>
            <w:r>
              <w:rPr>
                <w:rFonts w:hint="eastAsia"/>
                <w:sz w:val="21"/>
                <w:szCs w:val="21"/>
              </w:rPr>
              <w:t>语种</w:t>
            </w:r>
          </w:p>
        </w:tc>
        <w:tc>
          <w:tcPr>
            <w:tcW w:w="1801" w:type="dxa"/>
            <w:tcBorders>
              <w:left w:val="nil"/>
              <w:right w:val="nil"/>
            </w:tcBorders>
          </w:tcPr>
          <w:p>
            <w:pPr>
              <w:pStyle w:val="16"/>
              <w:ind w:firstLine="420"/>
              <w:rPr>
                <w:sz w:val="21"/>
                <w:szCs w:val="21"/>
              </w:rPr>
            </w:pPr>
            <w:r>
              <w:rPr>
                <w:rFonts w:hint="eastAsia"/>
                <w:sz w:val="21"/>
                <w:szCs w:val="21"/>
              </w:rPr>
              <w:t>数据量</w:t>
            </w:r>
          </w:p>
        </w:tc>
        <w:tc>
          <w:tcPr>
            <w:tcW w:w="1801" w:type="dxa"/>
            <w:tcBorders>
              <w:left w:val="nil"/>
              <w:right w:val="nil"/>
            </w:tcBorders>
          </w:tcPr>
          <w:p>
            <w:pPr>
              <w:pStyle w:val="16"/>
              <w:ind w:firstLine="420"/>
              <w:rPr>
                <w:sz w:val="21"/>
                <w:szCs w:val="21"/>
              </w:rPr>
            </w:pPr>
            <w:r>
              <w:rPr>
                <w:rFonts w:hint="eastAsia"/>
                <w:sz w:val="21"/>
                <w:szCs w:val="21"/>
              </w:rPr>
              <w:t>大小</w:t>
            </w:r>
          </w:p>
        </w:tc>
        <w:tc>
          <w:tcPr>
            <w:tcW w:w="1801" w:type="dxa"/>
            <w:tcBorders>
              <w:left w:val="nil"/>
              <w:right w:val="nil"/>
            </w:tcBorders>
          </w:tcPr>
          <w:p>
            <w:pPr>
              <w:pStyle w:val="16"/>
              <w:ind w:firstLine="420"/>
              <w:rPr>
                <w:sz w:val="21"/>
                <w:szCs w:val="21"/>
              </w:rPr>
            </w:pPr>
            <w:r>
              <w:rPr>
                <w:rFonts w:hint="eastAsia"/>
                <w:sz w:val="21"/>
                <w:szCs w:val="21"/>
              </w:rPr>
              <w:t>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left w:val="nil"/>
              <w:bottom w:val="nil"/>
              <w:right w:val="nil"/>
            </w:tcBorders>
          </w:tcPr>
          <w:p>
            <w:pPr>
              <w:pStyle w:val="16"/>
              <w:ind w:firstLine="420"/>
              <w:rPr>
                <w:sz w:val="21"/>
                <w:szCs w:val="21"/>
              </w:rPr>
            </w:pPr>
            <w:r>
              <w:rPr>
                <w:rFonts w:hint="eastAsia"/>
                <w:sz w:val="21"/>
                <w:szCs w:val="21"/>
              </w:rPr>
              <w:t>WMT14</w:t>
            </w:r>
          </w:p>
        </w:tc>
        <w:tc>
          <w:tcPr>
            <w:tcW w:w="1800" w:type="dxa"/>
            <w:tcBorders>
              <w:left w:val="nil"/>
              <w:bottom w:val="nil"/>
              <w:right w:val="nil"/>
            </w:tcBorders>
          </w:tcPr>
          <w:p>
            <w:pPr>
              <w:pStyle w:val="16"/>
              <w:ind w:firstLine="420"/>
              <w:rPr>
                <w:sz w:val="21"/>
                <w:szCs w:val="21"/>
              </w:rPr>
            </w:pPr>
            <w:r>
              <w:rPr>
                <w:rFonts w:hint="eastAsia"/>
                <w:sz w:val="21"/>
                <w:szCs w:val="21"/>
              </w:rPr>
              <w:t>de-en</w:t>
            </w:r>
          </w:p>
        </w:tc>
        <w:tc>
          <w:tcPr>
            <w:tcW w:w="1801" w:type="dxa"/>
            <w:tcBorders>
              <w:left w:val="nil"/>
              <w:bottom w:val="nil"/>
              <w:right w:val="nil"/>
            </w:tcBorders>
          </w:tcPr>
          <w:p>
            <w:pPr>
              <w:pStyle w:val="16"/>
              <w:ind w:firstLine="420"/>
              <w:rPr>
                <w:sz w:val="21"/>
                <w:szCs w:val="21"/>
              </w:rPr>
            </w:pPr>
            <w:r>
              <w:rPr>
                <w:rFonts w:hint="eastAsia"/>
                <w:sz w:val="21"/>
                <w:szCs w:val="21"/>
              </w:rPr>
              <w:t>1920.2k</w:t>
            </w:r>
          </w:p>
        </w:tc>
        <w:tc>
          <w:tcPr>
            <w:tcW w:w="1801" w:type="dxa"/>
            <w:tcBorders>
              <w:left w:val="nil"/>
              <w:bottom w:val="nil"/>
              <w:right w:val="nil"/>
            </w:tcBorders>
          </w:tcPr>
          <w:p>
            <w:pPr>
              <w:pStyle w:val="16"/>
              <w:ind w:firstLine="420"/>
              <w:rPr>
                <w:sz w:val="21"/>
                <w:szCs w:val="21"/>
              </w:rPr>
            </w:pPr>
            <w:r>
              <w:rPr>
                <w:rFonts w:hint="eastAsia"/>
                <w:sz w:val="21"/>
                <w:szCs w:val="21"/>
              </w:rPr>
              <w:t>188Mb</w:t>
            </w:r>
          </w:p>
        </w:tc>
        <w:tc>
          <w:tcPr>
            <w:tcW w:w="1801" w:type="dxa"/>
            <w:tcBorders>
              <w:left w:val="nil"/>
              <w:bottom w:val="nil"/>
              <w:right w:val="nil"/>
            </w:tcBorders>
          </w:tcPr>
          <w:p>
            <w:pPr>
              <w:pStyle w:val="16"/>
              <w:ind w:firstLine="420"/>
              <w:rPr>
                <w:sz w:val="21"/>
                <w:szCs w:val="21"/>
              </w:rPr>
            </w:pPr>
            <w:r>
              <w:rPr>
                <w:rFonts w:hint="eastAsia"/>
                <w:sz w:val="21"/>
                <w:szCs w:val="21"/>
              </w:rPr>
              <w:t>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pStyle w:val="16"/>
              <w:ind w:firstLine="420"/>
              <w:rPr>
                <w:sz w:val="21"/>
                <w:szCs w:val="21"/>
              </w:rPr>
            </w:pPr>
            <w:r>
              <w:rPr>
                <w:rFonts w:hint="eastAsia"/>
                <w:sz w:val="21"/>
                <w:szCs w:val="21"/>
              </w:rPr>
              <w:t>IWSLT17</w:t>
            </w:r>
          </w:p>
        </w:tc>
        <w:tc>
          <w:tcPr>
            <w:tcW w:w="1800" w:type="dxa"/>
            <w:tcBorders>
              <w:top w:val="nil"/>
              <w:left w:val="nil"/>
              <w:bottom w:val="nil"/>
              <w:right w:val="nil"/>
            </w:tcBorders>
          </w:tcPr>
          <w:p>
            <w:pPr>
              <w:pStyle w:val="16"/>
              <w:ind w:firstLine="420"/>
              <w:rPr>
                <w:sz w:val="21"/>
                <w:szCs w:val="21"/>
              </w:rPr>
            </w:pPr>
            <w:r>
              <w:rPr>
                <w:rFonts w:hint="eastAsia"/>
                <w:sz w:val="21"/>
                <w:szCs w:val="21"/>
              </w:rPr>
              <w:t>de-en</w:t>
            </w:r>
          </w:p>
        </w:tc>
        <w:tc>
          <w:tcPr>
            <w:tcW w:w="1801" w:type="dxa"/>
            <w:tcBorders>
              <w:top w:val="nil"/>
              <w:left w:val="nil"/>
              <w:bottom w:val="nil"/>
              <w:right w:val="nil"/>
            </w:tcBorders>
          </w:tcPr>
          <w:p>
            <w:pPr>
              <w:pStyle w:val="16"/>
              <w:ind w:firstLine="420"/>
              <w:rPr>
                <w:sz w:val="21"/>
                <w:szCs w:val="21"/>
              </w:rPr>
            </w:pPr>
            <w:r>
              <w:rPr>
                <w:rFonts w:hint="eastAsia"/>
                <w:sz w:val="21"/>
                <w:szCs w:val="21"/>
              </w:rPr>
              <w:t>209.5k</w:t>
            </w:r>
          </w:p>
        </w:tc>
        <w:tc>
          <w:tcPr>
            <w:tcW w:w="1801" w:type="dxa"/>
            <w:tcBorders>
              <w:top w:val="nil"/>
              <w:left w:val="nil"/>
              <w:bottom w:val="nil"/>
              <w:right w:val="nil"/>
            </w:tcBorders>
          </w:tcPr>
          <w:p>
            <w:pPr>
              <w:pStyle w:val="16"/>
              <w:ind w:firstLine="420"/>
              <w:rPr>
                <w:sz w:val="21"/>
                <w:szCs w:val="21"/>
              </w:rPr>
            </w:pPr>
            <w:r>
              <w:rPr>
                <w:rFonts w:hint="eastAsia"/>
                <w:sz w:val="21"/>
                <w:szCs w:val="21"/>
              </w:rPr>
              <w:t>42.7Mb</w:t>
            </w:r>
          </w:p>
        </w:tc>
        <w:tc>
          <w:tcPr>
            <w:tcW w:w="1801" w:type="dxa"/>
            <w:tcBorders>
              <w:top w:val="nil"/>
              <w:left w:val="nil"/>
              <w:bottom w:val="nil"/>
              <w:right w:val="nil"/>
            </w:tcBorders>
          </w:tcPr>
          <w:p>
            <w:pPr>
              <w:pStyle w:val="16"/>
              <w:ind w:firstLine="420"/>
              <w:rPr>
                <w:sz w:val="21"/>
                <w:szCs w:val="21"/>
              </w:rPr>
            </w:pPr>
            <w:r>
              <w:rPr>
                <w:rFonts w:hint="eastAsia"/>
                <w:sz w:val="21"/>
                <w:szCs w:val="21"/>
              </w:rPr>
              <w:t>口语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pStyle w:val="16"/>
              <w:ind w:firstLine="420"/>
              <w:rPr>
                <w:sz w:val="21"/>
                <w:szCs w:val="21"/>
              </w:rPr>
            </w:pPr>
            <w:r>
              <w:rPr>
                <w:rFonts w:hint="eastAsia"/>
                <w:sz w:val="21"/>
                <w:szCs w:val="21"/>
              </w:rPr>
              <w:t>WMT14</w:t>
            </w:r>
          </w:p>
        </w:tc>
        <w:tc>
          <w:tcPr>
            <w:tcW w:w="1800" w:type="dxa"/>
            <w:tcBorders>
              <w:top w:val="nil"/>
              <w:left w:val="nil"/>
              <w:bottom w:val="nil"/>
              <w:right w:val="nil"/>
            </w:tcBorders>
          </w:tcPr>
          <w:p>
            <w:pPr>
              <w:pStyle w:val="16"/>
              <w:ind w:firstLine="420"/>
              <w:rPr>
                <w:sz w:val="21"/>
                <w:szCs w:val="21"/>
              </w:rPr>
            </w:pPr>
            <w:r>
              <w:rPr>
                <w:rFonts w:hint="eastAsia"/>
                <w:sz w:val="21"/>
                <w:szCs w:val="21"/>
              </w:rPr>
              <w:t>fr-en</w:t>
            </w:r>
          </w:p>
        </w:tc>
        <w:tc>
          <w:tcPr>
            <w:tcW w:w="1801" w:type="dxa"/>
            <w:tcBorders>
              <w:top w:val="nil"/>
              <w:left w:val="nil"/>
              <w:bottom w:val="nil"/>
              <w:right w:val="nil"/>
            </w:tcBorders>
          </w:tcPr>
          <w:p>
            <w:pPr>
              <w:pStyle w:val="16"/>
              <w:ind w:firstLine="420"/>
              <w:rPr>
                <w:sz w:val="21"/>
                <w:szCs w:val="21"/>
              </w:rPr>
            </w:pPr>
            <w:r>
              <w:rPr>
                <w:rFonts w:hint="eastAsia"/>
                <w:sz w:val="21"/>
                <w:szCs w:val="21"/>
              </w:rPr>
              <w:t>2007.7k</w:t>
            </w:r>
          </w:p>
        </w:tc>
        <w:tc>
          <w:tcPr>
            <w:tcW w:w="1801" w:type="dxa"/>
            <w:tcBorders>
              <w:top w:val="nil"/>
              <w:left w:val="nil"/>
              <w:bottom w:val="nil"/>
              <w:right w:val="nil"/>
            </w:tcBorders>
          </w:tcPr>
          <w:p>
            <w:pPr>
              <w:pStyle w:val="16"/>
              <w:ind w:firstLine="420"/>
              <w:rPr>
                <w:sz w:val="21"/>
                <w:szCs w:val="21"/>
              </w:rPr>
            </w:pPr>
            <w:r>
              <w:rPr>
                <w:rFonts w:hint="eastAsia"/>
                <w:sz w:val="21"/>
                <w:szCs w:val="21"/>
              </w:rPr>
              <w:t>193Mb</w:t>
            </w:r>
          </w:p>
        </w:tc>
        <w:tc>
          <w:tcPr>
            <w:tcW w:w="1801" w:type="dxa"/>
            <w:tcBorders>
              <w:top w:val="nil"/>
              <w:left w:val="nil"/>
              <w:bottom w:val="nil"/>
              <w:right w:val="nil"/>
            </w:tcBorders>
          </w:tcPr>
          <w:p>
            <w:pPr>
              <w:pStyle w:val="16"/>
              <w:ind w:firstLine="420"/>
              <w:rPr>
                <w:sz w:val="21"/>
                <w:szCs w:val="21"/>
              </w:rPr>
            </w:pPr>
            <w:r>
              <w:rPr>
                <w:rFonts w:hint="eastAsia"/>
                <w:sz w:val="21"/>
                <w:szCs w:val="21"/>
              </w:rPr>
              <w:t>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pStyle w:val="16"/>
              <w:ind w:firstLine="420"/>
              <w:rPr>
                <w:sz w:val="21"/>
                <w:szCs w:val="21"/>
              </w:rPr>
            </w:pPr>
            <w:r>
              <w:rPr>
                <w:rFonts w:hint="eastAsia"/>
                <w:sz w:val="21"/>
                <w:szCs w:val="21"/>
              </w:rPr>
              <w:t>字典数据</w:t>
            </w:r>
          </w:p>
        </w:tc>
        <w:tc>
          <w:tcPr>
            <w:tcW w:w="1800" w:type="dxa"/>
            <w:tcBorders>
              <w:top w:val="nil"/>
              <w:left w:val="nil"/>
              <w:bottom w:val="nil"/>
              <w:right w:val="nil"/>
            </w:tcBorders>
          </w:tcPr>
          <w:p>
            <w:pPr>
              <w:pStyle w:val="16"/>
              <w:ind w:firstLine="420"/>
              <w:rPr>
                <w:sz w:val="21"/>
                <w:szCs w:val="21"/>
              </w:rPr>
            </w:pPr>
            <w:r>
              <w:rPr>
                <w:rFonts w:hint="eastAsia"/>
                <w:sz w:val="21"/>
                <w:szCs w:val="21"/>
              </w:rPr>
              <w:t>de-en</w:t>
            </w:r>
          </w:p>
        </w:tc>
        <w:tc>
          <w:tcPr>
            <w:tcW w:w="1801" w:type="dxa"/>
            <w:tcBorders>
              <w:top w:val="nil"/>
              <w:left w:val="nil"/>
              <w:bottom w:val="nil"/>
              <w:right w:val="nil"/>
            </w:tcBorders>
          </w:tcPr>
          <w:p>
            <w:pPr>
              <w:pStyle w:val="16"/>
              <w:ind w:firstLine="420"/>
              <w:rPr>
                <w:sz w:val="21"/>
                <w:szCs w:val="21"/>
              </w:rPr>
            </w:pPr>
            <w:r>
              <w:rPr>
                <w:rFonts w:hint="eastAsia"/>
                <w:sz w:val="21"/>
                <w:szCs w:val="21"/>
              </w:rPr>
              <w:t>15.9k</w:t>
            </w:r>
          </w:p>
        </w:tc>
        <w:tc>
          <w:tcPr>
            <w:tcW w:w="1801" w:type="dxa"/>
            <w:tcBorders>
              <w:top w:val="nil"/>
              <w:left w:val="nil"/>
              <w:bottom w:val="nil"/>
              <w:right w:val="nil"/>
            </w:tcBorders>
          </w:tcPr>
          <w:p>
            <w:pPr>
              <w:pStyle w:val="16"/>
              <w:ind w:firstLine="420"/>
              <w:rPr>
                <w:sz w:val="21"/>
                <w:szCs w:val="21"/>
              </w:rPr>
            </w:pPr>
            <w:r>
              <w:rPr>
                <w:rFonts w:hint="eastAsia"/>
                <w:sz w:val="21"/>
                <w:szCs w:val="21"/>
              </w:rPr>
              <w:t>300k</w:t>
            </w:r>
          </w:p>
        </w:tc>
        <w:tc>
          <w:tcPr>
            <w:tcW w:w="1801" w:type="dxa"/>
            <w:tcBorders>
              <w:top w:val="nil"/>
              <w:left w:val="nil"/>
              <w:bottom w:val="nil"/>
              <w:right w:val="nil"/>
            </w:tcBorders>
          </w:tcPr>
          <w:p>
            <w:pPr>
              <w:pStyle w:val="16"/>
              <w:ind w:firstLine="630" w:firstLineChars="300"/>
              <w:rPr>
                <w:sz w:val="21"/>
                <w:szCs w:val="21"/>
              </w:rPr>
            </w:pPr>
            <w:r>
              <w:rPr>
                <w:rFonts w:hint="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right w:val="nil"/>
            </w:tcBorders>
          </w:tcPr>
          <w:p>
            <w:pPr>
              <w:pStyle w:val="16"/>
              <w:ind w:firstLine="420"/>
              <w:rPr>
                <w:sz w:val="21"/>
                <w:szCs w:val="21"/>
              </w:rPr>
            </w:pPr>
            <w:r>
              <w:rPr>
                <w:rFonts w:hint="eastAsia"/>
                <w:sz w:val="21"/>
                <w:szCs w:val="21"/>
              </w:rPr>
              <w:t>字典数据</w:t>
            </w:r>
          </w:p>
        </w:tc>
        <w:tc>
          <w:tcPr>
            <w:tcW w:w="1800" w:type="dxa"/>
            <w:tcBorders>
              <w:top w:val="nil"/>
              <w:left w:val="nil"/>
              <w:right w:val="nil"/>
            </w:tcBorders>
          </w:tcPr>
          <w:p>
            <w:pPr>
              <w:pStyle w:val="16"/>
              <w:ind w:firstLine="420"/>
              <w:rPr>
                <w:sz w:val="21"/>
                <w:szCs w:val="21"/>
              </w:rPr>
            </w:pPr>
            <w:r>
              <w:rPr>
                <w:rFonts w:hint="eastAsia"/>
                <w:sz w:val="21"/>
                <w:szCs w:val="21"/>
              </w:rPr>
              <w:t>fr-en</w:t>
            </w:r>
          </w:p>
        </w:tc>
        <w:tc>
          <w:tcPr>
            <w:tcW w:w="1801" w:type="dxa"/>
            <w:tcBorders>
              <w:top w:val="nil"/>
              <w:left w:val="nil"/>
              <w:right w:val="nil"/>
            </w:tcBorders>
          </w:tcPr>
          <w:p>
            <w:pPr>
              <w:pStyle w:val="16"/>
              <w:ind w:firstLine="420"/>
              <w:rPr>
                <w:sz w:val="21"/>
                <w:szCs w:val="21"/>
              </w:rPr>
            </w:pPr>
            <w:r>
              <w:rPr>
                <w:rFonts w:hint="eastAsia"/>
                <w:sz w:val="21"/>
                <w:szCs w:val="21"/>
              </w:rPr>
              <w:t>15.2k</w:t>
            </w:r>
          </w:p>
        </w:tc>
        <w:tc>
          <w:tcPr>
            <w:tcW w:w="1801" w:type="dxa"/>
            <w:tcBorders>
              <w:top w:val="nil"/>
              <w:left w:val="nil"/>
              <w:right w:val="nil"/>
            </w:tcBorders>
          </w:tcPr>
          <w:p>
            <w:pPr>
              <w:pStyle w:val="16"/>
              <w:ind w:firstLine="420"/>
              <w:rPr>
                <w:sz w:val="21"/>
                <w:szCs w:val="21"/>
              </w:rPr>
            </w:pPr>
            <w:r>
              <w:rPr>
                <w:rFonts w:hint="eastAsia"/>
                <w:sz w:val="21"/>
                <w:szCs w:val="21"/>
              </w:rPr>
              <w:t>280k</w:t>
            </w:r>
          </w:p>
        </w:tc>
        <w:tc>
          <w:tcPr>
            <w:tcW w:w="1801" w:type="dxa"/>
            <w:tcBorders>
              <w:top w:val="nil"/>
              <w:left w:val="nil"/>
              <w:right w:val="nil"/>
            </w:tcBorders>
          </w:tcPr>
          <w:p>
            <w:pPr>
              <w:pStyle w:val="16"/>
              <w:ind w:firstLine="630" w:firstLineChars="300"/>
              <w:rPr>
                <w:sz w:val="21"/>
                <w:szCs w:val="21"/>
              </w:rPr>
            </w:pPr>
            <w:r>
              <w:rPr>
                <w:rFonts w:hint="eastAsia"/>
                <w:sz w:val="21"/>
                <w:szCs w:val="21"/>
              </w:rPr>
              <w:t>-</w:t>
            </w:r>
          </w:p>
        </w:tc>
      </w:tr>
    </w:tbl>
    <w:p>
      <w:pPr>
        <w:pStyle w:val="16"/>
        <w:ind w:firstLine="0" w:firstLineChars="0"/>
      </w:pPr>
    </w:p>
    <w:p>
      <w:pPr>
        <w:pStyle w:val="16"/>
      </w:pPr>
      <w:r>
        <w:rPr>
          <w:rFonts w:hint="eastAsia"/>
        </w:rPr>
        <w:t>系统训练数据量如表5.1所示。从图中可以推断出，系统在训练过程中将会占用大量的内存计算资源，笔记本在硬盘方面可以满足容量，但是在内存容量上无法满足训练的要求。同时，性能优越的显卡可以充分加速训练过程提高训练效果。因此，本系统的训练是在Linux服务器上完成，12GB可用显存充分加速训练，操作系统环境是Linux 64位 CentOS 7.6。本课题翻译系统的训练硬件配置如表5.2所示。</w:t>
      </w:r>
    </w:p>
    <w:p>
      <w:pPr>
        <w:pStyle w:val="18"/>
        <w:spacing w:before="156" w:after="156"/>
      </w:pPr>
      <w:r>
        <w:rPr>
          <w:rFonts w:hint="eastAsia"/>
        </w:rPr>
        <w:t>表</w:t>
      </w:r>
      <w:r>
        <w:rPr>
          <w:rFonts w:hint="eastAsia"/>
          <w:lang w:val="en-US" w:eastAsia="zh-CN"/>
        </w:rPr>
        <w:t>4</w:t>
      </w:r>
      <w:r>
        <w:rPr>
          <w:rFonts w:hint="eastAsia"/>
          <w:b/>
          <w:bCs/>
        </w:rPr>
        <w:t>.2</w:t>
      </w:r>
      <w:r>
        <w:rPr>
          <w:rFonts w:hint="eastAsia"/>
        </w:rPr>
        <w:t xml:space="preserve"> 系统训练环境硬件配置表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1"/>
        <w:gridCol w:w="4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left w:val="nil"/>
              <w:right w:val="nil"/>
            </w:tcBorders>
          </w:tcPr>
          <w:p>
            <w:pPr>
              <w:pStyle w:val="16"/>
              <w:ind w:firstLine="420"/>
              <w:rPr>
                <w:sz w:val="21"/>
                <w:szCs w:val="21"/>
              </w:rPr>
            </w:pPr>
            <w:r>
              <w:rPr>
                <w:rFonts w:hint="eastAsia"/>
                <w:sz w:val="21"/>
                <w:szCs w:val="21"/>
              </w:rPr>
              <w:t>硬件资源</w:t>
            </w:r>
          </w:p>
        </w:tc>
        <w:tc>
          <w:tcPr>
            <w:tcW w:w="4502" w:type="dxa"/>
            <w:tcBorders>
              <w:left w:val="nil"/>
              <w:right w:val="nil"/>
            </w:tcBorders>
          </w:tcPr>
          <w:p>
            <w:pPr>
              <w:pStyle w:val="16"/>
              <w:ind w:firstLine="420"/>
              <w:rPr>
                <w:sz w:val="21"/>
                <w:szCs w:val="21"/>
              </w:rPr>
            </w:pPr>
            <w:r>
              <w:rPr>
                <w:rFonts w:hint="eastAsia"/>
                <w:sz w:val="21"/>
                <w:szCs w:val="21"/>
              </w:rPr>
              <w:t>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left w:val="nil"/>
              <w:bottom w:val="nil"/>
              <w:right w:val="nil"/>
            </w:tcBorders>
          </w:tcPr>
          <w:p>
            <w:pPr>
              <w:pStyle w:val="16"/>
              <w:ind w:firstLine="420"/>
              <w:rPr>
                <w:sz w:val="21"/>
                <w:szCs w:val="21"/>
              </w:rPr>
            </w:pPr>
            <w:r>
              <w:rPr>
                <w:rFonts w:hint="eastAsia"/>
                <w:sz w:val="21"/>
                <w:szCs w:val="21"/>
              </w:rPr>
              <w:t>CPU</w:t>
            </w:r>
          </w:p>
        </w:tc>
        <w:tc>
          <w:tcPr>
            <w:tcW w:w="4502" w:type="dxa"/>
            <w:tcBorders>
              <w:left w:val="nil"/>
              <w:bottom w:val="nil"/>
              <w:right w:val="nil"/>
            </w:tcBorders>
          </w:tcPr>
          <w:p>
            <w:pPr>
              <w:pStyle w:val="16"/>
              <w:ind w:firstLine="420"/>
              <w:rPr>
                <w:sz w:val="21"/>
                <w:szCs w:val="21"/>
              </w:rPr>
            </w:pPr>
            <w:r>
              <w:rPr>
                <w:rFonts w:hint="eastAsia"/>
                <w:sz w:val="21"/>
                <w:szCs w:val="21"/>
              </w:rPr>
              <w:t>6核心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显存</w:t>
            </w:r>
          </w:p>
        </w:tc>
        <w:tc>
          <w:tcPr>
            <w:tcW w:w="4502" w:type="dxa"/>
            <w:tcBorders>
              <w:top w:val="nil"/>
              <w:left w:val="nil"/>
              <w:bottom w:val="nil"/>
              <w:right w:val="nil"/>
            </w:tcBorders>
          </w:tcPr>
          <w:p>
            <w:pPr>
              <w:pStyle w:val="16"/>
              <w:ind w:firstLine="420"/>
              <w:rPr>
                <w:sz w:val="21"/>
                <w:szCs w:val="21"/>
              </w:rPr>
            </w:pPr>
            <w:r>
              <w:rPr>
                <w:rFonts w:hint="eastAsia"/>
                <w:sz w:val="21"/>
                <w:szCs w:val="21"/>
              </w:rPr>
              <w:t>12GB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硬盘空间</w:t>
            </w:r>
          </w:p>
        </w:tc>
        <w:tc>
          <w:tcPr>
            <w:tcW w:w="4502" w:type="dxa"/>
            <w:tcBorders>
              <w:top w:val="nil"/>
              <w:left w:val="nil"/>
              <w:bottom w:val="nil"/>
              <w:right w:val="nil"/>
            </w:tcBorders>
          </w:tcPr>
          <w:p>
            <w:pPr>
              <w:pStyle w:val="16"/>
              <w:ind w:firstLine="420"/>
              <w:rPr>
                <w:sz w:val="21"/>
                <w:szCs w:val="21"/>
              </w:rPr>
            </w:pPr>
            <w:r>
              <w:rPr>
                <w:rFonts w:hint="eastAsia"/>
                <w:sz w:val="21"/>
                <w:szCs w:val="21"/>
              </w:rPr>
              <w:t>50GB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GPU</w:t>
            </w:r>
          </w:p>
        </w:tc>
        <w:tc>
          <w:tcPr>
            <w:tcW w:w="4502" w:type="dxa"/>
            <w:tcBorders>
              <w:top w:val="nil"/>
              <w:left w:val="nil"/>
              <w:bottom w:val="nil"/>
              <w:right w:val="nil"/>
            </w:tcBorders>
          </w:tcPr>
          <w:p>
            <w:pPr>
              <w:pStyle w:val="16"/>
              <w:ind w:firstLine="420"/>
              <w:rPr>
                <w:sz w:val="21"/>
                <w:szCs w:val="21"/>
              </w:rPr>
            </w:pPr>
            <w:r>
              <w:rPr>
                <w:rFonts w:hint="eastAsia"/>
                <w:sz w:val="21"/>
                <w:szCs w:val="21"/>
              </w:rPr>
              <w:t>GeForce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CPU最高主频</w:t>
            </w:r>
          </w:p>
        </w:tc>
        <w:tc>
          <w:tcPr>
            <w:tcW w:w="4502" w:type="dxa"/>
            <w:tcBorders>
              <w:top w:val="nil"/>
              <w:left w:val="nil"/>
              <w:bottom w:val="nil"/>
              <w:right w:val="nil"/>
            </w:tcBorders>
          </w:tcPr>
          <w:p>
            <w:pPr>
              <w:pStyle w:val="16"/>
              <w:ind w:firstLine="420"/>
              <w:rPr>
                <w:sz w:val="21"/>
                <w:szCs w:val="21"/>
              </w:rPr>
            </w:pPr>
            <w:r>
              <w:rPr>
                <w:rFonts w:hint="eastAsia"/>
                <w:sz w:val="21"/>
                <w:szCs w:val="21"/>
              </w:rPr>
              <w:t>3600MHz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right w:val="nil"/>
            </w:tcBorders>
          </w:tcPr>
          <w:p>
            <w:pPr>
              <w:pStyle w:val="16"/>
              <w:ind w:firstLine="420"/>
              <w:rPr>
                <w:sz w:val="21"/>
                <w:szCs w:val="21"/>
              </w:rPr>
            </w:pPr>
            <w:r>
              <w:rPr>
                <w:rFonts w:hint="eastAsia"/>
                <w:sz w:val="21"/>
                <w:szCs w:val="21"/>
              </w:rPr>
              <w:t>CPU最低主频</w:t>
            </w:r>
          </w:p>
        </w:tc>
        <w:tc>
          <w:tcPr>
            <w:tcW w:w="4502" w:type="dxa"/>
            <w:tcBorders>
              <w:top w:val="nil"/>
              <w:left w:val="nil"/>
              <w:right w:val="nil"/>
            </w:tcBorders>
          </w:tcPr>
          <w:p>
            <w:pPr>
              <w:pStyle w:val="16"/>
              <w:ind w:firstLine="420"/>
              <w:rPr>
                <w:sz w:val="21"/>
                <w:szCs w:val="21"/>
              </w:rPr>
            </w:pPr>
            <w:r>
              <w:rPr>
                <w:rFonts w:hint="eastAsia"/>
                <w:sz w:val="21"/>
                <w:szCs w:val="21"/>
              </w:rPr>
              <w:t>1200Mhz</w:t>
            </w:r>
          </w:p>
        </w:tc>
      </w:tr>
    </w:tbl>
    <w:p>
      <w:pPr>
        <w:pStyle w:val="3"/>
        <w:spacing w:before="156" w:after="156"/>
        <w:rPr>
          <w:rFonts w:hint="default"/>
        </w:rPr>
      </w:pPr>
      <w:bookmarkStart w:id="36" w:name="_Toc9999"/>
      <w:bookmarkStart w:id="37" w:name="_Toc3047"/>
      <w:r>
        <w:rPr>
          <w:rFonts w:hint="eastAsia"/>
          <w:lang w:val="en-US" w:eastAsia="zh-CN"/>
        </w:rPr>
        <w:t>4</w:t>
      </w:r>
      <w:r>
        <w:t>.2 开发环境</w:t>
      </w:r>
      <w:bookmarkEnd w:id="36"/>
      <w:bookmarkEnd w:id="37"/>
    </w:p>
    <w:p>
      <w:pPr>
        <w:pStyle w:val="16"/>
        <w:rPr>
          <w:rFonts w:ascii="黑体" w:hAnsi="黑体" w:eastAsia="黑体" w:cs="黑体"/>
        </w:rPr>
      </w:pPr>
      <w:r>
        <w:rPr>
          <w:rFonts w:hint="eastAsia"/>
        </w:rPr>
        <w:t>多语言多领域机器翻译系统的开发主要是在Windows10 家庭版和Linux CentOS7.6操作系统上进行。软件配置及功能信息详情如表5.3所示。</w:t>
      </w:r>
    </w:p>
    <w:p>
      <w:pPr>
        <w:pStyle w:val="18"/>
        <w:spacing w:before="156" w:after="156"/>
      </w:pPr>
      <w:r>
        <w:rPr>
          <w:rFonts w:hint="eastAsia"/>
        </w:rPr>
        <w:t>表</w:t>
      </w:r>
      <w:r>
        <w:rPr>
          <w:rFonts w:hint="eastAsia"/>
          <w:lang w:val="en-US" w:eastAsia="zh-CN"/>
        </w:rPr>
        <w:t>4</w:t>
      </w:r>
      <w:r>
        <w:rPr>
          <w:rFonts w:hint="eastAsia"/>
        </w:rPr>
        <w:t>.3 系统开发环境软件配置表</w:t>
      </w:r>
    </w:p>
    <w:tbl>
      <w:tblPr>
        <w:tblStyle w:val="12"/>
        <w:tblW w:w="0" w:type="auto"/>
        <w:jc w:val="center"/>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2988"/>
        <w:gridCol w:w="2980"/>
        <w:gridCol w:w="2979"/>
      </w:tblGrid>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single" w:color="auto" w:sz="8" w:space="0"/>
              <w:bottom w:val="single" w:color="auto" w:sz="8" w:space="0"/>
            </w:tcBorders>
          </w:tcPr>
          <w:p>
            <w:pPr>
              <w:pStyle w:val="16"/>
            </w:pPr>
            <w:r>
              <w:rPr>
                <w:rFonts w:hint="eastAsia"/>
              </w:rPr>
              <w:t>名称</w:t>
            </w:r>
          </w:p>
        </w:tc>
        <w:tc>
          <w:tcPr>
            <w:tcW w:w="3001" w:type="dxa"/>
            <w:tcBorders>
              <w:top w:val="single" w:color="auto" w:sz="8" w:space="0"/>
              <w:bottom w:val="single" w:color="auto" w:sz="8" w:space="0"/>
            </w:tcBorders>
          </w:tcPr>
          <w:p>
            <w:pPr>
              <w:pStyle w:val="16"/>
            </w:pPr>
            <w:r>
              <w:rPr>
                <w:rFonts w:hint="eastAsia"/>
              </w:rPr>
              <w:t>版本</w:t>
            </w:r>
          </w:p>
        </w:tc>
        <w:tc>
          <w:tcPr>
            <w:tcW w:w="3001" w:type="dxa"/>
            <w:tcBorders>
              <w:top w:val="single" w:color="auto" w:sz="8" w:space="0"/>
              <w:bottom w:val="single" w:color="auto" w:sz="8" w:space="0"/>
            </w:tcBorders>
          </w:tcPr>
          <w:p>
            <w:pPr>
              <w:pStyle w:val="16"/>
            </w:pPr>
            <w:r>
              <w:rPr>
                <w:rFonts w:hint="eastAsia"/>
              </w:rPr>
              <w:t>功能</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single" w:color="auto" w:sz="8" w:space="0"/>
              <w:bottom w:val="nil"/>
            </w:tcBorders>
          </w:tcPr>
          <w:p>
            <w:pPr>
              <w:pStyle w:val="16"/>
            </w:pPr>
            <w:r>
              <w:rPr>
                <w:rFonts w:hint="eastAsia"/>
              </w:rPr>
              <w:t>Windows</w:t>
            </w:r>
          </w:p>
        </w:tc>
        <w:tc>
          <w:tcPr>
            <w:tcW w:w="3001" w:type="dxa"/>
            <w:tcBorders>
              <w:top w:val="single" w:color="auto" w:sz="8" w:space="0"/>
              <w:bottom w:val="nil"/>
            </w:tcBorders>
          </w:tcPr>
          <w:p>
            <w:pPr>
              <w:pStyle w:val="16"/>
            </w:pPr>
            <w:r>
              <w:rPr>
                <w:rFonts w:hint="eastAsia"/>
              </w:rPr>
              <w:t>10</w:t>
            </w:r>
          </w:p>
        </w:tc>
        <w:tc>
          <w:tcPr>
            <w:tcW w:w="3001" w:type="dxa"/>
            <w:tcBorders>
              <w:top w:val="single" w:color="auto" w:sz="8" w:space="0"/>
              <w:bottom w:val="nil"/>
            </w:tcBorders>
          </w:tcPr>
          <w:p>
            <w:pPr>
              <w:pStyle w:val="16"/>
            </w:pPr>
            <w:r>
              <w:rPr>
                <w:rFonts w:hint="eastAsia"/>
              </w:rPr>
              <w:t>操作系统</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Linux</w:t>
            </w:r>
          </w:p>
        </w:tc>
        <w:tc>
          <w:tcPr>
            <w:tcW w:w="3001" w:type="dxa"/>
            <w:tcBorders>
              <w:top w:val="nil"/>
              <w:bottom w:val="nil"/>
            </w:tcBorders>
          </w:tcPr>
          <w:p>
            <w:pPr>
              <w:pStyle w:val="16"/>
            </w:pPr>
            <w:r>
              <w:rPr>
                <w:rFonts w:hint="eastAsia"/>
              </w:rPr>
              <w:t>CentOS 7.6</w:t>
            </w:r>
          </w:p>
        </w:tc>
        <w:tc>
          <w:tcPr>
            <w:tcW w:w="3001" w:type="dxa"/>
            <w:tcBorders>
              <w:top w:val="nil"/>
              <w:bottom w:val="nil"/>
            </w:tcBorders>
          </w:tcPr>
          <w:p>
            <w:pPr>
              <w:pStyle w:val="16"/>
            </w:pPr>
            <w:r>
              <w:rPr>
                <w:rFonts w:hint="eastAsia"/>
              </w:rPr>
              <w:t>操作系统</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PyCharrm</w:t>
            </w:r>
          </w:p>
        </w:tc>
        <w:tc>
          <w:tcPr>
            <w:tcW w:w="3001" w:type="dxa"/>
            <w:tcBorders>
              <w:top w:val="nil"/>
              <w:bottom w:val="nil"/>
            </w:tcBorders>
          </w:tcPr>
          <w:p>
            <w:pPr>
              <w:pStyle w:val="16"/>
            </w:pPr>
            <w:r>
              <w:rPr>
                <w:rFonts w:hint="eastAsia"/>
              </w:rPr>
              <w:t>2020.01 x64</w:t>
            </w:r>
          </w:p>
        </w:tc>
        <w:tc>
          <w:tcPr>
            <w:tcW w:w="3001" w:type="dxa"/>
            <w:tcBorders>
              <w:top w:val="nil"/>
              <w:bottom w:val="nil"/>
            </w:tcBorders>
          </w:tcPr>
          <w:p>
            <w:pPr>
              <w:pStyle w:val="16"/>
            </w:pPr>
            <w:r>
              <w:rPr>
                <w:rFonts w:hint="eastAsia"/>
              </w:rPr>
              <w:t>集成开发环境</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VsCode</w:t>
            </w:r>
          </w:p>
        </w:tc>
        <w:tc>
          <w:tcPr>
            <w:tcW w:w="3001" w:type="dxa"/>
            <w:tcBorders>
              <w:top w:val="nil"/>
              <w:bottom w:val="nil"/>
            </w:tcBorders>
          </w:tcPr>
          <w:p>
            <w:pPr>
              <w:pStyle w:val="16"/>
            </w:pPr>
            <w:r>
              <w:rPr>
                <w:rFonts w:hint="eastAsia"/>
              </w:rPr>
              <w:t>1.45</w:t>
            </w:r>
          </w:p>
        </w:tc>
        <w:tc>
          <w:tcPr>
            <w:tcW w:w="3001" w:type="dxa"/>
            <w:tcBorders>
              <w:top w:val="nil"/>
              <w:bottom w:val="nil"/>
            </w:tcBorders>
          </w:tcPr>
          <w:p>
            <w:pPr>
              <w:pStyle w:val="16"/>
            </w:pPr>
            <w:r>
              <w:rPr>
                <w:rFonts w:hint="eastAsia"/>
              </w:rPr>
              <w:t>跨平台编辑器</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Python</w:t>
            </w:r>
          </w:p>
        </w:tc>
        <w:tc>
          <w:tcPr>
            <w:tcW w:w="3001" w:type="dxa"/>
            <w:tcBorders>
              <w:top w:val="nil"/>
              <w:bottom w:val="nil"/>
            </w:tcBorders>
          </w:tcPr>
          <w:p>
            <w:pPr>
              <w:pStyle w:val="16"/>
            </w:pPr>
            <w:r>
              <w:rPr>
                <w:rFonts w:hint="eastAsia"/>
              </w:rPr>
              <w:t>3.7</w:t>
            </w:r>
          </w:p>
        </w:tc>
        <w:tc>
          <w:tcPr>
            <w:tcW w:w="3001" w:type="dxa"/>
            <w:tcBorders>
              <w:top w:val="nil"/>
              <w:bottom w:val="nil"/>
            </w:tcBorders>
          </w:tcPr>
          <w:p>
            <w:pPr>
              <w:pStyle w:val="16"/>
            </w:pPr>
            <w:r>
              <w:rPr>
                <w:rFonts w:hint="eastAsia"/>
              </w:rPr>
              <w:t>编程环境</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Flask</w:t>
            </w:r>
          </w:p>
        </w:tc>
        <w:tc>
          <w:tcPr>
            <w:tcW w:w="3001" w:type="dxa"/>
            <w:tcBorders>
              <w:top w:val="nil"/>
              <w:bottom w:val="nil"/>
            </w:tcBorders>
          </w:tcPr>
          <w:p>
            <w:pPr>
              <w:pStyle w:val="16"/>
            </w:pPr>
            <w:r>
              <w:rPr>
                <w:rFonts w:hint="eastAsia"/>
              </w:rPr>
              <w:t>1.1.2</w:t>
            </w:r>
          </w:p>
        </w:tc>
        <w:tc>
          <w:tcPr>
            <w:tcW w:w="3001" w:type="dxa"/>
            <w:tcBorders>
              <w:top w:val="nil"/>
              <w:bottom w:val="nil"/>
            </w:tcBorders>
          </w:tcPr>
          <w:p>
            <w:pPr>
              <w:pStyle w:val="16"/>
            </w:pPr>
            <w:r>
              <w:rPr>
                <w:rFonts w:hint="eastAsia"/>
              </w:rPr>
              <w:t>Python Web框架</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Jinja2</w:t>
            </w:r>
          </w:p>
        </w:tc>
        <w:tc>
          <w:tcPr>
            <w:tcW w:w="3001" w:type="dxa"/>
            <w:tcBorders>
              <w:top w:val="nil"/>
              <w:bottom w:val="nil"/>
            </w:tcBorders>
          </w:tcPr>
          <w:p>
            <w:pPr>
              <w:pStyle w:val="16"/>
            </w:pPr>
            <w:r>
              <w:rPr>
                <w:rFonts w:hint="eastAsia"/>
              </w:rPr>
              <w:t>2.11.2</w:t>
            </w:r>
          </w:p>
        </w:tc>
        <w:tc>
          <w:tcPr>
            <w:tcW w:w="3001" w:type="dxa"/>
            <w:tcBorders>
              <w:top w:val="nil"/>
              <w:bottom w:val="nil"/>
            </w:tcBorders>
          </w:tcPr>
          <w:p>
            <w:pPr>
              <w:pStyle w:val="16"/>
            </w:pPr>
            <w:r>
              <w:rPr>
                <w:rFonts w:hint="eastAsia"/>
              </w:rPr>
              <w:t>Flask 模板引擎</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Pytorch-GPU</w:t>
            </w:r>
          </w:p>
        </w:tc>
        <w:tc>
          <w:tcPr>
            <w:tcW w:w="3001" w:type="dxa"/>
            <w:tcBorders>
              <w:top w:val="nil"/>
              <w:bottom w:val="nil"/>
            </w:tcBorders>
          </w:tcPr>
          <w:p>
            <w:pPr>
              <w:pStyle w:val="16"/>
            </w:pPr>
            <w:r>
              <w:rPr>
                <w:rFonts w:hint="eastAsia"/>
              </w:rPr>
              <w:t>1.3.0</w:t>
            </w:r>
          </w:p>
        </w:tc>
        <w:tc>
          <w:tcPr>
            <w:tcW w:w="3001" w:type="dxa"/>
            <w:tcBorders>
              <w:top w:val="nil"/>
              <w:bottom w:val="nil"/>
            </w:tcBorders>
          </w:tcPr>
          <w:p>
            <w:pPr>
              <w:pStyle w:val="16"/>
            </w:pPr>
            <w:r>
              <w:rPr>
                <w:rFonts w:hint="eastAsia"/>
              </w:rPr>
              <w:t>Python 机器学习库</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single" w:color="auto" w:sz="8" w:space="0"/>
            </w:tcBorders>
          </w:tcPr>
          <w:p>
            <w:pPr>
              <w:pStyle w:val="16"/>
            </w:pPr>
            <w:r>
              <w:rPr>
                <w:rFonts w:hint="eastAsia"/>
              </w:rPr>
              <w:t>Mosesdecoder</w:t>
            </w:r>
          </w:p>
        </w:tc>
        <w:tc>
          <w:tcPr>
            <w:tcW w:w="3001" w:type="dxa"/>
            <w:tcBorders>
              <w:top w:val="nil"/>
              <w:bottom w:val="single" w:color="auto" w:sz="8" w:space="0"/>
            </w:tcBorders>
          </w:tcPr>
          <w:p>
            <w:pPr>
              <w:pStyle w:val="16"/>
            </w:pPr>
            <w:r>
              <w:rPr>
                <w:rFonts w:hint="eastAsia"/>
              </w:rPr>
              <w:t>v 4.0</w:t>
            </w:r>
          </w:p>
        </w:tc>
        <w:tc>
          <w:tcPr>
            <w:tcW w:w="3001" w:type="dxa"/>
            <w:tcBorders>
              <w:top w:val="nil"/>
              <w:bottom w:val="single" w:color="auto" w:sz="8" w:space="0"/>
            </w:tcBorders>
          </w:tcPr>
          <w:p>
            <w:pPr>
              <w:pStyle w:val="16"/>
            </w:pPr>
            <w:r>
              <w:rPr>
                <w:rFonts w:hint="eastAsia"/>
              </w:rPr>
              <w:t>语言分词工具</w:t>
            </w:r>
          </w:p>
        </w:tc>
      </w:tr>
    </w:tbl>
    <w:p>
      <w:pPr>
        <w:pStyle w:val="16"/>
      </w:pPr>
    </w:p>
    <w:p>
      <w:pPr>
        <w:pStyle w:val="16"/>
      </w:pPr>
      <w:r>
        <w:rPr>
          <w:rFonts w:hint="eastAsia"/>
        </w:rPr>
        <w:t>Web系统前后端的开发以及翻译系统加载模型和翻译两个接口的封装主要使用Windows上的集成开发环境PyCharm 2019社区版，过程中以VScode作为辅助编辑器，使用的Web框架是Python Web Flask框架。</w:t>
      </w:r>
    </w:p>
    <w:p>
      <w:pPr>
        <w:pStyle w:val="3"/>
        <w:spacing w:before="156" w:after="156"/>
        <w:rPr>
          <w:rFonts w:hint="default"/>
        </w:rPr>
      </w:pPr>
      <w:bookmarkStart w:id="38" w:name="_Toc17714"/>
      <w:bookmarkStart w:id="39" w:name="_Toc5382"/>
      <w:r>
        <w:rPr>
          <w:rFonts w:hint="eastAsia"/>
          <w:lang w:val="en-US" w:eastAsia="zh-CN"/>
        </w:rPr>
        <w:t>4</w:t>
      </w:r>
      <w:r>
        <w:t>.3 Web搭建</w:t>
      </w:r>
      <w:bookmarkEnd w:id="38"/>
      <w:bookmarkEnd w:id="39"/>
    </w:p>
    <w:p>
      <w:pPr>
        <w:pStyle w:val="16"/>
      </w:pPr>
      <w:r>
        <w:rPr>
          <w:rFonts w:hint="eastAsia"/>
        </w:rPr>
        <w:t>由4.3节Web系统设计部分可知，Web系统设计主要包含Web前端页面和Web后端服务器以及前后端通信的具体过程。下面将从这两方面分别介绍其具体的实现过程。</w:t>
      </w:r>
    </w:p>
    <w:p>
      <w:pPr>
        <w:pStyle w:val="4"/>
        <w:spacing w:before="156" w:after="156"/>
      </w:pPr>
      <w:bookmarkStart w:id="40" w:name="_Toc682"/>
      <w:bookmarkStart w:id="41" w:name="_Toc6345"/>
      <w:r>
        <w:rPr>
          <w:rFonts w:hint="eastAsia"/>
          <w:lang w:val="en-US" w:eastAsia="zh-CN"/>
        </w:rPr>
        <w:t>4</w:t>
      </w:r>
      <w:r>
        <w:rPr>
          <w:rFonts w:hint="eastAsia"/>
        </w:rPr>
        <w:t>.3.1 前端具体实现</w:t>
      </w:r>
      <w:bookmarkEnd w:id="40"/>
      <w:bookmarkEnd w:id="41"/>
    </w:p>
    <w:p>
      <w:pPr>
        <w:pStyle w:val="16"/>
      </w:pPr>
      <w:r>
        <w:rPr>
          <w:rFonts w:hint="eastAsia"/>
        </w:rPr>
        <w:t>Web系统前端主要采用HTML5 + CSS的主要组合，辅以少量JS实现动态交互。在HTML5中，页面所展现出的主要组件有&lt;img&gt;图片、&lt;select&gt;下拉列表、&lt;textarea&gt;文本输入框、&lt;input&gt;按钮。页面布局采用&lt;div&gt;画布进行整体规划分为头部、主题、底部三个部分。之后采取div嵌套的方式，规划主体中画布的具体分布情况，在将页面主要组件放入画布中并最终完成了页面搭建。</w:t>
      </w:r>
    </w:p>
    <w:p>
      <w:pPr>
        <w:pStyle w:val="16"/>
      </w:pPr>
      <w:r>
        <w:rPr>
          <w:rFonts w:hint="eastAsia"/>
        </w:rPr>
        <w:t>如图5.1所示，是Web系统前端的实现效果图。本效果图充分体现了系统设计阶段所要遵循的交互界面友好原则，使用者无需任何学习成本即可上手使用翻译系统。</w:t>
      </w:r>
    </w:p>
    <w:p>
      <w:pPr>
        <w:pStyle w:val="16"/>
        <w:spacing w:line="240" w:lineRule="auto"/>
        <w:ind w:firstLine="0" w:firstLineChars="0"/>
        <w:jc w:val="center"/>
      </w:pPr>
      <w:r>
        <w:drawing>
          <wp:inline distT="0" distB="0" distL="114300" distR="114300">
            <wp:extent cx="4920615" cy="3462020"/>
            <wp:effectExtent l="0" t="0" r="3810" b="5080"/>
            <wp:docPr id="2" name="图片 2" descr="页面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页面效果"/>
                    <pic:cNvPicPr>
                      <a:picLocks noChangeAspect="1"/>
                    </pic:cNvPicPr>
                  </pic:nvPicPr>
                  <pic:blipFill>
                    <a:blip r:embed="rId26"/>
                    <a:stretch>
                      <a:fillRect/>
                    </a:stretch>
                  </pic:blipFill>
                  <pic:spPr>
                    <a:xfrm>
                      <a:off x="0" y="0"/>
                      <a:ext cx="4920615" cy="3462020"/>
                    </a:xfrm>
                    <a:prstGeom prst="rect">
                      <a:avLst/>
                    </a:prstGeom>
                  </pic:spPr>
                </pic:pic>
              </a:graphicData>
            </a:graphic>
          </wp:inline>
        </w:drawing>
      </w:r>
    </w:p>
    <w:p>
      <w:pPr>
        <w:pStyle w:val="17"/>
        <w:spacing w:before="156" w:after="156"/>
      </w:pPr>
      <w:r>
        <w:rPr>
          <w:rFonts w:hint="eastAsia"/>
        </w:rPr>
        <w:t>图</w:t>
      </w:r>
      <w:r>
        <w:rPr>
          <w:rFonts w:hint="eastAsia"/>
          <w:lang w:val="en-US" w:eastAsia="zh-CN"/>
        </w:rPr>
        <w:t>4</w:t>
      </w:r>
      <w:r>
        <w:rPr>
          <w:rFonts w:hint="eastAsia"/>
        </w:rPr>
        <w:t>.1 Web页面实现效果图</w:t>
      </w:r>
    </w:p>
    <w:p>
      <w:pPr>
        <w:pStyle w:val="4"/>
        <w:spacing w:before="156" w:after="156"/>
      </w:pPr>
      <w:bookmarkStart w:id="42" w:name="_Toc166"/>
      <w:bookmarkStart w:id="43" w:name="_Toc28920"/>
      <w:r>
        <w:rPr>
          <w:rFonts w:hint="eastAsia"/>
          <w:lang w:val="en-US" w:eastAsia="zh-CN"/>
        </w:rPr>
        <w:t>4</w:t>
      </w:r>
      <w:r>
        <w:rPr>
          <w:rFonts w:hint="eastAsia"/>
        </w:rPr>
        <w:t>.3.2 后端具体实现</w:t>
      </w:r>
      <w:bookmarkEnd w:id="42"/>
      <w:bookmarkEnd w:id="43"/>
    </w:p>
    <w:p>
      <w:pPr>
        <w:pStyle w:val="16"/>
      </w:pPr>
      <w:r>
        <w:rPr>
          <w:rFonts w:hint="eastAsia"/>
        </w:rPr>
        <w:t>Flask框架的基本模式是在后端程序里将一个函数分配给一个URL，每当用户访问这个URL时，系统就会执行分配给该URL的函数，获取函数的返回值并将其显示到浏览器上。为充分降低系统耦合性，实现前后端分离，方便后续系统维护，在Web后端服务器的实现中便充分利用到了该模式。具体表现为后端服务器设计并实现了两个关键函数，translator()和result()。下面将具体说明两个函数的实现。</w:t>
      </w:r>
    </w:p>
    <w:p>
      <w:pPr>
        <w:pStyle w:val="16"/>
        <w:numPr>
          <w:ilvl w:val="0"/>
          <w:numId w:val="4"/>
        </w:numPr>
      </w:pPr>
      <w:r>
        <w:rPr>
          <w:rFonts w:hint="eastAsia"/>
        </w:rPr>
        <w:t>translator()。该函数的作用是接收表单数据，具体而言，利用HTTP GET方式获取前端页面用户选择的源语言、目标语言以及输入的句子，此处使用的是flask库中的request库，关键函数是request.args.get()。与translator()函数绑定的url为127.0.0.1/translator，访问此url，系统便问调用translator()函数，从前端页面以GET方式获得表单数据。最后该函数会使用url_for()动态构建函数result()的url。下面介绍result()函数。</w:t>
      </w:r>
    </w:p>
    <w:p>
      <w:pPr>
        <w:pStyle w:val="16"/>
        <w:numPr>
          <w:ilvl w:val="0"/>
          <w:numId w:val="4"/>
        </w:numPr>
      </w:pPr>
      <w:r>
        <w:rPr>
          <w:rFonts w:hint="eastAsia"/>
        </w:rPr>
        <w:t>result()。该函数是返回翻译结果的函数。该函数首先接收translator()函数传递的用户选择的源语言src_lan、目标语言tgt_lan以及输入的待翻译句子sentence。之后根据系统设计阶段考虑的用户操作的三种特殊情况，即用户是否选择语言、是否输入句子、源语言和目标语言相同构建翻译结果result，在Web页面右侧文本框对用户进行相应的提示。</w:t>
      </w:r>
    </w:p>
    <w:p>
      <w:pPr>
        <w:pStyle w:val="16"/>
        <w:ind w:firstLine="420" w:firstLineChars="0"/>
      </w:pPr>
      <w:r>
        <w:rPr>
          <w:rFonts w:hint="eastAsia"/>
        </w:rPr>
        <w:t>因为训练采用的数据集是德英和德法的数据，因此系统通过训练便可以学习到在这两种语言对之间相互翻译的能力，但是本系统需要完成三种语言的互译任务。为了实现德法之间的相互翻译问题，则首先在原句开头加入2en标签翻译到英语，然后在翻译好的英语句子开头加入目标语标签翻译到目标。</w:t>
      </w:r>
    </w:p>
    <w:p>
      <w:pPr>
        <w:pStyle w:val="16"/>
      </w:pPr>
      <w:r>
        <w:rPr>
          <w:rFonts w:hint="eastAsia"/>
        </w:rPr>
        <w:t>result()函数具体工作流程图如图5.2所示。可以看出来，具体解决系统设计阶段考虑的特殊情况问题时，还可能会出现其他情况。</w:t>
      </w:r>
    </w:p>
    <w:p>
      <w:pPr>
        <w:pStyle w:val="16"/>
        <w:numPr>
          <w:numId w:val="0"/>
        </w:numPr>
        <w:ind w:firstLine="420" w:firstLineChars="0"/>
      </w:pPr>
    </w:p>
    <w:p>
      <w:pPr>
        <w:pStyle w:val="16"/>
        <w:spacing w:line="240" w:lineRule="auto"/>
        <w:ind w:firstLine="0" w:firstLineChars="0"/>
        <w:jc w:val="center"/>
      </w:pPr>
      <w:r>
        <w:rPr>
          <w:rFonts w:hint="eastAsia"/>
        </w:rPr>
        <w:drawing>
          <wp:inline distT="0" distB="0" distL="114300" distR="114300">
            <wp:extent cx="3217545" cy="6017895"/>
            <wp:effectExtent l="0" t="0" r="1905" b="1905"/>
            <wp:docPr id="38" name="图片 38" descr="IMG_20200523_11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23_110650"/>
                    <pic:cNvPicPr>
                      <a:picLocks noChangeAspect="1"/>
                    </pic:cNvPicPr>
                  </pic:nvPicPr>
                  <pic:blipFill>
                    <a:blip r:embed="rId27"/>
                    <a:stretch>
                      <a:fillRect/>
                    </a:stretch>
                  </pic:blipFill>
                  <pic:spPr>
                    <a:xfrm>
                      <a:off x="0" y="0"/>
                      <a:ext cx="3217545" cy="6017895"/>
                    </a:xfrm>
                    <a:prstGeom prst="rect">
                      <a:avLst/>
                    </a:prstGeom>
                  </pic:spPr>
                </pic:pic>
              </a:graphicData>
            </a:graphic>
          </wp:inline>
        </w:drawing>
      </w:r>
    </w:p>
    <w:p>
      <w:pPr>
        <w:pStyle w:val="16"/>
        <w:spacing w:line="240" w:lineRule="auto"/>
        <w:ind w:firstLine="0" w:firstLineChars="0"/>
        <w:jc w:val="center"/>
      </w:pPr>
      <w:r>
        <w:rPr>
          <w:rFonts w:hint="eastAsia"/>
        </w:rPr>
        <w:t>图</w:t>
      </w:r>
      <w:r>
        <w:rPr>
          <w:rFonts w:hint="eastAsia"/>
          <w:lang w:val="en-US" w:eastAsia="zh-CN"/>
        </w:rPr>
        <w:t>4</w:t>
      </w:r>
      <w:r>
        <w:rPr>
          <w:rFonts w:hint="eastAsia"/>
        </w:rPr>
        <w:t>.2 result()函数程序流程图</w:t>
      </w:r>
    </w:p>
    <w:p>
      <w:pPr>
        <w:pStyle w:val="3"/>
        <w:spacing w:before="156" w:after="156"/>
        <w:rPr>
          <w:rFonts w:hint="default"/>
        </w:rPr>
      </w:pPr>
      <w:bookmarkStart w:id="44" w:name="_Toc19515"/>
      <w:bookmarkStart w:id="45" w:name="_Toc6327"/>
      <w:r>
        <w:rPr>
          <w:rFonts w:hint="eastAsia"/>
          <w:lang w:val="en-US" w:eastAsia="zh-CN"/>
        </w:rPr>
        <w:t>4</w:t>
      </w:r>
      <w:r>
        <w:t>.4 翻译系统搭建</w:t>
      </w:r>
      <w:bookmarkEnd w:id="44"/>
      <w:bookmarkEnd w:id="45"/>
    </w:p>
    <w:p>
      <w:pPr>
        <w:pStyle w:val="4"/>
        <w:spacing w:before="156" w:after="156"/>
      </w:pPr>
      <w:bookmarkStart w:id="46" w:name="_Toc16520"/>
      <w:bookmarkStart w:id="47" w:name="_Toc7890"/>
      <w:r>
        <w:rPr>
          <w:rFonts w:hint="eastAsia"/>
          <w:lang w:val="en-US" w:eastAsia="zh-CN"/>
        </w:rPr>
        <w:t>4</w:t>
      </w:r>
      <w:r>
        <w:rPr>
          <w:rFonts w:hint="eastAsia"/>
        </w:rPr>
        <w:t>.4.1 平行语料库的构建</w:t>
      </w:r>
      <w:bookmarkEnd w:id="46"/>
      <w:bookmarkEnd w:id="47"/>
    </w:p>
    <w:p>
      <w:pPr>
        <w:pStyle w:val="16"/>
      </w:pPr>
      <w:r>
        <w:rPr>
          <w:rFonts w:hint="eastAsia"/>
        </w:rPr>
        <w:t>根据系统设计时对数据的处理分析可知，对来自WMT或是来自IWSLT的数据处理的流程有所不同。不管是来自WMT14数据集的平行语料库还是来自IWSLT数据集的数据，都需要经过标点替换、分词、加目标语标签、BPE分词三个步骤。来自IWSLT的数据需要经过去HTML标签的处理。之后需要对处理完成的数据合并，通过subword-nmt中的learn_bpe.py学习得到子词表，之后利用子词表将分词之后的数据切分子词。</w:t>
      </w:r>
    </w:p>
    <w:p>
      <w:pPr>
        <w:pStyle w:val="16"/>
      </w:pPr>
      <w:r>
        <w:rPr>
          <w:rFonts w:hint="eastAsia"/>
        </w:rPr>
        <w:t>此时涉及到关于何时进行加标签的处理，考虑到BPE分词需要对训练数据进行学习得到子词表，因此在Moses分词后进行加标签的处理。此时，数据集所要进行的共同处理由原来的分词和BPE分词变为分词、加目标语标签以及BPE分词，如图5.3所示。</w:t>
      </w:r>
    </w:p>
    <w:p>
      <w:pPr>
        <w:pStyle w:val="16"/>
        <w:spacing w:line="240" w:lineRule="auto"/>
        <w:jc w:val="center"/>
      </w:pPr>
      <w:r>
        <w:rPr>
          <w:rFonts w:hint="eastAsia"/>
        </w:rPr>
        <w:drawing>
          <wp:inline distT="0" distB="0" distL="114300" distR="114300">
            <wp:extent cx="2955290" cy="3354070"/>
            <wp:effectExtent l="0" t="0" r="1270" b="13970"/>
            <wp:docPr id="30" name="图片 30" descr="X)DJH}$~)Z3290VP]7~%P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X)DJH}$~)Z3290VP]7~%PPH"/>
                    <pic:cNvPicPr>
                      <a:picLocks noChangeAspect="1"/>
                    </pic:cNvPicPr>
                  </pic:nvPicPr>
                  <pic:blipFill>
                    <a:blip r:embed="rId28"/>
                    <a:stretch>
                      <a:fillRect/>
                    </a:stretch>
                  </pic:blipFill>
                  <pic:spPr>
                    <a:xfrm>
                      <a:off x="0" y="0"/>
                      <a:ext cx="2955290" cy="3354070"/>
                    </a:xfrm>
                    <a:prstGeom prst="rect">
                      <a:avLst/>
                    </a:prstGeom>
                  </pic:spPr>
                </pic:pic>
              </a:graphicData>
            </a:graphic>
          </wp:inline>
        </w:drawing>
      </w:r>
    </w:p>
    <w:p>
      <w:pPr>
        <w:pStyle w:val="17"/>
        <w:spacing w:before="156" w:after="156"/>
      </w:pPr>
      <w:r>
        <w:rPr>
          <w:rFonts w:hint="eastAsia"/>
        </w:rPr>
        <w:t>图</w:t>
      </w:r>
      <w:r>
        <w:rPr>
          <w:rFonts w:hint="eastAsia"/>
          <w:lang w:val="en-US" w:eastAsia="zh-CN"/>
        </w:rPr>
        <w:t>4</w:t>
      </w:r>
      <w:r>
        <w:rPr>
          <w:rFonts w:hint="eastAsia"/>
        </w:rPr>
        <w:t>.3 公共处理部分流程图转变</w:t>
      </w:r>
    </w:p>
    <w:p>
      <w:pPr>
        <w:pStyle w:val="4"/>
        <w:spacing w:before="156" w:after="156"/>
      </w:pPr>
      <w:bookmarkStart w:id="48" w:name="_Toc7193"/>
      <w:bookmarkStart w:id="49" w:name="_Toc13627"/>
      <w:r>
        <w:rPr>
          <w:rFonts w:hint="eastAsia"/>
          <w:lang w:val="en-US" w:eastAsia="zh-CN"/>
        </w:rPr>
        <w:t>4</w:t>
      </w:r>
      <w:r>
        <w:rPr>
          <w:rFonts w:hint="eastAsia"/>
        </w:rPr>
        <w:t>.4.2 翻译系统接口封装实现</w:t>
      </w:r>
      <w:bookmarkEnd w:id="48"/>
      <w:bookmarkEnd w:id="49"/>
    </w:p>
    <w:p>
      <w:pPr>
        <w:pStyle w:val="16"/>
        <w:rPr>
          <w:rFonts w:hint="eastAsia"/>
        </w:rPr>
      </w:pPr>
      <w:r>
        <w:rPr>
          <w:rFonts w:hint="eastAsia"/>
        </w:rPr>
        <w:t>fairseq目录—fairseq_cli目录—interactive.py，该文件中存放fairseq中实现交互式翻译的关键函数main()。将main()函数拆分为load_model()和translate()两个函数，方便Flask后端服务器系统调用。其中，load_model()函数实现模型加载，translate()接收待翻译句子并返回翻译结果。</w:t>
      </w:r>
    </w:p>
    <w:p>
      <w:pPr>
        <w:pStyle w:val="16"/>
        <w:rPr>
          <w:rFonts w:hint="eastAsia"/>
        </w:rPr>
      </w:pPr>
    </w:p>
    <w:p>
      <w:pPr>
        <w:pStyle w:val="2"/>
        <w:jc w:val="both"/>
      </w:pPr>
      <w:bookmarkStart w:id="50" w:name="_Toc30725"/>
      <w:bookmarkStart w:id="51" w:name="_Toc4278"/>
      <w:r>
        <w:rPr>
          <w:rFonts w:hint="eastAsia"/>
          <w:lang w:val="en-US" w:eastAsia="zh-CN"/>
        </w:rPr>
        <w:t>5</w:t>
      </w:r>
      <w:r>
        <w:rPr>
          <w:rFonts w:hint="eastAsia"/>
        </w:rPr>
        <w:t xml:space="preserve"> </w:t>
      </w:r>
      <w:bookmarkEnd w:id="50"/>
      <w:bookmarkEnd w:id="51"/>
      <w:r>
        <w:rPr>
          <w:rFonts w:hint="eastAsia"/>
          <w:lang w:val="en-US" w:eastAsia="zh-CN"/>
        </w:rPr>
        <w:t>结果展示</w:t>
      </w:r>
    </w:p>
    <w:p>
      <w:pPr>
        <w:pStyle w:val="3"/>
        <w:spacing w:before="156" w:after="156"/>
        <w:rPr>
          <w:rFonts w:hint="default"/>
        </w:rPr>
      </w:pPr>
      <w:bookmarkStart w:id="52" w:name="_Toc16092"/>
      <w:bookmarkStart w:id="53" w:name="_Toc31542"/>
      <w:r>
        <w:rPr>
          <w:rFonts w:hint="eastAsia"/>
          <w:lang w:val="en-US" w:eastAsia="zh-CN"/>
        </w:rPr>
        <w:t>5</w:t>
      </w:r>
      <w:r>
        <w:t>.1 Web系统</w:t>
      </w:r>
      <w:bookmarkEnd w:id="52"/>
      <w:bookmarkEnd w:id="53"/>
    </w:p>
    <w:p>
      <w:pPr>
        <w:pStyle w:val="16"/>
      </w:pPr>
      <w:r>
        <w:rPr>
          <w:rFonts w:hint="eastAsia"/>
        </w:rPr>
        <w:t>Web系统</w:t>
      </w:r>
      <w:r>
        <w:rPr>
          <w:rFonts w:hint="eastAsia"/>
          <w:lang w:val="en-US" w:eastAsia="zh-CN"/>
        </w:rPr>
        <w:t>展示</w:t>
      </w:r>
      <w:r>
        <w:rPr>
          <w:rFonts w:hint="eastAsia"/>
        </w:rPr>
        <w:t>主要针对多语言多领域机器翻译系统的前端和后端的通信功能以及对于系统特殊情况的处理方案。</w:t>
      </w:r>
    </w:p>
    <w:p>
      <w:pPr>
        <w:pStyle w:val="16"/>
      </w:pPr>
      <w:r>
        <w:rPr>
          <w:rFonts w:hint="eastAsia"/>
        </w:rPr>
        <w:t>（1）用户选择源语言和目标语言且输入待翻译的句子，提示翻译成功，返回翻译系统翻译得到的结果，结果如图6.1所示。</w:t>
      </w:r>
    </w:p>
    <w:p>
      <w:pPr>
        <w:pStyle w:val="16"/>
        <w:spacing w:line="240" w:lineRule="auto"/>
        <w:ind w:firstLine="0" w:firstLineChars="0"/>
        <w:jc w:val="center"/>
      </w:pPr>
      <w:r>
        <w:rPr>
          <w:rFonts w:hint="eastAsia"/>
        </w:rPr>
        <w:drawing>
          <wp:inline distT="0" distB="0" distL="114300" distR="114300">
            <wp:extent cx="4424045" cy="1987550"/>
            <wp:effectExtent l="0" t="0" r="10795" b="8890"/>
            <wp:docPr id="4" name="图片 4"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1"/>
                    <pic:cNvPicPr>
                      <a:picLocks noChangeAspect="1"/>
                    </pic:cNvPicPr>
                  </pic:nvPicPr>
                  <pic:blipFill>
                    <a:blip r:embed="rId29"/>
                    <a:stretch>
                      <a:fillRect/>
                    </a:stretch>
                  </pic:blipFill>
                  <pic:spPr>
                    <a:xfrm>
                      <a:off x="0" y="0"/>
                      <a:ext cx="4424045" cy="1987550"/>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.1 翻译成功</w:t>
      </w:r>
    </w:p>
    <w:p>
      <w:pPr>
        <w:pStyle w:val="16"/>
        <w:ind w:left="420" w:leftChars="200" w:firstLine="0" w:firstLineChars="0"/>
      </w:pPr>
      <w:r>
        <w:rPr>
          <w:rFonts w:hint="eastAsia"/>
        </w:rPr>
        <w:t>（2）用户没有选择源语言或者目标语言，在右侧文本框中输出相应提示，提醒</w:t>
      </w:r>
    </w:p>
    <w:p>
      <w:pPr>
        <w:pStyle w:val="16"/>
        <w:ind w:firstLine="0" w:firstLineChars="0"/>
      </w:pPr>
      <w:r>
        <w:rPr>
          <w:rFonts w:hint="eastAsia"/>
        </w:rPr>
        <w:t>用户选择语言，结果如图6.2所示。</w:t>
      </w:r>
    </w:p>
    <w:p>
      <w:pPr>
        <w:pStyle w:val="16"/>
        <w:spacing w:line="240" w:lineRule="auto"/>
        <w:ind w:firstLine="0" w:firstLineChars="0"/>
        <w:jc w:val="center"/>
      </w:pPr>
      <w:r>
        <w:drawing>
          <wp:inline distT="0" distB="0" distL="114300" distR="114300">
            <wp:extent cx="4537710" cy="1054735"/>
            <wp:effectExtent l="0" t="0" r="3810" b="12065"/>
            <wp:docPr id="18" name="图片 18"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2"/>
                    <pic:cNvPicPr>
                      <a:picLocks noChangeAspect="1"/>
                    </pic:cNvPicPr>
                  </pic:nvPicPr>
                  <pic:blipFill>
                    <a:blip r:embed="rId30"/>
                    <a:stretch>
                      <a:fillRect/>
                    </a:stretch>
                  </pic:blipFill>
                  <pic:spPr>
                    <a:xfrm>
                      <a:off x="0" y="0"/>
                      <a:ext cx="4537710" cy="1054735"/>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.2 未选择源语言或目标语言</w:t>
      </w:r>
    </w:p>
    <w:p>
      <w:pPr>
        <w:pStyle w:val="16"/>
      </w:pPr>
      <w:r>
        <w:rPr>
          <w:rFonts w:hint="eastAsia"/>
        </w:rPr>
        <w:t>（3）用户没有输入句子，在右侧文本框中输出相应的提示，提醒用户输入待翻译的句子，结果如图6.3所示。</w:t>
      </w:r>
    </w:p>
    <w:p>
      <w:pPr>
        <w:pStyle w:val="16"/>
        <w:spacing w:line="240" w:lineRule="auto"/>
        <w:ind w:firstLine="0" w:firstLineChars="0"/>
        <w:jc w:val="center"/>
      </w:pPr>
      <w:r>
        <w:rPr>
          <w:rFonts w:hint="eastAsia"/>
        </w:rPr>
        <w:drawing>
          <wp:inline distT="0" distB="0" distL="114300" distR="114300">
            <wp:extent cx="4635500" cy="1146810"/>
            <wp:effectExtent l="0" t="0" r="12700" b="11430"/>
            <wp:docPr id="23" name="图片 23"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3"/>
                    <pic:cNvPicPr>
                      <a:picLocks noChangeAspect="1"/>
                    </pic:cNvPicPr>
                  </pic:nvPicPr>
                  <pic:blipFill>
                    <a:blip r:embed="rId31"/>
                    <a:stretch>
                      <a:fillRect/>
                    </a:stretch>
                  </pic:blipFill>
                  <pic:spPr>
                    <a:xfrm>
                      <a:off x="0" y="0"/>
                      <a:ext cx="4635500" cy="1146810"/>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.3 未输入待翻译句子</w:t>
      </w:r>
    </w:p>
    <w:p>
      <w:pPr>
        <w:pStyle w:val="16"/>
        <w:ind w:firstLine="420" w:firstLineChars="0"/>
      </w:pPr>
      <w:r>
        <w:rPr>
          <w:rFonts w:hint="eastAsia"/>
        </w:rPr>
        <w:t>（4）用户选择的源语言和目标语言相同，在右侧文本框中返回原句，结果如图6.4所示。</w:t>
      </w:r>
    </w:p>
    <w:p>
      <w:pPr>
        <w:pStyle w:val="16"/>
        <w:spacing w:line="240" w:lineRule="auto"/>
        <w:ind w:firstLine="0" w:firstLineChars="0"/>
        <w:jc w:val="center"/>
      </w:pPr>
      <w:r>
        <w:drawing>
          <wp:inline distT="0" distB="0" distL="114300" distR="114300">
            <wp:extent cx="4568825" cy="1099185"/>
            <wp:effectExtent l="0" t="0" r="3175" b="13335"/>
            <wp:docPr id="25" name="图片 25"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
                    <pic:cNvPicPr>
                      <a:picLocks noChangeAspect="1"/>
                    </pic:cNvPicPr>
                  </pic:nvPicPr>
                  <pic:blipFill>
                    <a:blip r:embed="rId32"/>
                    <a:stretch>
                      <a:fillRect/>
                    </a:stretch>
                  </pic:blipFill>
                  <pic:spPr>
                    <a:xfrm>
                      <a:off x="0" y="0"/>
                      <a:ext cx="4568825" cy="1099185"/>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.4 源语言和目标语言相同</w:t>
      </w:r>
    </w:p>
    <w:p>
      <w:pPr>
        <w:pStyle w:val="16"/>
        <w:spacing w:line="240" w:lineRule="auto"/>
        <w:ind w:firstLine="420" w:firstLineChars="0"/>
      </w:pPr>
      <w:r>
        <w:rPr>
          <w:rFonts w:hint="eastAsia"/>
        </w:rPr>
        <w:t>（5）用户既没有选择语言，又没有输入句子，结果如图6.5所示。</w:t>
      </w:r>
    </w:p>
    <w:p>
      <w:pPr>
        <w:pStyle w:val="16"/>
        <w:spacing w:line="240" w:lineRule="auto"/>
        <w:ind w:firstLine="0" w:firstLineChars="0"/>
        <w:jc w:val="center"/>
      </w:pPr>
      <w:r>
        <w:drawing>
          <wp:inline distT="0" distB="0" distL="114300" distR="114300">
            <wp:extent cx="4672965" cy="1132205"/>
            <wp:effectExtent l="0" t="0" r="5715" b="10795"/>
            <wp:docPr id="26" name="图片 26"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5"/>
                    <pic:cNvPicPr>
                      <a:picLocks noChangeAspect="1"/>
                    </pic:cNvPicPr>
                  </pic:nvPicPr>
                  <pic:blipFill>
                    <a:blip r:embed="rId33"/>
                    <a:stretch>
                      <a:fillRect/>
                    </a:stretch>
                  </pic:blipFill>
                  <pic:spPr>
                    <a:xfrm>
                      <a:off x="0" y="0"/>
                      <a:ext cx="4672965" cy="1132205"/>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.5 未输入句子且未选择语言</w:t>
      </w:r>
    </w:p>
    <w:p>
      <w:pPr>
        <w:pStyle w:val="16"/>
      </w:pPr>
      <w:r>
        <w:rPr>
          <w:rFonts w:hint="eastAsia"/>
        </w:rPr>
        <w:t>从上面的具体测试过程可以看出，Web系统可以正确返回翻译结果且对特殊情况的处理合理妥当，并且反应速度较快，没有出现卡顿现象。由于网络稳定性原因，本服务器并未部署在Linux服务器上，选择部署在本地操作系统。这样充分保证了系统演示过程中不会出现因为网络问题而无法访问Web系统的情形。测试通过。</w:t>
      </w:r>
    </w:p>
    <w:p>
      <w:pPr>
        <w:pStyle w:val="3"/>
        <w:spacing w:before="156" w:after="156"/>
        <w:rPr>
          <w:rFonts w:hint="eastAsia" w:eastAsia="黑体"/>
          <w:lang w:val="en-US" w:eastAsia="zh-CN"/>
        </w:rPr>
      </w:pPr>
      <w:bookmarkStart w:id="54" w:name="_Toc8280"/>
      <w:r>
        <w:rPr>
          <w:rFonts w:hint="eastAsia"/>
          <w:lang w:val="en-US" w:eastAsia="zh-CN"/>
        </w:rPr>
        <w:t>5</w:t>
      </w:r>
      <w:r>
        <w:t>.</w:t>
      </w:r>
      <w:r>
        <w:rPr>
          <w:rFonts w:hint="eastAsia"/>
          <w:lang w:val="en-US" w:eastAsia="zh-CN"/>
        </w:rPr>
        <w:t>2</w:t>
      </w:r>
      <w:r>
        <w:t xml:space="preserve"> 语言零资源</w:t>
      </w:r>
      <w:bookmarkEnd w:id="54"/>
      <w:r>
        <w:rPr>
          <w:rFonts w:hint="eastAsia"/>
          <w:lang w:val="en-US" w:eastAsia="zh-CN"/>
        </w:rPr>
        <w:t>翻译</w:t>
      </w:r>
    </w:p>
    <w:p>
      <w:pPr>
        <w:pStyle w:val="16"/>
        <w:ind w:firstLine="420" w:firstLineChars="0"/>
      </w:pPr>
      <w:r>
        <w:rPr>
          <w:rFonts w:hint="eastAsia"/>
        </w:rPr>
        <w:t>结果如图6.6所示，系统正确进行了德法之间的翻译任务，并在后台有两次调用接口的提示输出。</w:t>
      </w:r>
    </w:p>
    <w:p>
      <w:pPr>
        <w:pStyle w:val="16"/>
        <w:spacing w:line="240" w:lineRule="auto"/>
        <w:ind w:firstLine="0" w:firstLineChars="0"/>
        <w:jc w:val="center"/>
      </w:pPr>
      <w:r>
        <w:drawing>
          <wp:inline distT="0" distB="0" distL="114300" distR="114300">
            <wp:extent cx="5065395" cy="2254250"/>
            <wp:effectExtent l="0" t="0" r="9525" b="1270"/>
            <wp:docPr id="29" name="图片 29" descr="K9KV7CU7LSE)V{N7I4MS0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K9KV7CU7LSE)V{N7I4MS0IT"/>
                    <pic:cNvPicPr>
                      <a:picLocks noChangeAspect="1"/>
                    </pic:cNvPicPr>
                  </pic:nvPicPr>
                  <pic:blipFill>
                    <a:blip r:embed="rId34"/>
                    <a:stretch>
                      <a:fillRect/>
                    </a:stretch>
                  </pic:blipFill>
                  <pic:spPr>
                    <a:xfrm>
                      <a:off x="0" y="0"/>
                      <a:ext cx="5065395" cy="2254250"/>
                    </a:xfrm>
                    <a:prstGeom prst="rect">
                      <a:avLst/>
                    </a:prstGeom>
                  </pic:spPr>
                </pic:pic>
              </a:graphicData>
            </a:graphic>
          </wp:inline>
        </w:drawing>
      </w:r>
    </w:p>
    <w:p>
      <w:pPr>
        <w:pStyle w:val="16"/>
        <w:spacing w:line="240" w:lineRule="auto"/>
        <w:ind w:firstLine="0" w:firstLineChars="0"/>
      </w:pPr>
    </w:p>
    <w:p>
      <w:pPr>
        <w:pStyle w:val="16"/>
        <w:spacing w:line="240" w:lineRule="auto"/>
        <w:ind w:firstLine="0" w:firstLineChars="0"/>
        <w:jc w:val="center"/>
        <w:rPr>
          <w:rFonts w:hint="eastAsia"/>
        </w:rPr>
      </w:pPr>
      <w:r>
        <w:rPr>
          <w:rFonts w:hint="eastAsia"/>
        </w:rPr>
        <w:t>图</w:t>
      </w:r>
      <w:r>
        <w:rPr>
          <w:rFonts w:hint="eastAsia"/>
          <w:lang w:val="en-US" w:eastAsia="zh-CN"/>
        </w:rPr>
        <w:t>5</w:t>
      </w:r>
      <w:r>
        <w:rPr>
          <w:rFonts w:hint="eastAsia"/>
        </w:rPr>
        <w:t>.6 德语翻译到法语</w:t>
      </w:r>
    </w:p>
    <w:p>
      <w:pPr>
        <w:pStyle w:val="16"/>
        <w:spacing w:line="240" w:lineRule="auto"/>
        <w:ind w:firstLine="0" w:firstLineChars="0"/>
        <w:jc w:val="both"/>
      </w:pPr>
      <w:r>
        <w:drawing>
          <wp:inline distT="0" distB="0" distL="114300" distR="114300">
            <wp:extent cx="5537200" cy="3747135"/>
            <wp:effectExtent l="0" t="0" r="6350" b="57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5"/>
                    <a:stretch>
                      <a:fillRect/>
                    </a:stretch>
                  </pic:blipFill>
                  <pic:spPr>
                    <a:xfrm>
                      <a:off x="0" y="0"/>
                      <a:ext cx="5537200" cy="3747135"/>
                    </a:xfrm>
                    <a:prstGeom prst="rect">
                      <a:avLst/>
                    </a:prstGeom>
                    <a:noFill/>
                    <a:ln>
                      <a:noFill/>
                    </a:ln>
                  </pic:spPr>
                </pic:pic>
              </a:graphicData>
            </a:graphic>
          </wp:inline>
        </w:drawing>
      </w:r>
    </w:p>
    <w:p>
      <w:pPr>
        <w:pStyle w:val="16"/>
        <w:spacing w:line="240" w:lineRule="auto"/>
        <w:ind w:firstLine="0" w:firstLineChars="0"/>
        <w:jc w:val="center"/>
        <w:rPr>
          <w:rFonts w:hint="default" w:eastAsia="宋体"/>
          <w:lang w:val="en-US" w:eastAsia="zh-CN"/>
        </w:rPr>
      </w:pPr>
      <w:r>
        <w:rPr>
          <w:rFonts w:hint="eastAsia"/>
          <w:lang w:val="en-US" w:eastAsia="zh-CN"/>
        </w:rPr>
        <w:t>图5.7 后台输出提示</w:t>
      </w:r>
    </w:p>
    <w:p>
      <w:pPr>
        <w:pStyle w:val="16"/>
        <w:ind w:left="0" w:leftChars="0" w:firstLine="0" w:firstLineChars="0"/>
      </w:pPr>
    </w:p>
    <w:p>
      <w:pPr>
        <w:pStyle w:val="2"/>
        <w:jc w:val="both"/>
        <w:rPr>
          <w:rFonts w:hint="eastAsia"/>
          <w:lang w:val="en-US" w:eastAsia="zh-CN"/>
        </w:rPr>
      </w:pPr>
      <w:r>
        <w:rPr>
          <w:rFonts w:hint="eastAsia"/>
          <w:lang w:val="en-US" w:eastAsia="zh-CN"/>
        </w:rPr>
        <w:t>6 总结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本人对毕设设计的工作进行迁移总结</w:t>
      </w:r>
      <w:r>
        <w:rPr>
          <w:rFonts w:hint="eastAsia" w:cs="Times New Roman"/>
          <w:kern w:val="2"/>
          <w:sz w:val="24"/>
          <w:szCs w:val="24"/>
          <w:lang w:val="en-US" w:eastAsia="zh-CN" w:bidi="ar-SA"/>
        </w:rPr>
        <w:t>，再一次完成了一个多语言翻译系统。非常感谢肖老师的指导，希望自己在以后的学术研究中真正做到心之所向、神之所往，以研究问题为基础、以解决问题为目的，努力提升自己的学术水平、自己对这个世界和对自我的认知。</w:t>
      </w:r>
    </w:p>
    <w:sectPr>
      <w:headerReference r:id="rId6" w:type="default"/>
      <w:footerReference r:id="rId7" w:type="default"/>
      <w:pgSz w:w="11849" w:h="16781"/>
      <w:pgMar w:top="1417" w:right="1417" w:bottom="1417" w:left="1701" w:header="851" w:footer="850"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r>
      <mc:AlternateContent>
        <mc:Choice Requires="wps">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w:t>
                          </w:r>
                          <w:sdt>
                            <w:sdtPr>
                              <w:id w:val="-1084380679"/>
                            </w:sdtPr>
                            <w:sdtContent>
                              <w:r>
                                <w:fldChar w:fldCharType="begin"/>
                              </w:r>
                              <w:r>
                                <w:instrText xml:space="preserve">PAGE   \* MERGEFORMAT</w:instrText>
                              </w:r>
                              <w:r>
                                <w:fldChar w:fldCharType="separate"/>
                              </w:r>
                              <w:r>
                                <w:rPr>
                                  <w:lang w:val="zh-CN"/>
                                </w:rPr>
                                <w:t>I</w:t>
                              </w:r>
                              <w:r>
                                <w:rPr>
                                  <w:lang w:val="zh-CN"/>
                                </w:rPr>
                                <w:fldChar w:fldCharType="end"/>
                              </w:r>
                              <w:r>
                                <w:t xml:space="preserve"> -</w:t>
                              </w:r>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0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7"/>
                      <w:jc w:val="center"/>
                    </w:pPr>
                    <w:r>
                      <w:t>-</w:t>
                    </w:r>
                    <w:sdt>
                      <w:sdtPr>
                        <w:id w:val="-1084380679"/>
                      </w:sdtPr>
                      <w:sdtContent>
                        <w:r>
                          <w:fldChar w:fldCharType="begin"/>
                        </w:r>
                        <w:r>
                          <w:instrText xml:space="preserve">PAGE   \* MERGEFORMAT</w:instrText>
                        </w:r>
                        <w:r>
                          <w:fldChar w:fldCharType="separate"/>
                        </w:r>
                        <w:r>
                          <w:rPr>
                            <w:lang w:val="zh-CN"/>
                          </w:rPr>
                          <w:t>I</w:t>
                        </w:r>
                        <w:r>
                          <w:rPr>
                            <w:lang w:val="zh-CN"/>
                          </w:rPr>
                          <w:fldChar w:fldCharType="end"/>
                        </w:r>
                        <w:r>
                          <w:t xml:space="preserve"> -</w:t>
                        </w:r>
                      </w:sdtContent>
                    </w:sdt>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425"/>
        <w:tab w:val="left" w:pos="6218"/>
      </w:tabs>
      <w:jc w:val="left"/>
    </w:pPr>
    <w:r>
      <w:rPr>
        <w:sz w:val="18"/>
      </w:rPr>
      <mc:AlternateContent>
        <mc:Choice Requires="wps">
          <w:drawing>
            <wp:anchor distT="0" distB="0" distL="114300" distR="114300" simplePos="0" relativeHeight="251855872" behindDoc="0" locked="0" layoutInCell="1" allowOverlap="1">
              <wp:simplePos x="0" y="0"/>
              <wp:positionH relativeFrom="margin">
                <wp:align>left</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tabs>
                              <w:tab w:val="center" w:pos="4425"/>
                              <w:tab w:val="left" w:pos="6218"/>
                            </w:tabs>
                            <w:jc w:val="left"/>
                          </w:pPr>
                          <w:r>
                            <w:rPr>
                              <w:rFonts w:hint="eastAsia"/>
                              <w:lang w:eastAsia="zh-CN"/>
                            </w:rPr>
                            <w:tab/>
                          </w:r>
                          <w:r>
                            <w:rPr>
                              <w:rFonts w:hint="eastAsia"/>
                              <w:lang w:eastAsia="zh-CN"/>
                            </w:rPr>
                            <w:tab/>
                          </w:r>
                          <w:r>
                            <w:t>-</w:t>
                          </w:r>
                          <w:sdt>
                            <w:sdtPr>
                              <w:id w:val="1239220279"/>
                            </w:sdtPr>
                            <w:sdtContent>
                              <w:r>
                                <w:fldChar w:fldCharType="begin"/>
                              </w:r>
                              <w:r>
                                <w:instrText xml:space="preserve">PAGE   \* MERGEFORMAT</w:instrText>
                              </w:r>
                              <w:r>
                                <w:fldChar w:fldCharType="separate"/>
                              </w:r>
                              <w:r>
                                <w:rPr>
                                  <w:lang w:val="zh-CN"/>
                                </w:rPr>
                                <w:t>I</w:t>
                              </w:r>
                              <w:r>
                                <w:rPr>
                                  <w:lang w:val="zh-CN"/>
                                </w:rPr>
                                <w:fldChar w:fldCharType="end"/>
                              </w:r>
                              <w:r>
                                <w:t xml:space="preserve"> -</w:t>
                              </w:r>
                              <w:r>
                                <w:rPr>
                                  <w:rFonts w:hint="eastAsia"/>
                                  <w:lang w:eastAsia="zh-CN"/>
                                </w:rPr>
                                <w:tab/>
                              </w:r>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855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7"/>
                      <w:tabs>
                        <w:tab w:val="center" w:pos="4425"/>
                        <w:tab w:val="left" w:pos="6218"/>
                      </w:tabs>
                      <w:jc w:val="left"/>
                    </w:pPr>
                    <w:r>
                      <w:rPr>
                        <w:rFonts w:hint="eastAsia"/>
                        <w:lang w:eastAsia="zh-CN"/>
                      </w:rPr>
                      <w:tab/>
                    </w:r>
                    <w:r>
                      <w:rPr>
                        <w:rFonts w:hint="eastAsia"/>
                        <w:lang w:eastAsia="zh-CN"/>
                      </w:rPr>
                      <w:tab/>
                    </w:r>
                    <w:r>
                      <w:t>-</w:t>
                    </w:r>
                    <w:sdt>
                      <w:sdtPr>
                        <w:id w:val="1239220279"/>
                      </w:sdtPr>
                      <w:sdtContent>
                        <w:r>
                          <w:fldChar w:fldCharType="begin"/>
                        </w:r>
                        <w:r>
                          <w:instrText xml:space="preserve">PAGE   \* MERGEFORMAT</w:instrText>
                        </w:r>
                        <w:r>
                          <w:fldChar w:fldCharType="separate"/>
                        </w:r>
                        <w:r>
                          <w:rPr>
                            <w:lang w:val="zh-CN"/>
                          </w:rPr>
                          <w:t>I</w:t>
                        </w:r>
                        <w:r>
                          <w:rPr>
                            <w:lang w:val="zh-CN"/>
                          </w:rPr>
                          <w:fldChar w:fldCharType="end"/>
                        </w:r>
                        <w:r>
                          <w:t xml:space="preserve"> -</w:t>
                        </w:r>
                        <w:r>
                          <w:rPr>
                            <w:rFonts w:hint="eastAsia"/>
                            <w:lang w:eastAsia="zh-CN"/>
                          </w:rPr>
                          <w:tab/>
                        </w:r>
                      </w:sdtContent>
                    </w:sdt>
                  </w:p>
                </w:txbxContent>
              </v:textbox>
            </v:shape>
          </w:pict>
        </mc:Fallback>
      </mc:AlternateConten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H5TmywCAABXBAAADgAAAAAAAAABACAAAAAfAQAAZHJzL2Uyb0RvYy54bWxQSwUGAAAAAAYA&#10;BgBZAQAAvQUAAAAA&#10;">
              <v:fill on="f" focussize="0,0"/>
              <v:stroke on="f" weight="0.5pt"/>
              <v:imagedata o:title=""/>
              <o:lock v:ext="edit" aspectratio="f"/>
              <v:textbox inset="0mm,0mm,0mm,0mm" style="mso-fit-shape-to-text:t;">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v:textbox>
            </v:shape>
          </w:pict>
        </mc:Fallback>
      </mc:AlternateContent>
    </w:r>
  </w:p>
  <w:p>
    <w:pPr>
      <w:pStyle w:val="7"/>
      <w:tabs>
        <w:tab w:val="clear" w:pos="4153"/>
      </w:tabs>
      <w:jc w:val="center"/>
    </w:pP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602AC5"/>
    <w:multiLevelType w:val="singleLevel"/>
    <w:tmpl w:val="D8602AC5"/>
    <w:lvl w:ilvl="0" w:tentative="0">
      <w:start w:val="1"/>
      <w:numFmt w:val="decimal"/>
      <w:suff w:val="nothing"/>
      <w:lvlText w:val="（%1）"/>
      <w:lvlJc w:val="left"/>
    </w:lvl>
  </w:abstractNum>
  <w:abstractNum w:abstractNumId="1">
    <w:nsid w:val="DEBAFEDC"/>
    <w:multiLevelType w:val="singleLevel"/>
    <w:tmpl w:val="DEBAFEDC"/>
    <w:lvl w:ilvl="0" w:tentative="0">
      <w:start w:val="1"/>
      <w:numFmt w:val="decimal"/>
      <w:suff w:val="nothing"/>
      <w:lvlText w:val="（%1）"/>
      <w:lvlJc w:val="left"/>
    </w:lvl>
  </w:abstractNum>
  <w:abstractNum w:abstractNumId="2">
    <w:nsid w:val="1EA7A411"/>
    <w:multiLevelType w:val="singleLevel"/>
    <w:tmpl w:val="1EA7A411"/>
    <w:lvl w:ilvl="0" w:tentative="0">
      <w:start w:val="1"/>
      <w:numFmt w:val="decimal"/>
      <w:suff w:val="nothing"/>
      <w:lvlText w:val="（%1）"/>
      <w:lvlJc w:val="left"/>
    </w:lvl>
  </w:abstractNum>
  <w:abstractNum w:abstractNumId="3">
    <w:nsid w:val="5203611D"/>
    <w:multiLevelType w:val="singleLevel"/>
    <w:tmpl w:val="5203611D"/>
    <w:lvl w:ilvl="0" w:tentative="0">
      <w:start w:val="1"/>
      <w:numFmt w:val="decimal"/>
      <w:suff w:val="nothing"/>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0BD0"/>
    <w:rsid w:val="00092357"/>
    <w:rsid w:val="000C0F09"/>
    <w:rsid w:val="000C47B5"/>
    <w:rsid w:val="000C6A6D"/>
    <w:rsid w:val="000F57BE"/>
    <w:rsid w:val="00172A27"/>
    <w:rsid w:val="0019096E"/>
    <w:rsid w:val="001B7CCD"/>
    <w:rsid w:val="001D4324"/>
    <w:rsid w:val="0025683B"/>
    <w:rsid w:val="002C16A5"/>
    <w:rsid w:val="002F0E7B"/>
    <w:rsid w:val="003622F7"/>
    <w:rsid w:val="00412230"/>
    <w:rsid w:val="00424611"/>
    <w:rsid w:val="00430B56"/>
    <w:rsid w:val="00437128"/>
    <w:rsid w:val="00440852"/>
    <w:rsid w:val="00476102"/>
    <w:rsid w:val="004B0DE8"/>
    <w:rsid w:val="004B2EB0"/>
    <w:rsid w:val="004E3F8A"/>
    <w:rsid w:val="00500790"/>
    <w:rsid w:val="00552331"/>
    <w:rsid w:val="00590B3B"/>
    <w:rsid w:val="00621543"/>
    <w:rsid w:val="0069535F"/>
    <w:rsid w:val="00695FC3"/>
    <w:rsid w:val="006A0AD7"/>
    <w:rsid w:val="006A367C"/>
    <w:rsid w:val="006A7E3C"/>
    <w:rsid w:val="00734AE7"/>
    <w:rsid w:val="00762401"/>
    <w:rsid w:val="00793984"/>
    <w:rsid w:val="00797146"/>
    <w:rsid w:val="007B6FCD"/>
    <w:rsid w:val="00816FA8"/>
    <w:rsid w:val="00820B41"/>
    <w:rsid w:val="00835EF2"/>
    <w:rsid w:val="008567D9"/>
    <w:rsid w:val="00863CDE"/>
    <w:rsid w:val="00893317"/>
    <w:rsid w:val="008A5CC3"/>
    <w:rsid w:val="008F66A7"/>
    <w:rsid w:val="00957135"/>
    <w:rsid w:val="009934B8"/>
    <w:rsid w:val="009F1A07"/>
    <w:rsid w:val="00A25D10"/>
    <w:rsid w:val="00A31540"/>
    <w:rsid w:val="00A31772"/>
    <w:rsid w:val="00A34A02"/>
    <w:rsid w:val="00A52690"/>
    <w:rsid w:val="00AB43CD"/>
    <w:rsid w:val="00AC0B26"/>
    <w:rsid w:val="00B07865"/>
    <w:rsid w:val="00B90347"/>
    <w:rsid w:val="00BB7024"/>
    <w:rsid w:val="00C2179D"/>
    <w:rsid w:val="00C30121"/>
    <w:rsid w:val="00C47517"/>
    <w:rsid w:val="00CA0C48"/>
    <w:rsid w:val="00CA2621"/>
    <w:rsid w:val="00CA73D7"/>
    <w:rsid w:val="00CD574C"/>
    <w:rsid w:val="00D51B7B"/>
    <w:rsid w:val="00D62128"/>
    <w:rsid w:val="00DA1EF6"/>
    <w:rsid w:val="00DB118C"/>
    <w:rsid w:val="00DF0643"/>
    <w:rsid w:val="00E350D6"/>
    <w:rsid w:val="00ED62D3"/>
    <w:rsid w:val="00EF2B4B"/>
    <w:rsid w:val="00F80664"/>
    <w:rsid w:val="00F85061"/>
    <w:rsid w:val="00F905FF"/>
    <w:rsid w:val="00FD399D"/>
    <w:rsid w:val="00FF25FA"/>
    <w:rsid w:val="01034A54"/>
    <w:rsid w:val="01074EFF"/>
    <w:rsid w:val="010E0604"/>
    <w:rsid w:val="011A3BA3"/>
    <w:rsid w:val="012639A6"/>
    <w:rsid w:val="01332CFC"/>
    <w:rsid w:val="01421C17"/>
    <w:rsid w:val="01503630"/>
    <w:rsid w:val="0162367F"/>
    <w:rsid w:val="01643519"/>
    <w:rsid w:val="016A63CB"/>
    <w:rsid w:val="017110C0"/>
    <w:rsid w:val="01843BD0"/>
    <w:rsid w:val="01A35D2B"/>
    <w:rsid w:val="01AA3CE8"/>
    <w:rsid w:val="01DC6D08"/>
    <w:rsid w:val="01E93293"/>
    <w:rsid w:val="01EB5F95"/>
    <w:rsid w:val="02184955"/>
    <w:rsid w:val="022A07F7"/>
    <w:rsid w:val="022B7D32"/>
    <w:rsid w:val="022F7EB6"/>
    <w:rsid w:val="026577D6"/>
    <w:rsid w:val="026A79C3"/>
    <w:rsid w:val="02791998"/>
    <w:rsid w:val="027A1C05"/>
    <w:rsid w:val="028325BA"/>
    <w:rsid w:val="02B21F09"/>
    <w:rsid w:val="02B44064"/>
    <w:rsid w:val="02D94EC0"/>
    <w:rsid w:val="02E0150B"/>
    <w:rsid w:val="02EA5481"/>
    <w:rsid w:val="030D461F"/>
    <w:rsid w:val="031117F6"/>
    <w:rsid w:val="03241976"/>
    <w:rsid w:val="03263518"/>
    <w:rsid w:val="03346B39"/>
    <w:rsid w:val="033A5121"/>
    <w:rsid w:val="03532178"/>
    <w:rsid w:val="03841C52"/>
    <w:rsid w:val="03852622"/>
    <w:rsid w:val="03864215"/>
    <w:rsid w:val="038D43CD"/>
    <w:rsid w:val="03A61317"/>
    <w:rsid w:val="03B32760"/>
    <w:rsid w:val="03B81D80"/>
    <w:rsid w:val="03BD50EE"/>
    <w:rsid w:val="03DE7702"/>
    <w:rsid w:val="03DF5696"/>
    <w:rsid w:val="03E1508D"/>
    <w:rsid w:val="03E609C1"/>
    <w:rsid w:val="04021586"/>
    <w:rsid w:val="041F0F44"/>
    <w:rsid w:val="04206121"/>
    <w:rsid w:val="043517B9"/>
    <w:rsid w:val="0459257E"/>
    <w:rsid w:val="04662E38"/>
    <w:rsid w:val="046A1F23"/>
    <w:rsid w:val="04716985"/>
    <w:rsid w:val="047D156E"/>
    <w:rsid w:val="048666CF"/>
    <w:rsid w:val="04AE49B1"/>
    <w:rsid w:val="04AE6834"/>
    <w:rsid w:val="04BE6ABF"/>
    <w:rsid w:val="04CE2686"/>
    <w:rsid w:val="04E77FAC"/>
    <w:rsid w:val="04E964B5"/>
    <w:rsid w:val="04EE3E4F"/>
    <w:rsid w:val="050E1C4D"/>
    <w:rsid w:val="051637BD"/>
    <w:rsid w:val="05173EE6"/>
    <w:rsid w:val="05333BAB"/>
    <w:rsid w:val="05463B73"/>
    <w:rsid w:val="056F1D40"/>
    <w:rsid w:val="057450D1"/>
    <w:rsid w:val="058021CB"/>
    <w:rsid w:val="05867A66"/>
    <w:rsid w:val="058B37E8"/>
    <w:rsid w:val="058B3F7A"/>
    <w:rsid w:val="058F09F4"/>
    <w:rsid w:val="05983A4A"/>
    <w:rsid w:val="05A0374A"/>
    <w:rsid w:val="05A3025F"/>
    <w:rsid w:val="05AD52B2"/>
    <w:rsid w:val="05B13375"/>
    <w:rsid w:val="05BD1F2F"/>
    <w:rsid w:val="05D942AB"/>
    <w:rsid w:val="05E21E7D"/>
    <w:rsid w:val="05F36940"/>
    <w:rsid w:val="061D3B19"/>
    <w:rsid w:val="06392196"/>
    <w:rsid w:val="063C3C4E"/>
    <w:rsid w:val="06B7238C"/>
    <w:rsid w:val="06BE312E"/>
    <w:rsid w:val="06C82C74"/>
    <w:rsid w:val="06CB3282"/>
    <w:rsid w:val="06DB201D"/>
    <w:rsid w:val="06E41F23"/>
    <w:rsid w:val="070623BE"/>
    <w:rsid w:val="07095B63"/>
    <w:rsid w:val="07292160"/>
    <w:rsid w:val="073E013A"/>
    <w:rsid w:val="073F4992"/>
    <w:rsid w:val="074508CB"/>
    <w:rsid w:val="074A4B8E"/>
    <w:rsid w:val="075807B8"/>
    <w:rsid w:val="0758584F"/>
    <w:rsid w:val="075F2E91"/>
    <w:rsid w:val="07714B42"/>
    <w:rsid w:val="07753A85"/>
    <w:rsid w:val="077B2B73"/>
    <w:rsid w:val="077D196A"/>
    <w:rsid w:val="07A30D7E"/>
    <w:rsid w:val="07BC06A5"/>
    <w:rsid w:val="07BC655C"/>
    <w:rsid w:val="08245A82"/>
    <w:rsid w:val="08315F01"/>
    <w:rsid w:val="08604CFB"/>
    <w:rsid w:val="08831EA8"/>
    <w:rsid w:val="08A02D85"/>
    <w:rsid w:val="08B16CAA"/>
    <w:rsid w:val="08BD48D2"/>
    <w:rsid w:val="08C13ABB"/>
    <w:rsid w:val="08C1720F"/>
    <w:rsid w:val="08CE5744"/>
    <w:rsid w:val="08E454E3"/>
    <w:rsid w:val="08FB5E69"/>
    <w:rsid w:val="09082116"/>
    <w:rsid w:val="090C7E4E"/>
    <w:rsid w:val="092758CF"/>
    <w:rsid w:val="09351192"/>
    <w:rsid w:val="093931B5"/>
    <w:rsid w:val="09397C86"/>
    <w:rsid w:val="09432FE6"/>
    <w:rsid w:val="09556EAB"/>
    <w:rsid w:val="09604F56"/>
    <w:rsid w:val="09846E7F"/>
    <w:rsid w:val="099B2019"/>
    <w:rsid w:val="09AF0062"/>
    <w:rsid w:val="09B6558E"/>
    <w:rsid w:val="09C047D2"/>
    <w:rsid w:val="09C434E3"/>
    <w:rsid w:val="09CA2404"/>
    <w:rsid w:val="09D41299"/>
    <w:rsid w:val="09E420C4"/>
    <w:rsid w:val="09ED49F4"/>
    <w:rsid w:val="09F24F45"/>
    <w:rsid w:val="09F41320"/>
    <w:rsid w:val="09FA6455"/>
    <w:rsid w:val="0A0E4E2C"/>
    <w:rsid w:val="0A144601"/>
    <w:rsid w:val="0A32527E"/>
    <w:rsid w:val="0A354CC5"/>
    <w:rsid w:val="0A3726B9"/>
    <w:rsid w:val="0A6A2913"/>
    <w:rsid w:val="0A7032E9"/>
    <w:rsid w:val="0A7175E4"/>
    <w:rsid w:val="0A7602A5"/>
    <w:rsid w:val="0A910B31"/>
    <w:rsid w:val="0AAA0F9F"/>
    <w:rsid w:val="0AB67888"/>
    <w:rsid w:val="0AB73A6D"/>
    <w:rsid w:val="0ABC2BFD"/>
    <w:rsid w:val="0AFC588F"/>
    <w:rsid w:val="0B293AA0"/>
    <w:rsid w:val="0B3C4F4F"/>
    <w:rsid w:val="0B42623C"/>
    <w:rsid w:val="0B4C706A"/>
    <w:rsid w:val="0B7539E3"/>
    <w:rsid w:val="0B820865"/>
    <w:rsid w:val="0BA406A6"/>
    <w:rsid w:val="0BB8401A"/>
    <w:rsid w:val="0BBC68FA"/>
    <w:rsid w:val="0BC668BC"/>
    <w:rsid w:val="0BEA392C"/>
    <w:rsid w:val="0BFB3689"/>
    <w:rsid w:val="0BFF232E"/>
    <w:rsid w:val="0C076EDD"/>
    <w:rsid w:val="0C127842"/>
    <w:rsid w:val="0C390F49"/>
    <w:rsid w:val="0C4941C8"/>
    <w:rsid w:val="0C4C0B13"/>
    <w:rsid w:val="0C541911"/>
    <w:rsid w:val="0C5879D7"/>
    <w:rsid w:val="0C7D5F21"/>
    <w:rsid w:val="0C9437F1"/>
    <w:rsid w:val="0CC6096E"/>
    <w:rsid w:val="0CC60A7A"/>
    <w:rsid w:val="0CC7459D"/>
    <w:rsid w:val="0CCA195E"/>
    <w:rsid w:val="0CFB25DD"/>
    <w:rsid w:val="0D0168B7"/>
    <w:rsid w:val="0D060720"/>
    <w:rsid w:val="0D11455D"/>
    <w:rsid w:val="0D276E45"/>
    <w:rsid w:val="0D324A1F"/>
    <w:rsid w:val="0D377919"/>
    <w:rsid w:val="0D445732"/>
    <w:rsid w:val="0D491ACE"/>
    <w:rsid w:val="0D562212"/>
    <w:rsid w:val="0D637D68"/>
    <w:rsid w:val="0D667A98"/>
    <w:rsid w:val="0D6D72DD"/>
    <w:rsid w:val="0DA827ED"/>
    <w:rsid w:val="0DAB4869"/>
    <w:rsid w:val="0DB83888"/>
    <w:rsid w:val="0DC5234D"/>
    <w:rsid w:val="0DC55B32"/>
    <w:rsid w:val="0DCB0587"/>
    <w:rsid w:val="0DEE577D"/>
    <w:rsid w:val="0DFF766E"/>
    <w:rsid w:val="0E01348D"/>
    <w:rsid w:val="0E044E5E"/>
    <w:rsid w:val="0E046728"/>
    <w:rsid w:val="0E081710"/>
    <w:rsid w:val="0E2018DE"/>
    <w:rsid w:val="0E3E17A6"/>
    <w:rsid w:val="0E4A0276"/>
    <w:rsid w:val="0E623E10"/>
    <w:rsid w:val="0E634FDE"/>
    <w:rsid w:val="0E8229E7"/>
    <w:rsid w:val="0E8277F8"/>
    <w:rsid w:val="0E8C7B63"/>
    <w:rsid w:val="0E9A1BA6"/>
    <w:rsid w:val="0EAD0FA4"/>
    <w:rsid w:val="0EB02D0D"/>
    <w:rsid w:val="0EBC4F11"/>
    <w:rsid w:val="0EDD4999"/>
    <w:rsid w:val="0EF40708"/>
    <w:rsid w:val="0EF8198F"/>
    <w:rsid w:val="0F05274B"/>
    <w:rsid w:val="0F112682"/>
    <w:rsid w:val="0F1362D4"/>
    <w:rsid w:val="0F203DCF"/>
    <w:rsid w:val="0F2967FB"/>
    <w:rsid w:val="0F5429E0"/>
    <w:rsid w:val="0F556796"/>
    <w:rsid w:val="0F5A46A7"/>
    <w:rsid w:val="0F67404C"/>
    <w:rsid w:val="0F924171"/>
    <w:rsid w:val="0F9F7CB6"/>
    <w:rsid w:val="0FAF1780"/>
    <w:rsid w:val="0FC1644F"/>
    <w:rsid w:val="0FC77734"/>
    <w:rsid w:val="0FC81D87"/>
    <w:rsid w:val="0FCF7568"/>
    <w:rsid w:val="0FD17C76"/>
    <w:rsid w:val="0FEA253E"/>
    <w:rsid w:val="0FF279ED"/>
    <w:rsid w:val="0FF625BA"/>
    <w:rsid w:val="101113C3"/>
    <w:rsid w:val="101721D8"/>
    <w:rsid w:val="10362275"/>
    <w:rsid w:val="10391D1F"/>
    <w:rsid w:val="10404F46"/>
    <w:rsid w:val="10527DB6"/>
    <w:rsid w:val="10733114"/>
    <w:rsid w:val="10751BBD"/>
    <w:rsid w:val="1085496D"/>
    <w:rsid w:val="108D2E81"/>
    <w:rsid w:val="10903428"/>
    <w:rsid w:val="1091507F"/>
    <w:rsid w:val="109412EE"/>
    <w:rsid w:val="10D63C71"/>
    <w:rsid w:val="10E52BCD"/>
    <w:rsid w:val="10F408CD"/>
    <w:rsid w:val="10F53CDB"/>
    <w:rsid w:val="10FB65FF"/>
    <w:rsid w:val="10FC3845"/>
    <w:rsid w:val="11036327"/>
    <w:rsid w:val="110506BC"/>
    <w:rsid w:val="1107063F"/>
    <w:rsid w:val="11237769"/>
    <w:rsid w:val="1127751F"/>
    <w:rsid w:val="11403BAA"/>
    <w:rsid w:val="114772C1"/>
    <w:rsid w:val="114E1D6C"/>
    <w:rsid w:val="1166307F"/>
    <w:rsid w:val="116F003B"/>
    <w:rsid w:val="117F603F"/>
    <w:rsid w:val="118F2A0A"/>
    <w:rsid w:val="11AC206D"/>
    <w:rsid w:val="11B56714"/>
    <w:rsid w:val="11D22DEB"/>
    <w:rsid w:val="11DD37A1"/>
    <w:rsid w:val="11E45760"/>
    <w:rsid w:val="11F02934"/>
    <w:rsid w:val="11F76AA2"/>
    <w:rsid w:val="12077651"/>
    <w:rsid w:val="1208577B"/>
    <w:rsid w:val="12087728"/>
    <w:rsid w:val="120B1B7D"/>
    <w:rsid w:val="121A6D7D"/>
    <w:rsid w:val="124940BF"/>
    <w:rsid w:val="124D74E1"/>
    <w:rsid w:val="12612044"/>
    <w:rsid w:val="12625527"/>
    <w:rsid w:val="1266377F"/>
    <w:rsid w:val="126705D5"/>
    <w:rsid w:val="129B5779"/>
    <w:rsid w:val="12A05C0A"/>
    <w:rsid w:val="12AF6306"/>
    <w:rsid w:val="12B91329"/>
    <w:rsid w:val="12C20D92"/>
    <w:rsid w:val="12C34B27"/>
    <w:rsid w:val="12F53F8E"/>
    <w:rsid w:val="130900FB"/>
    <w:rsid w:val="13420C87"/>
    <w:rsid w:val="136E565C"/>
    <w:rsid w:val="13732E61"/>
    <w:rsid w:val="13757166"/>
    <w:rsid w:val="137D1CEE"/>
    <w:rsid w:val="138C4D2B"/>
    <w:rsid w:val="13947304"/>
    <w:rsid w:val="13BD67A7"/>
    <w:rsid w:val="13C70E1F"/>
    <w:rsid w:val="13CA0D11"/>
    <w:rsid w:val="13CA1DEA"/>
    <w:rsid w:val="13CF4257"/>
    <w:rsid w:val="13F835BC"/>
    <w:rsid w:val="14034F93"/>
    <w:rsid w:val="14244163"/>
    <w:rsid w:val="143A2C5C"/>
    <w:rsid w:val="143E1479"/>
    <w:rsid w:val="14420282"/>
    <w:rsid w:val="145D1438"/>
    <w:rsid w:val="145D7476"/>
    <w:rsid w:val="147C4B19"/>
    <w:rsid w:val="147F7925"/>
    <w:rsid w:val="1494487C"/>
    <w:rsid w:val="149D61EF"/>
    <w:rsid w:val="14A75321"/>
    <w:rsid w:val="14B7132A"/>
    <w:rsid w:val="14BD6564"/>
    <w:rsid w:val="14CD36BE"/>
    <w:rsid w:val="14D459EF"/>
    <w:rsid w:val="14D768E5"/>
    <w:rsid w:val="14EB087F"/>
    <w:rsid w:val="1509212F"/>
    <w:rsid w:val="15146E2B"/>
    <w:rsid w:val="15156C8C"/>
    <w:rsid w:val="151D65BF"/>
    <w:rsid w:val="15471FA7"/>
    <w:rsid w:val="155A3CA4"/>
    <w:rsid w:val="155F2A22"/>
    <w:rsid w:val="15607CD7"/>
    <w:rsid w:val="1575339F"/>
    <w:rsid w:val="157D7518"/>
    <w:rsid w:val="1597777D"/>
    <w:rsid w:val="15EE28B5"/>
    <w:rsid w:val="16134F42"/>
    <w:rsid w:val="16171ECA"/>
    <w:rsid w:val="1624665C"/>
    <w:rsid w:val="164F6A3C"/>
    <w:rsid w:val="16531D1E"/>
    <w:rsid w:val="16595AEF"/>
    <w:rsid w:val="167213EC"/>
    <w:rsid w:val="16741C8A"/>
    <w:rsid w:val="1675082A"/>
    <w:rsid w:val="16BB4B10"/>
    <w:rsid w:val="16CA238F"/>
    <w:rsid w:val="16DB46FC"/>
    <w:rsid w:val="16FC2504"/>
    <w:rsid w:val="17021B8B"/>
    <w:rsid w:val="17211195"/>
    <w:rsid w:val="1745146B"/>
    <w:rsid w:val="175C14C1"/>
    <w:rsid w:val="176447FC"/>
    <w:rsid w:val="176D5BEF"/>
    <w:rsid w:val="178D2A9D"/>
    <w:rsid w:val="17AB0D00"/>
    <w:rsid w:val="17D20C62"/>
    <w:rsid w:val="17EA4B85"/>
    <w:rsid w:val="17FF34BB"/>
    <w:rsid w:val="18064D37"/>
    <w:rsid w:val="18191EE4"/>
    <w:rsid w:val="181C77C4"/>
    <w:rsid w:val="18854A67"/>
    <w:rsid w:val="18A0739C"/>
    <w:rsid w:val="18CD7CEF"/>
    <w:rsid w:val="18D23740"/>
    <w:rsid w:val="18D36260"/>
    <w:rsid w:val="190129A9"/>
    <w:rsid w:val="19043E55"/>
    <w:rsid w:val="19317A10"/>
    <w:rsid w:val="194A162C"/>
    <w:rsid w:val="19726EF8"/>
    <w:rsid w:val="19822A2F"/>
    <w:rsid w:val="19935470"/>
    <w:rsid w:val="19B03995"/>
    <w:rsid w:val="19B75871"/>
    <w:rsid w:val="19BE24DC"/>
    <w:rsid w:val="19C845F0"/>
    <w:rsid w:val="19C84992"/>
    <w:rsid w:val="19D12873"/>
    <w:rsid w:val="19DF67BA"/>
    <w:rsid w:val="1A0D1EE6"/>
    <w:rsid w:val="1A1A14D0"/>
    <w:rsid w:val="1A325AFB"/>
    <w:rsid w:val="1A4046F9"/>
    <w:rsid w:val="1A59744B"/>
    <w:rsid w:val="1A640639"/>
    <w:rsid w:val="1A781889"/>
    <w:rsid w:val="1A937842"/>
    <w:rsid w:val="1A941AB3"/>
    <w:rsid w:val="1AA40D12"/>
    <w:rsid w:val="1AAA4BC8"/>
    <w:rsid w:val="1AB20547"/>
    <w:rsid w:val="1AE01BA0"/>
    <w:rsid w:val="1AED70C7"/>
    <w:rsid w:val="1B05687C"/>
    <w:rsid w:val="1B0F17BD"/>
    <w:rsid w:val="1B302845"/>
    <w:rsid w:val="1B3A0945"/>
    <w:rsid w:val="1B4700E7"/>
    <w:rsid w:val="1B4C2831"/>
    <w:rsid w:val="1B594212"/>
    <w:rsid w:val="1B6465CB"/>
    <w:rsid w:val="1B673BB0"/>
    <w:rsid w:val="1B7139AA"/>
    <w:rsid w:val="1B766951"/>
    <w:rsid w:val="1B7F65CB"/>
    <w:rsid w:val="1B895AF9"/>
    <w:rsid w:val="1B921537"/>
    <w:rsid w:val="1B9562FB"/>
    <w:rsid w:val="1BBD53DB"/>
    <w:rsid w:val="1BD514DE"/>
    <w:rsid w:val="1BE25884"/>
    <w:rsid w:val="1C0127DC"/>
    <w:rsid w:val="1C114926"/>
    <w:rsid w:val="1C13551C"/>
    <w:rsid w:val="1C1D5064"/>
    <w:rsid w:val="1C1E0B11"/>
    <w:rsid w:val="1C4B23E1"/>
    <w:rsid w:val="1C5B24B0"/>
    <w:rsid w:val="1C5F0B74"/>
    <w:rsid w:val="1C5F17A8"/>
    <w:rsid w:val="1C6B019B"/>
    <w:rsid w:val="1CB928A8"/>
    <w:rsid w:val="1CDB6AA5"/>
    <w:rsid w:val="1CE57A49"/>
    <w:rsid w:val="1CF17BDA"/>
    <w:rsid w:val="1CF778B8"/>
    <w:rsid w:val="1D071A2E"/>
    <w:rsid w:val="1D0D5486"/>
    <w:rsid w:val="1D114581"/>
    <w:rsid w:val="1D2400F8"/>
    <w:rsid w:val="1D322B56"/>
    <w:rsid w:val="1D3C345D"/>
    <w:rsid w:val="1D614D9E"/>
    <w:rsid w:val="1D670507"/>
    <w:rsid w:val="1D6E7FD1"/>
    <w:rsid w:val="1D780B5B"/>
    <w:rsid w:val="1D826C15"/>
    <w:rsid w:val="1DA6109F"/>
    <w:rsid w:val="1DB23297"/>
    <w:rsid w:val="1DDA736F"/>
    <w:rsid w:val="1E085ED1"/>
    <w:rsid w:val="1E1B3DB6"/>
    <w:rsid w:val="1E28129A"/>
    <w:rsid w:val="1E2D3F5A"/>
    <w:rsid w:val="1E3306F0"/>
    <w:rsid w:val="1E3C6745"/>
    <w:rsid w:val="1E5E145B"/>
    <w:rsid w:val="1E5F3420"/>
    <w:rsid w:val="1E800B61"/>
    <w:rsid w:val="1E845C7B"/>
    <w:rsid w:val="1E8C339D"/>
    <w:rsid w:val="1E9134A2"/>
    <w:rsid w:val="1EAE01FC"/>
    <w:rsid w:val="1EB46E67"/>
    <w:rsid w:val="1EB566CA"/>
    <w:rsid w:val="1EBA7984"/>
    <w:rsid w:val="1ECE566B"/>
    <w:rsid w:val="1ED62146"/>
    <w:rsid w:val="1EDB666B"/>
    <w:rsid w:val="1EE84833"/>
    <w:rsid w:val="1F1B61D7"/>
    <w:rsid w:val="1F1E02AF"/>
    <w:rsid w:val="1F1F43C2"/>
    <w:rsid w:val="1F405FFA"/>
    <w:rsid w:val="1F632C2E"/>
    <w:rsid w:val="1F867904"/>
    <w:rsid w:val="1F8C554F"/>
    <w:rsid w:val="1F9950FC"/>
    <w:rsid w:val="1F996766"/>
    <w:rsid w:val="1FA34233"/>
    <w:rsid w:val="1FC42510"/>
    <w:rsid w:val="1FC970D3"/>
    <w:rsid w:val="1FCF0CD0"/>
    <w:rsid w:val="1FCF669F"/>
    <w:rsid w:val="1FD41FF2"/>
    <w:rsid w:val="1FDF18FC"/>
    <w:rsid w:val="1FE27B5E"/>
    <w:rsid w:val="200A7316"/>
    <w:rsid w:val="2010538C"/>
    <w:rsid w:val="205F41C9"/>
    <w:rsid w:val="20620535"/>
    <w:rsid w:val="2073211A"/>
    <w:rsid w:val="20AA43B9"/>
    <w:rsid w:val="20BF72BA"/>
    <w:rsid w:val="20D72FFC"/>
    <w:rsid w:val="20D97A5A"/>
    <w:rsid w:val="20E05FB5"/>
    <w:rsid w:val="20F749B8"/>
    <w:rsid w:val="20FA6A67"/>
    <w:rsid w:val="20FE04A1"/>
    <w:rsid w:val="210A31D9"/>
    <w:rsid w:val="2110578F"/>
    <w:rsid w:val="211109C1"/>
    <w:rsid w:val="21133B97"/>
    <w:rsid w:val="212D32A5"/>
    <w:rsid w:val="21437CBB"/>
    <w:rsid w:val="215B7D76"/>
    <w:rsid w:val="216D2594"/>
    <w:rsid w:val="21775626"/>
    <w:rsid w:val="21867C4E"/>
    <w:rsid w:val="21A52C97"/>
    <w:rsid w:val="21AC4E5F"/>
    <w:rsid w:val="21B74254"/>
    <w:rsid w:val="21BB680F"/>
    <w:rsid w:val="21C63D14"/>
    <w:rsid w:val="21C70BB0"/>
    <w:rsid w:val="21DD6CEB"/>
    <w:rsid w:val="21DF4858"/>
    <w:rsid w:val="21E300A4"/>
    <w:rsid w:val="21F42A19"/>
    <w:rsid w:val="22090E10"/>
    <w:rsid w:val="22104E87"/>
    <w:rsid w:val="22151059"/>
    <w:rsid w:val="221C4F92"/>
    <w:rsid w:val="22364532"/>
    <w:rsid w:val="22375D26"/>
    <w:rsid w:val="223A50D3"/>
    <w:rsid w:val="22460887"/>
    <w:rsid w:val="2249129B"/>
    <w:rsid w:val="224B6ECD"/>
    <w:rsid w:val="229A66EA"/>
    <w:rsid w:val="229D3E56"/>
    <w:rsid w:val="22A345F7"/>
    <w:rsid w:val="22BC4733"/>
    <w:rsid w:val="22BF544D"/>
    <w:rsid w:val="22D17358"/>
    <w:rsid w:val="22E14C31"/>
    <w:rsid w:val="22E75549"/>
    <w:rsid w:val="22E86099"/>
    <w:rsid w:val="232E7D29"/>
    <w:rsid w:val="233407D2"/>
    <w:rsid w:val="233906EF"/>
    <w:rsid w:val="233C7064"/>
    <w:rsid w:val="2347058F"/>
    <w:rsid w:val="2374314F"/>
    <w:rsid w:val="23744D26"/>
    <w:rsid w:val="2375614D"/>
    <w:rsid w:val="237C1DBF"/>
    <w:rsid w:val="238A5B6D"/>
    <w:rsid w:val="238D6E44"/>
    <w:rsid w:val="23AF7192"/>
    <w:rsid w:val="23B06F49"/>
    <w:rsid w:val="23BC3F4A"/>
    <w:rsid w:val="23E521A0"/>
    <w:rsid w:val="23E82EDE"/>
    <w:rsid w:val="23F0255C"/>
    <w:rsid w:val="23F10207"/>
    <w:rsid w:val="23F7256D"/>
    <w:rsid w:val="240D42E6"/>
    <w:rsid w:val="241B5A2C"/>
    <w:rsid w:val="24211C38"/>
    <w:rsid w:val="2424480F"/>
    <w:rsid w:val="24440351"/>
    <w:rsid w:val="24586383"/>
    <w:rsid w:val="246D7078"/>
    <w:rsid w:val="247C44F2"/>
    <w:rsid w:val="248A6372"/>
    <w:rsid w:val="2499370B"/>
    <w:rsid w:val="24A7733A"/>
    <w:rsid w:val="24C10A69"/>
    <w:rsid w:val="24C3288F"/>
    <w:rsid w:val="24C52BAD"/>
    <w:rsid w:val="24D5495A"/>
    <w:rsid w:val="24D61F02"/>
    <w:rsid w:val="24D7002B"/>
    <w:rsid w:val="24EB1A70"/>
    <w:rsid w:val="24F92F39"/>
    <w:rsid w:val="25043AEC"/>
    <w:rsid w:val="25062F61"/>
    <w:rsid w:val="253920CD"/>
    <w:rsid w:val="254C4116"/>
    <w:rsid w:val="255706EB"/>
    <w:rsid w:val="25AE094D"/>
    <w:rsid w:val="25B03F90"/>
    <w:rsid w:val="25B349FC"/>
    <w:rsid w:val="25D27362"/>
    <w:rsid w:val="25E6686C"/>
    <w:rsid w:val="25F0446E"/>
    <w:rsid w:val="25F3092B"/>
    <w:rsid w:val="25F915C7"/>
    <w:rsid w:val="260B57DD"/>
    <w:rsid w:val="260E5801"/>
    <w:rsid w:val="261B223D"/>
    <w:rsid w:val="26354D58"/>
    <w:rsid w:val="26440FDB"/>
    <w:rsid w:val="264D61DC"/>
    <w:rsid w:val="265B7089"/>
    <w:rsid w:val="265C2F11"/>
    <w:rsid w:val="266D4C54"/>
    <w:rsid w:val="267945AE"/>
    <w:rsid w:val="26923909"/>
    <w:rsid w:val="26AD2049"/>
    <w:rsid w:val="26C25566"/>
    <w:rsid w:val="26C36F30"/>
    <w:rsid w:val="26C7593F"/>
    <w:rsid w:val="26CF0B5A"/>
    <w:rsid w:val="26D424F6"/>
    <w:rsid w:val="26EC3B50"/>
    <w:rsid w:val="26F632A0"/>
    <w:rsid w:val="271263EB"/>
    <w:rsid w:val="271C12BE"/>
    <w:rsid w:val="272E1779"/>
    <w:rsid w:val="27371CC0"/>
    <w:rsid w:val="27551F5A"/>
    <w:rsid w:val="275871E7"/>
    <w:rsid w:val="275B5631"/>
    <w:rsid w:val="27722DD1"/>
    <w:rsid w:val="27792847"/>
    <w:rsid w:val="27877F62"/>
    <w:rsid w:val="278F395F"/>
    <w:rsid w:val="27B7769B"/>
    <w:rsid w:val="27C03A12"/>
    <w:rsid w:val="27C10867"/>
    <w:rsid w:val="27C148A5"/>
    <w:rsid w:val="27C66AE5"/>
    <w:rsid w:val="27CA694A"/>
    <w:rsid w:val="27E542D5"/>
    <w:rsid w:val="27E64C01"/>
    <w:rsid w:val="27F24EC5"/>
    <w:rsid w:val="27F91939"/>
    <w:rsid w:val="27FD09B2"/>
    <w:rsid w:val="27FF349B"/>
    <w:rsid w:val="280E5C60"/>
    <w:rsid w:val="281005B1"/>
    <w:rsid w:val="281F0222"/>
    <w:rsid w:val="28406219"/>
    <w:rsid w:val="2846576B"/>
    <w:rsid w:val="28502C82"/>
    <w:rsid w:val="28533440"/>
    <w:rsid w:val="285C6375"/>
    <w:rsid w:val="286112E2"/>
    <w:rsid w:val="287B2833"/>
    <w:rsid w:val="288F79FA"/>
    <w:rsid w:val="28923162"/>
    <w:rsid w:val="28A740DC"/>
    <w:rsid w:val="28D743EE"/>
    <w:rsid w:val="28E91476"/>
    <w:rsid w:val="28EC0FE6"/>
    <w:rsid w:val="28EE1739"/>
    <w:rsid w:val="291D381A"/>
    <w:rsid w:val="29244287"/>
    <w:rsid w:val="297316B6"/>
    <w:rsid w:val="29762916"/>
    <w:rsid w:val="29A400A3"/>
    <w:rsid w:val="29CD043A"/>
    <w:rsid w:val="29F863A6"/>
    <w:rsid w:val="2A137E37"/>
    <w:rsid w:val="2A7E43BE"/>
    <w:rsid w:val="2A80167B"/>
    <w:rsid w:val="2A9E6AFE"/>
    <w:rsid w:val="2AAC7611"/>
    <w:rsid w:val="2AAF4BC7"/>
    <w:rsid w:val="2AC025F7"/>
    <w:rsid w:val="2AD71CB9"/>
    <w:rsid w:val="2B197643"/>
    <w:rsid w:val="2B1F0585"/>
    <w:rsid w:val="2B1F6E2C"/>
    <w:rsid w:val="2B222134"/>
    <w:rsid w:val="2B2827F3"/>
    <w:rsid w:val="2B40275E"/>
    <w:rsid w:val="2B4A2F7C"/>
    <w:rsid w:val="2B5D7E6F"/>
    <w:rsid w:val="2B613D43"/>
    <w:rsid w:val="2B64320F"/>
    <w:rsid w:val="2B8B11E1"/>
    <w:rsid w:val="2B910A04"/>
    <w:rsid w:val="2BAE7EAF"/>
    <w:rsid w:val="2BBC2030"/>
    <w:rsid w:val="2BBE3FDD"/>
    <w:rsid w:val="2BE14ECF"/>
    <w:rsid w:val="2C281C13"/>
    <w:rsid w:val="2C2825B0"/>
    <w:rsid w:val="2C472C15"/>
    <w:rsid w:val="2C860892"/>
    <w:rsid w:val="2CA0370B"/>
    <w:rsid w:val="2CB42D1C"/>
    <w:rsid w:val="2CD21CAD"/>
    <w:rsid w:val="2CF55BD7"/>
    <w:rsid w:val="2CFC07D6"/>
    <w:rsid w:val="2D030065"/>
    <w:rsid w:val="2D0F2C2C"/>
    <w:rsid w:val="2D127AF9"/>
    <w:rsid w:val="2D20649A"/>
    <w:rsid w:val="2D274417"/>
    <w:rsid w:val="2D2D24B3"/>
    <w:rsid w:val="2D2D302C"/>
    <w:rsid w:val="2D4B47A0"/>
    <w:rsid w:val="2D556D2C"/>
    <w:rsid w:val="2D723F4C"/>
    <w:rsid w:val="2D8E5041"/>
    <w:rsid w:val="2D966750"/>
    <w:rsid w:val="2D9A1B98"/>
    <w:rsid w:val="2D9F731F"/>
    <w:rsid w:val="2DA82E1C"/>
    <w:rsid w:val="2DAB70D8"/>
    <w:rsid w:val="2DAF7817"/>
    <w:rsid w:val="2DD830F6"/>
    <w:rsid w:val="2DE0516E"/>
    <w:rsid w:val="2DE20300"/>
    <w:rsid w:val="2DE3562D"/>
    <w:rsid w:val="2DE64230"/>
    <w:rsid w:val="2DE675D1"/>
    <w:rsid w:val="2DF93C8F"/>
    <w:rsid w:val="2E0624CC"/>
    <w:rsid w:val="2E0851D3"/>
    <w:rsid w:val="2E1F394C"/>
    <w:rsid w:val="2E284E16"/>
    <w:rsid w:val="2E2A3434"/>
    <w:rsid w:val="2E2D5F28"/>
    <w:rsid w:val="2E5350A0"/>
    <w:rsid w:val="2EAC66C7"/>
    <w:rsid w:val="2EB56639"/>
    <w:rsid w:val="2EBF6403"/>
    <w:rsid w:val="2EC604CD"/>
    <w:rsid w:val="2ECF6D72"/>
    <w:rsid w:val="2EDB0077"/>
    <w:rsid w:val="2EE342B3"/>
    <w:rsid w:val="2EE51527"/>
    <w:rsid w:val="2EE66CE1"/>
    <w:rsid w:val="2EEC09AB"/>
    <w:rsid w:val="2EEC7391"/>
    <w:rsid w:val="2F241298"/>
    <w:rsid w:val="2F322CA6"/>
    <w:rsid w:val="2F345BD4"/>
    <w:rsid w:val="2F355932"/>
    <w:rsid w:val="2F6E1228"/>
    <w:rsid w:val="2F713A5C"/>
    <w:rsid w:val="2F7A4FC9"/>
    <w:rsid w:val="2F7E1419"/>
    <w:rsid w:val="2F8064F9"/>
    <w:rsid w:val="2F836796"/>
    <w:rsid w:val="2F9A455B"/>
    <w:rsid w:val="2FA56B00"/>
    <w:rsid w:val="2FAD484B"/>
    <w:rsid w:val="2FCD196F"/>
    <w:rsid w:val="2FE54F41"/>
    <w:rsid w:val="2FF2195A"/>
    <w:rsid w:val="30095B42"/>
    <w:rsid w:val="302E4861"/>
    <w:rsid w:val="303B62FC"/>
    <w:rsid w:val="30735624"/>
    <w:rsid w:val="308247D7"/>
    <w:rsid w:val="30837F7D"/>
    <w:rsid w:val="30A27C5E"/>
    <w:rsid w:val="30C831F4"/>
    <w:rsid w:val="30CB516C"/>
    <w:rsid w:val="30D145B3"/>
    <w:rsid w:val="30D54FAA"/>
    <w:rsid w:val="30DE18EF"/>
    <w:rsid w:val="30E268A8"/>
    <w:rsid w:val="30F753EF"/>
    <w:rsid w:val="30F84440"/>
    <w:rsid w:val="30F914AA"/>
    <w:rsid w:val="311108F0"/>
    <w:rsid w:val="312438C0"/>
    <w:rsid w:val="312604E3"/>
    <w:rsid w:val="313F2131"/>
    <w:rsid w:val="315E4280"/>
    <w:rsid w:val="31627BBD"/>
    <w:rsid w:val="31740A71"/>
    <w:rsid w:val="317F1AA2"/>
    <w:rsid w:val="318402F2"/>
    <w:rsid w:val="31B2480C"/>
    <w:rsid w:val="31BF11E9"/>
    <w:rsid w:val="31C001B7"/>
    <w:rsid w:val="31D27806"/>
    <w:rsid w:val="31D568D2"/>
    <w:rsid w:val="31EA159C"/>
    <w:rsid w:val="323473D7"/>
    <w:rsid w:val="324917AA"/>
    <w:rsid w:val="325348A2"/>
    <w:rsid w:val="325F3083"/>
    <w:rsid w:val="32625AC3"/>
    <w:rsid w:val="32650B7F"/>
    <w:rsid w:val="32662D5B"/>
    <w:rsid w:val="326A4213"/>
    <w:rsid w:val="32775823"/>
    <w:rsid w:val="32840039"/>
    <w:rsid w:val="32974672"/>
    <w:rsid w:val="32997212"/>
    <w:rsid w:val="329D0BAF"/>
    <w:rsid w:val="32A26070"/>
    <w:rsid w:val="32C7634E"/>
    <w:rsid w:val="32CA5ABF"/>
    <w:rsid w:val="32DC31F7"/>
    <w:rsid w:val="32E64B0F"/>
    <w:rsid w:val="32F95B1B"/>
    <w:rsid w:val="33266C39"/>
    <w:rsid w:val="332F7519"/>
    <w:rsid w:val="33335681"/>
    <w:rsid w:val="3337282F"/>
    <w:rsid w:val="33457989"/>
    <w:rsid w:val="33571EC6"/>
    <w:rsid w:val="335724F6"/>
    <w:rsid w:val="335E37B0"/>
    <w:rsid w:val="33603611"/>
    <w:rsid w:val="33796ADC"/>
    <w:rsid w:val="33805C72"/>
    <w:rsid w:val="33865F4C"/>
    <w:rsid w:val="338C1F85"/>
    <w:rsid w:val="338F3828"/>
    <w:rsid w:val="33900759"/>
    <w:rsid w:val="33A750CB"/>
    <w:rsid w:val="33A81CFC"/>
    <w:rsid w:val="33BD4F94"/>
    <w:rsid w:val="33C613D8"/>
    <w:rsid w:val="33DD0805"/>
    <w:rsid w:val="34032BB1"/>
    <w:rsid w:val="340517BB"/>
    <w:rsid w:val="34080390"/>
    <w:rsid w:val="341153D4"/>
    <w:rsid w:val="34327314"/>
    <w:rsid w:val="34386321"/>
    <w:rsid w:val="3448556F"/>
    <w:rsid w:val="34522CDA"/>
    <w:rsid w:val="347248D8"/>
    <w:rsid w:val="34793024"/>
    <w:rsid w:val="347B6A53"/>
    <w:rsid w:val="34CB2F85"/>
    <w:rsid w:val="34DA6520"/>
    <w:rsid w:val="34DB33C5"/>
    <w:rsid w:val="34E754C1"/>
    <w:rsid w:val="34F93974"/>
    <w:rsid w:val="34FB5A80"/>
    <w:rsid w:val="350A74B8"/>
    <w:rsid w:val="3510383B"/>
    <w:rsid w:val="35165639"/>
    <w:rsid w:val="35194B45"/>
    <w:rsid w:val="35245DA6"/>
    <w:rsid w:val="35274969"/>
    <w:rsid w:val="353C08E9"/>
    <w:rsid w:val="358334A5"/>
    <w:rsid w:val="3591239E"/>
    <w:rsid w:val="35AF57EC"/>
    <w:rsid w:val="35B27A06"/>
    <w:rsid w:val="35D13056"/>
    <w:rsid w:val="35FA1BA4"/>
    <w:rsid w:val="35FA596B"/>
    <w:rsid w:val="360C6F56"/>
    <w:rsid w:val="361846DF"/>
    <w:rsid w:val="3622644E"/>
    <w:rsid w:val="36242545"/>
    <w:rsid w:val="36327AF2"/>
    <w:rsid w:val="36371E11"/>
    <w:rsid w:val="3638039D"/>
    <w:rsid w:val="364C270E"/>
    <w:rsid w:val="364E7337"/>
    <w:rsid w:val="36601372"/>
    <w:rsid w:val="36664F8C"/>
    <w:rsid w:val="367118F4"/>
    <w:rsid w:val="36AB06CA"/>
    <w:rsid w:val="36C00D20"/>
    <w:rsid w:val="36D77C90"/>
    <w:rsid w:val="37030E86"/>
    <w:rsid w:val="371B7ACF"/>
    <w:rsid w:val="3737033C"/>
    <w:rsid w:val="376643C2"/>
    <w:rsid w:val="37665180"/>
    <w:rsid w:val="377A1603"/>
    <w:rsid w:val="377F3912"/>
    <w:rsid w:val="37823D51"/>
    <w:rsid w:val="37BA1E12"/>
    <w:rsid w:val="37CB696A"/>
    <w:rsid w:val="37D70E7A"/>
    <w:rsid w:val="37E30344"/>
    <w:rsid w:val="37E44CBB"/>
    <w:rsid w:val="37F2799D"/>
    <w:rsid w:val="37FF2746"/>
    <w:rsid w:val="380029EF"/>
    <w:rsid w:val="3803476F"/>
    <w:rsid w:val="3807036B"/>
    <w:rsid w:val="381018EE"/>
    <w:rsid w:val="382532B3"/>
    <w:rsid w:val="38471379"/>
    <w:rsid w:val="38680DD0"/>
    <w:rsid w:val="386C3CCF"/>
    <w:rsid w:val="3876721A"/>
    <w:rsid w:val="38777554"/>
    <w:rsid w:val="388B3C57"/>
    <w:rsid w:val="389613BE"/>
    <w:rsid w:val="38AF757A"/>
    <w:rsid w:val="38B142BB"/>
    <w:rsid w:val="38C072B1"/>
    <w:rsid w:val="38E2310A"/>
    <w:rsid w:val="38EF4F11"/>
    <w:rsid w:val="39030555"/>
    <w:rsid w:val="39054212"/>
    <w:rsid w:val="39394BB6"/>
    <w:rsid w:val="393E3EDA"/>
    <w:rsid w:val="39511BE6"/>
    <w:rsid w:val="397F503D"/>
    <w:rsid w:val="398C1FE4"/>
    <w:rsid w:val="39B42982"/>
    <w:rsid w:val="39CC3A93"/>
    <w:rsid w:val="3A1D194D"/>
    <w:rsid w:val="3A3549EB"/>
    <w:rsid w:val="3A371FAF"/>
    <w:rsid w:val="3A3F1651"/>
    <w:rsid w:val="3A441BC3"/>
    <w:rsid w:val="3A5E23F1"/>
    <w:rsid w:val="3A68276B"/>
    <w:rsid w:val="3A6C2C65"/>
    <w:rsid w:val="3A8440D8"/>
    <w:rsid w:val="3AA103C8"/>
    <w:rsid w:val="3AAA42B0"/>
    <w:rsid w:val="3AB80D4D"/>
    <w:rsid w:val="3ADB70AC"/>
    <w:rsid w:val="3B285985"/>
    <w:rsid w:val="3B2C39BF"/>
    <w:rsid w:val="3B416CE5"/>
    <w:rsid w:val="3B53091C"/>
    <w:rsid w:val="3B5473B1"/>
    <w:rsid w:val="3B7906BD"/>
    <w:rsid w:val="3B7A4A40"/>
    <w:rsid w:val="3BBF08C6"/>
    <w:rsid w:val="3BD01C08"/>
    <w:rsid w:val="3BD3500D"/>
    <w:rsid w:val="3BDB3452"/>
    <w:rsid w:val="3BEF0A8C"/>
    <w:rsid w:val="3C0923B4"/>
    <w:rsid w:val="3C120583"/>
    <w:rsid w:val="3C2C2ACC"/>
    <w:rsid w:val="3C6A6F8B"/>
    <w:rsid w:val="3C6B2FBA"/>
    <w:rsid w:val="3C6C13D1"/>
    <w:rsid w:val="3C6F312B"/>
    <w:rsid w:val="3C7451A7"/>
    <w:rsid w:val="3C827DC6"/>
    <w:rsid w:val="3C8D52FF"/>
    <w:rsid w:val="3C9B0F99"/>
    <w:rsid w:val="3CA41C1E"/>
    <w:rsid w:val="3CAC0969"/>
    <w:rsid w:val="3CAE4E04"/>
    <w:rsid w:val="3CAE711A"/>
    <w:rsid w:val="3CB40A13"/>
    <w:rsid w:val="3CDE0DD5"/>
    <w:rsid w:val="3CFD415C"/>
    <w:rsid w:val="3D031D03"/>
    <w:rsid w:val="3D1D4272"/>
    <w:rsid w:val="3D2300CB"/>
    <w:rsid w:val="3D353C4D"/>
    <w:rsid w:val="3D44472F"/>
    <w:rsid w:val="3D48044C"/>
    <w:rsid w:val="3D5522E8"/>
    <w:rsid w:val="3D682CEF"/>
    <w:rsid w:val="3D7762DD"/>
    <w:rsid w:val="3D7B2D7B"/>
    <w:rsid w:val="3D842571"/>
    <w:rsid w:val="3D877A59"/>
    <w:rsid w:val="3D8843B8"/>
    <w:rsid w:val="3D917B8E"/>
    <w:rsid w:val="3DA36CFE"/>
    <w:rsid w:val="3DB5416B"/>
    <w:rsid w:val="3DB96680"/>
    <w:rsid w:val="3DE329CD"/>
    <w:rsid w:val="3DF35C5C"/>
    <w:rsid w:val="3DFB5C29"/>
    <w:rsid w:val="3E085124"/>
    <w:rsid w:val="3E1124B5"/>
    <w:rsid w:val="3E135B2C"/>
    <w:rsid w:val="3E1B559F"/>
    <w:rsid w:val="3E26656C"/>
    <w:rsid w:val="3E2A1B75"/>
    <w:rsid w:val="3E3D5F49"/>
    <w:rsid w:val="3E503293"/>
    <w:rsid w:val="3E5F548C"/>
    <w:rsid w:val="3E612318"/>
    <w:rsid w:val="3E767EB8"/>
    <w:rsid w:val="3E822A73"/>
    <w:rsid w:val="3E8C58F4"/>
    <w:rsid w:val="3E9108AC"/>
    <w:rsid w:val="3E9D068B"/>
    <w:rsid w:val="3EA80B95"/>
    <w:rsid w:val="3EAA0547"/>
    <w:rsid w:val="3EAB0341"/>
    <w:rsid w:val="3EB962F0"/>
    <w:rsid w:val="3EBB0649"/>
    <w:rsid w:val="3EC75F61"/>
    <w:rsid w:val="3ED032BB"/>
    <w:rsid w:val="3EE52A8C"/>
    <w:rsid w:val="3F0A0601"/>
    <w:rsid w:val="3F4C1FA2"/>
    <w:rsid w:val="3F547D30"/>
    <w:rsid w:val="3F5951DE"/>
    <w:rsid w:val="3F622E25"/>
    <w:rsid w:val="3F6559BA"/>
    <w:rsid w:val="3F921DD1"/>
    <w:rsid w:val="3F94404B"/>
    <w:rsid w:val="3F9C59E9"/>
    <w:rsid w:val="3FA33E22"/>
    <w:rsid w:val="3FB961C0"/>
    <w:rsid w:val="3FCE0827"/>
    <w:rsid w:val="3FD719ED"/>
    <w:rsid w:val="3FE177B5"/>
    <w:rsid w:val="3FEF1209"/>
    <w:rsid w:val="3FFC5A08"/>
    <w:rsid w:val="40117839"/>
    <w:rsid w:val="402E7765"/>
    <w:rsid w:val="40430C47"/>
    <w:rsid w:val="40496DC1"/>
    <w:rsid w:val="40516AAE"/>
    <w:rsid w:val="405D35B0"/>
    <w:rsid w:val="40633A7A"/>
    <w:rsid w:val="406612BA"/>
    <w:rsid w:val="406A2231"/>
    <w:rsid w:val="406D6D33"/>
    <w:rsid w:val="406F426E"/>
    <w:rsid w:val="409064FA"/>
    <w:rsid w:val="40944D8D"/>
    <w:rsid w:val="40A07E47"/>
    <w:rsid w:val="40AA51CE"/>
    <w:rsid w:val="40BB31E3"/>
    <w:rsid w:val="40E03750"/>
    <w:rsid w:val="40F008B0"/>
    <w:rsid w:val="410E5B93"/>
    <w:rsid w:val="41100097"/>
    <w:rsid w:val="41116F1C"/>
    <w:rsid w:val="41131572"/>
    <w:rsid w:val="41271A71"/>
    <w:rsid w:val="412F6346"/>
    <w:rsid w:val="414A0D5F"/>
    <w:rsid w:val="415378CC"/>
    <w:rsid w:val="41537CC2"/>
    <w:rsid w:val="41646172"/>
    <w:rsid w:val="417029A5"/>
    <w:rsid w:val="417617D9"/>
    <w:rsid w:val="41784834"/>
    <w:rsid w:val="419C0B42"/>
    <w:rsid w:val="41C77DCA"/>
    <w:rsid w:val="41D50920"/>
    <w:rsid w:val="41DF7550"/>
    <w:rsid w:val="41E31BC7"/>
    <w:rsid w:val="41ED0E72"/>
    <w:rsid w:val="41EE70E8"/>
    <w:rsid w:val="421511C8"/>
    <w:rsid w:val="42186E73"/>
    <w:rsid w:val="42282885"/>
    <w:rsid w:val="42413AB3"/>
    <w:rsid w:val="424F5945"/>
    <w:rsid w:val="42610548"/>
    <w:rsid w:val="42632AB6"/>
    <w:rsid w:val="427A10E1"/>
    <w:rsid w:val="427C1F7C"/>
    <w:rsid w:val="427E4DC4"/>
    <w:rsid w:val="42835920"/>
    <w:rsid w:val="42840B31"/>
    <w:rsid w:val="42A205AA"/>
    <w:rsid w:val="42BD652A"/>
    <w:rsid w:val="42C71523"/>
    <w:rsid w:val="42E61FEA"/>
    <w:rsid w:val="42E66924"/>
    <w:rsid w:val="43056FCF"/>
    <w:rsid w:val="430B48E1"/>
    <w:rsid w:val="43176FE5"/>
    <w:rsid w:val="43540DF2"/>
    <w:rsid w:val="43664FD9"/>
    <w:rsid w:val="436C668B"/>
    <w:rsid w:val="436F3997"/>
    <w:rsid w:val="437F0F0B"/>
    <w:rsid w:val="4392365E"/>
    <w:rsid w:val="439E7BF9"/>
    <w:rsid w:val="43B049DC"/>
    <w:rsid w:val="43B37E6F"/>
    <w:rsid w:val="43BB1397"/>
    <w:rsid w:val="43F42E7D"/>
    <w:rsid w:val="441869DF"/>
    <w:rsid w:val="441E7A9B"/>
    <w:rsid w:val="44303C0B"/>
    <w:rsid w:val="443956DE"/>
    <w:rsid w:val="44627980"/>
    <w:rsid w:val="44687109"/>
    <w:rsid w:val="448824E4"/>
    <w:rsid w:val="448C0892"/>
    <w:rsid w:val="44A727A5"/>
    <w:rsid w:val="44DB310C"/>
    <w:rsid w:val="44E3189E"/>
    <w:rsid w:val="44EC545F"/>
    <w:rsid w:val="44F53835"/>
    <w:rsid w:val="45013CF7"/>
    <w:rsid w:val="45383B63"/>
    <w:rsid w:val="45407A2F"/>
    <w:rsid w:val="454C6F24"/>
    <w:rsid w:val="454F2B17"/>
    <w:rsid w:val="45535712"/>
    <w:rsid w:val="455F4744"/>
    <w:rsid w:val="45621C13"/>
    <w:rsid w:val="45632B86"/>
    <w:rsid w:val="45664555"/>
    <w:rsid w:val="45730E8E"/>
    <w:rsid w:val="459C03BD"/>
    <w:rsid w:val="45C4624E"/>
    <w:rsid w:val="45D1356F"/>
    <w:rsid w:val="45E20D16"/>
    <w:rsid w:val="46016D6F"/>
    <w:rsid w:val="460B68CA"/>
    <w:rsid w:val="4626776E"/>
    <w:rsid w:val="462B0126"/>
    <w:rsid w:val="4632592A"/>
    <w:rsid w:val="46555D3F"/>
    <w:rsid w:val="466220D1"/>
    <w:rsid w:val="467B431F"/>
    <w:rsid w:val="46940C1E"/>
    <w:rsid w:val="46967A9C"/>
    <w:rsid w:val="46AF73AB"/>
    <w:rsid w:val="46D32667"/>
    <w:rsid w:val="46EB6098"/>
    <w:rsid w:val="46FC0288"/>
    <w:rsid w:val="47112D24"/>
    <w:rsid w:val="47192237"/>
    <w:rsid w:val="472A0F01"/>
    <w:rsid w:val="473A66C3"/>
    <w:rsid w:val="473C6F2A"/>
    <w:rsid w:val="47406006"/>
    <w:rsid w:val="474A2B67"/>
    <w:rsid w:val="476E2E47"/>
    <w:rsid w:val="477B33ED"/>
    <w:rsid w:val="47815337"/>
    <w:rsid w:val="479F704F"/>
    <w:rsid w:val="47A4473D"/>
    <w:rsid w:val="47AD757D"/>
    <w:rsid w:val="47C156F9"/>
    <w:rsid w:val="47D44DC5"/>
    <w:rsid w:val="47DA242A"/>
    <w:rsid w:val="47E67583"/>
    <w:rsid w:val="47F01904"/>
    <w:rsid w:val="47FF31A5"/>
    <w:rsid w:val="48015534"/>
    <w:rsid w:val="48070331"/>
    <w:rsid w:val="48134242"/>
    <w:rsid w:val="482F1594"/>
    <w:rsid w:val="4835302A"/>
    <w:rsid w:val="48486607"/>
    <w:rsid w:val="485071BD"/>
    <w:rsid w:val="485B25EE"/>
    <w:rsid w:val="485D2ABE"/>
    <w:rsid w:val="48627D87"/>
    <w:rsid w:val="486469B6"/>
    <w:rsid w:val="4865765B"/>
    <w:rsid w:val="48674CEE"/>
    <w:rsid w:val="48777BEA"/>
    <w:rsid w:val="48894586"/>
    <w:rsid w:val="489A21B3"/>
    <w:rsid w:val="489E4D42"/>
    <w:rsid w:val="48AD6160"/>
    <w:rsid w:val="48B00A5A"/>
    <w:rsid w:val="48CE26A0"/>
    <w:rsid w:val="48EC3C53"/>
    <w:rsid w:val="48FC7477"/>
    <w:rsid w:val="495335F6"/>
    <w:rsid w:val="495810B3"/>
    <w:rsid w:val="4977576B"/>
    <w:rsid w:val="497B19DC"/>
    <w:rsid w:val="49924AD3"/>
    <w:rsid w:val="49CA736B"/>
    <w:rsid w:val="49D52990"/>
    <w:rsid w:val="49D576CD"/>
    <w:rsid w:val="49E26BF0"/>
    <w:rsid w:val="49FD7FF5"/>
    <w:rsid w:val="49FF7DA5"/>
    <w:rsid w:val="4A07416D"/>
    <w:rsid w:val="4A1C74D0"/>
    <w:rsid w:val="4A31557C"/>
    <w:rsid w:val="4A3A4011"/>
    <w:rsid w:val="4A4A72F5"/>
    <w:rsid w:val="4A5B30BE"/>
    <w:rsid w:val="4A7636DD"/>
    <w:rsid w:val="4A795984"/>
    <w:rsid w:val="4A7F1E73"/>
    <w:rsid w:val="4AA613CA"/>
    <w:rsid w:val="4AA639EF"/>
    <w:rsid w:val="4AB36E54"/>
    <w:rsid w:val="4AD12A4B"/>
    <w:rsid w:val="4AF23132"/>
    <w:rsid w:val="4B1B57F2"/>
    <w:rsid w:val="4B1C6B6E"/>
    <w:rsid w:val="4B210149"/>
    <w:rsid w:val="4B2C773A"/>
    <w:rsid w:val="4B321831"/>
    <w:rsid w:val="4B32311E"/>
    <w:rsid w:val="4B4B438C"/>
    <w:rsid w:val="4B4B6903"/>
    <w:rsid w:val="4B4B7EF2"/>
    <w:rsid w:val="4B6331A9"/>
    <w:rsid w:val="4B653571"/>
    <w:rsid w:val="4B786448"/>
    <w:rsid w:val="4BA068E6"/>
    <w:rsid w:val="4BB21E90"/>
    <w:rsid w:val="4BB415B1"/>
    <w:rsid w:val="4BBF09E2"/>
    <w:rsid w:val="4BC20639"/>
    <w:rsid w:val="4BC210B5"/>
    <w:rsid w:val="4BC60189"/>
    <w:rsid w:val="4BEC40AB"/>
    <w:rsid w:val="4BEF0B07"/>
    <w:rsid w:val="4C074F68"/>
    <w:rsid w:val="4C0D515A"/>
    <w:rsid w:val="4C20531E"/>
    <w:rsid w:val="4C2F0356"/>
    <w:rsid w:val="4C33325C"/>
    <w:rsid w:val="4C3E1F64"/>
    <w:rsid w:val="4C4C51DA"/>
    <w:rsid w:val="4C542166"/>
    <w:rsid w:val="4C5C4E2D"/>
    <w:rsid w:val="4C751AD7"/>
    <w:rsid w:val="4CC90B88"/>
    <w:rsid w:val="4CD65A35"/>
    <w:rsid w:val="4CE145D8"/>
    <w:rsid w:val="4CEF5F74"/>
    <w:rsid w:val="4CF01804"/>
    <w:rsid w:val="4CF365BB"/>
    <w:rsid w:val="4D2E3835"/>
    <w:rsid w:val="4D374248"/>
    <w:rsid w:val="4D574B43"/>
    <w:rsid w:val="4D575170"/>
    <w:rsid w:val="4D5F0091"/>
    <w:rsid w:val="4D6711BA"/>
    <w:rsid w:val="4D774B38"/>
    <w:rsid w:val="4D846D9B"/>
    <w:rsid w:val="4D853330"/>
    <w:rsid w:val="4D89529F"/>
    <w:rsid w:val="4DAD5E89"/>
    <w:rsid w:val="4DD97C71"/>
    <w:rsid w:val="4DE7741B"/>
    <w:rsid w:val="4DFF0963"/>
    <w:rsid w:val="4E2E15CC"/>
    <w:rsid w:val="4E375A44"/>
    <w:rsid w:val="4E49702D"/>
    <w:rsid w:val="4E545CB1"/>
    <w:rsid w:val="4EAC2C3C"/>
    <w:rsid w:val="4EB81AFE"/>
    <w:rsid w:val="4EB91A36"/>
    <w:rsid w:val="4EBF7E63"/>
    <w:rsid w:val="4EFC1474"/>
    <w:rsid w:val="4EFE0892"/>
    <w:rsid w:val="4F046432"/>
    <w:rsid w:val="4F082089"/>
    <w:rsid w:val="4F2B359B"/>
    <w:rsid w:val="4F3A6CF6"/>
    <w:rsid w:val="4F472972"/>
    <w:rsid w:val="4F7B4CA2"/>
    <w:rsid w:val="4F7E233F"/>
    <w:rsid w:val="4FAE4438"/>
    <w:rsid w:val="4FCC5F36"/>
    <w:rsid w:val="50360566"/>
    <w:rsid w:val="50681D14"/>
    <w:rsid w:val="50745705"/>
    <w:rsid w:val="5077423D"/>
    <w:rsid w:val="50895E20"/>
    <w:rsid w:val="50B20916"/>
    <w:rsid w:val="50C50350"/>
    <w:rsid w:val="50D340A3"/>
    <w:rsid w:val="50D63319"/>
    <w:rsid w:val="50DC229D"/>
    <w:rsid w:val="50DD0E23"/>
    <w:rsid w:val="50F02394"/>
    <w:rsid w:val="50F92829"/>
    <w:rsid w:val="50FD0C37"/>
    <w:rsid w:val="50FE3757"/>
    <w:rsid w:val="5104411B"/>
    <w:rsid w:val="51175CDC"/>
    <w:rsid w:val="511D6CA9"/>
    <w:rsid w:val="5120104B"/>
    <w:rsid w:val="512C73F3"/>
    <w:rsid w:val="513607D4"/>
    <w:rsid w:val="51420CA3"/>
    <w:rsid w:val="51435DC6"/>
    <w:rsid w:val="515E3991"/>
    <w:rsid w:val="51755C7C"/>
    <w:rsid w:val="517C7F7F"/>
    <w:rsid w:val="51806235"/>
    <w:rsid w:val="51952666"/>
    <w:rsid w:val="519C0950"/>
    <w:rsid w:val="519F6E6B"/>
    <w:rsid w:val="51A416FD"/>
    <w:rsid w:val="51A605C5"/>
    <w:rsid w:val="51D47AC6"/>
    <w:rsid w:val="51E46E08"/>
    <w:rsid w:val="51E845A5"/>
    <w:rsid w:val="51EA6E16"/>
    <w:rsid w:val="51EB791C"/>
    <w:rsid w:val="51F62299"/>
    <w:rsid w:val="51F82815"/>
    <w:rsid w:val="520700B7"/>
    <w:rsid w:val="5209213E"/>
    <w:rsid w:val="5214772D"/>
    <w:rsid w:val="5219333B"/>
    <w:rsid w:val="521B6AEF"/>
    <w:rsid w:val="522F2219"/>
    <w:rsid w:val="52300520"/>
    <w:rsid w:val="5249213B"/>
    <w:rsid w:val="524C2AE4"/>
    <w:rsid w:val="524E7E6B"/>
    <w:rsid w:val="52822775"/>
    <w:rsid w:val="52856952"/>
    <w:rsid w:val="52BD6003"/>
    <w:rsid w:val="52BF1C25"/>
    <w:rsid w:val="52CA704C"/>
    <w:rsid w:val="52CB2256"/>
    <w:rsid w:val="52D912C0"/>
    <w:rsid w:val="52DC62C5"/>
    <w:rsid w:val="52FB62DC"/>
    <w:rsid w:val="52FC430A"/>
    <w:rsid w:val="530102D4"/>
    <w:rsid w:val="530326E0"/>
    <w:rsid w:val="53093C68"/>
    <w:rsid w:val="53332179"/>
    <w:rsid w:val="533C0B71"/>
    <w:rsid w:val="535B70E7"/>
    <w:rsid w:val="535F5122"/>
    <w:rsid w:val="5364123A"/>
    <w:rsid w:val="536D16A2"/>
    <w:rsid w:val="53706C94"/>
    <w:rsid w:val="539C5ED1"/>
    <w:rsid w:val="539E27FC"/>
    <w:rsid w:val="53BC3B78"/>
    <w:rsid w:val="53C9346D"/>
    <w:rsid w:val="53CA31B9"/>
    <w:rsid w:val="53D144E7"/>
    <w:rsid w:val="53F603B0"/>
    <w:rsid w:val="54324C12"/>
    <w:rsid w:val="54344CF1"/>
    <w:rsid w:val="543E6FB3"/>
    <w:rsid w:val="54423ABA"/>
    <w:rsid w:val="545302EB"/>
    <w:rsid w:val="54707251"/>
    <w:rsid w:val="54780F1B"/>
    <w:rsid w:val="54802014"/>
    <w:rsid w:val="54842337"/>
    <w:rsid w:val="54891986"/>
    <w:rsid w:val="549178BF"/>
    <w:rsid w:val="549F03DF"/>
    <w:rsid w:val="54A46A23"/>
    <w:rsid w:val="54A56746"/>
    <w:rsid w:val="54A637B5"/>
    <w:rsid w:val="54A73EDD"/>
    <w:rsid w:val="54A974EE"/>
    <w:rsid w:val="54AB4345"/>
    <w:rsid w:val="54BD30F5"/>
    <w:rsid w:val="54BF0E12"/>
    <w:rsid w:val="54D12EC9"/>
    <w:rsid w:val="54D45D21"/>
    <w:rsid w:val="54D8074B"/>
    <w:rsid w:val="54E208C9"/>
    <w:rsid w:val="54E236CF"/>
    <w:rsid w:val="54E41206"/>
    <w:rsid w:val="54E77E10"/>
    <w:rsid w:val="54F070FC"/>
    <w:rsid w:val="550F31FD"/>
    <w:rsid w:val="551644FE"/>
    <w:rsid w:val="55173D45"/>
    <w:rsid w:val="553072A7"/>
    <w:rsid w:val="55311442"/>
    <w:rsid w:val="55314039"/>
    <w:rsid w:val="55372A06"/>
    <w:rsid w:val="553A740F"/>
    <w:rsid w:val="55466B0F"/>
    <w:rsid w:val="5554319C"/>
    <w:rsid w:val="555E5136"/>
    <w:rsid w:val="5563112D"/>
    <w:rsid w:val="55631A6C"/>
    <w:rsid w:val="55755DF5"/>
    <w:rsid w:val="55780B02"/>
    <w:rsid w:val="557E0FA0"/>
    <w:rsid w:val="55887842"/>
    <w:rsid w:val="55897121"/>
    <w:rsid w:val="558B5208"/>
    <w:rsid w:val="559E676F"/>
    <w:rsid w:val="55A35175"/>
    <w:rsid w:val="55AF74F2"/>
    <w:rsid w:val="55BA658F"/>
    <w:rsid w:val="55C9238F"/>
    <w:rsid w:val="55E932D9"/>
    <w:rsid w:val="55F33378"/>
    <w:rsid w:val="55FB0739"/>
    <w:rsid w:val="55FD02E3"/>
    <w:rsid w:val="560A0807"/>
    <w:rsid w:val="560C324C"/>
    <w:rsid w:val="560E298B"/>
    <w:rsid w:val="5613542C"/>
    <w:rsid w:val="56333DF9"/>
    <w:rsid w:val="56430BBB"/>
    <w:rsid w:val="564B5ED8"/>
    <w:rsid w:val="567E32AE"/>
    <w:rsid w:val="56891E00"/>
    <w:rsid w:val="568A2B43"/>
    <w:rsid w:val="5691395C"/>
    <w:rsid w:val="569572ED"/>
    <w:rsid w:val="56961DCB"/>
    <w:rsid w:val="56EA696D"/>
    <w:rsid w:val="571632CB"/>
    <w:rsid w:val="57177027"/>
    <w:rsid w:val="571F3DBB"/>
    <w:rsid w:val="5727032E"/>
    <w:rsid w:val="57356B82"/>
    <w:rsid w:val="574D70BC"/>
    <w:rsid w:val="576410F9"/>
    <w:rsid w:val="57761050"/>
    <w:rsid w:val="5783476B"/>
    <w:rsid w:val="57845ED5"/>
    <w:rsid w:val="578744DF"/>
    <w:rsid w:val="578959D5"/>
    <w:rsid w:val="579C29F6"/>
    <w:rsid w:val="57C471A3"/>
    <w:rsid w:val="57C9734F"/>
    <w:rsid w:val="57F02694"/>
    <w:rsid w:val="580C41B6"/>
    <w:rsid w:val="580D495D"/>
    <w:rsid w:val="58214C77"/>
    <w:rsid w:val="582B1FF6"/>
    <w:rsid w:val="5833729E"/>
    <w:rsid w:val="583B33F6"/>
    <w:rsid w:val="583C7D26"/>
    <w:rsid w:val="583E4284"/>
    <w:rsid w:val="584428EA"/>
    <w:rsid w:val="58676B47"/>
    <w:rsid w:val="588720A4"/>
    <w:rsid w:val="5895560E"/>
    <w:rsid w:val="58CB2E88"/>
    <w:rsid w:val="58D8444B"/>
    <w:rsid w:val="58EC1C9D"/>
    <w:rsid w:val="58F82E5E"/>
    <w:rsid w:val="59121CD2"/>
    <w:rsid w:val="59174B84"/>
    <w:rsid w:val="59232E96"/>
    <w:rsid w:val="596C7C8B"/>
    <w:rsid w:val="59824940"/>
    <w:rsid w:val="598D27F9"/>
    <w:rsid w:val="59982951"/>
    <w:rsid w:val="599C624D"/>
    <w:rsid w:val="59B342AD"/>
    <w:rsid w:val="59EB76D1"/>
    <w:rsid w:val="59F403B5"/>
    <w:rsid w:val="5A0E33DD"/>
    <w:rsid w:val="5A175CF8"/>
    <w:rsid w:val="5A2233D4"/>
    <w:rsid w:val="5A275476"/>
    <w:rsid w:val="5A3A37AD"/>
    <w:rsid w:val="5A560170"/>
    <w:rsid w:val="5A5E0126"/>
    <w:rsid w:val="5A5F7C3E"/>
    <w:rsid w:val="5A7709DE"/>
    <w:rsid w:val="5A840132"/>
    <w:rsid w:val="5A993D8D"/>
    <w:rsid w:val="5ACD3B01"/>
    <w:rsid w:val="5AD30266"/>
    <w:rsid w:val="5AD36351"/>
    <w:rsid w:val="5AD9049E"/>
    <w:rsid w:val="5AFD5F70"/>
    <w:rsid w:val="5B015E0D"/>
    <w:rsid w:val="5B0F4409"/>
    <w:rsid w:val="5B3433FA"/>
    <w:rsid w:val="5B396662"/>
    <w:rsid w:val="5B3B0E29"/>
    <w:rsid w:val="5B8059A3"/>
    <w:rsid w:val="5B847E5E"/>
    <w:rsid w:val="5B87197E"/>
    <w:rsid w:val="5BBF2A17"/>
    <w:rsid w:val="5BE251CA"/>
    <w:rsid w:val="5BE31631"/>
    <w:rsid w:val="5BEE6176"/>
    <w:rsid w:val="5C011D16"/>
    <w:rsid w:val="5C2E674E"/>
    <w:rsid w:val="5C344723"/>
    <w:rsid w:val="5C626214"/>
    <w:rsid w:val="5CAA3EDE"/>
    <w:rsid w:val="5CAD21BE"/>
    <w:rsid w:val="5CBD203B"/>
    <w:rsid w:val="5CBE2EB1"/>
    <w:rsid w:val="5CC968A2"/>
    <w:rsid w:val="5CCD1C62"/>
    <w:rsid w:val="5CD81A4B"/>
    <w:rsid w:val="5CDC137C"/>
    <w:rsid w:val="5CE82735"/>
    <w:rsid w:val="5CEC5EA9"/>
    <w:rsid w:val="5D031876"/>
    <w:rsid w:val="5D153DD3"/>
    <w:rsid w:val="5D2F6071"/>
    <w:rsid w:val="5D37532F"/>
    <w:rsid w:val="5D3D6806"/>
    <w:rsid w:val="5D4C2D64"/>
    <w:rsid w:val="5D5A2EB2"/>
    <w:rsid w:val="5D825F30"/>
    <w:rsid w:val="5D883B63"/>
    <w:rsid w:val="5D9A4D56"/>
    <w:rsid w:val="5DAB2167"/>
    <w:rsid w:val="5DAE3021"/>
    <w:rsid w:val="5DAE77BF"/>
    <w:rsid w:val="5DB9015F"/>
    <w:rsid w:val="5DFF3B2A"/>
    <w:rsid w:val="5E01206D"/>
    <w:rsid w:val="5E210CEB"/>
    <w:rsid w:val="5E29230E"/>
    <w:rsid w:val="5E4B4F97"/>
    <w:rsid w:val="5E4F5004"/>
    <w:rsid w:val="5E6021F7"/>
    <w:rsid w:val="5E6349C8"/>
    <w:rsid w:val="5E775A88"/>
    <w:rsid w:val="5E7F2226"/>
    <w:rsid w:val="5EB22096"/>
    <w:rsid w:val="5ECB0F85"/>
    <w:rsid w:val="5EEC12EA"/>
    <w:rsid w:val="5EF960A2"/>
    <w:rsid w:val="5F015393"/>
    <w:rsid w:val="5F1F5E55"/>
    <w:rsid w:val="5F2F3CF4"/>
    <w:rsid w:val="5F414A58"/>
    <w:rsid w:val="5F55381C"/>
    <w:rsid w:val="5F5567E6"/>
    <w:rsid w:val="5F6242F2"/>
    <w:rsid w:val="5F6C71F4"/>
    <w:rsid w:val="5F756AA3"/>
    <w:rsid w:val="5F7F3B10"/>
    <w:rsid w:val="5F976AB6"/>
    <w:rsid w:val="5F9E10DD"/>
    <w:rsid w:val="5FA3018B"/>
    <w:rsid w:val="5FA90350"/>
    <w:rsid w:val="5FB0482E"/>
    <w:rsid w:val="5FBB49CF"/>
    <w:rsid w:val="5FC30947"/>
    <w:rsid w:val="5FC77A80"/>
    <w:rsid w:val="60000B2E"/>
    <w:rsid w:val="600670A2"/>
    <w:rsid w:val="600F152A"/>
    <w:rsid w:val="60100E65"/>
    <w:rsid w:val="60134A6B"/>
    <w:rsid w:val="601959E8"/>
    <w:rsid w:val="60341478"/>
    <w:rsid w:val="604A1595"/>
    <w:rsid w:val="606638A3"/>
    <w:rsid w:val="60793BF9"/>
    <w:rsid w:val="60874213"/>
    <w:rsid w:val="60AC1242"/>
    <w:rsid w:val="60AC4308"/>
    <w:rsid w:val="60AD7DCB"/>
    <w:rsid w:val="60AE57A4"/>
    <w:rsid w:val="60AF45FE"/>
    <w:rsid w:val="60F743DB"/>
    <w:rsid w:val="60F77DF4"/>
    <w:rsid w:val="61092D09"/>
    <w:rsid w:val="610A69EC"/>
    <w:rsid w:val="612E1A5B"/>
    <w:rsid w:val="61312E37"/>
    <w:rsid w:val="614E7540"/>
    <w:rsid w:val="61560615"/>
    <w:rsid w:val="615B4EF9"/>
    <w:rsid w:val="61604409"/>
    <w:rsid w:val="616F6230"/>
    <w:rsid w:val="61793EE2"/>
    <w:rsid w:val="619905F5"/>
    <w:rsid w:val="61B02FDE"/>
    <w:rsid w:val="61B039C4"/>
    <w:rsid w:val="61B52D3A"/>
    <w:rsid w:val="61D528DE"/>
    <w:rsid w:val="61E0643B"/>
    <w:rsid w:val="61F954E4"/>
    <w:rsid w:val="61FE67B7"/>
    <w:rsid w:val="62127542"/>
    <w:rsid w:val="62155300"/>
    <w:rsid w:val="623654AB"/>
    <w:rsid w:val="623F0BD6"/>
    <w:rsid w:val="624026F3"/>
    <w:rsid w:val="625155BA"/>
    <w:rsid w:val="625A6091"/>
    <w:rsid w:val="62651ECB"/>
    <w:rsid w:val="626B50C0"/>
    <w:rsid w:val="62741DF7"/>
    <w:rsid w:val="62751123"/>
    <w:rsid w:val="627C2DED"/>
    <w:rsid w:val="62880594"/>
    <w:rsid w:val="629F15D0"/>
    <w:rsid w:val="62C9124B"/>
    <w:rsid w:val="62CE3FE4"/>
    <w:rsid w:val="62D363A0"/>
    <w:rsid w:val="62ED7B3F"/>
    <w:rsid w:val="62F036E1"/>
    <w:rsid w:val="630A6DE7"/>
    <w:rsid w:val="631231B6"/>
    <w:rsid w:val="63162B48"/>
    <w:rsid w:val="63164076"/>
    <w:rsid w:val="63315354"/>
    <w:rsid w:val="634E6C49"/>
    <w:rsid w:val="63626179"/>
    <w:rsid w:val="6391061F"/>
    <w:rsid w:val="639C4D72"/>
    <w:rsid w:val="63A6024D"/>
    <w:rsid w:val="63C02FC0"/>
    <w:rsid w:val="63D45017"/>
    <w:rsid w:val="63DE5EA2"/>
    <w:rsid w:val="63E014A5"/>
    <w:rsid w:val="63E10394"/>
    <w:rsid w:val="63F826BD"/>
    <w:rsid w:val="63FB60B7"/>
    <w:rsid w:val="640F1A68"/>
    <w:rsid w:val="641A58DF"/>
    <w:rsid w:val="641E6562"/>
    <w:rsid w:val="64287825"/>
    <w:rsid w:val="644261C9"/>
    <w:rsid w:val="644360DB"/>
    <w:rsid w:val="646356C0"/>
    <w:rsid w:val="648D631D"/>
    <w:rsid w:val="64A85DD7"/>
    <w:rsid w:val="64B0491E"/>
    <w:rsid w:val="64CF3EA4"/>
    <w:rsid w:val="64FE5A3E"/>
    <w:rsid w:val="6500315A"/>
    <w:rsid w:val="650B2D99"/>
    <w:rsid w:val="651B298A"/>
    <w:rsid w:val="65424BA4"/>
    <w:rsid w:val="65515938"/>
    <w:rsid w:val="655D286C"/>
    <w:rsid w:val="65705F0C"/>
    <w:rsid w:val="65750646"/>
    <w:rsid w:val="657A50D5"/>
    <w:rsid w:val="658421F2"/>
    <w:rsid w:val="658B21C2"/>
    <w:rsid w:val="65A4503E"/>
    <w:rsid w:val="65A46B4D"/>
    <w:rsid w:val="65E07642"/>
    <w:rsid w:val="66081588"/>
    <w:rsid w:val="6615543D"/>
    <w:rsid w:val="661C4824"/>
    <w:rsid w:val="66205F0B"/>
    <w:rsid w:val="664900B1"/>
    <w:rsid w:val="66516A1E"/>
    <w:rsid w:val="666448B3"/>
    <w:rsid w:val="666A6148"/>
    <w:rsid w:val="66701DD2"/>
    <w:rsid w:val="66865198"/>
    <w:rsid w:val="668E4B88"/>
    <w:rsid w:val="66BC7DA2"/>
    <w:rsid w:val="66C61E50"/>
    <w:rsid w:val="66CB16BB"/>
    <w:rsid w:val="66D154CE"/>
    <w:rsid w:val="66F34FFF"/>
    <w:rsid w:val="66F82132"/>
    <w:rsid w:val="66FA7DFF"/>
    <w:rsid w:val="670E7FDE"/>
    <w:rsid w:val="671345FE"/>
    <w:rsid w:val="672458DC"/>
    <w:rsid w:val="673B5E6B"/>
    <w:rsid w:val="67542E37"/>
    <w:rsid w:val="67555B87"/>
    <w:rsid w:val="675B6452"/>
    <w:rsid w:val="67606B6E"/>
    <w:rsid w:val="6765121C"/>
    <w:rsid w:val="67701239"/>
    <w:rsid w:val="67871725"/>
    <w:rsid w:val="678D6018"/>
    <w:rsid w:val="679B6589"/>
    <w:rsid w:val="679E2C52"/>
    <w:rsid w:val="67A51F80"/>
    <w:rsid w:val="67BF6E13"/>
    <w:rsid w:val="67CA35EF"/>
    <w:rsid w:val="67E903C9"/>
    <w:rsid w:val="682D2EE9"/>
    <w:rsid w:val="682F28B2"/>
    <w:rsid w:val="683F7F69"/>
    <w:rsid w:val="68690F03"/>
    <w:rsid w:val="68770418"/>
    <w:rsid w:val="68C54012"/>
    <w:rsid w:val="68D114FF"/>
    <w:rsid w:val="68DD38F1"/>
    <w:rsid w:val="68FD1898"/>
    <w:rsid w:val="69094925"/>
    <w:rsid w:val="690C207F"/>
    <w:rsid w:val="6913570D"/>
    <w:rsid w:val="69381D46"/>
    <w:rsid w:val="694F4C45"/>
    <w:rsid w:val="69680F6B"/>
    <w:rsid w:val="697A206A"/>
    <w:rsid w:val="699C663B"/>
    <w:rsid w:val="699D4E74"/>
    <w:rsid w:val="69AA67FE"/>
    <w:rsid w:val="69C4553D"/>
    <w:rsid w:val="69CF02A9"/>
    <w:rsid w:val="69D31279"/>
    <w:rsid w:val="69D5426C"/>
    <w:rsid w:val="69DC513F"/>
    <w:rsid w:val="69E21992"/>
    <w:rsid w:val="69E42D0C"/>
    <w:rsid w:val="69EA7221"/>
    <w:rsid w:val="69FE6A2A"/>
    <w:rsid w:val="6A1E129D"/>
    <w:rsid w:val="6A2E2997"/>
    <w:rsid w:val="6A2E72AF"/>
    <w:rsid w:val="6A366DBE"/>
    <w:rsid w:val="6A5F58E5"/>
    <w:rsid w:val="6A804C74"/>
    <w:rsid w:val="6A9368BD"/>
    <w:rsid w:val="6A9A7E89"/>
    <w:rsid w:val="6AAC0FBA"/>
    <w:rsid w:val="6AD13994"/>
    <w:rsid w:val="6AEA1C17"/>
    <w:rsid w:val="6AEB4914"/>
    <w:rsid w:val="6AFF71DB"/>
    <w:rsid w:val="6B2468A0"/>
    <w:rsid w:val="6B370FC5"/>
    <w:rsid w:val="6B3A69A2"/>
    <w:rsid w:val="6B4078D4"/>
    <w:rsid w:val="6B6D4CCB"/>
    <w:rsid w:val="6B7D4489"/>
    <w:rsid w:val="6B82694A"/>
    <w:rsid w:val="6B866B1D"/>
    <w:rsid w:val="6B9E616F"/>
    <w:rsid w:val="6BA1544F"/>
    <w:rsid w:val="6BBA7A00"/>
    <w:rsid w:val="6BBE3146"/>
    <w:rsid w:val="6BC50D38"/>
    <w:rsid w:val="6BCB598A"/>
    <w:rsid w:val="6BD2012C"/>
    <w:rsid w:val="6BEA79EB"/>
    <w:rsid w:val="6BEF23F9"/>
    <w:rsid w:val="6C322D4C"/>
    <w:rsid w:val="6C48458B"/>
    <w:rsid w:val="6C534665"/>
    <w:rsid w:val="6C713AF8"/>
    <w:rsid w:val="6C862F50"/>
    <w:rsid w:val="6C911CE6"/>
    <w:rsid w:val="6C9337EE"/>
    <w:rsid w:val="6C963B2C"/>
    <w:rsid w:val="6CA4781E"/>
    <w:rsid w:val="6CB57BB7"/>
    <w:rsid w:val="6CBB39CA"/>
    <w:rsid w:val="6CCE61FA"/>
    <w:rsid w:val="6CDD4986"/>
    <w:rsid w:val="6CF563DD"/>
    <w:rsid w:val="6D074F63"/>
    <w:rsid w:val="6D206415"/>
    <w:rsid w:val="6D2244A5"/>
    <w:rsid w:val="6D234D79"/>
    <w:rsid w:val="6D512197"/>
    <w:rsid w:val="6D7D1DBA"/>
    <w:rsid w:val="6D833ADA"/>
    <w:rsid w:val="6D89710C"/>
    <w:rsid w:val="6DA133FA"/>
    <w:rsid w:val="6DA42849"/>
    <w:rsid w:val="6DA659B6"/>
    <w:rsid w:val="6DCA3266"/>
    <w:rsid w:val="6DCC6176"/>
    <w:rsid w:val="6DD74724"/>
    <w:rsid w:val="6DE0076B"/>
    <w:rsid w:val="6DE04762"/>
    <w:rsid w:val="6DF4143F"/>
    <w:rsid w:val="6DFF57B1"/>
    <w:rsid w:val="6E204846"/>
    <w:rsid w:val="6E2363AD"/>
    <w:rsid w:val="6E247587"/>
    <w:rsid w:val="6E640212"/>
    <w:rsid w:val="6E86256E"/>
    <w:rsid w:val="6EB1370B"/>
    <w:rsid w:val="6ED1378B"/>
    <w:rsid w:val="6EF17D35"/>
    <w:rsid w:val="6EF44AC4"/>
    <w:rsid w:val="6F256177"/>
    <w:rsid w:val="6F2B0FF2"/>
    <w:rsid w:val="6F2D79A6"/>
    <w:rsid w:val="6F45509F"/>
    <w:rsid w:val="6F5E42E8"/>
    <w:rsid w:val="6F78522A"/>
    <w:rsid w:val="6FAD3A1E"/>
    <w:rsid w:val="6FE64438"/>
    <w:rsid w:val="6FF13A79"/>
    <w:rsid w:val="6FF45EA1"/>
    <w:rsid w:val="700F201C"/>
    <w:rsid w:val="704722B5"/>
    <w:rsid w:val="704D5309"/>
    <w:rsid w:val="70547992"/>
    <w:rsid w:val="70697EC3"/>
    <w:rsid w:val="70701F20"/>
    <w:rsid w:val="707040DD"/>
    <w:rsid w:val="70755D91"/>
    <w:rsid w:val="70802195"/>
    <w:rsid w:val="709A4E7A"/>
    <w:rsid w:val="709D3092"/>
    <w:rsid w:val="70B1344E"/>
    <w:rsid w:val="70BF741E"/>
    <w:rsid w:val="70C6769A"/>
    <w:rsid w:val="70D12880"/>
    <w:rsid w:val="70F11131"/>
    <w:rsid w:val="71097E61"/>
    <w:rsid w:val="713006F3"/>
    <w:rsid w:val="71446CC4"/>
    <w:rsid w:val="71456E23"/>
    <w:rsid w:val="714D0815"/>
    <w:rsid w:val="71761ADE"/>
    <w:rsid w:val="7178374D"/>
    <w:rsid w:val="71AD502E"/>
    <w:rsid w:val="71B23450"/>
    <w:rsid w:val="71DE3D86"/>
    <w:rsid w:val="71E41F77"/>
    <w:rsid w:val="720A0318"/>
    <w:rsid w:val="720A62A8"/>
    <w:rsid w:val="721D143E"/>
    <w:rsid w:val="724870B0"/>
    <w:rsid w:val="724D2030"/>
    <w:rsid w:val="725A11C8"/>
    <w:rsid w:val="726514B9"/>
    <w:rsid w:val="726559F5"/>
    <w:rsid w:val="7269172F"/>
    <w:rsid w:val="72865EC1"/>
    <w:rsid w:val="729723E2"/>
    <w:rsid w:val="72AD7E0E"/>
    <w:rsid w:val="72D02EAC"/>
    <w:rsid w:val="72D161B8"/>
    <w:rsid w:val="72D254BC"/>
    <w:rsid w:val="72D55229"/>
    <w:rsid w:val="730611B4"/>
    <w:rsid w:val="73085543"/>
    <w:rsid w:val="7318735E"/>
    <w:rsid w:val="731F498D"/>
    <w:rsid w:val="73225400"/>
    <w:rsid w:val="7325076A"/>
    <w:rsid w:val="7329643A"/>
    <w:rsid w:val="73387DB3"/>
    <w:rsid w:val="73696A7D"/>
    <w:rsid w:val="736A0FFD"/>
    <w:rsid w:val="73880DBC"/>
    <w:rsid w:val="739C7790"/>
    <w:rsid w:val="739F22C5"/>
    <w:rsid w:val="73A27B39"/>
    <w:rsid w:val="73B9088D"/>
    <w:rsid w:val="73BE3E6C"/>
    <w:rsid w:val="73BE69FD"/>
    <w:rsid w:val="73DD01DC"/>
    <w:rsid w:val="73F0732A"/>
    <w:rsid w:val="73F74E0F"/>
    <w:rsid w:val="740816AE"/>
    <w:rsid w:val="740F6A62"/>
    <w:rsid w:val="741A6D60"/>
    <w:rsid w:val="74224C8B"/>
    <w:rsid w:val="74231DCF"/>
    <w:rsid w:val="74293208"/>
    <w:rsid w:val="742D67FF"/>
    <w:rsid w:val="74457E6A"/>
    <w:rsid w:val="74631279"/>
    <w:rsid w:val="746E2438"/>
    <w:rsid w:val="747961EA"/>
    <w:rsid w:val="74830B36"/>
    <w:rsid w:val="74A35152"/>
    <w:rsid w:val="74AA3DA3"/>
    <w:rsid w:val="74B00140"/>
    <w:rsid w:val="74BC6B75"/>
    <w:rsid w:val="74BD1712"/>
    <w:rsid w:val="74C34756"/>
    <w:rsid w:val="74CF1A5F"/>
    <w:rsid w:val="74E55CEF"/>
    <w:rsid w:val="74FF6955"/>
    <w:rsid w:val="75032AEB"/>
    <w:rsid w:val="75074AE1"/>
    <w:rsid w:val="75144BB6"/>
    <w:rsid w:val="751C0680"/>
    <w:rsid w:val="75264C3A"/>
    <w:rsid w:val="752D57BD"/>
    <w:rsid w:val="755034B7"/>
    <w:rsid w:val="75644261"/>
    <w:rsid w:val="75690B78"/>
    <w:rsid w:val="756A3CC5"/>
    <w:rsid w:val="75A37B24"/>
    <w:rsid w:val="75A7597B"/>
    <w:rsid w:val="75BE3157"/>
    <w:rsid w:val="75CA3754"/>
    <w:rsid w:val="75E9417F"/>
    <w:rsid w:val="76095F8C"/>
    <w:rsid w:val="761A3264"/>
    <w:rsid w:val="76324588"/>
    <w:rsid w:val="763B030C"/>
    <w:rsid w:val="764000CE"/>
    <w:rsid w:val="7654731F"/>
    <w:rsid w:val="768A688D"/>
    <w:rsid w:val="768F16B9"/>
    <w:rsid w:val="76A77047"/>
    <w:rsid w:val="76B201F2"/>
    <w:rsid w:val="76B25D4E"/>
    <w:rsid w:val="76B31269"/>
    <w:rsid w:val="76C71404"/>
    <w:rsid w:val="772700A4"/>
    <w:rsid w:val="77283F5D"/>
    <w:rsid w:val="772851A4"/>
    <w:rsid w:val="772D35A2"/>
    <w:rsid w:val="775030A2"/>
    <w:rsid w:val="77512F14"/>
    <w:rsid w:val="77560372"/>
    <w:rsid w:val="776538BE"/>
    <w:rsid w:val="777A0DB2"/>
    <w:rsid w:val="77876C50"/>
    <w:rsid w:val="77AF5D89"/>
    <w:rsid w:val="77B05FD5"/>
    <w:rsid w:val="77B745F0"/>
    <w:rsid w:val="77DF0262"/>
    <w:rsid w:val="77E73F0B"/>
    <w:rsid w:val="77EF7DCC"/>
    <w:rsid w:val="77F03BDD"/>
    <w:rsid w:val="780D12B0"/>
    <w:rsid w:val="78130736"/>
    <w:rsid w:val="78151126"/>
    <w:rsid w:val="78204551"/>
    <w:rsid w:val="782E2EB0"/>
    <w:rsid w:val="78482E38"/>
    <w:rsid w:val="784B3D78"/>
    <w:rsid w:val="78585AC3"/>
    <w:rsid w:val="786441F4"/>
    <w:rsid w:val="78657EF1"/>
    <w:rsid w:val="7872792D"/>
    <w:rsid w:val="7885064B"/>
    <w:rsid w:val="78AD7C61"/>
    <w:rsid w:val="78DE22CB"/>
    <w:rsid w:val="78E54FB0"/>
    <w:rsid w:val="78E75EC2"/>
    <w:rsid w:val="78F2195A"/>
    <w:rsid w:val="79017EA6"/>
    <w:rsid w:val="79020781"/>
    <w:rsid w:val="79371E49"/>
    <w:rsid w:val="794C7F43"/>
    <w:rsid w:val="795671DE"/>
    <w:rsid w:val="79590F75"/>
    <w:rsid w:val="79614007"/>
    <w:rsid w:val="797158F0"/>
    <w:rsid w:val="7974115F"/>
    <w:rsid w:val="79751081"/>
    <w:rsid w:val="79A6595B"/>
    <w:rsid w:val="79BB2E7F"/>
    <w:rsid w:val="79DE5219"/>
    <w:rsid w:val="79EE78EC"/>
    <w:rsid w:val="79F84D33"/>
    <w:rsid w:val="7A155625"/>
    <w:rsid w:val="7A285011"/>
    <w:rsid w:val="7A2A5CB1"/>
    <w:rsid w:val="7A371517"/>
    <w:rsid w:val="7A432045"/>
    <w:rsid w:val="7A5C4AD2"/>
    <w:rsid w:val="7A6127F6"/>
    <w:rsid w:val="7A75582E"/>
    <w:rsid w:val="7AA14B67"/>
    <w:rsid w:val="7AB117B8"/>
    <w:rsid w:val="7AB45FEF"/>
    <w:rsid w:val="7AB907B8"/>
    <w:rsid w:val="7ABA65A4"/>
    <w:rsid w:val="7ACA35DD"/>
    <w:rsid w:val="7AEB064C"/>
    <w:rsid w:val="7B05191D"/>
    <w:rsid w:val="7B185AD4"/>
    <w:rsid w:val="7B1D0FD5"/>
    <w:rsid w:val="7B1D3936"/>
    <w:rsid w:val="7B227106"/>
    <w:rsid w:val="7B24429B"/>
    <w:rsid w:val="7B36223E"/>
    <w:rsid w:val="7B6C7A41"/>
    <w:rsid w:val="7B93103B"/>
    <w:rsid w:val="7B995065"/>
    <w:rsid w:val="7BA45295"/>
    <w:rsid w:val="7BA93043"/>
    <w:rsid w:val="7BB81B56"/>
    <w:rsid w:val="7BCF6D78"/>
    <w:rsid w:val="7BE67EC5"/>
    <w:rsid w:val="7C2C3E89"/>
    <w:rsid w:val="7C461E5A"/>
    <w:rsid w:val="7C6D0996"/>
    <w:rsid w:val="7C9244C6"/>
    <w:rsid w:val="7C9C5430"/>
    <w:rsid w:val="7C9F4C69"/>
    <w:rsid w:val="7CC22259"/>
    <w:rsid w:val="7CC8166A"/>
    <w:rsid w:val="7CD47B73"/>
    <w:rsid w:val="7CDB03B6"/>
    <w:rsid w:val="7D016911"/>
    <w:rsid w:val="7D2B0919"/>
    <w:rsid w:val="7D2F2A25"/>
    <w:rsid w:val="7D420FE9"/>
    <w:rsid w:val="7D4B7853"/>
    <w:rsid w:val="7D6918A2"/>
    <w:rsid w:val="7D824EC7"/>
    <w:rsid w:val="7D8B754E"/>
    <w:rsid w:val="7D902280"/>
    <w:rsid w:val="7D9B7919"/>
    <w:rsid w:val="7D9C63D7"/>
    <w:rsid w:val="7DB71FD5"/>
    <w:rsid w:val="7DBB0CB0"/>
    <w:rsid w:val="7DC06835"/>
    <w:rsid w:val="7DC1462F"/>
    <w:rsid w:val="7DD01ACF"/>
    <w:rsid w:val="7DF76D3B"/>
    <w:rsid w:val="7DFD63D1"/>
    <w:rsid w:val="7E227CD3"/>
    <w:rsid w:val="7E3C2774"/>
    <w:rsid w:val="7E66102C"/>
    <w:rsid w:val="7E6E3644"/>
    <w:rsid w:val="7E9B0F7E"/>
    <w:rsid w:val="7E9F0011"/>
    <w:rsid w:val="7EA53AA4"/>
    <w:rsid w:val="7EAF5F73"/>
    <w:rsid w:val="7EB937E6"/>
    <w:rsid w:val="7EBA3783"/>
    <w:rsid w:val="7ECE0CD8"/>
    <w:rsid w:val="7ED73D99"/>
    <w:rsid w:val="7ED9428E"/>
    <w:rsid w:val="7EE87F77"/>
    <w:rsid w:val="7EEE3382"/>
    <w:rsid w:val="7F007166"/>
    <w:rsid w:val="7F1779A8"/>
    <w:rsid w:val="7F2050FB"/>
    <w:rsid w:val="7F30163C"/>
    <w:rsid w:val="7F40438A"/>
    <w:rsid w:val="7F4118B3"/>
    <w:rsid w:val="7F5D5920"/>
    <w:rsid w:val="7F634293"/>
    <w:rsid w:val="7F8B4EC4"/>
    <w:rsid w:val="7F9713EA"/>
    <w:rsid w:val="7FBF0CBA"/>
    <w:rsid w:val="7FC957A7"/>
    <w:rsid w:val="7FCE76C9"/>
    <w:rsid w:val="7FD922F0"/>
    <w:rsid w:val="7FFE5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16" w:after="10"/>
      <w:jc w:val="center"/>
      <w:outlineLvl w:val="0"/>
    </w:pPr>
    <w:rPr>
      <w:rFonts w:eastAsia="黑体"/>
      <w:kern w:val="44"/>
      <w:sz w:val="36"/>
    </w:rPr>
  </w:style>
  <w:style w:type="paragraph" w:styleId="3">
    <w:name w:val="heading 2"/>
    <w:basedOn w:val="1"/>
    <w:next w:val="1"/>
    <w:unhideWhenUsed/>
    <w:qFormat/>
    <w:uiPriority w:val="0"/>
    <w:pPr>
      <w:spacing w:before="50" w:beforeLines="50" w:after="50" w:afterLines="50"/>
      <w:jc w:val="left"/>
      <w:outlineLvl w:val="1"/>
    </w:pPr>
    <w:rPr>
      <w:rFonts w:hint="eastAsia" w:eastAsia="黑体"/>
      <w:b/>
      <w:kern w:val="0"/>
      <w:sz w:val="28"/>
      <w:szCs w:val="36"/>
    </w:rPr>
  </w:style>
  <w:style w:type="paragraph" w:styleId="4">
    <w:name w:val="heading 3"/>
    <w:basedOn w:val="1"/>
    <w:next w:val="1"/>
    <w:unhideWhenUsed/>
    <w:qFormat/>
    <w:uiPriority w:val="0"/>
    <w:pPr>
      <w:keepNext/>
      <w:keepLines/>
      <w:spacing w:before="50" w:beforeLines="50" w:after="50" w:afterLines="50"/>
      <w:jc w:val="left"/>
      <w:outlineLvl w:val="2"/>
    </w:pPr>
    <w:rPr>
      <w:rFonts w:eastAsia="黑体"/>
      <w:b/>
      <w:sz w:val="24"/>
    </w:rPr>
  </w:style>
  <w:style w:type="paragraph" w:styleId="5">
    <w:name w:val="heading 4"/>
    <w:basedOn w:val="1"/>
    <w:next w:val="1"/>
    <w:unhideWhenUsed/>
    <w:qFormat/>
    <w:uiPriority w:val="0"/>
    <w:pPr>
      <w:keepNext/>
      <w:keepLines/>
      <w:spacing w:before="50" w:beforeLines="50" w:after="50" w:afterLines="50"/>
      <w:outlineLvl w:val="3"/>
    </w:pPr>
    <w:rPr>
      <w:rFonts w:ascii="Arial" w:hAnsi="Arial" w:eastAsia="黑体"/>
      <w:b/>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semiHidden/>
    <w:unhideWhenUsed/>
    <w:qFormat/>
    <w:uiPriority w:val="39"/>
    <w:pPr>
      <w:spacing w:line="360" w:lineRule="auto"/>
      <w:ind w:left="420" w:leftChars="200"/>
    </w:pPr>
    <w:rPr>
      <w:sz w:val="24"/>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link w:val="28"/>
    <w:unhideWhenUsed/>
    <w:qFormat/>
    <w:uiPriority w:val="39"/>
    <w:pPr>
      <w:widowControl/>
      <w:jc w:val="left"/>
    </w:pPr>
    <w:rPr>
      <w:rFonts w:eastAsia="黑体" w:cs="黑体"/>
      <w:sz w:val="28"/>
    </w:rPr>
  </w:style>
  <w:style w:type="paragraph" w:styleId="10">
    <w:name w:val="toc 2"/>
    <w:basedOn w:val="1"/>
    <w:next w:val="1"/>
    <w:unhideWhenUsed/>
    <w:qFormat/>
    <w:uiPriority w:val="39"/>
    <w:pPr>
      <w:tabs>
        <w:tab w:val="right" w:leader="dot" w:pos="8296"/>
      </w:tabs>
      <w:spacing w:line="360" w:lineRule="auto"/>
      <w:jc w:val="left"/>
    </w:pPr>
    <w:rPr>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qFormat/>
    <w:uiPriority w:val="0"/>
    <w:rPr>
      <w:b/>
    </w:rPr>
  </w:style>
  <w:style w:type="character" w:styleId="15">
    <w:name w:val="Hyperlink"/>
    <w:basedOn w:val="13"/>
    <w:qFormat/>
    <w:uiPriority w:val="0"/>
    <w:rPr>
      <w:color w:val="0000FF"/>
      <w:u w:val="single"/>
    </w:rPr>
  </w:style>
  <w:style w:type="paragraph" w:customStyle="1" w:styleId="16">
    <w:name w:val="论文正文"/>
    <w:basedOn w:val="1"/>
    <w:link w:val="21"/>
    <w:qFormat/>
    <w:uiPriority w:val="0"/>
    <w:pPr>
      <w:spacing w:line="460" w:lineRule="exact"/>
      <w:ind w:firstLine="480" w:firstLineChars="200"/>
    </w:pPr>
    <w:rPr>
      <w:sz w:val="24"/>
    </w:rPr>
  </w:style>
  <w:style w:type="paragraph" w:customStyle="1" w:styleId="17">
    <w:name w:val="图标题"/>
    <w:basedOn w:val="1"/>
    <w:qFormat/>
    <w:uiPriority w:val="0"/>
    <w:pPr>
      <w:spacing w:before="50" w:beforeLines="50" w:after="50" w:afterLines="50"/>
      <w:jc w:val="center"/>
    </w:pPr>
    <w:rPr>
      <w:sz w:val="24"/>
    </w:rPr>
  </w:style>
  <w:style w:type="paragraph" w:customStyle="1" w:styleId="18">
    <w:name w:val="表标题"/>
    <w:basedOn w:val="17"/>
    <w:qFormat/>
    <w:uiPriority w:val="0"/>
    <w:rPr>
      <w:rFonts w:eastAsia="黑体"/>
    </w:rPr>
  </w:style>
  <w:style w:type="paragraph" w:customStyle="1" w:styleId="19">
    <w:name w:val="文献引用"/>
    <w:basedOn w:val="16"/>
    <w:link w:val="22"/>
    <w:qFormat/>
    <w:uiPriority w:val="0"/>
    <w:pPr>
      <w:ind w:firstLine="0" w:firstLineChars="0"/>
      <w:jc w:val="left"/>
    </w:pPr>
  </w:style>
  <w:style w:type="paragraph" w:customStyle="1" w:styleId="20">
    <w:name w:val="公式"/>
    <w:basedOn w:val="16"/>
    <w:qFormat/>
    <w:uiPriority w:val="0"/>
    <w:pPr>
      <w:tabs>
        <w:tab w:val="center" w:pos="4410"/>
        <w:tab w:val="right" w:pos="8610"/>
      </w:tabs>
    </w:pPr>
  </w:style>
  <w:style w:type="character" w:customStyle="1" w:styleId="21">
    <w:name w:val="论文正文 Char"/>
    <w:link w:val="16"/>
    <w:qFormat/>
    <w:uiPriority w:val="0"/>
    <w:rPr>
      <w:rFonts w:eastAsia="宋体"/>
      <w:sz w:val="24"/>
    </w:rPr>
  </w:style>
  <w:style w:type="character" w:customStyle="1" w:styleId="22">
    <w:name w:val="文献引用 Char"/>
    <w:link w:val="19"/>
    <w:qFormat/>
    <w:uiPriority w:val="0"/>
    <w:rPr>
      <w:rFonts w:eastAsia="宋体"/>
    </w:rPr>
  </w:style>
  <w:style w:type="character" w:customStyle="1" w:styleId="23">
    <w:name w:val="标题 1 字符"/>
    <w:link w:val="2"/>
    <w:qFormat/>
    <w:uiPriority w:val="0"/>
    <w:rPr>
      <w:rFonts w:eastAsia="黑体"/>
      <w:kern w:val="44"/>
      <w:sz w:val="36"/>
    </w:rPr>
  </w:style>
  <w:style w:type="character" w:styleId="24">
    <w:name w:val="Placeholder Text"/>
    <w:basedOn w:val="13"/>
    <w:semiHidden/>
    <w:qFormat/>
    <w:uiPriority w:val="99"/>
    <w:rPr>
      <w:color w:val="808080"/>
    </w:rPr>
  </w:style>
  <w:style w:type="paragraph" w:customStyle="1" w:styleId="25">
    <w:name w:val="WPSOffice手动目录 1"/>
    <w:qFormat/>
    <w:uiPriority w:val="0"/>
    <w:rPr>
      <w:rFonts w:ascii="Times New Roman" w:hAnsi="Times New Roman" w:eastAsia="宋体" w:cs="Times New Roman"/>
      <w:lang w:val="en-US" w:eastAsia="zh-CN" w:bidi="ar-SA"/>
    </w:rPr>
  </w:style>
  <w:style w:type="paragraph" w:customStyle="1" w:styleId="2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7">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8">
    <w:name w:val="TOC 1 字符"/>
    <w:link w:val="9"/>
    <w:qFormat/>
    <w:uiPriority w:val="39"/>
    <w:rPr>
      <w:rFonts w:eastAsia="黑体" w:cs="黑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9B6E02-760F-4471-841C-FE77AE210595}">
  <ds:schemaRefs/>
</ds:datastoreItem>
</file>

<file path=docProps/app.xml><?xml version="1.0" encoding="utf-8"?>
<Properties xmlns="http://schemas.openxmlformats.org/officeDocument/2006/extended-properties" xmlns:vt="http://schemas.openxmlformats.org/officeDocument/2006/docPropsVTypes">
  <Template>Normal.dotm</Template>
  <Pages>66</Pages>
  <Words>6164</Words>
  <Characters>35138</Characters>
  <Lines>292</Lines>
  <Paragraphs>82</Paragraphs>
  <TotalTime>1</TotalTime>
  <ScaleCrop>false</ScaleCrop>
  <LinksUpToDate>false</LinksUpToDate>
  <CharactersWithSpaces>41220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2020-05-12T11:57:00Z</dcterms:created>
  <dc:creator>Administrator</dc:creator>
  <cp:lastModifiedBy>人生苦短丶必须性感</cp:lastModifiedBy>
  <dcterms:modified xsi:type="dcterms:W3CDTF">2020-12-24T04:14:43Z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