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rPr>
          <w:rFonts w:asciiTheme="minorEastAsia" w:hAnsiTheme="minorEastAsia" w:eastAsiaTheme="minorEastAsia"/>
          <w:sz w:val="24"/>
        </w:rPr>
      </w:pPr>
      <w:r>
        <w:rPr>
          <w:rFonts w:hint="eastAsia" w:asciiTheme="minorEastAsia" w:hAnsiTheme="minorEastAsia" w:eastAsiaTheme="minorEastAsia"/>
          <w:sz w:val="24"/>
          <w:lang w:eastAsia="zh-CN"/>
        </w:rPr>
        <w:drawing>
          <wp:anchor distT="0" distB="0" distL="114935" distR="114935" simplePos="0" relativeHeight="251660288" behindDoc="0" locked="0" layoutInCell="1" allowOverlap="1">
            <wp:simplePos x="0" y="0"/>
            <wp:positionH relativeFrom="column">
              <wp:posOffset>4813935</wp:posOffset>
            </wp:positionH>
            <wp:positionV relativeFrom="paragraph">
              <wp:posOffset>153035</wp:posOffset>
            </wp:positionV>
            <wp:extent cx="600075" cy="596265"/>
            <wp:effectExtent l="0" t="0" r="0" b="3810"/>
            <wp:wrapNone/>
            <wp:docPr id="55" name="图片 55" descr="PF4PB@(E{L4ZCC)]$_Q69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PF4PB@(E{L4ZCC)]$_Q695H"/>
                    <pic:cNvPicPr>
                      <a:picLocks noChangeAspect="1"/>
                    </pic:cNvPicPr>
                  </pic:nvPicPr>
                  <pic:blipFill>
                    <a:blip r:embed="rId13"/>
                    <a:stretch>
                      <a:fillRect/>
                    </a:stretch>
                  </pic:blipFill>
                  <pic:spPr>
                    <a:xfrm>
                      <a:off x="0" y="0"/>
                      <a:ext cx="600075" cy="596265"/>
                    </a:xfrm>
                    <a:prstGeom prst="rect">
                      <a:avLst/>
                    </a:prstGeom>
                  </pic:spPr>
                </pic:pic>
              </a:graphicData>
            </a:graphic>
          </wp:anchor>
        </w:drawing>
      </w:r>
    </w:p>
    <w:p>
      <w:pPr>
        <w:spacing w:line="460" w:lineRule="exact"/>
        <w:ind w:left="480"/>
        <w:rPr>
          <w:rFonts w:ascii="黑体" w:hAnsi="黑体" w:eastAsia="黑体"/>
          <w:szCs w:val="21"/>
        </w:rPr>
      </w:pPr>
      <w:r>
        <w:rPr>
          <w:rFonts w:hint="eastAsia" w:ascii="黑体" w:hAnsi="黑体" w:eastAsia="黑体"/>
          <w:szCs w:val="21"/>
        </w:rPr>
        <w:t>学号</w:t>
      </w:r>
      <w:r>
        <w:rPr>
          <w:rFonts w:hint="eastAsia" w:ascii="黑体" w:hAnsi="黑体" w:eastAsia="黑体"/>
          <w:szCs w:val="21"/>
          <w:u w:val="single"/>
        </w:rPr>
        <w:t xml:space="preserve">  2</w:t>
      </w:r>
      <w:r>
        <w:rPr>
          <w:rFonts w:hint="eastAsia" w:ascii="黑体" w:hAnsi="黑体" w:eastAsia="黑体"/>
          <w:szCs w:val="21"/>
          <w:u w:val="single"/>
          <w:lang w:val="en-US" w:eastAsia="zh-CN"/>
        </w:rPr>
        <w:t>001818</w:t>
      </w:r>
      <w:r>
        <w:rPr>
          <w:rFonts w:hint="eastAsia" w:ascii="黑体" w:hAnsi="黑体" w:eastAsia="黑体"/>
          <w:szCs w:val="21"/>
          <w:u w:val="single"/>
        </w:rPr>
        <w:t xml:space="preserve">  </w:t>
      </w:r>
    </w:p>
    <w:p>
      <w:pPr>
        <w:spacing w:line="460" w:lineRule="exact"/>
        <w:ind w:left="480"/>
        <w:rPr>
          <w:rFonts w:eastAsia="黑体" w:asciiTheme="minorEastAsia" w:hAnsiTheme="minorEastAsia"/>
          <w:szCs w:val="21"/>
        </w:rPr>
      </w:pPr>
      <w:r>
        <w:rPr>
          <w:rFonts w:hint="eastAsia" w:asciiTheme="minorEastAsia" w:hAnsiTheme="minorEastAsia" w:eastAsiaTheme="minorEastAsia"/>
          <w:szCs w:val="21"/>
        </w:rPr>
        <w:t xml:space="preserve">                                                  </w:t>
      </w:r>
    </w:p>
    <w:p>
      <w:pPr>
        <w:spacing w:line="460" w:lineRule="exact"/>
        <w:rPr>
          <w:rFonts w:asciiTheme="minorEastAsia" w:hAnsiTheme="minorEastAsia" w:eastAsiaTheme="minorEastAsia"/>
          <w:szCs w:val="21"/>
        </w:rPr>
      </w:pPr>
    </w:p>
    <w:p>
      <w:pPr>
        <w:spacing w:line="460" w:lineRule="exact"/>
        <w:ind w:left="480"/>
        <w:rPr>
          <w:rFonts w:asciiTheme="minorEastAsia" w:hAnsiTheme="minorEastAsia" w:eastAsiaTheme="minorEastAsia"/>
          <w:sz w:val="24"/>
        </w:rPr>
      </w:pPr>
    </w:p>
    <w:p>
      <w:pPr>
        <w:ind w:left="48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b/>
          <w:sz w:val="52"/>
          <w:szCs w:val="52"/>
          <w:lang w:val="en-US" w:eastAsia="zh-CN"/>
        </w:rPr>
        <w:t>语言分析和机器翻译2020</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b/>
          <w:sz w:val="44"/>
          <w:szCs w:val="44"/>
        </w:rPr>
      </w:pPr>
    </w:p>
    <w:p>
      <w:pPr>
        <w:spacing w:line="640" w:lineRule="exact"/>
        <w:jc w:val="center"/>
        <w:rPr>
          <w:rFonts w:ascii="黑体" w:hAnsi="黑体" w:eastAsia="黑体"/>
          <w:b/>
          <w:bCs/>
          <w:sz w:val="44"/>
          <w:szCs w:val="44"/>
        </w:rPr>
      </w:pPr>
      <w:r>
        <w:rPr>
          <w:rFonts w:hint="eastAsia" w:ascii="黑体" w:hAnsi="黑体" w:eastAsia="黑体"/>
          <w:b/>
          <w:bCs/>
          <w:sz w:val="44"/>
          <w:szCs w:val="44"/>
        </w:rPr>
        <w:t>多语言机器翻译系统</w:t>
      </w:r>
    </w:p>
    <w:p>
      <w:pPr>
        <w:spacing w:line="640" w:lineRule="exact"/>
        <w:jc w:val="center"/>
        <w:rPr>
          <w:rFonts w:asciiTheme="minorEastAsia" w:hAnsiTheme="minorEastAsia" w:eastAsiaTheme="minorEastAsia"/>
          <w:b/>
          <w:bCs/>
          <w:szCs w:val="21"/>
        </w:rPr>
      </w:pPr>
      <w:r>
        <w:rPr>
          <w:rFonts w:hint="eastAsia" w:ascii="黑体" w:hAnsi="黑体" w:eastAsia="黑体"/>
          <w:b/>
          <w:bCs/>
          <w:sz w:val="44"/>
          <w:szCs w:val="44"/>
        </w:rPr>
        <w:t>设计与实现</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spacing w:line="480" w:lineRule="auto"/>
        <w:ind w:firstLine="2100" w:firstLineChars="700"/>
        <w:rPr>
          <w:rFonts w:asciiTheme="minorEastAsia" w:hAnsiTheme="minorEastAsia" w:eastAsiaTheme="minorEastAsia"/>
          <w:sz w:val="30"/>
          <w:szCs w:val="30"/>
        </w:rPr>
      </w:pPr>
      <w:r>
        <w:rPr>
          <w:rFonts w:hint="eastAsia" w:asciiTheme="minorEastAsia" w:hAnsiTheme="minorEastAsia" w:eastAsiaTheme="minorEastAsia"/>
          <w:sz w:val="30"/>
          <w:szCs w:val="30"/>
        </w:rPr>
        <w:t>学 院 名 称：计算机科学与工程学院</w:t>
      </w:r>
    </w:p>
    <w:p>
      <w:pPr>
        <w:spacing w:line="480" w:lineRule="auto"/>
        <w:ind w:firstLine="2100" w:firstLineChars="700"/>
        <w:rPr>
          <w:rFonts w:asciiTheme="minorEastAsia" w:hAnsiTheme="minorEastAsia" w:eastAsiaTheme="minorEastAsia"/>
          <w:sz w:val="30"/>
          <w:szCs w:val="30"/>
        </w:rPr>
      </w:pPr>
      <w:r>
        <w:rPr>
          <w:rFonts w:hint="eastAsia" w:asciiTheme="minorEastAsia" w:hAnsiTheme="minorEastAsia" w:eastAsiaTheme="minorEastAsia"/>
          <w:sz w:val="30"/>
          <w:szCs w:val="30"/>
        </w:rPr>
        <w:t>专 业 名 称：计算机科学与技术</w:t>
      </w:r>
    </w:p>
    <w:p>
      <w:pPr>
        <w:spacing w:line="480" w:lineRule="auto"/>
        <w:ind w:firstLine="2100" w:firstLineChars="700"/>
        <w:rPr>
          <w:rFonts w:asciiTheme="minorEastAsia" w:hAnsiTheme="minorEastAsia" w:eastAsiaTheme="minorEastAsia"/>
          <w:sz w:val="30"/>
          <w:szCs w:val="30"/>
        </w:rPr>
      </w:pPr>
      <w:r>
        <w:rPr>
          <w:rFonts w:hint="eastAsia" w:asciiTheme="minorEastAsia" w:hAnsiTheme="minorEastAsia" w:eastAsiaTheme="minorEastAsia"/>
          <w:sz w:val="30"/>
          <w:szCs w:val="30"/>
        </w:rPr>
        <w:t>学 生 姓 名：王老虎</w:t>
      </w:r>
    </w:p>
    <w:p>
      <w:pPr>
        <w:spacing w:line="480" w:lineRule="auto"/>
        <w:ind w:firstLine="2100" w:firstLineChars="700"/>
        <w:rPr>
          <w:rFonts w:asciiTheme="minorEastAsia" w:hAnsiTheme="minorEastAsia" w:eastAsiaTheme="minorEastAsia"/>
          <w:sz w:val="24"/>
        </w:rPr>
      </w:pPr>
      <w:r>
        <w:rPr>
          <w:rFonts w:hint="eastAsia" w:asciiTheme="minorEastAsia" w:hAnsiTheme="minorEastAsia" w:eastAsiaTheme="minorEastAsia"/>
          <w:sz w:val="30"/>
          <w:szCs w:val="30"/>
        </w:rPr>
        <w:t>指 导 教 师：肖 桐 副教授</w:t>
      </w:r>
    </w:p>
    <w:p>
      <w:pPr>
        <w:spacing w:line="480" w:lineRule="auto"/>
        <w:ind w:left="481" w:leftChars="229" w:firstLine="2520" w:firstLineChars="1200"/>
        <w:rPr>
          <w:rFonts w:asciiTheme="minorEastAsia" w:hAnsiTheme="minorEastAsia" w:eastAsiaTheme="minorEastAsia"/>
          <w:szCs w:val="21"/>
        </w:rPr>
      </w:pPr>
    </w:p>
    <w:p>
      <w:pPr>
        <w:spacing w:line="480" w:lineRule="auto"/>
        <w:ind w:left="481" w:leftChars="229" w:firstLine="2520" w:firstLineChars="1200"/>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firstLine="3300" w:firstLineChars="1100"/>
        <w:rPr>
          <w:rFonts w:asciiTheme="minorEastAsia" w:hAnsiTheme="minorEastAsia" w:eastAsiaTheme="minorEastAsia"/>
          <w:sz w:val="28"/>
          <w:szCs w:val="28"/>
        </w:rPr>
        <w:sectPr>
          <w:footerReference r:id="rId3" w:type="default"/>
          <w:pgSz w:w="11849" w:h="16781"/>
          <w:pgMar w:top="1417" w:right="1417" w:bottom="1417" w:left="1701" w:header="851" w:footer="850" w:gutter="0"/>
          <w:pgNumType w:fmt="upperRoman" w:start="2"/>
          <w:cols w:space="0" w:num="1"/>
          <w:docGrid w:type="lines" w:linePitch="312" w:charSpace="0"/>
        </w:sectPr>
      </w:pPr>
      <w:r>
        <w:rPr>
          <w:rFonts w:hint="eastAsia" w:asciiTheme="minorEastAsia" w:hAnsiTheme="minorEastAsia" w:eastAsiaTheme="minorEastAsia"/>
          <w:sz w:val="30"/>
          <w:szCs w:val="30"/>
        </w:rPr>
        <w:t>二○二〇年</w:t>
      </w:r>
      <w:r>
        <w:rPr>
          <w:rFonts w:hint="eastAsia" w:asciiTheme="minorEastAsia" w:hAnsiTheme="minorEastAsia" w:eastAsiaTheme="minorEastAsia"/>
          <w:sz w:val="30"/>
          <w:szCs w:val="30"/>
          <w:lang w:val="en-US" w:eastAsia="zh-CN"/>
        </w:rPr>
        <w:t>十二</w:t>
      </w:r>
      <w:r>
        <w:rPr>
          <w:rFonts w:hint="eastAsia" w:asciiTheme="minorEastAsia" w:hAnsiTheme="minorEastAsia" w:eastAsiaTheme="minorEastAsia"/>
          <w:sz w:val="30"/>
          <w:szCs w:val="30"/>
        </w:rPr>
        <w:t>月</w:t>
      </w:r>
      <w:bookmarkStart w:id="0" w:name="_Toc14847"/>
    </w:p>
    <w:bookmarkEnd w:id="0"/>
    <w:p>
      <w:pPr>
        <w:pStyle w:val="2"/>
        <w:jc w:val="both"/>
        <w:rPr>
          <w:bCs/>
        </w:rPr>
        <w:sectPr>
          <w:headerReference r:id="rId4" w:type="default"/>
          <w:footerReference r:id="rId5" w:type="default"/>
          <w:pgSz w:w="11849" w:h="16781"/>
          <w:pgMar w:top="1417" w:right="1417" w:bottom="1417" w:left="1701" w:header="851" w:footer="850" w:gutter="0"/>
          <w:pgNumType w:fmt="upperRoman" w:start="10"/>
          <w:cols w:space="0" w:num="1"/>
          <w:docGrid w:type="lines" w:linePitch="312" w:charSpace="0"/>
        </w:sectPr>
      </w:pPr>
      <w:bookmarkStart w:id="1" w:name="_Toc26983"/>
    </w:p>
    <w:p>
      <w:pPr>
        <w:pStyle w:val="2"/>
        <w:jc w:val="both"/>
      </w:pPr>
      <w:bookmarkStart w:id="2" w:name="_Toc12413"/>
      <w:r>
        <w:rPr>
          <w:bCs/>
        </w:rPr>
        <w:t>1</w:t>
      </w:r>
      <w:r>
        <w:rPr>
          <w:rFonts w:hint="eastAsia"/>
          <w:bCs/>
        </w:rPr>
        <w:t xml:space="preserve"> 绪论</w:t>
      </w:r>
      <w:bookmarkEnd w:id="1"/>
      <w:bookmarkEnd w:id="2"/>
    </w:p>
    <w:p>
      <w:pPr>
        <w:pStyle w:val="3"/>
        <w:spacing w:before="156" w:after="156"/>
        <w:rPr>
          <w:rFonts w:hint="default"/>
        </w:rPr>
      </w:pPr>
      <w:bookmarkStart w:id="3" w:name="_Toc6248"/>
      <w:bookmarkStart w:id="4" w:name="_Toc19001"/>
      <w:r>
        <w:t>1.1 研究背景</w:t>
      </w:r>
      <w:bookmarkEnd w:id="3"/>
      <w:bookmarkEnd w:id="4"/>
    </w:p>
    <w:p>
      <w:pPr>
        <w:pStyle w:val="16"/>
      </w:pPr>
      <w:r>
        <w:rPr>
          <w:rFonts w:hint="eastAsia"/>
        </w:rPr>
        <w:t>让机器协助语言之间的相互翻译是人类长久以来的梦想。从广义上讲，“翻译”是将一个事物转化成另一个事物的过程，其核心在于对序列的转化。机器翻译（Machine Translation, MT）是利用计算资源把源语言序列转变为目标语言序列的过程。它主要研究不同语言对之间的翻译，如英文和中文、英文和法文之间的相互翻译。上世纪九十年代，在深度学习应用于机器翻译任务之前，机器翻译处于统计建模的时代，使用传统的基于统计的方法，主要有以下特点：基于离散空间的表示模型、自然语言处理问题的隐含结构假设、以特征工程为主但是特征、规则的存储又消耗资源。</w:t>
      </w:r>
    </w:p>
    <w:p>
      <w:pPr>
        <w:pStyle w:val="16"/>
      </w:pPr>
      <w:r>
        <w:rPr>
          <w:rFonts w:hint="eastAsia"/>
        </w:rPr>
        <w:t>伴随着深度学习的不断发展以及应用于机器翻译任务中，神经机器翻译（Neural Machine Translation，NMT）成为机器翻译方法中的“宠儿”,它在许多自然语言对的相互翻译上表现出非常良好的性能。神经机器翻译使用一个单一的大型神经网络来模拟整个翻译过程，它的成功主要归功于语言分布式表示的使用，从而能够实现机器翻译系统端到端的训练。神经机器翻译系统不像统计机器翻译那样需要很多单独的组件，比如单词矫正器、翻译规则提取器和其它特征提取器，它的主要机制模式是</w:t>
      </w:r>
      <w:bookmarkStart w:id="5" w:name="OLE_LINK3"/>
      <w:r>
        <w:rPr>
          <w:rFonts w:hint="eastAsia"/>
        </w:rPr>
        <w:t>词嵌入-编码器-注意力机制-</w:t>
      </w:r>
      <w:bookmarkEnd w:id="5"/>
      <w:r>
        <w:rPr>
          <w:rFonts w:hint="eastAsia"/>
        </w:rPr>
        <w:t>解码器。循环神经网、卷积神经网络以及具有自注意机制结构的Transformer模型等就是建立在这种模式上的极为经典方法。这些方法不仅在机器翻译中取得巨大成功，在自然语言处理领域的许多其他任务中也取得突出的成绩。</w:t>
      </w:r>
    </w:p>
    <w:p>
      <w:pPr>
        <w:pStyle w:val="16"/>
      </w:pPr>
      <w:r>
        <w:rPr>
          <w:rFonts w:hint="eastAsia"/>
        </w:rPr>
        <w:t>鉴于神经机器翻译的强大优势，它在许多商业场景中得到了迅速应用。但是，到目前为止，几乎所有这样的系统都是为单个语言对构建的，还没有一种足够简单有效的方法来使用单个模型处理多个语言对，并且不需要对基本的神经机器翻译网络结构体系结构进行重大更改。</w:t>
      </w:r>
      <w:bookmarkStart w:id="6" w:name="OLE_LINK15"/>
      <w:r>
        <w:rPr>
          <w:rFonts w:hint="eastAsia"/>
        </w:rPr>
        <w:t>同时，高质量的平行语料库被限制在了特定的领域内。在低资源的情况下，普通的机器翻译系统在特定的领域内翻译效果都很差。</w:t>
      </w:r>
      <w:bookmarkEnd w:id="6"/>
      <w:bookmarkStart w:id="7" w:name="OLE_LINK10"/>
      <w:r>
        <w:rPr>
          <w:rFonts w:hint="eastAsia"/>
        </w:rPr>
        <w:t>由于我们可以将每个领域视为一种语言，所以神经机器翻译的语言适配和神经机器翻译的领域适配有很多相似之处和共同的方法</w:t>
      </w:r>
      <w:r>
        <w:rPr>
          <w:rFonts w:hint="eastAsia"/>
          <w:vertAlign w:val="superscript"/>
        </w:rPr>
        <w:fldChar w:fldCharType="begin"/>
      </w:r>
      <w:r>
        <w:rPr>
          <w:rFonts w:hint="eastAsia"/>
          <w:vertAlign w:val="superscript"/>
        </w:rPr>
        <w:instrText xml:space="preserve"> REF _Ref29283 \w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 此背景下，本课题尝试进行利用单一网络解决多语言多领域机器翻译任务。</w:t>
      </w:r>
    </w:p>
    <w:bookmarkEnd w:id="7"/>
    <w:p>
      <w:pPr>
        <w:pStyle w:val="3"/>
        <w:spacing w:before="156" w:after="156"/>
        <w:rPr>
          <w:rFonts w:hint="default"/>
        </w:rPr>
      </w:pPr>
      <w:bookmarkStart w:id="8" w:name="_Toc13658"/>
      <w:bookmarkStart w:id="9" w:name="_Toc11822"/>
      <w:r>
        <w:t>1.2 研究意义</w:t>
      </w:r>
      <w:bookmarkEnd w:id="8"/>
      <w:bookmarkEnd w:id="9"/>
    </w:p>
    <w:p>
      <w:pPr>
        <w:pStyle w:val="16"/>
      </w:pPr>
      <w:r>
        <w:rPr>
          <w:rFonts w:hint="eastAsia"/>
        </w:rPr>
        <w:t>人工翻译尽管进度高，但是费时费力。当需要大量的文本翻译且精度要求不是那么高的时候，比如浏览器上的海量数据，机器翻译的优势就体现出来了。对于人工作业无法完成的事情，使用机器翻译可能仅花费几个小时甚至几分钟就能完成</w:t>
      </w:r>
      <w:r>
        <w:rPr>
          <w:rFonts w:hint="eastAsia"/>
          <w:vertAlign w:val="superscript"/>
        </w:rPr>
        <w:fldChar w:fldCharType="begin"/>
      </w:r>
      <w:r>
        <w:rPr>
          <w:rFonts w:hint="eastAsia"/>
          <w:vertAlign w:val="superscript"/>
        </w:rPr>
        <w:instrText xml:space="preserve"> REF _Ref8008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w:t>
      </w:r>
    </w:p>
    <w:p>
      <w:pPr>
        <w:pStyle w:val="16"/>
      </w:pPr>
      <w:r>
        <w:rPr>
          <w:rFonts w:hint="eastAsia"/>
        </w:rPr>
        <w:t>在机器翻译中，多语言机器翻译（Multilingual Neural Machine Translation, MNMT）系统是一种非常可取且有效的方案，因为使用来自多个语言对数据的训练模型可帮助模型从多个“源”获得“知识”。此外，由于得到不同的语言对进行训练，多语言神经翻译系统往往具有更好的泛化能力，从而能够提高翻译质量。这种独特的现象也被称为知识迁移。在低资源语言之间的翻译中，知识迁移现象非常明显。低资源语言的平行语料库很少，但却从其他语言对的数据中获益。在零资源语言之间的翻译中，两个语言没有平行语料库，也能实现翻译，或是在没有对应领域的数据情况下实现翻译。并且，由于多语言机器翻译系统是单个模型处理多种语言，它也是一种极为紧凑的系统。这可以有效减少部署所带来的机器硬件消耗成本和人工成本，从而简化翻译系统的大规模部署任务，提高系统收益。最重要的是，研究多语言机器翻译系统可以帮助我们更好地地理解和回答自然语言处理中的一个重要问题:我们如何构建分布式表示，使跨语言的相似文本具有相似的表示?在将不同领域的语料库视为不同语言的情况下，迁移学习必须既跨越语言又跨越领域。因此，多语言多领域</w:t>
      </w:r>
      <w:bookmarkStart w:id="10" w:name="OLE_LINK5"/>
      <w:r>
        <w:rPr>
          <w:rFonts w:hint="eastAsia"/>
        </w:rPr>
        <w:t>机器</w:t>
      </w:r>
      <w:bookmarkEnd w:id="10"/>
      <w:r>
        <w:rPr>
          <w:rFonts w:hint="eastAsia"/>
        </w:rPr>
        <w:t>翻译系统的研发是一件非常有意思的工作并且具有很大的研究和应用价值。</w:t>
      </w:r>
    </w:p>
    <w:p>
      <w:pPr>
        <w:pStyle w:val="3"/>
        <w:spacing w:before="156" w:after="156"/>
        <w:rPr>
          <w:rFonts w:hint="default"/>
        </w:rPr>
      </w:pPr>
      <w:bookmarkStart w:id="11" w:name="_Toc21891"/>
      <w:bookmarkStart w:id="12" w:name="_Toc21845"/>
      <w:r>
        <w:t>1.3 主要工作</w:t>
      </w:r>
      <w:bookmarkEnd w:id="11"/>
      <w:bookmarkEnd w:id="12"/>
    </w:p>
    <w:p>
      <w:pPr>
        <w:pStyle w:val="16"/>
        <w:ind w:firstLine="420" w:firstLineChars="0"/>
      </w:pPr>
      <w:r>
        <w:rPr>
          <w:rFonts w:hint="eastAsia"/>
        </w:rPr>
        <w:t>（1） Web系统的搭建。本课题搭建了界面友好简洁的交互式Web系统用于交互式翻译演示，并且针对用户的异常操作进行处理。</w:t>
      </w:r>
    </w:p>
    <w:p>
      <w:pPr>
        <w:pStyle w:val="16"/>
        <w:ind w:firstLine="420" w:firstLineChars="0"/>
      </w:pPr>
      <w:r>
        <w:rPr>
          <w:rFonts w:hint="eastAsia"/>
        </w:rPr>
        <w:t>（2）语种与数据集的确定。关于数据集的确定，本课题所遵循的原则是：数据量具有一定的初步规模、涉及三种语言和两个领域、与国内外学者的工作具有一定的可比性，以便后续科研工作的继续开展。最终确定为WMT14德英、WMT14法英、IWSLT17德英三个数据集。</w:t>
      </w:r>
    </w:p>
    <w:p>
      <w:pPr>
        <w:pStyle w:val="16"/>
        <w:ind w:firstLine="420" w:firstLineChars="0"/>
      </w:pPr>
      <w:r>
        <w:rPr>
          <w:rFonts w:hint="eastAsia"/>
        </w:rPr>
        <w:t>（3）数据集的处理。本课题使用的数据处理工具如下：python、linux shell编程、Moses分词工具、BPE分词工具。由于不同的数据集具有不同的特点，因此需要据此对数据集采用不同的处理策略。尝试在数据集中加入目标语标签和领域标签、长度过滤等多种处理方案。</w:t>
      </w:r>
    </w:p>
    <w:p>
      <w:pPr>
        <w:pStyle w:val="16"/>
        <w:ind w:firstLine="420" w:firstLineChars="0"/>
      </w:pPr>
      <w:r>
        <w:rPr>
          <w:rFonts w:hint="eastAsia"/>
        </w:rPr>
        <w:t>（4）翻译系统搭建和接口封装。使用Fairseq训练多语言多领域机器翻译模型，因为考虑到Tensor2Tensor开源工具调试代码的复杂性，并且Fairseq最大的优势在于调试方便、训练速度快、内存占用率低。并且还需要封装翻译接口，使得Web系统得以调用从而实现交互式翻译。</w:t>
      </w:r>
    </w:p>
    <w:p>
      <w:pPr>
        <w:pStyle w:val="16"/>
        <w:ind w:firstLine="420" w:firstLineChars="0"/>
      </w:pPr>
      <w:r>
        <w:rPr>
          <w:rFonts w:hint="eastAsia"/>
        </w:rPr>
        <w:t>（5）系统性能的提升。本课题从数据处理、加入字典数据以及预训练模型三个方面尝试提升系统性能。</w:t>
      </w:r>
    </w:p>
    <w:p>
      <w:pPr>
        <w:pStyle w:val="3"/>
        <w:spacing w:before="156" w:after="156"/>
        <w:rPr>
          <w:rFonts w:hint="default"/>
        </w:rPr>
      </w:pPr>
      <w:bookmarkStart w:id="13" w:name="_Toc29148"/>
      <w:bookmarkStart w:id="14" w:name="_Toc29413"/>
      <w:r>
        <w:t>1.4 难点分析</w:t>
      </w:r>
      <w:bookmarkEnd w:id="13"/>
      <w:bookmarkEnd w:id="14"/>
    </w:p>
    <w:p>
      <w:pPr>
        <w:pStyle w:val="16"/>
      </w:pPr>
      <w:r>
        <w:rPr>
          <w:rFonts w:hint="eastAsia"/>
        </w:rPr>
        <w:t>本课题所研究的多语言多领域机器翻译系统所要实现的最主要的功能是：使用单一的Transformer模型完成英德法三个国家的语言在口语和新闻领域之间的互译任务。下面将阐述本文的难点同时也是本文的亮点工作：</w:t>
      </w:r>
    </w:p>
    <w:p>
      <w:pPr>
        <w:pStyle w:val="16"/>
      </w:pPr>
      <w:r>
        <w:rPr>
          <w:rFonts w:hint="eastAsia"/>
        </w:rPr>
        <w:t>（1）关于实现德语和法语之间的语言零资源翻译。</w:t>
      </w:r>
    </w:p>
    <w:p>
      <w:pPr>
        <w:pStyle w:val="16"/>
      </w:pPr>
      <w:r>
        <w:rPr>
          <w:rFonts w:hint="eastAsia"/>
        </w:rPr>
        <w:t>零资源翻译是指，训练数据中不包含某个语言对的数据，但是网络通过训练后却达到了进行该语言对翻译的能力。由于本课题采用的数据是WMT14德英、WMT14法英、IWSLT德英，可以实现德语到英语、法语到英语的翻译。为了达到三者互译的目的，首先翻转源语言和目标语言，实现英德、英法两对语言之间的相互翻译。之后以英文为中枢语言实现德法的互译，关键是要实现翻译接口的封装。</w:t>
      </w:r>
    </w:p>
    <w:p>
      <w:pPr>
        <w:pStyle w:val="16"/>
      </w:pPr>
      <w:r>
        <w:rPr>
          <w:rFonts w:hint="eastAsia"/>
        </w:rPr>
        <w:t>（2）关于实现英德口语的领域低资源翻译。</w:t>
      </w:r>
    </w:p>
    <w:p>
      <w:pPr>
        <w:pStyle w:val="16"/>
      </w:pPr>
      <w:r>
        <w:rPr>
          <w:rFonts w:hint="eastAsia"/>
        </w:rPr>
        <w:t>领域低资源翻译是指，在特定的领域内，某些领域的数据量较少，可通过加入该语种其他领域的大量数据进行训练，从而提高该语种在该领域内的性能表现。本课题采用的IWSLT德英数据集属于口语领域，数据量仅仅20w，而WMT14德英数据集属于新闻领域，数据量为190w。以此来提高德英之间在口语领域的翻译效果。</w:t>
      </w:r>
    </w:p>
    <w:p>
      <w:pPr>
        <w:pStyle w:val="16"/>
        <w:numPr>
          <w:ilvl w:val="0"/>
          <w:numId w:val="1"/>
        </w:numPr>
      </w:pPr>
      <w:r>
        <w:rPr>
          <w:rFonts w:hint="eastAsia"/>
        </w:rPr>
        <w:t>关于系统性能提升。</w:t>
      </w:r>
    </w:p>
    <w:p>
      <w:pPr>
        <w:pStyle w:val="16"/>
        <w:ind w:firstLine="420" w:firstLineChars="0"/>
      </w:pPr>
      <w:r>
        <w:rPr>
          <w:rFonts w:hint="eastAsia"/>
        </w:rPr>
        <w:t>本课题尝试从数据处理、多卡训练以及预训练模型这三个方面进行系统性能的提升，其中数据处理方面又包含长度过滤、对领域标签的处理以及加入字典数据。并最终将系统性能进行对比，分析这些尝试处理对系统性能的影响。本课题也是第一次尝试利用预训练模型提升多语言多领域机器翻译系统性能的工作，之前未曾有人进行过相关工作。</w:t>
      </w:r>
    </w:p>
    <w:p>
      <w:pPr>
        <w:pStyle w:val="2"/>
        <w:jc w:val="both"/>
        <w:rPr>
          <w:rFonts w:hint="eastAsia" w:eastAsia="黑体"/>
          <w:lang w:val="en-US" w:eastAsia="zh-CN"/>
        </w:rPr>
      </w:pPr>
      <w:bookmarkStart w:id="15" w:name="_Toc27984"/>
      <w:bookmarkStart w:id="16" w:name="_Toc3504"/>
      <w:r>
        <w:rPr>
          <w:rFonts w:hint="eastAsia"/>
        </w:rPr>
        <w:t>2 相关技术</w:t>
      </w:r>
      <w:bookmarkEnd w:id="15"/>
      <w:bookmarkEnd w:id="16"/>
      <w:r>
        <w:rPr>
          <w:rFonts w:hint="eastAsia"/>
          <w:lang w:val="en-US" w:eastAsia="zh-CN"/>
        </w:rPr>
        <w:t>简介</w:t>
      </w:r>
    </w:p>
    <w:p>
      <w:pPr>
        <w:pStyle w:val="3"/>
        <w:spacing w:before="156" w:after="156"/>
        <w:rPr>
          <w:rFonts w:hint="default"/>
        </w:rPr>
      </w:pPr>
      <w:bookmarkStart w:id="17" w:name="_Toc13346"/>
      <w:bookmarkStart w:id="18" w:name="_Toc8065"/>
      <w:r>
        <w:t>2.1 Transformer</w:t>
      </w:r>
      <w:bookmarkEnd w:id="17"/>
      <w:bookmarkEnd w:id="18"/>
    </w:p>
    <w:p>
      <w:pPr>
        <w:pStyle w:val="4"/>
        <w:spacing w:before="156" w:after="156"/>
      </w:pPr>
      <w:bookmarkStart w:id="19" w:name="_Toc12912"/>
      <w:bookmarkStart w:id="20" w:name="_Toc10958"/>
      <w:r>
        <w:rPr>
          <w:rFonts w:hint="eastAsia"/>
        </w:rPr>
        <w:t>2.1.1 网络结构</w:t>
      </w:r>
      <w:bookmarkEnd w:id="19"/>
      <w:bookmarkEnd w:id="20"/>
    </w:p>
    <w:p>
      <w:pPr>
        <w:pStyle w:val="16"/>
      </w:pPr>
      <w:bookmarkStart w:id="21" w:name="OLE_LINK6"/>
      <w:r>
        <w:rPr>
          <w:rFonts w:hint="eastAsia"/>
        </w:rPr>
        <w:t>Transformer是Geogle团队在2017年提出的</w:t>
      </w:r>
      <w:bookmarkEnd w:id="21"/>
      <w:r>
        <w:rPr>
          <w:rFonts w:hint="eastAsia"/>
        </w:rPr>
        <w:t>自然语言处理领域的经典之作，通过注意力机制直接获取全局信息，不像RNN需要逐步提取信息，也不像CNN只能获取局部信息，可以实现高效并行运算。它在序列到序列的机器翻译任务上的表现超过了循环神经网和卷积神经网络，使用了编码器-解码器和注意力机制并且达到很好的翻译效果，最大的优点是可以高效并行化。</w:t>
      </w:r>
    </w:p>
    <w:p>
      <w:pPr>
        <w:pStyle w:val="16"/>
      </w:pPr>
      <w:r>
        <w:rPr>
          <w:rFonts w:hint="eastAsia"/>
        </w:rPr>
        <w:t>在解决序列到序列的任务时，Transfomer的输入是一段序列，输出是另一段序列，如图2.1所示。</w:t>
      </w:r>
    </w:p>
    <w:p>
      <w:pPr>
        <w:jc w:val="center"/>
        <w:rPr>
          <w:rFonts w:asciiTheme="minorEastAsia" w:hAnsiTheme="minorEastAsia" w:eastAsiaTheme="minorEastAsia"/>
          <w:sz w:val="24"/>
        </w:rPr>
      </w:pPr>
      <w:r>
        <w:drawing>
          <wp:inline distT="0" distB="0" distL="114300" distR="114300">
            <wp:extent cx="5859780" cy="1577340"/>
            <wp:effectExtent l="0" t="0" r="762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859780" cy="1577340"/>
                    </a:xfrm>
                    <a:prstGeom prst="rect">
                      <a:avLst/>
                    </a:prstGeom>
                    <a:noFill/>
                    <a:ln>
                      <a:noFill/>
                    </a:ln>
                  </pic:spPr>
                </pic:pic>
              </a:graphicData>
            </a:graphic>
          </wp:inline>
        </w:drawing>
      </w:r>
    </w:p>
    <w:p>
      <w:pPr>
        <w:pStyle w:val="17"/>
        <w:spacing w:before="156" w:after="156"/>
        <w:rPr>
          <w:rFonts w:asciiTheme="minorEastAsia" w:hAnsiTheme="minorEastAsia" w:eastAsiaTheme="minorEastAsia"/>
          <w:szCs w:val="21"/>
        </w:rPr>
      </w:pPr>
      <w:r>
        <w:rPr>
          <w:rFonts w:hint="eastAsia"/>
        </w:rPr>
        <w:t>图2.1 Transformer简略图</w:t>
      </w:r>
    </w:p>
    <w:p>
      <w:pPr>
        <w:pStyle w:val="16"/>
      </w:pPr>
      <w:r>
        <w:rPr>
          <w:rFonts w:hint="eastAsia"/>
        </w:rPr>
        <w:t>由于Transformer模型采用了编码器-解码器机制，因此上图可进一步拆解，将其中的The Transformer</w:t>
      </w:r>
      <w:bookmarkStart w:id="22" w:name="OLE_LINK7"/>
      <w:r>
        <w:rPr>
          <w:rFonts w:hint="eastAsia"/>
        </w:rPr>
        <w:t>拆分为两部分，一部分是编码器部分Encoders，一部分是解码器部分Decoders，如图2.2所示</w:t>
      </w:r>
      <w:bookmarkEnd w:id="22"/>
      <w:r>
        <w:rPr>
          <w:rFonts w:hint="eastAsia"/>
        </w:rPr>
        <w:t>。其中的编码器部分和解码器部分将在下面的分析中进行拆解。</w:t>
      </w:r>
    </w:p>
    <w:p>
      <w:pPr>
        <w:jc w:val="center"/>
        <w:rPr>
          <w:rFonts w:asciiTheme="minorEastAsia" w:hAnsiTheme="minorEastAsia" w:eastAsiaTheme="minorEastAsia"/>
          <w:sz w:val="24"/>
        </w:rPr>
      </w:pPr>
      <w:r>
        <w:drawing>
          <wp:inline distT="0" distB="0" distL="114300" distR="114300">
            <wp:extent cx="5865495" cy="1610995"/>
            <wp:effectExtent l="0" t="0" r="1905"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5865495" cy="1610995"/>
                    </a:xfrm>
                    <a:prstGeom prst="rect">
                      <a:avLst/>
                    </a:prstGeom>
                    <a:noFill/>
                    <a:ln>
                      <a:noFill/>
                    </a:ln>
                  </pic:spPr>
                </pic:pic>
              </a:graphicData>
            </a:graphic>
          </wp:inline>
        </w:drawing>
      </w:r>
    </w:p>
    <w:p>
      <w:pPr>
        <w:pStyle w:val="17"/>
        <w:spacing w:before="156" w:after="156"/>
        <w:rPr>
          <w:rFonts w:asciiTheme="minorEastAsia" w:hAnsiTheme="minorEastAsia" w:eastAsiaTheme="minorEastAsia"/>
          <w:szCs w:val="21"/>
        </w:rPr>
      </w:pPr>
      <w:r>
        <w:rPr>
          <w:rFonts w:hint="eastAsia"/>
        </w:rPr>
        <w:t>图2.2 Transformer 拆分图</w:t>
      </w:r>
    </w:p>
    <w:p>
      <w:pPr>
        <w:pStyle w:val="16"/>
      </w:pPr>
      <w:r>
        <w:rPr>
          <w:rFonts w:hint="eastAsia"/>
        </w:rPr>
        <w:t>在Transformer中，编码器部分由6个完全相同的编码器子层组成，解码器部分同样由6个完全相同的解码器子层组成。实际应用中，编码器和解码器的个数是需要根据具体实验得来的，但是不仅仅局限于上述所提到的6个。在序列到序列模型中，编码器负责把源语言编码成一种句子表示形式（如向量），解码器负责利用这种表示逐词生成处理目标语句子。具体而言，编码器把输入网络的长度不等的句子进行词嵌入Embedding，变成一个定长的背景向量，并在该背景向量中编码输入位置序列信息，在编码器经过特征抽取变换之后得到隐藏状态，解码器对隐藏状态进行信息提取，并一步步生成最终的单词。将图2.2中编码器部分和解码器部分拆分成如图2.3所示。该图具体表现出了Transformer的模型结构特点。</w:t>
      </w:r>
    </w:p>
    <w:p>
      <w:pPr>
        <w:ind w:firstLine="420"/>
        <w:jc w:val="center"/>
      </w:pPr>
      <w:r>
        <w:drawing>
          <wp:inline distT="0" distB="0" distL="114300" distR="114300">
            <wp:extent cx="3634740" cy="3568700"/>
            <wp:effectExtent l="0" t="0" r="7620"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634740" cy="3568700"/>
                    </a:xfrm>
                    <a:prstGeom prst="rect">
                      <a:avLst/>
                    </a:prstGeom>
                    <a:noFill/>
                    <a:ln>
                      <a:noFill/>
                    </a:ln>
                  </pic:spPr>
                </pic:pic>
              </a:graphicData>
            </a:graphic>
          </wp:inline>
        </w:drawing>
      </w:r>
    </w:p>
    <w:p>
      <w:pPr>
        <w:pStyle w:val="17"/>
        <w:spacing w:before="156" w:after="156"/>
        <w:rPr>
          <w:rFonts w:asciiTheme="minorEastAsia" w:hAnsiTheme="minorEastAsia" w:eastAsiaTheme="minorEastAsia"/>
          <w:szCs w:val="21"/>
        </w:rPr>
      </w:pPr>
      <w:r>
        <w:rPr>
          <w:rFonts w:hint="eastAsia"/>
        </w:rPr>
        <w:t>图2.3 Transformer细分图</w:t>
      </w:r>
    </w:p>
    <w:p>
      <w:pPr>
        <w:pStyle w:val="16"/>
      </w:pPr>
      <w:r>
        <w:rPr>
          <w:rFonts w:hint="eastAsia"/>
        </w:rPr>
        <w:t>而在编码器部分中的6个编码器的基本结构都是相同的，但是它们并不共享权重。每一个编码器都被分成两个子层，自底向上第一层是自注意力（Self-Attention）层用于提高某个单词对其他单词的关注度，第二层是前馈神经网络层（Feed Forward Network）用以进行维度变换，而每个子层传递完又会进行残差（Add）和层正则化（LayerNorm）的操作，如图2.4所示。而这些层之中所包含的运行机制以及数学原理，将会在本节的后续内容中进行说明。</w:t>
      </w:r>
    </w:p>
    <w:p>
      <w:pPr>
        <w:ind w:firstLine="420"/>
        <w:jc w:val="center"/>
        <w:rPr>
          <w:rFonts w:asciiTheme="minorEastAsia" w:hAnsiTheme="minorEastAsia" w:eastAsiaTheme="minorEastAsia"/>
          <w:sz w:val="24"/>
        </w:rPr>
      </w:pPr>
      <w:r>
        <w:drawing>
          <wp:inline distT="0" distB="0" distL="114300" distR="114300">
            <wp:extent cx="2785745" cy="2442845"/>
            <wp:effectExtent l="0" t="0" r="3175" b="1079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7"/>
                    <a:stretch>
                      <a:fillRect/>
                    </a:stretch>
                  </pic:blipFill>
                  <pic:spPr>
                    <a:xfrm>
                      <a:off x="0" y="0"/>
                      <a:ext cx="2785745" cy="2442845"/>
                    </a:xfrm>
                    <a:prstGeom prst="rect">
                      <a:avLst/>
                    </a:prstGeom>
                    <a:noFill/>
                    <a:ln>
                      <a:noFill/>
                    </a:ln>
                  </pic:spPr>
                </pic:pic>
              </a:graphicData>
            </a:graphic>
          </wp:inline>
        </w:drawing>
      </w:r>
    </w:p>
    <w:p>
      <w:pPr>
        <w:pStyle w:val="17"/>
        <w:spacing w:before="156" w:after="156"/>
        <w:rPr>
          <w:rFonts w:asciiTheme="minorEastAsia" w:hAnsiTheme="minorEastAsia" w:eastAsiaTheme="minorEastAsia"/>
          <w:sz w:val="21"/>
          <w:szCs w:val="21"/>
        </w:rPr>
      </w:pPr>
      <w:r>
        <w:rPr>
          <w:rFonts w:hint="eastAsia"/>
        </w:rPr>
        <w:t>图2.4 编码器细分图</w:t>
      </w:r>
    </w:p>
    <w:p>
      <w:pPr>
        <w:pStyle w:val="16"/>
      </w:pPr>
      <w:r>
        <w:rPr>
          <w:rFonts w:hint="eastAsia"/>
        </w:rPr>
        <w:t>解码组件在基本结构上也是相同的，每一个组件都被分成三个子层，自底向上分别是自注意力层、编码器-解码器注意力层（Encoder-Decoder Attention）和前馈神经网络层，每个子层之上也存在残差和层正则化操作，如图2.5所示。</w:t>
      </w:r>
    </w:p>
    <w:p>
      <w:pPr>
        <w:ind w:firstLine="420"/>
        <w:jc w:val="center"/>
        <w:rPr>
          <w:rFonts w:asciiTheme="minorEastAsia" w:hAnsiTheme="minorEastAsia" w:eastAsiaTheme="minorEastAsia"/>
          <w:sz w:val="24"/>
        </w:rPr>
      </w:pPr>
      <w:r>
        <w:drawing>
          <wp:inline distT="0" distB="0" distL="114300" distR="114300">
            <wp:extent cx="2896235" cy="3392170"/>
            <wp:effectExtent l="0" t="0" r="14605" b="635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8"/>
                    <a:stretch>
                      <a:fillRect/>
                    </a:stretch>
                  </pic:blipFill>
                  <pic:spPr>
                    <a:xfrm>
                      <a:off x="0" y="0"/>
                      <a:ext cx="2896235" cy="3392170"/>
                    </a:xfrm>
                    <a:prstGeom prst="rect">
                      <a:avLst/>
                    </a:prstGeom>
                    <a:noFill/>
                    <a:ln>
                      <a:noFill/>
                    </a:ln>
                  </pic:spPr>
                </pic:pic>
              </a:graphicData>
            </a:graphic>
          </wp:inline>
        </w:drawing>
      </w:r>
    </w:p>
    <w:p>
      <w:pPr>
        <w:pStyle w:val="17"/>
        <w:spacing w:before="156" w:after="156"/>
      </w:pPr>
      <w:r>
        <w:rPr>
          <w:rFonts w:hint="eastAsia"/>
        </w:rPr>
        <w:t>图2.5 解码器细分图</w:t>
      </w:r>
    </w:p>
    <w:p>
      <w:pPr>
        <w:pStyle w:val="16"/>
      </w:pPr>
      <w:r>
        <w:rPr>
          <w:rFonts w:hint="eastAsia"/>
        </w:rPr>
        <w:t>将编码器和解码器连接起来，便形成Transformer整体图，如图2.6所示。需要注意的是，图2.6中的Transformer整体图，只画出了编码器部分最顶端的编码器和解码器部分最顶端的解码器之间连接。下面将对其中的各部分机制运作进行简要介绍。</w:t>
      </w:r>
    </w:p>
    <w:p>
      <w:pPr>
        <w:pStyle w:val="17"/>
        <w:spacing w:before="156" w:after="156"/>
      </w:pPr>
      <w:r>
        <w:drawing>
          <wp:inline distT="0" distB="0" distL="114300" distR="114300">
            <wp:extent cx="5855335" cy="3741420"/>
            <wp:effectExtent l="0" t="0" r="12065" b="762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19"/>
                    <a:stretch>
                      <a:fillRect/>
                    </a:stretch>
                  </pic:blipFill>
                  <pic:spPr>
                    <a:xfrm>
                      <a:off x="0" y="0"/>
                      <a:ext cx="5855335" cy="3741420"/>
                    </a:xfrm>
                    <a:prstGeom prst="rect">
                      <a:avLst/>
                    </a:prstGeom>
                    <a:noFill/>
                    <a:ln>
                      <a:noFill/>
                    </a:ln>
                  </pic:spPr>
                </pic:pic>
              </a:graphicData>
            </a:graphic>
          </wp:inline>
        </w:drawing>
      </w:r>
    </w:p>
    <w:p>
      <w:pPr>
        <w:pStyle w:val="17"/>
        <w:spacing w:before="156" w:after="156"/>
      </w:pPr>
      <w:r>
        <w:rPr>
          <w:rFonts w:hint="eastAsia"/>
        </w:rPr>
        <w:t>图2.6 Transformer整体图</w:t>
      </w:r>
    </w:p>
    <w:p>
      <w:pPr>
        <w:pStyle w:val="4"/>
        <w:spacing w:before="156" w:after="156"/>
      </w:pPr>
      <w:bookmarkStart w:id="23" w:name="_Toc18001"/>
      <w:bookmarkStart w:id="24" w:name="_Toc29686"/>
      <w:r>
        <w:rPr>
          <w:rFonts w:hint="eastAsia"/>
        </w:rPr>
        <w:t>2.1.2 主要机制</w:t>
      </w:r>
      <w:bookmarkEnd w:id="23"/>
      <w:bookmarkEnd w:id="24"/>
    </w:p>
    <w:p>
      <w:pPr>
        <w:pStyle w:val="5"/>
        <w:spacing w:before="156" w:after="156"/>
      </w:pPr>
      <w:r>
        <w:rPr>
          <w:rFonts w:hint="eastAsia"/>
        </w:rPr>
        <w:t>2.1.2.1 位置编码</w:t>
      </w:r>
    </w:p>
    <w:p>
      <w:pPr>
        <w:pStyle w:val="16"/>
      </w:pPr>
      <w:r>
        <w:rPr>
          <w:rFonts w:hint="eastAsia"/>
        </w:rPr>
        <w:t>在循环神经网络中，注意力机制忽略了单词之间的顺序关系，即一句话中，相同词语在不同的位置时模型无法区分，为了解决这个问题，在Transformer中引入了位置编码，它使用正余弦函数来进行编码。见公式2.1和公式2.2，式中PE表示位置编码，pos代表第几个词，i代表词嵌入中的第几维，</w:t>
      </w:r>
      <m:oMath>
        <m:sSub>
          <m:sSubPr>
            <m:ctrlPr>
              <w:rPr>
                <w:rFonts w:ascii="Cambria Math" w:hAnsi="Cambria Math"/>
              </w:rPr>
            </m:ctrlPr>
          </m:sSubPr>
          <m:e>
            <m:r>
              <m:rPr>
                <m:sty m:val="p"/>
              </m:rPr>
              <w:rPr>
                <w:rFonts w:ascii="Cambria Math" w:hAnsi="Cambria Math"/>
              </w:rPr>
              <m:t>d</m:t>
            </m:r>
            <m:ctrlPr>
              <w:rPr>
                <w:rFonts w:ascii="Cambria Math" w:hAnsi="Cambria Math"/>
              </w:rPr>
            </m:ctrlPr>
          </m:e>
          <m:sub>
            <m:eqArr>
              <m:eqArrPr>
                <m:ctrlPr>
                  <w:rPr>
                    <w:rFonts w:hint="eastAsia" w:ascii="Cambria Math" w:hAnsi="Cambria Math"/>
                  </w:rPr>
                </m:ctrlPr>
              </m:eqArrPr>
              <m:e>
                <m:r>
                  <m:rPr>
                    <m:sty m:val="p"/>
                  </m:rPr>
                  <w:rPr>
                    <w:rFonts w:hint="eastAsia" w:ascii="Cambria Math" w:hAnsi="Cambria Math"/>
                  </w:rPr>
                  <m:t>model</m:t>
                </m:r>
                <m:ctrlPr>
                  <w:rPr>
                    <w:rFonts w:hint="eastAsia" w:ascii="Cambria Math" w:hAnsi="Cambria Math"/>
                  </w:rPr>
                </m:ctrlPr>
              </m:e>
              <m:e>
                <m:ctrlPr>
                  <w:rPr>
                    <w:rFonts w:hint="eastAsia" w:ascii="Cambria Math" w:hAnsi="Cambria Math"/>
                  </w:rPr>
                </m:ctrlPr>
              </m:e>
            </m:eqArr>
            <m:ctrlPr>
              <w:rPr>
                <w:rFonts w:ascii="Cambria Math" w:hAnsi="Cambria Math"/>
              </w:rPr>
            </m:ctrlPr>
          </m:sub>
        </m:sSub>
      </m:oMath>
      <w:r>
        <w:rPr>
          <w:rFonts w:hint="eastAsia"/>
        </w:rPr>
        <w:t>表示词向量的维度。位置编码将加到原有的词向量中去，即构造一个跟输入Embedding维度一样的矩阵，然后跟输入矩阵相加得到自注意力层的输入。</w:t>
      </w:r>
    </w:p>
    <w:p>
      <w:pPr>
        <w:pStyle w:val="20"/>
      </w:pPr>
      <w:r>
        <w:rPr>
          <w:rFonts w:hint="eastAsia"/>
        </w:rPr>
        <w:tab/>
      </w:r>
      <m:oMath>
        <m:sSub>
          <m:sSubPr>
            <m:ctrlPr>
              <w:rPr>
                <w:rFonts w:ascii="Cambria Math" w:hAnsi="Cambria Math" w:eastAsiaTheme="minorEastAsia"/>
                <w:bCs/>
                <w:i/>
                <w:iCs/>
              </w:rPr>
            </m:ctrlPr>
          </m:sSubPr>
          <m:e>
            <m:r>
              <w:rPr>
                <w:rFonts w:ascii="Cambria Math" w:hAnsi="Cambria Math" w:eastAsiaTheme="minorEastAsia"/>
              </w:rPr>
              <m:t>PE</m:t>
            </m:r>
            <m:ctrlPr>
              <w:rPr>
                <w:rFonts w:ascii="Cambria Math" w:hAnsi="Cambria Math" w:eastAsiaTheme="minorEastAsia"/>
                <w:bCs/>
                <w:i/>
                <w:iCs/>
              </w:rPr>
            </m:ctrlPr>
          </m:e>
          <m:sub>
            <m:r>
              <w:rPr>
                <w:rFonts w:ascii="Cambria Math" w:hAnsi="Cambria Math" w:eastAsiaTheme="minorEastAsia"/>
              </w:rPr>
              <m:t>(pos, 2i)</m:t>
            </m:r>
            <m:ctrlPr>
              <w:rPr>
                <w:rFonts w:ascii="Cambria Math" w:hAnsi="Cambria Math" w:eastAsiaTheme="minorEastAsia"/>
                <w:bCs/>
                <w:i/>
                <w:iCs/>
              </w:rPr>
            </m:ctrlPr>
          </m:sub>
        </m:sSub>
        <m:r>
          <w:rPr>
            <w:rFonts w:ascii="Cambria Math" w:hAnsi="Cambria Math" w:eastAsiaTheme="minorEastAsia"/>
          </w:rPr>
          <m:t>=</m:t>
        </m:r>
        <m:r>
          <m:rPr>
            <m:sty m:val="p"/>
          </m:rPr>
          <w:rPr>
            <w:rFonts w:ascii="Cambria Math" w:hAnsi="Cambria Math" w:eastAsiaTheme="minorEastAsia"/>
          </w:rPr>
          <m:t>sin</m:t>
        </m:r>
        <m:r>
          <w:rPr>
            <w:rFonts w:ascii="Cambria Math" w:hAnsi="Cambria Math" w:eastAsiaTheme="minorEastAsia"/>
          </w:rPr>
          <m:t>⁡(pos/</m:t>
        </m:r>
        <m:sSup>
          <m:sSupPr>
            <m:ctrlPr>
              <w:rPr>
                <w:rFonts w:ascii="Cambria Math" w:hAnsi="Cambria Math" w:eastAsiaTheme="minorEastAsia"/>
                <w:bCs/>
                <w:i/>
                <w:iCs/>
              </w:rPr>
            </m:ctrlPr>
          </m:sSupPr>
          <m:e>
            <m:r>
              <m:rPr>
                <m:sty m:val="p"/>
              </m:rPr>
              <w:rPr>
                <w:rFonts w:ascii="Cambria Math" w:hAnsi="Cambria Math" w:eastAsiaTheme="minorEastAsia"/>
              </w:rPr>
              <m:t>10000</m:t>
            </m:r>
            <m:ctrlPr>
              <w:rPr>
                <w:rFonts w:ascii="Cambria Math" w:hAnsi="Cambria Math" w:eastAsiaTheme="minorEastAsia"/>
                <w:bCs/>
                <w:i/>
                <w:iCs/>
              </w:rPr>
            </m:ctrlPr>
          </m:e>
          <m:sup>
            <m:r>
              <w:rPr>
                <w:rFonts w:ascii="Cambria Math" w:hAnsi="Cambria Math" w:eastAsiaTheme="minorEastAsia"/>
              </w:rPr>
              <m:t>2i/</m:t>
            </m:r>
            <m:sSub>
              <m:sSubPr>
                <m:ctrlPr>
                  <w:rPr>
                    <w:rFonts w:ascii="Cambria Math" w:hAnsi="Cambria Math" w:eastAsiaTheme="minorEastAsia"/>
                    <w:bCs/>
                    <w:i/>
                    <w:iCs/>
                  </w:rPr>
                </m:ctrlPr>
              </m:sSubPr>
              <m:e>
                <m:r>
                  <w:rPr>
                    <w:rFonts w:ascii="Cambria Math" w:hAnsi="Cambria Math" w:eastAsiaTheme="minorEastAsia"/>
                  </w:rPr>
                  <m:t>d</m:t>
                </m:r>
                <m:ctrlPr>
                  <w:rPr>
                    <w:rFonts w:ascii="Cambria Math" w:hAnsi="Cambria Math" w:eastAsiaTheme="minorEastAsia"/>
                    <w:bCs/>
                    <w:i/>
                    <w:iCs/>
                  </w:rPr>
                </m:ctrlPr>
              </m:e>
              <m:sub>
                <m:r>
                  <w:rPr>
                    <w:rFonts w:ascii="Cambria Math" w:hAnsi="Cambria Math" w:eastAsiaTheme="minorEastAsia"/>
                  </w:rPr>
                  <m:t>model</m:t>
                </m:r>
                <m:ctrlPr>
                  <w:rPr>
                    <w:rFonts w:ascii="Cambria Math" w:hAnsi="Cambria Math" w:eastAsiaTheme="minorEastAsia"/>
                    <w:bCs/>
                    <w:i/>
                    <w:iCs/>
                  </w:rPr>
                </m:ctrlPr>
              </m:sub>
            </m:sSub>
            <m:ctrlPr>
              <w:rPr>
                <w:rFonts w:ascii="Cambria Math" w:hAnsi="Cambria Math" w:eastAsiaTheme="minorEastAsia"/>
                <w:bCs/>
                <w:i/>
                <w:iCs/>
              </w:rPr>
            </m:ctrlPr>
          </m:sup>
        </m:sSup>
        <m:r>
          <m:rPr>
            <m:sty m:val="b"/>
          </m:rPr>
          <w:rPr>
            <w:rFonts w:ascii="Cambria Math" w:hAnsi="Cambria Math" w:eastAsiaTheme="minorEastAsia"/>
          </w:rPr>
          <m:t>)</m:t>
        </m:r>
      </m:oMath>
      <w:r>
        <w:rPr>
          <w:rFonts w:hint="eastAsia"/>
        </w:rPr>
        <w:tab/>
      </w:r>
      <w:r>
        <w:t>(2.1)</w:t>
      </w:r>
    </w:p>
    <w:p>
      <w:pPr>
        <w:pStyle w:val="20"/>
      </w:pPr>
      <w:r>
        <w:rPr>
          <w:rFonts w:hint="eastAsia"/>
        </w:rPr>
        <w:tab/>
      </w:r>
      <m:oMath>
        <m:sSub>
          <m:sSubPr>
            <m:ctrlPr>
              <w:rPr>
                <w:rFonts w:ascii="Cambria Math" w:hAnsi="Cambria Math"/>
                <w:i/>
              </w:rPr>
            </m:ctrlPr>
          </m:sSubPr>
          <m:e>
            <m:r>
              <w:rPr>
                <w:rFonts w:ascii="Cambria Math" w:hAnsi="Cambria Math"/>
              </w:rPr>
              <m:t>PE</m:t>
            </m:r>
            <m:ctrlPr>
              <w:rPr>
                <w:rFonts w:ascii="Cambria Math" w:hAnsi="Cambria Math"/>
                <w:i/>
              </w:rPr>
            </m:ctrlPr>
          </m:e>
          <m:sub>
            <m:r>
              <w:rPr>
                <w:rFonts w:ascii="Cambria Math" w:hAnsi="Cambria Math"/>
              </w:rPr>
              <m:t>(pos, 2i+1)</m:t>
            </m:r>
            <m:ctrlPr>
              <w:rPr>
                <w:rFonts w:ascii="Cambria Math" w:hAnsi="Cambria Math"/>
                <w:i/>
              </w:rPr>
            </m:ctrlPr>
          </m:sub>
        </m:sSub>
        <m:r>
          <w:rPr>
            <w:rFonts w:ascii="Cambria Math" w:hAnsi="Cambria Math"/>
          </w:rPr>
          <m:t>=</m:t>
        </m:r>
        <m:r>
          <m:rPr>
            <m:sty m:val="p"/>
          </m:rPr>
          <w:rPr>
            <w:rFonts w:ascii="Cambria Math" w:hAnsi="Cambria Math"/>
          </w:rPr>
          <m:t>cos</m:t>
        </m:r>
        <m:r>
          <w:rPr>
            <w:rFonts w:ascii="Cambria Math" w:hAnsi="Cambria Math"/>
          </w:rPr>
          <m:t>⁡(pos/</m:t>
        </m:r>
        <m:sSup>
          <m:sSupPr>
            <m:ctrlPr>
              <w:rPr>
                <w:rFonts w:ascii="Cambria Math" w:hAnsi="Cambria Math"/>
                <w:i/>
              </w:rPr>
            </m:ctrlPr>
          </m:sSupPr>
          <m:e>
            <m:r>
              <m:rPr>
                <m:sty m:val="p"/>
              </m:rPr>
              <w:rPr>
                <w:rFonts w:ascii="Cambria Math" w:hAnsi="Cambria Math"/>
              </w:rPr>
              <m:t>10000</m:t>
            </m:r>
            <m:ctrlPr>
              <w:rPr>
                <w:rFonts w:ascii="Cambria Math" w:hAnsi="Cambria Math"/>
                <w:i/>
              </w:rPr>
            </m:ctrlPr>
          </m:e>
          <m:sup>
            <m:r>
              <w:rPr>
                <w:rFonts w:ascii="Cambria Math" w:hAnsi="Cambria Math"/>
              </w:rPr>
              <m:t>2i/</m:t>
            </m:r>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model</m:t>
                </m:r>
                <m:ctrlPr>
                  <w:rPr>
                    <w:rFonts w:ascii="Cambria Math" w:hAnsi="Cambria Math"/>
                    <w:i/>
                  </w:rPr>
                </m:ctrlPr>
              </m:sub>
            </m:sSub>
            <m:ctrlPr>
              <w:rPr>
                <w:rFonts w:ascii="Cambria Math" w:hAnsi="Cambria Math"/>
                <w:i/>
              </w:rPr>
            </m:ctrlPr>
          </m:sup>
        </m:sSup>
        <m:r>
          <w:rPr>
            <w:rFonts w:ascii="Cambria Math" w:hAnsi="Cambria Math"/>
          </w:rPr>
          <m:t>)</m:t>
        </m:r>
      </m:oMath>
      <w:r>
        <w:rPr>
          <w:rFonts w:hint="eastAsia"/>
        </w:rPr>
        <w:tab/>
      </w:r>
      <w:r>
        <w:rPr>
          <w:rFonts w:hint="eastAsia"/>
        </w:rPr>
        <w:t>(</w:t>
      </w:r>
      <w:r>
        <w:t>2.2)</w:t>
      </w:r>
    </w:p>
    <w:p>
      <w:pPr>
        <w:pStyle w:val="5"/>
        <w:tabs>
          <w:tab w:val="center" w:pos="4127"/>
        </w:tabs>
        <w:spacing w:before="156" w:after="156"/>
      </w:pPr>
      <w:r>
        <w:rPr>
          <w:rFonts w:hint="eastAsia"/>
        </w:rPr>
        <w:t>2.1.2.2 自注意力机制</w:t>
      </w:r>
      <w:r>
        <w:tab/>
      </w:r>
    </w:p>
    <w:p>
      <w:pPr>
        <w:pStyle w:val="16"/>
      </w:pPr>
      <w:r>
        <w:rPr>
          <w:rFonts w:hint="eastAsia"/>
        </w:rPr>
        <w:t>此机制主要作用在编码器和解码器中的自注意力层以及解码器中的Encoder-Decoder注意力层。Transformer使用点乘的自注意力机制来</w:t>
      </w:r>
      <w:bookmarkStart w:id="25" w:name="OLE_LINK11"/>
      <w:r>
        <w:rPr>
          <w:rFonts w:hint="eastAsia"/>
        </w:rPr>
        <w:t>捕获句子内部各个位置之间的相似性</w:t>
      </w:r>
      <w:bookmarkEnd w:id="25"/>
      <w:r>
        <w:rPr>
          <w:rFonts w:hint="eastAsia"/>
        </w:rPr>
        <w:t>。</w:t>
      </w:r>
    </w:p>
    <w:p>
      <w:pPr>
        <w:pStyle w:val="16"/>
        <w:spacing w:line="240" w:lineRule="auto"/>
        <w:jc w:val="center"/>
      </w:pPr>
      <w:r>
        <w:drawing>
          <wp:inline distT="0" distB="0" distL="114300" distR="114300">
            <wp:extent cx="2247900" cy="3340735"/>
            <wp:effectExtent l="0" t="0" r="7620" b="12065"/>
            <wp:docPr id="5" name="图片 5" descr="HMF%PYH278@AGE3_4]U(S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MF%PYH278@AGE3_4]U(SDM"/>
                    <pic:cNvPicPr>
                      <a:picLocks noChangeAspect="1"/>
                    </pic:cNvPicPr>
                  </pic:nvPicPr>
                  <pic:blipFill>
                    <a:blip r:embed="rId20"/>
                    <a:stretch>
                      <a:fillRect/>
                    </a:stretch>
                  </pic:blipFill>
                  <pic:spPr>
                    <a:xfrm>
                      <a:off x="0" y="0"/>
                      <a:ext cx="2247900" cy="3340735"/>
                    </a:xfrm>
                    <a:prstGeom prst="rect">
                      <a:avLst/>
                    </a:prstGeom>
                  </pic:spPr>
                </pic:pic>
              </a:graphicData>
            </a:graphic>
          </wp:inline>
        </w:drawing>
      </w:r>
    </w:p>
    <w:p>
      <w:pPr>
        <w:pStyle w:val="17"/>
        <w:spacing w:before="156" w:after="156"/>
      </w:pPr>
      <w:r>
        <w:rPr>
          <w:rFonts w:hint="eastAsia"/>
        </w:rPr>
        <w:t>图2.7 基于点乘的注意力机制</w:t>
      </w:r>
    </w:p>
    <w:p>
      <w:pPr>
        <w:pStyle w:val="16"/>
      </w:pPr>
      <w:r>
        <w:rPr>
          <w:rFonts w:hint="eastAsia"/>
        </w:rPr>
        <w:t>如图2.7所示，图中的Q、K、V均来自同一句子，Q和K的转置进行点积（MatMul）得到句子内部各个位置的相关性，相关性矩阵在训练中反差变大，不利于训练，所以对其进行缩放（Scale）。Mask表示掩码，是对某些值进行取负无穷的操作，使其对某些信息进行屏蔽。在Transformer中存在两种Mask，对于源语和目标语的输入，由于需要进行batch处理，有些部分是填充的，需要Mask进行屏蔽。对于解码器来说，由于在预测的时候需要自左向右进行，为了保持训练解码一致，需要对未来信息进行屏蔽。见公式2.3。</w:t>
      </w:r>
    </w:p>
    <w:p>
      <w:pPr>
        <w:pStyle w:val="20"/>
      </w:pPr>
      <w:r>
        <w:rPr>
          <w:rFonts w:hint="eastAsia" w:ascii="Cambria Math" w:hAnsi="Cambria Math"/>
        </w:rPr>
        <w:tab/>
      </w:r>
      <m:oMath>
        <m:r>
          <m:rPr>
            <m:sty m:val="p"/>
          </m:rPr>
          <w:rPr>
            <w:rFonts w:ascii="Cambria Math" w:hAnsi="Cambria Math"/>
          </w:rPr>
          <m:t>Attention</m:t>
        </m:r>
        <m:d>
          <m:dPr>
            <m:ctrlPr>
              <w:rPr>
                <w:rFonts w:ascii="Cambria Math" w:hAnsi="Cambria Math"/>
                <w:i/>
              </w:rPr>
            </m:ctrlPr>
          </m:dPr>
          <m:e>
            <m:r>
              <w:rPr>
                <w:rFonts w:ascii="Cambria Math" w:hAnsi="Cambria Math"/>
              </w:rPr>
              <m:t>Q,K,V</m:t>
            </m:r>
            <m:ctrlPr>
              <w:rPr>
                <w:rFonts w:ascii="Cambria Math" w:hAnsi="Cambria Math"/>
                <w:i/>
              </w:rPr>
            </m:ctrlPr>
          </m:e>
        </m:d>
        <m:r>
          <w:rPr>
            <w:rFonts w:ascii="Cambria Math" w:hAnsi="Cambria Math"/>
          </w:rPr>
          <m:t>=</m:t>
        </m:r>
        <m:r>
          <m:rPr>
            <m:sty m:val="p"/>
          </m:rPr>
          <w:rPr>
            <w:rFonts w:ascii="Cambria Math" w:hAnsi="Cambria Math"/>
          </w:rPr>
          <m:t>softmax</m:t>
        </m:r>
        <m:r>
          <w:rPr>
            <w:rFonts w:ascii="Cambria Math" w:hAnsi="Cambria Math"/>
          </w:rPr>
          <m:t>(Q</m:t>
        </m:r>
        <m:sSup>
          <m:sSupPr>
            <m:ctrlPr>
              <w:rPr>
                <w:rFonts w:ascii="Cambria Math" w:hAnsi="Cambria Math"/>
                <w:i/>
              </w:rPr>
            </m:ctrlPr>
          </m:sSupPr>
          <m:e>
            <m:r>
              <w:rPr>
                <w:rFonts w:ascii="Cambria Math" w:hAnsi="Cambria Math"/>
              </w:rPr>
              <m:t>K</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m:t>
        </m:r>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rad>
        <m:r>
          <w:rPr>
            <w:rFonts w:ascii="Cambria Math" w:hAnsi="Cambria Math"/>
          </w:rPr>
          <m:t xml:space="preserve"> +Mask)V</m:t>
        </m:r>
      </m:oMath>
      <w:r>
        <w:rPr>
          <w:rFonts w:hint="eastAsia" w:ascii="Cambria Math" w:hAnsi="Cambria Math"/>
        </w:rPr>
        <w:tab/>
      </w:r>
      <w:r>
        <w:rPr>
          <w:rFonts w:hint="eastAsia"/>
        </w:rPr>
        <w:t>(2.3)</w:t>
      </w:r>
    </w:p>
    <w:p>
      <w:pPr>
        <w:pStyle w:val="16"/>
      </w:pPr>
      <w:r>
        <w:rPr>
          <w:rFonts w:hint="eastAsia"/>
        </w:rPr>
        <w:t>在Transformer中首次提出了多头注意力机制，将Q、K、V沿着隐层维度切分成h个子集，分别进行注意力操作，它可以扩展模型关注不同位置的能力同时它提供了多个“表示子空间”，以取得更好的效果。</w:t>
      </w:r>
    </w:p>
    <w:p>
      <w:pPr>
        <w:pStyle w:val="5"/>
        <w:spacing w:before="156" w:after="156"/>
      </w:pPr>
      <w:r>
        <w:rPr>
          <w:rFonts w:hint="eastAsia"/>
        </w:rPr>
        <w:t>2.1.2.3 残差&amp;层正则化</w:t>
      </w:r>
    </w:p>
    <w:p>
      <w:pPr>
        <w:pStyle w:val="16"/>
      </w:pPr>
      <w:r>
        <w:rPr>
          <w:rFonts w:hint="eastAsia"/>
        </w:rPr>
        <w:t>在Transformer中，编码器部分、解码器部分分别由6层相同的编码器、解码器构成，每层的编码器或者解码器又包含多个子层。因此，Transformer深层神经网路的范畴，在训练过程中很容易出现梯度消失的情况，因此引入了残差网络在避免上述问题。如图2.8所示。</w:t>
      </w:r>
    </w:p>
    <w:p>
      <w:pPr>
        <w:pStyle w:val="16"/>
        <w:spacing w:line="240" w:lineRule="auto"/>
        <w:jc w:val="center"/>
      </w:pPr>
      <w:r>
        <w:drawing>
          <wp:inline distT="0" distB="0" distL="114300" distR="114300">
            <wp:extent cx="3589020" cy="791845"/>
            <wp:effectExtent l="0" t="0" r="0" b="8255"/>
            <wp:docPr id="6" name="图片 6" descr="9B`3YQXQC]XF4YA1W}{X%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B`3YQXQC]XF4YA1W}{X%T3"/>
                    <pic:cNvPicPr>
                      <a:picLocks noChangeAspect="1"/>
                    </pic:cNvPicPr>
                  </pic:nvPicPr>
                  <pic:blipFill>
                    <a:blip r:embed="rId21"/>
                    <a:stretch>
                      <a:fillRect/>
                    </a:stretch>
                  </pic:blipFill>
                  <pic:spPr>
                    <a:xfrm>
                      <a:off x="0" y="0"/>
                      <a:ext cx="3884994" cy="857243"/>
                    </a:xfrm>
                    <a:prstGeom prst="rect">
                      <a:avLst/>
                    </a:prstGeom>
                  </pic:spPr>
                </pic:pic>
              </a:graphicData>
            </a:graphic>
          </wp:inline>
        </w:drawing>
      </w:r>
    </w:p>
    <w:p>
      <w:pPr>
        <w:pStyle w:val="17"/>
        <w:spacing w:before="156" w:after="156"/>
      </w:pPr>
      <w:r>
        <w:rPr>
          <w:rFonts w:hint="eastAsia"/>
        </w:rPr>
        <w:t>图2.8 残差原理图</w:t>
      </w:r>
    </w:p>
    <w:p>
      <w:pPr>
        <w:pStyle w:val="17"/>
        <w:spacing w:before="156" w:after="156"/>
        <w:ind w:firstLine="420"/>
        <w:jc w:val="both"/>
      </w:pPr>
      <w:r>
        <w:rPr>
          <w:rFonts w:hint="eastAsia"/>
        </w:rPr>
        <w:t>其中，子层1的输入为</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hint="eastAsia" w:ascii="Cambria Math" w:hAnsi="Cambria Math"/>
              </w:rPr>
              <m:t>l</m:t>
            </m:r>
            <m:ctrlPr>
              <w:rPr>
                <w:rFonts w:ascii="Cambria Math" w:hAnsi="Cambria Math"/>
                <w:i/>
              </w:rPr>
            </m:ctrlPr>
          </m:sub>
        </m:sSub>
      </m:oMath>
      <w:r>
        <w:rPr>
          <w:rFonts w:hint="eastAsia"/>
        </w:rPr>
        <w:t>，输出为</w:t>
      </w:r>
      <m:oMath>
        <m:r>
          <w:rPr>
            <w:rFonts w:ascii="Cambria Math" w:hAnsi="Cambria Math"/>
          </w:rPr>
          <m:t>F(X)</m:t>
        </m:r>
      </m:oMath>
      <w:r>
        <w:rPr>
          <w:rFonts w:hint="eastAsia"/>
        </w:rPr>
        <w:t>，那么子层2的输入</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l+1</m:t>
            </m:r>
            <m:ctrlPr>
              <w:rPr>
                <w:rFonts w:ascii="Cambria Math" w:hAnsi="Cambria Math"/>
                <w:i/>
              </w:rPr>
            </m:ctrlPr>
          </m:sub>
        </m:sSub>
      </m:oMath>
      <w:r>
        <w:rPr>
          <w:rFonts w:hint="eastAsia"/>
        </w:rPr>
        <w:t>如公式2.4所示。</w:t>
      </w:r>
    </w:p>
    <w:p>
      <w:pPr>
        <w:pStyle w:val="20"/>
      </w:pPr>
      <w:r>
        <w:rPr>
          <w:rFonts w:hint="eastAsia" w:ascii="Cambria Math" w:hAnsi="Cambria Math"/>
        </w:rPr>
        <w:tab/>
      </w: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l+1</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l</m:t>
            </m:r>
            <m:ctrlPr>
              <w:rPr>
                <w:rFonts w:ascii="Cambria Math" w:hAnsi="Cambria Math"/>
                <w:i/>
                <w:iCs/>
              </w:rPr>
            </m:ctrlPr>
          </m:sub>
        </m:sSub>
        <m:r>
          <w:rPr>
            <w:rFonts w:ascii="Cambria Math" w:hAnsi="Cambria Math"/>
          </w:rPr>
          <m:t>+F(</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l</m:t>
            </m:r>
            <m:ctrlPr>
              <w:rPr>
                <w:rFonts w:ascii="Cambria Math" w:hAnsi="Cambria Math"/>
                <w:i/>
                <w:iCs/>
              </w:rPr>
            </m:ctrlPr>
          </m:sub>
        </m:sSub>
        <m:r>
          <w:rPr>
            <w:rFonts w:ascii="Cambria Math" w:hAnsi="Cambria Math"/>
          </w:rPr>
          <m:t>)</m:t>
        </m:r>
      </m:oMath>
      <w:r>
        <w:rPr>
          <w:rFonts w:hint="eastAsia" w:ascii="Cambria Math" w:hAnsi="Cambria Math"/>
        </w:rPr>
        <w:tab/>
      </w:r>
      <w:r>
        <w:rPr>
          <w:rFonts w:hint="eastAsia"/>
        </w:rPr>
        <w:t>(2.4</w:t>
      </w:r>
      <w:r>
        <w:t>)</w:t>
      </w:r>
    </w:p>
    <w:p>
      <w:pPr>
        <w:pStyle w:val="3"/>
        <w:spacing w:before="156" w:after="156"/>
        <w:rPr>
          <w:rFonts w:hint="default"/>
        </w:rPr>
      </w:pPr>
      <w:bookmarkStart w:id="26" w:name="_Toc2324"/>
      <w:bookmarkStart w:id="27" w:name="_Toc3943"/>
      <w:r>
        <w:t>2.2 Bert预训练模型</w:t>
      </w:r>
      <w:bookmarkEnd w:id="26"/>
      <w:bookmarkEnd w:id="27"/>
    </w:p>
    <w:p>
      <w:pPr>
        <w:pStyle w:val="16"/>
      </w:pPr>
      <w:r>
        <w:rPr>
          <w:rFonts w:hint="eastAsia"/>
        </w:rPr>
        <w:t>Bert的全称是</w:t>
      </w:r>
      <w:r>
        <w:t>Bidirectional Encoder Representation from Transformers</w:t>
      </w:r>
      <w:r>
        <w:rPr>
          <w:rFonts w:hint="eastAsia"/>
        </w:rPr>
        <w:t>，它是谷歌团队于2018年发表的论文中提出的预训练模型，并且在许多自然语言处理领域的任务上取得了较好的成绩。Bert本质是通过大量数据训练进行自监督学习，使得单词学习到好的特征表示，在自然语言处理领域的任务中，我们可以使用BERT预训练得到的特征作为该任务的词嵌入特征，从而提高该任务的性能表现，本文就是采用Bert预训练模型的方法尝试提高系统性能。</w:t>
      </w:r>
    </w:p>
    <w:p>
      <w:pPr>
        <w:pStyle w:val="16"/>
      </w:pPr>
      <w:r>
        <w:rPr>
          <w:rFonts w:hint="eastAsia"/>
        </w:rPr>
        <w:t>Bert的基础集成单元和Transformer种的编码器是一样的，如图2.9所示是Bert的单元结构图，改图反应说明了Bert模型是由一个个Transformer模型的编码所构成。</w:t>
      </w:r>
    </w:p>
    <w:p>
      <w:pPr>
        <w:pStyle w:val="16"/>
        <w:spacing w:line="240" w:lineRule="auto"/>
        <w:ind w:firstLine="0" w:firstLineChars="0"/>
        <w:jc w:val="center"/>
      </w:pPr>
      <w:r>
        <w:drawing>
          <wp:inline distT="0" distB="0" distL="114300" distR="114300">
            <wp:extent cx="1502410" cy="2297430"/>
            <wp:effectExtent l="0" t="0" r="6350" b="3810"/>
            <wp:docPr id="14" name="图片 14" descr="9D~7FEX_%@X2J6L6TJ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D~7FEX_%@X2J6L6TJPA@}L"/>
                    <pic:cNvPicPr>
                      <a:picLocks noChangeAspect="1"/>
                    </pic:cNvPicPr>
                  </pic:nvPicPr>
                  <pic:blipFill>
                    <a:blip r:embed="rId22"/>
                    <a:stretch>
                      <a:fillRect/>
                    </a:stretch>
                  </pic:blipFill>
                  <pic:spPr>
                    <a:xfrm>
                      <a:off x="0" y="0"/>
                      <a:ext cx="1502410" cy="2297430"/>
                    </a:xfrm>
                    <a:prstGeom prst="rect">
                      <a:avLst/>
                    </a:prstGeom>
                  </pic:spPr>
                </pic:pic>
              </a:graphicData>
            </a:graphic>
          </wp:inline>
        </w:drawing>
      </w:r>
    </w:p>
    <w:p>
      <w:pPr>
        <w:pStyle w:val="17"/>
        <w:spacing w:before="156" w:after="156"/>
      </w:pPr>
      <w:r>
        <w:rPr>
          <w:rFonts w:hint="eastAsia"/>
        </w:rPr>
        <w:t>图2.9 Bert单元结构图</w:t>
      </w:r>
    </w:p>
    <w:p>
      <w:pPr>
        <w:pStyle w:val="16"/>
        <w:ind w:firstLine="420" w:firstLineChars="0"/>
      </w:pPr>
      <w:r>
        <w:rPr>
          <w:rFonts w:hint="eastAsia"/>
        </w:rPr>
        <w:t>Bert模型和Transformer模型编码器部分的数据传递形式是相同的。首先需要将固定长度的句子作为输入，数据由最底层的编码器向上传递，每一层编码器也都包含自注意力层和前馈神经网络层。Bert的模型结构如图2.10所示。</w:t>
      </w:r>
    </w:p>
    <w:p>
      <w:pPr>
        <w:pStyle w:val="16"/>
        <w:spacing w:line="240" w:lineRule="auto"/>
        <w:ind w:firstLine="0" w:firstLineChars="0"/>
        <w:jc w:val="center"/>
      </w:pPr>
      <w:r>
        <w:drawing>
          <wp:inline distT="0" distB="0" distL="114300" distR="114300">
            <wp:extent cx="3142615" cy="2051050"/>
            <wp:effectExtent l="0" t="0" r="12065" b="6350"/>
            <wp:docPr id="16" name="图片 16" descr="{DGKC9[MW{Q]GN$QN{OK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GKC9[MW{Q]GN$QN{OKH{8"/>
                    <pic:cNvPicPr>
                      <a:picLocks noChangeAspect="1"/>
                    </pic:cNvPicPr>
                  </pic:nvPicPr>
                  <pic:blipFill>
                    <a:blip r:embed="rId23"/>
                    <a:stretch>
                      <a:fillRect/>
                    </a:stretch>
                  </pic:blipFill>
                  <pic:spPr>
                    <a:xfrm>
                      <a:off x="0" y="0"/>
                      <a:ext cx="3142615" cy="2051050"/>
                    </a:xfrm>
                    <a:prstGeom prst="rect">
                      <a:avLst/>
                    </a:prstGeom>
                  </pic:spPr>
                </pic:pic>
              </a:graphicData>
            </a:graphic>
          </wp:inline>
        </w:drawing>
      </w:r>
    </w:p>
    <w:p>
      <w:pPr>
        <w:pStyle w:val="17"/>
        <w:spacing w:before="156" w:after="156"/>
      </w:pPr>
      <w:r>
        <w:rPr>
          <w:rFonts w:hint="eastAsia"/>
        </w:rPr>
        <w:t>图2.10 Bert模型结构</w:t>
      </w:r>
    </w:p>
    <w:p>
      <w:pPr>
        <w:pStyle w:val="16"/>
      </w:pPr>
      <w:r>
        <w:rPr>
          <w:rFonts w:hint="eastAsia"/>
        </w:rPr>
        <w:t>其中，每个Trm表示Transformer种的编码器，E表示词嵌入Embedding，T表示Bert的输出。Bert采用两阶段模型，首先是预训练语言模型，之后是微调（Fine-Tuning）模式解决自然语言处理领域的各种下游任务。但是NLP领域下游任务种类繁多，比如序列标注类任务、分类任务、句子关系判断以及生成式任务，本课题所设计的多语言多领域机器翻译系统就属于其中的生成式任务。针对不同的下游任务，Bert需要改造输入输出使得不同的任务可以使用Bert预训练好的模型参数。</w:t>
      </w:r>
    </w:p>
    <w:p>
      <w:pPr>
        <w:pStyle w:val="16"/>
        <w:spacing w:line="240" w:lineRule="auto"/>
        <w:ind w:firstLine="0" w:firstLineChars="0"/>
        <w:jc w:val="center"/>
      </w:pPr>
      <w:r>
        <w:rPr>
          <w:rFonts w:hint="eastAsia"/>
        </w:rPr>
        <w:drawing>
          <wp:inline distT="0" distB="0" distL="114300" distR="114300">
            <wp:extent cx="5207635" cy="2985135"/>
            <wp:effectExtent l="0" t="0" r="4445" b="1905"/>
            <wp:docPr id="43" name="图片 43" descr="IMG_20200601_14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0200601_144108"/>
                    <pic:cNvPicPr>
                      <a:picLocks noChangeAspect="1"/>
                    </pic:cNvPicPr>
                  </pic:nvPicPr>
                  <pic:blipFill>
                    <a:blip r:embed="rId24"/>
                    <a:stretch>
                      <a:fillRect/>
                    </a:stretch>
                  </pic:blipFill>
                  <pic:spPr>
                    <a:xfrm>
                      <a:off x="0" y="0"/>
                      <a:ext cx="5207635" cy="2985135"/>
                    </a:xfrm>
                    <a:prstGeom prst="rect">
                      <a:avLst/>
                    </a:prstGeom>
                  </pic:spPr>
                </pic:pic>
              </a:graphicData>
            </a:graphic>
          </wp:inline>
        </w:drawing>
      </w:r>
    </w:p>
    <w:p>
      <w:pPr>
        <w:pStyle w:val="17"/>
        <w:spacing w:before="156" w:after="156"/>
      </w:pPr>
      <w:r>
        <w:rPr>
          <w:rFonts w:hint="eastAsia"/>
        </w:rPr>
        <w:t>图2.11 BERT-fused模型结构图</w:t>
      </w:r>
    </w:p>
    <w:p>
      <w:pPr>
        <w:pStyle w:val="16"/>
      </w:pPr>
      <w:r>
        <w:rPr>
          <w:rFonts w:hint="eastAsia"/>
        </w:rPr>
        <w:t>本课题应用了微软亚研院提出的将Bert应用到神经机器翻译中的方法，进行系统性能的提升，它提出的BERT-fused模型</w:t>
      </w:r>
      <w:bookmarkStart w:id="28" w:name="OLE_LINK8"/>
      <w:r>
        <w:rPr>
          <w:rFonts w:hint="eastAsia"/>
        </w:rPr>
        <w:t>算法使用预训练模型的输出作为翻译模型词嵌入的输入</w:t>
      </w:r>
      <w:bookmarkEnd w:id="28"/>
      <w:r>
        <w:rPr>
          <w:rFonts w:hint="eastAsia"/>
        </w:rPr>
        <w:t>，如图2.11所示是BERT-fused模型结构图。</w:t>
      </w:r>
    </w:p>
    <w:p>
      <w:pPr>
        <w:pStyle w:val="3"/>
        <w:spacing w:before="156" w:after="156"/>
        <w:rPr>
          <w:rFonts w:hint="default"/>
        </w:rPr>
      </w:pPr>
      <w:bookmarkStart w:id="29" w:name="_Toc7430"/>
      <w:bookmarkStart w:id="30" w:name="_Toc22604"/>
      <w:r>
        <w:t>2.3 Moses开源工具</w:t>
      </w:r>
      <w:bookmarkEnd w:id="29"/>
      <w:bookmarkEnd w:id="30"/>
    </w:p>
    <w:p>
      <w:pPr>
        <w:pStyle w:val="16"/>
      </w:pPr>
      <w:r>
        <w:rPr>
          <w:rFonts w:hint="eastAsia"/>
        </w:rPr>
        <w:t>Moses是机器翻译采用统计（或数据驱动）方法实现的</w:t>
      </w:r>
      <w:r>
        <w:rPr>
          <w:rFonts w:hint="eastAsia"/>
          <w:vertAlign w:val="superscript"/>
        </w:rPr>
        <w:fldChar w:fldCharType="begin"/>
      </w:r>
      <w:r>
        <w:rPr>
          <w:rFonts w:hint="eastAsia"/>
          <w:vertAlign w:val="superscript"/>
        </w:rPr>
        <w:instrText xml:space="preserve"> REF _Ref3978 \r \h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 xml:space="preserve">。这种方法曾经是该领域的主导方法，谷歌和微软等公司部署的在线翻译系统也采用过这种方法。 </w:t>
      </w:r>
    </w:p>
    <w:p>
      <w:pPr>
        <w:pStyle w:val="16"/>
      </w:pPr>
      <w:r>
        <w:rPr>
          <w:rFonts w:hint="eastAsia"/>
        </w:rPr>
        <w:t>Moses是一个很强大的开源统计机器翻译系统，而本课题在系统搭建的过程中，主要使用了mosesdecoder中的分词脚本tokenizer.perl。该脚本在英德法三国语言上的分词效果极佳，由于在欧洲语言中本来就是以空格分隔单词，因此该脚本最主要的作用是将标点符号和单词之间也以空格为分隔符分离单词。</w:t>
      </w:r>
    </w:p>
    <w:p>
      <w:pPr>
        <w:pStyle w:val="16"/>
      </w:pPr>
      <w:r>
        <w:rPr>
          <w:rFonts w:hint="eastAsia"/>
        </w:rPr>
        <w:t>此外，除了mosesdecoder中的分词脚本外，本课题还使用了Moses开源工具中的清理句子长度的脚本clean-corpus-n.perl，该脚本主要用于过滤平行语料库中句子长度过长的数据，长度超过规定的平行语料将会被舍弃，该脚本会同时检测源语言和目标语言。</w:t>
      </w:r>
    </w:p>
    <w:p>
      <w:pPr>
        <w:pStyle w:val="3"/>
        <w:spacing w:before="156" w:after="156"/>
        <w:rPr>
          <w:rFonts w:hint="default"/>
        </w:rPr>
      </w:pPr>
      <w:bookmarkStart w:id="31" w:name="_Toc11280"/>
      <w:bookmarkStart w:id="32" w:name="_Toc17982"/>
      <w:r>
        <w:t>2.4 BPE分词工具</w:t>
      </w:r>
      <w:bookmarkEnd w:id="31"/>
      <w:bookmarkEnd w:id="32"/>
    </w:p>
    <w:p>
      <w:pPr>
        <w:pStyle w:val="16"/>
      </w:pPr>
      <w:r>
        <w:rPr>
          <w:rFonts w:hint="eastAsia"/>
        </w:rPr>
        <w:t>在神经机器翻译中，通常会根据训练数据里面的单词或者短语形成词表，模型在训练或者解码过程中将使用它。在神经网络的训练过程中，需要对词表中每个词进行词嵌入Embedding，一个词向量对应一个单词，所以即便两个单词表达的是同一个意思，在训练过程词向量之间没有任何关联。这导致了一个单词因为拥有不同的形态而产生不同的向量表达形式。机器翻译的词表大小是固定的，但是需要实际翻译的时候可能会遇到词表之外的词，这种问题也被称为词表外（Out of Vocabulary，OOV）问题</w:t>
      </w:r>
      <w:r>
        <w:rPr>
          <w:rFonts w:hint="eastAsia"/>
          <w:vertAlign w:val="superscript"/>
        </w:rPr>
        <w:fldChar w:fldCharType="begin"/>
      </w:r>
      <w:r>
        <w:rPr>
          <w:rFonts w:hint="eastAsia"/>
          <w:vertAlign w:val="superscript"/>
        </w:rPr>
        <w:instrText xml:space="preserve"> REF _Ref5203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。以前的做法是新词汇添加到词典中，但是过大的词典会带来两个问题：</w:t>
      </w:r>
    </w:p>
    <w:p>
      <w:pPr>
        <w:pStyle w:val="16"/>
      </w:pPr>
      <w:r>
        <w:rPr>
          <w:rFonts w:hint="eastAsia"/>
        </w:rPr>
        <w:t>（1）词频稀疏: 个别单词出现的频率很低，在训练过程中得不到充分的训练，导致最后的训练效果不好。</w:t>
      </w:r>
    </w:p>
    <w:p>
      <w:pPr>
        <w:pStyle w:val="16"/>
      </w:pPr>
      <w:r>
        <w:rPr>
          <w:rFonts w:hint="eastAsia"/>
        </w:rPr>
        <w:t>（2）计算量问题: 词典过大，也就意味着单词词向量Embedding的维度很大，在方向传播的过程中将会产生大量的梯度，也会因此而占用过大的计算资源。</w:t>
      </w:r>
    </w:p>
    <w:p>
      <w:pPr>
        <w:pStyle w:val="16"/>
      </w:pPr>
      <w:r>
        <w:rPr>
          <w:rFonts w:hint="eastAsia"/>
        </w:rPr>
        <w:t>与此同时，考虑到再大的词典也无法真正覆盖所有的词汇，这种单词级别(word-level)的处理方式并不能通过增大词表真正解决OOV的问题。为了处理这个问题，有人便提出了是将字符当做基本单元，建立字符级别的模型(character-level)。字符级别的模型试图使用比单词基本单元更小的单元符号来表示所有的词汇，比如26个英文字母，相比于word-level模型，这种处理方式的粒度变小，其输入长度变长，使得数据更加稀疏并且难以学习长远程的依赖关系。单词级别模型导致严重的OOV，而字符级别的模型粒度又太小，那么子词级别（subword-level）的处理方式就应运而生。</w:t>
      </w:r>
    </w:p>
    <w:p>
      <w:pPr>
        <w:pStyle w:val="16"/>
      </w:pPr>
      <w:r>
        <w:rPr>
          <w:rFonts w:hint="eastAsia"/>
        </w:rPr>
        <w:t>根据不同的策略，产生了3种不同的子词算法：BPE</w:t>
      </w:r>
      <w:r>
        <w:rPr>
          <w:rFonts w:hint="eastAsia"/>
          <w:vertAlign w:val="superscript"/>
        </w:rPr>
        <w:fldChar w:fldCharType="begin"/>
      </w:r>
      <w:r>
        <w:rPr>
          <w:rFonts w:hint="eastAsia"/>
          <w:vertAlign w:val="superscript"/>
        </w:rPr>
        <w:instrText xml:space="preserve"> REF _Ref1577 \w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（Byte Pair Encoding）、wordpiece和</w:t>
      </w:r>
      <w:r>
        <w:fldChar w:fldCharType="begin"/>
      </w:r>
      <w:r>
        <w:instrText xml:space="preserve"> HYPERLINK "https://link.zhihu.com/?target=https://arxiv.org/abs/1804.10959" \t "https://zhuanlan.zhihu.com/p/_blank" </w:instrText>
      </w:r>
      <w:r>
        <w:fldChar w:fldCharType="separate"/>
      </w:r>
      <w:r>
        <w:rPr>
          <w:rFonts w:hint="eastAsia"/>
        </w:rPr>
        <w:t>Unigram Language Model</w:t>
      </w:r>
      <w:r>
        <w:rPr>
          <w:rFonts w:hint="eastAsia"/>
        </w:rPr>
        <w:fldChar w:fldCharType="end"/>
      </w:r>
      <w:r>
        <w:rPr>
          <w:rFonts w:hint="eastAsia"/>
        </w:rPr>
        <w:t>。这三种算法均采用统计学的思路。本课题采用的是自下而上的BPE算法，它是NLP任务中最为简单有效的方法。本课题使用subword算法相关开源工具subword-nmt，其处理流程主要分为两方面，一是子词表的学习获取，二是子词表的应用进行切分子词。</w:t>
      </w:r>
    </w:p>
    <w:p>
      <w:pPr>
        <w:pStyle w:val="16"/>
      </w:pPr>
      <w:r>
        <w:rPr>
          <w:rFonts w:hint="eastAsia"/>
        </w:rPr>
        <w:t>BPE是一种数据压缩的方式，它将字符串中最常见的一对连续字符数据替换成该字符串中不存在的字符串，后续再通过一个词表重建原始的数据。BPE的处理过程可以理解为一个单词的再拆分过程。如"loved","loving","loves"这三个单词，其本身的语义都是”爱”的意思。BPE通过训练，能够把上面的3个单词拆分成”lov”,”ed”,”ing”,”es”几部分，这样可以把词的本身的意思和时态分开，有效的减少了词表的数量。</w:t>
      </w:r>
    </w:p>
    <w:p>
      <w:pPr>
        <w:pStyle w:val="3"/>
        <w:spacing w:before="156" w:after="156"/>
        <w:rPr>
          <w:rFonts w:hint="default"/>
        </w:rPr>
      </w:pPr>
      <w:bookmarkStart w:id="33" w:name="_Toc16009"/>
      <w:bookmarkStart w:id="34" w:name="_Toc5294"/>
      <w:r>
        <w:t>2.5 Fairseq开源系统</w:t>
      </w:r>
      <w:bookmarkEnd w:id="33"/>
      <w:bookmarkEnd w:id="34"/>
    </w:p>
    <w:p>
      <w:pPr>
        <w:pStyle w:val="16"/>
      </w:pPr>
      <w:r>
        <w:rPr>
          <w:rFonts w:hint="eastAsia"/>
        </w:rPr>
        <w:t>序列到序列模型已经成功地应用于多种文本生成任务，包括机器翻译，抽象文档摘要和语言建模。 因此，相关人员都可以从一个快速且易于扩展的序列建模工具包中获益。有几个具有类似基本功能的工具包，但它们在关注领域和预期受众方面有所不同。例如，OpenNMT是一个社区构建的工具包，用多种语言编写，强调可扩展性。Tensor2tensor关注生产准备度。Fairseq是用PyTorch编写的深度学习网络建模工具，允许研究开发人员训练用于自然语言处理任务的自定义模型，它是一个快速的，可扩展的，对研究和生产都有用的工具包。Fairseq开源系统工具具有如下特性：</w:t>
      </w:r>
    </w:p>
    <w:p>
      <w:pPr>
        <w:pStyle w:val="16"/>
        <w:numPr>
          <w:ilvl w:val="0"/>
          <w:numId w:val="2"/>
        </w:numPr>
      </w:pPr>
      <w:r>
        <w:t>跨模型和任务的公共接口，可以用用户提供的插件进行扩展</w:t>
      </w:r>
      <w:r>
        <w:rPr>
          <w:rFonts w:hint="eastAsia"/>
        </w:rPr>
        <w:t>。</w:t>
      </w:r>
    </w:p>
    <w:p>
      <w:pPr>
        <w:pStyle w:val="16"/>
        <w:numPr>
          <w:ilvl w:val="0"/>
          <w:numId w:val="2"/>
        </w:numPr>
      </w:pPr>
      <w:r>
        <w:t>高效的分布式和混合精确训练，能够在现有硬件上对具有数亿个句子的数据集进行训练</w:t>
      </w:r>
      <w:r>
        <w:rPr>
          <w:rFonts w:hint="eastAsia"/>
        </w:rPr>
        <w:t>。</w:t>
      </w:r>
    </w:p>
    <w:p>
      <w:pPr>
        <w:pStyle w:val="16"/>
        <w:numPr>
          <w:ilvl w:val="0"/>
          <w:numId w:val="2"/>
        </w:numPr>
      </w:pPr>
      <w:r>
        <w:t>机器翻译，摘要和语言建模的最先进的实现和预先训练的模型</w:t>
      </w:r>
      <w:r>
        <w:rPr>
          <w:rFonts w:hint="eastAsia"/>
        </w:rPr>
        <w:t>。</w:t>
      </w:r>
    </w:p>
    <w:p>
      <w:pPr>
        <w:pStyle w:val="16"/>
        <w:numPr>
          <w:ilvl w:val="0"/>
          <w:numId w:val="2"/>
        </w:numPr>
      </w:pPr>
      <w:r>
        <w:t>利用多种支持的搜索算法优化推断，包括束搜索，多样束搜索</w:t>
      </w:r>
      <w:r>
        <w:rPr>
          <w:rFonts w:hint="eastAsia"/>
        </w:rPr>
        <w:t>。</w:t>
      </w:r>
    </w:p>
    <w:p>
      <w:pPr>
        <w:pStyle w:val="3"/>
        <w:spacing w:before="156" w:after="156"/>
        <w:rPr>
          <w:rFonts w:hint="default"/>
        </w:rPr>
      </w:pPr>
      <w:bookmarkStart w:id="35" w:name="_Toc30339"/>
      <w:bookmarkStart w:id="36" w:name="_Toc31556"/>
      <w:r>
        <w:t>2.6 其他相关开发工具</w:t>
      </w:r>
      <w:bookmarkEnd w:id="35"/>
      <w:bookmarkEnd w:id="36"/>
    </w:p>
    <w:p>
      <w:pPr>
        <w:pStyle w:val="4"/>
        <w:spacing w:before="156" w:after="156"/>
      </w:pPr>
      <w:bookmarkStart w:id="37" w:name="_Toc26536"/>
      <w:bookmarkStart w:id="38" w:name="_Toc4079"/>
      <w:r>
        <w:rPr>
          <w:rFonts w:hint="eastAsia"/>
        </w:rPr>
        <w:t>2.6.</w:t>
      </w:r>
      <w:r>
        <w:t>1</w:t>
      </w:r>
      <w:r>
        <w:rPr>
          <w:rFonts w:hint="eastAsia"/>
        </w:rPr>
        <w:t xml:space="preserve"> PyCharm 2019社区版</w:t>
      </w:r>
      <w:bookmarkEnd w:id="37"/>
      <w:bookmarkEnd w:id="38"/>
    </w:p>
    <w:p>
      <w:pPr>
        <w:pStyle w:val="16"/>
      </w:pPr>
      <w:r>
        <w:rPr>
          <w:rFonts w:hint="eastAsia"/>
        </w:rPr>
        <w:t>PyCharm是一款Python集成开发环境</w:t>
      </w:r>
      <w:r>
        <w:t>，</w:t>
      </w:r>
      <w:r>
        <w:rPr>
          <w:rFonts w:hint="eastAsia"/>
        </w:rPr>
        <w:t>可以帮助用户提高开发效率。使用社区版本可以充分满足此次系统搭建的要求。PyCharm2019集成开发环境具有如下主要特点：</w:t>
      </w:r>
    </w:p>
    <w:p>
      <w:pPr>
        <w:pStyle w:val="16"/>
        <w:numPr>
          <w:ilvl w:val="0"/>
          <w:numId w:val="3"/>
        </w:numPr>
      </w:pPr>
      <w:r>
        <w:rPr>
          <w:rFonts w:hint="eastAsia"/>
        </w:rPr>
        <w:t>具有代码补全、代码折叠、窗口规划、检查</w:t>
      </w:r>
      <w:r>
        <w:t>语法</w:t>
      </w:r>
      <w:r>
        <w:rPr>
          <w:rFonts w:hint="eastAsia"/>
        </w:rPr>
        <w:t>错误的功能。</w:t>
      </w:r>
    </w:p>
    <w:p>
      <w:pPr>
        <w:pStyle w:val="16"/>
        <w:numPr>
          <w:ilvl w:val="0"/>
          <w:numId w:val="3"/>
        </w:numPr>
      </w:pPr>
      <w:r>
        <w:rPr>
          <w:rFonts w:hint="eastAsia"/>
        </w:rPr>
        <w:t>创建使用python解释器更加方便。</w:t>
      </w:r>
    </w:p>
    <w:p>
      <w:pPr>
        <w:pStyle w:val="16"/>
        <w:numPr>
          <w:ilvl w:val="0"/>
          <w:numId w:val="3"/>
        </w:numPr>
      </w:pPr>
      <w:r>
        <w:rPr>
          <w:rFonts w:hint="eastAsia"/>
        </w:rPr>
        <w:t>自动进行Python库的更新。</w:t>
      </w:r>
    </w:p>
    <w:p>
      <w:pPr>
        <w:pStyle w:val="16"/>
        <w:numPr>
          <w:ilvl w:val="0"/>
          <w:numId w:val="3"/>
        </w:numPr>
      </w:pPr>
      <w:r>
        <w:rPr>
          <w:rFonts w:hint="eastAsia"/>
        </w:rPr>
        <w:t>PyCharm 2019带来了大量性能提升：Python 索引速度是原来的两倍。</w:t>
      </w:r>
    </w:p>
    <w:p>
      <w:pPr>
        <w:pStyle w:val="4"/>
        <w:spacing w:before="156" w:after="156"/>
      </w:pPr>
      <w:bookmarkStart w:id="39" w:name="_Toc21309"/>
      <w:bookmarkStart w:id="40" w:name="_Toc32323"/>
      <w:r>
        <w:rPr>
          <w:rFonts w:hint="eastAsia"/>
        </w:rPr>
        <w:t>2.6.2 Anaconda</w:t>
      </w:r>
      <w:bookmarkEnd w:id="39"/>
      <w:bookmarkEnd w:id="40"/>
    </w:p>
    <w:p>
      <w:pPr>
        <w:pStyle w:val="16"/>
      </w:pPr>
      <w:r>
        <w:rPr>
          <w:rFonts w:hint="eastAsia"/>
        </w:rPr>
        <w:t>Anaconda</w:t>
      </w:r>
      <w:r>
        <w:t>可以</w:t>
      </w:r>
      <w:r>
        <w:rPr>
          <w:rFonts w:hint="eastAsia"/>
        </w:rPr>
        <w:t>轻松</w:t>
      </w:r>
      <w:r>
        <w:t>获取</w:t>
      </w:r>
      <w:r>
        <w:rPr>
          <w:rFonts w:hint="eastAsia"/>
        </w:rPr>
        <w:t>Python语言的各种</w:t>
      </w:r>
      <w:r>
        <w:t>包且对包进行管理，同时对环境可以统一管理。Anaconda包含了conda、Python在内的超过180个科学包及其依赖项</w:t>
      </w:r>
      <w:r>
        <w:rPr>
          <w:rFonts w:hint="eastAsia"/>
        </w:rPr>
        <w:t>，具有简单、安装过程简单、免费的特点。Anaconda所含的包基本满足本课题需要。</w:t>
      </w:r>
    </w:p>
    <w:p>
      <w:pPr>
        <w:pStyle w:val="4"/>
        <w:spacing w:before="156" w:after="156"/>
      </w:pPr>
      <w:bookmarkStart w:id="41" w:name="_Toc2722"/>
      <w:bookmarkStart w:id="42" w:name="_Toc18299"/>
      <w:r>
        <w:rPr>
          <w:rFonts w:hint="eastAsia"/>
        </w:rPr>
        <w:t>2.6.3 Flask框架</w:t>
      </w:r>
      <w:bookmarkEnd w:id="41"/>
      <w:bookmarkEnd w:id="42"/>
    </w:p>
    <w:p>
      <w:pPr>
        <w:pStyle w:val="16"/>
      </w:pPr>
      <w:r>
        <w:rPr>
          <w:rFonts w:hint="eastAsia"/>
        </w:rPr>
        <w:t>Flask是较为流行的Web“微”框架，其使用Python语言编写，简单、灵活、轻便、易上手，可协助开发者快速构建Web系统，它主要包括了Werkzeug和Jinja2两个核心函数库，其中前者负责业务处理，后者负责安全性能。同时，它可以和MVC模式完美结合协助开发人员分工合作。</w:t>
      </w:r>
    </w:p>
    <w:p>
      <w:pPr>
        <w:pStyle w:val="16"/>
        <w:rPr>
          <w:rFonts w:hint="eastAsia" w:eastAsia="宋体"/>
          <w:lang w:eastAsia="zh-CN"/>
        </w:rPr>
      </w:pPr>
      <w:r>
        <w:rPr>
          <w:rFonts w:hint="eastAsia"/>
        </w:rPr>
        <w:t>Flask在程序中将功能函数分配给某一个具体的地址定位符，当用户访问该地址定位符时，系统会执行绑定的函数，</w:t>
      </w:r>
      <w:r>
        <w:rPr>
          <w:rFonts w:hint="eastAsia"/>
          <w:lang w:val="en-US" w:eastAsia="zh-CN"/>
        </w:rPr>
        <w:t>交互图</w:t>
      </w:r>
      <w:r>
        <w:rPr>
          <w:rFonts w:hint="eastAsia"/>
        </w:rPr>
        <w:t>如图2.12所示</w:t>
      </w:r>
      <w:r>
        <w:rPr>
          <w:rFonts w:hint="eastAsia"/>
          <w:lang w:eastAsia="zh-CN"/>
        </w:rPr>
        <w:t>。</w:t>
      </w:r>
    </w:p>
    <w:p>
      <w:pPr>
        <w:jc w:val="center"/>
        <w:rPr>
          <w:rFonts w:asciiTheme="minorEastAsia" w:hAnsiTheme="minorEastAsia" w:eastAsiaTheme="minorEastAsia"/>
          <w:sz w:val="24"/>
        </w:rPr>
      </w:pPr>
      <w:r>
        <w:drawing>
          <wp:inline distT="0" distB="0" distL="114300" distR="114300">
            <wp:extent cx="4775835" cy="1271905"/>
            <wp:effectExtent l="0" t="0" r="9525" b="825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5"/>
                    <a:stretch>
                      <a:fillRect/>
                    </a:stretch>
                  </pic:blipFill>
                  <pic:spPr>
                    <a:xfrm>
                      <a:off x="0" y="0"/>
                      <a:ext cx="4775835" cy="1271905"/>
                    </a:xfrm>
                    <a:prstGeom prst="rect">
                      <a:avLst/>
                    </a:prstGeom>
                    <a:noFill/>
                    <a:ln>
                      <a:noFill/>
                    </a:ln>
                  </pic:spPr>
                </pic:pic>
              </a:graphicData>
            </a:graphic>
          </wp:inline>
        </w:drawing>
      </w:r>
    </w:p>
    <w:p>
      <w:pPr>
        <w:pStyle w:val="17"/>
        <w:spacing w:before="156" w:after="156"/>
      </w:pPr>
      <w:r>
        <w:rPr>
          <w:rFonts w:hint="eastAsia"/>
        </w:rPr>
        <w:t>图2.12 Flask框架工作过程</w:t>
      </w:r>
    </w:p>
    <w:p>
      <w:pPr>
        <w:pStyle w:val="16"/>
      </w:pPr>
      <w:r>
        <w:rPr>
          <w:rFonts w:hint="eastAsia"/>
        </w:rPr>
        <w:t>WSGI是Web服务器和Web应用程序间通用接口的规范。Werkzeug是一个WSGI工具包，它实现了请求，响应对象和实用函数。 这使得能够在其上构建web框架。 Flask框架使用Werkzeug作为其基础之一，并使用Jinja2模板引擎。</w:t>
      </w:r>
    </w:p>
    <w:p>
      <w:pPr>
        <w:pStyle w:val="16"/>
      </w:pPr>
      <w:r>
        <w:rPr>
          <w:rFonts w:hint="eastAsia"/>
        </w:rPr>
        <w:t>为了降低系统的耦合度，本课题采用了前后端分离的方式，前端的HTML页面负责接收用户的输入，后端的代码将以HTPP GET方式接收用户发送过来的表单数据，表单数据中最主要的数据是用户在前端HTML页面所输入的待翻译的句子，并调用接口，返回结果。如图2.13所示，是对系统模块相互合作关系描述的泳道图。</w:t>
      </w:r>
    </w:p>
    <w:p>
      <w:pPr>
        <w:jc w:val="center"/>
        <w:rPr>
          <w:rFonts w:asciiTheme="minorEastAsia" w:hAnsiTheme="minorEastAsia" w:eastAsiaTheme="minorEastAsia"/>
          <w:sz w:val="24"/>
        </w:rPr>
      </w:pPr>
      <w:r>
        <w:rPr>
          <w:rFonts w:hint="eastAsia" w:asciiTheme="minorEastAsia" w:hAnsiTheme="minorEastAsia" w:eastAsiaTheme="minorEastAsia"/>
          <w:sz w:val="24"/>
        </w:rPr>
        <w:drawing>
          <wp:inline distT="0" distB="0" distL="114300" distR="114300">
            <wp:extent cx="5736590" cy="4672330"/>
            <wp:effectExtent l="0" t="0" r="8890" b="6350"/>
            <wp:docPr id="11" name="图片 11" descr="~[50I4_FQFBZS)NT621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0I4_FQFBZS)NT621LM)U"/>
                    <pic:cNvPicPr>
                      <a:picLocks noChangeAspect="1"/>
                    </pic:cNvPicPr>
                  </pic:nvPicPr>
                  <pic:blipFill>
                    <a:blip r:embed="rId26"/>
                    <a:stretch>
                      <a:fillRect/>
                    </a:stretch>
                  </pic:blipFill>
                  <pic:spPr>
                    <a:xfrm>
                      <a:off x="0" y="0"/>
                      <a:ext cx="5736590" cy="4672330"/>
                    </a:xfrm>
                    <a:prstGeom prst="rect">
                      <a:avLst/>
                    </a:prstGeom>
                  </pic:spPr>
                </pic:pic>
              </a:graphicData>
            </a:graphic>
          </wp:inline>
        </w:drawing>
      </w:r>
    </w:p>
    <w:p>
      <w:pPr>
        <w:pStyle w:val="17"/>
        <w:spacing w:before="156" w:after="156"/>
      </w:pPr>
      <w:r>
        <w:rPr>
          <w:rFonts w:hint="eastAsia"/>
        </w:rPr>
        <w:t>图2.13 系统活动泳道图</w:t>
      </w:r>
    </w:p>
    <w:p>
      <w:pPr>
        <w:pStyle w:val="3"/>
        <w:spacing w:before="156" w:after="156"/>
        <w:rPr>
          <w:rFonts w:hint="default"/>
        </w:rPr>
      </w:pPr>
      <w:bookmarkStart w:id="43" w:name="_Toc9131"/>
      <w:bookmarkStart w:id="44" w:name="_Toc4216"/>
      <w:r>
        <w:t>2.6 本章小结</w:t>
      </w:r>
      <w:bookmarkEnd w:id="43"/>
      <w:bookmarkEnd w:id="44"/>
    </w:p>
    <w:p>
      <w:pPr>
        <w:pStyle w:val="16"/>
        <w:rPr>
          <w:rFonts w:hint="eastAsia"/>
        </w:rPr>
      </w:pPr>
      <w:r>
        <w:rPr>
          <w:rFonts w:hint="eastAsia"/>
        </w:rPr>
        <w:t>本章以本课题在搭建整合系统过程中所依次使用到的关键技术和工具为顺序，分别介绍了翻译系统所使用的Transformer模型的网络结构和特点，数据预处理所用到的Moses分词工具和BPE分词工具，用于训练模型的Fairseq开源系统，最后介绍了搭建和整合Web页面和翻译系统的集成开发环境PyCharm、包管理工具Anaconda和Web框架Flask，为后续系统的详细实现做好充足的准备。</w:t>
      </w:r>
    </w:p>
    <w:p>
      <w:pPr>
        <w:pStyle w:val="16"/>
        <w:rPr>
          <w:rFonts w:hint="eastAsia"/>
        </w:rPr>
      </w:pPr>
    </w:p>
    <w:p>
      <w:pPr>
        <w:pStyle w:val="2"/>
        <w:jc w:val="both"/>
      </w:pPr>
      <w:bookmarkStart w:id="45" w:name="_Toc16979"/>
      <w:bookmarkStart w:id="46" w:name="_Toc12755"/>
      <w:r>
        <w:rPr>
          <w:rFonts w:hint="eastAsia"/>
          <w:lang w:val="en-US" w:eastAsia="zh-CN"/>
        </w:rPr>
        <w:t>3</w:t>
      </w:r>
      <w:r>
        <w:rPr>
          <w:rFonts w:hint="eastAsia"/>
        </w:rPr>
        <w:t xml:space="preserve"> 系统设计</w:t>
      </w:r>
      <w:bookmarkEnd w:id="45"/>
      <w:bookmarkEnd w:id="46"/>
    </w:p>
    <w:p>
      <w:pPr>
        <w:pStyle w:val="3"/>
        <w:spacing w:before="156" w:after="156"/>
        <w:rPr>
          <w:rFonts w:hint="default"/>
        </w:rPr>
      </w:pPr>
      <w:bookmarkStart w:id="47" w:name="_Toc8755"/>
      <w:bookmarkStart w:id="48" w:name="_Toc13656"/>
      <w:r>
        <w:rPr>
          <w:rFonts w:hint="eastAsia"/>
          <w:lang w:val="en-US" w:eastAsia="zh-CN"/>
        </w:rPr>
        <w:t>3</w:t>
      </w:r>
      <w:r>
        <w:t>.</w:t>
      </w:r>
      <w:r>
        <w:rPr>
          <w:rFonts w:hint="eastAsia"/>
          <w:lang w:val="en-US" w:eastAsia="zh-CN"/>
        </w:rPr>
        <w:t>1</w:t>
      </w:r>
      <w:r>
        <w:t xml:space="preserve"> 系统总体设计</w:t>
      </w:r>
      <w:bookmarkEnd w:id="47"/>
      <w:bookmarkEnd w:id="48"/>
    </w:p>
    <w:p>
      <w:pPr>
        <w:pStyle w:val="16"/>
      </w:pPr>
      <w:r>
        <w:rPr>
          <w:rFonts w:hint="eastAsia"/>
        </w:rPr>
        <w:t>首先，根据本课题题目多语言多领域机器翻译系统设计与实现，并结合需求分析的结果，设计出多语言多领域机器翻译系统功能层次图。该层次图从较高的层次描述出系统包含的子系统，以及各个子系统所要实现的具体功能。如图4.1所示。</w:t>
      </w:r>
    </w:p>
    <w:p>
      <w:pPr>
        <w:pStyle w:val="16"/>
        <w:spacing w:line="240" w:lineRule="auto"/>
        <w:jc w:val="center"/>
      </w:pPr>
      <w:r>
        <w:drawing>
          <wp:inline distT="0" distB="0" distL="114300" distR="114300">
            <wp:extent cx="4984115" cy="3491230"/>
            <wp:effectExtent l="0" t="0" r="6985"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4984115" cy="3491230"/>
                    </a:xfrm>
                    <a:prstGeom prst="rect">
                      <a:avLst/>
                    </a:prstGeom>
                    <a:noFill/>
                    <a:ln>
                      <a:noFill/>
                    </a:ln>
                  </pic:spPr>
                </pic:pic>
              </a:graphicData>
            </a:graphic>
          </wp:inline>
        </w:drawing>
      </w:r>
    </w:p>
    <w:p>
      <w:pPr>
        <w:pStyle w:val="17"/>
        <w:spacing w:before="156" w:after="156"/>
        <w:rPr>
          <w:sz w:val="21"/>
          <w:szCs w:val="21"/>
        </w:rPr>
      </w:pPr>
      <w:r>
        <w:rPr>
          <w:rFonts w:hint="eastAsia"/>
        </w:rPr>
        <w:t>图4.1 系统功能层次图</w:t>
      </w:r>
    </w:p>
    <w:p>
      <w:pPr>
        <w:pStyle w:val="16"/>
      </w:pPr>
      <w:r>
        <w:rPr>
          <w:rFonts w:hint="eastAsia"/>
        </w:rPr>
        <w:t>根据层次图可以发现，本课题需要完成一个可供用户使用的交互式翻译系统，其核心工作包括三方面的内容，一是Web系统的设计，二是翻译系统的设计，三是系统的整合和完善。并且在完成最终系统后，需要考虑如何提升系统性能。</w:t>
      </w:r>
    </w:p>
    <w:p>
      <w:pPr>
        <w:pStyle w:val="3"/>
        <w:spacing w:before="156" w:after="156"/>
        <w:rPr>
          <w:rFonts w:hint="default"/>
        </w:rPr>
      </w:pPr>
      <w:bookmarkStart w:id="49" w:name="_Toc9803"/>
      <w:bookmarkStart w:id="50" w:name="_Toc32671"/>
      <w:r>
        <w:rPr>
          <w:rFonts w:hint="eastAsia"/>
          <w:lang w:val="en-US" w:eastAsia="zh-CN"/>
        </w:rPr>
        <w:t>3</w:t>
      </w:r>
      <w:r>
        <w:t>.</w:t>
      </w:r>
      <w:r>
        <w:rPr>
          <w:rFonts w:hint="eastAsia"/>
          <w:lang w:val="en-US" w:eastAsia="zh-CN"/>
        </w:rPr>
        <w:t>2</w:t>
      </w:r>
      <w:r>
        <w:t xml:space="preserve"> Web系统设计</w:t>
      </w:r>
      <w:bookmarkEnd w:id="49"/>
      <w:bookmarkEnd w:id="50"/>
    </w:p>
    <w:p>
      <w:pPr>
        <w:pStyle w:val="16"/>
      </w:pPr>
      <w:r>
        <w:rPr>
          <w:rFonts w:hint="eastAsia"/>
        </w:rPr>
        <w:t>Web系统的开发内容主要包括：前端交互式页面的开发、后端服务器开发。Web系统的开发主要在Windows系统的PyCharm集成开发环境中，使用Flask框架完成轻量级Web系统搭建。</w:t>
      </w:r>
    </w:p>
    <w:p>
      <w:pPr>
        <w:pStyle w:val="4"/>
        <w:spacing w:before="156" w:after="156"/>
      </w:pPr>
      <w:bookmarkStart w:id="51" w:name="_Toc17427"/>
      <w:bookmarkStart w:id="52" w:name="_Toc9431"/>
      <w:r>
        <w:rPr>
          <w:rFonts w:hint="eastAsia"/>
          <w:lang w:val="en-US" w:eastAsia="zh-CN"/>
        </w:rPr>
        <w:t>3</w:t>
      </w:r>
      <w:r>
        <w:rPr>
          <w:rFonts w:hint="eastAsia"/>
        </w:rPr>
        <w:t>.</w:t>
      </w:r>
      <w:r>
        <w:rPr>
          <w:rFonts w:hint="eastAsia"/>
          <w:lang w:val="en-US" w:eastAsia="zh-CN"/>
        </w:rPr>
        <w:t>2</w:t>
      </w:r>
      <w:r>
        <w:rPr>
          <w:rFonts w:hint="eastAsia"/>
        </w:rPr>
        <w:t>.1 Web前端页面设计</w:t>
      </w:r>
      <w:bookmarkEnd w:id="51"/>
      <w:bookmarkEnd w:id="52"/>
    </w:p>
    <w:p>
      <w:pPr>
        <w:pStyle w:val="16"/>
      </w:pPr>
      <w:r>
        <w:rPr>
          <w:rFonts w:hint="eastAsia"/>
        </w:rPr>
        <w:t>根据需求分析的结果，本系统需要做出可供用户使用的交互式Web系统。为此，本课题设计了一套较为简单且易于理解的部署策略。其中，前端页面包含输入文本框和两个下拉文本框用于获取用户输入的待翻译的句子以及源语言和目标语言，通过表单发送给后台服务器。考虑到界面的简洁性和美观性，以及用户在看到网页界面的时候，无需任何学习成本即可上手进行系统的使用。因此，综合参考小牛翻译、百度翻译、谷歌翻译等知名翻译网页端开发的样式，初步涉及本次课题的网页前端页面布局如下图4.2所示。</w:t>
      </w:r>
    </w:p>
    <w:p>
      <w:pPr>
        <w:pStyle w:val="16"/>
        <w:spacing w:line="240" w:lineRule="auto"/>
        <w:ind w:firstLine="0" w:firstLineChars="0"/>
        <w:jc w:val="center"/>
      </w:pPr>
      <w:r>
        <w:rPr>
          <w:rFonts w:hint="eastAsia"/>
        </w:rPr>
        <w:drawing>
          <wp:inline distT="0" distB="0" distL="114300" distR="114300">
            <wp:extent cx="5584825" cy="3456940"/>
            <wp:effectExtent l="0" t="0" r="6350" b="635"/>
            <wp:docPr id="8" name="图片 8" descr="~_OA@5JD{1H2]Q0`0{4W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_OA@5JD{1H2]Q0`0{4WO}I"/>
                    <pic:cNvPicPr>
                      <a:picLocks noChangeAspect="1"/>
                    </pic:cNvPicPr>
                  </pic:nvPicPr>
                  <pic:blipFill>
                    <a:blip r:embed="rId28"/>
                    <a:stretch>
                      <a:fillRect/>
                    </a:stretch>
                  </pic:blipFill>
                  <pic:spPr>
                    <a:xfrm>
                      <a:off x="0" y="0"/>
                      <a:ext cx="5584825" cy="3456940"/>
                    </a:xfrm>
                    <a:prstGeom prst="rect">
                      <a:avLst/>
                    </a:prstGeom>
                  </pic:spPr>
                </pic:pic>
              </a:graphicData>
            </a:graphic>
          </wp:inline>
        </w:drawing>
      </w:r>
    </w:p>
    <w:p>
      <w:pPr>
        <w:pStyle w:val="17"/>
        <w:spacing w:before="156" w:after="156"/>
      </w:pPr>
      <w:r>
        <w:rPr>
          <w:rFonts w:hint="eastAsia"/>
        </w:rPr>
        <w:t>图4.2 Web前端页面布局设计图</w:t>
      </w:r>
    </w:p>
    <w:p>
      <w:pPr>
        <w:pStyle w:val="4"/>
        <w:spacing w:before="156" w:after="156"/>
      </w:pPr>
      <w:bookmarkStart w:id="53" w:name="_Toc27534"/>
      <w:bookmarkStart w:id="54" w:name="_Toc30057"/>
      <w:r>
        <w:rPr>
          <w:rFonts w:hint="eastAsia"/>
          <w:lang w:val="en-US" w:eastAsia="zh-CN"/>
        </w:rPr>
        <w:t>3</w:t>
      </w:r>
      <w:r>
        <w:rPr>
          <w:rFonts w:hint="eastAsia"/>
        </w:rPr>
        <w:t>.</w:t>
      </w:r>
      <w:r>
        <w:rPr>
          <w:rFonts w:hint="eastAsia"/>
          <w:lang w:val="en-US" w:eastAsia="zh-CN"/>
        </w:rPr>
        <w:t>2</w:t>
      </w:r>
      <w:r>
        <w:rPr>
          <w:rFonts w:hint="eastAsia"/>
        </w:rPr>
        <w:t>.2 Web后端服务器设计</w:t>
      </w:r>
      <w:bookmarkEnd w:id="53"/>
      <w:bookmarkEnd w:id="54"/>
    </w:p>
    <w:p>
      <w:pPr>
        <w:pStyle w:val="16"/>
      </w:pPr>
      <w:r>
        <w:rPr>
          <w:rFonts w:hint="eastAsia"/>
        </w:rPr>
        <w:t>后台服务器是采用Flask框架实现的Web后端系统，以GET/POST方式获取待翻译句子以及源语言和目标语言，之后进行相应特殊情况的判断和处理，调用翻译接口，完成翻译任务，并将结果返还给HTML页面，展示给用户。用户在看到翻译结果后，可以在此页面重新输入翻译结果并且重新选择源语言和目标语言进行翻译。可以看出，Web系统的核心在于Web后端服务区，它的任务总结如下：</w:t>
      </w:r>
    </w:p>
    <w:p>
      <w:pPr>
        <w:pStyle w:val="16"/>
        <w:numPr>
          <w:ilvl w:val="0"/>
          <w:numId w:val="4"/>
        </w:numPr>
      </w:pPr>
      <w:r>
        <w:rPr>
          <w:rFonts w:hint="eastAsia"/>
        </w:rPr>
        <w:t>与Web前端进行通信，以HTTP GET/POST方式获取Web界面用户输入的数据并且返回结果数据。</w:t>
      </w:r>
    </w:p>
    <w:p>
      <w:pPr>
        <w:pStyle w:val="16"/>
        <w:numPr>
          <w:ilvl w:val="0"/>
          <w:numId w:val="4"/>
        </w:numPr>
      </w:pPr>
      <w:r>
        <w:rPr>
          <w:rFonts w:hint="eastAsia"/>
        </w:rPr>
        <w:t>启动模型文件，调用翻译接口。这部分内容的重点在于模型如何加载以及翻译接口如何封装。此部分内容属于翻译系统设计。</w:t>
      </w:r>
    </w:p>
    <w:p>
      <w:pPr>
        <w:pStyle w:val="16"/>
        <w:numPr>
          <w:ilvl w:val="0"/>
          <w:numId w:val="4"/>
        </w:numPr>
      </w:pPr>
      <w:r>
        <w:rPr>
          <w:rFonts w:hint="eastAsia"/>
        </w:rPr>
        <w:t>特殊情况考虑，即用户没用选择源语言和目标语言、源语言和目标语言相同、用户没有输入待翻译的句子这三种情况。</w:t>
      </w:r>
    </w:p>
    <w:p>
      <w:pPr>
        <w:pStyle w:val="16"/>
        <w:ind w:firstLine="420" w:firstLineChars="0"/>
      </w:pPr>
      <w:r>
        <w:rPr>
          <w:rFonts w:hint="eastAsia"/>
        </w:rPr>
        <w:t>因此，根据上述（1）（2）可以得出Web系统后端的信息流动情况如下图4.3所示。</w:t>
      </w:r>
    </w:p>
    <w:p>
      <w:pPr>
        <w:pStyle w:val="16"/>
        <w:spacing w:line="240" w:lineRule="auto"/>
        <w:ind w:firstLine="0" w:firstLineChars="0"/>
        <w:jc w:val="center"/>
      </w:pPr>
      <w:r>
        <w:rPr>
          <w:rFonts w:hint="eastAsia"/>
        </w:rPr>
        <w:drawing>
          <wp:inline distT="0" distB="0" distL="114300" distR="114300">
            <wp:extent cx="5360670" cy="1729105"/>
            <wp:effectExtent l="0" t="0" r="1905" b="4445"/>
            <wp:docPr id="17" name="图片 17" descr="{O1)YI1@)WQHQ%M}P56FJ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1)YI1@)WQHQ%M}P56FJ8Y"/>
                    <pic:cNvPicPr>
                      <a:picLocks noChangeAspect="1"/>
                    </pic:cNvPicPr>
                  </pic:nvPicPr>
                  <pic:blipFill>
                    <a:blip r:embed="rId29"/>
                    <a:stretch>
                      <a:fillRect/>
                    </a:stretch>
                  </pic:blipFill>
                  <pic:spPr>
                    <a:xfrm>
                      <a:off x="0" y="0"/>
                      <a:ext cx="5360670" cy="1729105"/>
                    </a:xfrm>
                    <a:prstGeom prst="rect">
                      <a:avLst/>
                    </a:prstGeom>
                  </pic:spPr>
                </pic:pic>
              </a:graphicData>
            </a:graphic>
          </wp:inline>
        </w:drawing>
      </w:r>
    </w:p>
    <w:p>
      <w:pPr>
        <w:pStyle w:val="17"/>
        <w:spacing w:before="156" w:after="156"/>
      </w:pPr>
      <w:r>
        <w:rPr>
          <w:rFonts w:hint="eastAsia"/>
        </w:rPr>
        <w:t>图4.3 Web后端信息流动图</w:t>
      </w:r>
    </w:p>
    <w:p>
      <w:pPr>
        <w:pStyle w:val="3"/>
        <w:spacing w:before="156" w:after="156"/>
        <w:rPr>
          <w:rFonts w:hint="default"/>
        </w:rPr>
      </w:pPr>
      <w:bookmarkStart w:id="55" w:name="_Toc14981"/>
      <w:bookmarkStart w:id="56" w:name="_Toc6401"/>
      <w:r>
        <w:rPr>
          <w:rFonts w:hint="eastAsia"/>
          <w:lang w:val="en-US" w:eastAsia="zh-CN"/>
        </w:rPr>
        <w:t>3</w:t>
      </w:r>
      <w:r>
        <w:t>.</w:t>
      </w:r>
      <w:r>
        <w:rPr>
          <w:rFonts w:hint="eastAsia"/>
          <w:lang w:val="en-US" w:eastAsia="zh-CN"/>
        </w:rPr>
        <w:t>3</w:t>
      </w:r>
      <w:r>
        <w:t xml:space="preserve"> 翻译系统设计</w:t>
      </w:r>
      <w:bookmarkEnd w:id="55"/>
      <w:bookmarkEnd w:id="56"/>
    </w:p>
    <w:p>
      <w:pPr>
        <w:pStyle w:val="16"/>
      </w:pPr>
      <w:r>
        <w:rPr>
          <w:rFonts w:hint="eastAsia"/>
        </w:rPr>
        <w:t>翻译系统的开发设计工作主要包括：数据处理、调参训练、解码翻译、效果测试。将分为三部分内容介绍翻译系统设计过程，一是数据处理，二是模型训练、解码、测试，三是系统性能提升。</w:t>
      </w:r>
    </w:p>
    <w:p>
      <w:pPr>
        <w:pStyle w:val="4"/>
        <w:spacing w:before="156" w:after="156"/>
      </w:pPr>
      <w:bookmarkStart w:id="57" w:name="_Toc16511"/>
      <w:bookmarkStart w:id="58" w:name="_Toc20890"/>
      <w:r>
        <w:rPr>
          <w:rFonts w:hint="eastAsia"/>
          <w:lang w:val="en-US" w:eastAsia="zh-CN"/>
        </w:rPr>
        <w:t>3</w:t>
      </w:r>
      <w:r>
        <w:rPr>
          <w:rFonts w:hint="eastAsia"/>
        </w:rPr>
        <w:t>.</w:t>
      </w:r>
      <w:r>
        <w:rPr>
          <w:rFonts w:hint="eastAsia"/>
          <w:lang w:val="en-US" w:eastAsia="zh-CN"/>
        </w:rPr>
        <w:t>3</w:t>
      </w:r>
      <w:r>
        <w:rPr>
          <w:rFonts w:hint="eastAsia"/>
        </w:rPr>
        <w:t>.1 数据处理</w:t>
      </w:r>
      <w:bookmarkEnd w:id="57"/>
      <w:bookmarkEnd w:id="58"/>
    </w:p>
    <w:p>
      <w:pPr>
        <w:pStyle w:val="16"/>
      </w:pPr>
      <w:r>
        <w:rPr>
          <w:rFonts w:hint="eastAsia"/>
        </w:rPr>
        <w:t>本次课题搭建的多语言多领域机器翻译系统的核心就在于数据处理。数据处理是从事自然语言处理任务研究人员所必备的技能，是搭建效果良好的翻译系统的基石。它需要整理出高质量的“纯净的”双语平行语料库，用于在下一步训练和解码时使用。不同比赛所提供的数据集的特点不同，故需要先观察数据集的特点，之后在根据数据集的特点采用不同策略。</w:t>
      </w:r>
    </w:p>
    <w:p>
      <w:pPr>
        <w:pStyle w:val="5"/>
        <w:spacing w:before="156" w:after="156"/>
      </w:pPr>
      <w:r>
        <w:rPr>
          <w:rFonts w:hint="eastAsia"/>
          <w:lang w:val="en-US" w:eastAsia="zh-CN"/>
        </w:rPr>
        <w:t>3</w:t>
      </w:r>
      <w:r>
        <w:rPr>
          <w:rFonts w:hint="eastAsia"/>
        </w:rPr>
        <w:t>.</w:t>
      </w:r>
      <w:r>
        <w:rPr>
          <w:rFonts w:hint="eastAsia"/>
          <w:lang w:val="en-US" w:eastAsia="zh-CN"/>
        </w:rPr>
        <w:t>3</w:t>
      </w:r>
      <w:r>
        <w:rPr>
          <w:rFonts w:hint="eastAsia"/>
        </w:rPr>
        <w:t>.1.1 WMT和字典数据处理方式</w:t>
      </w:r>
    </w:p>
    <w:p>
      <w:pPr>
        <w:pStyle w:val="16"/>
      </w:pPr>
      <w:r>
        <w:rPr>
          <w:rFonts w:hint="eastAsia"/>
        </w:rPr>
        <w:t>来自WMT14德英和德法的训练集、来自WMT06shared-task的验证集和测试集以及来自WMT20的数据字典是质量较高的平行语料库，通过对数据的观察，发现针对WMT的数据集所要进行的主要处理步骤如下：首先用Python脚本将文本中的中文标点符号替换成英文标点符号，之后用Moses开源工具进行分词，最后用Subword-nmt对分词后的数据进行BPE分词处理。针对WMT数据的处理流程图如图4.4所示。</w:t>
      </w:r>
    </w:p>
    <w:p>
      <w:pPr>
        <w:jc w:val="center"/>
        <w:rPr>
          <w:rFonts w:asciiTheme="minorEastAsia" w:hAnsiTheme="minorEastAsia" w:eastAsiaTheme="minorEastAsia"/>
          <w:sz w:val="24"/>
        </w:rPr>
      </w:pPr>
      <w:r>
        <w:rPr>
          <w:rFonts w:hint="eastAsia" w:asciiTheme="minorEastAsia" w:hAnsiTheme="minorEastAsia" w:eastAsiaTheme="minorEastAsia"/>
          <w:sz w:val="24"/>
        </w:rPr>
        <w:drawing>
          <wp:inline distT="0" distB="0" distL="114300" distR="114300">
            <wp:extent cx="5347335" cy="673100"/>
            <wp:effectExtent l="0" t="0" r="5715" b="3175"/>
            <wp:docPr id="27" name="图片 27" descr="PK2]``JF{G5{559R004%F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K2]``JF{G5{559R004%F15"/>
                    <pic:cNvPicPr>
                      <a:picLocks noChangeAspect="1"/>
                    </pic:cNvPicPr>
                  </pic:nvPicPr>
                  <pic:blipFill>
                    <a:blip r:embed="rId30"/>
                    <a:stretch>
                      <a:fillRect/>
                    </a:stretch>
                  </pic:blipFill>
                  <pic:spPr>
                    <a:xfrm>
                      <a:off x="0" y="0"/>
                      <a:ext cx="5347335" cy="673100"/>
                    </a:xfrm>
                    <a:prstGeom prst="rect">
                      <a:avLst/>
                    </a:prstGeom>
                  </pic:spPr>
                </pic:pic>
              </a:graphicData>
            </a:graphic>
          </wp:inline>
        </w:drawing>
      </w:r>
    </w:p>
    <w:p>
      <w:pPr>
        <w:pStyle w:val="17"/>
        <w:spacing w:before="156" w:after="156"/>
      </w:pPr>
      <w:r>
        <w:rPr>
          <w:rFonts w:hint="eastAsia"/>
        </w:rPr>
        <w:t>图4.4 WMT、验证集和测试集数据处理流程图</w:t>
      </w:r>
    </w:p>
    <w:p>
      <w:pPr>
        <w:pStyle w:val="5"/>
        <w:spacing w:before="156" w:after="156"/>
      </w:pPr>
      <w:r>
        <w:rPr>
          <w:rFonts w:hint="eastAsia"/>
          <w:lang w:val="en-US" w:eastAsia="zh-CN"/>
        </w:rPr>
        <w:t>3</w:t>
      </w:r>
      <w:r>
        <w:rPr>
          <w:rFonts w:hint="eastAsia"/>
        </w:rPr>
        <w:t>.</w:t>
      </w:r>
      <w:r>
        <w:rPr>
          <w:rFonts w:hint="eastAsia"/>
          <w:lang w:val="en-US" w:eastAsia="zh-CN"/>
        </w:rPr>
        <w:t>3</w:t>
      </w:r>
      <w:r>
        <w:rPr>
          <w:rFonts w:hint="eastAsia"/>
        </w:rPr>
        <w:t>.1.2 IWSLT数据处理方式</w:t>
      </w:r>
    </w:p>
    <w:p>
      <w:pPr>
        <w:pStyle w:val="16"/>
      </w:pPr>
      <w:r>
        <w:rPr>
          <w:rFonts w:hint="eastAsia"/>
        </w:rPr>
        <w:t>来自IWSLT17德英的数据集来源于TED比赛的数据，官网所提供的数据是带有HTML标签的数据，通过观察，最终确定对来自IWSLT的数据所要进行的处理步骤描述如下：</w:t>
      </w:r>
    </w:p>
    <w:p>
      <w:pPr>
        <w:pStyle w:val="16"/>
      </w:pPr>
      <w:r>
        <w:rPr>
          <w:rFonts w:hint="eastAsia"/>
        </w:rPr>
        <w:t>处理（1）使用Linux shell脚本循环读取每一行文本，若该行含有指定标签则舍弃，否则去掉指定标签后保留该行于新文本中。</w:t>
      </w:r>
    </w:p>
    <w:p>
      <w:pPr>
        <w:pStyle w:val="16"/>
      </w:pPr>
      <w:r>
        <w:rPr>
          <w:rFonts w:hint="eastAsia"/>
        </w:rPr>
        <w:t>处理（2）读取行文本，将中文标点替换成英文标点后，先使用Moses开源工具进行分词，之后使用subword-nmt对分词后的数据进行切分子词。</w:t>
      </w:r>
    </w:p>
    <w:p>
      <w:pPr>
        <w:pStyle w:val="16"/>
      </w:pPr>
      <w:r>
        <w:rPr>
          <w:rFonts w:hint="eastAsia"/>
        </w:rPr>
        <w:t>针对IWSLT数据的处理流程图如图4.5所示。</w:t>
      </w:r>
    </w:p>
    <w:p>
      <w:pPr>
        <w:ind w:firstLine="420"/>
        <w:jc w:val="center"/>
        <w:rPr>
          <w:rFonts w:asciiTheme="minorEastAsia" w:hAnsiTheme="minorEastAsia" w:eastAsiaTheme="minorEastAsia"/>
          <w:sz w:val="24"/>
        </w:rPr>
      </w:pPr>
      <w:r>
        <w:rPr>
          <w:rFonts w:hint="eastAsia" w:asciiTheme="minorEastAsia" w:hAnsiTheme="minorEastAsia" w:eastAsiaTheme="minorEastAsia"/>
          <w:sz w:val="24"/>
        </w:rPr>
        <w:drawing>
          <wp:inline distT="0" distB="0" distL="114300" distR="114300">
            <wp:extent cx="3641725" cy="3843020"/>
            <wp:effectExtent l="0" t="0" r="6350" b="5080"/>
            <wp:docPr id="15" name="图片 15" descr="NYD{5S3`_QZBAM{]FDZ}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NYD{5S3`_QZBAM{]FDZ}Y(J"/>
                    <pic:cNvPicPr>
                      <a:picLocks noChangeAspect="1"/>
                    </pic:cNvPicPr>
                  </pic:nvPicPr>
                  <pic:blipFill>
                    <a:blip r:embed="rId31"/>
                    <a:stretch>
                      <a:fillRect/>
                    </a:stretch>
                  </pic:blipFill>
                  <pic:spPr>
                    <a:xfrm>
                      <a:off x="0" y="0"/>
                      <a:ext cx="3641725" cy="3843020"/>
                    </a:xfrm>
                    <a:prstGeom prst="rect">
                      <a:avLst/>
                    </a:prstGeom>
                  </pic:spPr>
                </pic:pic>
              </a:graphicData>
            </a:graphic>
          </wp:inline>
        </w:drawing>
      </w:r>
    </w:p>
    <w:p>
      <w:pPr>
        <w:pStyle w:val="17"/>
        <w:spacing w:before="156" w:after="156"/>
      </w:pPr>
      <w:r>
        <w:rPr>
          <w:rFonts w:hint="eastAsia"/>
        </w:rPr>
        <w:t>图4.5 IWSLT数据处理流程图</w:t>
      </w:r>
    </w:p>
    <w:p>
      <w:pPr>
        <w:pStyle w:val="5"/>
        <w:spacing w:before="156" w:after="156"/>
      </w:pPr>
      <w:r>
        <w:rPr>
          <w:rFonts w:hint="eastAsia"/>
          <w:lang w:val="en-US" w:eastAsia="zh-CN"/>
        </w:rPr>
        <w:t>3</w:t>
      </w:r>
      <w:r>
        <w:rPr>
          <w:rFonts w:hint="eastAsia"/>
        </w:rPr>
        <w:t>.</w:t>
      </w:r>
      <w:r>
        <w:rPr>
          <w:rFonts w:hint="eastAsia"/>
          <w:lang w:val="en-US" w:eastAsia="zh-CN"/>
        </w:rPr>
        <w:t>3</w:t>
      </w:r>
      <w:r>
        <w:rPr>
          <w:rFonts w:hint="eastAsia"/>
        </w:rPr>
        <w:t>.1.3 多语言和多领域处理</w:t>
      </w:r>
    </w:p>
    <w:p>
      <w:pPr>
        <w:pStyle w:val="16"/>
      </w:pPr>
      <w:r>
        <w:rPr>
          <w:rFonts w:hint="eastAsia"/>
        </w:rPr>
        <w:t>因为要利用单一网络模型实现不同的源语言和目标语言的相互翻译工作，因此便涉及到关于网络模型如何辨别源语言要翻译到何种目标语言的问题。本课题的做法是在数据处理阶段于双语语料的源语言句子开头加入标签，该标签表明了源语言所要翻译到的目标语言。网络模型通过学习，便能获得对加入目标语言标签的句子翻译到所要求语言的能力。</w:t>
      </w:r>
    </w:p>
    <w:p>
      <w:pPr>
        <w:pStyle w:val="16"/>
      </w:pPr>
      <w:r>
        <w:rPr>
          <w:rFonts w:hint="eastAsia"/>
        </w:rPr>
        <w:t>假如有英语到法语的句子对：I am a student -&gt; Je suis étudiant</w:t>
      </w:r>
    </w:p>
    <w:p>
      <w:pPr>
        <w:pStyle w:val="16"/>
      </w:pPr>
      <w:r>
        <w:rPr>
          <w:rFonts w:hint="eastAsia"/>
        </w:rPr>
        <w:t>则源语言句子将会被修改为：2fr I am a student -&gt; Je suis étudiant</w:t>
      </w:r>
    </w:p>
    <w:p>
      <w:pPr>
        <w:pStyle w:val="16"/>
        <w:ind w:firstLine="420" w:firstLineChars="0"/>
      </w:pPr>
      <w:r>
        <w:rPr>
          <w:rFonts w:hint="eastAsia"/>
        </w:rPr>
        <w:t>其中2fr就是表明所要翻译到的目标语言的标签。该标签帮助网络模型学习到了如何翻译到期望的目标语言。领域标签处理同目标语标签。</w:t>
      </w:r>
    </w:p>
    <w:p>
      <w:pPr>
        <w:pStyle w:val="4"/>
        <w:spacing w:before="156" w:after="156"/>
      </w:pPr>
      <w:bookmarkStart w:id="59" w:name="_Toc17373"/>
      <w:bookmarkStart w:id="60" w:name="_Toc23721"/>
      <w:r>
        <w:rPr>
          <w:rFonts w:hint="eastAsia"/>
          <w:lang w:val="en-US" w:eastAsia="zh-CN"/>
        </w:rPr>
        <w:t>3</w:t>
      </w:r>
      <w:r>
        <w:rPr>
          <w:rFonts w:hint="eastAsia"/>
        </w:rPr>
        <w:t>.</w:t>
      </w:r>
      <w:r>
        <w:rPr>
          <w:rFonts w:hint="eastAsia"/>
          <w:lang w:val="en-US" w:eastAsia="zh-CN"/>
        </w:rPr>
        <w:t>3</w:t>
      </w:r>
      <w:r>
        <w:rPr>
          <w:rFonts w:hint="eastAsia"/>
        </w:rPr>
        <w:t>.2 模型训练、解码与测试</w:t>
      </w:r>
      <w:bookmarkEnd w:id="59"/>
      <w:bookmarkEnd w:id="60"/>
    </w:p>
    <w:p>
      <w:pPr>
        <w:pStyle w:val="16"/>
      </w:pPr>
      <w:r>
        <w:rPr>
          <w:rFonts w:hint="eastAsia"/>
        </w:rPr>
        <w:t>Fairseq提供了用于模型训练和模型评估的命令行工具，主要包含以下六个方法。</w:t>
      </w:r>
    </w:p>
    <w:p>
      <w:pPr>
        <w:pStyle w:val="16"/>
        <w:numPr>
          <w:ilvl w:val="0"/>
          <w:numId w:val="5"/>
        </w:numPr>
      </w:pPr>
      <w:r>
        <w:rPr>
          <w:rFonts w:hint="eastAsia"/>
        </w:rPr>
        <w:t>fairseq-preprocess:进行Fairseq数据预处理，用于构建词汇表并对训练数据二进制化。</w:t>
      </w:r>
    </w:p>
    <w:p>
      <w:pPr>
        <w:pStyle w:val="16"/>
        <w:numPr>
          <w:ilvl w:val="0"/>
          <w:numId w:val="5"/>
        </w:numPr>
      </w:pPr>
      <w:r>
        <w:rPr>
          <w:rFonts w:hint="eastAsia"/>
        </w:rPr>
        <w:t>fairseq-train:在单个或者多个GPU上训练模型。</w:t>
      </w:r>
    </w:p>
    <w:p>
      <w:pPr>
        <w:pStyle w:val="16"/>
        <w:numPr>
          <w:ilvl w:val="0"/>
          <w:numId w:val="5"/>
        </w:numPr>
      </w:pPr>
      <w:r>
        <w:rPr>
          <w:rFonts w:hint="eastAsia"/>
        </w:rPr>
        <w:t>fairseq-generate:用训练好的模型翻译预处理好的数据。</w:t>
      </w:r>
    </w:p>
    <w:p>
      <w:pPr>
        <w:pStyle w:val="16"/>
        <w:numPr>
          <w:ilvl w:val="0"/>
          <w:numId w:val="5"/>
        </w:numPr>
      </w:pPr>
      <w:r>
        <w:rPr>
          <w:rFonts w:hint="eastAsia"/>
        </w:rPr>
        <w:t>fairseq-interactive:用训练好的模型翻译原始文本。</w:t>
      </w:r>
    </w:p>
    <w:p>
      <w:pPr>
        <w:pStyle w:val="16"/>
        <w:numPr>
          <w:ilvl w:val="0"/>
          <w:numId w:val="5"/>
        </w:numPr>
      </w:pPr>
      <w:r>
        <w:rPr>
          <w:rFonts w:hint="eastAsia"/>
        </w:rPr>
        <w:t>fairseq-score:生成翻译与参考翻译的BLEU评分。</w:t>
      </w:r>
    </w:p>
    <w:p>
      <w:pPr>
        <w:pStyle w:val="16"/>
        <w:numPr>
          <w:ilvl w:val="0"/>
          <w:numId w:val="5"/>
        </w:numPr>
      </w:pPr>
      <w:r>
        <w:rPr>
          <w:rFonts w:hint="eastAsia"/>
        </w:rPr>
        <w:t>Fairseq-eval-lm:语言模型评估。</w:t>
      </w:r>
    </w:p>
    <w:p>
      <w:pPr>
        <w:pStyle w:val="16"/>
      </w:pPr>
      <w:r>
        <w:rPr>
          <w:rFonts w:hint="eastAsia"/>
        </w:rPr>
        <w:t>本课题进行模型训练和解码将使用Fairseq中的fairseq-preprocess、fairseq-train、fairseq-generate、fairseq-interactive脚本。其中，fairseq-preprocess、fairseq-trainy以及fairseq-generate用于模型的数据二进制、模型训练和解码，即系统的搭建部分，如图4.6所示为翻译系统搭建流程图。fairseq中的fairseq-interactive用于翻译系统的整合。</w:t>
      </w:r>
    </w:p>
    <w:p>
      <w:pPr>
        <w:pStyle w:val="16"/>
      </w:pPr>
      <w:r>
        <w:rPr>
          <w:rFonts w:hint="eastAsia"/>
        </w:rPr>
        <w:t>至于在系统的整合方面，本课题便是初步计划深入fairseq中interactive.py代码，将其拆分封装为加载模型和翻译两个接口。</w:t>
      </w:r>
    </w:p>
    <w:p>
      <w:pPr>
        <w:pStyle w:val="16"/>
        <w:spacing w:line="240" w:lineRule="auto"/>
        <w:ind w:firstLine="0" w:firstLineChars="0"/>
        <w:jc w:val="center"/>
      </w:pPr>
      <w:r>
        <w:drawing>
          <wp:inline distT="0" distB="0" distL="114300" distR="114300">
            <wp:extent cx="5714365" cy="490855"/>
            <wp:effectExtent l="0" t="0" r="63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2"/>
                    <a:stretch>
                      <a:fillRect/>
                    </a:stretch>
                  </pic:blipFill>
                  <pic:spPr>
                    <a:xfrm>
                      <a:off x="0" y="0"/>
                      <a:ext cx="5714365" cy="490855"/>
                    </a:xfrm>
                    <a:prstGeom prst="rect">
                      <a:avLst/>
                    </a:prstGeom>
                    <a:noFill/>
                    <a:ln>
                      <a:noFill/>
                    </a:ln>
                  </pic:spPr>
                </pic:pic>
              </a:graphicData>
            </a:graphic>
          </wp:inline>
        </w:drawing>
      </w:r>
    </w:p>
    <w:p>
      <w:pPr>
        <w:pStyle w:val="17"/>
        <w:spacing w:before="156" w:after="156"/>
      </w:pPr>
      <w:r>
        <w:rPr>
          <w:rFonts w:hint="eastAsia"/>
        </w:rPr>
        <w:t>图4.6 翻译系统搭建流程图</w:t>
      </w:r>
    </w:p>
    <w:p>
      <w:pPr>
        <w:pStyle w:val="3"/>
        <w:spacing w:before="156" w:after="156"/>
        <w:rPr>
          <w:rFonts w:hint="default"/>
        </w:rPr>
      </w:pPr>
      <w:bookmarkStart w:id="61" w:name="_Toc15422"/>
      <w:bookmarkStart w:id="62" w:name="_Toc13290"/>
      <w:r>
        <w:rPr>
          <w:rFonts w:hint="eastAsia"/>
          <w:lang w:val="en-US" w:eastAsia="zh-CN"/>
        </w:rPr>
        <w:t>3</w:t>
      </w:r>
      <w:r>
        <w:t>.</w:t>
      </w:r>
      <w:r>
        <w:rPr>
          <w:rFonts w:hint="eastAsia"/>
          <w:lang w:val="en-US" w:eastAsia="zh-CN"/>
        </w:rPr>
        <w:t>4</w:t>
      </w:r>
      <w:r>
        <w:t xml:space="preserve"> 性能提升设计</w:t>
      </w:r>
      <w:bookmarkEnd w:id="61"/>
      <w:bookmarkEnd w:id="62"/>
    </w:p>
    <w:p>
      <w:pPr>
        <w:pStyle w:val="16"/>
      </w:pPr>
      <w:r>
        <w:rPr>
          <w:rFonts w:hint="eastAsia"/>
        </w:rPr>
        <w:t>在翻译系统性能方面，本课题计划从以下几个方面进行系统性能提升。</w:t>
      </w:r>
    </w:p>
    <w:p>
      <w:pPr>
        <w:pStyle w:val="4"/>
        <w:spacing w:before="156" w:after="156"/>
      </w:pPr>
      <w:bookmarkStart w:id="63" w:name="_Toc17547"/>
      <w:bookmarkStart w:id="64" w:name="_Toc16343"/>
      <w:r>
        <w:rPr>
          <w:rFonts w:hint="eastAsia"/>
          <w:lang w:val="en-US" w:eastAsia="zh-CN"/>
        </w:rPr>
        <w:t>3</w:t>
      </w:r>
      <w:r>
        <w:rPr>
          <w:rFonts w:hint="eastAsia"/>
        </w:rPr>
        <w:t>.</w:t>
      </w:r>
      <w:r>
        <w:rPr>
          <w:rFonts w:hint="eastAsia"/>
          <w:lang w:val="en-US" w:eastAsia="zh-CN"/>
        </w:rPr>
        <w:t>4</w:t>
      </w:r>
      <w:r>
        <w:rPr>
          <w:rFonts w:hint="eastAsia"/>
        </w:rPr>
        <w:t>.1 数据处理方面</w:t>
      </w:r>
      <w:bookmarkEnd w:id="63"/>
      <w:bookmarkEnd w:id="64"/>
    </w:p>
    <w:p>
      <w:pPr>
        <w:pStyle w:val="16"/>
        <w:numPr>
          <w:ilvl w:val="0"/>
          <w:numId w:val="6"/>
        </w:numPr>
      </w:pPr>
      <w:r>
        <w:rPr>
          <w:rFonts w:hint="eastAsia"/>
        </w:rPr>
        <w:t>句子长度过滤。训练语料中有些句子特别长，而这些句子实际上出现的次数极少，同时模型要想拟合超长句子特别难，所以可以把这种超长句子视为噪声数据，在训练之前过滤掉。同时，训练数据中存在着句子长度比过大的句子，比如源语言句子过长、目标语据种子过短，或是源语言句子为空的现象，这些也视为噪声数据进行过滤。</w:t>
      </w:r>
    </w:p>
    <w:p>
      <w:pPr>
        <w:pStyle w:val="16"/>
        <w:numPr>
          <w:ilvl w:val="0"/>
          <w:numId w:val="6"/>
        </w:numPr>
      </w:pPr>
      <w:r>
        <w:rPr>
          <w:rFonts w:hint="eastAsia"/>
        </w:rPr>
        <w:t>领域标签。因为机器翻译中的语言适配和领域适配具有一定等价性和相似性，因此可以将不同领域的训练集等价于不同语言的训练集。故设计在数据处理阶段给在源语言句子开头加入目标语标签的同时加入领域标签，进行系统性能提升的实验结果观察。</w:t>
      </w:r>
    </w:p>
    <w:p>
      <w:pPr>
        <w:pStyle w:val="16"/>
      </w:pPr>
      <w:r>
        <w:rPr>
          <w:rFonts w:hint="eastAsia"/>
        </w:rPr>
        <w:t>有口语领域英语到法语的句子对：I am a student -&gt; Je suis étudiant</w:t>
      </w:r>
    </w:p>
    <w:p>
      <w:pPr>
        <w:pStyle w:val="16"/>
      </w:pPr>
      <w:r>
        <w:rPr>
          <w:rFonts w:hint="eastAsia"/>
        </w:rPr>
        <w:t>那么源语言的句子将会被修改为：2fr ted I am a student -&gt; Je suis étudiant</w:t>
      </w:r>
    </w:p>
    <w:p>
      <w:pPr>
        <w:pStyle w:val="16"/>
        <w:numPr>
          <w:ilvl w:val="0"/>
          <w:numId w:val="6"/>
        </w:numPr>
      </w:pPr>
      <w:r>
        <w:rPr>
          <w:rFonts w:hint="eastAsia"/>
        </w:rPr>
        <w:t>尝试加入数据字典数据。从WMT20比赛中下载字典数据，字典数据是德英和德法的单词对应翻译，处理好可尝试后加入训练集尝试提升系统性能。考虑这种做法的原因是使得网络对于个别单词的表示形式进一步加强，从而提高具体单词的翻译效果。</w:t>
      </w:r>
    </w:p>
    <w:p>
      <w:pPr>
        <w:pStyle w:val="4"/>
        <w:spacing w:before="156" w:after="156"/>
      </w:pPr>
      <w:bookmarkStart w:id="65" w:name="_Toc31366"/>
      <w:bookmarkStart w:id="66" w:name="_Toc26677"/>
      <w:r>
        <w:rPr>
          <w:rFonts w:hint="eastAsia"/>
          <w:lang w:val="en-US" w:eastAsia="zh-CN"/>
        </w:rPr>
        <w:t>3</w:t>
      </w:r>
      <w:r>
        <w:rPr>
          <w:rFonts w:hint="eastAsia"/>
        </w:rPr>
        <w:t>.</w:t>
      </w:r>
      <w:r>
        <w:rPr>
          <w:rFonts w:hint="eastAsia"/>
          <w:lang w:val="en-US" w:eastAsia="zh-CN"/>
        </w:rPr>
        <w:t>4</w:t>
      </w:r>
      <w:r>
        <w:rPr>
          <w:rFonts w:hint="eastAsia"/>
        </w:rPr>
        <w:t>.2 Bert预训练模型</w:t>
      </w:r>
      <w:bookmarkEnd w:id="65"/>
      <w:bookmarkEnd w:id="66"/>
    </w:p>
    <w:p>
      <w:pPr>
        <w:pStyle w:val="16"/>
        <w:ind w:left="420" w:leftChars="200" w:firstLine="0" w:firstLineChars="0"/>
      </w:pPr>
      <w:r>
        <w:rPr>
          <w:rFonts w:hint="eastAsia"/>
        </w:rPr>
        <w:t>通过改造Bert的输入输出使得大部分自然语言处理领域的任务都可以使用</w:t>
      </w:r>
    </w:p>
    <w:p>
      <w:pPr>
        <w:pStyle w:val="16"/>
        <w:ind w:firstLine="0" w:firstLineChars="0"/>
      </w:pPr>
      <w:r>
        <w:rPr>
          <w:rFonts w:hint="eastAsia"/>
        </w:rPr>
        <w:t>Bert预训练好的模型参数，使得这些下游任务性能提升。而且机器翻译属于自然语言处理领域的生成式任务，自然也联想到采用Bert预训练模型尝试提升性能。本课题初步设想采用微软亚研院2020年最新提出的Bert-fused模型使用预训练模型的输出作为翻译模型词嵌入的输入来尝试系统性能是否提升。</w:t>
      </w:r>
    </w:p>
    <w:p>
      <w:pPr>
        <w:pStyle w:val="4"/>
        <w:spacing w:before="156" w:after="156"/>
      </w:pPr>
      <w:bookmarkStart w:id="67" w:name="_Toc16988"/>
      <w:bookmarkStart w:id="68" w:name="_Toc18205"/>
      <w:r>
        <w:rPr>
          <w:rFonts w:hint="eastAsia"/>
          <w:lang w:val="en-US" w:eastAsia="zh-CN"/>
        </w:rPr>
        <w:t>3</w:t>
      </w:r>
      <w:r>
        <w:rPr>
          <w:rFonts w:hint="eastAsia"/>
        </w:rPr>
        <w:t>.</w:t>
      </w:r>
      <w:r>
        <w:rPr>
          <w:rFonts w:hint="eastAsia"/>
          <w:lang w:val="en-US" w:eastAsia="zh-CN"/>
        </w:rPr>
        <w:t>4</w:t>
      </w:r>
      <w:r>
        <w:rPr>
          <w:rFonts w:hint="eastAsia"/>
        </w:rPr>
        <w:t>.3 多卡训练</w:t>
      </w:r>
      <w:bookmarkEnd w:id="67"/>
      <w:bookmarkEnd w:id="68"/>
    </w:p>
    <w:p>
      <w:pPr>
        <w:pStyle w:val="16"/>
        <w:ind w:left="420" w:leftChars="200" w:firstLine="0" w:firstLineChars="0"/>
      </w:pPr>
      <w:r>
        <w:rPr>
          <w:rFonts w:hint="eastAsia"/>
        </w:rPr>
        <w:t>即多卡训练。多数情况下，采用梯度下降算法的训练过程往往需要较大的</w:t>
      </w:r>
    </w:p>
    <w:p>
      <w:pPr>
        <w:pStyle w:val="16"/>
        <w:ind w:firstLine="0" w:firstLineChars="0"/>
      </w:pPr>
      <w:r>
        <w:rPr>
          <w:rFonts w:hint="eastAsia"/>
        </w:rPr>
        <w:t>Batch Size才可以获得较为良好的性能，考虑到本课题采用的数据较多、网络较为复杂且GPU资源有限，因此尝试三卡分布式训练以及预训练四卡分布式训练，进行系统性能的提升。</w:t>
      </w:r>
    </w:p>
    <w:p>
      <w:pPr>
        <w:pStyle w:val="3"/>
        <w:spacing w:before="156" w:after="156"/>
        <w:rPr>
          <w:rFonts w:hint="default"/>
        </w:rPr>
      </w:pPr>
      <w:bookmarkStart w:id="69" w:name="_Toc11533"/>
      <w:bookmarkStart w:id="70" w:name="_Toc27188"/>
      <w:r>
        <w:rPr>
          <w:rFonts w:hint="eastAsia"/>
          <w:lang w:val="en-US" w:eastAsia="zh-CN"/>
        </w:rPr>
        <w:t>3</w:t>
      </w:r>
      <w:r>
        <w:t>.5 系统整合</w:t>
      </w:r>
      <w:bookmarkEnd w:id="69"/>
      <w:bookmarkEnd w:id="70"/>
    </w:p>
    <w:p>
      <w:pPr>
        <w:pStyle w:val="16"/>
        <w:spacing w:line="240" w:lineRule="auto"/>
        <w:jc w:val="center"/>
      </w:pPr>
      <w:r>
        <w:rPr>
          <w:rFonts w:hint="eastAsia"/>
        </w:rPr>
        <w:drawing>
          <wp:inline distT="0" distB="0" distL="114300" distR="114300">
            <wp:extent cx="2838450" cy="5608320"/>
            <wp:effectExtent l="0" t="0" r="0" b="1905"/>
            <wp:docPr id="36" name="图片 36" descr="IMG_20200523_1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0200523_110321"/>
                    <pic:cNvPicPr>
                      <a:picLocks noChangeAspect="1"/>
                    </pic:cNvPicPr>
                  </pic:nvPicPr>
                  <pic:blipFill>
                    <a:blip r:embed="rId33"/>
                    <a:stretch>
                      <a:fillRect/>
                    </a:stretch>
                  </pic:blipFill>
                  <pic:spPr>
                    <a:xfrm>
                      <a:off x="0" y="0"/>
                      <a:ext cx="2838450" cy="5608320"/>
                    </a:xfrm>
                    <a:prstGeom prst="rect">
                      <a:avLst/>
                    </a:prstGeom>
                  </pic:spPr>
                </pic:pic>
              </a:graphicData>
            </a:graphic>
          </wp:inline>
        </w:drawing>
      </w:r>
    </w:p>
    <w:p>
      <w:pPr>
        <w:pStyle w:val="17"/>
        <w:spacing w:before="156" w:after="156"/>
      </w:pPr>
      <w:r>
        <w:rPr>
          <w:rFonts w:hint="eastAsia"/>
        </w:rPr>
        <w:t>图4.7 系统整体工作流程图</w:t>
      </w:r>
    </w:p>
    <w:p>
      <w:pPr>
        <w:pStyle w:val="16"/>
        <w:ind w:left="420" w:leftChars="200" w:firstLine="0" w:firstLineChars="0"/>
      </w:pPr>
      <w:r>
        <w:rPr>
          <w:rFonts w:hint="eastAsia"/>
        </w:rPr>
        <w:t>如图4.7所示为设计的初步系统工作流程图。</w:t>
      </w:r>
    </w:p>
    <w:p>
      <w:pPr>
        <w:pStyle w:val="16"/>
      </w:pPr>
      <w:r>
        <w:rPr>
          <w:rFonts w:hint="eastAsia"/>
        </w:rPr>
        <w:t>系统的整合工作涉及到Web系统前后端的整合、Web系统与翻译系统的整合（即翻译接口的包装）以及特殊情况考虑，下面将对这三个情况进行详细且全面的解释说明。</w:t>
      </w:r>
    </w:p>
    <w:p>
      <w:pPr>
        <w:pStyle w:val="16"/>
        <w:numPr>
          <w:ilvl w:val="0"/>
          <w:numId w:val="7"/>
        </w:numPr>
      </w:pPr>
      <w:r>
        <w:rPr>
          <w:rFonts w:hint="eastAsia"/>
        </w:rPr>
        <w:t>Web前后端整合。</w:t>
      </w:r>
    </w:p>
    <w:p>
      <w:pPr>
        <w:pStyle w:val="16"/>
        <w:ind w:firstLine="420" w:firstLineChars="0"/>
      </w:pPr>
      <w:r>
        <w:rPr>
          <w:rFonts w:hint="eastAsia"/>
        </w:rPr>
        <w:t>Web系统前端用户点击翻译按钮提交选择好的源语言和目标语言和待翻译的句子，Web系统后端以Get/Post方式获取表单内容，并且调用翻译接口获取翻译结果，并将翻译结果返还给前端。该工作将使用了Jinja2模板引擎以及Flask库中的render_template()函数。</w:t>
      </w:r>
    </w:p>
    <w:p>
      <w:pPr>
        <w:pStyle w:val="16"/>
        <w:numPr>
          <w:ilvl w:val="0"/>
          <w:numId w:val="7"/>
        </w:numPr>
      </w:pPr>
      <w:r>
        <w:rPr>
          <w:rFonts w:hint="eastAsia"/>
        </w:rPr>
        <w:t>翻译接口包装。</w:t>
      </w:r>
    </w:p>
    <w:p>
      <w:pPr>
        <w:pStyle w:val="16"/>
        <w:ind w:firstLine="420" w:firstLineChars="0"/>
      </w:pPr>
      <w:r>
        <w:rPr>
          <w:rFonts w:hint="eastAsia"/>
        </w:rPr>
        <w:t>初步设计将Fairseq中交互式解码翻译的代码文件interactive.py拆分成加载模型和翻译两部分，加载模型实现在网页服务器启动的过程中加载训练完成的模型文件，翻译是封装好的翻译接口函数用以接收带翻译句子并返回目标结果句子。方便Web系统在启动时加载模型，在翻译时调用翻译接口。</w:t>
      </w:r>
    </w:p>
    <w:p>
      <w:pPr>
        <w:pStyle w:val="16"/>
        <w:numPr>
          <w:ilvl w:val="0"/>
          <w:numId w:val="7"/>
        </w:numPr>
      </w:pPr>
      <w:r>
        <w:rPr>
          <w:rFonts w:hint="eastAsia"/>
        </w:rPr>
        <w:t>针对三种特殊情况所采取的处理方式。</w:t>
      </w:r>
    </w:p>
    <w:p>
      <w:pPr>
        <w:pStyle w:val="16"/>
        <w:ind w:firstLine="420" w:firstLineChars="0"/>
      </w:pPr>
      <w:r>
        <w:rPr>
          <w:rFonts w:hint="eastAsia"/>
        </w:rPr>
        <w:t>如用户没用选择源语言和目标语言则提示用户在下拉框中选择语言，用户没有输入待翻译的句子则提示在文本框中输入句子，源语言和目标语言相同则返回原句子。</w:t>
      </w:r>
    </w:p>
    <w:p>
      <w:pPr>
        <w:pStyle w:val="3"/>
        <w:spacing w:before="156" w:after="156"/>
        <w:rPr>
          <w:rFonts w:hint="default"/>
        </w:rPr>
      </w:pPr>
      <w:bookmarkStart w:id="71" w:name="_Toc32401"/>
      <w:bookmarkStart w:id="72" w:name="_Toc4919"/>
      <w:r>
        <w:rPr>
          <w:rFonts w:hint="eastAsia"/>
          <w:lang w:val="en-US" w:eastAsia="zh-CN"/>
        </w:rPr>
        <w:t>3</w:t>
      </w:r>
      <w:r>
        <w:t>.</w:t>
      </w:r>
      <w:r>
        <w:rPr>
          <w:rFonts w:hint="eastAsia"/>
          <w:lang w:val="en-US" w:eastAsia="zh-CN"/>
        </w:rPr>
        <w:t>6</w:t>
      </w:r>
      <w:r>
        <w:t xml:space="preserve"> 本章小结</w:t>
      </w:r>
      <w:bookmarkEnd w:id="71"/>
      <w:bookmarkEnd w:id="72"/>
    </w:p>
    <w:p>
      <w:pPr>
        <w:pStyle w:val="16"/>
        <w:rPr>
          <w:rFonts w:hint="eastAsia" w:eastAsia="宋体"/>
          <w:lang w:eastAsia="zh-CN"/>
        </w:rPr>
        <w:sectPr>
          <w:headerReference r:id="rId6" w:type="default"/>
          <w:footerReference r:id="rId7" w:type="default"/>
          <w:pgSz w:w="11849" w:h="16781"/>
          <w:pgMar w:top="1417" w:right="1417" w:bottom="1417" w:left="1701" w:header="851" w:footer="850" w:gutter="0"/>
          <w:pgNumType w:start="16"/>
          <w:cols w:space="0" w:num="1"/>
          <w:docGrid w:type="lines" w:linePitch="312" w:charSpace="0"/>
        </w:sectPr>
      </w:pPr>
      <w:r>
        <w:rPr>
          <w:rFonts w:hint="eastAsia"/>
        </w:rPr>
        <w:t>本章开头介绍了系统设计所要遵循的原则。在这些原则的指导下，采用自顶向下的设计准则将总系统拆分成两个个子系统：Web系统和翻译系统，其中Web系统又可拆分成Web前端页面和Web后端服务器。最后分别从Web系统设计、翻译系统设计以及系统整合三个方面详细展现了系统整体和局部的设计结果。本章是后续系统实现的“图纸”</w:t>
      </w:r>
      <w:r>
        <w:rPr>
          <w:rFonts w:hint="eastAsia"/>
          <w:lang w:eastAsia="zh-CN"/>
        </w:rPr>
        <w:t>。</w:t>
      </w:r>
    </w:p>
    <w:p>
      <w:pPr>
        <w:rPr>
          <w:rFonts w:hint="eastAsia"/>
        </w:rPr>
      </w:pPr>
      <w:bookmarkStart w:id="73" w:name="_Toc16384"/>
      <w:bookmarkStart w:id="74" w:name="_Toc30971"/>
    </w:p>
    <w:p>
      <w:pPr>
        <w:pStyle w:val="2"/>
        <w:jc w:val="both"/>
      </w:pPr>
      <w:r>
        <w:rPr>
          <w:rFonts w:hint="eastAsia"/>
          <w:lang w:val="en-US" w:eastAsia="zh-CN"/>
        </w:rPr>
        <w:t>4</w:t>
      </w:r>
      <w:r>
        <w:rPr>
          <w:rFonts w:hint="eastAsia"/>
        </w:rPr>
        <w:t xml:space="preserve"> 系统实现</w:t>
      </w:r>
      <w:bookmarkEnd w:id="73"/>
      <w:bookmarkEnd w:id="74"/>
    </w:p>
    <w:p>
      <w:pPr>
        <w:pStyle w:val="3"/>
        <w:spacing w:before="156" w:after="156"/>
        <w:rPr>
          <w:rFonts w:hint="default"/>
        </w:rPr>
      </w:pPr>
      <w:bookmarkStart w:id="75" w:name="_Toc22923"/>
      <w:bookmarkStart w:id="76" w:name="_Toc7770"/>
      <w:r>
        <w:rPr>
          <w:rFonts w:hint="eastAsia"/>
          <w:lang w:val="en-US" w:eastAsia="zh-CN"/>
        </w:rPr>
        <w:t>4</w:t>
      </w:r>
      <w:r>
        <w:t>.1 系统训练环境</w:t>
      </w:r>
      <w:bookmarkEnd w:id="75"/>
      <w:bookmarkEnd w:id="76"/>
    </w:p>
    <w:p>
      <w:pPr>
        <w:pStyle w:val="18"/>
        <w:spacing w:before="156" w:after="156"/>
      </w:pPr>
      <w:r>
        <w:rPr>
          <w:rFonts w:hint="eastAsia"/>
        </w:rPr>
        <w:t>表</w:t>
      </w:r>
      <w:r>
        <w:rPr>
          <w:rFonts w:hint="eastAsia"/>
          <w:b/>
          <w:bCs/>
        </w:rPr>
        <w:t>5.1</w:t>
      </w:r>
      <w:r>
        <w:rPr>
          <w:rFonts w:hint="eastAsia"/>
        </w:rPr>
        <w:t xml:space="preserve"> 训练集统计表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3"/>
        <w:gridCol w:w="1787"/>
        <w:gridCol w:w="1792"/>
        <w:gridCol w:w="1791"/>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left w:val="nil"/>
              <w:right w:val="nil"/>
            </w:tcBorders>
          </w:tcPr>
          <w:p>
            <w:pPr>
              <w:pStyle w:val="16"/>
              <w:ind w:firstLine="420"/>
              <w:rPr>
                <w:sz w:val="21"/>
                <w:szCs w:val="21"/>
              </w:rPr>
            </w:pPr>
            <w:r>
              <w:rPr>
                <w:rFonts w:hint="eastAsia"/>
                <w:sz w:val="21"/>
                <w:szCs w:val="21"/>
              </w:rPr>
              <w:t>来源</w:t>
            </w:r>
          </w:p>
        </w:tc>
        <w:tc>
          <w:tcPr>
            <w:tcW w:w="1800" w:type="dxa"/>
            <w:tcBorders>
              <w:left w:val="nil"/>
              <w:right w:val="nil"/>
            </w:tcBorders>
          </w:tcPr>
          <w:p>
            <w:pPr>
              <w:pStyle w:val="16"/>
              <w:ind w:firstLine="420"/>
              <w:rPr>
                <w:sz w:val="21"/>
                <w:szCs w:val="21"/>
              </w:rPr>
            </w:pPr>
            <w:r>
              <w:rPr>
                <w:rFonts w:hint="eastAsia"/>
                <w:sz w:val="21"/>
                <w:szCs w:val="21"/>
              </w:rPr>
              <w:t>语种</w:t>
            </w:r>
          </w:p>
        </w:tc>
        <w:tc>
          <w:tcPr>
            <w:tcW w:w="1801" w:type="dxa"/>
            <w:tcBorders>
              <w:left w:val="nil"/>
              <w:right w:val="nil"/>
            </w:tcBorders>
          </w:tcPr>
          <w:p>
            <w:pPr>
              <w:pStyle w:val="16"/>
              <w:ind w:firstLine="420"/>
              <w:rPr>
                <w:sz w:val="21"/>
                <w:szCs w:val="21"/>
              </w:rPr>
            </w:pPr>
            <w:r>
              <w:rPr>
                <w:rFonts w:hint="eastAsia"/>
                <w:sz w:val="21"/>
                <w:szCs w:val="21"/>
              </w:rPr>
              <w:t>数据量</w:t>
            </w:r>
          </w:p>
        </w:tc>
        <w:tc>
          <w:tcPr>
            <w:tcW w:w="1801" w:type="dxa"/>
            <w:tcBorders>
              <w:left w:val="nil"/>
              <w:right w:val="nil"/>
            </w:tcBorders>
          </w:tcPr>
          <w:p>
            <w:pPr>
              <w:pStyle w:val="16"/>
              <w:ind w:firstLine="420"/>
              <w:rPr>
                <w:sz w:val="21"/>
                <w:szCs w:val="21"/>
              </w:rPr>
            </w:pPr>
            <w:r>
              <w:rPr>
                <w:rFonts w:hint="eastAsia"/>
                <w:sz w:val="21"/>
                <w:szCs w:val="21"/>
              </w:rPr>
              <w:t>大小</w:t>
            </w:r>
          </w:p>
        </w:tc>
        <w:tc>
          <w:tcPr>
            <w:tcW w:w="1801" w:type="dxa"/>
            <w:tcBorders>
              <w:left w:val="nil"/>
              <w:right w:val="nil"/>
            </w:tcBorders>
          </w:tcPr>
          <w:p>
            <w:pPr>
              <w:pStyle w:val="16"/>
              <w:ind w:firstLine="420"/>
              <w:rPr>
                <w:sz w:val="21"/>
                <w:szCs w:val="21"/>
              </w:rPr>
            </w:pPr>
            <w:r>
              <w:rPr>
                <w:rFonts w:hint="eastAsia"/>
                <w:sz w:val="21"/>
                <w:szCs w:val="21"/>
              </w:rPr>
              <w:t>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left w:val="nil"/>
              <w:bottom w:val="nil"/>
              <w:right w:val="nil"/>
            </w:tcBorders>
          </w:tcPr>
          <w:p>
            <w:pPr>
              <w:pStyle w:val="16"/>
              <w:ind w:firstLine="420"/>
              <w:rPr>
                <w:sz w:val="21"/>
                <w:szCs w:val="21"/>
              </w:rPr>
            </w:pPr>
            <w:r>
              <w:rPr>
                <w:rFonts w:hint="eastAsia"/>
                <w:sz w:val="21"/>
                <w:szCs w:val="21"/>
              </w:rPr>
              <w:t>WMT14</w:t>
            </w:r>
          </w:p>
        </w:tc>
        <w:tc>
          <w:tcPr>
            <w:tcW w:w="1800" w:type="dxa"/>
            <w:tcBorders>
              <w:left w:val="nil"/>
              <w:bottom w:val="nil"/>
              <w:right w:val="nil"/>
            </w:tcBorders>
          </w:tcPr>
          <w:p>
            <w:pPr>
              <w:pStyle w:val="16"/>
              <w:ind w:firstLine="420"/>
              <w:rPr>
                <w:sz w:val="21"/>
                <w:szCs w:val="21"/>
              </w:rPr>
            </w:pPr>
            <w:r>
              <w:rPr>
                <w:rFonts w:hint="eastAsia"/>
                <w:sz w:val="21"/>
                <w:szCs w:val="21"/>
              </w:rPr>
              <w:t>de-en</w:t>
            </w:r>
          </w:p>
        </w:tc>
        <w:tc>
          <w:tcPr>
            <w:tcW w:w="1801" w:type="dxa"/>
            <w:tcBorders>
              <w:left w:val="nil"/>
              <w:bottom w:val="nil"/>
              <w:right w:val="nil"/>
            </w:tcBorders>
          </w:tcPr>
          <w:p>
            <w:pPr>
              <w:pStyle w:val="16"/>
              <w:ind w:firstLine="420"/>
              <w:rPr>
                <w:sz w:val="21"/>
                <w:szCs w:val="21"/>
              </w:rPr>
            </w:pPr>
            <w:r>
              <w:rPr>
                <w:rFonts w:hint="eastAsia"/>
                <w:sz w:val="21"/>
                <w:szCs w:val="21"/>
              </w:rPr>
              <w:t>1920.2k</w:t>
            </w:r>
          </w:p>
        </w:tc>
        <w:tc>
          <w:tcPr>
            <w:tcW w:w="1801" w:type="dxa"/>
            <w:tcBorders>
              <w:left w:val="nil"/>
              <w:bottom w:val="nil"/>
              <w:right w:val="nil"/>
            </w:tcBorders>
          </w:tcPr>
          <w:p>
            <w:pPr>
              <w:pStyle w:val="16"/>
              <w:ind w:firstLine="420"/>
              <w:rPr>
                <w:sz w:val="21"/>
                <w:szCs w:val="21"/>
              </w:rPr>
            </w:pPr>
            <w:r>
              <w:rPr>
                <w:rFonts w:hint="eastAsia"/>
                <w:sz w:val="21"/>
                <w:szCs w:val="21"/>
              </w:rPr>
              <w:t>188Mb</w:t>
            </w:r>
          </w:p>
        </w:tc>
        <w:tc>
          <w:tcPr>
            <w:tcW w:w="1801" w:type="dxa"/>
            <w:tcBorders>
              <w:left w:val="nil"/>
              <w:bottom w:val="nil"/>
              <w:right w:val="nil"/>
            </w:tcBorders>
          </w:tcPr>
          <w:p>
            <w:pPr>
              <w:pStyle w:val="16"/>
              <w:ind w:firstLine="420"/>
              <w:rPr>
                <w:sz w:val="21"/>
                <w:szCs w:val="21"/>
              </w:rPr>
            </w:pPr>
            <w:r>
              <w:rPr>
                <w:rFonts w:hint="eastAsia"/>
                <w:sz w:val="21"/>
                <w:szCs w:val="21"/>
              </w:rPr>
              <w:t>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pStyle w:val="16"/>
              <w:ind w:firstLine="420"/>
              <w:rPr>
                <w:sz w:val="21"/>
                <w:szCs w:val="21"/>
              </w:rPr>
            </w:pPr>
            <w:r>
              <w:rPr>
                <w:rFonts w:hint="eastAsia"/>
                <w:sz w:val="21"/>
                <w:szCs w:val="21"/>
              </w:rPr>
              <w:t>IWSLT17</w:t>
            </w:r>
          </w:p>
        </w:tc>
        <w:tc>
          <w:tcPr>
            <w:tcW w:w="1800" w:type="dxa"/>
            <w:tcBorders>
              <w:top w:val="nil"/>
              <w:left w:val="nil"/>
              <w:bottom w:val="nil"/>
              <w:right w:val="nil"/>
            </w:tcBorders>
          </w:tcPr>
          <w:p>
            <w:pPr>
              <w:pStyle w:val="16"/>
              <w:ind w:firstLine="420"/>
              <w:rPr>
                <w:sz w:val="21"/>
                <w:szCs w:val="21"/>
              </w:rPr>
            </w:pPr>
            <w:r>
              <w:rPr>
                <w:rFonts w:hint="eastAsia"/>
                <w:sz w:val="21"/>
                <w:szCs w:val="21"/>
              </w:rPr>
              <w:t>de-en</w:t>
            </w:r>
          </w:p>
        </w:tc>
        <w:tc>
          <w:tcPr>
            <w:tcW w:w="1801" w:type="dxa"/>
            <w:tcBorders>
              <w:top w:val="nil"/>
              <w:left w:val="nil"/>
              <w:bottom w:val="nil"/>
              <w:right w:val="nil"/>
            </w:tcBorders>
          </w:tcPr>
          <w:p>
            <w:pPr>
              <w:pStyle w:val="16"/>
              <w:ind w:firstLine="420"/>
              <w:rPr>
                <w:sz w:val="21"/>
                <w:szCs w:val="21"/>
              </w:rPr>
            </w:pPr>
            <w:r>
              <w:rPr>
                <w:rFonts w:hint="eastAsia"/>
                <w:sz w:val="21"/>
                <w:szCs w:val="21"/>
              </w:rPr>
              <w:t>209.5k</w:t>
            </w:r>
          </w:p>
        </w:tc>
        <w:tc>
          <w:tcPr>
            <w:tcW w:w="1801" w:type="dxa"/>
            <w:tcBorders>
              <w:top w:val="nil"/>
              <w:left w:val="nil"/>
              <w:bottom w:val="nil"/>
              <w:right w:val="nil"/>
            </w:tcBorders>
          </w:tcPr>
          <w:p>
            <w:pPr>
              <w:pStyle w:val="16"/>
              <w:ind w:firstLine="420"/>
              <w:rPr>
                <w:sz w:val="21"/>
                <w:szCs w:val="21"/>
              </w:rPr>
            </w:pPr>
            <w:r>
              <w:rPr>
                <w:rFonts w:hint="eastAsia"/>
                <w:sz w:val="21"/>
                <w:szCs w:val="21"/>
              </w:rPr>
              <w:t>42.7Mb</w:t>
            </w:r>
          </w:p>
        </w:tc>
        <w:tc>
          <w:tcPr>
            <w:tcW w:w="1801" w:type="dxa"/>
            <w:tcBorders>
              <w:top w:val="nil"/>
              <w:left w:val="nil"/>
              <w:bottom w:val="nil"/>
              <w:right w:val="nil"/>
            </w:tcBorders>
          </w:tcPr>
          <w:p>
            <w:pPr>
              <w:pStyle w:val="16"/>
              <w:ind w:firstLine="420"/>
              <w:rPr>
                <w:sz w:val="21"/>
                <w:szCs w:val="21"/>
              </w:rPr>
            </w:pPr>
            <w:r>
              <w:rPr>
                <w:rFonts w:hint="eastAsia"/>
                <w:sz w:val="21"/>
                <w:szCs w:val="21"/>
              </w:rPr>
              <w:t>口语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pStyle w:val="16"/>
              <w:ind w:firstLine="420"/>
              <w:rPr>
                <w:sz w:val="21"/>
                <w:szCs w:val="21"/>
              </w:rPr>
            </w:pPr>
            <w:r>
              <w:rPr>
                <w:rFonts w:hint="eastAsia"/>
                <w:sz w:val="21"/>
                <w:szCs w:val="21"/>
              </w:rPr>
              <w:t>WMT14</w:t>
            </w:r>
          </w:p>
        </w:tc>
        <w:tc>
          <w:tcPr>
            <w:tcW w:w="1800" w:type="dxa"/>
            <w:tcBorders>
              <w:top w:val="nil"/>
              <w:left w:val="nil"/>
              <w:bottom w:val="nil"/>
              <w:right w:val="nil"/>
            </w:tcBorders>
          </w:tcPr>
          <w:p>
            <w:pPr>
              <w:pStyle w:val="16"/>
              <w:ind w:firstLine="420"/>
              <w:rPr>
                <w:sz w:val="21"/>
                <w:szCs w:val="21"/>
              </w:rPr>
            </w:pPr>
            <w:r>
              <w:rPr>
                <w:rFonts w:hint="eastAsia"/>
                <w:sz w:val="21"/>
                <w:szCs w:val="21"/>
              </w:rPr>
              <w:t>fr-en</w:t>
            </w:r>
          </w:p>
        </w:tc>
        <w:tc>
          <w:tcPr>
            <w:tcW w:w="1801" w:type="dxa"/>
            <w:tcBorders>
              <w:top w:val="nil"/>
              <w:left w:val="nil"/>
              <w:bottom w:val="nil"/>
              <w:right w:val="nil"/>
            </w:tcBorders>
          </w:tcPr>
          <w:p>
            <w:pPr>
              <w:pStyle w:val="16"/>
              <w:ind w:firstLine="420"/>
              <w:rPr>
                <w:sz w:val="21"/>
                <w:szCs w:val="21"/>
              </w:rPr>
            </w:pPr>
            <w:r>
              <w:rPr>
                <w:rFonts w:hint="eastAsia"/>
                <w:sz w:val="21"/>
                <w:szCs w:val="21"/>
              </w:rPr>
              <w:t>2007.7k</w:t>
            </w:r>
          </w:p>
        </w:tc>
        <w:tc>
          <w:tcPr>
            <w:tcW w:w="1801" w:type="dxa"/>
            <w:tcBorders>
              <w:top w:val="nil"/>
              <w:left w:val="nil"/>
              <w:bottom w:val="nil"/>
              <w:right w:val="nil"/>
            </w:tcBorders>
          </w:tcPr>
          <w:p>
            <w:pPr>
              <w:pStyle w:val="16"/>
              <w:ind w:firstLine="420"/>
              <w:rPr>
                <w:sz w:val="21"/>
                <w:szCs w:val="21"/>
              </w:rPr>
            </w:pPr>
            <w:r>
              <w:rPr>
                <w:rFonts w:hint="eastAsia"/>
                <w:sz w:val="21"/>
                <w:szCs w:val="21"/>
              </w:rPr>
              <w:t>193Mb</w:t>
            </w:r>
          </w:p>
        </w:tc>
        <w:tc>
          <w:tcPr>
            <w:tcW w:w="1801" w:type="dxa"/>
            <w:tcBorders>
              <w:top w:val="nil"/>
              <w:left w:val="nil"/>
              <w:bottom w:val="nil"/>
              <w:right w:val="nil"/>
            </w:tcBorders>
          </w:tcPr>
          <w:p>
            <w:pPr>
              <w:pStyle w:val="16"/>
              <w:ind w:firstLine="420"/>
              <w:rPr>
                <w:sz w:val="21"/>
                <w:szCs w:val="21"/>
              </w:rPr>
            </w:pPr>
            <w:r>
              <w:rPr>
                <w:rFonts w:hint="eastAsia"/>
                <w:sz w:val="21"/>
                <w:szCs w:val="21"/>
              </w:rPr>
              <w:t>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pStyle w:val="16"/>
              <w:ind w:firstLine="420"/>
              <w:rPr>
                <w:sz w:val="21"/>
                <w:szCs w:val="21"/>
              </w:rPr>
            </w:pPr>
            <w:r>
              <w:rPr>
                <w:rFonts w:hint="eastAsia"/>
                <w:sz w:val="21"/>
                <w:szCs w:val="21"/>
              </w:rPr>
              <w:t>字典数据</w:t>
            </w:r>
          </w:p>
        </w:tc>
        <w:tc>
          <w:tcPr>
            <w:tcW w:w="1800" w:type="dxa"/>
            <w:tcBorders>
              <w:top w:val="nil"/>
              <w:left w:val="nil"/>
              <w:bottom w:val="nil"/>
              <w:right w:val="nil"/>
            </w:tcBorders>
          </w:tcPr>
          <w:p>
            <w:pPr>
              <w:pStyle w:val="16"/>
              <w:ind w:firstLine="420"/>
              <w:rPr>
                <w:sz w:val="21"/>
                <w:szCs w:val="21"/>
              </w:rPr>
            </w:pPr>
            <w:r>
              <w:rPr>
                <w:rFonts w:hint="eastAsia"/>
                <w:sz w:val="21"/>
                <w:szCs w:val="21"/>
              </w:rPr>
              <w:t>de-en</w:t>
            </w:r>
          </w:p>
        </w:tc>
        <w:tc>
          <w:tcPr>
            <w:tcW w:w="1801" w:type="dxa"/>
            <w:tcBorders>
              <w:top w:val="nil"/>
              <w:left w:val="nil"/>
              <w:bottom w:val="nil"/>
              <w:right w:val="nil"/>
            </w:tcBorders>
          </w:tcPr>
          <w:p>
            <w:pPr>
              <w:pStyle w:val="16"/>
              <w:ind w:firstLine="420"/>
              <w:rPr>
                <w:sz w:val="21"/>
                <w:szCs w:val="21"/>
              </w:rPr>
            </w:pPr>
            <w:r>
              <w:rPr>
                <w:rFonts w:hint="eastAsia"/>
                <w:sz w:val="21"/>
                <w:szCs w:val="21"/>
              </w:rPr>
              <w:t>15.9k</w:t>
            </w:r>
          </w:p>
        </w:tc>
        <w:tc>
          <w:tcPr>
            <w:tcW w:w="1801" w:type="dxa"/>
            <w:tcBorders>
              <w:top w:val="nil"/>
              <w:left w:val="nil"/>
              <w:bottom w:val="nil"/>
              <w:right w:val="nil"/>
            </w:tcBorders>
          </w:tcPr>
          <w:p>
            <w:pPr>
              <w:pStyle w:val="16"/>
              <w:ind w:firstLine="420"/>
              <w:rPr>
                <w:sz w:val="21"/>
                <w:szCs w:val="21"/>
              </w:rPr>
            </w:pPr>
            <w:r>
              <w:rPr>
                <w:rFonts w:hint="eastAsia"/>
                <w:sz w:val="21"/>
                <w:szCs w:val="21"/>
              </w:rPr>
              <w:t>300k</w:t>
            </w:r>
          </w:p>
        </w:tc>
        <w:tc>
          <w:tcPr>
            <w:tcW w:w="1801" w:type="dxa"/>
            <w:tcBorders>
              <w:top w:val="nil"/>
              <w:left w:val="nil"/>
              <w:bottom w:val="nil"/>
              <w:right w:val="nil"/>
            </w:tcBorders>
          </w:tcPr>
          <w:p>
            <w:pPr>
              <w:pStyle w:val="16"/>
              <w:ind w:firstLine="630" w:firstLineChars="300"/>
              <w:rPr>
                <w:sz w:val="21"/>
                <w:szCs w:val="21"/>
              </w:rPr>
            </w:pPr>
            <w:r>
              <w:rPr>
                <w:rFonts w:hint="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right w:val="nil"/>
            </w:tcBorders>
          </w:tcPr>
          <w:p>
            <w:pPr>
              <w:pStyle w:val="16"/>
              <w:ind w:firstLine="420"/>
              <w:rPr>
                <w:sz w:val="21"/>
                <w:szCs w:val="21"/>
              </w:rPr>
            </w:pPr>
            <w:r>
              <w:rPr>
                <w:rFonts w:hint="eastAsia"/>
                <w:sz w:val="21"/>
                <w:szCs w:val="21"/>
              </w:rPr>
              <w:t>字典数据</w:t>
            </w:r>
          </w:p>
        </w:tc>
        <w:tc>
          <w:tcPr>
            <w:tcW w:w="1800" w:type="dxa"/>
            <w:tcBorders>
              <w:top w:val="nil"/>
              <w:left w:val="nil"/>
              <w:right w:val="nil"/>
            </w:tcBorders>
          </w:tcPr>
          <w:p>
            <w:pPr>
              <w:pStyle w:val="16"/>
              <w:ind w:firstLine="420"/>
              <w:rPr>
                <w:sz w:val="21"/>
                <w:szCs w:val="21"/>
              </w:rPr>
            </w:pPr>
            <w:r>
              <w:rPr>
                <w:rFonts w:hint="eastAsia"/>
                <w:sz w:val="21"/>
                <w:szCs w:val="21"/>
              </w:rPr>
              <w:t>fr-en</w:t>
            </w:r>
          </w:p>
        </w:tc>
        <w:tc>
          <w:tcPr>
            <w:tcW w:w="1801" w:type="dxa"/>
            <w:tcBorders>
              <w:top w:val="nil"/>
              <w:left w:val="nil"/>
              <w:right w:val="nil"/>
            </w:tcBorders>
          </w:tcPr>
          <w:p>
            <w:pPr>
              <w:pStyle w:val="16"/>
              <w:ind w:firstLine="420"/>
              <w:rPr>
                <w:sz w:val="21"/>
                <w:szCs w:val="21"/>
              </w:rPr>
            </w:pPr>
            <w:r>
              <w:rPr>
                <w:rFonts w:hint="eastAsia"/>
                <w:sz w:val="21"/>
                <w:szCs w:val="21"/>
              </w:rPr>
              <w:t>15.2k</w:t>
            </w:r>
          </w:p>
        </w:tc>
        <w:tc>
          <w:tcPr>
            <w:tcW w:w="1801" w:type="dxa"/>
            <w:tcBorders>
              <w:top w:val="nil"/>
              <w:left w:val="nil"/>
              <w:right w:val="nil"/>
            </w:tcBorders>
          </w:tcPr>
          <w:p>
            <w:pPr>
              <w:pStyle w:val="16"/>
              <w:ind w:firstLine="420"/>
              <w:rPr>
                <w:sz w:val="21"/>
                <w:szCs w:val="21"/>
              </w:rPr>
            </w:pPr>
            <w:r>
              <w:rPr>
                <w:rFonts w:hint="eastAsia"/>
                <w:sz w:val="21"/>
                <w:szCs w:val="21"/>
              </w:rPr>
              <w:t>280k</w:t>
            </w:r>
          </w:p>
        </w:tc>
        <w:tc>
          <w:tcPr>
            <w:tcW w:w="1801" w:type="dxa"/>
            <w:tcBorders>
              <w:top w:val="nil"/>
              <w:left w:val="nil"/>
              <w:right w:val="nil"/>
            </w:tcBorders>
          </w:tcPr>
          <w:p>
            <w:pPr>
              <w:pStyle w:val="16"/>
              <w:ind w:firstLine="630" w:firstLineChars="300"/>
              <w:rPr>
                <w:sz w:val="21"/>
                <w:szCs w:val="21"/>
              </w:rPr>
            </w:pPr>
            <w:r>
              <w:rPr>
                <w:rFonts w:hint="eastAsia"/>
                <w:sz w:val="21"/>
                <w:szCs w:val="21"/>
              </w:rPr>
              <w:t>-</w:t>
            </w:r>
          </w:p>
        </w:tc>
      </w:tr>
    </w:tbl>
    <w:p>
      <w:pPr>
        <w:pStyle w:val="16"/>
        <w:ind w:firstLine="0" w:firstLineChars="0"/>
      </w:pPr>
    </w:p>
    <w:p>
      <w:pPr>
        <w:pStyle w:val="16"/>
      </w:pPr>
      <w:r>
        <w:rPr>
          <w:rFonts w:hint="eastAsia"/>
        </w:rPr>
        <w:t>系统训练数据量如表5.1所示。从图中可以推断出，系统在训练过程中将会占用大量的内存计算资源，笔记本在硬盘方面可以满足容量，但是在内存容量上无法满足训练的要求。同时，性能优越的显卡可以充分加速训练过程提高训练效果。因此，本系统的训练是在Linux服务器上完成，12GB可用显存充分加速训练，操作系统环境是Linux 64位 CentOS 7.6。本课题翻译系统的训练硬件配置如表5.2所示。</w:t>
      </w:r>
    </w:p>
    <w:p>
      <w:pPr>
        <w:pStyle w:val="18"/>
        <w:spacing w:before="156" w:after="156"/>
      </w:pPr>
      <w:r>
        <w:rPr>
          <w:rFonts w:hint="eastAsia"/>
        </w:rPr>
        <w:t>表</w:t>
      </w:r>
      <w:r>
        <w:rPr>
          <w:rFonts w:hint="eastAsia"/>
          <w:b/>
          <w:bCs/>
        </w:rPr>
        <w:t>5.2</w:t>
      </w:r>
      <w:r>
        <w:rPr>
          <w:rFonts w:hint="eastAsia"/>
        </w:rPr>
        <w:t xml:space="preserve"> 系统训练环境硬件配置表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1"/>
        <w:gridCol w:w="4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left w:val="nil"/>
              <w:right w:val="nil"/>
            </w:tcBorders>
          </w:tcPr>
          <w:p>
            <w:pPr>
              <w:pStyle w:val="16"/>
              <w:ind w:firstLine="420"/>
              <w:rPr>
                <w:sz w:val="21"/>
                <w:szCs w:val="21"/>
              </w:rPr>
            </w:pPr>
            <w:r>
              <w:rPr>
                <w:rFonts w:hint="eastAsia"/>
                <w:sz w:val="21"/>
                <w:szCs w:val="21"/>
              </w:rPr>
              <w:t>硬件资源</w:t>
            </w:r>
          </w:p>
        </w:tc>
        <w:tc>
          <w:tcPr>
            <w:tcW w:w="4502" w:type="dxa"/>
            <w:tcBorders>
              <w:left w:val="nil"/>
              <w:right w:val="nil"/>
            </w:tcBorders>
          </w:tcPr>
          <w:p>
            <w:pPr>
              <w:pStyle w:val="16"/>
              <w:ind w:firstLine="420"/>
              <w:rPr>
                <w:sz w:val="21"/>
                <w:szCs w:val="21"/>
              </w:rPr>
            </w:pPr>
            <w:r>
              <w:rPr>
                <w:rFonts w:hint="eastAsia"/>
                <w:sz w:val="21"/>
                <w:szCs w:val="21"/>
              </w:rPr>
              <w:t>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left w:val="nil"/>
              <w:bottom w:val="nil"/>
              <w:right w:val="nil"/>
            </w:tcBorders>
          </w:tcPr>
          <w:p>
            <w:pPr>
              <w:pStyle w:val="16"/>
              <w:ind w:firstLine="420"/>
              <w:rPr>
                <w:sz w:val="21"/>
                <w:szCs w:val="21"/>
              </w:rPr>
            </w:pPr>
            <w:r>
              <w:rPr>
                <w:rFonts w:hint="eastAsia"/>
                <w:sz w:val="21"/>
                <w:szCs w:val="21"/>
              </w:rPr>
              <w:t>CPU</w:t>
            </w:r>
          </w:p>
        </w:tc>
        <w:tc>
          <w:tcPr>
            <w:tcW w:w="4502" w:type="dxa"/>
            <w:tcBorders>
              <w:left w:val="nil"/>
              <w:bottom w:val="nil"/>
              <w:right w:val="nil"/>
            </w:tcBorders>
          </w:tcPr>
          <w:p>
            <w:pPr>
              <w:pStyle w:val="16"/>
              <w:ind w:firstLine="420"/>
              <w:rPr>
                <w:sz w:val="21"/>
                <w:szCs w:val="21"/>
              </w:rPr>
            </w:pPr>
            <w:r>
              <w:rPr>
                <w:rFonts w:hint="eastAsia"/>
                <w:sz w:val="21"/>
                <w:szCs w:val="21"/>
              </w:rPr>
              <w:t>6核心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显存</w:t>
            </w:r>
          </w:p>
        </w:tc>
        <w:tc>
          <w:tcPr>
            <w:tcW w:w="4502" w:type="dxa"/>
            <w:tcBorders>
              <w:top w:val="nil"/>
              <w:left w:val="nil"/>
              <w:bottom w:val="nil"/>
              <w:right w:val="nil"/>
            </w:tcBorders>
          </w:tcPr>
          <w:p>
            <w:pPr>
              <w:pStyle w:val="16"/>
              <w:ind w:firstLine="420"/>
              <w:rPr>
                <w:sz w:val="21"/>
                <w:szCs w:val="21"/>
              </w:rPr>
            </w:pPr>
            <w:r>
              <w:rPr>
                <w:rFonts w:hint="eastAsia"/>
                <w:sz w:val="21"/>
                <w:szCs w:val="21"/>
              </w:rPr>
              <w:t>12GB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硬盘空间</w:t>
            </w:r>
          </w:p>
        </w:tc>
        <w:tc>
          <w:tcPr>
            <w:tcW w:w="4502" w:type="dxa"/>
            <w:tcBorders>
              <w:top w:val="nil"/>
              <w:left w:val="nil"/>
              <w:bottom w:val="nil"/>
              <w:right w:val="nil"/>
            </w:tcBorders>
          </w:tcPr>
          <w:p>
            <w:pPr>
              <w:pStyle w:val="16"/>
              <w:ind w:firstLine="420"/>
              <w:rPr>
                <w:sz w:val="21"/>
                <w:szCs w:val="21"/>
              </w:rPr>
            </w:pPr>
            <w:r>
              <w:rPr>
                <w:rFonts w:hint="eastAsia"/>
                <w:sz w:val="21"/>
                <w:szCs w:val="21"/>
              </w:rPr>
              <w:t>50GB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GPU</w:t>
            </w:r>
          </w:p>
        </w:tc>
        <w:tc>
          <w:tcPr>
            <w:tcW w:w="4502" w:type="dxa"/>
            <w:tcBorders>
              <w:top w:val="nil"/>
              <w:left w:val="nil"/>
              <w:bottom w:val="nil"/>
              <w:right w:val="nil"/>
            </w:tcBorders>
          </w:tcPr>
          <w:p>
            <w:pPr>
              <w:pStyle w:val="16"/>
              <w:ind w:firstLine="420"/>
              <w:rPr>
                <w:sz w:val="21"/>
                <w:szCs w:val="21"/>
              </w:rPr>
            </w:pPr>
            <w:r>
              <w:rPr>
                <w:rFonts w:hint="eastAsia"/>
                <w:sz w:val="21"/>
                <w:szCs w:val="21"/>
              </w:rPr>
              <w:t>GeForce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CPU最高主频</w:t>
            </w:r>
          </w:p>
        </w:tc>
        <w:tc>
          <w:tcPr>
            <w:tcW w:w="4502" w:type="dxa"/>
            <w:tcBorders>
              <w:top w:val="nil"/>
              <w:left w:val="nil"/>
              <w:bottom w:val="nil"/>
              <w:right w:val="nil"/>
            </w:tcBorders>
          </w:tcPr>
          <w:p>
            <w:pPr>
              <w:pStyle w:val="16"/>
              <w:ind w:firstLine="420"/>
              <w:rPr>
                <w:sz w:val="21"/>
                <w:szCs w:val="21"/>
              </w:rPr>
            </w:pPr>
            <w:r>
              <w:rPr>
                <w:rFonts w:hint="eastAsia"/>
                <w:sz w:val="21"/>
                <w:szCs w:val="21"/>
              </w:rPr>
              <w:t>3600MHz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right w:val="nil"/>
            </w:tcBorders>
          </w:tcPr>
          <w:p>
            <w:pPr>
              <w:pStyle w:val="16"/>
              <w:ind w:firstLine="420"/>
              <w:rPr>
                <w:sz w:val="21"/>
                <w:szCs w:val="21"/>
              </w:rPr>
            </w:pPr>
            <w:r>
              <w:rPr>
                <w:rFonts w:hint="eastAsia"/>
                <w:sz w:val="21"/>
                <w:szCs w:val="21"/>
              </w:rPr>
              <w:t>CPU最低主频</w:t>
            </w:r>
          </w:p>
        </w:tc>
        <w:tc>
          <w:tcPr>
            <w:tcW w:w="4502" w:type="dxa"/>
            <w:tcBorders>
              <w:top w:val="nil"/>
              <w:left w:val="nil"/>
              <w:right w:val="nil"/>
            </w:tcBorders>
          </w:tcPr>
          <w:p>
            <w:pPr>
              <w:pStyle w:val="16"/>
              <w:ind w:firstLine="420"/>
              <w:rPr>
                <w:sz w:val="21"/>
                <w:szCs w:val="21"/>
              </w:rPr>
            </w:pPr>
            <w:r>
              <w:rPr>
                <w:rFonts w:hint="eastAsia"/>
                <w:sz w:val="21"/>
                <w:szCs w:val="21"/>
              </w:rPr>
              <w:t>1200Mhz</w:t>
            </w:r>
          </w:p>
        </w:tc>
      </w:tr>
    </w:tbl>
    <w:p>
      <w:pPr>
        <w:pStyle w:val="3"/>
        <w:spacing w:before="156" w:after="156"/>
        <w:rPr>
          <w:rFonts w:hint="default"/>
        </w:rPr>
      </w:pPr>
      <w:bookmarkStart w:id="77" w:name="_Toc9999"/>
      <w:bookmarkStart w:id="78" w:name="_Toc3047"/>
      <w:r>
        <w:rPr>
          <w:rFonts w:hint="eastAsia"/>
          <w:lang w:val="en-US" w:eastAsia="zh-CN"/>
        </w:rPr>
        <w:t>4</w:t>
      </w:r>
      <w:r>
        <w:t>.2 系统开发环境</w:t>
      </w:r>
      <w:bookmarkEnd w:id="77"/>
      <w:bookmarkEnd w:id="78"/>
    </w:p>
    <w:p>
      <w:pPr>
        <w:pStyle w:val="16"/>
        <w:rPr>
          <w:rFonts w:ascii="黑体" w:hAnsi="黑体" w:eastAsia="黑体" w:cs="黑体"/>
        </w:rPr>
      </w:pPr>
      <w:r>
        <w:rPr>
          <w:rFonts w:hint="eastAsia"/>
        </w:rPr>
        <w:t>多语言多领域机器翻译系统的开发主要是在Windows10 家庭版和Linux CentOS7.6操作系统上进行。软件配置及功能信息详情如表5.3所示。</w:t>
      </w:r>
    </w:p>
    <w:p>
      <w:pPr>
        <w:pStyle w:val="18"/>
        <w:spacing w:before="156" w:after="156"/>
      </w:pPr>
      <w:r>
        <w:rPr>
          <w:rFonts w:hint="eastAsia"/>
        </w:rPr>
        <w:t>表5.3 系统开发环境软件配置表</w:t>
      </w:r>
    </w:p>
    <w:tbl>
      <w:tblPr>
        <w:tblStyle w:val="12"/>
        <w:tblW w:w="0" w:type="auto"/>
        <w:jc w:val="center"/>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2988"/>
        <w:gridCol w:w="2980"/>
        <w:gridCol w:w="2979"/>
      </w:tblGrid>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single" w:color="auto" w:sz="8" w:space="0"/>
              <w:bottom w:val="single" w:color="auto" w:sz="8" w:space="0"/>
            </w:tcBorders>
          </w:tcPr>
          <w:p>
            <w:pPr>
              <w:pStyle w:val="16"/>
            </w:pPr>
            <w:r>
              <w:rPr>
                <w:rFonts w:hint="eastAsia"/>
              </w:rPr>
              <w:t>名称</w:t>
            </w:r>
          </w:p>
        </w:tc>
        <w:tc>
          <w:tcPr>
            <w:tcW w:w="3001" w:type="dxa"/>
            <w:tcBorders>
              <w:top w:val="single" w:color="auto" w:sz="8" w:space="0"/>
              <w:bottom w:val="single" w:color="auto" w:sz="8" w:space="0"/>
            </w:tcBorders>
          </w:tcPr>
          <w:p>
            <w:pPr>
              <w:pStyle w:val="16"/>
            </w:pPr>
            <w:r>
              <w:rPr>
                <w:rFonts w:hint="eastAsia"/>
              </w:rPr>
              <w:t>版本</w:t>
            </w:r>
          </w:p>
        </w:tc>
        <w:tc>
          <w:tcPr>
            <w:tcW w:w="3001" w:type="dxa"/>
            <w:tcBorders>
              <w:top w:val="single" w:color="auto" w:sz="8" w:space="0"/>
              <w:bottom w:val="single" w:color="auto" w:sz="8" w:space="0"/>
            </w:tcBorders>
          </w:tcPr>
          <w:p>
            <w:pPr>
              <w:pStyle w:val="16"/>
            </w:pPr>
            <w:r>
              <w:rPr>
                <w:rFonts w:hint="eastAsia"/>
              </w:rPr>
              <w:t>功能</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single" w:color="auto" w:sz="8" w:space="0"/>
              <w:bottom w:val="nil"/>
            </w:tcBorders>
          </w:tcPr>
          <w:p>
            <w:pPr>
              <w:pStyle w:val="16"/>
            </w:pPr>
            <w:r>
              <w:rPr>
                <w:rFonts w:hint="eastAsia"/>
              </w:rPr>
              <w:t>Windows</w:t>
            </w:r>
          </w:p>
        </w:tc>
        <w:tc>
          <w:tcPr>
            <w:tcW w:w="3001" w:type="dxa"/>
            <w:tcBorders>
              <w:top w:val="single" w:color="auto" w:sz="8" w:space="0"/>
              <w:bottom w:val="nil"/>
            </w:tcBorders>
          </w:tcPr>
          <w:p>
            <w:pPr>
              <w:pStyle w:val="16"/>
            </w:pPr>
            <w:r>
              <w:rPr>
                <w:rFonts w:hint="eastAsia"/>
              </w:rPr>
              <w:t>10</w:t>
            </w:r>
          </w:p>
        </w:tc>
        <w:tc>
          <w:tcPr>
            <w:tcW w:w="3001" w:type="dxa"/>
            <w:tcBorders>
              <w:top w:val="single" w:color="auto" w:sz="8" w:space="0"/>
              <w:bottom w:val="nil"/>
            </w:tcBorders>
          </w:tcPr>
          <w:p>
            <w:pPr>
              <w:pStyle w:val="16"/>
            </w:pPr>
            <w:r>
              <w:rPr>
                <w:rFonts w:hint="eastAsia"/>
              </w:rPr>
              <w:t>操作系统</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Linux</w:t>
            </w:r>
          </w:p>
        </w:tc>
        <w:tc>
          <w:tcPr>
            <w:tcW w:w="3001" w:type="dxa"/>
            <w:tcBorders>
              <w:top w:val="nil"/>
              <w:bottom w:val="nil"/>
            </w:tcBorders>
          </w:tcPr>
          <w:p>
            <w:pPr>
              <w:pStyle w:val="16"/>
            </w:pPr>
            <w:r>
              <w:rPr>
                <w:rFonts w:hint="eastAsia"/>
              </w:rPr>
              <w:t>CentOS 7.6</w:t>
            </w:r>
          </w:p>
        </w:tc>
        <w:tc>
          <w:tcPr>
            <w:tcW w:w="3001" w:type="dxa"/>
            <w:tcBorders>
              <w:top w:val="nil"/>
              <w:bottom w:val="nil"/>
            </w:tcBorders>
          </w:tcPr>
          <w:p>
            <w:pPr>
              <w:pStyle w:val="16"/>
            </w:pPr>
            <w:r>
              <w:rPr>
                <w:rFonts w:hint="eastAsia"/>
              </w:rPr>
              <w:t>操作系统</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PyCharrm</w:t>
            </w:r>
          </w:p>
        </w:tc>
        <w:tc>
          <w:tcPr>
            <w:tcW w:w="3001" w:type="dxa"/>
            <w:tcBorders>
              <w:top w:val="nil"/>
              <w:bottom w:val="nil"/>
            </w:tcBorders>
          </w:tcPr>
          <w:p>
            <w:pPr>
              <w:pStyle w:val="16"/>
            </w:pPr>
            <w:r>
              <w:rPr>
                <w:rFonts w:hint="eastAsia"/>
              </w:rPr>
              <w:t>2020.01 x64</w:t>
            </w:r>
          </w:p>
        </w:tc>
        <w:tc>
          <w:tcPr>
            <w:tcW w:w="3001" w:type="dxa"/>
            <w:tcBorders>
              <w:top w:val="nil"/>
              <w:bottom w:val="nil"/>
            </w:tcBorders>
          </w:tcPr>
          <w:p>
            <w:pPr>
              <w:pStyle w:val="16"/>
            </w:pPr>
            <w:r>
              <w:rPr>
                <w:rFonts w:hint="eastAsia"/>
              </w:rPr>
              <w:t>集成开发环境</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VsCode</w:t>
            </w:r>
          </w:p>
        </w:tc>
        <w:tc>
          <w:tcPr>
            <w:tcW w:w="3001" w:type="dxa"/>
            <w:tcBorders>
              <w:top w:val="nil"/>
              <w:bottom w:val="nil"/>
            </w:tcBorders>
          </w:tcPr>
          <w:p>
            <w:pPr>
              <w:pStyle w:val="16"/>
            </w:pPr>
            <w:r>
              <w:rPr>
                <w:rFonts w:hint="eastAsia"/>
              </w:rPr>
              <w:t>1.45</w:t>
            </w:r>
          </w:p>
        </w:tc>
        <w:tc>
          <w:tcPr>
            <w:tcW w:w="3001" w:type="dxa"/>
            <w:tcBorders>
              <w:top w:val="nil"/>
              <w:bottom w:val="nil"/>
            </w:tcBorders>
          </w:tcPr>
          <w:p>
            <w:pPr>
              <w:pStyle w:val="16"/>
            </w:pPr>
            <w:r>
              <w:rPr>
                <w:rFonts w:hint="eastAsia"/>
              </w:rPr>
              <w:t>跨平台编辑器</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Python</w:t>
            </w:r>
          </w:p>
        </w:tc>
        <w:tc>
          <w:tcPr>
            <w:tcW w:w="3001" w:type="dxa"/>
            <w:tcBorders>
              <w:top w:val="nil"/>
              <w:bottom w:val="nil"/>
            </w:tcBorders>
          </w:tcPr>
          <w:p>
            <w:pPr>
              <w:pStyle w:val="16"/>
            </w:pPr>
            <w:r>
              <w:rPr>
                <w:rFonts w:hint="eastAsia"/>
              </w:rPr>
              <w:t>3.7</w:t>
            </w:r>
          </w:p>
        </w:tc>
        <w:tc>
          <w:tcPr>
            <w:tcW w:w="3001" w:type="dxa"/>
            <w:tcBorders>
              <w:top w:val="nil"/>
              <w:bottom w:val="nil"/>
            </w:tcBorders>
          </w:tcPr>
          <w:p>
            <w:pPr>
              <w:pStyle w:val="16"/>
            </w:pPr>
            <w:r>
              <w:rPr>
                <w:rFonts w:hint="eastAsia"/>
              </w:rPr>
              <w:t>编程环境</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Flask</w:t>
            </w:r>
          </w:p>
        </w:tc>
        <w:tc>
          <w:tcPr>
            <w:tcW w:w="3001" w:type="dxa"/>
            <w:tcBorders>
              <w:top w:val="nil"/>
              <w:bottom w:val="nil"/>
            </w:tcBorders>
          </w:tcPr>
          <w:p>
            <w:pPr>
              <w:pStyle w:val="16"/>
            </w:pPr>
            <w:r>
              <w:rPr>
                <w:rFonts w:hint="eastAsia"/>
              </w:rPr>
              <w:t>1.1.2</w:t>
            </w:r>
          </w:p>
        </w:tc>
        <w:tc>
          <w:tcPr>
            <w:tcW w:w="3001" w:type="dxa"/>
            <w:tcBorders>
              <w:top w:val="nil"/>
              <w:bottom w:val="nil"/>
            </w:tcBorders>
          </w:tcPr>
          <w:p>
            <w:pPr>
              <w:pStyle w:val="16"/>
            </w:pPr>
            <w:r>
              <w:rPr>
                <w:rFonts w:hint="eastAsia"/>
              </w:rPr>
              <w:t>Python Web框架</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Jinja2</w:t>
            </w:r>
          </w:p>
        </w:tc>
        <w:tc>
          <w:tcPr>
            <w:tcW w:w="3001" w:type="dxa"/>
            <w:tcBorders>
              <w:top w:val="nil"/>
              <w:bottom w:val="nil"/>
            </w:tcBorders>
          </w:tcPr>
          <w:p>
            <w:pPr>
              <w:pStyle w:val="16"/>
            </w:pPr>
            <w:r>
              <w:rPr>
                <w:rFonts w:hint="eastAsia"/>
              </w:rPr>
              <w:t>2.11.2</w:t>
            </w:r>
          </w:p>
        </w:tc>
        <w:tc>
          <w:tcPr>
            <w:tcW w:w="3001" w:type="dxa"/>
            <w:tcBorders>
              <w:top w:val="nil"/>
              <w:bottom w:val="nil"/>
            </w:tcBorders>
          </w:tcPr>
          <w:p>
            <w:pPr>
              <w:pStyle w:val="16"/>
            </w:pPr>
            <w:r>
              <w:rPr>
                <w:rFonts w:hint="eastAsia"/>
              </w:rPr>
              <w:t>Flask 模板引擎</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Pytorch-GPU</w:t>
            </w:r>
          </w:p>
        </w:tc>
        <w:tc>
          <w:tcPr>
            <w:tcW w:w="3001" w:type="dxa"/>
            <w:tcBorders>
              <w:top w:val="nil"/>
              <w:bottom w:val="nil"/>
            </w:tcBorders>
          </w:tcPr>
          <w:p>
            <w:pPr>
              <w:pStyle w:val="16"/>
            </w:pPr>
            <w:r>
              <w:rPr>
                <w:rFonts w:hint="eastAsia"/>
              </w:rPr>
              <w:t>1.3.0</w:t>
            </w:r>
          </w:p>
        </w:tc>
        <w:tc>
          <w:tcPr>
            <w:tcW w:w="3001" w:type="dxa"/>
            <w:tcBorders>
              <w:top w:val="nil"/>
              <w:bottom w:val="nil"/>
            </w:tcBorders>
          </w:tcPr>
          <w:p>
            <w:pPr>
              <w:pStyle w:val="16"/>
            </w:pPr>
            <w:r>
              <w:rPr>
                <w:rFonts w:hint="eastAsia"/>
              </w:rPr>
              <w:t>Python 机器学习库</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single" w:color="auto" w:sz="8" w:space="0"/>
            </w:tcBorders>
          </w:tcPr>
          <w:p>
            <w:pPr>
              <w:pStyle w:val="16"/>
            </w:pPr>
            <w:r>
              <w:rPr>
                <w:rFonts w:hint="eastAsia"/>
              </w:rPr>
              <w:t>Mosesdecoder</w:t>
            </w:r>
          </w:p>
        </w:tc>
        <w:tc>
          <w:tcPr>
            <w:tcW w:w="3001" w:type="dxa"/>
            <w:tcBorders>
              <w:top w:val="nil"/>
              <w:bottom w:val="single" w:color="auto" w:sz="8" w:space="0"/>
            </w:tcBorders>
          </w:tcPr>
          <w:p>
            <w:pPr>
              <w:pStyle w:val="16"/>
            </w:pPr>
            <w:r>
              <w:rPr>
                <w:rFonts w:hint="eastAsia"/>
              </w:rPr>
              <w:t>v 4.0</w:t>
            </w:r>
          </w:p>
        </w:tc>
        <w:tc>
          <w:tcPr>
            <w:tcW w:w="3001" w:type="dxa"/>
            <w:tcBorders>
              <w:top w:val="nil"/>
              <w:bottom w:val="single" w:color="auto" w:sz="8" w:space="0"/>
            </w:tcBorders>
          </w:tcPr>
          <w:p>
            <w:pPr>
              <w:pStyle w:val="16"/>
            </w:pPr>
            <w:r>
              <w:rPr>
                <w:rFonts w:hint="eastAsia"/>
              </w:rPr>
              <w:t>语言分词工具</w:t>
            </w:r>
          </w:p>
        </w:tc>
      </w:tr>
    </w:tbl>
    <w:p>
      <w:pPr>
        <w:pStyle w:val="16"/>
      </w:pPr>
    </w:p>
    <w:p>
      <w:pPr>
        <w:pStyle w:val="16"/>
      </w:pPr>
      <w:r>
        <w:rPr>
          <w:rFonts w:hint="eastAsia"/>
        </w:rPr>
        <w:t>Web系统前后端的开发以及翻译系统加载模型和翻译两个接口的封装主要使用Windows上的集成开发环境PyCharm 2019社区版，过程中以VScode作为辅助编辑器，使用的Web框架是Python Web Flask框架。</w:t>
      </w:r>
    </w:p>
    <w:p>
      <w:pPr>
        <w:pStyle w:val="3"/>
        <w:spacing w:before="156" w:after="156"/>
        <w:rPr>
          <w:rFonts w:hint="default"/>
        </w:rPr>
      </w:pPr>
      <w:bookmarkStart w:id="79" w:name="_Toc5382"/>
      <w:bookmarkStart w:id="80" w:name="_Toc17714"/>
      <w:r>
        <w:rPr>
          <w:rFonts w:hint="eastAsia"/>
          <w:lang w:val="en-US" w:eastAsia="zh-CN"/>
        </w:rPr>
        <w:t>4</w:t>
      </w:r>
      <w:r>
        <w:t>.3 Web系统搭建</w:t>
      </w:r>
      <w:bookmarkEnd w:id="79"/>
      <w:bookmarkEnd w:id="80"/>
    </w:p>
    <w:p>
      <w:pPr>
        <w:pStyle w:val="16"/>
      </w:pPr>
      <w:r>
        <w:rPr>
          <w:rFonts w:hint="eastAsia"/>
        </w:rPr>
        <w:t>由4.3节Web系统设计部分可知，Web系统设计主要包含Web前端页面和Web后端服务器以及前后端通信的具体过程。下面将从这两方面分别介绍其具体的实现过程。</w:t>
      </w:r>
    </w:p>
    <w:p>
      <w:pPr>
        <w:pStyle w:val="4"/>
        <w:spacing w:before="156" w:after="156"/>
      </w:pPr>
      <w:bookmarkStart w:id="81" w:name="_Toc682"/>
      <w:bookmarkStart w:id="82" w:name="_Toc6345"/>
      <w:r>
        <w:rPr>
          <w:rFonts w:hint="eastAsia"/>
          <w:lang w:val="en-US" w:eastAsia="zh-CN"/>
        </w:rPr>
        <w:t>4</w:t>
      </w:r>
      <w:r>
        <w:rPr>
          <w:rFonts w:hint="eastAsia"/>
        </w:rPr>
        <w:t>.3.1 Web前端具体实现</w:t>
      </w:r>
      <w:bookmarkEnd w:id="81"/>
      <w:bookmarkEnd w:id="82"/>
    </w:p>
    <w:p>
      <w:pPr>
        <w:pStyle w:val="16"/>
      </w:pPr>
      <w:r>
        <w:rPr>
          <w:rFonts w:hint="eastAsia"/>
        </w:rPr>
        <w:t>Web系统前端主要采用HTML5 + CSS的主要组合，辅以少量JS实现动态交互。在HTML5中，页面所展现出的主要组件有&lt;img&gt;图片、&lt;select&gt;下拉列表、&lt;textarea&gt;文本输入框、&lt;input&gt;按钮。页面布局采用&lt;div&gt;画布进行整体规划分为头部、主题、底部三个部分。之后采取div嵌套的方式，规划主体中画布的具体分布情况，在将页面主要组件放入画布中并最终完成了页面搭建。</w:t>
      </w:r>
    </w:p>
    <w:p>
      <w:pPr>
        <w:pStyle w:val="16"/>
      </w:pPr>
      <w:r>
        <w:rPr>
          <w:rFonts w:hint="eastAsia"/>
        </w:rPr>
        <w:t>如图5.1所示，是Web系统前端的实现效果图。本效果图充分体现了系统设计阶段所要遵循的交互界面友好原则，使用者无需任何学习成本即可上手使用翻译系统。</w:t>
      </w:r>
    </w:p>
    <w:p>
      <w:pPr>
        <w:pStyle w:val="16"/>
        <w:spacing w:line="240" w:lineRule="auto"/>
        <w:ind w:firstLine="0" w:firstLineChars="0"/>
        <w:jc w:val="center"/>
      </w:pPr>
      <w:r>
        <w:drawing>
          <wp:inline distT="0" distB="0" distL="114300" distR="114300">
            <wp:extent cx="5224145" cy="3675380"/>
            <wp:effectExtent l="0" t="0" r="3175" b="12700"/>
            <wp:docPr id="2" name="图片 2" descr="页面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页面效果"/>
                    <pic:cNvPicPr>
                      <a:picLocks noChangeAspect="1"/>
                    </pic:cNvPicPr>
                  </pic:nvPicPr>
                  <pic:blipFill>
                    <a:blip r:embed="rId34"/>
                    <a:stretch>
                      <a:fillRect/>
                    </a:stretch>
                  </pic:blipFill>
                  <pic:spPr>
                    <a:xfrm>
                      <a:off x="0" y="0"/>
                      <a:ext cx="5224145" cy="3675380"/>
                    </a:xfrm>
                    <a:prstGeom prst="rect">
                      <a:avLst/>
                    </a:prstGeom>
                  </pic:spPr>
                </pic:pic>
              </a:graphicData>
            </a:graphic>
          </wp:inline>
        </w:drawing>
      </w:r>
    </w:p>
    <w:p>
      <w:pPr>
        <w:pStyle w:val="17"/>
        <w:spacing w:before="156" w:after="156"/>
      </w:pPr>
      <w:r>
        <w:rPr>
          <w:rFonts w:hint="eastAsia"/>
        </w:rPr>
        <w:t>图5.1 Web页面实现效果图</w:t>
      </w:r>
    </w:p>
    <w:p>
      <w:pPr>
        <w:pStyle w:val="4"/>
        <w:spacing w:before="156" w:after="156"/>
      </w:pPr>
      <w:bookmarkStart w:id="83" w:name="_Toc28920"/>
      <w:bookmarkStart w:id="84" w:name="_Toc166"/>
      <w:r>
        <w:rPr>
          <w:rFonts w:hint="eastAsia"/>
          <w:lang w:val="en-US" w:eastAsia="zh-CN"/>
        </w:rPr>
        <w:t>4</w:t>
      </w:r>
      <w:r>
        <w:rPr>
          <w:rFonts w:hint="eastAsia"/>
        </w:rPr>
        <w:t>.3.2 Web后端具体实现</w:t>
      </w:r>
      <w:bookmarkEnd w:id="83"/>
      <w:bookmarkEnd w:id="84"/>
    </w:p>
    <w:p>
      <w:pPr>
        <w:pStyle w:val="16"/>
      </w:pPr>
      <w:r>
        <w:rPr>
          <w:rFonts w:hint="eastAsia"/>
        </w:rPr>
        <w:t>Flask框架的基本模式是在后端程序里将一个函数分配给一个URL，每当用户访问这个URL时，系统就会执行分配给该URL的函数，获取函数的返回值并将其显示到浏览器上。为充分降低系统耦合性，实现前后端分离，方便后续系统维护，在Web后端服务器的实现中便充分利用到了该模式。具体表现为后端服务器设计并实现了两个关键函数，translator()和result()。下面将具体说明两个函数的实现。</w:t>
      </w:r>
    </w:p>
    <w:p>
      <w:pPr>
        <w:pStyle w:val="16"/>
        <w:numPr>
          <w:ilvl w:val="0"/>
          <w:numId w:val="8"/>
        </w:numPr>
      </w:pPr>
      <w:r>
        <w:rPr>
          <w:rFonts w:hint="eastAsia"/>
        </w:rPr>
        <w:t>translator()。该函数的作用是接收表单数据，具体而言，利用HTTP GET方式获取前端页面用户选择的源语言、目标语言以及输入的句子，此处使用的是flask库中的request库，关键函数是request.args.get()。与translator()函数绑定的url为127.0.0.1/translator，访问此url，系统便问调用translator()函数，从前端页面以GET方式获得表单数据。最后该函数会使用url_for()动态构建函数result()的url。下面介绍result()函数。</w:t>
      </w:r>
    </w:p>
    <w:p>
      <w:pPr>
        <w:pStyle w:val="16"/>
        <w:numPr>
          <w:ilvl w:val="0"/>
          <w:numId w:val="8"/>
        </w:numPr>
      </w:pPr>
      <w:r>
        <w:rPr>
          <w:rFonts w:hint="eastAsia"/>
        </w:rPr>
        <w:t>result()。该函数是返回翻译结果的函数。该函数首先接收translator()函数传递的用户选择的源语言src_lan、目标语言tgt_lan以及输入的待翻译句子sentence。之后根据系统设计阶段考虑的用户操作的三种特殊情况，即用户是否选择语言、是否输入句子、源语言和目标语言相同构建翻译结果result，在Web页面右侧文本框对用户进行相应的提示。</w:t>
      </w:r>
    </w:p>
    <w:p>
      <w:pPr>
        <w:pStyle w:val="16"/>
        <w:spacing w:line="240" w:lineRule="auto"/>
        <w:ind w:firstLine="0" w:firstLineChars="0"/>
        <w:jc w:val="center"/>
      </w:pPr>
      <w:r>
        <w:rPr>
          <w:rFonts w:hint="eastAsia"/>
        </w:rPr>
        <w:drawing>
          <wp:inline distT="0" distB="0" distL="114300" distR="114300">
            <wp:extent cx="3329305" cy="6226175"/>
            <wp:effectExtent l="0" t="0" r="8255" b="6985"/>
            <wp:docPr id="38" name="图片 38" descr="IMG_20200523_11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23_110650"/>
                    <pic:cNvPicPr>
                      <a:picLocks noChangeAspect="1"/>
                    </pic:cNvPicPr>
                  </pic:nvPicPr>
                  <pic:blipFill>
                    <a:blip r:embed="rId35"/>
                    <a:stretch>
                      <a:fillRect/>
                    </a:stretch>
                  </pic:blipFill>
                  <pic:spPr>
                    <a:xfrm>
                      <a:off x="0" y="0"/>
                      <a:ext cx="3329305" cy="6226175"/>
                    </a:xfrm>
                    <a:prstGeom prst="rect">
                      <a:avLst/>
                    </a:prstGeom>
                  </pic:spPr>
                </pic:pic>
              </a:graphicData>
            </a:graphic>
          </wp:inline>
        </w:drawing>
      </w:r>
    </w:p>
    <w:p>
      <w:pPr>
        <w:pStyle w:val="16"/>
        <w:spacing w:line="240" w:lineRule="auto"/>
        <w:ind w:firstLine="0" w:firstLineChars="0"/>
        <w:jc w:val="center"/>
      </w:pPr>
      <w:r>
        <w:rPr>
          <w:rFonts w:hint="eastAsia"/>
        </w:rPr>
        <w:t>图5.2 result()函数程序流程图</w:t>
      </w:r>
    </w:p>
    <w:p>
      <w:pPr>
        <w:pStyle w:val="16"/>
        <w:ind w:firstLine="420" w:firstLineChars="0"/>
      </w:pPr>
      <w:r>
        <w:rPr>
          <w:rFonts w:hint="eastAsia"/>
        </w:rPr>
        <w:t>因为训练采用的数据集是德英和德法的数据，因此系统通过训练便可以学习到在这两种语言对之间相互翻译的能力，但是本系统需要完成三种语言的互译任务。为了实现德法之间的相互翻译问题，则首先在原句开头加入2en标签翻译到英语，然后在翻译好的英语句子开头加入目标语标签翻译到目标。</w:t>
      </w:r>
    </w:p>
    <w:p>
      <w:pPr>
        <w:pStyle w:val="16"/>
      </w:pPr>
      <w:r>
        <w:rPr>
          <w:rFonts w:hint="eastAsia"/>
        </w:rPr>
        <w:t>result()函数具体工作流程图如图5.2所示。可以看出来，具体解决系统设计阶段考虑的特殊情况问题时，还可能会出现其他情况。</w:t>
      </w:r>
    </w:p>
    <w:p>
      <w:pPr>
        <w:pStyle w:val="3"/>
        <w:spacing w:before="156" w:after="156"/>
        <w:rPr>
          <w:rFonts w:hint="default"/>
        </w:rPr>
      </w:pPr>
      <w:bookmarkStart w:id="85" w:name="_Toc6327"/>
      <w:bookmarkStart w:id="86" w:name="_Toc19515"/>
      <w:r>
        <w:rPr>
          <w:rFonts w:hint="eastAsia"/>
          <w:lang w:val="en-US" w:eastAsia="zh-CN"/>
        </w:rPr>
        <w:t>4</w:t>
      </w:r>
      <w:r>
        <w:t>.4 翻译系统搭建</w:t>
      </w:r>
      <w:bookmarkEnd w:id="85"/>
      <w:bookmarkEnd w:id="86"/>
    </w:p>
    <w:p>
      <w:pPr>
        <w:pStyle w:val="4"/>
        <w:spacing w:before="156" w:after="156"/>
      </w:pPr>
      <w:bookmarkStart w:id="87" w:name="_Toc16520"/>
      <w:bookmarkStart w:id="88" w:name="_Toc7890"/>
      <w:r>
        <w:rPr>
          <w:rFonts w:hint="eastAsia"/>
          <w:lang w:val="en-US" w:eastAsia="zh-CN"/>
        </w:rPr>
        <w:t>4</w:t>
      </w:r>
      <w:r>
        <w:rPr>
          <w:rFonts w:hint="eastAsia"/>
        </w:rPr>
        <w:t>.4.1 平行语料库的构建</w:t>
      </w:r>
      <w:bookmarkEnd w:id="87"/>
      <w:bookmarkEnd w:id="88"/>
    </w:p>
    <w:p>
      <w:pPr>
        <w:pStyle w:val="16"/>
      </w:pPr>
      <w:r>
        <w:rPr>
          <w:rFonts w:hint="eastAsia"/>
        </w:rPr>
        <w:t>根据系统设计时对数据的处理分析可知，对来自WMT或是来自IWSLT的数据处理的流程有所不同。不管是来自WMT14数据集的平行语料库还是来自IWSLT数据集的数据，都需要经过标点替换、分词、加目标语标签、BPE分词三个步骤。来自IWSLT的数据需要经过去HTML标签的处理。之后需要对处理完成的数据合并，通过subword-nmt中的learn_bpe.py学习得到子词表，之后利用子词表将分词之后的数据切分子词。</w:t>
      </w:r>
    </w:p>
    <w:p>
      <w:pPr>
        <w:pStyle w:val="16"/>
      </w:pPr>
      <w:r>
        <w:rPr>
          <w:rFonts w:hint="eastAsia"/>
        </w:rPr>
        <w:t>此时涉及到关于何时进行加标签的处理，考虑到BPE分词需要对训练数据进行学习得到子词表，因此在Moses分词后进行加标签的处理。此时，数据集所要进行的共同处理由原来的分词和BPE分词变为分词、加目标语标签以及BPE分词，如图5.3所示。</w:t>
      </w:r>
    </w:p>
    <w:p>
      <w:pPr>
        <w:pStyle w:val="16"/>
        <w:spacing w:line="240" w:lineRule="auto"/>
        <w:jc w:val="center"/>
      </w:pPr>
      <w:r>
        <w:rPr>
          <w:rFonts w:hint="eastAsia"/>
        </w:rPr>
        <w:drawing>
          <wp:inline distT="0" distB="0" distL="114300" distR="114300">
            <wp:extent cx="2955290" cy="3354070"/>
            <wp:effectExtent l="0" t="0" r="1270" b="13970"/>
            <wp:docPr id="30" name="图片 30" descr="X)DJH}$~)Z3290VP]7~%P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X)DJH}$~)Z3290VP]7~%PPH"/>
                    <pic:cNvPicPr>
                      <a:picLocks noChangeAspect="1"/>
                    </pic:cNvPicPr>
                  </pic:nvPicPr>
                  <pic:blipFill>
                    <a:blip r:embed="rId36"/>
                    <a:stretch>
                      <a:fillRect/>
                    </a:stretch>
                  </pic:blipFill>
                  <pic:spPr>
                    <a:xfrm>
                      <a:off x="0" y="0"/>
                      <a:ext cx="2955290" cy="3354070"/>
                    </a:xfrm>
                    <a:prstGeom prst="rect">
                      <a:avLst/>
                    </a:prstGeom>
                  </pic:spPr>
                </pic:pic>
              </a:graphicData>
            </a:graphic>
          </wp:inline>
        </w:drawing>
      </w:r>
    </w:p>
    <w:p>
      <w:pPr>
        <w:pStyle w:val="17"/>
        <w:spacing w:before="156" w:after="156"/>
      </w:pPr>
      <w:r>
        <w:rPr>
          <w:rFonts w:hint="eastAsia"/>
        </w:rPr>
        <w:t>图5.3 公共处理部分流程图转变</w:t>
      </w:r>
    </w:p>
    <w:p>
      <w:pPr>
        <w:pStyle w:val="4"/>
        <w:spacing w:before="156" w:after="156"/>
      </w:pPr>
      <w:bookmarkStart w:id="89" w:name="_Toc7193"/>
      <w:bookmarkStart w:id="90" w:name="_Toc13627"/>
      <w:r>
        <w:rPr>
          <w:rFonts w:hint="eastAsia"/>
          <w:lang w:val="en-US" w:eastAsia="zh-CN"/>
        </w:rPr>
        <w:t>4</w:t>
      </w:r>
      <w:r>
        <w:rPr>
          <w:rFonts w:hint="eastAsia"/>
        </w:rPr>
        <w:t>.4.2 翻译系统接口封装实现</w:t>
      </w:r>
      <w:bookmarkEnd w:id="89"/>
      <w:bookmarkEnd w:id="90"/>
    </w:p>
    <w:p>
      <w:pPr>
        <w:pStyle w:val="16"/>
      </w:pPr>
      <w:r>
        <w:rPr>
          <w:rFonts w:hint="eastAsia"/>
        </w:rPr>
        <w:t>fairseq目录—fairseq_cli目录—interactive.py，该文件中存放fairseq中实现交互式翻译的关键函数main()。将main()函数拆分为load_model()和translate()两个函数，方便Flask后端服务器系统调用。其中，load_model()函数实现模型加载，translate()接收待翻译句子并返回翻译结果。</w:t>
      </w:r>
    </w:p>
    <w:p>
      <w:pPr>
        <w:pStyle w:val="3"/>
        <w:spacing w:before="156" w:after="156"/>
        <w:rPr>
          <w:rFonts w:hint="default"/>
        </w:rPr>
      </w:pPr>
      <w:bookmarkStart w:id="91" w:name="_Toc16327"/>
      <w:bookmarkStart w:id="92" w:name="_Toc31972"/>
      <w:r>
        <w:rPr>
          <w:rFonts w:hint="eastAsia"/>
          <w:lang w:val="en-US" w:eastAsia="zh-CN"/>
        </w:rPr>
        <w:t>4</w:t>
      </w:r>
      <w:r>
        <w:t>.5 性能提升实现</w:t>
      </w:r>
      <w:bookmarkEnd w:id="91"/>
      <w:bookmarkEnd w:id="92"/>
    </w:p>
    <w:p>
      <w:pPr>
        <w:pStyle w:val="16"/>
      </w:pPr>
      <w:r>
        <w:rPr>
          <w:rFonts w:hint="eastAsia"/>
        </w:rPr>
        <w:t>在系统设计阶段初步计划从三个方面进行系统性能的提升。分别是数据方面、Bert预训练模型以及分布式训练，其中数据方面主要包括数据长度过滤、加入领域标签、加入数据字典数据。下面对采用这几种处理方式的实现过程和结果进行说明。</w:t>
      </w:r>
    </w:p>
    <w:p>
      <w:pPr>
        <w:pStyle w:val="16"/>
      </w:pPr>
      <w:r>
        <w:rPr>
          <w:rFonts w:hint="eastAsia"/>
        </w:rPr>
        <w:t>首先使数据处理方面进行系统性能的提升，对数据进行的额外处理工作主要包括以下三方面，其中需要注意的是，基准处理在5.4.1小节已经进行说明，如图5.4所示是各种数据处理的流程对比图。</w:t>
      </w:r>
    </w:p>
    <w:p>
      <w:pPr>
        <w:pStyle w:val="16"/>
        <w:spacing w:line="240" w:lineRule="auto"/>
        <w:ind w:firstLine="0" w:firstLineChars="0"/>
        <w:jc w:val="center"/>
      </w:pPr>
      <w:r>
        <w:rPr>
          <w:rFonts w:hint="eastAsia"/>
        </w:rPr>
        <w:drawing>
          <wp:inline distT="0" distB="0" distL="114300" distR="114300">
            <wp:extent cx="4282440" cy="3864610"/>
            <wp:effectExtent l="0" t="0" r="0" b="6350"/>
            <wp:docPr id="59" name="图片 59" descr="O2Y3G4Z@53TPX@@8~5OA(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O2Y3G4Z@53TPX@@8~5OA(HT"/>
                    <pic:cNvPicPr>
                      <a:picLocks noChangeAspect="1"/>
                    </pic:cNvPicPr>
                  </pic:nvPicPr>
                  <pic:blipFill>
                    <a:blip r:embed="rId37"/>
                    <a:stretch>
                      <a:fillRect/>
                    </a:stretch>
                  </pic:blipFill>
                  <pic:spPr>
                    <a:xfrm>
                      <a:off x="0" y="0"/>
                      <a:ext cx="4282440" cy="3864610"/>
                    </a:xfrm>
                    <a:prstGeom prst="rect">
                      <a:avLst/>
                    </a:prstGeom>
                  </pic:spPr>
                </pic:pic>
              </a:graphicData>
            </a:graphic>
          </wp:inline>
        </w:drawing>
      </w:r>
    </w:p>
    <w:p>
      <w:pPr>
        <w:pStyle w:val="17"/>
        <w:spacing w:before="156" w:after="156"/>
      </w:pPr>
      <w:r>
        <w:rPr>
          <w:rFonts w:hint="eastAsia"/>
        </w:rPr>
        <w:t>图5.4 各个处理方式流程对比</w:t>
      </w:r>
    </w:p>
    <w:p>
      <w:pPr>
        <w:pStyle w:val="16"/>
        <w:ind w:firstLine="420" w:firstLineChars="0"/>
      </w:pPr>
      <w:r>
        <w:rPr>
          <w:rFonts w:hint="eastAsia"/>
        </w:rPr>
        <w:t>基准处理&amp;长度过滤：在基准处理的基础上对训练集句子进行长度过滤，保留长度在1-100的数据。同时将源语言和目标语句子为空的语言对以及长度比过小或过大的句子对过滤掉。训练语料中有些句子特别长，而这些句子实际上出现的次数极少，同时模型要想拟合超长句子特别难，所以可以把这种超长句子视为噪声数据，在训练之前过滤掉。</w:t>
      </w:r>
    </w:p>
    <w:p>
      <w:pPr>
        <w:pStyle w:val="16"/>
        <w:ind w:firstLine="420" w:firstLineChars="0"/>
      </w:pPr>
      <w:r>
        <w:rPr>
          <w:rFonts w:hint="eastAsia"/>
        </w:rPr>
        <w:t>基准处理&amp;领域标签：在基准处理的基础上在训练集中加入领域标签进行训练。对于不同的语言对可以加入目标语标签，那么模型通过具有指定目标语标签的数据，便学习获得了将带有目标语标签的句子翻译到指定目标的能力。那么完全可以将不同领域的语言等价为不同语言对进行相同的处理，以提高模型在领域的翻译性能，也就是所谓的领域适配和多语言机器系统具有共通之处。</w:t>
      </w:r>
    </w:p>
    <w:p>
      <w:pPr>
        <w:pStyle w:val="16"/>
        <w:ind w:firstLine="420" w:firstLineChars="0"/>
      </w:pPr>
      <w:r>
        <w:rPr>
          <w:rFonts w:hint="eastAsia"/>
        </w:rPr>
        <w:t>基准处理&amp;字典数据：在训练集中加入数据字典数据，其中德英和德法的数据字典等价于句子长度为1的平行语料库，因此均采用和WMT德英和德法相同的处理方式。类似人类学习语言时先学习单词后学习句式的过程，在训练数据中加入字典，希望模型提高对于个别单词的拟合效果，从而提高对于句子的翻译效果。</w:t>
      </w:r>
    </w:p>
    <w:p>
      <w:pPr>
        <w:pStyle w:val="16"/>
      </w:pPr>
      <w:r>
        <w:rPr>
          <w:rFonts w:hint="eastAsia"/>
        </w:rPr>
        <w:t>预训练模型方面，本课题在如图5.4所示的基准处理的基础上采用Bert-fused模型首先单卡训练15轮，每轮</w:t>
      </w:r>
      <w:r>
        <w:t>102724</w:t>
      </w:r>
      <w:r>
        <w:rPr>
          <w:rFonts w:hint="eastAsia"/>
        </w:rPr>
        <w:t>步，使用的Bert模型是训练好的模型，模型名称为bert-base-multilingual-uncased。</w:t>
      </w:r>
    </w:p>
    <w:p>
      <w:pPr>
        <w:pStyle w:val="16"/>
      </w:pPr>
      <w:r>
        <w:rPr>
          <w:rFonts w:hint="eastAsia"/>
        </w:rPr>
        <w:t>多卡训练方面，本课题尝试在服务器上进行三卡训练，显卡的型号将在系统测试部分给出。</w:t>
      </w:r>
    </w:p>
    <w:p>
      <w:pPr>
        <w:pStyle w:val="16"/>
      </w:pPr>
      <w:r>
        <w:rPr>
          <w:rFonts w:hint="eastAsia"/>
        </w:rPr>
        <w:t>训练结果如下表5.4所示，表中的对于各种处理方式的流程说明如图5.4所示。</w:t>
      </w:r>
    </w:p>
    <w:p>
      <w:pPr>
        <w:pStyle w:val="18"/>
        <w:spacing w:before="156" w:after="156"/>
      </w:pPr>
      <w:r>
        <w:rPr>
          <w:rFonts w:hint="eastAsia"/>
        </w:rPr>
        <w:t>表</w:t>
      </w:r>
      <w:r>
        <w:rPr>
          <w:rFonts w:hint="eastAsia"/>
          <w:b/>
          <w:bCs/>
        </w:rPr>
        <w:t>5.4</w:t>
      </w:r>
      <w:r>
        <w:rPr>
          <w:rFonts w:hint="eastAsia"/>
        </w:rPr>
        <w:t xml:space="preserve"> 训练结果对比表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6"/>
        <w:gridCol w:w="1079"/>
        <w:gridCol w:w="2118"/>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6" w:type="dxa"/>
            <w:tcBorders>
              <w:left w:val="nil"/>
              <w:right w:val="nil"/>
            </w:tcBorders>
            <w:vAlign w:val="center"/>
          </w:tcPr>
          <w:p>
            <w:pPr>
              <w:pStyle w:val="16"/>
              <w:ind w:firstLine="0" w:firstLineChars="0"/>
              <w:rPr>
                <w:sz w:val="21"/>
                <w:szCs w:val="21"/>
              </w:rPr>
            </w:pPr>
            <w:r>
              <w:rPr>
                <w:rFonts w:hint="eastAsia"/>
                <w:sz w:val="21"/>
                <w:szCs w:val="21"/>
              </w:rPr>
              <w:t>处理</w:t>
            </w:r>
          </w:p>
          <w:p>
            <w:pPr>
              <w:pStyle w:val="16"/>
              <w:ind w:firstLine="0" w:firstLineChars="0"/>
              <w:rPr>
                <w:sz w:val="21"/>
                <w:szCs w:val="21"/>
              </w:rPr>
            </w:pPr>
            <w:r>
              <w:rPr>
                <w:rFonts w:hint="eastAsia"/>
                <w:sz w:val="21"/>
                <w:szCs w:val="21"/>
              </w:rPr>
              <w:t>方式</w:t>
            </w:r>
          </w:p>
        </w:tc>
        <w:tc>
          <w:tcPr>
            <w:tcW w:w="1079" w:type="dxa"/>
            <w:tcBorders>
              <w:left w:val="nil"/>
              <w:right w:val="nil"/>
            </w:tcBorders>
            <w:vAlign w:val="center"/>
          </w:tcPr>
          <w:p>
            <w:pPr>
              <w:pStyle w:val="16"/>
              <w:ind w:firstLine="0" w:firstLineChars="0"/>
              <w:rPr>
                <w:sz w:val="21"/>
                <w:szCs w:val="21"/>
              </w:rPr>
            </w:pPr>
            <w:r>
              <w:rPr>
                <w:rFonts w:hint="eastAsia"/>
                <w:sz w:val="21"/>
                <w:szCs w:val="21"/>
              </w:rPr>
              <w:t>GPU</w:t>
            </w:r>
          </w:p>
          <w:p>
            <w:pPr>
              <w:pStyle w:val="16"/>
              <w:ind w:firstLine="0" w:firstLineChars="0"/>
              <w:rPr>
                <w:sz w:val="21"/>
                <w:szCs w:val="21"/>
              </w:rPr>
            </w:pPr>
            <w:r>
              <w:rPr>
                <w:rFonts w:hint="eastAsia"/>
                <w:sz w:val="21"/>
                <w:szCs w:val="21"/>
              </w:rPr>
              <w:t>数量</w:t>
            </w:r>
          </w:p>
        </w:tc>
        <w:tc>
          <w:tcPr>
            <w:tcW w:w="2118" w:type="dxa"/>
            <w:tcBorders>
              <w:left w:val="nil"/>
              <w:right w:val="nil"/>
            </w:tcBorders>
            <w:vAlign w:val="center"/>
          </w:tcPr>
          <w:p>
            <w:pPr>
              <w:pStyle w:val="16"/>
              <w:ind w:firstLine="0" w:firstLineChars="0"/>
              <w:rPr>
                <w:sz w:val="21"/>
                <w:szCs w:val="21"/>
              </w:rPr>
            </w:pPr>
            <w:r>
              <w:rPr>
                <w:rFonts w:hint="eastAsia"/>
                <w:sz w:val="21"/>
                <w:szCs w:val="21"/>
              </w:rPr>
              <w:t>训练</w:t>
            </w:r>
          </w:p>
          <w:p>
            <w:pPr>
              <w:pStyle w:val="16"/>
              <w:ind w:firstLine="0" w:firstLineChars="0"/>
              <w:rPr>
                <w:sz w:val="21"/>
                <w:szCs w:val="21"/>
              </w:rPr>
            </w:pPr>
            <w:r>
              <w:rPr>
                <w:rFonts w:hint="eastAsia"/>
                <w:sz w:val="21"/>
                <w:szCs w:val="21"/>
              </w:rPr>
              <w:t>步数</w:t>
            </w:r>
          </w:p>
        </w:tc>
        <w:tc>
          <w:tcPr>
            <w:tcW w:w="2118" w:type="dxa"/>
            <w:tcBorders>
              <w:left w:val="nil"/>
              <w:right w:val="nil"/>
            </w:tcBorders>
            <w:vAlign w:val="center"/>
          </w:tcPr>
          <w:p>
            <w:pPr>
              <w:pStyle w:val="16"/>
              <w:ind w:firstLine="0" w:firstLineChars="0"/>
              <w:rPr>
                <w:sz w:val="21"/>
                <w:szCs w:val="21"/>
              </w:rPr>
            </w:pPr>
            <w:r>
              <w:rPr>
                <w:rFonts w:hint="eastAsia"/>
                <w:sz w:val="21"/>
                <w:szCs w:val="21"/>
              </w:rPr>
              <w:t>BLEU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6" w:type="dxa"/>
            <w:tcBorders>
              <w:left w:val="nil"/>
              <w:bottom w:val="nil"/>
              <w:right w:val="nil"/>
            </w:tcBorders>
            <w:vAlign w:val="center"/>
          </w:tcPr>
          <w:p>
            <w:pPr>
              <w:pStyle w:val="16"/>
              <w:ind w:firstLine="0" w:firstLineChars="0"/>
              <w:rPr>
                <w:sz w:val="21"/>
                <w:szCs w:val="21"/>
              </w:rPr>
            </w:pPr>
            <w:r>
              <w:rPr>
                <w:rFonts w:hint="eastAsia"/>
                <w:sz w:val="21"/>
                <w:szCs w:val="21"/>
              </w:rPr>
              <w:t>基准处理</w:t>
            </w:r>
          </w:p>
        </w:tc>
        <w:tc>
          <w:tcPr>
            <w:tcW w:w="1079" w:type="dxa"/>
            <w:tcBorders>
              <w:left w:val="nil"/>
              <w:bottom w:val="nil"/>
              <w:right w:val="nil"/>
            </w:tcBorders>
            <w:vAlign w:val="center"/>
          </w:tcPr>
          <w:p>
            <w:pPr>
              <w:pStyle w:val="16"/>
              <w:ind w:firstLine="0" w:firstLineChars="0"/>
              <w:rPr>
                <w:sz w:val="21"/>
                <w:szCs w:val="21"/>
              </w:rPr>
            </w:pPr>
            <w:r>
              <w:rPr>
                <w:rFonts w:hint="eastAsia"/>
                <w:sz w:val="21"/>
                <w:szCs w:val="21"/>
              </w:rPr>
              <w:t>1</w:t>
            </w:r>
          </w:p>
        </w:tc>
        <w:tc>
          <w:tcPr>
            <w:tcW w:w="2118" w:type="dxa"/>
            <w:tcBorders>
              <w:left w:val="nil"/>
              <w:bottom w:val="nil"/>
              <w:right w:val="nil"/>
            </w:tcBorders>
            <w:vAlign w:val="center"/>
          </w:tcPr>
          <w:p>
            <w:pPr>
              <w:pStyle w:val="16"/>
              <w:ind w:firstLine="0" w:firstLineChars="0"/>
              <w:rPr>
                <w:sz w:val="21"/>
                <w:szCs w:val="21"/>
              </w:rPr>
            </w:pPr>
            <w:r>
              <w:rPr>
                <w:rFonts w:hint="eastAsia"/>
                <w:sz w:val="21"/>
                <w:szCs w:val="21"/>
              </w:rPr>
              <w:t>15轮*71852步</w:t>
            </w:r>
          </w:p>
        </w:tc>
        <w:tc>
          <w:tcPr>
            <w:tcW w:w="2118" w:type="dxa"/>
            <w:tcBorders>
              <w:left w:val="nil"/>
              <w:bottom w:val="nil"/>
              <w:right w:val="nil"/>
            </w:tcBorders>
            <w:vAlign w:val="center"/>
          </w:tcPr>
          <w:p>
            <w:pPr>
              <w:pStyle w:val="16"/>
              <w:ind w:firstLine="0" w:firstLineChars="0"/>
              <w:rPr>
                <w:sz w:val="21"/>
                <w:szCs w:val="21"/>
              </w:rPr>
            </w:pPr>
            <w:r>
              <w:rPr>
                <w:rFonts w:hint="eastAsia"/>
                <w:sz w:val="21"/>
                <w:szCs w:val="21"/>
              </w:rPr>
              <w:t>30.50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6" w:type="dxa"/>
            <w:tcBorders>
              <w:top w:val="nil"/>
              <w:left w:val="nil"/>
              <w:bottom w:val="nil"/>
              <w:right w:val="nil"/>
            </w:tcBorders>
            <w:vAlign w:val="center"/>
          </w:tcPr>
          <w:p>
            <w:pPr>
              <w:pStyle w:val="16"/>
              <w:ind w:firstLine="0" w:firstLineChars="0"/>
              <w:rPr>
                <w:sz w:val="21"/>
                <w:szCs w:val="21"/>
              </w:rPr>
            </w:pPr>
            <w:r>
              <w:rPr>
                <w:rFonts w:hint="eastAsia"/>
                <w:sz w:val="21"/>
                <w:szCs w:val="21"/>
              </w:rPr>
              <w:t>基准处理&amp;长度过滤</w:t>
            </w:r>
          </w:p>
        </w:tc>
        <w:tc>
          <w:tcPr>
            <w:tcW w:w="1079" w:type="dxa"/>
            <w:tcBorders>
              <w:top w:val="nil"/>
              <w:left w:val="nil"/>
              <w:bottom w:val="nil"/>
              <w:right w:val="nil"/>
            </w:tcBorders>
            <w:vAlign w:val="center"/>
          </w:tcPr>
          <w:p>
            <w:pPr>
              <w:pStyle w:val="16"/>
              <w:ind w:firstLine="0" w:firstLineChars="0"/>
              <w:rPr>
                <w:sz w:val="21"/>
                <w:szCs w:val="21"/>
              </w:rPr>
            </w:pPr>
            <w:r>
              <w:rPr>
                <w:rFonts w:hint="eastAsia"/>
                <w:sz w:val="21"/>
                <w:szCs w:val="21"/>
              </w:rPr>
              <w:t>1</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15轮*67620步</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31.05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6" w:type="dxa"/>
            <w:tcBorders>
              <w:top w:val="nil"/>
              <w:left w:val="nil"/>
              <w:bottom w:val="nil"/>
              <w:right w:val="nil"/>
            </w:tcBorders>
            <w:vAlign w:val="center"/>
          </w:tcPr>
          <w:p>
            <w:pPr>
              <w:pStyle w:val="16"/>
              <w:ind w:firstLine="0" w:firstLineChars="0"/>
              <w:rPr>
                <w:sz w:val="21"/>
                <w:szCs w:val="21"/>
              </w:rPr>
            </w:pPr>
            <w:r>
              <w:rPr>
                <w:rFonts w:hint="eastAsia"/>
                <w:sz w:val="21"/>
                <w:szCs w:val="21"/>
              </w:rPr>
              <w:t>基准处理&amp;领域标签</w:t>
            </w:r>
          </w:p>
        </w:tc>
        <w:tc>
          <w:tcPr>
            <w:tcW w:w="1079" w:type="dxa"/>
            <w:tcBorders>
              <w:top w:val="nil"/>
              <w:left w:val="nil"/>
              <w:bottom w:val="nil"/>
              <w:right w:val="nil"/>
            </w:tcBorders>
            <w:vAlign w:val="center"/>
          </w:tcPr>
          <w:p>
            <w:pPr>
              <w:pStyle w:val="16"/>
              <w:ind w:firstLine="0" w:firstLineChars="0"/>
              <w:rPr>
                <w:sz w:val="21"/>
                <w:szCs w:val="21"/>
              </w:rPr>
            </w:pPr>
            <w:r>
              <w:rPr>
                <w:rFonts w:hint="eastAsia"/>
                <w:sz w:val="21"/>
                <w:szCs w:val="21"/>
              </w:rPr>
              <w:t>1</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15轮*72913步</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30.34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6" w:type="dxa"/>
            <w:tcBorders>
              <w:top w:val="nil"/>
              <w:left w:val="nil"/>
              <w:bottom w:val="nil"/>
              <w:right w:val="nil"/>
            </w:tcBorders>
            <w:vAlign w:val="center"/>
          </w:tcPr>
          <w:p>
            <w:pPr>
              <w:pStyle w:val="16"/>
              <w:ind w:firstLine="0" w:firstLineChars="0"/>
              <w:rPr>
                <w:sz w:val="21"/>
                <w:szCs w:val="21"/>
              </w:rPr>
            </w:pPr>
            <w:r>
              <w:rPr>
                <w:rFonts w:hint="eastAsia"/>
                <w:sz w:val="21"/>
                <w:szCs w:val="21"/>
              </w:rPr>
              <w:t>基准处理&amp;数据字典</w:t>
            </w:r>
          </w:p>
        </w:tc>
        <w:tc>
          <w:tcPr>
            <w:tcW w:w="1079" w:type="dxa"/>
            <w:tcBorders>
              <w:top w:val="nil"/>
              <w:left w:val="nil"/>
              <w:bottom w:val="nil"/>
              <w:right w:val="nil"/>
            </w:tcBorders>
            <w:vAlign w:val="center"/>
          </w:tcPr>
          <w:p>
            <w:pPr>
              <w:pStyle w:val="16"/>
              <w:ind w:firstLine="0" w:firstLineChars="0"/>
              <w:rPr>
                <w:sz w:val="21"/>
                <w:szCs w:val="21"/>
              </w:rPr>
            </w:pPr>
            <w:r>
              <w:rPr>
                <w:rFonts w:hint="eastAsia"/>
                <w:sz w:val="21"/>
                <w:szCs w:val="21"/>
              </w:rPr>
              <w:t>1</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15轮*71911步</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30.46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6" w:type="dxa"/>
            <w:tcBorders>
              <w:top w:val="nil"/>
              <w:left w:val="nil"/>
              <w:bottom w:val="nil"/>
              <w:right w:val="nil"/>
            </w:tcBorders>
            <w:vAlign w:val="center"/>
          </w:tcPr>
          <w:p>
            <w:pPr>
              <w:pStyle w:val="16"/>
              <w:ind w:firstLine="0" w:firstLineChars="0"/>
              <w:rPr>
                <w:sz w:val="21"/>
                <w:szCs w:val="21"/>
              </w:rPr>
            </w:pPr>
            <w:r>
              <w:rPr>
                <w:rFonts w:hint="eastAsia"/>
                <w:sz w:val="21"/>
                <w:szCs w:val="21"/>
              </w:rPr>
              <w:t>基准处理&amp;长度过滤&amp;领域标签</w:t>
            </w:r>
          </w:p>
        </w:tc>
        <w:tc>
          <w:tcPr>
            <w:tcW w:w="1079" w:type="dxa"/>
            <w:tcBorders>
              <w:top w:val="nil"/>
              <w:left w:val="nil"/>
              <w:bottom w:val="nil"/>
              <w:right w:val="nil"/>
            </w:tcBorders>
            <w:vAlign w:val="center"/>
          </w:tcPr>
          <w:p>
            <w:pPr>
              <w:pStyle w:val="16"/>
              <w:ind w:firstLine="0" w:firstLineChars="0"/>
              <w:rPr>
                <w:sz w:val="21"/>
                <w:szCs w:val="21"/>
              </w:rPr>
            </w:pPr>
            <w:r>
              <w:rPr>
                <w:rFonts w:hint="eastAsia"/>
                <w:sz w:val="21"/>
                <w:szCs w:val="21"/>
              </w:rPr>
              <w:t>1</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15轮*68943步</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30.88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6" w:type="dxa"/>
            <w:tcBorders>
              <w:top w:val="nil"/>
              <w:left w:val="nil"/>
              <w:bottom w:val="nil"/>
              <w:right w:val="nil"/>
            </w:tcBorders>
            <w:vAlign w:val="center"/>
          </w:tcPr>
          <w:p>
            <w:pPr>
              <w:pStyle w:val="16"/>
              <w:ind w:firstLine="0" w:firstLineChars="0"/>
              <w:rPr>
                <w:sz w:val="21"/>
                <w:szCs w:val="21"/>
              </w:rPr>
            </w:pPr>
            <w:r>
              <w:rPr>
                <w:rFonts w:hint="eastAsia"/>
                <w:sz w:val="21"/>
                <w:szCs w:val="21"/>
              </w:rPr>
              <w:t>基准处理&amp;预训练</w:t>
            </w:r>
          </w:p>
        </w:tc>
        <w:tc>
          <w:tcPr>
            <w:tcW w:w="1079" w:type="dxa"/>
            <w:tcBorders>
              <w:top w:val="nil"/>
              <w:left w:val="nil"/>
              <w:bottom w:val="nil"/>
              <w:right w:val="nil"/>
            </w:tcBorders>
            <w:vAlign w:val="center"/>
          </w:tcPr>
          <w:p>
            <w:pPr>
              <w:pStyle w:val="16"/>
              <w:ind w:firstLine="0" w:firstLineChars="0"/>
              <w:rPr>
                <w:sz w:val="21"/>
                <w:szCs w:val="21"/>
              </w:rPr>
            </w:pPr>
            <w:r>
              <w:rPr>
                <w:rFonts w:hint="eastAsia"/>
                <w:sz w:val="21"/>
                <w:szCs w:val="21"/>
              </w:rPr>
              <w:t>1</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15轮*102724步</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31.12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6" w:type="dxa"/>
            <w:tcBorders>
              <w:top w:val="nil"/>
              <w:left w:val="nil"/>
              <w:bottom w:val="nil"/>
              <w:right w:val="nil"/>
            </w:tcBorders>
            <w:vAlign w:val="center"/>
          </w:tcPr>
          <w:p>
            <w:pPr>
              <w:pStyle w:val="16"/>
              <w:ind w:firstLine="0" w:firstLineChars="0"/>
              <w:rPr>
                <w:sz w:val="21"/>
                <w:szCs w:val="21"/>
              </w:rPr>
            </w:pPr>
            <w:r>
              <w:rPr>
                <w:rFonts w:hint="eastAsia"/>
                <w:sz w:val="21"/>
                <w:szCs w:val="21"/>
              </w:rPr>
              <w:t>基准处理</w:t>
            </w:r>
          </w:p>
        </w:tc>
        <w:tc>
          <w:tcPr>
            <w:tcW w:w="1079" w:type="dxa"/>
            <w:tcBorders>
              <w:top w:val="nil"/>
              <w:left w:val="nil"/>
              <w:bottom w:val="nil"/>
              <w:right w:val="nil"/>
            </w:tcBorders>
            <w:vAlign w:val="center"/>
          </w:tcPr>
          <w:p>
            <w:pPr>
              <w:pStyle w:val="16"/>
              <w:ind w:firstLine="0" w:firstLineChars="0"/>
              <w:rPr>
                <w:sz w:val="21"/>
                <w:szCs w:val="21"/>
              </w:rPr>
            </w:pPr>
            <w:r>
              <w:rPr>
                <w:rFonts w:hint="eastAsia"/>
                <w:sz w:val="21"/>
                <w:szCs w:val="21"/>
              </w:rPr>
              <w:t>3</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15轮*23951步</w:t>
            </w:r>
          </w:p>
        </w:tc>
        <w:tc>
          <w:tcPr>
            <w:tcW w:w="2118" w:type="dxa"/>
            <w:tcBorders>
              <w:top w:val="nil"/>
              <w:left w:val="nil"/>
              <w:bottom w:val="nil"/>
              <w:right w:val="nil"/>
            </w:tcBorders>
            <w:vAlign w:val="center"/>
          </w:tcPr>
          <w:p>
            <w:pPr>
              <w:pStyle w:val="16"/>
              <w:ind w:firstLine="0" w:firstLineChars="0"/>
              <w:rPr>
                <w:sz w:val="21"/>
                <w:szCs w:val="21"/>
              </w:rPr>
            </w:pPr>
            <w:r>
              <w:rPr>
                <w:rFonts w:hint="eastAsia"/>
                <w:sz w:val="21"/>
                <w:szCs w:val="21"/>
              </w:rPr>
              <w:t>30.74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6" w:type="dxa"/>
            <w:tcBorders>
              <w:top w:val="nil"/>
              <w:left w:val="nil"/>
              <w:right w:val="nil"/>
            </w:tcBorders>
            <w:vAlign w:val="center"/>
          </w:tcPr>
          <w:p>
            <w:pPr>
              <w:pStyle w:val="16"/>
              <w:ind w:firstLine="0" w:firstLineChars="0"/>
              <w:rPr>
                <w:sz w:val="21"/>
                <w:szCs w:val="21"/>
              </w:rPr>
            </w:pPr>
            <w:r>
              <w:rPr>
                <w:rFonts w:hint="eastAsia"/>
                <w:sz w:val="21"/>
                <w:szCs w:val="21"/>
              </w:rPr>
              <w:t>基准处理&amp;长度过滤&amp;预训练</w:t>
            </w:r>
          </w:p>
        </w:tc>
        <w:tc>
          <w:tcPr>
            <w:tcW w:w="1079" w:type="dxa"/>
            <w:tcBorders>
              <w:top w:val="nil"/>
              <w:left w:val="nil"/>
              <w:right w:val="nil"/>
            </w:tcBorders>
            <w:vAlign w:val="center"/>
          </w:tcPr>
          <w:p>
            <w:pPr>
              <w:pStyle w:val="16"/>
              <w:ind w:firstLine="0" w:firstLineChars="0"/>
              <w:rPr>
                <w:sz w:val="21"/>
                <w:szCs w:val="21"/>
              </w:rPr>
            </w:pPr>
            <w:r>
              <w:rPr>
                <w:rFonts w:hint="eastAsia"/>
                <w:sz w:val="21"/>
                <w:szCs w:val="21"/>
              </w:rPr>
              <w:t>4</w:t>
            </w:r>
          </w:p>
        </w:tc>
        <w:tc>
          <w:tcPr>
            <w:tcW w:w="2118" w:type="dxa"/>
            <w:tcBorders>
              <w:top w:val="nil"/>
              <w:left w:val="nil"/>
              <w:right w:val="nil"/>
            </w:tcBorders>
            <w:vAlign w:val="center"/>
          </w:tcPr>
          <w:p>
            <w:pPr>
              <w:pStyle w:val="16"/>
              <w:ind w:firstLine="0" w:firstLineChars="0"/>
              <w:rPr>
                <w:sz w:val="21"/>
                <w:szCs w:val="21"/>
              </w:rPr>
            </w:pPr>
            <w:r>
              <w:rPr>
                <w:rFonts w:hint="eastAsia"/>
                <w:sz w:val="21"/>
                <w:szCs w:val="21"/>
              </w:rPr>
              <w:t>15轮*26627步</w:t>
            </w:r>
          </w:p>
        </w:tc>
        <w:tc>
          <w:tcPr>
            <w:tcW w:w="2118" w:type="dxa"/>
            <w:tcBorders>
              <w:top w:val="nil"/>
              <w:left w:val="nil"/>
              <w:right w:val="nil"/>
            </w:tcBorders>
            <w:vAlign w:val="center"/>
          </w:tcPr>
          <w:p>
            <w:pPr>
              <w:pStyle w:val="16"/>
              <w:ind w:firstLine="0" w:firstLineChars="0"/>
              <w:rPr>
                <w:sz w:val="21"/>
                <w:szCs w:val="21"/>
              </w:rPr>
            </w:pPr>
            <w:r>
              <w:rPr>
                <w:rFonts w:hint="eastAsia"/>
                <w:sz w:val="21"/>
                <w:szCs w:val="21"/>
              </w:rPr>
              <w:t>31.53</w:t>
            </w:r>
          </w:p>
        </w:tc>
      </w:tr>
    </w:tbl>
    <w:p>
      <w:pPr>
        <w:pStyle w:val="16"/>
        <w:ind w:firstLine="420" w:firstLineChars="0"/>
      </w:pPr>
      <w:r>
        <w:rPr>
          <w:rFonts w:hint="eastAsia"/>
        </w:rPr>
        <w:t>上各个处理方式均采用单卡训练15轮，其他的参数设置均相同。通过观察表5.4可以看出，基准处理的BLEU值为30.50。在基准处理的基础上对数据集进行长度过滤可以提高系统性能，BLEU值为31.05，提升了0.55。而在基准处理的基础上加入领域标签会使系统性能下降，BLEU值为30.34，下降了0.16。在数据集中加入数据字典将会对系统性能有略微的负面影响，BLEU值为30.46，降低了0.04。</w:t>
      </w:r>
    </w:p>
    <w:p>
      <w:pPr>
        <w:pStyle w:val="16"/>
        <w:ind w:firstLine="420" w:firstLineChars="0"/>
      </w:pPr>
      <w:r>
        <w:rPr>
          <w:rFonts w:hint="eastAsia"/>
        </w:rPr>
        <w:t>可以看出，加入领域标签的处理方式对系统性能有较大的负面影响，为了验证加入领域标签的这种影响，进行基准处理&amp;长度过滤&amp;领域标签的处理，即在基准处理的基础上进行长度过滤保留句子长度在1-100的句子，同时加入领域标签。可以看出，相较于基准处理&amp;长度过滤，BLEU值降低了0.17。</w:t>
      </w:r>
    </w:p>
    <w:p>
      <w:pPr>
        <w:pStyle w:val="16"/>
        <w:ind w:firstLine="420" w:firstLineChars="0"/>
      </w:pPr>
      <w:r>
        <w:rPr>
          <w:rFonts w:hint="eastAsia"/>
        </w:rPr>
        <w:t>而采用预训练模型的输出作为NMT系统词嵌入的输入的方式，训练完成后，解码测试系统的BLEU值为31.12，系统性能提升效果最为明显。</w:t>
      </w:r>
    </w:p>
    <w:p>
      <w:pPr>
        <w:pStyle w:val="16"/>
        <w:ind w:firstLine="420" w:firstLineChars="0"/>
      </w:pPr>
      <w:r>
        <w:rPr>
          <w:rFonts w:hint="eastAsia"/>
        </w:rPr>
        <w:t>采用多卡分布式训练对于系统性能有略微的提升，BLEU值为30.74，提高了0.24。</w:t>
      </w:r>
    </w:p>
    <w:p>
      <w:pPr>
        <w:pStyle w:val="16"/>
        <w:ind w:firstLine="420" w:firstLineChars="0"/>
      </w:pPr>
      <w:r>
        <w:rPr>
          <w:rFonts w:hint="eastAsia"/>
        </w:rPr>
        <w:t>总之，在尝试提升系统性能的工作中，对训练数据进行长度过滤和多卡训练对系统性能的提升有一定的正面作用，但是多卡训练的效果有待进一步验证。加入领域标签或者数据字典将会略微降低系统性能。采用Bert预训练模型提高系统效果最为明显。</w:t>
      </w:r>
    </w:p>
    <w:p>
      <w:pPr>
        <w:pStyle w:val="16"/>
        <w:ind w:firstLine="420" w:firstLineChars="0"/>
      </w:pPr>
      <w:r>
        <w:rPr>
          <w:rFonts w:hint="eastAsia"/>
        </w:rPr>
        <w:t>因此本课题最终在基准处理的基础上进行句子长度过滤以及预训练模型，采用四卡训练15轮，BLEU值达到了31.53。</w:t>
      </w:r>
    </w:p>
    <w:p>
      <w:pPr>
        <w:pStyle w:val="3"/>
        <w:spacing w:before="156" w:after="156"/>
        <w:rPr>
          <w:rFonts w:hint="default"/>
        </w:rPr>
      </w:pPr>
      <w:bookmarkStart w:id="93" w:name="_Toc25419"/>
      <w:bookmarkStart w:id="94" w:name="_Toc9453"/>
      <w:r>
        <w:rPr>
          <w:rFonts w:hint="eastAsia"/>
          <w:lang w:val="en-US" w:eastAsia="zh-CN"/>
        </w:rPr>
        <w:t>4</w:t>
      </w:r>
      <w:r>
        <w:t>.6 本章小结</w:t>
      </w:r>
      <w:bookmarkEnd w:id="93"/>
      <w:bookmarkEnd w:id="94"/>
    </w:p>
    <w:p>
      <w:pPr>
        <w:pStyle w:val="16"/>
        <w:sectPr>
          <w:headerReference r:id="rId8" w:type="default"/>
          <w:footerReference r:id="rId9" w:type="default"/>
          <w:pgSz w:w="11849" w:h="16781"/>
          <w:pgMar w:top="1417" w:right="1417" w:bottom="1417" w:left="1701" w:header="851" w:footer="850" w:gutter="0"/>
          <w:pgNumType w:start="33"/>
          <w:cols w:space="0" w:num="1"/>
          <w:docGrid w:type="lines" w:linePitch="312" w:charSpace="0"/>
        </w:sectPr>
      </w:pPr>
      <w:r>
        <w:rPr>
          <w:rFonts w:hint="eastAsia"/>
        </w:rPr>
        <w:t>本章首先介绍了训练模型和开发系统的硬件和软件资源配置情况，之后以系统设计阶段的产出作为“图纸”，从Web系统搭建和翻译系统搭建两大主体内容出发，介绍了多语言多领域机器翻译系统的具体实现。其中Web系统搭建部分主要是前端HTML页面以及后端Flask函数代码的实现。而翻译系统搭建部分重点在于数据处理，以及改变数据处理策略实现系统性能提升。对比系统设计和系统实现可以发现，在系统设计阶段并未考虑到的德法无法互译的情况，在系统实现阶段得以发现并解决。</w:t>
      </w:r>
    </w:p>
    <w:p>
      <w:pPr>
        <w:pStyle w:val="2"/>
        <w:jc w:val="both"/>
        <w:rPr>
          <w:rFonts w:hint="default" w:eastAsia="黑体"/>
          <w:lang w:val="en-US" w:eastAsia="zh-CN"/>
        </w:rPr>
      </w:pPr>
      <w:bookmarkStart w:id="95" w:name="_Toc30725"/>
      <w:bookmarkStart w:id="96" w:name="_Toc4278"/>
      <w:r>
        <w:rPr>
          <w:rFonts w:hint="eastAsia"/>
          <w:lang w:val="en-US" w:eastAsia="zh-CN"/>
        </w:rPr>
        <w:t>5</w:t>
      </w:r>
      <w:r>
        <w:rPr>
          <w:rFonts w:hint="eastAsia"/>
        </w:rPr>
        <w:t xml:space="preserve"> 系统</w:t>
      </w:r>
      <w:bookmarkEnd w:id="95"/>
      <w:bookmarkEnd w:id="96"/>
      <w:r>
        <w:rPr>
          <w:rFonts w:hint="eastAsia"/>
          <w:lang w:val="en-US" w:eastAsia="zh-CN"/>
        </w:rPr>
        <w:t>运行结果</w:t>
      </w:r>
    </w:p>
    <w:p/>
    <w:p>
      <w:pPr>
        <w:pStyle w:val="16"/>
      </w:pPr>
      <w:r>
        <w:rPr>
          <w:rFonts w:hint="eastAsia"/>
        </w:rPr>
        <w:t>系统测试关注系统是否“做对”，是对系统实现的功能和结果进行度量的关键活动。本章将从以下三大方面进行系统测试：一是对Web系统的基本功能以及稳定性测试，二是训练数据的大小对系统性能的影响，三是翻译系统性能对比测试。</w:t>
      </w:r>
    </w:p>
    <w:p>
      <w:pPr>
        <w:pStyle w:val="3"/>
        <w:spacing w:before="156" w:after="156"/>
        <w:rPr>
          <w:rFonts w:hint="default"/>
        </w:rPr>
      </w:pPr>
      <w:bookmarkStart w:id="97" w:name="_Toc16092"/>
      <w:bookmarkStart w:id="98" w:name="_Toc31542"/>
      <w:r>
        <w:rPr>
          <w:rFonts w:hint="eastAsia"/>
          <w:lang w:val="en-US" w:eastAsia="zh-CN"/>
        </w:rPr>
        <w:t>5</w:t>
      </w:r>
      <w:r>
        <w:t>.1 Web系统测试</w:t>
      </w:r>
      <w:bookmarkEnd w:id="97"/>
      <w:bookmarkEnd w:id="98"/>
    </w:p>
    <w:p>
      <w:pPr>
        <w:pStyle w:val="16"/>
      </w:pPr>
      <w:r>
        <w:rPr>
          <w:rFonts w:hint="eastAsia"/>
        </w:rPr>
        <w:t>Web系统测试主要针对多语言多领域机器翻译系统的前端和后端的通信功能以及对于系统特殊情况的处理方案进行测试。</w:t>
      </w:r>
    </w:p>
    <w:p>
      <w:pPr>
        <w:pStyle w:val="4"/>
        <w:spacing w:before="156" w:after="156"/>
      </w:pPr>
      <w:bookmarkStart w:id="99" w:name="_Toc18522"/>
      <w:bookmarkStart w:id="100" w:name="_Toc12281"/>
      <w:r>
        <w:rPr>
          <w:rFonts w:hint="eastAsia"/>
          <w:lang w:val="en-US" w:eastAsia="zh-CN"/>
        </w:rPr>
        <w:t>5</w:t>
      </w:r>
      <w:r>
        <w:rPr>
          <w:rFonts w:hint="eastAsia"/>
        </w:rPr>
        <w:t>.1.1 测试方案</w:t>
      </w:r>
      <w:bookmarkEnd w:id="99"/>
      <w:bookmarkEnd w:id="100"/>
    </w:p>
    <w:p>
      <w:pPr>
        <w:pStyle w:val="16"/>
        <w:ind w:firstLine="420" w:firstLineChars="0"/>
      </w:pPr>
      <w:r>
        <w:rPr>
          <w:rFonts w:hint="eastAsia"/>
        </w:rPr>
        <w:t>（1）测试对象</w:t>
      </w:r>
    </w:p>
    <w:p>
      <w:pPr>
        <w:pStyle w:val="16"/>
      </w:pPr>
      <w:r>
        <w:rPr>
          <w:rFonts w:hint="eastAsia"/>
        </w:rPr>
        <w:t>多语言多领域机器翻译系统Web服务器。</w:t>
      </w:r>
    </w:p>
    <w:p>
      <w:pPr>
        <w:pStyle w:val="16"/>
        <w:ind w:firstLine="420" w:firstLineChars="0"/>
      </w:pPr>
      <w:r>
        <w:rPr>
          <w:rFonts w:hint="eastAsia"/>
        </w:rPr>
        <w:t>（2）测试目的</w:t>
      </w:r>
    </w:p>
    <w:p>
      <w:pPr>
        <w:pStyle w:val="16"/>
        <w:ind w:firstLine="420" w:firstLineChars="0"/>
      </w:pPr>
      <w:r>
        <w:rPr>
          <w:rFonts w:hint="eastAsia"/>
        </w:rPr>
        <w:t>通过模拟用户操作，测试系统前端是否正确向系统后端提交表单数据，系统后端是否向前端返回结果数据，以及系统对于以下四种情况的处理：用户没有选择源语言、用户没有选择目标语、用户没有在文本框中输入待翻译的句子、用户选择的源语言和目标语言相同。</w:t>
      </w:r>
    </w:p>
    <w:p>
      <w:pPr>
        <w:pStyle w:val="16"/>
        <w:ind w:firstLine="420" w:firstLineChars="0"/>
      </w:pPr>
      <w:r>
        <w:rPr>
          <w:rFonts w:hint="eastAsia"/>
        </w:rPr>
        <w:t>（3）测试过程</w:t>
      </w:r>
    </w:p>
    <w:p>
      <w:pPr>
        <w:pStyle w:val="16"/>
        <w:ind w:firstLine="420" w:firstLineChars="0"/>
      </w:pPr>
      <w:r>
        <w:rPr>
          <w:rFonts w:hint="eastAsia"/>
        </w:rPr>
        <w:t>在本地服务器运行系统，加载训练好的翻译模型，之后打开系统的HTML页面，通过模拟用户的操作，分别对上述情况进行检测。</w:t>
      </w:r>
    </w:p>
    <w:p>
      <w:pPr>
        <w:pStyle w:val="16"/>
        <w:ind w:firstLine="420" w:firstLineChars="0"/>
      </w:pPr>
      <w:r>
        <w:rPr>
          <w:rFonts w:hint="eastAsia"/>
        </w:rPr>
        <w:t>（4）评测标准</w:t>
      </w:r>
    </w:p>
    <w:p>
      <w:pPr>
        <w:pStyle w:val="16"/>
        <w:ind w:firstLine="420" w:firstLineChars="0"/>
      </w:pPr>
      <w:r>
        <w:rPr>
          <w:rFonts w:hint="eastAsia"/>
        </w:rPr>
        <w:t>若用户正确选择语言，并且输入待翻译的句子，则返回翻译结果。</w:t>
      </w:r>
    </w:p>
    <w:p>
      <w:pPr>
        <w:pStyle w:val="16"/>
        <w:ind w:firstLine="420" w:firstLineChars="0"/>
      </w:pPr>
      <w:r>
        <w:rPr>
          <w:rFonts w:hint="eastAsia"/>
        </w:rPr>
        <w:t>若用户没有选择源语言，则系统应提示用户选择语言。</w:t>
      </w:r>
    </w:p>
    <w:p>
      <w:pPr>
        <w:pStyle w:val="16"/>
        <w:ind w:firstLine="420" w:firstLineChars="0"/>
      </w:pPr>
      <w:r>
        <w:rPr>
          <w:rFonts w:hint="eastAsia"/>
        </w:rPr>
        <w:t>若用户没有输入待翻译的句子，则提示用户输入句子。</w:t>
      </w:r>
    </w:p>
    <w:p>
      <w:pPr>
        <w:pStyle w:val="16"/>
        <w:ind w:firstLine="420" w:firstLineChars="0"/>
      </w:pPr>
      <w:r>
        <w:rPr>
          <w:rFonts w:hint="eastAsia"/>
        </w:rPr>
        <w:t>若用户选择的源语言和目标语言相同，则返回原语句。</w:t>
      </w:r>
    </w:p>
    <w:p>
      <w:pPr>
        <w:pStyle w:val="16"/>
        <w:ind w:firstLine="420" w:firstLineChars="0"/>
      </w:pPr>
      <w:r>
        <w:rPr>
          <w:rFonts w:hint="eastAsia"/>
        </w:rPr>
        <w:t>若用户既没有选择语言也没有输入句子，则系统需要提示用户选择语言并且输入待翻译的句子。</w:t>
      </w:r>
    </w:p>
    <w:p>
      <w:pPr>
        <w:pStyle w:val="16"/>
        <w:ind w:firstLine="420" w:firstLineChars="0"/>
      </w:pPr>
      <w:r>
        <w:rPr>
          <w:rFonts w:hint="eastAsia"/>
        </w:rPr>
        <w:t>上述提示操作均在HTML页面的右侧输入框完成。</w:t>
      </w:r>
    </w:p>
    <w:p>
      <w:pPr>
        <w:pStyle w:val="4"/>
        <w:spacing w:before="156" w:after="156"/>
      </w:pPr>
      <w:bookmarkStart w:id="101" w:name="_Toc3931"/>
      <w:bookmarkStart w:id="102" w:name="_Toc30394"/>
      <w:r>
        <w:rPr>
          <w:rFonts w:hint="eastAsia"/>
          <w:lang w:val="en-US" w:eastAsia="zh-CN"/>
        </w:rPr>
        <w:t>5</w:t>
      </w:r>
      <w:r>
        <w:rPr>
          <w:rFonts w:hint="eastAsia"/>
        </w:rPr>
        <w:t>.1.2 结果及评价</w:t>
      </w:r>
      <w:bookmarkEnd w:id="101"/>
      <w:bookmarkEnd w:id="102"/>
    </w:p>
    <w:p>
      <w:pPr>
        <w:pStyle w:val="16"/>
      </w:pPr>
      <w:r>
        <w:rPr>
          <w:rFonts w:hint="eastAsia"/>
        </w:rPr>
        <w:t>（1）用户选择源语言和目标语言且输入待翻译的句子，提示翻译成功，返回翻译系统翻译得到的结果，结果如图6.1所示。</w:t>
      </w:r>
    </w:p>
    <w:p>
      <w:pPr>
        <w:pStyle w:val="16"/>
        <w:spacing w:line="240" w:lineRule="auto"/>
        <w:ind w:firstLine="0" w:firstLineChars="0"/>
        <w:jc w:val="center"/>
      </w:pPr>
      <w:r>
        <w:rPr>
          <w:rFonts w:hint="eastAsia"/>
        </w:rPr>
        <w:drawing>
          <wp:inline distT="0" distB="0" distL="114300" distR="114300">
            <wp:extent cx="4424045" cy="1987550"/>
            <wp:effectExtent l="0" t="0" r="10795" b="8890"/>
            <wp:docPr id="4" name="图片 4"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1"/>
                    <pic:cNvPicPr>
                      <a:picLocks noChangeAspect="1"/>
                    </pic:cNvPicPr>
                  </pic:nvPicPr>
                  <pic:blipFill>
                    <a:blip r:embed="rId38"/>
                    <a:stretch>
                      <a:fillRect/>
                    </a:stretch>
                  </pic:blipFill>
                  <pic:spPr>
                    <a:xfrm>
                      <a:off x="0" y="0"/>
                      <a:ext cx="4424045" cy="1987550"/>
                    </a:xfrm>
                    <a:prstGeom prst="rect">
                      <a:avLst/>
                    </a:prstGeom>
                  </pic:spPr>
                </pic:pic>
              </a:graphicData>
            </a:graphic>
          </wp:inline>
        </w:drawing>
      </w:r>
    </w:p>
    <w:p>
      <w:pPr>
        <w:pStyle w:val="17"/>
        <w:spacing w:before="156" w:after="156"/>
      </w:pPr>
      <w:r>
        <w:rPr>
          <w:rFonts w:hint="eastAsia"/>
        </w:rPr>
        <w:t>图6.1 翻译成功</w:t>
      </w:r>
    </w:p>
    <w:p>
      <w:pPr>
        <w:pStyle w:val="16"/>
        <w:ind w:left="420" w:leftChars="200" w:firstLine="0" w:firstLineChars="0"/>
      </w:pPr>
      <w:r>
        <w:rPr>
          <w:rFonts w:hint="eastAsia"/>
        </w:rPr>
        <w:t>（2）用户没有选择源语言或者目标语言，在右侧文本框中输出相应提示，提醒</w:t>
      </w:r>
    </w:p>
    <w:p>
      <w:pPr>
        <w:pStyle w:val="16"/>
        <w:ind w:firstLine="0" w:firstLineChars="0"/>
      </w:pPr>
      <w:r>
        <w:rPr>
          <w:rFonts w:hint="eastAsia"/>
        </w:rPr>
        <w:t>用户选择语言，结果如图6.2所示。</w:t>
      </w:r>
    </w:p>
    <w:p>
      <w:pPr>
        <w:pStyle w:val="16"/>
        <w:spacing w:line="240" w:lineRule="auto"/>
        <w:ind w:firstLine="0" w:firstLineChars="0"/>
        <w:jc w:val="center"/>
      </w:pPr>
      <w:r>
        <w:drawing>
          <wp:inline distT="0" distB="0" distL="114300" distR="114300">
            <wp:extent cx="4537710" cy="1054735"/>
            <wp:effectExtent l="0" t="0" r="3810" b="12065"/>
            <wp:docPr id="18" name="图片 18"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2"/>
                    <pic:cNvPicPr>
                      <a:picLocks noChangeAspect="1"/>
                    </pic:cNvPicPr>
                  </pic:nvPicPr>
                  <pic:blipFill>
                    <a:blip r:embed="rId39"/>
                    <a:stretch>
                      <a:fillRect/>
                    </a:stretch>
                  </pic:blipFill>
                  <pic:spPr>
                    <a:xfrm>
                      <a:off x="0" y="0"/>
                      <a:ext cx="4537710" cy="1054735"/>
                    </a:xfrm>
                    <a:prstGeom prst="rect">
                      <a:avLst/>
                    </a:prstGeom>
                  </pic:spPr>
                </pic:pic>
              </a:graphicData>
            </a:graphic>
          </wp:inline>
        </w:drawing>
      </w:r>
    </w:p>
    <w:p>
      <w:pPr>
        <w:pStyle w:val="17"/>
        <w:spacing w:before="156" w:after="156"/>
      </w:pPr>
      <w:r>
        <w:rPr>
          <w:rFonts w:hint="eastAsia"/>
        </w:rPr>
        <w:t>图6.2 未选择源语言或目标语言</w:t>
      </w:r>
    </w:p>
    <w:p>
      <w:pPr>
        <w:pStyle w:val="16"/>
      </w:pPr>
      <w:r>
        <w:rPr>
          <w:rFonts w:hint="eastAsia"/>
        </w:rPr>
        <w:t>（3）用户没有输入句子，在右侧文本框中输出相应的提示，提醒用户输入待翻译的句子，结果如图6.3所示。</w:t>
      </w:r>
    </w:p>
    <w:p>
      <w:pPr>
        <w:pStyle w:val="16"/>
        <w:spacing w:line="240" w:lineRule="auto"/>
        <w:ind w:firstLine="0" w:firstLineChars="0"/>
        <w:jc w:val="center"/>
      </w:pPr>
      <w:r>
        <w:rPr>
          <w:rFonts w:hint="eastAsia"/>
        </w:rPr>
        <w:drawing>
          <wp:inline distT="0" distB="0" distL="114300" distR="114300">
            <wp:extent cx="4635500" cy="1146810"/>
            <wp:effectExtent l="0" t="0" r="12700" b="11430"/>
            <wp:docPr id="23" name="图片 23"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3"/>
                    <pic:cNvPicPr>
                      <a:picLocks noChangeAspect="1"/>
                    </pic:cNvPicPr>
                  </pic:nvPicPr>
                  <pic:blipFill>
                    <a:blip r:embed="rId40"/>
                    <a:stretch>
                      <a:fillRect/>
                    </a:stretch>
                  </pic:blipFill>
                  <pic:spPr>
                    <a:xfrm>
                      <a:off x="0" y="0"/>
                      <a:ext cx="4635500" cy="1146810"/>
                    </a:xfrm>
                    <a:prstGeom prst="rect">
                      <a:avLst/>
                    </a:prstGeom>
                  </pic:spPr>
                </pic:pic>
              </a:graphicData>
            </a:graphic>
          </wp:inline>
        </w:drawing>
      </w:r>
    </w:p>
    <w:p>
      <w:pPr>
        <w:pStyle w:val="17"/>
        <w:spacing w:before="156" w:after="156"/>
      </w:pPr>
      <w:r>
        <w:rPr>
          <w:rFonts w:hint="eastAsia"/>
        </w:rPr>
        <w:t>图6.3 未输入待翻译句子</w:t>
      </w:r>
    </w:p>
    <w:p>
      <w:pPr>
        <w:pStyle w:val="16"/>
        <w:ind w:firstLine="420" w:firstLineChars="0"/>
      </w:pPr>
      <w:r>
        <w:rPr>
          <w:rFonts w:hint="eastAsia"/>
        </w:rPr>
        <w:t>（4）用户选择的源语言和目标语言相同，在右侧文本框中返回原句，结果如图6.4所示。</w:t>
      </w:r>
    </w:p>
    <w:p>
      <w:pPr>
        <w:pStyle w:val="16"/>
        <w:spacing w:line="240" w:lineRule="auto"/>
        <w:ind w:firstLine="0" w:firstLineChars="0"/>
        <w:jc w:val="center"/>
      </w:pPr>
      <w:r>
        <w:drawing>
          <wp:inline distT="0" distB="0" distL="114300" distR="114300">
            <wp:extent cx="4568825" cy="1099185"/>
            <wp:effectExtent l="0" t="0" r="3175" b="13335"/>
            <wp:docPr id="25" name="图片 25"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
                    <pic:cNvPicPr>
                      <a:picLocks noChangeAspect="1"/>
                    </pic:cNvPicPr>
                  </pic:nvPicPr>
                  <pic:blipFill>
                    <a:blip r:embed="rId41"/>
                    <a:stretch>
                      <a:fillRect/>
                    </a:stretch>
                  </pic:blipFill>
                  <pic:spPr>
                    <a:xfrm>
                      <a:off x="0" y="0"/>
                      <a:ext cx="4568825" cy="1099185"/>
                    </a:xfrm>
                    <a:prstGeom prst="rect">
                      <a:avLst/>
                    </a:prstGeom>
                  </pic:spPr>
                </pic:pic>
              </a:graphicData>
            </a:graphic>
          </wp:inline>
        </w:drawing>
      </w:r>
    </w:p>
    <w:p>
      <w:pPr>
        <w:pStyle w:val="17"/>
        <w:spacing w:before="156" w:after="156"/>
      </w:pPr>
      <w:r>
        <w:rPr>
          <w:rFonts w:hint="eastAsia"/>
        </w:rPr>
        <w:t>图6.4 源语言和目标语言相同</w:t>
      </w:r>
    </w:p>
    <w:p>
      <w:pPr>
        <w:pStyle w:val="16"/>
        <w:spacing w:line="240" w:lineRule="auto"/>
        <w:ind w:firstLine="420" w:firstLineChars="0"/>
      </w:pPr>
      <w:r>
        <w:rPr>
          <w:rFonts w:hint="eastAsia"/>
        </w:rPr>
        <w:t>（5）用户既没有选择语言，又没有输入句子，结果如图6.5所示。</w:t>
      </w:r>
    </w:p>
    <w:p>
      <w:pPr>
        <w:pStyle w:val="16"/>
        <w:spacing w:line="240" w:lineRule="auto"/>
        <w:ind w:firstLine="0" w:firstLineChars="0"/>
        <w:jc w:val="center"/>
      </w:pPr>
      <w:r>
        <w:drawing>
          <wp:inline distT="0" distB="0" distL="114300" distR="114300">
            <wp:extent cx="4672965" cy="1132205"/>
            <wp:effectExtent l="0" t="0" r="5715" b="10795"/>
            <wp:docPr id="26" name="图片 26"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5"/>
                    <pic:cNvPicPr>
                      <a:picLocks noChangeAspect="1"/>
                    </pic:cNvPicPr>
                  </pic:nvPicPr>
                  <pic:blipFill>
                    <a:blip r:embed="rId42"/>
                    <a:stretch>
                      <a:fillRect/>
                    </a:stretch>
                  </pic:blipFill>
                  <pic:spPr>
                    <a:xfrm>
                      <a:off x="0" y="0"/>
                      <a:ext cx="4672965" cy="1132205"/>
                    </a:xfrm>
                    <a:prstGeom prst="rect">
                      <a:avLst/>
                    </a:prstGeom>
                  </pic:spPr>
                </pic:pic>
              </a:graphicData>
            </a:graphic>
          </wp:inline>
        </w:drawing>
      </w:r>
    </w:p>
    <w:p>
      <w:pPr>
        <w:pStyle w:val="17"/>
        <w:spacing w:before="156" w:after="156"/>
      </w:pPr>
      <w:r>
        <w:rPr>
          <w:rFonts w:hint="eastAsia"/>
        </w:rPr>
        <w:t>图6.5 未输入句子且未选择语言</w:t>
      </w:r>
    </w:p>
    <w:p>
      <w:pPr>
        <w:pStyle w:val="16"/>
      </w:pPr>
      <w:r>
        <w:rPr>
          <w:rFonts w:hint="eastAsia"/>
        </w:rPr>
        <w:t>从上面的具体测试过程可以看出，Web系统可以正确返回翻译结果且对特殊情况的处理合理妥当，并且反应速度较快，没有出现卡顿现象。由于网络稳定性原因，本服务器并未部署在Linux服务器上，选择部署在本地操作系统。这样充分保证了系统演示过程中不会出现因为网络问题而无法访问Web系统的情形。测试通过。</w:t>
      </w:r>
    </w:p>
    <w:p>
      <w:pPr>
        <w:pStyle w:val="3"/>
        <w:spacing w:before="156" w:after="156"/>
        <w:rPr>
          <w:rFonts w:hint="default"/>
        </w:rPr>
      </w:pPr>
      <w:bookmarkStart w:id="103" w:name="_Toc14076"/>
      <w:bookmarkStart w:id="104" w:name="_Toc3616"/>
      <w:r>
        <w:rPr>
          <w:rFonts w:hint="eastAsia"/>
          <w:lang w:val="en-US" w:eastAsia="zh-CN"/>
        </w:rPr>
        <w:t>5</w:t>
      </w:r>
      <w:r>
        <w:t xml:space="preserve">.2 </w:t>
      </w:r>
      <w:bookmarkEnd w:id="103"/>
      <w:r>
        <w:t>领域低资源翻译测试</w:t>
      </w:r>
      <w:bookmarkEnd w:id="104"/>
    </w:p>
    <w:p>
      <w:pPr>
        <w:pStyle w:val="16"/>
      </w:pPr>
      <w:r>
        <w:rPr>
          <w:rFonts w:hint="eastAsia"/>
        </w:rPr>
        <w:t>将多语言多领域机器翻译系统的数据分开单独训练，对比综合训练的结果，分析加入德法在新闻领域的数据集对其在口语领域的影响。</w:t>
      </w:r>
    </w:p>
    <w:p>
      <w:pPr>
        <w:pStyle w:val="4"/>
        <w:spacing w:before="156" w:after="156"/>
      </w:pPr>
      <w:bookmarkStart w:id="105" w:name="_Toc14660"/>
      <w:bookmarkStart w:id="106" w:name="_Toc20547"/>
      <w:r>
        <w:rPr>
          <w:rFonts w:hint="eastAsia"/>
          <w:lang w:val="en-US" w:eastAsia="zh-CN"/>
        </w:rPr>
        <w:t>5</w:t>
      </w:r>
      <w:r>
        <w:rPr>
          <w:rFonts w:hint="eastAsia"/>
        </w:rPr>
        <w:t>.2.1 测试方案</w:t>
      </w:r>
      <w:bookmarkEnd w:id="105"/>
      <w:bookmarkEnd w:id="106"/>
    </w:p>
    <w:p>
      <w:pPr>
        <w:pStyle w:val="16"/>
      </w:pPr>
      <w:r>
        <w:rPr>
          <w:rFonts w:hint="eastAsia"/>
        </w:rPr>
        <w:t>（1）测试数据</w:t>
      </w:r>
    </w:p>
    <w:p>
      <w:pPr>
        <w:pStyle w:val="16"/>
      </w:pPr>
      <w:r>
        <w:rPr>
          <w:rFonts w:hint="eastAsia"/>
        </w:rPr>
        <w:t>测试数据如下：WMT14德英、法英以及IWSLT17德英三个数据集。</w:t>
      </w:r>
    </w:p>
    <w:p>
      <w:pPr>
        <w:pStyle w:val="16"/>
      </w:pPr>
      <w:r>
        <w:rPr>
          <w:rFonts w:hint="eastAsia"/>
        </w:rPr>
        <w:t>（2）测试目的</w:t>
      </w:r>
    </w:p>
    <w:p>
      <w:pPr>
        <w:pStyle w:val="16"/>
      </w:pPr>
      <w:r>
        <w:rPr>
          <w:rFonts w:hint="eastAsia"/>
        </w:rPr>
        <w:t>通过对比训练，分析数据量对于系统性能的影响。</w:t>
      </w:r>
    </w:p>
    <w:p>
      <w:pPr>
        <w:pStyle w:val="16"/>
      </w:pPr>
      <w:r>
        <w:rPr>
          <w:rFonts w:hint="eastAsia"/>
        </w:rPr>
        <w:t>（3）测试过程</w:t>
      </w:r>
    </w:p>
    <w:p>
      <w:pPr>
        <w:pStyle w:val="16"/>
      </w:pPr>
      <w:r>
        <w:rPr>
          <w:rFonts w:hint="eastAsia"/>
        </w:rPr>
        <w:t>将三个数据集六个方向的语言对数据放入同样的模型训练，训练步数、学习率等训练的参数设置相同，对翻译结果进行对比分析。</w:t>
      </w:r>
    </w:p>
    <w:p>
      <w:pPr>
        <w:pStyle w:val="16"/>
      </w:pPr>
      <w:r>
        <w:rPr>
          <w:rFonts w:hint="eastAsia"/>
        </w:rPr>
        <w:t>（4）评测标准</w:t>
      </w:r>
    </w:p>
    <w:p>
      <w:pPr>
        <w:pStyle w:val="16"/>
      </w:pPr>
      <w:r>
        <w:rPr>
          <w:rFonts w:hint="eastAsia"/>
        </w:rPr>
        <w:t>针对不同训练集所训练相同步数后的模型进行解码得到的BLEU值。</w:t>
      </w:r>
    </w:p>
    <w:p>
      <w:pPr>
        <w:pStyle w:val="4"/>
        <w:spacing w:before="156" w:after="156"/>
      </w:pPr>
      <w:bookmarkStart w:id="107" w:name="_Toc1775"/>
      <w:bookmarkStart w:id="108" w:name="_Toc440"/>
      <w:r>
        <w:rPr>
          <w:rFonts w:hint="eastAsia"/>
          <w:lang w:val="en-US" w:eastAsia="zh-CN"/>
        </w:rPr>
        <w:t>5</w:t>
      </w:r>
      <w:r>
        <w:rPr>
          <w:rFonts w:hint="eastAsia"/>
        </w:rPr>
        <w:t>.2.2 结果及评价</w:t>
      </w:r>
      <w:bookmarkEnd w:id="107"/>
      <w:bookmarkEnd w:id="108"/>
    </w:p>
    <w:p>
      <w:pPr>
        <w:pStyle w:val="18"/>
        <w:spacing w:before="156" w:after="156"/>
      </w:pPr>
      <w:r>
        <w:rPr>
          <w:rFonts w:hint="eastAsia"/>
        </w:rPr>
        <w:t>表</w:t>
      </w:r>
      <w:r>
        <w:rPr>
          <w:rFonts w:hint="eastAsia"/>
          <w:b/>
          <w:bCs/>
        </w:rPr>
        <w:t>6.1</w:t>
      </w:r>
      <w:r>
        <w:rPr>
          <w:rFonts w:hint="eastAsia"/>
        </w:rPr>
        <w:t xml:space="preserve"> 训练集分开训练效果表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3"/>
        <w:gridCol w:w="2762"/>
        <w:gridCol w:w="2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3" w:type="dxa"/>
            <w:tcBorders>
              <w:left w:val="nil"/>
              <w:right w:val="nil"/>
            </w:tcBorders>
          </w:tcPr>
          <w:p>
            <w:pPr>
              <w:pStyle w:val="16"/>
            </w:pPr>
            <w:bookmarkStart w:id="109" w:name="OLE_LINK2"/>
            <w:r>
              <w:rPr>
                <w:rFonts w:hint="eastAsia"/>
              </w:rPr>
              <w:t>数据集</w:t>
            </w:r>
          </w:p>
        </w:tc>
        <w:tc>
          <w:tcPr>
            <w:tcW w:w="2762" w:type="dxa"/>
            <w:tcBorders>
              <w:left w:val="nil"/>
              <w:right w:val="nil"/>
            </w:tcBorders>
          </w:tcPr>
          <w:p>
            <w:pPr>
              <w:pStyle w:val="16"/>
            </w:pPr>
            <w:r>
              <w:rPr>
                <w:rFonts w:hint="eastAsia"/>
              </w:rPr>
              <w:t>数据量</w:t>
            </w:r>
          </w:p>
        </w:tc>
        <w:tc>
          <w:tcPr>
            <w:tcW w:w="2816" w:type="dxa"/>
            <w:tcBorders>
              <w:left w:val="nil"/>
              <w:right w:val="nil"/>
            </w:tcBorders>
          </w:tcPr>
          <w:p>
            <w:pPr>
              <w:pStyle w:val="16"/>
            </w:pPr>
            <w:r>
              <w:rPr>
                <w:rFonts w:hint="eastAsia"/>
              </w:rPr>
              <w:t>BLEU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3" w:type="dxa"/>
            <w:tcBorders>
              <w:left w:val="nil"/>
              <w:bottom w:val="nil"/>
              <w:right w:val="nil"/>
            </w:tcBorders>
          </w:tcPr>
          <w:p>
            <w:pPr>
              <w:pStyle w:val="16"/>
            </w:pPr>
            <w:r>
              <w:rPr>
                <w:rFonts w:hint="eastAsia"/>
              </w:rPr>
              <w:t>IWSLT17英语→德语</w:t>
            </w:r>
          </w:p>
        </w:tc>
        <w:tc>
          <w:tcPr>
            <w:tcW w:w="2762" w:type="dxa"/>
            <w:tcBorders>
              <w:left w:val="nil"/>
              <w:bottom w:val="nil"/>
              <w:right w:val="nil"/>
            </w:tcBorders>
          </w:tcPr>
          <w:p>
            <w:pPr>
              <w:pStyle w:val="16"/>
            </w:pPr>
            <w:r>
              <w:rPr>
                <w:rFonts w:hint="eastAsia"/>
              </w:rPr>
              <w:t>20w</w:t>
            </w:r>
          </w:p>
        </w:tc>
        <w:tc>
          <w:tcPr>
            <w:tcW w:w="2816" w:type="dxa"/>
            <w:tcBorders>
              <w:left w:val="nil"/>
              <w:bottom w:val="nil"/>
              <w:right w:val="nil"/>
            </w:tcBorders>
          </w:tcPr>
          <w:p>
            <w:pPr>
              <w:pStyle w:val="16"/>
            </w:pPr>
            <w:r>
              <w:rPr>
                <w:rFonts w:hint="eastAsia"/>
              </w:rPr>
              <w:t>11.86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3" w:type="dxa"/>
            <w:tcBorders>
              <w:top w:val="nil"/>
              <w:left w:val="nil"/>
              <w:bottom w:val="nil"/>
              <w:right w:val="nil"/>
            </w:tcBorders>
          </w:tcPr>
          <w:p>
            <w:pPr>
              <w:pStyle w:val="16"/>
            </w:pPr>
            <w:r>
              <w:rPr>
                <w:rFonts w:hint="eastAsia"/>
              </w:rPr>
              <w:t>IWSLT17德语→英语</w:t>
            </w:r>
          </w:p>
        </w:tc>
        <w:tc>
          <w:tcPr>
            <w:tcW w:w="2762" w:type="dxa"/>
            <w:tcBorders>
              <w:top w:val="nil"/>
              <w:left w:val="nil"/>
              <w:bottom w:val="nil"/>
              <w:right w:val="nil"/>
            </w:tcBorders>
          </w:tcPr>
          <w:p>
            <w:pPr>
              <w:pStyle w:val="16"/>
            </w:pPr>
            <w:r>
              <w:rPr>
                <w:rFonts w:hint="eastAsia"/>
              </w:rPr>
              <w:t>20w</w:t>
            </w:r>
          </w:p>
        </w:tc>
        <w:tc>
          <w:tcPr>
            <w:tcW w:w="2816" w:type="dxa"/>
            <w:tcBorders>
              <w:top w:val="nil"/>
              <w:left w:val="nil"/>
              <w:bottom w:val="nil"/>
              <w:right w:val="nil"/>
            </w:tcBorders>
          </w:tcPr>
          <w:p>
            <w:pPr>
              <w:pStyle w:val="16"/>
            </w:pPr>
            <w:r>
              <w:rPr>
                <w:rFonts w:hint="eastAsia"/>
              </w:rPr>
              <w:t>13.51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3" w:type="dxa"/>
            <w:tcBorders>
              <w:top w:val="nil"/>
              <w:left w:val="nil"/>
              <w:bottom w:val="nil"/>
              <w:right w:val="nil"/>
            </w:tcBorders>
          </w:tcPr>
          <w:p>
            <w:pPr>
              <w:pStyle w:val="16"/>
            </w:pPr>
            <w:r>
              <w:rPr>
                <w:rFonts w:hint="eastAsia"/>
              </w:rPr>
              <w:t>WMT14英语→德语</w:t>
            </w:r>
          </w:p>
        </w:tc>
        <w:tc>
          <w:tcPr>
            <w:tcW w:w="2762" w:type="dxa"/>
            <w:tcBorders>
              <w:top w:val="nil"/>
              <w:left w:val="nil"/>
              <w:bottom w:val="nil"/>
              <w:right w:val="nil"/>
            </w:tcBorders>
          </w:tcPr>
          <w:p>
            <w:pPr>
              <w:pStyle w:val="16"/>
            </w:pPr>
            <w:r>
              <w:rPr>
                <w:rFonts w:hint="eastAsia"/>
              </w:rPr>
              <w:t>180w</w:t>
            </w:r>
          </w:p>
        </w:tc>
        <w:tc>
          <w:tcPr>
            <w:tcW w:w="2816" w:type="dxa"/>
            <w:tcBorders>
              <w:top w:val="nil"/>
              <w:left w:val="nil"/>
              <w:bottom w:val="nil"/>
              <w:right w:val="nil"/>
            </w:tcBorders>
          </w:tcPr>
          <w:p>
            <w:pPr>
              <w:pStyle w:val="16"/>
            </w:pPr>
            <w:r>
              <w:rPr>
                <w:rFonts w:hint="eastAsia"/>
              </w:rPr>
              <w:t>25.62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3" w:type="dxa"/>
            <w:tcBorders>
              <w:top w:val="nil"/>
              <w:left w:val="nil"/>
              <w:bottom w:val="nil"/>
              <w:right w:val="nil"/>
            </w:tcBorders>
          </w:tcPr>
          <w:p>
            <w:pPr>
              <w:pStyle w:val="16"/>
            </w:pPr>
            <w:r>
              <w:rPr>
                <w:rFonts w:hint="eastAsia"/>
              </w:rPr>
              <w:t>WMT14德语→英语</w:t>
            </w:r>
          </w:p>
        </w:tc>
        <w:tc>
          <w:tcPr>
            <w:tcW w:w="2762" w:type="dxa"/>
            <w:tcBorders>
              <w:top w:val="nil"/>
              <w:left w:val="nil"/>
              <w:bottom w:val="nil"/>
              <w:right w:val="nil"/>
            </w:tcBorders>
          </w:tcPr>
          <w:p>
            <w:pPr>
              <w:pStyle w:val="16"/>
            </w:pPr>
            <w:r>
              <w:rPr>
                <w:rFonts w:hint="eastAsia"/>
              </w:rPr>
              <w:t>180w</w:t>
            </w:r>
          </w:p>
        </w:tc>
        <w:tc>
          <w:tcPr>
            <w:tcW w:w="2816" w:type="dxa"/>
            <w:tcBorders>
              <w:top w:val="nil"/>
              <w:left w:val="nil"/>
              <w:bottom w:val="nil"/>
              <w:right w:val="nil"/>
            </w:tcBorders>
          </w:tcPr>
          <w:p>
            <w:pPr>
              <w:pStyle w:val="16"/>
            </w:pPr>
            <w:r>
              <w:rPr>
                <w:rFonts w:hint="eastAsia"/>
              </w:rPr>
              <w:t>31.01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3" w:type="dxa"/>
            <w:tcBorders>
              <w:top w:val="nil"/>
              <w:left w:val="nil"/>
              <w:bottom w:val="nil"/>
              <w:right w:val="nil"/>
            </w:tcBorders>
          </w:tcPr>
          <w:p>
            <w:pPr>
              <w:pStyle w:val="16"/>
            </w:pPr>
            <w:r>
              <w:rPr>
                <w:rFonts w:hint="eastAsia"/>
              </w:rPr>
              <w:t>WMT14英语→法语</w:t>
            </w:r>
          </w:p>
        </w:tc>
        <w:tc>
          <w:tcPr>
            <w:tcW w:w="2762" w:type="dxa"/>
            <w:tcBorders>
              <w:top w:val="nil"/>
              <w:left w:val="nil"/>
              <w:bottom w:val="nil"/>
              <w:right w:val="nil"/>
            </w:tcBorders>
          </w:tcPr>
          <w:p>
            <w:pPr>
              <w:pStyle w:val="16"/>
            </w:pPr>
            <w:r>
              <w:rPr>
                <w:rFonts w:hint="eastAsia"/>
              </w:rPr>
              <w:t>190w</w:t>
            </w:r>
          </w:p>
        </w:tc>
        <w:tc>
          <w:tcPr>
            <w:tcW w:w="2816" w:type="dxa"/>
            <w:tcBorders>
              <w:top w:val="nil"/>
              <w:left w:val="nil"/>
              <w:bottom w:val="nil"/>
              <w:right w:val="nil"/>
            </w:tcBorders>
          </w:tcPr>
          <w:p>
            <w:pPr>
              <w:pStyle w:val="16"/>
            </w:pPr>
            <w:r>
              <w:rPr>
                <w:rFonts w:hint="eastAsia"/>
              </w:rPr>
              <w:t>31.30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3" w:type="dxa"/>
            <w:tcBorders>
              <w:top w:val="nil"/>
              <w:left w:val="nil"/>
              <w:bottom w:val="nil"/>
              <w:right w:val="nil"/>
            </w:tcBorders>
          </w:tcPr>
          <w:p>
            <w:pPr>
              <w:pStyle w:val="16"/>
            </w:pPr>
            <w:r>
              <w:rPr>
                <w:rFonts w:hint="eastAsia"/>
              </w:rPr>
              <w:t>WMT14法语→英语</w:t>
            </w:r>
          </w:p>
        </w:tc>
        <w:tc>
          <w:tcPr>
            <w:tcW w:w="2762" w:type="dxa"/>
            <w:tcBorders>
              <w:top w:val="nil"/>
              <w:left w:val="nil"/>
              <w:bottom w:val="nil"/>
              <w:right w:val="nil"/>
            </w:tcBorders>
          </w:tcPr>
          <w:p>
            <w:pPr>
              <w:pStyle w:val="16"/>
            </w:pPr>
            <w:r>
              <w:rPr>
                <w:rFonts w:hint="eastAsia"/>
              </w:rPr>
              <w:t>190w</w:t>
            </w:r>
          </w:p>
        </w:tc>
        <w:tc>
          <w:tcPr>
            <w:tcW w:w="2816" w:type="dxa"/>
            <w:tcBorders>
              <w:top w:val="nil"/>
              <w:left w:val="nil"/>
              <w:bottom w:val="nil"/>
              <w:right w:val="nil"/>
            </w:tcBorders>
          </w:tcPr>
          <w:p>
            <w:pPr>
              <w:pStyle w:val="16"/>
            </w:pPr>
            <w:r>
              <w:rPr>
                <w:rFonts w:hint="eastAsia"/>
              </w:rPr>
              <w:t>34.72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3" w:type="dxa"/>
            <w:tcBorders>
              <w:top w:val="nil"/>
              <w:left w:val="nil"/>
              <w:right w:val="nil"/>
            </w:tcBorders>
          </w:tcPr>
          <w:p>
            <w:pPr>
              <w:pStyle w:val="16"/>
            </w:pPr>
            <w:r>
              <w:rPr>
                <w:rFonts w:hint="eastAsia"/>
              </w:rPr>
              <w:t>综合</w:t>
            </w:r>
          </w:p>
        </w:tc>
        <w:tc>
          <w:tcPr>
            <w:tcW w:w="2762" w:type="dxa"/>
            <w:tcBorders>
              <w:top w:val="nil"/>
              <w:left w:val="nil"/>
              <w:right w:val="nil"/>
            </w:tcBorders>
          </w:tcPr>
          <w:p>
            <w:pPr>
              <w:pStyle w:val="16"/>
            </w:pPr>
            <w:r>
              <w:rPr>
                <w:rFonts w:hint="eastAsia"/>
              </w:rPr>
              <w:t>780w</w:t>
            </w:r>
          </w:p>
        </w:tc>
        <w:tc>
          <w:tcPr>
            <w:tcW w:w="2816" w:type="dxa"/>
            <w:tcBorders>
              <w:top w:val="nil"/>
              <w:left w:val="nil"/>
              <w:right w:val="nil"/>
            </w:tcBorders>
          </w:tcPr>
          <w:p>
            <w:pPr>
              <w:pStyle w:val="16"/>
            </w:pPr>
            <w:r>
              <w:rPr>
                <w:rFonts w:hint="eastAsia"/>
              </w:rPr>
              <w:t>31.05</w:t>
            </w:r>
          </w:p>
        </w:tc>
      </w:tr>
      <w:bookmarkEnd w:id="109"/>
    </w:tbl>
    <w:p>
      <w:pPr>
        <w:pStyle w:val="16"/>
        <w:ind w:firstLine="420" w:firstLineChars="0"/>
      </w:pPr>
      <w:r>
        <w:rPr>
          <w:rFonts w:hint="eastAsia"/>
        </w:rPr>
        <w:t>训练数据解码测试结果如表6.1所示。训练集为WMT14德英及德法训练集以及IWSLT17德英数据集，验证集和测试集来自WMT06 shared-task对应语种。比如，若训练WMT14德英数据集，则验证集和测试集采用WMT06 shared-task中的德语和英语部分的Development Data和Test Data。综合是指将上述训练集混合在一起进行训练。训练集、测试集、验证集均经过长度过滤的操作。</w:t>
      </w:r>
    </w:p>
    <w:p>
      <w:pPr>
        <w:pStyle w:val="16"/>
        <w:ind w:firstLine="420" w:firstLineChars="0"/>
      </w:pPr>
      <w:r>
        <w:rPr>
          <w:rFonts w:hint="eastAsia"/>
        </w:rPr>
        <w:t>观察可得，训练数据的数据量大小对于模型训练的效果具有很大的影响，例如在相同的测试集上，IWSLT17德英训练出的BLEU值是13.51，而WMT14训练出的BLEU值是31.01。同时，相同语种不同方向的训练对于BLEU值也有影响，英语和法语之间的BLEU值明显高于其他语种。</w:t>
      </w:r>
    </w:p>
    <w:p>
      <w:pPr>
        <w:pStyle w:val="16"/>
        <w:ind w:firstLine="420" w:firstLineChars="0"/>
      </w:pPr>
      <w:r>
        <w:rPr>
          <w:rFonts w:hint="eastAsia"/>
        </w:rPr>
        <w:t>另外，单独的IWSLT英德口语领域的数据在测试集上的BLEU仅有11.86和13.51，当时加入了大量英德在新闻的数据集后，BLEU变为31.05，相较于单独的WMT14英德数据集训练BLEU值略微降低，但是对于提升英德在口语领域的表现却是巨大的。</w:t>
      </w:r>
    </w:p>
    <w:p>
      <w:pPr>
        <w:pStyle w:val="3"/>
        <w:spacing w:before="156" w:after="156"/>
        <w:rPr>
          <w:rFonts w:hint="default"/>
        </w:rPr>
      </w:pPr>
      <w:bookmarkStart w:id="110" w:name="_Toc8280"/>
      <w:r>
        <w:rPr>
          <w:rFonts w:hint="eastAsia"/>
          <w:lang w:val="en-US" w:eastAsia="zh-CN"/>
        </w:rPr>
        <w:t>5</w:t>
      </w:r>
      <w:r>
        <w:t>.3 语言零资源翻译测试</w:t>
      </w:r>
      <w:bookmarkEnd w:id="110"/>
    </w:p>
    <w:p>
      <w:pPr>
        <w:pStyle w:val="16"/>
        <w:ind w:firstLine="420" w:firstLineChars="0"/>
      </w:pPr>
      <w:r>
        <w:rPr>
          <w:rFonts w:hint="eastAsia"/>
        </w:rPr>
        <w:t>对整合后的系统进行测试，验证德语和法语之间是否可以进行正常的翻译任务。</w:t>
      </w:r>
    </w:p>
    <w:p>
      <w:pPr>
        <w:pStyle w:val="4"/>
        <w:spacing w:before="156" w:after="156"/>
      </w:pPr>
      <w:bookmarkStart w:id="111" w:name="_Toc15830"/>
      <w:r>
        <w:rPr>
          <w:rFonts w:hint="eastAsia"/>
          <w:lang w:val="en-US" w:eastAsia="zh-CN"/>
        </w:rPr>
        <w:t>5</w:t>
      </w:r>
      <w:r>
        <w:rPr>
          <w:rFonts w:hint="eastAsia"/>
        </w:rPr>
        <w:t>.1.1 测试方案</w:t>
      </w:r>
      <w:bookmarkEnd w:id="111"/>
    </w:p>
    <w:p>
      <w:pPr>
        <w:pStyle w:val="16"/>
        <w:ind w:firstLine="420" w:firstLineChars="0"/>
      </w:pPr>
      <w:r>
        <w:rPr>
          <w:rFonts w:hint="eastAsia"/>
        </w:rPr>
        <w:t>（1）测试对象</w:t>
      </w:r>
    </w:p>
    <w:p>
      <w:pPr>
        <w:pStyle w:val="16"/>
      </w:pPr>
      <w:r>
        <w:rPr>
          <w:rFonts w:hint="eastAsia"/>
        </w:rPr>
        <w:t>多语言多领域机器翻译系统Web服务器。</w:t>
      </w:r>
    </w:p>
    <w:p>
      <w:pPr>
        <w:pStyle w:val="16"/>
        <w:ind w:firstLine="420" w:firstLineChars="0"/>
      </w:pPr>
      <w:r>
        <w:rPr>
          <w:rFonts w:hint="eastAsia"/>
        </w:rPr>
        <w:t>（2）测试目的</w:t>
      </w:r>
    </w:p>
    <w:p>
      <w:pPr>
        <w:pStyle w:val="16"/>
        <w:ind w:firstLine="420" w:firstLineChars="0"/>
      </w:pPr>
      <w:r>
        <w:rPr>
          <w:rFonts w:hint="eastAsia"/>
        </w:rPr>
        <w:t>通过模拟用户操作，测试系统前端是否调用两次接口并进行了德法之间的翻译。</w:t>
      </w:r>
    </w:p>
    <w:p>
      <w:pPr>
        <w:pStyle w:val="16"/>
        <w:ind w:firstLine="420" w:firstLineChars="0"/>
      </w:pPr>
      <w:r>
        <w:rPr>
          <w:rFonts w:hint="eastAsia"/>
        </w:rPr>
        <w:t>（3）测试过程</w:t>
      </w:r>
    </w:p>
    <w:p>
      <w:pPr>
        <w:pStyle w:val="16"/>
        <w:ind w:firstLine="420" w:firstLineChars="0"/>
      </w:pPr>
      <w:r>
        <w:rPr>
          <w:rFonts w:hint="eastAsia"/>
        </w:rPr>
        <w:t>在本地服务器运行系统，加载训练好的翻译模型，之后打开系统的HTML页面，通过模拟用户的操作，进行检测。</w:t>
      </w:r>
    </w:p>
    <w:p>
      <w:pPr>
        <w:pStyle w:val="16"/>
        <w:ind w:firstLine="420" w:firstLineChars="0"/>
      </w:pPr>
      <w:r>
        <w:rPr>
          <w:rFonts w:hint="eastAsia"/>
        </w:rPr>
        <w:t>（4）评测标准</w:t>
      </w:r>
    </w:p>
    <w:p>
      <w:pPr>
        <w:pStyle w:val="16"/>
        <w:ind w:firstLine="420" w:firstLineChars="0"/>
      </w:pPr>
      <w:r>
        <w:rPr>
          <w:rFonts w:hint="eastAsia"/>
        </w:rPr>
        <w:t>正确返回德法之间的翻译结果。</w:t>
      </w:r>
    </w:p>
    <w:p>
      <w:pPr>
        <w:pStyle w:val="4"/>
        <w:spacing w:before="156" w:after="156"/>
      </w:pPr>
      <w:bookmarkStart w:id="112" w:name="_Toc5471"/>
      <w:r>
        <w:rPr>
          <w:rFonts w:hint="eastAsia"/>
          <w:lang w:val="en-US" w:eastAsia="zh-CN"/>
        </w:rPr>
        <w:t>5</w:t>
      </w:r>
      <w:r>
        <w:rPr>
          <w:rFonts w:hint="eastAsia"/>
        </w:rPr>
        <w:t>.1.2 结果及评价</w:t>
      </w:r>
      <w:bookmarkEnd w:id="112"/>
    </w:p>
    <w:p>
      <w:pPr>
        <w:pStyle w:val="16"/>
        <w:ind w:firstLine="420" w:firstLineChars="0"/>
      </w:pPr>
      <w:r>
        <w:rPr>
          <w:rFonts w:hint="eastAsia"/>
        </w:rPr>
        <w:t>结果如图6.6所示，系统正确进行了德法之间的翻译任务，并在后台有两次调用接口的提示输出。</w:t>
      </w:r>
    </w:p>
    <w:p>
      <w:pPr>
        <w:pStyle w:val="16"/>
        <w:spacing w:line="240" w:lineRule="auto"/>
        <w:ind w:firstLine="0" w:firstLineChars="0"/>
      </w:pPr>
      <w:r>
        <w:drawing>
          <wp:inline distT="0" distB="0" distL="114300" distR="114300">
            <wp:extent cx="5065395" cy="2254250"/>
            <wp:effectExtent l="0" t="0" r="9525" b="1270"/>
            <wp:docPr id="29" name="图片 29" descr="K9KV7CU7LSE)V{N7I4MS0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K9KV7CU7LSE)V{N7I4MS0IT"/>
                    <pic:cNvPicPr>
                      <a:picLocks noChangeAspect="1"/>
                    </pic:cNvPicPr>
                  </pic:nvPicPr>
                  <pic:blipFill>
                    <a:blip r:embed="rId43"/>
                    <a:stretch>
                      <a:fillRect/>
                    </a:stretch>
                  </pic:blipFill>
                  <pic:spPr>
                    <a:xfrm>
                      <a:off x="0" y="0"/>
                      <a:ext cx="5065395" cy="2254250"/>
                    </a:xfrm>
                    <a:prstGeom prst="rect">
                      <a:avLst/>
                    </a:prstGeom>
                  </pic:spPr>
                </pic:pic>
              </a:graphicData>
            </a:graphic>
          </wp:inline>
        </w:drawing>
      </w:r>
    </w:p>
    <w:p>
      <w:pPr>
        <w:pStyle w:val="16"/>
        <w:spacing w:line="240" w:lineRule="auto"/>
        <w:ind w:firstLine="0" w:firstLineChars="0"/>
      </w:pPr>
    </w:p>
    <w:p>
      <w:pPr>
        <w:pStyle w:val="16"/>
        <w:spacing w:line="240" w:lineRule="auto"/>
        <w:ind w:firstLine="0" w:firstLineChars="0"/>
        <w:jc w:val="center"/>
        <w:rPr>
          <w:rFonts w:hint="eastAsia"/>
        </w:rPr>
      </w:pPr>
      <w:r>
        <w:rPr>
          <w:rFonts w:hint="eastAsia"/>
        </w:rPr>
        <w:t>图6.6 德语翻译到法语</w:t>
      </w:r>
    </w:p>
    <w:p>
      <w:pPr>
        <w:pStyle w:val="16"/>
        <w:spacing w:line="240" w:lineRule="auto"/>
        <w:ind w:firstLine="0" w:firstLineChars="0"/>
        <w:jc w:val="center"/>
      </w:pPr>
      <w:r>
        <w:drawing>
          <wp:inline distT="0" distB="0" distL="114300" distR="114300">
            <wp:extent cx="5537200" cy="3747135"/>
            <wp:effectExtent l="0" t="0" r="6350" b="57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4"/>
                    <a:stretch>
                      <a:fillRect/>
                    </a:stretch>
                  </pic:blipFill>
                  <pic:spPr>
                    <a:xfrm>
                      <a:off x="0" y="0"/>
                      <a:ext cx="5537200" cy="3747135"/>
                    </a:xfrm>
                    <a:prstGeom prst="rect">
                      <a:avLst/>
                    </a:prstGeom>
                    <a:noFill/>
                    <a:ln>
                      <a:noFill/>
                    </a:ln>
                  </pic:spPr>
                </pic:pic>
              </a:graphicData>
            </a:graphic>
          </wp:inline>
        </w:drawing>
      </w:r>
    </w:p>
    <w:p>
      <w:pPr>
        <w:pStyle w:val="16"/>
        <w:spacing w:line="240" w:lineRule="auto"/>
        <w:ind w:firstLine="0" w:firstLineChars="0"/>
        <w:jc w:val="center"/>
        <w:rPr>
          <w:rFonts w:hint="default" w:eastAsia="宋体"/>
          <w:lang w:val="en-US" w:eastAsia="zh-CN"/>
        </w:rPr>
      </w:pPr>
      <w:r>
        <w:rPr>
          <w:rFonts w:hint="eastAsia"/>
          <w:lang w:val="en-US" w:eastAsia="zh-CN"/>
        </w:rPr>
        <w:t>图6.7 后台输出提示</w:t>
      </w:r>
      <w:bookmarkStart w:id="113" w:name="_GoBack"/>
      <w:bookmarkEnd w:id="113"/>
    </w:p>
    <w:p>
      <w:pPr>
        <w:pStyle w:val="16"/>
        <w:ind w:left="0" w:leftChars="0" w:firstLine="0" w:firstLineChars="0"/>
      </w:pPr>
    </w:p>
    <w:sectPr>
      <w:headerReference r:id="rId10" w:type="default"/>
      <w:footerReference r:id="rId11" w:type="default"/>
      <w:pgSz w:w="11849" w:h="16781"/>
      <w:pgMar w:top="1417" w:right="1417" w:bottom="1417" w:left="1701" w:header="851" w:footer="850"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r>
      <mc:AlternateContent>
        <mc:Choice Requires="wps">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w:t>
                          </w:r>
                          <w:sdt>
                            <w:sdtPr>
                              <w:id w:val="-1084380679"/>
                            </w:sdtPr>
                            <w:sdtContent>
                              <w:r>
                                <w:fldChar w:fldCharType="begin"/>
                              </w:r>
                              <w:r>
                                <w:instrText xml:space="preserve">PAGE   \* MERGEFORMAT</w:instrText>
                              </w:r>
                              <w:r>
                                <w:fldChar w:fldCharType="separate"/>
                              </w:r>
                              <w:r>
                                <w:rPr>
                                  <w:lang w:val="zh-CN"/>
                                </w:rPr>
                                <w:t>I</w:t>
                              </w:r>
                              <w:r>
                                <w:rPr>
                                  <w:lang w:val="zh-CN"/>
                                </w:rPr>
                                <w:fldChar w:fldCharType="end"/>
                              </w:r>
                              <w:r>
                                <w:t xml:space="preserve"> -</w:t>
                              </w:r>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0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7"/>
                      <w:jc w:val="center"/>
                    </w:pPr>
                    <w:r>
                      <w:t>-</w:t>
                    </w:r>
                    <w:sdt>
                      <w:sdtPr>
                        <w:id w:val="-1084380679"/>
                      </w:sdtPr>
                      <w:sdtContent>
                        <w:r>
                          <w:fldChar w:fldCharType="begin"/>
                        </w:r>
                        <w:r>
                          <w:instrText xml:space="preserve">PAGE   \* MERGEFORMAT</w:instrText>
                        </w:r>
                        <w:r>
                          <w:fldChar w:fldCharType="separate"/>
                        </w:r>
                        <w:r>
                          <w:rPr>
                            <w:lang w:val="zh-CN"/>
                          </w:rPr>
                          <w:t>I</w:t>
                        </w:r>
                        <w:r>
                          <w:rPr>
                            <w:lang w:val="zh-CN"/>
                          </w:rPr>
                          <w:fldChar w:fldCharType="end"/>
                        </w:r>
                        <w:r>
                          <w:t xml:space="preserve"> -</w:t>
                        </w:r>
                      </w:sdtContent>
                    </w:sdt>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425"/>
        <w:tab w:val="left" w:pos="6218"/>
      </w:tabs>
      <w:jc w:val="left"/>
    </w:pPr>
    <w:r>
      <w:rPr>
        <w:sz w:val="18"/>
      </w:rPr>
      <mc:AlternateContent>
        <mc:Choice Requires="wps">
          <w:drawing>
            <wp:anchor distT="0" distB="0" distL="114300" distR="114300" simplePos="0" relativeHeight="251855872" behindDoc="0" locked="0" layoutInCell="1" allowOverlap="1">
              <wp:simplePos x="0" y="0"/>
              <wp:positionH relativeFrom="margin">
                <wp:align>left</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tabs>
                              <w:tab w:val="center" w:pos="4425"/>
                              <w:tab w:val="left" w:pos="6218"/>
                            </w:tabs>
                            <w:jc w:val="left"/>
                          </w:pPr>
                          <w:r>
                            <w:rPr>
                              <w:rFonts w:hint="eastAsia"/>
                              <w:lang w:eastAsia="zh-CN"/>
                            </w:rPr>
                            <w:tab/>
                          </w:r>
                          <w:r>
                            <w:rPr>
                              <w:rFonts w:hint="eastAsia"/>
                              <w:lang w:eastAsia="zh-CN"/>
                            </w:rPr>
                            <w:tab/>
                          </w:r>
                          <w:r>
                            <w:t>-</w:t>
                          </w:r>
                          <w:sdt>
                            <w:sdtPr>
                              <w:id w:val="1239220279"/>
                            </w:sdtPr>
                            <w:sdtContent>
                              <w:r>
                                <w:fldChar w:fldCharType="begin"/>
                              </w:r>
                              <w:r>
                                <w:instrText xml:space="preserve">PAGE   \* MERGEFORMAT</w:instrText>
                              </w:r>
                              <w:r>
                                <w:fldChar w:fldCharType="separate"/>
                              </w:r>
                              <w:r>
                                <w:rPr>
                                  <w:lang w:val="zh-CN"/>
                                </w:rPr>
                                <w:t>I</w:t>
                              </w:r>
                              <w:r>
                                <w:rPr>
                                  <w:lang w:val="zh-CN"/>
                                </w:rPr>
                                <w:fldChar w:fldCharType="end"/>
                              </w:r>
                              <w:r>
                                <w:t xml:space="preserve"> -</w:t>
                              </w:r>
                              <w:r>
                                <w:rPr>
                                  <w:rFonts w:hint="eastAsia"/>
                                  <w:lang w:eastAsia="zh-CN"/>
                                </w:rPr>
                                <w:tab/>
                              </w:r>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855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7"/>
                      <w:tabs>
                        <w:tab w:val="center" w:pos="4425"/>
                        <w:tab w:val="left" w:pos="6218"/>
                      </w:tabs>
                      <w:jc w:val="left"/>
                    </w:pPr>
                    <w:r>
                      <w:rPr>
                        <w:rFonts w:hint="eastAsia"/>
                        <w:lang w:eastAsia="zh-CN"/>
                      </w:rPr>
                      <w:tab/>
                    </w:r>
                    <w:r>
                      <w:rPr>
                        <w:rFonts w:hint="eastAsia"/>
                        <w:lang w:eastAsia="zh-CN"/>
                      </w:rPr>
                      <w:tab/>
                    </w:r>
                    <w:r>
                      <w:t>-</w:t>
                    </w:r>
                    <w:sdt>
                      <w:sdtPr>
                        <w:id w:val="1239220279"/>
                      </w:sdtPr>
                      <w:sdtContent>
                        <w:r>
                          <w:fldChar w:fldCharType="begin"/>
                        </w:r>
                        <w:r>
                          <w:instrText xml:space="preserve">PAGE   \* MERGEFORMAT</w:instrText>
                        </w:r>
                        <w:r>
                          <w:fldChar w:fldCharType="separate"/>
                        </w:r>
                        <w:r>
                          <w:rPr>
                            <w:lang w:val="zh-CN"/>
                          </w:rPr>
                          <w:t>I</w:t>
                        </w:r>
                        <w:r>
                          <w:rPr>
                            <w:lang w:val="zh-CN"/>
                          </w:rPr>
                          <w:fldChar w:fldCharType="end"/>
                        </w:r>
                        <w:r>
                          <w:t xml:space="preserve"> -</w:t>
                        </w:r>
                        <w:r>
                          <w:rPr>
                            <w:rFonts w:hint="eastAsia"/>
                            <w:lang w:eastAsia="zh-CN"/>
                          </w:rPr>
                          <w:tab/>
                        </w:r>
                      </w:sdtContent>
                    </w:sdt>
                  </w:p>
                </w:txbxContent>
              </v:textbox>
            </v:shape>
          </w:pict>
        </mc:Fallback>
      </mc:AlternateConten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755520"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55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dUCbQ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JdUCbQtAgAAVwQAAA4AAAAAAAAAAQAgAAAAHwEAAGRycy9lMm9Eb2MueG1sUEsFBgAAAAAG&#10;AAYAWQEAAL4FAAAAAA==&#10;">
              <v:fill on="f" focussize="0,0"/>
              <v:stroke on="f" weight="0.5pt"/>
              <v:imagedata o:title=""/>
              <o:lock v:ext="edit" aspectratio="f"/>
              <v:textbox inset="0mm,0mm,0mm,0mm" style="mso-fit-shape-to-text:t;">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v:textbox>
            </v:shape>
          </w:pict>
        </mc:Fallback>
      </mc:AlternateConten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LIsw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1dvx+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MgsizCwCAABXBAAADgAAAAAAAAABACAAAAAfAQAAZHJzL2Uyb0RvYy54bWxQSwUGAAAAAAYA&#10;BgBZAQAAvQUAAAAA&#10;">
              <v:fill on="f" focussize="0,0"/>
              <v:stroke on="f" weight="0.5pt"/>
              <v:imagedata o:title=""/>
              <o:lock v:ext="edit" aspectratio="f"/>
              <v:textbox inset="0mm,0mm,0mm,0mm" style="mso-fit-shape-to-text:t;">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v:textbox>
            </v:shape>
          </w:pict>
        </mc:Fallback>
      </mc:AlternateContent>
    </w:r>
  </w:p>
  <w:p>
    <w:pPr>
      <w:pStyle w:val="7"/>
      <w:tabs>
        <w:tab w:val="clear" w:pos="4153"/>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H5TmywCAABXBAAADgAAAAAAAAABACAAAAAfAQAAZHJzL2Uyb0RvYy54bWxQSwUGAAAAAAYA&#10;BgBZAQAAvQUAAAAA&#10;">
              <v:fill on="f" focussize="0,0"/>
              <v:stroke on="f" weight="0.5pt"/>
              <v:imagedata o:title=""/>
              <o:lock v:ext="edit" aspectratio="f"/>
              <v:textbox inset="0mm,0mm,0mm,0mm" style="mso-fit-shape-to-text:t;">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v:textbox>
            </v:shape>
          </w:pict>
        </mc:Fallback>
      </mc:AlternateContent>
    </w:r>
  </w:p>
  <w:p>
    <w:pPr>
      <w:pStyle w:val="7"/>
      <w:tabs>
        <w:tab w:val="clear" w:pos="4153"/>
      </w:tabs>
      <w:jc w:val="center"/>
    </w:pP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602AC5"/>
    <w:multiLevelType w:val="singleLevel"/>
    <w:tmpl w:val="D8602AC5"/>
    <w:lvl w:ilvl="0" w:tentative="0">
      <w:start w:val="1"/>
      <w:numFmt w:val="decimal"/>
      <w:suff w:val="nothing"/>
      <w:lvlText w:val="（%1）"/>
      <w:lvlJc w:val="left"/>
    </w:lvl>
  </w:abstractNum>
  <w:abstractNum w:abstractNumId="1">
    <w:nsid w:val="DEBAFEDC"/>
    <w:multiLevelType w:val="singleLevel"/>
    <w:tmpl w:val="DEBAFEDC"/>
    <w:lvl w:ilvl="0" w:tentative="0">
      <w:start w:val="1"/>
      <w:numFmt w:val="decimal"/>
      <w:suff w:val="nothing"/>
      <w:lvlText w:val="（%1）"/>
      <w:lvlJc w:val="left"/>
    </w:lvl>
  </w:abstractNum>
  <w:abstractNum w:abstractNumId="2">
    <w:nsid w:val="F853BD02"/>
    <w:multiLevelType w:val="singleLevel"/>
    <w:tmpl w:val="F853BD02"/>
    <w:lvl w:ilvl="0" w:tentative="0">
      <w:start w:val="1"/>
      <w:numFmt w:val="decimal"/>
      <w:suff w:val="nothing"/>
      <w:lvlText w:val="（%1）"/>
      <w:lvlJc w:val="left"/>
    </w:lvl>
  </w:abstractNum>
  <w:abstractNum w:abstractNumId="3">
    <w:nsid w:val="1EA7A411"/>
    <w:multiLevelType w:val="singleLevel"/>
    <w:tmpl w:val="1EA7A411"/>
    <w:lvl w:ilvl="0" w:tentative="0">
      <w:start w:val="1"/>
      <w:numFmt w:val="decimal"/>
      <w:suff w:val="nothing"/>
      <w:lvlText w:val="（%1）"/>
      <w:lvlJc w:val="left"/>
    </w:lvl>
  </w:abstractNum>
  <w:abstractNum w:abstractNumId="4">
    <w:nsid w:val="228BCAFB"/>
    <w:multiLevelType w:val="singleLevel"/>
    <w:tmpl w:val="228BCAFB"/>
    <w:lvl w:ilvl="0" w:tentative="0">
      <w:start w:val="1"/>
      <w:numFmt w:val="decimal"/>
      <w:suff w:val="nothing"/>
      <w:lvlText w:val="（%1）"/>
      <w:lvlJc w:val="left"/>
    </w:lvl>
  </w:abstractNum>
  <w:abstractNum w:abstractNumId="5">
    <w:nsid w:val="5203611D"/>
    <w:multiLevelType w:val="singleLevel"/>
    <w:tmpl w:val="5203611D"/>
    <w:lvl w:ilvl="0" w:tentative="0">
      <w:start w:val="1"/>
      <w:numFmt w:val="decimal"/>
      <w:suff w:val="nothing"/>
      <w:lvlText w:val="（%1）"/>
      <w:lvlJc w:val="left"/>
    </w:lvl>
  </w:abstractNum>
  <w:abstractNum w:abstractNumId="6">
    <w:nsid w:val="5CC93B75"/>
    <w:multiLevelType w:val="singleLevel"/>
    <w:tmpl w:val="5CC93B75"/>
    <w:lvl w:ilvl="0" w:tentative="0">
      <w:start w:val="3"/>
      <w:numFmt w:val="decimal"/>
      <w:suff w:val="nothing"/>
      <w:lvlText w:val="（%1）"/>
      <w:lvlJc w:val="left"/>
    </w:lvl>
  </w:abstractNum>
  <w:abstractNum w:abstractNumId="7">
    <w:nsid w:val="5D8A805D"/>
    <w:multiLevelType w:val="singleLevel"/>
    <w:tmpl w:val="5D8A805D"/>
    <w:lvl w:ilvl="0" w:tentative="0">
      <w:start w:val="1"/>
      <w:numFmt w:val="decimal"/>
      <w:suff w:val="nothing"/>
      <w:lvlText w:val="（%1）"/>
      <w:lvlJc w:val="left"/>
    </w:lvl>
  </w:abstractNum>
  <w:num w:numId="1">
    <w:abstractNumId w:val="6"/>
  </w:num>
  <w:num w:numId="2">
    <w:abstractNumId w:val="4"/>
  </w:num>
  <w:num w:numId="3">
    <w:abstractNumId w:val="7"/>
  </w:num>
  <w:num w:numId="4">
    <w:abstractNumId w:val="3"/>
  </w:num>
  <w:num w:numId="5">
    <w:abstractNumId w:val="1"/>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0BD0"/>
    <w:rsid w:val="00092357"/>
    <w:rsid w:val="000C0F09"/>
    <w:rsid w:val="000C47B5"/>
    <w:rsid w:val="000C6A6D"/>
    <w:rsid w:val="000F57BE"/>
    <w:rsid w:val="00172A27"/>
    <w:rsid w:val="0019096E"/>
    <w:rsid w:val="001B7CCD"/>
    <w:rsid w:val="001D4324"/>
    <w:rsid w:val="0025683B"/>
    <w:rsid w:val="002C16A5"/>
    <w:rsid w:val="002F0E7B"/>
    <w:rsid w:val="003622F7"/>
    <w:rsid w:val="00412230"/>
    <w:rsid w:val="00424611"/>
    <w:rsid w:val="00430B56"/>
    <w:rsid w:val="00437128"/>
    <w:rsid w:val="00440852"/>
    <w:rsid w:val="00476102"/>
    <w:rsid w:val="004B0DE8"/>
    <w:rsid w:val="004B2EB0"/>
    <w:rsid w:val="004E3F8A"/>
    <w:rsid w:val="00500790"/>
    <w:rsid w:val="00552331"/>
    <w:rsid w:val="00590B3B"/>
    <w:rsid w:val="00621543"/>
    <w:rsid w:val="0069535F"/>
    <w:rsid w:val="00695FC3"/>
    <w:rsid w:val="006A0AD7"/>
    <w:rsid w:val="006A367C"/>
    <w:rsid w:val="006A7E3C"/>
    <w:rsid w:val="00734AE7"/>
    <w:rsid w:val="00762401"/>
    <w:rsid w:val="00793984"/>
    <w:rsid w:val="00797146"/>
    <w:rsid w:val="007B6FCD"/>
    <w:rsid w:val="00816FA8"/>
    <w:rsid w:val="00820B41"/>
    <w:rsid w:val="00835EF2"/>
    <w:rsid w:val="008567D9"/>
    <w:rsid w:val="00863CDE"/>
    <w:rsid w:val="00893317"/>
    <w:rsid w:val="008A5CC3"/>
    <w:rsid w:val="008F66A7"/>
    <w:rsid w:val="00957135"/>
    <w:rsid w:val="009934B8"/>
    <w:rsid w:val="009F1A07"/>
    <w:rsid w:val="00A25D10"/>
    <w:rsid w:val="00A31540"/>
    <w:rsid w:val="00A31772"/>
    <w:rsid w:val="00A34A02"/>
    <w:rsid w:val="00A52690"/>
    <w:rsid w:val="00AB43CD"/>
    <w:rsid w:val="00AC0B26"/>
    <w:rsid w:val="00B07865"/>
    <w:rsid w:val="00B90347"/>
    <w:rsid w:val="00BB7024"/>
    <w:rsid w:val="00C2179D"/>
    <w:rsid w:val="00C30121"/>
    <w:rsid w:val="00C47517"/>
    <w:rsid w:val="00CA0C48"/>
    <w:rsid w:val="00CA2621"/>
    <w:rsid w:val="00CA73D7"/>
    <w:rsid w:val="00CD574C"/>
    <w:rsid w:val="00D51B7B"/>
    <w:rsid w:val="00D62128"/>
    <w:rsid w:val="00DA1EF6"/>
    <w:rsid w:val="00DB118C"/>
    <w:rsid w:val="00DF0643"/>
    <w:rsid w:val="00E350D6"/>
    <w:rsid w:val="00ED62D3"/>
    <w:rsid w:val="00EF2B4B"/>
    <w:rsid w:val="00F80664"/>
    <w:rsid w:val="00F905FF"/>
    <w:rsid w:val="00FD399D"/>
    <w:rsid w:val="00FF25FA"/>
    <w:rsid w:val="01034A54"/>
    <w:rsid w:val="01074EFF"/>
    <w:rsid w:val="010E0604"/>
    <w:rsid w:val="011A3BA3"/>
    <w:rsid w:val="012639A6"/>
    <w:rsid w:val="01332CFC"/>
    <w:rsid w:val="01421C17"/>
    <w:rsid w:val="0162367F"/>
    <w:rsid w:val="01643519"/>
    <w:rsid w:val="016A63CB"/>
    <w:rsid w:val="017110C0"/>
    <w:rsid w:val="01843BD0"/>
    <w:rsid w:val="01A35D2B"/>
    <w:rsid w:val="01AA3CE8"/>
    <w:rsid w:val="01DC6D08"/>
    <w:rsid w:val="01E93293"/>
    <w:rsid w:val="01EB5F95"/>
    <w:rsid w:val="02184955"/>
    <w:rsid w:val="022B7D32"/>
    <w:rsid w:val="022F7EB6"/>
    <w:rsid w:val="026577D6"/>
    <w:rsid w:val="026A79C3"/>
    <w:rsid w:val="02791998"/>
    <w:rsid w:val="027A1C05"/>
    <w:rsid w:val="028325BA"/>
    <w:rsid w:val="02B44064"/>
    <w:rsid w:val="02D94EC0"/>
    <w:rsid w:val="02E0150B"/>
    <w:rsid w:val="02EA5481"/>
    <w:rsid w:val="030D461F"/>
    <w:rsid w:val="031117F6"/>
    <w:rsid w:val="03241976"/>
    <w:rsid w:val="03263518"/>
    <w:rsid w:val="03346B39"/>
    <w:rsid w:val="033A5121"/>
    <w:rsid w:val="03532178"/>
    <w:rsid w:val="03841C52"/>
    <w:rsid w:val="03852622"/>
    <w:rsid w:val="03864215"/>
    <w:rsid w:val="038D43CD"/>
    <w:rsid w:val="03A61317"/>
    <w:rsid w:val="03B32760"/>
    <w:rsid w:val="03B81D80"/>
    <w:rsid w:val="03BD50EE"/>
    <w:rsid w:val="03DE7702"/>
    <w:rsid w:val="03DF5696"/>
    <w:rsid w:val="03E1508D"/>
    <w:rsid w:val="03E609C1"/>
    <w:rsid w:val="04021586"/>
    <w:rsid w:val="04206121"/>
    <w:rsid w:val="043517B9"/>
    <w:rsid w:val="0459257E"/>
    <w:rsid w:val="04662E38"/>
    <w:rsid w:val="046A1F23"/>
    <w:rsid w:val="04716985"/>
    <w:rsid w:val="047D156E"/>
    <w:rsid w:val="048666CF"/>
    <w:rsid w:val="04AE49B1"/>
    <w:rsid w:val="04AE6834"/>
    <w:rsid w:val="04BE6ABF"/>
    <w:rsid w:val="04CE2686"/>
    <w:rsid w:val="04E77FAC"/>
    <w:rsid w:val="04E964B5"/>
    <w:rsid w:val="04EE3E4F"/>
    <w:rsid w:val="050E1C4D"/>
    <w:rsid w:val="051637BD"/>
    <w:rsid w:val="05173EE6"/>
    <w:rsid w:val="05333BAB"/>
    <w:rsid w:val="05463B73"/>
    <w:rsid w:val="056F1D40"/>
    <w:rsid w:val="057450D1"/>
    <w:rsid w:val="058021CB"/>
    <w:rsid w:val="05867A66"/>
    <w:rsid w:val="058B37E8"/>
    <w:rsid w:val="058B3F7A"/>
    <w:rsid w:val="058F09F4"/>
    <w:rsid w:val="05983A4A"/>
    <w:rsid w:val="05A0374A"/>
    <w:rsid w:val="05A3025F"/>
    <w:rsid w:val="05AD52B2"/>
    <w:rsid w:val="05B13375"/>
    <w:rsid w:val="05BD1F2F"/>
    <w:rsid w:val="05D942AB"/>
    <w:rsid w:val="05E21E7D"/>
    <w:rsid w:val="05F36940"/>
    <w:rsid w:val="061D3B19"/>
    <w:rsid w:val="06392196"/>
    <w:rsid w:val="063C3C4E"/>
    <w:rsid w:val="06B7238C"/>
    <w:rsid w:val="06BE312E"/>
    <w:rsid w:val="06C82C74"/>
    <w:rsid w:val="06CB3282"/>
    <w:rsid w:val="06DB201D"/>
    <w:rsid w:val="06E41F23"/>
    <w:rsid w:val="070623BE"/>
    <w:rsid w:val="07095B63"/>
    <w:rsid w:val="07292160"/>
    <w:rsid w:val="073E013A"/>
    <w:rsid w:val="073F4992"/>
    <w:rsid w:val="074508CB"/>
    <w:rsid w:val="074A4B8E"/>
    <w:rsid w:val="075807B8"/>
    <w:rsid w:val="0758584F"/>
    <w:rsid w:val="075F2E91"/>
    <w:rsid w:val="07714B42"/>
    <w:rsid w:val="07753A85"/>
    <w:rsid w:val="077B2B73"/>
    <w:rsid w:val="077D196A"/>
    <w:rsid w:val="07A30D7E"/>
    <w:rsid w:val="07BC06A5"/>
    <w:rsid w:val="07BC655C"/>
    <w:rsid w:val="08245A82"/>
    <w:rsid w:val="08604CFB"/>
    <w:rsid w:val="08A02D85"/>
    <w:rsid w:val="08B16CAA"/>
    <w:rsid w:val="08BD48D2"/>
    <w:rsid w:val="08C13ABB"/>
    <w:rsid w:val="08C1720F"/>
    <w:rsid w:val="08CE5744"/>
    <w:rsid w:val="08E454E3"/>
    <w:rsid w:val="08FB5E69"/>
    <w:rsid w:val="09082116"/>
    <w:rsid w:val="090C7E4E"/>
    <w:rsid w:val="092758CF"/>
    <w:rsid w:val="09351192"/>
    <w:rsid w:val="093931B5"/>
    <w:rsid w:val="09397C86"/>
    <w:rsid w:val="09432FE6"/>
    <w:rsid w:val="099B2019"/>
    <w:rsid w:val="09AF0062"/>
    <w:rsid w:val="09B6558E"/>
    <w:rsid w:val="09C047D2"/>
    <w:rsid w:val="09C434E3"/>
    <w:rsid w:val="09CA2404"/>
    <w:rsid w:val="09D41299"/>
    <w:rsid w:val="09E420C4"/>
    <w:rsid w:val="09ED49F4"/>
    <w:rsid w:val="09F24F45"/>
    <w:rsid w:val="09F41320"/>
    <w:rsid w:val="09FA6455"/>
    <w:rsid w:val="0A0E4E2C"/>
    <w:rsid w:val="0A144601"/>
    <w:rsid w:val="0A32527E"/>
    <w:rsid w:val="0A354CC5"/>
    <w:rsid w:val="0A3726B9"/>
    <w:rsid w:val="0A6A2913"/>
    <w:rsid w:val="0A7032E9"/>
    <w:rsid w:val="0A7175E4"/>
    <w:rsid w:val="0A7602A5"/>
    <w:rsid w:val="0A910B31"/>
    <w:rsid w:val="0AAA0F9F"/>
    <w:rsid w:val="0AB67888"/>
    <w:rsid w:val="0AB73A6D"/>
    <w:rsid w:val="0ABC2BFD"/>
    <w:rsid w:val="0B293AA0"/>
    <w:rsid w:val="0B3C4F4F"/>
    <w:rsid w:val="0B42623C"/>
    <w:rsid w:val="0B4C706A"/>
    <w:rsid w:val="0B7539E3"/>
    <w:rsid w:val="0B820865"/>
    <w:rsid w:val="0BA406A6"/>
    <w:rsid w:val="0BB8401A"/>
    <w:rsid w:val="0BBC68FA"/>
    <w:rsid w:val="0BC668BC"/>
    <w:rsid w:val="0BEA392C"/>
    <w:rsid w:val="0BFB3689"/>
    <w:rsid w:val="0BFF232E"/>
    <w:rsid w:val="0C076EDD"/>
    <w:rsid w:val="0C127842"/>
    <w:rsid w:val="0C390F49"/>
    <w:rsid w:val="0C4941C8"/>
    <w:rsid w:val="0C4C0B13"/>
    <w:rsid w:val="0C541911"/>
    <w:rsid w:val="0C5879D7"/>
    <w:rsid w:val="0C7D5F21"/>
    <w:rsid w:val="0C9437F1"/>
    <w:rsid w:val="0CC6096E"/>
    <w:rsid w:val="0CC60A7A"/>
    <w:rsid w:val="0CC7459D"/>
    <w:rsid w:val="0CCA195E"/>
    <w:rsid w:val="0CFB25DD"/>
    <w:rsid w:val="0D0168B7"/>
    <w:rsid w:val="0D060720"/>
    <w:rsid w:val="0D11455D"/>
    <w:rsid w:val="0D276E45"/>
    <w:rsid w:val="0D324A1F"/>
    <w:rsid w:val="0D377919"/>
    <w:rsid w:val="0D445732"/>
    <w:rsid w:val="0D491ACE"/>
    <w:rsid w:val="0D562212"/>
    <w:rsid w:val="0D637D68"/>
    <w:rsid w:val="0D667A98"/>
    <w:rsid w:val="0DA827ED"/>
    <w:rsid w:val="0DAB4869"/>
    <w:rsid w:val="0DC5234D"/>
    <w:rsid w:val="0DC55B32"/>
    <w:rsid w:val="0DCB0587"/>
    <w:rsid w:val="0DEE577D"/>
    <w:rsid w:val="0DFF766E"/>
    <w:rsid w:val="0E01348D"/>
    <w:rsid w:val="0E044E5E"/>
    <w:rsid w:val="0E046728"/>
    <w:rsid w:val="0E081710"/>
    <w:rsid w:val="0E2018DE"/>
    <w:rsid w:val="0E3E17A6"/>
    <w:rsid w:val="0E4A0276"/>
    <w:rsid w:val="0E623E10"/>
    <w:rsid w:val="0E634FDE"/>
    <w:rsid w:val="0E8229E7"/>
    <w:rsid w:val="0E8277F8"/>
    <w:rsid w:val="0E8C7B63"/>
    <w:rsid w:val="0E9A1BA6"/>
    <w:rsid w:val="0EAD0FA4"/>
    <w:rsid w:val="0EB02D0D"/>
    <w:rsid w:val="0EDD4999"/>
    <w:rsid w:val="0EF40708"/>
    <w:rsid w:val="0EF8198F"/>
    <w:rsid w:val="0F05274B"/>
    <w:rsid w:val="0F112682"/>
    <w:rsid w:val="0F1362D4"/>
    <w:rsid w:val="0F203DCF"/>
    <w:rsid w:val="0F2967FB"/>
    <w:rsid w:val="0F5429E0"/>
    <w:rsid w:val="0F556796"/>
    <w:rsid w:val="0F5A46A7"/>
    <w:rsid w:val="0F67404C"/>
    <w:rsid w:val="0F924171"/>
    <w:rsid w:val="0F9F7CB6"/>
    <w:rsid w:val="0FAF1780"/>
    <w:rsid w:val="0FC1644F"/>
    <w:rsid w:val="0FC77734"/>
    <w:rsid w:val="0FC81D87"/>
    <w:rsid w:val="0FCF7568"/>
    <w:rsid w:val="0FD17C76"/>
    <w:rsid w:val="0FEA253E"/>
    <w:rsid w:val="0FF279ED"/>
    <w:rsid w:val="0FF625BA"/>
    <w:rsid w:val="101721D8"/>
    <w:rsid w:val="10362275"/>
    <w:rsid w:val="10391D1F"/>
    <w:rsid w:val="10404F46"/>
    <w:rsid w:val="10527DB6"/>
    <w:rsid w:val="10733114"/>
    <w:rsid w:val="10751BBD"/>
    <w:rsid w:val="1085496D"/>
    <w:rsid w:val="108D2E81"/>
    <w:rsid w:val="10903428"/>
    <w:rsid w:val="1091507F"/>
    <w:rsid w:val="109412EE"/>
    <w:rsid w:val="10D63C71"/>
    <w:rsid w:val="10E52BCD"/>
    <w:rsid w:val="10F408CD"/>
    <w:rsid w:val="10F53CDB"/>
    <w:rsid w:val="10FB65FF"/>
    <w:rsid w:val="10FC3845"/>
    <w:rsid w:val="11036327"/>
    <w:rsid w:val="110506BC"/>
    <w:rsid w:val="1107063F"/>
    <w:rsid w:val="1127751F"/>
    <w:rsid w:val="11403BAA"/>
    <w:rsid w:val="114772C1"/>
    <w:rsid w:val="114E1D6C"/>
    <w:rsid w:val="1166307F"/>
    <w:rsid w:val="116F003B"/>
    <w:rsid w:val="117F603F"/>
    <w:rsid w:val="11AC206D"/>
    <w:rsid w:val="11B56714"/>
    <w:rsid w:val="11D22DEB"/>
    <w:rsid w:val="11DD37A1"/>
    <w:rsid w:val="11E45760"/>
    <w:rsid w:val="11F02934"/>
    <w:rsid w:val="11F76AA2"/>
    <w:rsid w:val="12077651"/>
    <w:rsid w:val="1208577B"/>
    <w:rsid w:val="12087728"/>
    <w:rsid w:val="120B1B7D"/>
    <w:rsid w:val="121A6D7D"/>
    <w:rsid w:val="124940BF"/>
    <w:rsid w:val="124D74E1"/>
    <w:rsid w:val="12612044"/>
    <w:rsid w:val="12625527"/>
    <w:rsid w:val="1266377F"/>
    <w:rsid w:val="126705D5"/>
    <w:rsid w:val="129B5779"/>
    <w:rsid w:val="12A05C0A"/>
    <w:rsid w:val="12AF6306"/>
    <w:rsid w:val="12B91329"/>
    <w:rsid w:val="12C20D92"/>
    <w:rsid w:val="12C34B27"/>
    <w:rsid w:val="12F53F8E"/>
    <w:rsid w:val="130900FB"/>
    <w:rsid w:val="13420C87"/>
    <w:rsid w:val="136E565C"/>
    <w:rsid w:val="13732E61"/>
    <w:rsid w:val="13757166"/>
    <w:rsid w:val="137D1CEE"/>
    <w:rsid w:val="13947304"/>
    <w:rsid w:val="13BD67A7"/>
    <w:rsid w:val="13C70E1F"/>
    <w:rsid w:val="13CA0D11"/>
    <w:rsid w:val="13CA1DEA"/>
    <w:rsid w:val="13CF4257"/>
    <w:rsid w:val="13F835BC"/>
    <w:rsid w:val="14034F93"/>
    <w:rsid w:val="14244163"/>
    <w:rsid w:val="143A2C5C"/>
    <w:rsid w:val="143E1479"/>
    <w:rsid w:val="14420282"/>
    <w:rsid w:val="145D1438"/>
    <w:rsid w:val="145D7476"/>
    <w:rsid w:val="147C4B19"/>
    <w:rsid w:val="147F7925"/>
    <w:rsid w:val="1494487C"/>
    <w:rsid w:val="149D61EF"/>
    <w:rsid w:val="14A75321"/>
    <w:rsid w:val="14B7132A"/>
    <w:rsid w:val="14BD6564"/>
    <w:rsid w:val="14CD36BE"/>
    <w:rsid w:val="14D459EF"/>
    <w:rsid w:val="14D768E5"/>
    <w:rsid w:val="14EB087F"/>
    <w:rsid w:val="1509212F"/>
    <w:rsid w:val="15146E2B"/>
    <w:rsid w:val="15156C8C"/>
    <w:rsid w:val="151D65BF"/>
    <w:rsid w:val="155A3CA4"/>
    <w:rsid w:val="155F2A22"/>
    <w:rsid w:val="15607CD7"/>
    <w:rsid w:val="1575339F"/>
    <w:rsid w:val="157D7518"/>
    <w:rsid w:val="1597777D"/>
    <w:rsid w:val="15EE28B5"/>
    <w:rsid w:val="16134F42"/>
    <w:rsid w:val="16171ECA"/>
    <w:rsid w:val="1624665C"/>
    <w:rsid w:val="164F6A3C"/>
    <w:rsid w:val="16531D1E"/>
    <w:rsid w:val="16595AEF"/>
    <w:rsid w:val="16741C8A"/>
    <w:rsid w:val="1675082A"/>
    <w:rsid w:val="16BB4B10"/>
    <w:rsid w:val="16CA238F"/>
    <w:rsid w:val="16DB46FC"/>
    <w:rsid w:val="16FC2504"/>
    <w:rsid w:val="17021B8B"/>
    <w:rsid w:val="17211195"/>
    <w:rsid w:val="1745146B"/>
    <w:rsid w:val="175C14C1"/>
    <w:rsid w:val="176447FC"/>
    <w:rsid w:val="176D5BEF"/>
    <w:rsid w:val="178D2A9D"/>
    <w:rsid w:val="17AB0D00"/>
    <w:rsid w:val="17D20C62"/>
    <w:rsid w:val="17EA4B85"/>
    <w:rsid w:val="17FF34BB"/>
    <w:rsid w:val="18064D37"/>
    <w:rsid w:val="18191EE4"/>
    <w:rsid w:val="181C77C4"/>
    <w:rsid w:val="18854A67"/>
    <w:rsid w:val="18CD7CEF"/>
    <w:rsid w:val="18D23740"/>
    <w:rsid w:val="18D36260"/>
    <w:rsid w:val="190129A9"/>
    <w:rsid w:val="19043E55"/>
    <w:rsid w:val="19317A10"/>
    <w:rsid w:val="194A162C"/>
    <w:rsid w:val="19726EF8"/>
    <w:rsid w:val="19822A2F"/>
    <w:rsid w:val="19935470"/>
    <w:rsid w:val="19B03995"/>
    <w:rsid w:val="19B75871"/>
    <w:rsid w:val="19BE24DC"/>
    <w:rsid w:val="19C845F0"/>
    <w:rsid w:val="19C84992"/>
    <w:rsid w:val="19D12873"/>
    <w:rsid w:val="19DF67BA"/>
    <w:rsid w:val="1A0D1EE6"/>
    <w:rsid w:val="1A1A14D0"/>
    <w:rsid w:val="1A325AFB"/>
    <w:rsid w:val="1A4046F9"/>
    <w:rsid w:val="1A59744B"/>
    <w:rsid w:val="1A640639"/>
    <w:rsid w:val="1A781889"/>
    <w:rsid w:val="1A937842"/>
    <w:rsid w:val="1A941AB3"/>
    <w:rsid w:val="1AA40D12"/>
    <w:rsid w:val="1AAA4BC8"/>
    <w:rsid w:val="1AB20547"/>
    <w:rsid w:val="1AE01BA0"/>
    <w:rsid w:val="1AED70C7"/>
    <w:rsid w:val="1B05687C"/>
    <w:rsid w:val="1B0F17BD"/>
    <w:rsid w:val="1B302845"/>
    <w:rsid w:val="1B3A0945"/>
    <w:rsid w:val="1B4700E7"/>
    <w:rsid w:val="1B4C2831"/>
    <w:rsid w:val="1B594212"/>
    <w:rsid w:val="1B6465CB"/>
    <w:rsid w:val="1B673BB0"/>
    <w:rsid w:val="1B7139AA"/>
    <w:rsid w:val="1B766951"/>
    <w:rsid w:val="1B7F65CB"/>
    <w:rsid w:val="1B895AF9"/>
    <w:rsid w:val="1B921537"/>
    <w:rsid w:val="1B9562FB"/>
    <w:rsid w:val="1BBD53DB"/>
    <w:rsid w:val="1BD514DE"/>
    <w:rsid w:val="1BE25884"/>
    <w:rsid w:val="1C0127DC"/>
    <w:rsid w:val="1C114926"/>
    <w:rsid w:val="1C13551C"/>
    <w:rsid w:val="1C1D5064"/>
    <w:rsid w:val="1C1E0B11"/>
    <w:rsid w:val="1C4B23E1"/>
    <w:rsid w:val="1C5B24B0"/>
    <w:rsid w:val="1C5F0B74"/>
    <w:rsid w:val="1C5F17A8"/>
    <w:rsid w:val="1CB928A8"/>
    <w:rsid w:val="1CDB6AA5"/>
    <w:rsid w:val="1CF17BDA"/>
    <w:rsid w:val="1CF778B8"/>
    <w:rsid w:val="1D071A2E"/>
    <w:rsid w:val="1D0D5486"/>
    <w:rsid w:val="1D114581"/>
    <w:rsid w:val="1D2400F8"/>
    <w:rsid w:val="1D322B56"/>
    <w:rsid w:val="1D3C345D"/>
    <w:rsid w:val="1D614D9E"/>
    <w:rsid w:val="1D670507"/>
    <w:rsid w:val="1D6E7FD1"/>
    <w:rsid w:val="1D780B5B"/>
    <w:rsid w:val="1D826C15"/>
    <w:rsid w:val="1DA6109F"/>
    <w:rsid w:val="1DB23297"/>
    <w:rsid w:val="1DDA736F"/>
    <w:rsid w:val="1E085ED1"/>
    <w:rsid w:val="1E28129A"/>
    <w:rsid w:val="1E2D3F5A"/>
    <w:rsid w:val="1E3306F0"/>
    <w:rsid w:val="1E3C6745"/>
    <w:rsid w:val="1E5E145B"/>
    <w:rsid w:val="1E5F3420"/>
    <w:rsid w:val="1E800B61"/>
    <w:rsid w:val="1E845C7B"/>
    <w:rsid w:val="1E8C339D"/>
    <w:rsid w:val="1EAE01FC"/>
    <w:rsid w:val="1EB46E67"/>
    <w:rsid w:val="1EB566CA"/>
    <w:rsid w:val="1EBA7984"/>
    <w:rsid w:val="1ECE566B"/>
    <w:rsid w:val="1ED62146"/>
    <w:rsid w:val="1EDB666B"/>
    <w:rsid w:val="1EE84833"/>
    <w:rsid w:val="1F1B61D7"/>
    <w:rsid w:val="1F1F43C2"/>
    <w:rsid w:val="1F405FFA"/>
    <w:rsid w:val="1F632C2E"/>
    <w:rsid w:val="1F867904"/>
    <w:rsid w:val="1F8C554F"/>
    <w:rsid w:val="1F9950FC"/>
    <w:rsid w:val="1F996766"/>
    <w:rsid w:val="1FA34233"/>
    <w:rsid w:val="1FC42510"/>
    <w:rsid w:val="1FC970D3"/>
    <w:rsid w:val="1FCF0CD0"/>
    <w:rsid w:val="1FCF669F"/>
    <w:rsid w:val="1FD41FF2"/>
    <w:rsid w:val="1FDF18FC"/>
    <w:rsid w:val="1FE27B5E"/>
    <w:rsid w:val="200A7316"/>
    <w:rsid w:val="2010538C"/>
    <w:rsid w:val="205F41C9"/>
    <w:rsid w:val="20620535"/>
    <w:rsid w:val="2073211A"/>
    <w:rsid w:val="20AA43B9"/>
    <w:rsid w:val="20BF72BA"/>
    <w:rsid w:val="20D72FFC"/>
    <w:rsid w:val="20D97A5A"/>
    <w:rsid w:val="20E05FB5"/>
    <w:rsid w:val="20F749B8"/>
    <w:rsid w:val="20FA6A67"/>
    <w:rsid w:val="20FE04A1"/>
    <w:rsid w:val="210A31D9"/>
    <w:rsid w:val="211109C1"/>
    <w:rsid w:val="21133B97"/>
    <w:rsid w:val="212D32A5"/>
    <w:rsid w:val="21437CBB"/>
    <w:rsid w:val="215B7D76"/>
    <w:rsid w:val="216D2594"/>
    <w:rsid w:val="21775626"/>
    <w:rsid w:val="21867C4E"/>
    <w:rsid w:val="21A52C97"/>
    <w:rsid w:val="21AC4E5F"/>
    <w:rsid w:val="21B74254"/>
    <w:rsid w:val="21BB680F"/>
    <w:rsid w:val="21C63D14"/>
    <w:rsid w:val="21C70BB0"/>
    <w:rsid w:val="21DD6CEB"/>
    <w:rsid w:val="21DF4858"/>
    <w:rsid w:val="21E300A4"/>
    <w:rsid w:val="21F42A19"/>
    <w:rsid w:val="22090E10"/>
    <w:rsid w:val="22104E87"/>
    <w:rsid w:val="22151059"/>
    <w:rsid w:val="221C4F92"/>
    <w:rsid w:val="22364532"/>
    <w:rsid w:val="22375D26"/>
    <w:rsid w:val="223A50D3"/>
    <w:rsid w:val="22460887"/>
    <w:rsid w:val="2249129B"/>
    <w:rsid w:val="224B6ECD"/>
    <w:rsid w:val="229A66EA"/>
    <w:rsid w:val="22A345F7"/>
    <w:rsid w:val="22BC4733"/>
    <w:rsid w:val="22BF544D"/>
    <w:rsid w:val="22D17358"/>
    <w:rsid w:val="22E14C31"/>
    <w:rsid w:val="22E75549"/>
    <w:rsid w:val="232E7D29"/>
    <w:rsid w:val="233407D2"/>
    <w:rsid w:val="233906EF"/>
    <w:rsid w:val="233C7064"/>
    <w:rsid w:val="2347058F"/>
    <w:rsid w:val="2374314F"/>
    <w:rsid w:val="23744D26"/>
    <w:rsid w:val="2375614D"/>
    <w:rsid w:val="237C1DBF"/>
    <w:rsid w:val="238A5B6D"/>
    <w:rsid w:val="238D6E44"/>
    <w:rsid w:val="23AF7192"/>
    <w:rsid w:val="23B06F49"/>
    <w:rsid w:val="23BC3F4A"/>
    <w:rsid w:val="23E521A0"/>
    <w:rsid w:val="23E82EDE"/>
    <w:rsid w:val="23F0255C"/>
    <w:rsid w:val="23F10207"/>
    <w:rsid w:val="23F7256D"/>
    <w:rsid w:val="240D42E6"/>
    <w:rsid w:val="241B5A2C"/>
    <w:rsid w:val="24211C38"/>
    <w:rsid w:val="2424480F"/>
    <w:rsid w:val="24440351"/>
    <w:rsid w:val="24586383"/>
    <w:rsid w:val="246D7078"/>
    <w:rsid w:val="247C44F2"/>
    <w:rsid w:val="248A6372"/>
    <w:rsid w:val="2499370B"/>
    <w:rsid w:val="24A7733A"/>
    <w:rsid w:val="24C10A69"/>
    <w:rsid w:val="24C3288F"/>
    <w:rsid w:val="24C52BAD"/>
    <w:rsid w:val="24D5495A"/>
    <w:rsid w:val="24D61F02"/>
    <w:rsid w:val="24D7002B"/>
    <w:rsid w:val="24F92F39"/>
    <w:rsid w:val="25043AEC"/>
    <w:rsid w:val="253920CD"/>
    <w:rsid w:val="254C4116"/>
    <w:rsid w:val="255706EB"/>
    <w:rsid w:val="25AE094D"/>
    <w:rsid w:val="25B03F90"/>
    <w:rsid w:val="25D27362"/>
    <w:rsid w:val="25E6686C"/>
    <w:rsid w:val="25F3092B"/>
    <w:rsid w:val="25F915C7"/>
    <w:rsid w:val="260B57DD"/>
    <w:rsid w:val="260E5801"/>
    <w:rsid w:val="261B223D"/>
    <w:rsid w:val="26354D58"/>
    <w:rsid w:val="26440FDB"/>
    <w:rsid w:val="264D61DC"/>
    <w:rsid w:val="265B7089"/>
    <w:rsid w:val="265C2F11"/>
    <w:rsid w:val="266D4C54"/>
    <w:rsid w:val="267945AE"/>
    <w:rsid w:val="26923909"/>
    <w:rsid w:val="26AD2049"/>
    <w:rsid w:val="26C25566"/>
    <w:rsid w:val="26C36F30"/>
    <w:rsid w:val="26C7593F"/>
    <w:rsid w:val="26D424F6"/>
    <w:rsid w:val="26EC3B50"/>
    <w:rsid w:val="26F632A0"/>
    <w:rsid w:val="271263EB"/>
    <w:rsid w:val="271C12BE"/>
    <w:rsid w:val="272E1779"/>
    <w:rsid w:val="27371CC0"/>
    <w:rsid w:val="27551F5A"/>
    <w:rsid w:val="275871E7"/>
    <w:rsid w:val="275B5631"/>
    <w:rsid w:val="27722DD1"/>
    <w:rsid w:val="27792847"/>
    <w:rsid w:val="27877F62"/>
    <w:rsid w:val="278F395F"/>
    <w:rsid w:val="27B7769B"/>
    <w:rsid w:val="27C03A12"/>
    <w:rsid w:val="27C10867"/>
    <w:rsid w:val="27C148A5"/>
    <w:rsid w:val="27C66AE5"/>
    <w:rsid w:val="27CA694A"/>
    <w:rsid w:val="27E64C01"/>
    <w:rsid w:val="27F24EC5"/>
    <w:rsid w:val="27F91939"/>
    <w:rsid w:val="27FD09B2"/>
    <w:rsid w:val="27FF349B"/>
    <w:rsid w:val="280E5C60"/>
    <w:rsid w:val="281005B1"/>
    <w:rsid w:val="281F0222"/>
    <w:rsid w:val="28406219"/>
    <w:rsid w:val="2846576B"/>
    <w:rsid w:val="28502C82"/>
    <w:rsid w:val="28533440"/>
    <w:rsid w:val="285C6375"/>
    <w:rsid w:val="286112E2"/>
    <w:rsid w:val="287B2833"/>
    <w:rsid w:val="288F79FA"/>
    <w:rsid w:val="28923162"/>
    <w:rsid w:val="28A740DC"/>
    <w:rsid w:val="28D743EE"/>
    <w:rsid w:val="28E91476"/>
    <w:rsid w:val="28EC0FE6"/>
    <w:rsid w:val="28EE1739"/>
    <w:rsid w:val="291D381A"/>
    <w:rsid w:val="29244287"/>
    <w:rsid w:val="297316B6"/>
    <w:rsid w:val="29762916"/>
    <w:rsid w:val="29A400A3"/>
    <w:rsid w:val="29CD043A"/>
    <w:rsid w:val="29F863A6"/>
    <w:rsid w:val="2A137E37"/>
    <w:rsid w:val="2A7E43BE"/>
    <w:rsid w:val="2A80167B"/>
    <w:rsid w:val="2A9E6AFE"/>
    <w:rsid w:val="2AAC7611"/>
    <w:rsid w:val="2AAF4BC7"/>
    <w:rsid w:val="2AC025F7"/>
    <w:rsid w:val="2AD71CB9"/>
    <w:rsid w:val="2B197643"/>
    <w:rsid w:val="2B1F0585"/>
    <w:rsid w:val="2B1F6E2C"/>
    <w:rsid w:val="2B222134"/>
    <w:rsid w:val="2B2827F3"/>
    <w:rsid w:val="2B40275E"/>
    <w:rsid w:val="2B5D7E6F"/>
    <w:rsid w:val="2B613D43"/>
    <w:rsid w:val="2B64320F"/>
    <w:rsid w:val="2B8B11E1"/>
    <w:rsid w:val="2B910A04"/>
    <w:rsid w:val="2BAE7EAF"/>
    <w:rsid w:val="2BBC2030"/>
    <w:rsid w:val="2BBE3FDD"/>
    <w:rsid w:val="2BE14ECF"/>
    <w:rsid w:val="2C281C13"/>
    <w:rsid w:val="2C2825B0"/>
    <w:rsid w:val="2C472C15"/>
    <w:rsid w:val="2C860892"/>
    <w:rsid w:val="2CA0370B"/>
    <w:rsid w:val="2CB42D1C"/>
    <w:rsid w:val="2CD21CAD"/>
    <w:rsid w:val="2CF55BD7"/>
    <w:rsid w:val="2CFC07D6"/>
    <w:rsid w:val="2D030065"/>
    <w:rsid w:val="2D0F2C2C"/>
    <w:rsid w:val="2D127AF9"/>
    <w:rsid w:val="2D20649A"/>
    <w:rsid w:val="2D274417"/>
    <w:rsid w:val="2D2D24B3"/>
    <w:rsid w:val="2D2D302C"/>
    <w:rsid w:val="2D4B47A0"/>
    <w:rsid w:val="2D556D2C"/>
    <w:rsid w:val="2D723F4C"/>
    <w:rsid w:val="2D8E5041"/>
    <w:rsid w:val="2D9A1B98"/>
    <w:rsid w:val="2D9F731F"/>
    <w:rsid w:val="2DA82E1C"/>
    <w:rsid w:val="2DAB70D8"/>
    <w:rsid w:val="2DAF7817"/>
    <w:rsid w:val="2DD830F6"/>
    <w:rsid w:val="2DE0516E"/>
    <w:rsid w:val="2DE20300"/>
    <w:rsid w:val="2DE64230"/>
    <w:rsid w:val="2DE675D1"/>
    <w:rsid w:val="2DF93C8F"/>
    <w:rsid w:val="2E0624CC"/>
    <w:rsid w:val="2E1F394C"/>
    <w:rsid w:val="2E284E16"/>
    <w:rsid w:val="2E2A3434"/>
    <w:rsid w:val="2E2D5F28"/>
    <w:rsid w:val="2E5350A0"/>
    <w:rsid w:val="2EAC66C7"/>
    <w:rsid w:val="2EB56639"/>
    <w:rsid w:val="2EBF6403"/>
    <w:rsid w:val="2EC604CD"/>
    <w:rsid w:val="2ECF6D72"/>
    <w:rsid w:val="2EDB0077"/>
    <w:rsid w:val="2EE342B3"/>
    <w:rsid w:val="2EE51527"/>
    <w:rsid w:val="2EE66CE1"/>
    <w:rsid w:val="2EEC7391"/>
    <w:rsid w:val="2F241298"/>
    <w:rsid w:val="2F322CA6"/>
    <w:rsid w:val="2F345BD4"/>
    <w:rsid w:val="2F355932"/>
    <w:rsid w:val="2F6E1228"/>
    <w:rsid w:val="2F713A5C"/>
    <w:rsid w:val="2F7A4FC9"/>
    <w:rsid w:val="2F7E1419"/>
    <w:rsid w:val="2F8064F9"/>
    <w:rsid w:val="2F836796"/>
    <w:rsid w:val="2F9A455B"/>
    <w:rsid w:val="2FA56B00"/>
    <w:rsid w:val="2FAD484B"/>
    <w:rsid w:val="2FCD196F"/>
    <w:rsid w:val="2FE54F41"/>
    <w:rsid w:val="2FF2195A"/>
    <w:rsid w:val="30095B42"/>
    <w:rsid w:val="302E4861"/>
    <w:rsid w:val="303B62FC"/>
    <w:rsid w:val="30735624"/>
    <w:rsid w:val="308247D7"/>
    <w:rsid w:val="30A27C5E"/>
    <w:rsid w:val="30C831F4"/>
    <w:rsid w:val="30CB516C"/>
    <w:rsid w:val="30D145B3"/>
    <w:rsid w:val="30D54FAA"/>
    <w:rsid w:val="30DE18EF"/>
    <w:rsid w:val="30E268A8"/>
    <w:rsid w:val="30F753EF"/>
    <w:rsid w:val="30F84440"/>
    <w:rsid w:val="30F914AA"/>
    <w:rsid w:val="311108F0"/>
    <w:rsid w:val="312438C0"/>
    <w:rsid w:val="312604E3"/>
    <w:rsid w:val="315E4280"/>
    <w:rsid w:val="31627BBD"/>
    <w:rsid w:val="31740A71"/>
    <w:rsid w:val="317F1AA2"/>
    <w:rsid w:val="318402F2"/>
    <w:rsid w:val="31B2480C"/>
    <w:rsid w:val="31BF11E9"/>
    <w:rsid w:val="31C001B7"/>
    <w:rsid w:val="31D27806"/>
    <w:rsid w:val="31D568D2"/>
    <w:rsid w:val="31EA159C"/>
    <w:rsid w:val="323473D7"/>
    <w:rsid w:val="324917AA"/>
    <w:rsid w:val="325348A2"/>
    <w:rsid w:val="325F3083"/>
    <w:rsid w:val="32625AC3"/>
    <w:rsid w:val="32650B7F"/>
    <w:rsid w:val="32662D5B"/>
    <w:rsid w:val="326A4213"/>
    <w:rsid w:val="32775823"/>
    <w:rsid w:val="32840039"/>
    <w:rsid w:val="32974672"/>
    <w:rsid w:val="32997212"/>
    <w:rsid w:val="329D0BAF"/>
    <w:rsid w:val="32A26070"/>
    <w:rsid w:val="32C7634E"/>
    <w:rsid w:val="32DC31F7"/>
    <w:rsid w:val="32E64B0F"/>
    <w:rsid w:val="32F95B1B"/>
    <w:rsid w:val="33266C39"/>
    <w:rsid w:val="332F7519"/>
    <w:rsid w:val="33335681"/>
    <w:rsid w:val="3337282F"/>
    <w:rsid w:val="33457989"/>
    <w:rsid w:val="33571EC6"/>
    <w:rsid w:val="335724F6"/>
    <w:rsid w:val="335E37B0"/>
    <w:rsid w:val="33603611"/>
    <w:rsid w:val="33796ADC"/>
    <w:rsid w:val="33805C72"/>
    <w:rsid w:val="33865F4C"/>
    <w:rsid w:val="338C1F85"/>
    <w:rsid w:val="33900759"/>
    <w:rsid w:val="33A750CB"/>
    <w:rsid w:val="33A81CFC"/>
    <w:rsid w:val="33BD4F94"/>
    <w:rsid w:val="33C613D8"/>
    <w:rsid w:val="33DD0805"/>
    <w:rsid w:val="34032BB1"/>
    <w:rsid w:val="340517BB"/>
    <w:rsid w:val="34080390"/>
    <w:rsid w:val="341153D4"/>
    <w:rsid w:val="34327314"/>
    <w:rsid w:val="34386321"/>
    <w:rsid w:val="3448556F"/>
    <w:rsid w:val="34522CDA"/>
    <w:rsid w:val="347248D8"/>
    <w:rsid w:val="347B6A53"/>
    <w:rsid w:val="34CB2F85"/>
    <w:rsid w:val="34DA6520"/>
    <w:rsid w:val="34DB33C5"/>
    <w:rsid w:val="34E754C1"/>
    <w:rsid w:val="34F93974"/>
    <w:rsid w:val="34FB5A80"/>
    <w:rsid w:val="350A74B8"/>
    <w:rsid w:val="3510383B"/>
    <w:rsid w:val="35165639"/>
    <w:rsid w:val="35194B45"/>
    <w:rsid w:val="35245DA6"/>
    <w:rsid w:val="35274969"/>
    <w:rsid w:val="353C08E9"/>
    <w:rsid w:val="358334A5"/>
    <w:rsid w:val="3591239E"/>
    <w:rsid w:val="35AF57EC"/>
    <w:rsid w:val="35B27A06"/>
    <w:rsid w:val="35D13056"/>
    <w:rsid w:val="35FA1BA4"/>
    <w:rsid w:val="35FA596B"/>
    <w:rsid w:val="360C6F56"/>
    <w:rsid w:val="361846DF"/>
    <w:rsid w:val="3622644E"/>
    <w:rsid w:val="36242545"/>
    <w:rsid w:val="36327AF2"/>
    <w:rsid w:val="36371E11"/>
    <w:rsid w:val="3638039D"/>
    <w:rsid w:val="364C270E"/>
    <w:rsid w:val="36601372"/>
    <w:rsid w:val="36664F8C"/>
    <w:rsid w:val="367118F4"/>
    <w:rsid w:val="36AB06CA"/>
    <w:rsid w:val="36C00D20"/>
    <w:rsid w:val="36D77C90"/>
    <w:rsid w:val="37030E86"/>
    <w:rsid w:val="371B7ACF"/>
    <w:rsid w:val="3737033C"/>
    <w:rsid w:val="376643C2"/>
    <w:rsid w:val="37665180"/>
    <w:rsid w:val="377A1603"/>
    <w:rsid w:val="377F3912"/>
    <w:rsid w:val="37823D51"/>
    <w:rsid w:val="37BA1E12"/>
    <w:rsid w:val="37CB696A"/>
    <w:rsid w:val="37D70E7A"/>
    <w:rsid w:val="37E30344"/>
    <w:rsid w:val="37E44CBB"/>
    <w:rsid w:val="37F2799D"/>
    <w:rsid w:val="37FF2746"/>
    <w:rsid w:val="3803476F"/>
    <w:rsid w:val="3807036B"/>
    <w:rsid w:val="381018EE"/>
    <w:rsid w:val="382532B3"/>
    <w:rsid w:val="38471379"/>
    <w:rsid w:val="38680DD0"/>
    <w:rsid w:val="386C3CCF"/>
    <w:rsid w:val="3876721A"/>
    <w:rsid w:val="38777554"/>
    <w:rsid w:val="388B3C57"/>
    <w:rsid w:val="389613BE"/>
    <w:rsid w:val="38AF757A"/>
    <w:rsid w:val="38B142BB"/>
    <w:rsid w:val="38C072B1"/>
    <w:rsid w:val="38E2310A"/>
    <w:rsid w:val="38EF4F11"/>
    <w:rsid w:val="39030555"/>
    <w:rsid w:val="39054212"/>
    <w:rsid w:val="39394BB6"/>
    <w:rsid w:val="393E3EDA"/>
    <w:rsid w:val="39511BE6"/>
    <w:rsid w:val="397F503D"/>
    <w:rsid w:val="398C1FE4"/>
    <w:rsid w:val="39CC3A93"/>
    <w:rsid w:val="3A1D194D"/>
    <w:rsid w:val="3A3549EB"/>
    <w:rsid w:val="3A371FAF"/>
    <w:rsid w:val="3A3F1651"/>
    <w:rsid w:val="3A441BC3"/>
    <w:rsid w:val="3A5E23F1"/>
    <w:rsid w:val="3A8440D8"/>
    <w:rsid w:val="3AA103C8"/>
    <w:rsid w:val="3AAA42B0"/>
    <w:rsid w:val="3AB80D4D"/>
    <w:rsid w:val="3B285985"/>
    <w:rsid w:val="3B2C39BF"/>
    <w:rsid w:val="3B416CE5"/>
    <w:rsid w:val="3B53091C"/>
    <w:rsid w:val="3B5473B1"/>
    <w:rsid w:val="3B7906BD"/>
    <w:rsid w:val="3B7A4A40"/>
    <w:rsid w:val="3BBF08C6"/>
    <w:rsid w:val="3BD01C08"/>
    <w:rsid w:val="3BD3500D"/>
    <w:rsid w:val="3BDB3452"/>
    <w:rsid w:val="3BEF0A8C"/>
    <w:rsid w:val="3C0923B4"/>
    <w:rsid w:val="3C120583"/>
    <w:rsid w:val="3C2C2ACC"/>
    <w:rsid w:val="3C6A6F8B"/>
    <w:rsid w:val="3C6B2FBA"/>
    <w:rsid w:val="3C6C13D1"/>
    <w:rsid w:val="3C6F312B"/>
    <w:rsid w:val="3C7451A7"/>
    <w:rsid w:val="3C827DC6"/>
    <w:rsid w:val="3C8D52FF"/>
    <w:rsid w:val="3C9B0F99"/>
    <w:rsid w:val="3CA41C1E"/>
    <w:rsid w:val="3CAC0969"/>
    <w:rsid w:val="3CAE4E04"/>
    <w:rsid w:val="3CAE711A"/>
    <w:rsid w:val="3CDE0DD5"/>
    <w:rsid w:val="3CFD415C"/>
    <w:rsid w:val="3D031D03"/>
    <w:rsid w:val="3D1D4272"/>
    <w:rsid w:val="3D2300CB"/>
    <w:rsid w:val="3D44472F"/>
    <w:rsid w:val="3D48044C"/>
    <w:rsid w:val="3D5522E8"/>
    <w:rsid w:val="3D682CEF"/>
    <w:rsid w:val="3D7762DD"/>
    <w:rsid w:val="3D7B2D7B"/>
    <w:rsid w:val="3D842571"/>
    <w:rsid w:val="3D877A59"/>
    <w:rsid w:val="3D8843B8"/>
    <w:rsid w:val="3D917B8E"/>
    <w:rsid w:val="3DA36CFE"/>
    <w:rsid w:val="3DB5416B"/>
    <w:rsid w:val="3DB96680"/>
    <w:rsid w:val="3DE329CD"/>
    <w:rsid w:val="3DF35C5C"/>
    <w:rsid w:val="3DFB5C29"/>
    <w:rsid w:val="3E085124"/>
    <w:rsid w:val="3E1124B5"/>
    <w:rsid w:val="3E135B2C"/>
    <w:rsid w:val="3E1B559F"/>
    <w:rsid w:val="3E26656C"/>
    <w:rsid w:val="3E2A1B75"/>
    <w:rsid w:val="3E3D5F49"/>
    <w:rsid w:val="3E503293"/>
    <w:rsid w:val="3E5F548C"/>
    <w:rsid w:val="3E612318"/>
    <w:rsid w:val="3E767EB8"/>
    <w:rsid w:val="3E822A73"/>
    <w:rsid w:val="3E8C58F4"/>
    <w:rsid w:val="3E9108AC"/>
    <w:rsid w:val="3E9D068B"/>
    <w:rsid w:val="3EA80B95"/>
    <w:rsid w:val="3EAA0547"/>
    <w:rsid w:val="3EAB0341"/>
    <w:rsid w:val="3EB962F0"/>
    <w:rsid w:val="3EBB0649"/>
    <w:rsid w:val="3EC75F61"/>
    <w:rsid w:val="3ED032BB"/>
    <w:rsid w:val="3EE52A8C"/>
    <w:rsid w:val="3F4C1FA2"/>
    <w:rsid w:val="3F547D30"/>
    <w:rsid w:val="3F5951DE"/>
    <w:rsid w:val="3F622E25"/>
    <w:rsid w:val="3F6559BA"/>
    <w:rsid w:val="3F921DD1"/>
    <w:rsid w:val="3F94404B"/>
    <w:rsid w:val="3F9C59E9"/>
    <w:rsid w:val="3FA33E22"/>
    <w:rsid w:val="3FCE0827"/>
    <w:rsid w:val="3FD719ED"/>
    <w:rsid w:val="3FE177B5"/>
    <w:rsid w:val="3FEF1209"/>
    <w:rsid w:val="402E7765"/>
    <w:rsid w:val="40430C47"/>
    <w:rsid w:val="40496DC1"/>
    <w:rsid w:val="40516AAE"/>
    <w:rsid w:val="405D35B0"/>
    <w:rsid w:val="40633A7A"/>
    <w:rsid w:val="406612BA"/>
    <w:rsid w:val="406A2231"/>
    <w:rsid w:val="406D6D33"/>
    <w:rsid w:val="406F426E"/>
    <w:rsid w:val="409064FA"/>
    <w:rsid w:val="40944D8D"/>
    <w:rsid w:val="40A07E47"/>
    <w:rsid w:val="40AA51CE"/>
    <w:rsid w:val="40BB31E3"/>
    <w:rsid w:val="40F008B0"/>
    <w:rsid w:val="410E5B93"/>
    <w:rsid w:val="41100097"/>
    <w:rsid w:val="41116F1C"/>
    <w:rsid w:val="41131572"/>
    <w:rsid w:val="41271A71"/>
    <w:rsid w:val="414A0D5F"/>
    <w:rsid w:val="415378CC"/>
    <w:rsid w:val="41537CC2"/>
    <w:rsid w:val="41646172"/>
    <w:rsid w:val="417029A5"/>
    <w:rsid w:val="417617D9"/>
    <w:rsid w:val="41784834"/>
    <w:rsid w:val="41C77DCA"/>
    <w:rsid w:val="41D50920"/>
    <w:rsid w:val="41DF7550"/>
    <w:rsid w:val="41E31BC7"/>
    <w:rsid w:val="41ED0E72"/>
    <w:rsid w:val="41EE70E8"/>
    <w:rsid w:val="421511C8"/>
    <w:rsid w:val="42186E73"/>
    <w:rsid w:val="42282885"/>
    <w:rsid w:val="42413AB3"/>
    <w:rsid w:val="424F5945"/>
    <w:rsid w:val="42610548"/>
    <w:rsid w:val="42632AB6"/>
    <w:rsid w:val="427A10E1"/>
    <w:rsid w:val="427C1F7C"/>
    <w:rsid w:val="427E4DC4"/>
    <w:rsid w:val="42835920"/>
    <w:rsid w:val="42840B31"/>
    <w:rsid w:val="42A205AA"/>
    <w:rsid w:val="42BD652A"/>
    <w:rsid w:val="42C71523"/>
    <w:rsid w:val="42E61FEA"/>
    <w:rsid w:val="42E66924"/>
    <w:rsid w:val="43056FCF"/>
    <w:rsid w:val="430B48E1"/>
    <w:rsid w:val="43176FE5"/>
    <w:rsid w:val="43540DF2"/>
    <w:rsid w:val="43664FD9"/>
    <w:rsid w:val="436C668B"/>
    <w:rsid w:val="436F3997"/>
    <w:rsid w:val="437F0F0B"/>
    <w:rsid w:val="4392365E"/>
    <w:rsid w:val="439E7BF9"/>
    <w:rsid w:val="43B049DC"/>
    <w:rsid w:val="43B37E6F"/>
    <w:rsid w:val="43BB1397"/>
    <w:rsid w:val="43F42E7D"/>
    <w:rsid w:val="441869DF"/>
    <w:rsid w:val="441E7A9B"/>
    <w:rsid w:val="44303C0B"/>
    <w:rsid w:val="443956DE"/>
    <w:rsid w:val="44627980"/>
    <w:rsid w:val="44687109"/>
    <w:rsid w:val="448824E4"/>
    <w:rsid w:val="448C0892"/>
    <w:rsid w:val="44A727A5"/>
    <w:rsid w:val="44DB310C"/>
    <w:rsid w:val="44E3189E"/>
    <w:rsid w:val="44EC545F"/>
    <w:rsid w:val="44F53835"/>
    <w:rsid w:val="45013CF7"/>
    <w:rsid w:val="45383B63"/>
    <w:rsid w:val="45407A2F"/>
    <w:rsid w:val="454C6F24"/>
    <w:rsid w:val="454F2B17"/>
    <w:rsid w:val="45535712"/>
    <w:rsid w:val="455F4744"/>
    <w:rsid w:val="45621C13"/>
    <w:rsid w:val="45632B86"/>
    <w:rsid w:val="45664555"/>
    <w:rsid w:val="45730E8E"/>
    <w:rsid w:val="459C03BD"/>
    <w:rsid w:val="45C4624E"/>
    <w:rsid w:val="45D1356F"/>
    <w:rsid w:val="45E20D16"/>
    <w:rsid w:val="46016D6F"/>
    <w:rsid w:val="460B68CA"/>
    <w:rsid w:val="4626776E"/>
    <w:rsid w:val="462B0126"/>
    <w:rsid w:val="4632592A"/>
    <w:rsid w:val="46555D3F"/>
    <w:rsid w:val="466220D1"/>
    <w:rsid w:val="467B431F"/>
    <w:rsid w:val="46940C1E"/>
    <w:rsid w:val="46967A9C"/>
    <w:rsid w:val="46AF73AB"/>
    <w:rsid w:val="46D32667"/>
    <w:rsid w:val="46EB6098"/>
    <w:rsid w:val="46FC0288"/>
    <w:rsid w:val="47112D24"/>
    <w:rsid w:val="47192237"/>
    <w:rsid w:val="472A0F01"/>
    <w:rsid w:val="473A66C3"/>
    <w:rsid w:val="473C6F2A"/>
    <w:rsid w:val="47406006"/>
    <w:rsid w:val="474A2B67"/>
    <w:rsid w:val="476E2E47"/>
    <w:rsid w:val="477B33ED"/>
    <w:rsid w:val="47815337"/>
    <w:rsid w:val="479F704F"/>
    <w:rsid w:val="47A4473D"/>
    <w:rsid w:val="47AD757D"/>
    <w:rsid w:val="47C156F9"/>
    <w:rsid w:val="47D44DC5"/>
    <w:rsid w:val="47DA242A"/>
    <w:rsid w:val="47F01904"/>
    <w:rsid w:val="47FF31A5"/>
    <w:rsid w:val="48015534"/>
    <w:rsid w:val="48070331"/>
    <w:rsid w:val="48134242"/>
    <w:rsid w:val="482F1594"/>
    <w:rsid w:val="4835302A"/>
    <w:rsid w:val="48486607"/>
    <w:rsid w:val="485071BD"/>
    <w:rsid w:val="485B25EE"/>
    <w:rsid w:val="485D2ABE"/>
    <w:rsid w:val="48627D87"/>
    <w:rsid w:val="486469B6"/>
    <w:rsid w:val="4865765B"/>
    <w:rsid w:val="48674CEE"/>
    <w:rsid w:val="48777BEA"/>
    <w:rsid w:val="48894586"/>
    <w:rsid w:val="489A21B3"/>
    <w:rsid w:val="489E4D42"/>
    <w:rsid w:val="48AD6160"/>
    <w:rsid w:val="48B00A5A"/>
    <w:rsid w:val="48CE26A0"/>
    <w:rsid w:val="48EC3C53"/>
    <w:rsid w:val="48FC7477"/>
    <w:rsid w:val="495335F6"/>
    <w:rsid w:val="495810B3"/>
    <w:rsid w:val="4977576B"/>
    <w:rsid w:val="49924AD3"/>
    <w:rsid w:val="49CA736B"/>
    <w:rsid w:val="49D52990"/>
    <w:rsid w:val="49D576CD"/>
    <w:rsid w:val="49E26BF0"/>
    <w:rsid w:val="49FF7DA5"/>
    <w:rsid w:val="4A07416D"/>
    <w:rsid w:val="4A1C74D0"/>
    <w:rsid w:val="4A31557C"/>
    <w:rsid w:val="4A3A4011"/>
    <w:rsid w:val="4A4A72F5"/>
    <w:rsid w:val="4A5B30BE"/>
    <w:rsid w:val="4A7636DD"/>
    <w:rsid w:val="4A7F1E73"/>
    <w:rsid w:val="4AA613CA"/>
    <w:rsid w:val="4AA639EF"/>
    <w:rsid w:val="4AB36E54"/>
    <w:rsid w:val="4AD12A4B"/>
    <w:rsid w:val="4AF23132"/>
    <w:rsid w:val="4B1B57F2"/>
    <w:rsid w:val="4B1C6B6E"/>
    <w:rsid w:val="4B210149"/>
    <w:rsid w:val="4B2C773A"/>
    <w:rsid w:val="4B321831"/>
    <w:rsid w:val="4B32311E"/>
    <w:rsid w:val="4B4B438C"/>
    <w:rsid w:val="4B4B6903"/>
    <w:rsid w:val="4B4B7EF2"/>
    <w:rsid w:val="4B6331A9"/>
    <w:rsid w:val="4B653571"/>
    <w:rsid w:val="4B786448"/>
    <w:rsid w:val="4BA068E6"/>
    <w:rsid w:val="4BB21E90"/>
    <w:rsid w:val="4BB415B1"/>
    <w:rsid w:val="4BBF09E2"/>
    <w:rsid w:val="4BC20639"/>
    <w:rsid w:val="4BC210B5"/>
    <w:rsid w:val="4BC60189"/>
    <w:rsid w:val="4BEC40AB"/>
    <w:rsid w:val="4BEF0B07"/>
    <w:rsid w:val="4C074F68"/>
    <w:rsid w:val="4C0D515A"/>
    <w:rsid w:val="4C20531E"/>
    <w:rsid w:val="4C2F0356"/>
    <w:rsid w:val="4C33325C"/>
    <w:rsid w:val="4C3E1F64"/>
    <w:rsid w:val="4C4C51DA"/>
    <w:rsid w:val="4C542166"/>
    <w:rsid w:val="4C5C4E2D"/>
    <w:rsid w:val="4C751AD7"/>
    <w:rsid w:val="4CC90B88"/>
    <w:rsid w:val="4CD65A35"/>
    <w:rsid w:val="4CE145D8"/>
    <w:rsid w:val="4CEF5F74"/>
    <w:rsid w:val="4CF01804"/>
    <w:rsid w:val="4CF365BB"/>
    <w:rsid w:val="4D2E3835"/>
    <w:rsid w:val="4D374248"/>
    <w:rsid w:val="4D574B43"/>
    <w:rsid w:val="4D575170"/>
    <w:rsid w:val="4D5F0091"/>
    <w:rsid w:val="4D6711BA"/>
    <w:rsid w:val="4D774B38"/>
    <w:rsid w:val="4D846D9B"/>
    <w:rsid w:val="4D853330"/>
    <w:rsid w:val="4D89529F"/>
    <w:rsid w:val="4DAD5E89"/>
    <w:rsid w:val="4DD97C71"/>
    <w:rsid w:val="4DFF0963"/>
    <w:rsid w:val="4E2E15CC"/>
    <w:rsid w:val="4E375A44"/>
    <w:rsid w:val="4E49702D"/>
    <w:rsid w:val="4E545CB1"/>
    <w:rsid w:val="4EAC2C3C"/>
    <w:rsid w:val="4EB81AFE"/>
    <w:rsid w:val="4EB91A36"/>
    <w:rsid w:val="4EBF7E63"/>
    <w:rsid w:val="4EFC1474"/>
    <w:rsid w:val="4EFE0892"/>
    <w:rsid w:val="4F046432"/>
    <w:rsid w:val="4F082089"/>
    <w:rsid w:val="4F3A6CF6"/>
    <w:rsid w:val="4F472972"/>
    <w:rsid w:val="4F7B4CA2"/>
    <w:rsid w:val="4F7E233F"/>
    <w:rsid w:val="4FAE4438"/>
    <w:rsid w:val="4FCC5F36"/>
    <w:rsid w:val="50360566"/>
    <w:rsid w:val="50681D14"/>
    <w:rsid w:val="50745705"/>
    <w:rsid w:val="5077423D"/>
    <w:rsid w:val="50895E20"/>
    <w:rsid w:val="50B20916"/>
    <w:rsid w:val="50C50350"/>
    <w:rsid w:val="50D340A3"/>
    <w:rsid w:val="50D63319"/>
    <w:rsid w:val="50DC229D"/>
    <w:rsid w:val="50DD0E23"/>
    <w:rsid w:val="50F02394"/>
    <w:rsid w:val="50F92829"/>
    <w:rsid w:val="50FD0C37"/>
    <w:rsid w:val="50FE3757"/>
    <w:rsid w:val="5104411B"/>
    <w:rsid w:val="51175CDC"/>
    <w:rsid w:val="511D6CA9"/>
    <w:rsid w:val="5120104B"/>
    <w:rsid w:val="512C73F3"/>
    <w:rsid w:val="513607D4"/>
    <w:rsid w:val="51420CA3"/>
    <w:rsid w:val="51435DC6"/>
    <w:rsid w:val="515E3991"/>
    <w:rsid w:val="51755C7C"/>
    <w:rsid w:val="517C7F7F"/>
    <w:rsid w:val="51806235"/>
    <w:rsid w:val="51952666"/>
    <w:rsid w:val="519C0950"/>
    <w:rsid w:val="519F6E6B"/>
    <w:rsid w:val="51A416FD"/>
    <w:rsid w:val="51A605C5"/>
    <w:rsid w:val="51D47AC6"/>
    <w:rsid w:val="51E46E08"/>
    <w:rsid w:val="51E845A5"/>
    <w:rsid w:val="51EA6E16"/>
    <w:rsid w:val="51EB791C"/>
    <w:rsid w:val="51F62299"/>
    <w:rsid w:val="51F82815"/>
    <w:rsid w:val="520700B7"/>
    <w:rsid w:val="5209213E"/>
    <w:rsid w:val="5214772D"/>
    <w:rsid w:val="5219333B"/>
    <w:rsid w:val="521B6AEF"/>
    <w:rsid w:val="522F2219"/>
    <w:rsid w:val="52300520"/>
    <w:rsid w:val="5249213B"/>
    <w:rsid w:val="524E7E6B"/>
    <w:rsid w:val="52822775"/>
    <w:rsid w:val="52856952"/>
    <w:rsid w:val="52BD6003"/>
    <w:rsid w:val="52BF1C25"/>
    <w:rsid w:val="52CA704C"/>
    <w:rsid w:val="52CB2256"/>
    <w:rsid w:val="52D912C0"/>
    <w:rsid w:val="52DC62C5"/>
    <w:rsid w:val="52FB62DC"/>
    <w:rsid w:val="52FC430A"/>
    <w:rsid w:val="530102D4"/>
    <w:rsid w:val="530326E0"/>
    <w:rsid w:val="53093C68"/>
    <w:rsid w:val="53332179"/>
    <w:rsid w:val="533C0B71"/>
    <w:rsid w:val="535B70E7"/>
    <w:rsid w:val="535F5122"/>
    <w:rsid w:val="5364123A"/>
    <w:rsid w:val="536D16A2"/>
    <w:rsid w:val="53706C94"/>
    <w:rsid w:val="539C5ED1"/>
    <w:rsid w:val="539E27FC"/>
    <w:rsid w:val="53BC3B78"/>
    <w:rsid w:val="53C9346D"/>
    <w:rsid w:val="53CA31B9"/>
    <w:rsid w:val="53D144E7"/>
    <w:rsid w:val="53F603B0"/>
    <w:rsid w:val="54324C12"/>
    <w:rsid w:val="54344CF1"/>
    <w:rsid w:val="543E6FB3"/>
    <w:rsid w:val="54423ABA"/>
    <w:rsid w:val="545302EB"/>
    <w:rsid w:val="54707251"/>
    <w:rsid w:val="54780F1B"/>
    <w:rsid w:val="54802014"/>
    <w:rsid w:val="54842337"/>
    <w:rsid w:val="54891986"/>
    <w:rsid w:val="549178BF"/>
    <w:rsid w:val="549F03DF"/>
    <w:rsid w:val="54A46A23"/>
    <w:rsid w:val="54A56746"/>
    <w:rsid w:val="54A637B5"/>
    <w:rsid w:val="54A73EDD"/>
    <w:rsid w:val="54A974EE"/>
    <w:rsid w:val="54AB4345"/>
    <w:rsid w:val="54BD30F5"/>
    <w:rsid w:val="54D12EC9"/>
    <w:rsid w:val="54D45D21"/>
    <w:rsid w:val="54D8074B"/>
    <w:rsid w:val="54E208C9"/>
    <w:rsid w:val="54E236CF"/>
    <w:rsid w:val="54E41206"/>
    <w:rsid w:val="54E77E10"/>
    <w:rsid w:val="54F070FC"/>
    <w:rsid w:val="550F31FD"/>
    <w:rsid w:val="551644FE"/>
    <w:rsid w:val="55173D45"/>
    <w:rsid w:val="553072A7"/>
    <w:rsid w:val="55311442"/>
    <w:rsid w:val="55314039"/>
    <w:rsid w:val="55372A06"/>
    <w:rsid w:val="553A740F"/>
    <w:rsid w:val="55466B0F"/>
    <w:rsid w:val="5554319C"/>
    <w:rsid w:val="555E5136"/>
    <w:rsid w:val="5563112D"/>
    <w:rsid w:val="55755DF5"/>
    <w:rsid w:val="55780B02"/>
    <w:rsid w:val="557E0FA0"/>
    <w:rsid w:val="55887842"/>
    <w:rsid w:val="55897121"/>
    <w:rsid w:val="558B5208"/>
    <w:rsid w:val="559E676F"/>
    <w:rsid w:val="55A35175"/>
    <w:rsid w:val="55AF74F2"/>
    <w:rsid w:val="55BA658F"/>
    <w:rsid w:val="55C9238F"/>
    <w:rsid w:val="55E932D9"/>
    <w:rsid w:val="55F33378"/>
    <w:rsid w:val="55FB0739"/>
    <w:rsid w:val="55FD02E3"/>
    <w:rsid w:val="560A0807"/>
    <w:rsid w:val="560C324C"/>
    <w:rsid w:val="560E298B"/>
    <w:rsid w:val="5613542C"/>
    <w:rsid w:val="56333DF9"/>
    <w:rsid w:val="56430BBB"/>
    <w:rsid w:val="564B5ED8"/>
    <w:rsid w:val="567E32AE"/>
    <w:rsid w:val="56891E00"/>
    <w:rsid w:val="568A2B43"/>
    <w:rsid w:val="5691395C"/>
    <w:rsid w:val="569572ED"/>
    <w:rsid w:val="56961DCB"/>
    <w:rsid w:val="56EA696D"/>
    <w:rsid w:val="571632CB"/>
    <w:rsid w:val="57177027"/>
    <w:rsid w:val="571F3DBB"/>
    <w:rsid w:val="5727032E"/>
    <w:rsid w:val="57356B82"/>
    <w:rsid w:val="574D70BC"/>
    <w:rsid w:val="576410F9"/>
    <w:rsid w:val="57761050"/>
    <w:rsid w:val="5783476B"/>
    <w:rsid w:val="57845ED5"/>
    <w:rsid w:val="578744DF"/>
    <w:rsid w:val="578959D5"/>
    <w:rsid w:val="579C29F6"/>
    <w:rsid w:val="57C471A3"/>
    <w:rsid w:val="57C9734F"/>
    <w:rsid w:val="57F02694"/>
    <w:rsid w:val="580C41B6"/>
    <w:rsid w:val="580D495D"/>
    <w:rsid w:val="58214C77"/>
    <w:rsid w:val="582B1FF6"/>
    <w:rsid w:val="5833729E"/>
    <w:rsid w:val="583B33F6"/>
    <w:rsid w:val="583C7D26"/>
    <w:rsid w:val="583E4284"/>
    <w:rsid w:val="584428EA"/>
    <w:rsid w:val="58676B47"/>
    <w:rsid w:val="588720A4"/>
    <w:rsid w:val="5895560E"/>
    <w:rsid w:val="58CB2E88"/>
    <w:rsid w:val="58D8444B"/>
    <w:rsid w:val="58EC1C9D"/>
    <w:rsid w:val="58F82E5E"/>
    <w:rsid w:val="59121CD2"/>
    <w:rsid w:val="59174B84"/>
    <w:rsid w:val="596C7C8B"/>
    <w:rsid w:val="59824940"/>
    <w:rsid w:val="598D27F9"/>
    <w:rsid w:val="59982951"/>
    <w:rsid w:val="599C624D"/>
    <w:rsid w:val="59B342AD"/>
    <w:rsid w:val="59EB76D1"/>
    <w:rsid w:val="59F403B5"/>
    <w:rsid w:val="5A175CF8"/>
    <w:rsid w:val="5A2233D4"/>
    <w:rsid w:val="5A275476"/>
    <w:rsid w:val="5A3A37AD"/>
    <w:rsid w:val="5A560170"/>
    <w:rsid w:val="5A5E0126"/>
    <w:rsid w:val="5A5F7C3E"/>
    <w:rsid w:val="5A7709DE"/>
    <w:rsid w:val="5A840132"/>
    <w:rsid w:val="5A993D8D"/>
    <w:rsid w:val="5ACD3B01"/>
    <w:rsid w:val="5AD30266"/>
    <w:rsid w:val="5AD36351"/>
    <w:rsid w:val="5AD9049E"/>
    <w:rsid w:val="5AFD5F70"/>
    <w:rsid w:val="5B015E0D"/>
    <w:rsid w:val="5B0F4409"/>
    <w:rsid w:val="5B3433FA"/>
    <w:rsid w:val="5B396662"/>
    <w:rsid w:val="5B3B0E29"/>
    <w:rsid w:val="5B8059A3"/>
    <w:rsid w:val="5B847E5E"/>
    <w:rsid w:val="5B87197E"/>
    <w:rsid w:val="5BBF2A17"/>
    <w:rsid w:val="5BE251CA"/>
    <w:rsid w:val="5BE31631"/>
    <w:rsid w:val="5BEE6176"/>
    <w:rsid w:val="5C011D16"/>
    <w:rsid w:val="5C2E674E"/>
    <w:rsid w:val="5C344723"/>
    <w:rsid w:val="5C626214"/>
    <w:rsid w:val="5CAA3EDE"/>
    <w:rsid w:val="5CAD21BE"/>
    <w:rsid w:val="5CBD203B"/>
    <w:rsid w:val="5CBE2EB1"/>
    <w:rsid w:val="5CC968A2"/>
    <w:rsid w:val="5CCD1C62"/>
    <w:rsid w:val="5CD81A4B"/>
    <w:rsid w:val="5CDC137C"/>
    <w:rsid w:val="5CE82735"/>
    <w:rsid w:val="5CEC5EA9"/>
    <w:rsid w:val="5D031876"/>
    <w:rsid w:val="5D153DD3"/>
    <w:rsid w:val="5D2F6071"/>
    <w:rsid w:val="5D37532F"/>
    <w:rsid w:val="5D3D6806"/>
    <w:rsid w:val="5D4C2D64"/>
    <w:rsid w:val="5D5A2EB2"/>
    <w:rsid w:val="5D825F30"/>
    <w:rsid w:val="5D883B63"/>
    <w:rsid w:val="5D9A4D56"/>
    <w:rsid w:val="5DAE3021"/>
    <w:rsid w:val="5DAE77BF"/>
    <w:rsid w:val="5DB9015F"/>
    <w:rsid w:val="5DFF3B2A"/>
    <w:rsid w:val="5E01206D"/>
    <w:rsid w:val="5E210CEB"/>
    <w:rsid w:val="5E4B4F97"/>
    <w:rsid w:val="5E4F5004"/>
    <w:rsid w:val="5E6021F7"/>
    <w:rsid w:val="5E6349C8"/>
    <w:rsid w:val="5E775A88"/>
    <w:rsid w:val="5E7F2226"/>
    <w:rsid w:val="5EB22096"/>
    <w:rsid w:val="5ECB0F85"/>
    <w:rsid w:val="5EEC12EA"/>
    <w:rsid w:val="5EF960A2"/>
    <w:rsid w:val="5F015393"/>
    <w:rsid w:val="5F1F5E55"/>
    <w:rsid w:val="5F2F3CF4"/>
    <w:rsid w:val="5F414A58"/>
    <w:rsid w:val="5F55381C"/>
    <w:rsid w:val="5F5567E6"/>
    <w:rsid w:val="5F6242F2"/>
    <w:rsid w:val="5F6C71F4"/>
    <w:rsid w:val="5F756AA3"/>
    <w:rsid w:val="5F7F3B10"/>
    <w:rsid w:val="5F976AB6"/>
    <w:rsid w:val="5F9E10DD"/>
    <w:rsid w:val="5FA3018B"/>
    <w:rsid w:val="5FA90350"/>
    <w:rsid w:val="5FB0482E"/>
    <w:rsid w:val="5FBB49CF"/>
    <w:rsid w:val="5FC30947"/>
    <w:rsid w:val="5FC77A80"/>
    <w:rsid w:val="60000B2E"/>
    <w:rsid w:val="600670A2"/>
    <w:rsid w:val="600F152A"/>
    <w:rsid w:val="60100E65"/>
    <w:rsid w:val="60134A6B"/>
    <w:rsid w:val="601959E8"/>
    <w:rsid w:val="60341478"/>
    <w:rsid w:val="604A1595"/>
    <w:rsid w:val="606638A3"/>
    <w:rsid w:val="60793BF9"/>
    <w:rsid w:val="60874213"/>
    <w:rsid w:val="60AC1242"/>
    <w:rsid w:val="60AC4308"/>
    <w:rsid w:val="60AD7DCB"/>
    <w:rsid w:val="60AE57A4"/>
    <w:rsid w:val="60AF45FE"/>
    <w:rsid w:val="60F743DB"/>
    <w:rsid w:val="60F77DF4"/>
    <w:rsid w:val="61092D09"/>
    <w:rsid w:val="610A69EC"/>
    <w:rsid w:val="612E1A5B"/>
    <w:rsid w:val="61312E37"/>
    <w:rsid w:val="614E7540"/>
    <w:rsid w:val="61560615"/>
    <w:rsid w:val="615B4EF9"/>
    <w:rsid w:val="61604409"/>
    <w:rsid w:val="616F6230"/>
    <w:rsid w:val="619905F5"/>
    <w:rsid w:val="61B02FDE"/>
    <w:rsid w:val="61B039C4"/>
    <w:rsid w:val="61B52D3A"/>
    <w:rsid w:val="61D528DE"/>
    <w:rsid w:val="61E0643B"/>
    <w:rsid w:val="61FE67B7"/>
    <w:rsid w:val="62127542"/>
    <w:rsid w:val="62155300"/>
    <w:rsid w:val="623654AB"/>
    <w:rsid w:val="623F0BD6"/>
    <w:rsid w:val="624026F3"/>
    <w:rsid w:val="625155BA"/>
    <w:rsid w:val="625A6091"/>
    <w:rsid w:val="62651ECB"/>
    <w:rsid w:val="626B50C0"/>
    <w:rsid w:val="62741DF7"/>
    <w:rsid w:val="62751123"/>
    <w:rsid w:val="627C2DED"/>
    <w:rsid w:val="62880594"/>
    <w:rsid w:val="629F15D0"/>
    <w:rsid w:val="62C9124B"/>
    <w:rsid w:val="62CE3FE4"/>
    <w:rsid w:val="62D363A0"/>
    <w:rsid w:val="62ED7B3F"/>
    <w:rsid w:val="62F036E1"/>
    <w:rsid w:val="630A6DE7"/>
    <w:rsid w:val="631231B6"/>
    <w:rsid w:val="63162B48"/>
    <w:rsid w:val="63164076"/>
    <w:rsid w:val="63315354"/>
    <w:rsid w:val="634E6C49"/>
    <w:rsid w:val="63626179"/>
    <w:rsid w:val="6391061F"/>
    <w:rsid w:val="639C4D72"/>
    <w:rsid w:val="63A6024D"/>
    <w:rsid w:val="63C02FC0"/>
    <w:rsid w:val="63D45017"/>
    <w:rsid w:val="63DE5EA2"/>
    <w:rsid w:val="63E014A5"/>
    <w:rsid w:val="63F826BD"/>
    <w:rsid w:val="63FB60B7"/>
    <w:rsid w:val="640F1A68"/>
    <w:rsid w:val="641A58DF"/>
    <w:rsid w:val="641E6562"/>
    <w:rsid w:val="64287825"/>
    <w:rsid w:val="644261C9"/>
    <w:rsid w:val="644360DB"/>
    <w:rsid w:val="646356C0"/>
    <w:rsid w:val="648D631D"/>
    <w:rsid w:val="64A85DD7"/>
    <w:rsid w:val="64B0491E"/>
    <w:rsid w:val="64CF3EA4"/>
    <w:rsid w:val="64FE5A3E"/>
    <w:rsid w:val="6500315A"/>
    <w:rsid w:val="650B2D99"/>
    <w:rsid w:val="651B298A"/>
    <w:rsid w:val="65424BA4"/>
    <w:rsid w:val="65515938"/>
    <w:rsid w:val="655D286C"/>
    <w:rsid w:val="65705F0C"/>
    <w:rsid w:val="65750646"/>
    <w:rsid w:val="657A50D5"/>
    <w:rsid w:val="658421F2"/>
    <w:rsid w:val="658B21C2"/>
    <w:rsid w:val="65A4503E"/>
    <w:rsid w:val="65A46B4D"/>
    <w:rsid w:val="65E07642"/>
    <w:rsid w:val="66081588"/>
    <w:rsid w:val="6615543D"/>
    <w:rsid w:val="661C4824"/>
    <w:rsid w:val="66205F0B"/>
    <w:rsid w:val="664900B1"/>
    <w:rsid w:val="66516A1E"/>
    <w:rsid w:val="666448B3"/>
    <w:rsid w:val="666A6148"/>
    <w:rsid w:val="66865198"/>
    <w:rsid w:val="668E4B88"/>
    <w:rsid w:val="66BC7DA2"/>
    <w:rsid w:val="66C61E50"/>
    <w:rsid w:val="66CB16BB"/>
    <w:rsid w:val="66D154CE"/>
    <w:rsid w:val="66F34FFF"/>
    <w:rsid w:val="66F82132"/>
    <w:rsid w:val="66FA7DFF"/>
    <w:rsid w:val="670E7FDE"/>
    <w:rsid w:val="671345FE"/>
    <w:rsid w:val="672458DC"/>
    <w:rsid w:val="673B5E6B"/>
    <w:rsid w:val="67542E37"/>
    <w:rsid w:val="67555B87"/>
    <w:rsid w:val="675B6452"/>
    <w:rsid w:val="67606B6E"/>
    <w:rsid w:val="6765121C"/>
    <w:rsid w:val="67701239"/>
    <w:rsid w:val="67871725"/>
    <w:rsid w:val="678D6018"/>
    <w:rsid w:val="679B6589"/>
    <w:rsid w:val="679E2C52"/>
    <w:rsid w:val="67A51F80"/>
    <w:rsid w:val="67BF6E13"/>
    <w:rsid w:val="67CA35EF"/>
    <w:rsid w:val="67E903C9"/>
    <w:rsid w:val="682D2EE9"/>
    <w:rsid w:val="682F28B2"/>
    <w:rsid w:val="683F7F69"/>
    <w:rsid w:val="68690F03"/>
    <w:rsid w:val="68770418"/>
    <w:rsid w:val="68C54012"/>
    <w:rsid w:val="68D114FF"/>
    <w:rsid w:val="68DD38F1"/>
    <w:rsid w:val="68FD1898"/>
    <w:rsid w:val="69094925"/>
    <w:rsid w:val="690C207F"/>
    <w:rsid w:val="6913570D"/>
    <w:rsid w:val="69381D46"/>
    <w:rsid w:val="694F4C45"/>
    <w:rsid w:val="697A206A"/>
    <w:rsid w:val="699C663B"/>
    <w:rsid w:val="699D4E74"/>
    <w:rsid w:val="69AA67FE"/>
    <w:rsid w:val="69C4553D"/>
    <w:rsid w:val="69CF02A9"/>
    <w:rsid w:val="69D31279"/>
    <w:rsid w:val="69D5426C"/>
    <w:rsid w:val="69DC513F"/>
    <w:rsid w:val="69E21992"/>
    <w:rsid w:val="69E42D0C"/>
    <w:rsid w:val="69EA7221"/>
    <w:rsid w:val="69FE6A2A"/>
    <w:rsid w:val="6A1E129D"/>
    <w:rsid w:val="6A2E2997"/>
    <w:rsid w:val="6A2E72AF"/>
    <w:rsid w:val="6A366DBE"/>
    <w:rsid w:val="6A5F58E5"/>
    <w:rsid w:val="6A804C74"/>
    <w:rsid w:val="6A9368BD"/>
    <w:rsid w:val="6A9A7E89"/>
    <w:rsid w:val="6AAC0FBA"/>
    <w:rsid w:val="6AD13994"/>
    <w:rsid w:val="6AEA1C17"/>
    <w:rsid w:val="6AEB4914"/>
    <w:rsid w:val="6AFF71DB"/>
    <w:rsid w:val="6B2468A0"/>
    <w:rsid w:val="6B370FC5"/>
    <w:rsid w:val="6B3A69A2"/>
    <w:rsid w:val="6B4078D4"/>
    <w:rsid w:val="6B6D4CCB"/>
    <w:rsid w:val="6B7D4489"/>
    <w:rsid w:val="6B82694A"/>
    <w:rsid w:val="6B866B1D"/>
    <w:rsid w:val="6B9E616F"/>
    <w:rsid w:val="6BA1544F"/>
    <w:rsid w:val="6BBA7A00"/>
    <w:rsid w:val="6BBE3146"/>
    <w:rsid w:val="6BC50D38"/>
    <w:rsid w:val="6BD2012C"/>
    <w:rsid w:val="6BEA79EB"/>
    <w:rsid w:val="6C322D4C"/>
    <w:rsid w:val="6C48458B"/>
    <w:rsid w:val="6C534665"/>
    <w:rsid w:val="6C713AF8"/>
    <w:rsid w:val="6C862F50"/>
    <w:rsid w:val="6C911CE6"/>
    <w:rsid w:val="6C9337EE"/>
    <w:rsid w:val="6C963B2C"/>
    <w:rsid w:val="6CA4781E"/>
    <w:rsid w:val="6CB57BB7"/>
    <w:rsid w:val="6CCE61FA"/>
    <w:rsid w:val="6CDD4986"/>
    <w:rsid w:val="6CF563DD"/>
    <w:rsid w:val="6D074F63"/>
    <w:rsid w:val="6D206415"/>
    <w:rsid w:val="6D2244A5"/>
    <w:rsid w:val="6D234D79"/>
    <w:rsid w:val="6D512197"/>
    <w:rsid w:val="6D7D1DBA"/>
    <w:rsid w:val="6D833ADA"/>
    <w:rsid w:val="6D89710C"/>
    <w:rsid w:val="6DA133FA"/>
    <w:rsid w:val="6DA42849"/>
    <w:rsid w:val="6DA659B6"/>
    <w:rsid w:val="6DCA3266"/>
    <w:rsid w:val="6DCC6176"/>
    <w:rsid w:val="6DD74724"/>
    <w:rsid w:val="6DE0076B"/>
    <w:rsid w:val="6DE04762"/>
    <w:rsid w:val="6DF4143F"/>
    <w:rsid w:val="6DFF57B1"/>
    <w:rsid w:val="6E204846"/>
    <w:rsid w:val="6E2363AD"/>
    <w:rsid w:val="6E247587"/>
    <w:rsid w:val="6E640212"/>
    <w:rsid w:val="6E86256E"/>
    <w:rsid w:val="6EB1370B"/>
    <w:rsid w:val="6ED1378B"/>
    <w:rsid w:val="6EF17D35"/>
    <w:rsid w:val="6EF44AC4"/>
    <w:rsid w:val="6F256177"/>
    <w:rsid w:val="6F2B0FF2"/>
    <w:rsid w:val="6F2D79A6"/>
    <w:rsid w:val="6F5E42E8"/>
    <w:rsid w:val="6F78522A"/>
    <w:rsid w:val="6FE64438"/>
    <w:rsid w:val="6FF13A79"/>
    <w:rsid w:val="6FF45EA1"/>
    <w:rsid w:val="700F201C"/>
    <w:rsid w:val="704722B5"/>
    <w:rsid w:val="704D5309"/>
    <w:rsid w:val="70547992"/>
    <w:rsid w:val="70697EC3"/>
    <w:rsid w:val="70701F20"/>
    <w:rsid w:val="707040DD"/>
    <w:rsid w:val="70755D91"/>
    <w:rsid w:val="70802195"/>
    <w:rsid w:val="709A4E7A"/>
    <w:rsid w:val="709D3092"/>
    <w:rsid w:val="70B1344E"/>
    <w:rsid w:val="70BF741E"/>
    <w:rsid w:val="70C6769A"/>
    <w:rsid w:val="70D12880"/>
    <w:rsid w:val="70F11131"/>
    <w:rsid w:val="71097E61"/>
    <w:rsid w:val="713006F3"/>
    <w:rsid w:val="71446CC4"/>
    <w:rsid w:val="71456E23"/>
    <w:rsid w:val="714D0815"/>
    <w:rsid w:val="71761ADE"/>
    <w:rsid w:val="7178374D"/>
    <w:rsid w:val="71AD502E"/>
    <w:rsid w:val="71B23450"/>
    <w:rsid w:val="71DE3D86"/>
    <w:rsid w:val="71E41F77"/>
    <w:rsid w:val="720A0318"/>
    <w:rsid w:val="720A62A8"/>
    <w:rsid w:val="721D143E"/>
    <w:rsid w:val="724870B0"/>
    <w:rsid w:val="724D2030"/>
    <w:rsid w:val="725A11C8"/>
    <w:rsid w:val="726514B9"/>
    <w:rsid w:val="7269172F"/>
    <w:rsid w:val="72865EC1"/>
    <w:rsid w:val="729723E2"/>
    <w:rsid w:val="72AD7E0E"/>
    <w:rsid w:val="72D02EAC"/>
    <w:rsid w:val="72D161B8"/>
    <w:rsid w:val="72D254BC"/>
    <w:rsid w:val="72D55229"/>
    <w:rsid w:val="730611B4"/>
    <w:rsid w:val="73085543"/>
    <w:rsid w:val="731F498D"/>
    <w:rsid w:val="73225400"/>
    <w:rsid w:val="7325076A"/>
    <w:rsid w:val="7329643A"/>
    <w:rsid w:val="73387DB3"/>
    <w:rsid w:val="73696A7D"/>
    <w:rsid w:val="73880DBC"/>
    <w:rsid w:val="739F22C5"/>
    <w:rsid w:val="73A27B39"/>
    <w:rsid w:val="73B9088D"/>
    <w:rsid w:val="73BE3E6C"/>
    <w:rsid w:val="73BE69FD"/>
    <w:rsid w:val="73DD01DC"/>
    <w:rsid w:val="73F0732A"/>
    <w:rsid w:val="73F74E0F"/>
    <w:rsid w:val="740816AE"/>
    <w:rsid w:val="740F6A62"/>
    <w:rsid w:val="741A6D60"/>
    <w:rsid w:val="74224C8B"/>
    <w:rsid w:val="74231DCF"/>
    <w:rsid w:val="74293208"/>
    <w:rsid w:val="742D67FF"/>
    <w:rsid w:val="74457E6A"/>
    <w:rsid w:val="74631279"/>
    <w:rsid w:val="746E2438"/>
    <w:rsid w:val="747961EA"/>
    <w:rsid w:val="74830B36"/>
    <w:rsid w:val="74A35152"/>
    <w:rsid w:val="74AA3DA3"/>
    <w:rsid w:val="74B00140"/>
    <w:rsid w:val="74BC6B75"/>
    <w:rsid w:val="74BD1712"/>
    <w:rsid w:val="74C34756"/>
    <w:rsid w:val="74CF1A5F"/>
    <w:rsid w:val="74E55CEF"/>
    <w:rsid w:val="74FF6955"/>
    <w:rsid w:val="75032AEB"/>
    <w:rsid w:val="75074AE1"/>
    <w:rsid w:val="75144BB6"/>
    <w:rsid w:val="751C0680"/>
    <w:rsid w:val="75264C3A"/>
    <w:rsid w:val="752D57BD"/>
    <w:rsid w:val="755034B7"/>
    <w:rsid w:val="75690B78"/>
    <w:rsid w:val="756A3CC5"/>
    <w:rsid w:val="75A37B24"/>
    <w:rsid w:val="75A7597B"/>
    <w:rsid w:val="75BE3157"/>
    <w:rsid w:val="75CA3754"/>
    <w:rsid w:val="75E9417F"/>
    <w:rsid w:val="76095F8C"/>
    <w:rsid w:val="761A3264"/>
    <w:rsid w:val="76324588"/>
    <w:rsid w:val="763B030C"/>
    <w:rsid w:val="764000CE"/>
    <w:rsid w:val="7654731F"/>
    <w:rsid w:val="768A688D"/>
    <w:rsid w:val="768F16B9"/>
    <w:rsid w:val="76A77047"/>
    <w:rsid w:val="76B201F2"/>
    <w:rsid w:val="76B25D4E"/>
    <w:rsid w:val="76B31269"/>
    <w:rsid w:val="76C71404"/>
    <w:rsid w:val="772700A4"/>
    <w:rsid w:val="77283F5D"/>
    <w:rsid w:val="772851A4"/>
    <w:rsid w:val="772D35A2"/>
    <w:rsid w:val="775030A2"/>
    <w:rsid w:val="77512F14"/>
    <w:rsid w:val="77560372"/>
    <w:rsid w:val="776538BE"/>
    <w:rsid w:val="777A0DB2"/>
    <w:rsid w:val="77876C50"/>
    <w:rsid w:val="77AF5D89"/>
    <w:rsid w:val="77B05FD5"/>
    <w:rsid w:val="77B745F0"/>
    <w:rsid w:val="77DF0262"/>
    <w:rsid w:val="77E73F0B"/>
    <w:rsid w:val="77EF7DCC"/>
    <w:rsid w:val="77F03BDD"/>
    <w:rsid w:val="780D12B0"/>
    <w:rsid w:val="78130736"/>
    <w:rsid w:val="78151126"/>
    <w:rsid w:val="78204551"/>
    <w:rsid w:val="782E2EB0"/>
    <w:rsid w:val="78482E38"/>
    <w:rsid w:val="784B3D78"/>
    <w:rsid w:val="78585AC3"/>
    <w:rsid w:val="786441F4"/>
    <w:rsid w:val="78657EF1"/>
    <w:rsid w:val="7872792D"/>
    <w:rsid w:val="7885064B"/>
    <w:rsid w:val="78AD7C61"/>
    <w:rsid w:val="78DE22CB"/>
    <w:rsid w:val="78E54FB0"/>
    <w:rsid w:val="78E75EC2"/>
    <w:rsid w:val="78F2195A"/>
    <w:rsid w:val="79017EA6"/>
    <w:rsid w:val="79020781"/>
    <w:rsid w:val="79371E49"/>
    <w:rsid w:val="794C7F43"/>
    <w:rsid w:val="795671DE"/>
    <w:rsid w:val="79590F75"/>
    <w:rsid w:val="79614007"/>
    <w:rsid w:val="797158F0"/>
    <w:rsid w:val="79751081"/>
    <w:rsid w:val="79A6595B"/>
    <w:rsid w:val="79BB2E7F"/>
    <w:rsid w:val="79DE5219"/>
    <w:rsid w:val="79EE78EC"/>
    <w:rsid w:val="79F84D33"/>
    <w:rsid w:val="7A155625"/>
    <w:rsid w:val="7A285011"/>
    <w:rsid w:val="7A2A5CB1"/>
    <w:rsid w:val="7A371517"/>
    <w:rsid w:val="7A432045"/>
    <w:rsid w:val="7A5C4AD2"/>
    <w:rsid w:val="7A6127F6"/>
    <w:rsid w:val="7A75582E"/>
    <w:rsid w:val="7AA14B67"/>
    <w:rsid w:val="7AB117B8"/>
    <w:rsid w:val="7AB45FEF"/>
    <w:rsid w:val="7AB907B8"/>
    <w:rsid w:val="7ABA65A4"/>
    <w:rsid w:val="7ACA35DD"/>
    <w:rsid w:val="7AEB064C"/>
    <w:rsid w:val="7B05191D"/>
    <w:rsid w:val="7B185AD4"/>
    <w:rsid w:val="7B1D0FD5"/>
    <w:rsid w:val="7B1D3936"/>
    <w:rsid w:val="7B24429B"/>
    <w:rsid w:val="7B36223E"/>
    <w:rsid w:val="7B6C7A41"/>
    <w:rsid w:val="7B93103B"/>
    <w:rsid w:val="7B995065"/>
    <w:rsid w:val="7BA45295"/>
    <w:rsid w:val="7BA93043"/>
    <w:rsid w:val="7BB81B56"/>
    <w:rsid w:val="7BCF6D78"/>
    <w:rsid w:val="7BE67EC5"/>
    <w:rsid w:val="7C2C3E89"/>
    <w:rsid w:val="7C461E5A"/>
    <w:rsid w:val="7C6D0996"/>
    <w:rsid w:val="7C9244C6"/>
    <w:rsid w:val="7C9C5430"/>
    <w:rsid w:val="7C9F4C69"/>
    <w:rsid w:val="7CC22259"/>
    <w:rsid w:val="7CC8166A"/>
    <w:rsid w:val="7CDB03B6"/>
    <w:rsid w:val="7D016911"/>
    <w:rsid w:val="7D2B0919"/>
    <w:rsid w:val="7D2F2A25"/>
    <w:rsid w:val="7D420FE9"/>
    <w:rsid w:val="7D4B7853"/>
    <w:rsid w:val="7D824EC7"/>
    <w:rsid w:val="7D8B754E"/>
    <w:rsid w:val="7D902280"/>
    <w:rsid w:val="7D9B7919"/>
    <w:rsid w:val="7D9C63D7"/>
    <w:rsid w:val="7DB71FD5"/>
    <w:rsid w:val="7DBB0CB0"/>
    <w:rsid w:val="7DC06835"/>
    <w:rsid w:val="7DC1462F"/>
    <w:rsid w:val="7DD01ACF"/>
    <w:rsid w:val="7DFD63D1"/>
    <w:rsid w:val="7E227CD3"/>
    <w:rsid w:val="7E3C2774"/>
    <w:rsid w:val="7E66102C"/>
    <w:rsid w:val="7E6E3644"/>
    <w:rsid w:val="7E9B0F7E"/>
    <w:rsid w:val="7E9F0011"/>
    <w:rsid w:val="7EA53AA4"/>
    <w:rsid w:val="7EAF5F73"/>
    <w:rsid w:val="7EB937E6"/>
    <w:rsid w:val="7EBA3783"/>
    <w:rsid w:val="7ECE0CD8"/>
    <w:rsid w:val="7ED73D99"/>
    <w:rsid w:val="7ED9428E"/>
    <w:rsid w:val="7EE87F77"/>
    <w:rsid w:val="7EEE3382"/>
    <w:rsid w:val="7F007166"/>
    <w:rsid w:val="7F1779A8"/>
    <w:rsid w:val="7F2050FB"/>
    <w:rsid w:val="7F30163C"/>
    <w:rsid w:val="7F40438A"/>
    <w:rsid w:val="7F4118B3"/>
    <w:rsid w:val="7F5D5920"/>
    <w:rsid w:val="7F634293"/>
    <w:rsid w:val="7F8B4EC4"/>
    <w:rsid w:val="7F9713EA"/>
    <w:rsid w:val="7FBF0CBA"/>
    <w:rsid w:val="7FC957A7"/>
    <w:rsid w:val="7FCE76C9"/>
    <w:rsid w:val="7FD922F0"/>
    <w:rsid w:val="7FFE5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16" w:after="10"/>
      <w:jc w:val="center"/>
      <w:outlineLvl w:val="0"/>
    </w:pPr>
    <w:rPr>
      <w:rFonts w:eastAsia="黑体"/>
      <w:kern w:val="44"/>
      <w:sz w:val="36"/>
    </w:rPr>
  </w:style>
  <w:style w:type="paragraph" w:styleId="3">
    <w:name w:val="heading 2"/>
    <w:basedOn w:val="1"/>
    <w:next w:val="1"/>
    <w:unhideWhenUsed/>
    <w:qFormat/>
    <w:uiPriority w:val="0"/>
    <w:pPr>
      <w:spacing w:before="50" w:beforeLines="50" w:after="50" w:afterLines="50"/>
      <w:jc w:val="left"/>
      <w:outlineLvl w:val="1"/>
    </w:pPr>
    <w:rPr>
      <w:rFonts w:hint="eastAsia" w:eastAsia="黑体"/>
      <w:b/>
      <w:kern w:val="0"/>
      <w:sz w:val="28"/>
      <w:szCs w:val="36"/>
    </w:rPr>
  </w:style>
  <w:style w:type="paragraph" w:styleId="4">
    <w:name w:val="heading 3"/>
    <w:basedOn w:val="1"/>
    <w:next w:val="1"/>
    <w:unhideWhenUsed/>
    <w:qFormat/>
    <w:uiPriority w:val="0"/>
    <w:pPr>
      <w:keepNext/>
      <w:keepLines/>
      <w:spacing w:before="50" w:beforeLines="50" w:after="50" w:afterLines="50"/>
      <w:jc w:val="left"/>
      <w:outlineLvl w:val="2"/>
    </w:pPr>
    <w:rPr>
      <w:rFonts w:eastAsia="黑体"/>
      <w:b/>
      <w:sz w:val="24"/>
    </w:rPr>
  </w:style>
  <w:style w:type="paragraph" w:styleId="5">
    <w:name w:val="heading 4"/>
    <w:basedOn w:val="1"/>
    <w:next w:val="1"/>
    <w:unhideWhenUsed/>
    <w:qFormat/>
    <w:uiPriority w:val="0"/>
    <w:pPr>
      <w:keepNext/>
      <w:keepLines/>
      <w:spacing w:before="50" w:beforeLines="50" w:after="50" w:afterLines="50"/>
      <w:outlineLvl w:val="3"/>
    </w:pPr>
    <w:rPr>
      <w:rFonts w:ascii="Arial" w:hAnsi="Arial" w:eastAsia="黑体"/>
      <w:b/>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semiHidden/>
    <w:unhideWhenUsed/>
    <w:qFormat/>
    <w:uiPriority w:val="39"/>
    <w:pPr>
      <w:spacing w:line="360" w:lineRule="auto"/>
      <w:ind w:left="420" w:leftChars="200"/>
    </w:pPr>
    <w:rPr>
      <w:sz w:val="24"/>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link w:val="28"/>
    <w:unhideWhenUsed/>
    <w:qFormat/>
    <w:uiPriority w:val="39"/>
    <w:pPr>
      <w:widowControl/>
      <w:jc w:val="left"/>
    </w:pPr>
    <w:rPr>
      <w:rFonts w:eastAsia="黑体" w:cs="黑体"/>
      <w:sz w:val="28"/>
    </w:rPr>
  </w:style>
  <w:style w:type="paragraph" w:styleId="10">
    <w:name w:val="toc 2"/>
    <w:basedOn w:val="1"/>
    <w:next w:val="1"/>
    <w:unhideWhenUsed/>
    <w:qFormat/>
    <w:uiPriority w:val="39"/>
    <w:pPr>
      <w:tabs>
        <w:tab w:val="right" w:leader="dot" w:pos="8296"/>
      </w:tabs>
      <w:spacing w:line="360" w:lineRule="auto"/>
      <w:jc w:val="left"/>
    </w:pPr>
    <w:rPr>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qFormat/>
    <w:uiPriority w:val="0"/>
    <w:rPr>
      <w:b/>
    </w:rPr>
  </w:style>
  <w:style w:type="character" w:styleId="15">
    <w:name w:val="Hyperlink"/>
    <w:basedOn w:val="13"/>
    <w:qFormat/>
    <w:uiPriority w:val="0"/>
    <w:rPr>
      <w:color w:val="0000FF"/>
      <w:u w:val="single"/>
    </w:rPr>
  </w:style>
  <w:style w:type="paragraph" w:customStyle="1" w:styleId="16">
    <w:name w:val="论文正文"/>
    <w:basedOn w:val="1"/>
    <w:link w:val="21"/>
    <w:qFormat/>
    <w:uiPriority w:val="0"/>
    <w:pPr>
      <w:spacing w:line="460" w:lineRule="exact"/>
      <w:ind w:firstLine="480" w:firstLineChars="200"/>
    </w:pPr>
    <w:rPr>
      <w:sz w:val="24"/>
    </w:rPr>
  </w:style>
  <w:style w:type="paragraph" w:customStyle="1" w:styleId="17">
    <w:name w:val="图标题"/>
    <w:basedOn w:val="1"/>
    <w:qFormat/>
    <w:uiPriority w:val="0"/>
    <w:pPr>
      <w:spacing w:before="50" w:beforeLines="50" w:after="50" w:afterLines="50"/>
      <w:jc w:val="center"/>
    </w:pPr>
    <w:rPr>
      <w:sz w:val="24"/>
    </w:rPr>
  </w:style>
  <w:style w:type="paragraph" w:customStyle="1" w:styleId="18">
    <w:name w:val="表标题"/>
    <w:basedOn w:val="17"/>
    <w:qFormat/>
    <w:uiPriority w:val="0"/>
    <w:rPr>
      <w:rFonts w:eastAsia="黑体"/>
    </w:rPr>
  </w:style>
  <w:style w:type="paragraph" w:customStyle="1" w:styleId="19">
    <w:name w:val="文献引用"/>
    <w:basedOn w:val="16"/>
    <w:link w:val="22"/>
    <w:qFormat/>
    <w:uiPriority w:val="0"/>
    <w:pPr>
      <w:ind w:firstLine="0" w:firstLineChars="0"/>
      <w:jc w:val="left"/>
    </w:pPr>
  </w:style>
  <w:style w:type="paragraph" w:customStyle="1" w:styleId="20">
    <w:name w:val="公式"/>
    <w:basedOn w:val="16"/>
    <w:qFormat/>
    <w:uiPriority w:val="0"/>
    <w:pPr>
      <w:tabs>
        <w:tab w:val="center" w:pos="4410"/>
        <w:tab w:val="right" w:pos="8610"/>
      </w:tabs>
    </w:pPr>
  </w:style>
  <w:style w:type="character" w:customStyle="1" w:styleId="21">
    <w:name w:val="论文正文 Char"/>
    <w:link w:val="16"/>
    <w:qFormat/>
    <w:uiPriority w:val="0"/>
    <w:rPr>
      <w:rFonts w:eastAsia="宋体"/>
      <w:sz w:val="24"/>
    </w:rPr>
  </w:style>
  <w:style w:type="character" w:customStyle="1" w:styleId="22">
    <w:name w:val="文献引用 Char"/>
    <w:link w:val="19"/>
    <w:qFormat/>
    <w:uiPriority w:val="0"/>
    <w:rPr>
      <w:rFonts w:eastAsia="宋体"/>
    </w:rPr>
  </w:style>
  <w:style w:type="character" w:customStyle="1" w:styleId="23">
    <w:name w:val="标题 1 字符"/>
    <w:link w:val="2"/>
    <w:qFormat/>
    <w:uiPriority w:val="0"/>
    <w:rPr>
      <w:rFonts w:eastAsia="黑体"/>
      <w:kern w:val="44"/>
      <w:sz w:val="36"/>
    </w:rPr>
  </w:style>
  <w:style w:type="character" w:styleId="24">
    <w:name w:val="Placeholder Text"/>
    <w:basedOn w:val="13"/>
    <w:semiHidden/>
    <w:qFormat/>
    <w:uiPriority w:val="99"/>
    <w:rPr>
      <w:color w:val="808080"/>
    </w:rPr>
  </w:style>
  <w:style w:type="paragraph" w:customStyle="1" w:styleId="25">
    <w:name w:val="WPSOffice手动目录 1"/>
    <w:qFormat/>
    <w:uiPriority w:val="0"/>
    <w:rPr>
      <w:rFonts w:ascii="Times New Roman" w:hAnsi="Times New Roman" w:eastAsia="宋体" w:cs="Times New Roman"/>
      <w:lang w:val="en-US" w:eastAsia="zh-CN" w:bidi="ar-SA"/>
    </w:rPr>
  </w:style>
  <w:style w:type="paragraph" w:customStyle="1" w:styleId="2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7">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8">
    <w:name w:val="TOC 1 字符"/>
    <w:link w:val="9"/>
    <w:qFormat/>
    <w:uiPriority w:val="39"/>
    <w:rPr>
      <w:rFonts w:eastAsia="黑体" w:cs="黑体"/>
      <w:sz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jpeg"/><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9B6E02-760F-4471-841C-FE77AE210595}">
  <ds:schemaRefs/>
</ds:datastoreItem>
</file>

<file path=docProps/app.xml><?xml version="1.0" encoding="utf-8"?>
<Properties xmlns="http://schemas.openxmlformats.org/officeDocument/2006/extended-properties" xmlns:vt="http://schemas.openxmlformats.org/officeDocument/2006/docPropsVTypes">
  <Template>Normal.dotm</Template>
  <Pages>66</Pages>
  <Words>6164</Words>
  <Characters>35138</Characters>
  <Lines>292</Lines>
  <Paragraphs>82</Paragraphs>
  <TotalTime>10</TotalTime>
  <ScaleCrop>false</ScaleCrop>
  <LinksUpToDate>false</LinksUpToDate>
  <CharactersWithSpaces>41220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2020-05-12T11:57:00Z</dcterms:created>
  <dc:creator>Administrator</dc:creator>
  <cp:lastModifiedBy>人生苦短丶必须性感</cp:lastModifiedBy>
  <dcterms:modified xsi:type="dcterms:W3CDTF">2020-12-01T09:24:10Z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