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DC8D" w14:textId="77777777" w:rsidR="00B73BBD" w:rsidRDefault="00753B05">
      <w:pPr>
        <w:spacing w:beforeLines="300" w:before="1221" w:afterLines="300" w:after="1221"/>
        <w:jc w:val="center"/>
      </w:pPr>
      <w:r>
        <w:rPr>
          <w:noProof/>
        </w:rPr>
        <w:drawing>
          <wp:inline distT="0" distB="0" distL="114300" distR="114300" wp14:anchorId="1BC4EB55" wp14:editId="6C84DDAA">
            <wp:extent cx="4010660" cy="1440180"/>
            <wp:effectExtent l="0" t="0" r="2540" b="7620"/>
            <wp:docPr id="1" name="图片 1" descr="NT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TU_Logo"/>
                    <pic:cNvPicPr>
                      <a:picLocks noChangeAspect="1"/>
                    </pic:cNvPicPr>
                  </pic:nvPicPr>
                  <pic:blipFill>
                    <a:blip r:embed="rId9"/>
                    <a:stretch>
                      <a:fillRect/>
                    </a:stretch>
                  </pic:blipFill>
                  <pic:spPr>
                    <a:xfrm>
                      <a:off x="0" y="0"/>
                      <a:ext cx="4010660" cy="1440180"/>
                    </a:xfrm>
                    <a:prstGeom prst="rect">
                      <a:avLst/>
                    </a:prstGeom>
                  </pic:spPr>
                </pic:pic>
              </a:graphicData>
            </a:graphic>
          </wp:inline>
        </w:drawing>
      </w:r>
    </w:p>
    <w:p w14:paraId="6038EFFA" w14:textId="6BDA26B8" w:rsidR="00B73BBD" w:rsidRPr="00F52B00" w:rsidRDefault="00753B05">
      <w:pPr>
        <w:pStyle w:val="ac"/>
        <w:spacing w:beforeLines="600" w:before="2442" w:afterLines="1100" w:after="4477"/>
        <w:outlineLvl w:val="9"/>
        <w:rPr>
          <w:color w:val="000000" w:themeColor="text1"/>
        </w:rPr>
      </w:pPr>
      <w:r w:rsidRPr="00F52B00">
        <w:rPr>
          <w:color w:val="000000" w:themeColor="text1"/>
        </w:rPr>
        <w:t>D</w:t>
      </w:r>
      <w:r w:rsidR="00F52B00" w:rsidRPr="00F52B00">
        <w:rPr>
          <w:rFonts w:hint="eastAsia"/>
          <w:color w:val="000000" w:themeColor="text1"/>
        </w:rPr>
        <w:t>EVELOPMENT OF FLUTTER APPS FOR COUPLER/DIVIDER ANALYSIS</w:t>
      </w:r>
    </w:p>
    <w:p w14:paraId="035B3319" w14:textId="16D6E49A" w:rsidR="00B73BBD" w:rsidRPr="00F52B00" w:rsidRDefault="005E3A9D">
      <w:pPr>
        <w:pStyle w:val="ab"/>
      </w:pPr>
      <w:r w:rsidRPr="00F52B00">
        <w:rPr>
          <w:rFonts w:hint="eastAsia"/>
        </w:rPr>
        <w:t>ZHANG YI</w:t>
      </w:r>
    </w:p>
    <w:p w14:paraId="5CC4016C" w14:textId="77777777" w:rsidR="00B73BBD" w:rsidRDefault="00753B05">
      <w:pPr>
        <w:pStyle w:val="ab"/>
      </w:pPr>
      <w:r>
        <w:t>SCHOOL OF ELECTRICAL AND ELECTRONIC ENGINEERING</w:t>
      </w:r>
    </w:p>
    <w:p w14:paraId="6677870A" w14:textId="7BBB417A" w:rsidR="00B73BBD" w:rsidRPr="00F52B00" w:rsidRDefault="00753B05">
      <w:pPr>
        <w:pStyle w:val="ab"/>
      </w:pPr>
      <w:r w:rsidRPr="00F52B00">
        <w:t>202</w:t>
      </w:r>
      <w:r w:rsidR="005E3A9D" w:rsidRPr="00F52B00">
        <w:rPr>
          <w:rFonts w:hint="eastAsia"/>
        </w:rPr>
        <w:t>6</w:t>
      </w:r>
    </w:p>
    <w:p w14:paraId="12847FAD" w14:textId="4D73B570" w:rsidR="00B73BBD" w:rsidRPr="00F52B00" w:rsidRDefault="00F52B00">
      <w:pPr>
        <w:pStyle w:val="ac"/>
        <w:pageBreakBefore/>
        <w:spacing w:beforeLines="800" w:before="3256" w:afterLines="700" w:after="2849"/>
        <w:outlineLvl w:val="9"/>
        <w:rPr>
          <w:color w:val="000000" w:themeColor="text1"/>
        </w:rPr>
      </w:pPr>
      <w:r w:rsidRPr="00F52B00">
        <w:rPr>
          <w:color w:val="000000" w:themeColor="text1"/>
        </w:rPr>
        <w:lastRenderedPageBreak/>
        <w:t>DEVELOPMENT OF FLUTTER APPS FOR COUPLER/DIVIDER ANALYSIS</w:t>
      </w:r>
    </w:p>
    <w:p w14:paraId="0022B8B0" w14:textId="50B2C8D3" w:rsidR="00B73BBD" w:rsidRPr="00F52B00" w:rsidRDefault="005E3A9D">
      <w:pPr>
        <w:pStyle w:val="ab"/>
        <w:spacing w:afterLines="300" w:after="1221"/>
      </w:pPr>
      <w:r w:rsidRPr="00F52B00">
        <w:rPr>
          <w:rFonts w:hint="eastAsia"/>
        </w:rPr>
        <w:t>ZHANG YI</w:t>
      </w:r>
    </w:p>
    <w:p w14:paraId="4F13EB30" w14:textId="77777777" w:rsidR="00B73BBD" w:rsidRDefault="00753B05">
      <w:pPr>
        <w:pStyle w:val="ab"/>
        <w:spacing w:afterLines="100" w:after="407"/>
      </w:pPr>
      <w:r>
        <w:t>SCHOOL OF ELECTRICAL AND ELECTRONIC ENGINEERING</w:t>
      </w:r>
    </w:p>
    <w:p w14:paraId="4A327392" w14:textId="77777777" w:rsidR="00B73BBD" w:rsidRDefault="00753B05">
      <w:pPr>
        <w:pStyle w:val="ab"/>
      </w:pPr>
      <w:r>
        <w:t>A DISSERTATION SUBMITTED IN PARTIAL FULFILMENT OF</w:t>
      </w:r>
    </w:p>
    <w:p w14:paraId="0C8875D1" w14:textId="77777777" w:rsidR="00B73BBD" w:rsidRDefault="00753B05">
      <w:pPr>
        <w:pStyle w:val="ab"/>
      </w:pPr>
      <w:r>
        <w:t>THE REQUIREMENTS FOR THE DEGREE OF</w:t>
      </w:r>
    </w:p>
    <w:p w14:paraId="6A1C9B3B" w14:textId="77777777" w:rsidR="00B73BBD" w:rsidRDefault="00753B05">
      <w:pPr>
        <w:pStyle w:val="ab"/>
      </w:pPr>
      <w:r>
        <w:t>MASTER OF SCIENCE IN</w:t>
      </w:r>
    </w:p>
    <w:p w14:paraId="667C0B23" w14:textId="656AB417" w:rsidR="00B73BBD" w:rsidRPr="00F52B00" w:rsidRDefault="00F52B00">
      <w:pPr>
        <w:pStyle w:val="ab"/>
      </w:pPr>
      <w:r w:rsidRPr="00F52B00">
        <w:rPr>
          <w:rFonts w:hint="eastAsia"/>
        </w:rPr>
        <w:t>COMMUNICATION ENGINEER</w:t>
      </w:r>
      <w:r w:rsidR="00753B05" w:rsidRPr="00F52B00">
        <w:t>ING</w:t>
      </w:r>
    </w:p>
    <w:p w14:paraId="3FC41C5A" w14:textId="0F0FFE8C" w:rsidR="00B73BBD" w:rsidRPr="00F52B00" w:rsidRDefault="00753B05">
      <w:pPr>
        <w:pStyle w:val="ab"/>
        <w:spacing w:beforeLines="350" w:before="1424"/>
      </w:pPr>
      <w:r w:rsidRPr="00F52B00">
        <w:t>202</w:t>
      </w:r>
      <w:r w:rsidR="00F52B00" w:rsidRPr="00F52B00">
        <w:rPr>
          <w:rFonts w:hint="eastAsia"/>
        </w:rPr>
        <w:t>6</w:t>
      </w:r>
    </w:p>
    <w:p w14:paraId="61806BFB" w14:textId="77777777" w:rsidR="00B73BBD" w:rsidRDefault="00753B05">
      <w:pPr>
        <w:rPr>
          <w:rFonts w:ascii="Times New Roman Bold" w:hAnsi="Times New Roman Bold" w:cs="Times New Roman Bold"/>
          <w:b/>
          <w:bCs/>
          <w:color w:val="FF0000"/>
        </w:rPr>
      </w:pPr>
      <w:r>
        <w:rPr>
          <w:rFonts w:ascii="Times New Roman Bold" w:hAnsi="Times New Roman Bold" w:cs="Times New Roman Bold"/>
          <w:b/>
          <w:bCs/>
          <w:color w:val="FF0000"/>
        </w:rPr>
        <w:br w:type="page"/>
      </w:r>
    </w:p>
    <w:p w14:paraId="16BB5A5F" w14:textId="77777777" w:rsidR="00B73BBD" w:rsidRDefault="00753B05">
      <w:pPr>
        <w:spacing w:afterLines="100" w:after="407"/>
        <w:jc w:val="center"/>
        <w:rPr>
          <w:rFonts w:ascii="Times New Roman Bold" w:hAnsi="Times New Roman Bold" w:cs="Times New Roman Bold"/>
          <w:b/>
          <w:bCs/>
        </w:rPr>
      </w:pPr>
      <w:r>
        <w:rPr>
          <w:rFonts w:ascii="Times New Roman Bold" w:hAnsi="Times New Roman Bold" w:cs="Times New Roman Bold"/>
          <w:b/>
          <w:bCs/>
        </w:rPr>
        <w:lastRenderedPageBreak/>
        <w:t>Statement of Originality</w:t>
      </w:r>
    </w:p>
    <w:p w14:paraId="2C86AE5A" w14:textId="77777777" w:rsidR="00B73BBD" w:rsidRDefault="00753B05">
      <w:pPr>
        <w:spacing w:afterLines="500" w:after="2035" w:line="240" w:lineRule="auto"/>
      </w:pPr>
      <w:r>
        <w:rPr>
          <w:noProof/>
        </w:rPr>
        <w:drawing>
          <wp:anchor distT="0" distB="0" distL="114300" distR="114300" simplePos="0" relativeHeight="251659264" behindDoc="1" locked="0" layoutInCell="1" allowOverlap="1" wp14:anchorId="4038AF08" wp14:editId="599F8B83">
            <wp:simplePos x="0" y="0"/>
            <wp:positionH relativeFrom="column">
              <wp:posOffset>2929255</wp:posOffset>
            </wp:positionH>
            <wp:positionV relativeFrom="paragraph">
              <wp:posOffset>1812925</wp:posOffset>
            </wp:positionV>
            <wp:extent cx="1924050" cy="790575"/>
            <wp:effectExtent l="0" t="0" r="6350" b="22225"/>
            <wp:wrapNone/>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1924050" cy="790575"/>
                    </a:xfrm>
                    <a:prstGeom prst="rect">
                      <a:avLst/>
                    </a:prstGeom>
                    <a:noFill/>
                    <a:ln>
                      <a:noFill/>
                    </a:ln>
                  </pic:spPr>
                </pic:pic>
              </a:graphicData>
            </a:graphic>
          </wp:anchor>
        </w:drawing>
      </w:r>
      <w:r>
        <w:t xml:space="preserve">I hereby certify that the work embodied in this thesis is the result of original research, is free of </w:t>
      </w:r>
      <w:proofErr w:type="spellStart"/>
      <w:r>
        <w:t>plagiarised</w:t>
      </w:r>
      <w:proofErr w:type="spellEnd"/>
      <w:r>
        <w:t xml:space="preserve"> materials, and has not been submitted for a higher degree to any other University or Institution.</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73BBD" w14:paraId="61362922" w14:textId="77777777">
        <w:trPr>
          <w:trHeight w:hRule="exact" w:val="1134"/>
          <w:jc w:val="center"/>
        </w:trPr>
        <w:tc>
          <w:tcPr>
            <w:tcW w:w="2382" w:type="dxa"/>
            <w:tcBorders>
              <w:top w:val="nil"/>
              <w:bottom w:val="dotted" w:sz="6" w:space="0" w:color="auto"/>
            </w:tcBorders>
            <w:vAlign w:val="bottom"/>
          </w:tcPr>
          <w:p w14:paraId="45DB833E" w14:textId="10F4BB9D" w:rsidR="00B73BBD" w:rsidRDefault="00753B05">
            <w:pPr>
              <w:spacing w:line="240" w:lineRule="auto"/>
              <w:jc w:val="center"/>
            </w:pPr>
            <w:r>
              <w:fldChar w:fldCharType="begin"/>
            </w:r>
            <w:r>
              <w:instrText>Time \@ "D MMMM YYYY"</w:instrText>
            </w:r>
            <w:r>
              <w:fldChar w:fldCharType="separate"/>
            </w:r>
            <w:r w:rsidR="007730A3">
              <w:rPr>
                <w:noProof/>
              </w:rPr>
              <w:t>12 March 2026</w:t>
            </w:r>
            <w:r>
              <w:fldChar w:fldCharType="end"/>
            </w:r>
          </w:p>
        </w:tc>
        <w:tc>
          <w:tcPr>
            <w:tcW w:w="1724" w:type="dxa"/>
            <w:tcBorders>
              <w:bottom w:val="nil"/>
            </w:tcBorders>
            <w:vAlign w:val="bottom"/>
          </w:tcPr>
          <w:p w14:paraId="1146C57B" w14:textId="77777777" w:rsidR="00B73BBD" w:rsidRDefault="00B73BBD">
            <w:pPr>
              <w:spacing w:line="240" w:lineRule="auto"/>
              <w:jc w:val="center"/>
            </w:pPr>
          </w:p>
        </w:tc>
        <w:tc>
          <w:tcPr>
            <w:tcW w:w="3682" w:type="dxa"/>
            <w:tcBorders>
              <w:bottom w:val="dotted" w:sz="6" w:space="0" w:color="auto"/>
            </w:tcBorders>
          </w:tcPr>
          <w:p w14:paraId="6312BEFF" w14:textId="77777777" w:rsidR="00B73BBD" w:rsidRDefault="00753B05">
            <w:pPr>
              <w:spacing w:line="240" w:lineRule="auto"/>
              <w:jc w:val="center"/>
            </w:pPr>
            <w:r>
              <w:rPr>
                <w:color w:val="FF0000"/>
              </w:rPr>
              <w:t>Sign here</w:t>
            </w:r>
          </w:p>
        </w:tc>
      </w:tr>
      <w:tr w:rsidR="00B73BBD" w14:paraId="2F3EF8EC" w14:textId="77777777">
        <w:trPr>
          <w:jc w:val="center"/>
        </w:trPr>
        <w:tc>
          <w:tcPr>
            <w:tcW w:w="2382" w:type="dxa"/>
            <w:tcBorders>
              <w:top w:val="dotted" w:sz="6" w:space="0" w:color="auto"/>
              <w:bottom w:val="nil"/>
            </w:tcBorders>
          </w:tcPr>
          <w:p w14:paraId="75D4D7C9" w14:textId="77777777" w:rsidR="00B73BBD" w:rsidRDefault="00753B05">
            <w:pPr>
              <w:spacing w:line="240" w:lineRule="auto"/>
              <w:jc w:val="center"/>
            </w:pPr>
            <w:r>
              <w:rPr>
                <w:rFonts w:hint="eastAsia"/>
              </w:rPr>
              <w:t>Date</w:t>
            </w:r>
          </w:p>
        </w:tc>
        <w:tc>
          <w:tcPr>
            <w:tcW w:w="1724" w:type="dxa"/>
            <w:tcBorders>
              <w:top w:val="nil"/>
            </w:tcBorders>
          </w:tcPr>
          <w:p w14:paraId="01674371" w14:textId="77777777" w:rsidR="00B73BBD" w:rsidRDefault="00B73BBD">
            <w:pPr>
              <w:spacing w:line="240" w:lineRule="auto"/>
            </w:pPr>
          </w:p>
        </w:tc>
        <w:tc>
          <w:tcPr>
            <w:tcW w:w="3682" w:type="dxa"/>
            <w:tcBorders>
              <w:top w:val="dotted" w:sz="6" w:space="0" w:color="auto"/>
            </w:tcBorders>
          </w:tcPr>
          <w:p w14:paraId="7192FE9E" w14:textId="169AA730" w:rsidR="00B73BBD" w:rsidRDefault="00F52B00">
            <w:pPr>
              <w:spacing w:line="240" w:lineRule="auto"/>
              <w:jc w:val="center"/>
            </w:pPr>
            <w:r w:rsidRPr="007730A3">
              <w:rPr>
                <w:rFonts w:hint="eastAsia"/>
                <w:color w:val="000000" w:themeColor="text1"/>
              </w:rPr>
              <w:t>Zhang Yi</w:t>
            </w:r>
          </w:p>
        </w:tc>
      </w:tr>
    </w:tbl>
    <w:p w14:paraId="1DE04EFA" w14:textId="77777777" w:rsidR="00B73BBD" w:rsidRDefault="00753B05">
      <w:r>
        <w:br w:type="page"/>
      </w:r>
    </w:p>
    <w:p w14:paraId="41428D1C" w14:textId="77777777" w:rsidR="00B73BBD" w:rsidRDefault="00753B05">
      <w:pPr>
        <w:spacing w:afterLines="100" w:after="407"/>
        <w:jc w:val="center"/>
        <w:rPr>
          <w:rFonts w:ascii="Times New Roman Bold" w:hAnsi="Times New Roman Bold" w:cs="Times New Roman Bold"/>
          <w:b/>
          <w:bCs/>
        </w:rPr>
      </w:pPr>
      <w:r>
        <w:rPr>
          <w:rFonts w:ascii="Times New Roman Bold" w:hAnsi="Times New Roman Bold" w:cs="Times New Roman Bold"/>
          <w:b/>
          <w:bCs/>
        </w:rPr>
        <w:lastRenderedPageBreak/>
        <w:t>Supervisor Declaration Statement</w:t>
      </w:r>
    </w:p>
    <w:p w14:paraId="312C3F2B" w14:textId="77777777" w:rsidR="00B73BBD" w:rsidRDefault="00753B05">
      <w:pPr>
        <w:spacing w:afterLines="500" w:after="2035" w:line="240" w:lineRule="auto"/>
      </w:pPr>
      <w:r>
        <w:rPr>
          <w:noProof/>
        </w:rPr>
        <w:drawing>
          <wp:anchor distT="0" distB="0" distL="114300" distR="114300" simplePos="0" relativeHeight="251660288" behindDoc="1" locked="0" layoutInCell="1" allowOverlap="1" wp14:anchorId="58B816FA" wp14:editId="29564E5D">
            <wp:simplePos x="0" y="0"/>
            <wp:positionH relativeFrom="column">
              <wp:posOffset>2929255</wp:posOffset>
            </wp:positionH>
            <wp:positionV relativeFrom="paragraph">
              <wp:posOffset>2861310</wp:posOffset>
            </wp:positionV>
            <wp:extent cx="1924050" cy="790575"/>
            <wp:effectExtent l="0" t="0" r="6350" b="22225"/>
            <wp:wrapNone/>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0"/>
                    <a:stretch>
                      <a:fillRect/>
                    </a:stretch>
                  </pic:blipFill>
                  <pic:spPr>
                    <a:xfrm>
                      <a:off x="0" y="0"/>
                      <a:ext cx="1924050" cy="790575"/>
                    </a:xfrm>
                    <a:prstGeom prst="rect">
                      <a:avLst/>
                    </a:prstGeom>
                    <a:noFill/>
                    <a:ln>
                      <a:noFill/>
                    </a:ln>
                  </pic:spPr>
                </pic:pic>
              </a:graphicData>
            </a:graphic>
          </wp:anchor>
        </w:drawing>
      </w:r>
      <w:r>
        <w:rPr>
          <w:rFonts w:hint="eastAsia"/>
        </w:rPr>
        <w:t>I have reviewed the content and presentation style of this thesis and declare it is free of plagiarism and of sufficient grammatical clarity to be examined. To the best of my knowledge, the research and writing are those of the candidate except as acknowledged in the Author Attribution Statement. I confirm that the investigations were conducted in accord with the ethics policies and integrity standards of Nanyang Technological University and that the research data are presented honestly and without prejudice.</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73BBD" w14:paraId="7A1B3C5D" w14:textId="77777777">
        <w:trPr>
          <w:trHeight w:hRule="exact" w:val="1134"/>
          <w:jc w:val="center"/>
        </w:trPr>
        <w:tc>
          <w:tcPr>
            <w:tcW w:w="2382" w:type="dxa"/>
            <w:tcBorders>
              <w:top w:val="nil"/>
              <w:bottom w:val="dotted" w:sz="6" w:space="0" w:color="auto"/>
            </w:tcBorders>
            <w:vAlign w:val="bottom"/>
          </w:tcPr>
          <w:p w14:paraId="09801FDA" w14:textId="1614E86F" w:rsidR="00B73BBD" w:rsidRDefault="00753B05">
            <w:pPr>
              <w:spacing w:line="240" w:lineRule="auto"/>
              <w:jc w:val="center"/>
            </w:pPr>
            <w:r>
              <w:fldChar w:fldCharType="begin"/>
            </w:r>
            <w:r>
              <w:instrText>Time \@ "D MMMM YYYY"</w:instrText>
            </w:r>
            <w:r>
              <w:fldChar w:fldCharType="separate"/>
            </w:r>
            <w:r w:rsidR="007730A3">
              <w:rPr>
                <w:noProof/>
              </w:rPr>
              <w:t>12 March 2026</w:t>
            </w:r>
            <w:r>
              <w:fldChar w:fldCharType="end"/>
            </w:r>
          </w:p>
        </w:tc>
        <w:tc>
          <w:tcPr>
            <w:tcW w:w="1724" w:type="dxa"/>
            <w:tcBorders>
              <w:bottom w:val="nil"/>
            </w:tcBorders>
            <w:vAlign w:val="bottom"/>
          </w:tcPr>
          <w:p w14:paraId="1352AFC3" w14:textId="77777777" w:rsidR="00B73BBD" w:rsidRDefault="00B73BBD">
            <w:pPr>
              <w:spacing w:line="240" w:lineRule="auto"/>
              <w:jc w:val="center"/>
            </w:pPr>
          </w:p>
        </w:tc>
        <w:tc>
          <w:tcPr>
            <w:tcW w:w="3682" w:type="dxa"/>
            <w:tcBorders>
              <w:bottom w:val="dotted" w:sz="6" w:space="0" w:color="auto"/>
            </w:tcBorders>
          </w:tcPr>
          <w:p w14:paraId="662D7CD7" w14:textId="77777777" w:rsidR="00B73BBD" w:rsidRDefault="00753B05">
            <w:pPr>
              <w:spacing w:line="240" w:lineRule="auto"/>
              <w:jc w:val="center"/>
            </w:pPr>
            <w:r>
              <w:rPr>
                <w:color w:val="FF0000"/>
              </w:rPr>
              <w:t>Sign here</w:t>
            </w:r>
          </w:p>
        </w:tc>
      </w:tr>
      <w:tr w:rsidR="00B73BBD" w14:paraId="23D9C616" w14:textId="77777777">
        <w:trPr>
          <w:jc w:val="center"/>
        </w:trPr>
        <w:tc>
          <w:tcPr>
            <w:tcW w:w="2382" w:type="dxa"/>
            <w:tcBorders>
              <w:top w:val="dotted" w:sz="6" w:space="0" w:color="auto"/>
              <w:bottom w:val="nil"/>
            </w:tcBorders>
          </w:tcPr>
          <w:p w14:paraId="01E7AA15" w14:textId="77777777" w:rsidR="00B73BBD" w:rsidRDefault="00753B05">
            <w:pPr>
              <w:spacing w:line="240" w:lineRule="auto"/>
              <w:jc w:val="center"/>
            </w:pPr>
            <w:r>
              <w:rPr>
                <w:rFonts w:hint="eastAsia"/>
              </w:rPr>
              <w:t>Date</w:t>
            </w:r>
          </w:p>
        </w:tc>
        <w:tc>
          <w:tcPr>
            <w:tcW w:w="1724" w:type="dxa"/>
            <w:tcBorders>
              <w:top w:val="nil"/>
            </w:tcBorders>
          </w:tcPr>
          <w:p w14:paraId="2F74A97E" w14:textId="77777777" w:rsidR="00B73BBD" w:rsidRDefault="00B73BBD">
            <w:pPr>
              <w:spacing w:line="240" w:lineRule="auto"/>
            </w:pPr>
          </w:p>
        </w:tc>
        <w:tc>
          <w:tcPr>
            <w:tcW w:w="3682" w:type="dxa"/>
            <w:tcBorders>
              <w:top w:val="dotted" w:sz="6" w:space="0" w:color="auto"/>
            </w:tcBorders>
          </w:tcPr>
          <w:p w14:paraId="299713A7" w14:textId="0493FAA0" w:rsidR="00B73BBD" w:rsidRDefault="00F52B00">
            <w:pPr>
              <w:spacing w:line="240" w:lineRule="auto"/>
              <w:jc w:val="center"/>
            </w:pPr>
            <w:r w:rsidRPr="007730A3">
              <w:rPr>
                <w:rFonts w:hint="eastAsia"/>
                <w:color w:val="000000" w:themeColor="text1"/>
              </w:rPr>
              <w:t>Tan Eng Leong</w:t>
            </w:r>
          </w:p>
        </w:tc>
      </w:tr>
    </w:tbl>
    <w:p w14:paraId="7490FA5A" w14:textId="77777777" w:rsidR="00B73BBD" w:rsidRDefault="00753B05">
      <w:r>
        <w:br w:type="page"/>
      </w:r>
    </w:p>
    <w:p w14:paraId="76C7BD6F" w14:textId="016313C6" w:rsidR="00F52B00" w:rsidRPr="00F52B00" w:rsidRDefault="00753B05" w:rsidP="00F52B00">
      <w:pPr>
        <w:spacing w:afterLines="100" w:after="407"/>
        <w:jc w:val="center"/>
        <w:rPr>
          <w:rFonts w:ascii="Times New Roman Bold" w:hAnsi="Times New Roman Bold" w:cs="Times New Roman Bold"/>
          <w:b/>
          <w:bCs/>
        </w:rPr>
      </w:pPr>
      <w:r>
        <w:rPr>
          <w:rFonts w:ascii="Times New Roman Bold" w:hAnsi="Times New Roman Bold" w:cs="Times New Roman Bold" w:hint="eastAsia"/>
          <w:b/>
          <w:bCs/>
        </w:rPr>
        <w:lastRenderedPageBreak/>
        <w:t xml:space="preserve">Authorship Attribution </w:t>
      </w:r>
      <w:r>
        <w:rPr>
          <w:rFonts w:ascii="Times New Roman Bold" w:hAnsi="Times New Roman Bold" w:cs="Times New Roman Bold"/>
          <w:b/>
          <w:bCs/>
        </w:rPr>
        <w:t>Statement</w:t>
      </w:r>
    </w:p>
    <w:p w14:paraId="66551096" w14:textId="34BAEDBD" w:rsidR="00B73BBD" w:rsidRPr="00F52B00" w:rsidRDefault="00753B05" w:rsidP="00F52B00">
      <w:pPr>
        <w:spacing w:afterLines="50" w:after="203" w:line="240" w:lineRule="auto"/>
      </w:pPr>
      <w:r>
        <w:rPr>
          <w:rFonts w:hint="eastAsia"/>
        </w:rPr>
        <w:t xml:space="preserve">This thesis </w:t>
      </w:r>
      <w:r>
        <w:rPr>
          <w:rFonts w:ascii="Times New Roman Bold" w:hAnsi="Times New Roman Bold" w:cs="Times New Roman Bold"/>
          <w:b/>
          <w:bCs/>
        </w:rPr>
        <w:t>does not</w:t>
      </w:r>
      <w:r>
        <w:rPr>
          <w:rFonts w:hint="eastAsia"/>
        </w:rPr>
        <w:t xml:space="preserve"> contain any materials from papers published in peer</w:t>
      </w:r>
      <w:r>
        <w:t xml:space="preserve">- </w:t>
      </w:r>
      <w:r>
        <w:rPr>
          <w:rFonts w:hint="eastAsia"/>
        </w:rPr>
        <w:t>reviewed journals or from papers accepted at conferences in which I am listed as an author.</w:t>
      </w:r>
    </w:p>
    <w:tbl>
      <w:tblPr>
        <w:tblStyle w:val="a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2"/>
        <w:gridCol w:w="1724"/>
        <w:gridCol w:w="3682"/>
      </w:tblGrid>
      <w:tr w:rsidR="00B73BBD" w14:paraId="7683FC27" w14:textId="77777777">
        <w:trPr>
          <w:trHeight w:hRule="exact" w:val="1134"/>
          <w:jc w:val="center"/>
        </w:trPr>
        <w:tc>
          <w:tcPr>
            <w:tcW w:w="2382" w:type="dxa"/>
            <w:tcBorders>
              <w:top w:val="nil"/>
              <w:bottom w:val="dotted" w:sz="6" w:space="0" w:color="auto"/>
            </w:tcBorders>
            <w:vAlign w:val="bottom"/>
          </w:tcPr>
          <w:p w14:paraId="686A3723" w14:textId="7E3F3515" w:rsidR="00B73BBD" w:rsidRDefault="00753B05">
            <w:pPr>
              <w:spacing w:line="240" w:lineRule="auto"/>
              <w:jc w:val="center"/>
            </w:pPr>
            <w:r>
              <w:fldChar w:fldCharType="begin"/>
            </w:r>
            <w:r>
              <w:instrText>Time \@ "D MMMM YYYY"</w:instrText>
            </w:r>
            <w:r>
              <w:fldChar w:fldCharType="separate"/>
            </w:r>
            <w:r w:rsidR="007730A3">
              <w:rPr>
                <w:noProof/>
              </w:rPr>
              <w:t>12 March 2026</w:t>
            </w:r>
            <w:r>
              <w:fldChar w:fldCharType="end"/>
            </w:r>
          </w:p>
        </w:tc>
        <w:tc>
          <w:tcPr>
            <w:tcW w:w="1724" w:type="dxa"/>
            <w:tcBorders>
              <w:bottom w:val="nil"/>
            </w:tcBorders>
            <w:vAlign w:val="bottom"/>
          </w:tcPr>
          <w:p w14:paraId="4DD22217" w14:textId="77777777" w:rsidR="00B73BBD" w:rsidRDefault="00B73BBD">
            <w:pPr>
              <w:spacing w:line="240" w:lineRule="auto"/>
              <w:jc w:val="center"/>
            </w:pPr>
          </w:p>
        </w:tc>
        <w:tc>
          <w:tcPr>
            <w:tcW w:w="3682" w:type="dxa"/>
            <w:tcBorders>
              <w:bottom w:val="dotted" w:sz="6" w:space="0" w:color="auto"/>
            </w:tcBorders>
          </w:tcPr>
          <w:p w14:paraId="1172A72C" w14:textId="023F3565" w:rsidR="00B73BBD" w:rsidRDefault="00F52B00">
            <w:pPr>
              <w:spacing w:line="240" w:lineRule="auto"/>
              <w:jc w:val="center"/>
            </w:pPr>
            <w:r>
              <w:rPr>
                <w:noProof/>
              </w:rPr>
              <w:drawing>
                <wp:anchor distT="0" distB="0" distL="114300" distR="114300" simplePos="0" relativeHeight="251662336" behindDoc="1" locked="0" layoutInCell="1" allowOverlap="1" wp14:anchorId="6F08FB95" wp14:editId="792403E6">
                  <wp:simplePos x="0" y="0"/>
                  <wp:positionH relativeFrom="column">
                    <wp:posOffset>192723</wp:posOffset>
                  </wp:positionH>
                  <wp:positionV relativeFrom="paragraph">
                    <wp:posOffset>-105727</wp:posOffset>
                  </wp:positionV>
                  <wp:extent cx="1924050" cy="790575"/>
                  <wp:effectExtent l="0" t="0" r="6350" b="22225"/>
                  <wp:wrapNone/>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0"/>
                          <a:stretch>
                            <a:fillRect/>
                          </a:stretch>
                        </pic:blipFill>
                        <pic:spPr>
                          <a:xfrm>
                            <a:off x="0" y="0"/>
                            <a:ext cx="1924050" cy="790575"/>
                          </a:xfrm>
                          <a:prstGeom prst="rect">
                            <a:avLst/>
                          </a:prstGeom>
                          <a:noFill/>
                          <a:ln>
                            <a:noFill/>
                          </a:ln>
                        </pic:spPr>
                      </pic:pic>
                    </a:graphicData>
                  </a:graphic>
                </wp:anchor>
              </w:drawing>
            </w:r>
            <w:r w:rsidR="00753B05">
              <w:rPr>
                <w:color w:val="FF0000"/>
              </w:rPr>
              <w:t>Sign here</w:t>
            </w:r>
          </w:p>
        </w:tc>
      </w:tr>
      <w:tr w:rsidR="00B73BBD" w14:paraId="6846C2DB" w14:textId="77777777">
        <w:trPr>
          <w:jc w:val="center"/>
        </w:trPr>
        <w:tc>
          <w:tcPr>
            <w:tcW w:w="2382" w:type="dxa"/>
            <w:tcBorders>
              <w:top w:val="dotted" w:sz="6" w:space="0" w:color="auto"/>
              <w:bottom w:val="nil"/>
            </w:tcBorders>
          </w:tcPr>
          <w:p w14:paraId="406D54B6" w14:textId="77777777" w:rsidR="00B73BBD" w:rsidRDefault="00753B05">
            <w:pPr>
              <w:spacing w:line="240" w:lineRule="auto"/>
              <w:jc w:val="center"/>
            </w:pPr>
            <w:r>
              <w:rPr>
                <w:rFonts w:hint="eastAsia"/>
              </w:rPr>
              <w:t>Date</w:t>
            </w:r>
          </w:p>
        </w:tc>
        <w:tc>
          <w:tcPr>
            <w:tcW w:w="1724" w:type="dxa"/>
            <w:tcBorders>
              <w:top w:val="nil"/>
            </w:tcBorders>
          </w:tcPr>
          <w:p w14:paraId="3D579D5D" w14:textId="77777777" w:rsidR="00B73BBD" w:rsidRDefault="00B73BBD">
            <w:pPr>
              <w:spacing w:line="240" w:lineRule="auto"/>
            </w:pPr>
          </w:p>
        </w:tc>
        <w:tc>
          <w:tcPr>
            <w:tcW w:w="3682" w:type="dxa"/>
            <w:tcBorders>
              <w:top w:val="dotted" w:sz="6" w:space="0" w:color="auto"/>
            </w:tcBorders>
          </w:tcPr>
          <w:p w14:paraId="653CCB0E" w14:textId="67B46990" w:rsidR="00B73BBD" w:rsidRDefault="00F52B00">
            <w:pPr>
              <w:spacing w:line="240" w:lineRule="auto"/>
              <w:jc w:val="center"/>
            </w:pPr>
            <w:r w:rsidRPr="007730A3">
              <w:rPr>
                <w:rFonts w:hint="eastAsia"/>
                <w:color w:val="000000" w:themeColor="text1"/>
              </w:rPr>
              <w:t>Zhang Yi</w:t>
            </w:r>
          </w:p>
        </w:tc>
      </w:tr>
    </w:tbl>
    <w:p w14:paraId="7DAE458A" w14:textId="77777777" w:rsidR="00B73BBD" w:rsidRDefault="00753B05">
      <w:r>
        <w:br w:type="page"/>
      </w:r>
    </w:p>
    <w:sdt>
      <w:sdtPr>
        <w:rPr>
          <w:rFonts w:ascii="Times New Roman Bold" w:eastAsia="宋体" w:hAnsi="Times New Roman Bold" w:cs="Times New Roman Bold"/>
          <w:b/>
          <w:bCs/>
          <w:sz w:val="44"/>
          <w:szCs w:val="44"/>
          <w:u w:val="single"/>
        </w:rPr>
        <w:id w:val="957573635"/>
        <w15:color w:val="DBDBDB"/>
        <w:docPartObj>
          <w:docPartGallery w:val="Table of Contents"/>
          <w:docPartUnique/>
        </w:docPartObj>
      </w:sdtPr>
      <w:sdtEndPr>
        <w:rPr>
          <w:rFonts w:ascii="Times New Roman" w:eastAsia="Songti SC" w:hAnsi="Times New Roman" w:cs="Times New Roman" w:hint="eastAsia"/>
          <w:szCs w:val="24"/>
        </w:rPr>
      </w:sdtEndPr>
      <w:sdtContent>
        <w:p w14:paraId="21AEB43F" w14:textId="77777777" w:rsidR="00B73BBD" w:rsidRDefault="00753B05">
          <w:pPr>
            <w:jc w:val="center"/>
            <w:rPr>
              <w:rFonts w:ascii="Times New Roman Bold" w:eastAsia="宋体" w:hAnsi="Times New Roman Bold" w:cs="Times New Roman Bold"/>
              <w:b/>
              <w:bCs/>
              <w:sz w:val="36"/>
              <w:szCs w:val="36"/>
              <w:u w:val="single"/>
            </w:rPr>
          </w:pPr>
          <w:r>
            <w:rPr>
              <w:rFonts w:ascii="Times New Roman Bold" w:eastAsia="宋体" w:hAnsi="Times New Roman Bold" w:cs="Times New Roman Bold"/>
              <w:b/>
              <w:bCs/>
              <w:sz w:val="36"/>
              <w:szCs w:val="36"/>
              <w:u w:val="single"/>
            </w:rPr>
            <w:t>Table of Contents</w:t>
          </w:r>
        </w:p>
        <w:p w14:paraId="4645AB21" w14:textId="77777777" w:rsidR="00B73BBD" w:rsidRDefault="00753B05">
          <w:pPr>
            <w:spacing w:afterLines="50" w:after="203" w:line="240" w:lineRule="auto"/>
            <w:jc w:val="right"/>
            <w:rPr>
              <w:rFonts w:ascii="Times New Roman Bold" w:eastAsia="宋体" w:hAnsi="Times New Roman Bold" w:cs="Times New Roman Bold"/>
              <w:b/>
              <w:bCs/>
              <w:sz w:val="36"/>
              <w:szCs w:val="36"/>
              <w:u w:val="single"/>
            </w:rPr>
          </w:pPr>
          <w:r>
            <w:rPr>
              <w:rFonts w:eastAsia="宋体"/>
              <w:u w:val="single"/>
            </w:rPr>
            <w:t>Pages</w:t>
          </w:r>
        </w:p>
        <w:bookmarkStart w:id="0" w:name="_Toc2114178195"/>
        <w:p w14:paraId="7856AC3E" w14:textId="03BA32EF" w:rsidR="00C802BB" w:rsidRDefault="00C802BB">
          <w:pPr>
            <w:pStyle w:val="TOC1"/>
            <w:rPr>
              <w:rFonts w:asciiTheme="minorHAnsi" w:eastAsiaTheme="minorEastAsia" w:hAnsiTheme="minorHAnsi" w:cstheme="minorBidi" w:hint="eastAsia"/>
              <w:b w:val="0"/>
              <w:noProof/>
              <w:sz w:val="22"/>
              <w14:ligatures w14:val="standardContextual"/>
            </w:rPr>
          </w:pPr>
          <w:r>
            <w:fldChar w:fldCharType="begin"/>
          </w:r>
          <w:r>
            <w:instrText xml:space="preserve"> TOC \o "1-2" \h \z \u </w:instrText>
          </w:r>
          <w:r>
            <w:fldChar w:fldCharType="separate"/>
          </w:r>
          <w:hyperlink w:anchor="_Toc224320151" w:history="1">
            <w:r w:rsidRPr="00592778">
              <w:rPr>
                <w:rStyle w:val="aa"/>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301ACE12" w14:textId="61771120"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52" w:history="1">
            <w:r w:rsidRPr="00592778">
              <w:rPr>
                <w:rStyle w:val="aa"/>
                <w:rFonts w:hint="eastAsia"/>
                <w:noProof/>
              </w:rPr>
              <w:t>Acknowledgement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0F6052A5" w14:textId="2F450BEB"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53" w:history="1">
            <w:r w:rsidRPr="00592778">
              <w:rPr>
                <w:rStyle w:val="aa"/>
                <w:rFonts w:hint="eastAsia"/>
                <w:noProof/>
              </w:rPr>
              <w:t>List of Figures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hyperlink>
        </w:p>
        <w:p w14:paraId="7D4F5011" w14:textId="652CE9EA"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54" w:history="1">
            <w:r w:rsidRPr="00592778">
              <w:rPr>
                <w:rStyle w:val="aa"/>
                <w:rFonts w:hint="eastAsia"/>
                <w:noProof/>
              </w:rPr>
              <w:t>List of Tables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66BF8AFE" w14:textId="09C6F06B"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55" w:history="1">
            <w:r w:rsidRPr="00592778">
              <w:rPr>
                <w:rStyle w:val="aa"/>
                <w:rFonts w:hint="eastAsia"/>
                <w:noProof/>
              </w:rPr>
              <w:t>Chapter 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4424FD" w14:textId="55AF5A2D" w:rsidR="00C802BB" w:rsidRDefault="00C802BB">
          <w:pPr>
            <w:pStyle w:val="TOC2"/>
            <w:rPr>
              <w:rFonts w:asciiTheme="minorHAnsi" w:eastAsiaTheme="minorEastAsia" w:hAnsiTheme="minorHAnsi" w:cstheme="minorBidi" w:hint="eastAsia"/>
              <w:noProof/>
              <w:sz w:val="22"/>
              <w14:ligatures w14:val="standardContextual"/>
            </w:rPr>
          </w:pPr>
          <w:hyperlink w:anchor="_Toc224320156" w:history="1">
            <w:r w:rsidRPr="00592778">
              <w:rPr>
                <w:rStyle w:val="aa"/>
                <w:rFonts w:hint="eastAsia"/>
                <w:noProof/>
              </w:rPr>
              <w:t>1.1 Research Background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A4BDB46" w14:textId="3ADF30C0" w:rsidR="00C802BB" w:rsidRDefault="00C802BB">
          <w:pPr>
            <w:pStyle w:val="TOC2"/>
            <w:rPr>
              <w:rFonts w:asciiTheme="minorHAnsi" w:eastAsiaTheme="minorEastAsia" w:hAnsiTheme="minorHAnsi" w:cstheme="minorBidi" w:hint="eastAsia"/>
              <w:noProof/>
              <w:sz w:val="22"/>
              <w14:ligatures w14:val="standardContextual"/>
            </w:rPr>
          </w:pPr>
          <w:hyperlink w:anchor="_Toc224320157" w:history="1">
            <w:r w:rsidRPr="00592778">
              <w:rPr>
                <w:rStyle w:val="aa"/>
                <w:rFonts w:hint="eastAsia"/>
                <w:noProof/>
              </w:rPr>
              <w:t>1.2 Problem Statement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B27CC57" w14:textId="748EFC49" w:rsidR="00C802BB" w:rsidRDefault="00C802BB">
          <w:pPr>
            <w:pStyle w:val="TOC2"/>
            <w:rPr>
              <w:rFonts w:asciiTheme="minorHAnsi" w:eastAsiaTheme="minorEastAsia" w:hAnsiTheme="minorHAnsi" w:cstheme="minorBidi" w:hint="eastAsia"/>
              <w:noProof/>
              <w:sz w:val="22"/>
              <w14:ligatures w14:val="standardContextual"/>
            </w:rPr>
          </w:pPr>
          <w:hyperlink w:anchor="_Toc224320158" w:history="1">
            <w:r w:rsidRPr="00592778">
              <w:rPr>
                <w:rStyle w:val="aa"/>
                <w:rFonts w:hint="eastAsia"/>
                <w:noProof/>
              </w:rPr>
              <w:t>1.3 Research Aim and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0D7237B" w14:textId="182F5DF1" w:rsidR="00C802BB" w:rsidRDefault="00C802BB">
          <w:pPr>
            <w:pStyle w:val="TOC2"/>
            <w:rPr>
              <w:rFonts w:asciiTheme="minorHAnsi" w:eastAsiaTheme="minorEastAsia" w:hAnsiTheme="minorHAnsi" w:cstheme="minorBidi" w:hint="eastAsia"/>
              <w:noProof/>
              <w:sz w:val="22"/>
              <w14:ligatures w14:val="standardContextual"/>
            </w:rPr>
          </w:pPr>
          <w:hyperlink w:anchor="_Toc224320159" w:history="1">
            <w:r w:rsidRPr="00592778">
              <w:rPr>
                <w:rStyle w:val="aa"/>
                <w:rFonts w:hint="eastAsia"/>
                <w:noProof/>
              </w:rPr>
              <w:t xml:space="preserve">1.4 </w:t>
            </w:r>
            <w:r w:rsidRPr="00592778">
              <w:rPr>
                <w:rStyle w:val="aa"/>
                <w:rFonts w:hint="eastAsia"/>
                <w:bCs/>
                <w:noProof/>
              </w:rPr>
              <w:t>Scope of the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8792BE2" w14:textId="127DB228" w:rsidR="00C802BB" w:rsidRDefault="00C802BB">
          <w:pPr>
            <w:pStyle w:val="TOC2"/>
            <w:rPr>
              <w:rFonts w:asciiTheme="minorHAnsi" w:eastAsiaTheme="minorEastAsia" w:hAnsiTheme="minorHAnsi" w:cstheme="minorBidi" w:hint="eastAsia"/>
              <w:noProof/>
              <w:sz w:val="22"/>
              <w14:ligatures w14:val="standardContextual"/>
            </w:rPr>
          </w:pPr>
          <w:hyperlink w:anchor="_Toc224320160" w:history="1">
            <w:r w:rsidRPr="00592778">
              <w:rPr>
                <w:rStyle w:val="aa"/>
                <w:rFonts w:hint="eastAsia"/>
                <w:noProof/>
              </w:rPr>
              <w:t xml:space="preserve">1.5 </w:t>
            </w:r>
            <w:r w:rsidRPr="00592778">
              <w:rPr>
                <w:rStyle w:val="aa"/>
                <w:rFonts w:hint="eastAsia"/>
                <w:bCs/>
                <w:noProof/>
              </w:rPr>
              <w:t>Significance of the Study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B953CDE" w14:textId="59D3E291" w:rsidR="00C802BB" w:rsidRDefault="00C802BB">
          <w:pPr>
            <w:pStyle w:val="TOC2"/>
            <w:rPr>
              <w:rFonts w:asciiTheme="minorHAnsi" w:eastAsiaTheme="minorEastAsia" w:hAnsiTheme="minorHAnsi" w:cstheme="minorBidi" w:hint="eastAsia"/>
              <w:noProof/>
              <w:sz w:val="22"/>
              <w14:ligatures w14:val="standardContextual"/>
            </w:rPr>
          </w:pPr>
          <w:hyperlink w:anchor="_Toc224320161" w:history="1">
            <w:r w:rsidRPr="00592778">
              <w:rPr>
                <w:rStyle w:val="aa"/>
                <w:rFonts w:hint="eastAsia"/>
                <w:noProof/>
              </w:rPr>
              <w:t>1.6 Thesis Organization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74CDA3B" w14:textId="2B54D5D6"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62" w:history="1">
            <w:r w:rsidRPr="00592778">
              <w:rPr>
                <w:rStyle w:val="aa"/>
                <w:rFonts w:hint="eastAsia"/>
                <w:noProof/>
              </w:rPr>
              <w:t>Chapter 2 Literature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A5CCB24" w14:textId="3247BA72" w:rsidR="00C802BB" w:rsidRDefault="00C802BB">
          <w:pPr>
            <w:pStyle w:val="TOC2"/>
            <w:rPr>
              <w:rFonts w:asciiTheme="minorHAnsi" w:eastAsiaTheme="minorEastAsia" w:hAnsiTheme="minorHAnsi" w:cstheme="minorBidi" w:hint="eastAsia"/>
              <w:noProof/>
              <w:sz w:val="22"/>
              <w14:ligatures w14:val="standardContextual"/>
            </w:rPr>
          </w:pPr>
          <w:hyperlink w:anchor="_Toc224320163" w:history="1">
            <w:r w:rsidRPr="00592778">
              <w:rPr>
                <w:rStyle w:val="aa"/>
                <w:rFonts w:hint="eastAsia"/>
                <w:noProof/>
              </w:rPr>
              <w:t>2.1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4EA2FBE" w14:textId="1B4CE9B3" w:rsidR="00C802BB" w:rsidRDefault="00C802BB">
          <w:pPr>
            <w:pStyle w:val="TOC2"/>
            <w:rPr>
              <w:rFonts w:asciiTheme="minorHAnsi" w:eastAsiaTheme="minorEastAsia" w:hAnsiTheme="minorHAnsi" w:cstheme="minorBidi" w:hint="eastAsia"/>
              <w:noProof/>
              <w:sz w:val="22"/>
              <w14:ligatures w14:val="standardContextual"/>
            </w:rPr>
          </w:pPr>
          <w:hyperlink w:anchor="_Toc224320164" w:history="1">
            <w:r w:rsidRPr="00592778">
              <w:rPr>
                <w:rStyle w:val="aa"/>
                <w:rFonts w:hint="eastAsia"/>
                <w:noProof/>
              </w:rPr>
              <w:t xml:space="preserve">2.2 </w:t>
            </w:r>
            <w:r w:rsidRPr="00592778">
              <w:rPr>
                <w:rStyle w:val="aa"/>
                <w:rFonts w:hint="eastAsia"/>
                <w:bCs/>
                <w:noProof/>
              </w:rPr>
              <w:t>Microwave Passive Components in RF Systems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7367C0B" w14:textId="699BCDEC" w:rsidR="00C802BB" w:rsidRDefault="00C802BB">
          <w:pPr>
            <w:pStyle w:val="TOC2"/>
            <w:rPr>
              <w:rFonts w:asciiTheme="minorHAnsi" w:eastAsiaTheme="minorEastAsia" w:hAnsiTheme="minorHAnsi" w:cstheme="minorBidi" w:hint="eastAsia"/>
              <w:noProof/>
              <w:sz w:val="22"/>
              <w14:ligatures w14:val="standardContextual"/>
            </w:rPr>
          </w:pPr>
          <w:hyperlink w:anchor="_Toc224320165" w:history="1">
            <w:r w:rsidRPr="00592778">
              <w:rPr>
                <w:rStyle w:val="aa"/>
                <w:rFonts w:hint="eastAsia"/>
                <w:noProof/>
              </w:rPr>
              <w:t xml:space="preserve">2.3 </w:t>
            </w:r>
            <w:r w:rsidRPr="00592778">
              <w:rPr>
                <w:rStyle w:val="aa"/>
                <w:rFonts w:hint="eastAsia"/>
                <w:bCs/>
                <w:noProof/>
              </w:rPr>
              <w:t>Power Dividers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417AAD" w14:textId="0D129450" w:rsidR="00C802BB" w:rsidRDefault="00C802BB">
          <w:pPr>
            <w:pStyle w:val="TOC2"/>
            <w:rPr>
              <w:rFonts w:asciiTheme="minorHAnsi" w:eastAsiaTheme="minorEastAsia" w:hAnsiTheme="minorHAnsi" w:cstheme="minorBidi" w:hint="eastAsia"/>
              <w:noProof/>
              <w:sz w:val="22"/>
              <w14:ligatures w14:val="standardContextual"/>
            </w:rPr>
          </w:pPr>
          <w:hyperlink w:anchor="_Toc224320166" w:history="1">
            <w:r w:rsidRPr="00592778">
              <w:rPr>
                <w:rStyle w:val="aa"/>
                <w:rFonts w:hint="eastAsia"/>
                <w:bCs/>
                <w:noProof/>
              </w:rPr>
              <w:t>2.4 Directional Couplers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0C2008" w14:textId="04FF5934" w:rsidR="00C802BB" w:rsidRDefault="00C802BB">
          <w:pPr>
            <w:pStyle w:val="TOC2"/>
            <w:rPr>
              <w:rFonts w:asciiTheme="minorHAnsi" w:eastAsiaTheme="minorEastAsia" w:hAnsiTheme="minorHAnsi" w:cstheme="minorBidi" w:hint="eastAsia"/>
              <w:noProof/>
              <w:sz w:val="22"/>
              <w14:ligatures w14:val="standardContextual"/>
            </w:rPr>
          </w:pPr>
          <w:hyperlink w:anchor="_Toc224320167" w:history="1">
            <w:r w:rsidRPr="00592778">
              <w:rPr>
                <w:rStyle w:val="aa"/>
                <w:rFonts w:hint="eastAsia"/>
                <w:noProof/>
              </w:rPr>
              <w:t xml:space="preserve">2.5 </w:t>
            </w:r>
            <w:r w:rsidRPr="00592778">
              <w:rPr>
                <w:rStyle w:val="aa"/>
                <w:rFonts w:hint="eastAsia"/>
                <w:bCs/>
                <w:noProof/>
              </w:rPr>
              <w:t>Visualization of S-Parameters and Wave Behavior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B359CF0" w14:textId="557B02EC" w:rsidR="00C802BB" w:rsidRDefault="00C802BB">
          <w:pPr>
            <w:pStyle w:val="TOC2"/>
            <w:rPr>
              <w:rFonts w:asciiTheme="minorHAnsi" w:eastAsiaTheme="minorEastAsia" w:hAnsiTheme="minorHAnsi" w:cstheme="minorBidi" w:hint="eastAsia"/>
              <w:noProof/>
              <w:sz w:val="22"/>
              <w14:ligatures w14:val="standardContextual"/>
            </w:rPr>
          </w:pPr>
          <w:hyperlink w:anchor="_Toc224320168" w:history="1">
            <w:r w:rsidRPr="00592778">
              <w:rPr>
                <w:rStyle w:val="aa"/>
                <w:rFonts w:hint="eastAsia"/>
                <w:bCs/>
                <w:noProof/>
              </w:rPr>
              <w:t>2.6 Existing Software and Educational Tools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2D26859" w14:textId="107A9F18" w:rsidR="00C802BB" w:rsidRDefault="00C802BB">
          <w:pPr>
            <w:pStyle w:val="TOC2"/>
            <w:rPr>
              <w:rFonts w:asciiTheme="minorHAnsi" w:eastAsiaTheme="minorEastAsia" w:hAnsiTheme="minorHAnsi" w:cstheme="minorBidi" w:hint="eastAsia"/>
              <w:noProof/>
              <w:sz w:val="22"/>
              <w14:ligatures w14:val="standardContextual"/>
            </w:rPr>
          </w:pPr>
          <w:hyperlink w:anchor="_Toc224320169" w:history="1">
            <w:r w:rsidRPr="00592778">
              <w:rPr>
                <w:rStyle w:val="aa"/>
                <w:rFonts w:hint="eastAsia"/>
                <w:bCs/>
                <w:noProof/>
              </w:rPr>
              <w:t>2.7 Flutter for Engineering and Educational Application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CF9EAE8" w14:textId="7505B66B" w:rsidR="00C802BB" w:rsidRDefault="00C802BB">
          <w:pPr>
            <w:pStyle w:val="TOC2"/>
            <w:rPr>
              <w:rFonts w:asciiTheme="minorHAnsi" w:eastAsiaTheme="minorEastAsia" w:hAnsiTheme="minorHAnsi" w:cstheme="minorBidi" w:hint="eastAsia"/>
              <w:noProof/>
              <w:sz w:val="22"/>
              <w14:ligatures w14:val="standardContextual"/>
            </w:rPr>
          </w:pPr>
          <w:hyperlink w:anchor="_Toc224320170" w:history="1">
            <w:r w:rsidRPr="00592778">
              <w:rPr>
                <w:rStyle w:val="aa"/>
                <w:rFonts w:hint="eastAsia"/>
                <w:bCs/>
                <w:noProof/>
              </w:rPr>
              <w:t>2.8 Research Gap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AB5B88D" w14:textId="24EEAB1F" w:rsidR="00C802BB" w:rsidRDefault="00C802BB">
          <w:pPr>
            <w:pStyle w:val="TOC2"/>
            <w:rPr>
              <w:rFonts w:asciiTheme="minorHAnsi" w:eastAsiaTheme="minorEastAsia" w:hAnsiTheme="minorHAnsi" w:cstheme="minorBidi" w:hint="eastAsia"/>
              <w:noProof/>
              <w:sz w:val="22"/>
              <w14:ligatures w14:val="standardContextual"/>
            </w:rPr>
          </w:pPr>
          <w:hyperlink w:anchor="_Toc224320171" w:history="1">
            <w:r w:rsidRPr="00592778">
              <w:rPr>
                <w:rStyle w:val="aa"/>
                <w:rFonts w:hint="eastAsia"/>
                <w:noProof/>
              </w:rPr>
              <w:t>2.9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875ACD9" w14:textId="4C2F1F13"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72" w:history="1">
            <w:r w:rsidRPr="00592778">
              <w:rPr>
                <w:rStyle w:val="aa"/>
                <w:rFonts w:hint="eastAsia"/>
                <w:noProof/>
              </w:rPr>
              <w:t>Chapter 3 Theoretical Foundations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74E070" w14:textId="7EDDDAB2" w:rsidR="00C802BB" w:rsidRDefault="00C802BB">
          <w:pPr>
            <w:pStyle w:val="TOC2"/>
            <w:rPr>
              <w:rFonts w:asciiTheme="minorHAnsi" w:eastAsiaTheme="minorEastAsia" w:hAnsiTheme="minorHAnsi" w:cstheme="minorBidi" w:hint="eastAsia"/>
              <w:noProof/>
              <w:sz w:val="22"/>
              <w14:ligatures w14:val="standardContextual"/>
            </w:rPr>
          </w:pPr>
          <w:hyperlink w:anchor="_Toc224320173" w:history="1">
            <w:r w:rsidRPr="00592778">
              <w:rPr>
                <w:rStyle w:val="aa"/>
                <w:rFonts w:hint="eastAsia"/>
                <w:noProof/>
              </w:rPr>
              <w:t xml:space="preserve">3.1 </w:t>
            </w:r>
            <w:r w:rsidRPr="00592778">
              <w:rPr>
                <w:rStyle w:val="aa"/>
                <w:rFonts w:hint="eastAsia"/>
                <w:bCs/>
                <w:noProof/>
              </w:rPr>
              <w:t>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D32033" w14:textId="651720DD" w:rsidR="00C802BB" w:rsidRDefault="00C802BB">
          <w:pPr>
            <w:pStyle w:val="TOC2"/>
            <w:rPr>
              <w:rFonts w:asciiTheme="minorHAnsi" w:eastAsiaTheme="minorEastAsia" w:hAnsiTheme="minorHAnsi" w:cstheme="minorBidi" w:hint="eastAsia"/>
              <w:noProof/>
              <w:sz w:val="22"/>
              <w14:ligatures w14:val="standardContextual"/>
            </w:rPr>
          </w:pPr>
          <w:hyperlink w:anchor="_Toc224320174" w:history="1">
            <w:r w:rsidRPr="00592778">
              <w:rPr>
                <w:rStyle w:val="aa"/>
                <w:rFonts w:hint="eastAsia"/>
                <w:noProof/>
              </w:rPr>
              <w:t xml:space="preserve">3.2 </w:t>
            </w:r>
            <w:r w:rsidRPr="00592778">
              <w:rPr>
                <w:rStyle w:val="aa"/>
                <w:rFonts w:hint="eastAsia"/>
                <w:bCs/>
                <w:noProof/>
              </w:rPr>
              <w:t>Fundamental Theory for Microwave Network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1871380" w14:textId="220616A6" w:rsidR="00C802BB" w:rsidRDefault="00C802BB">
          <w:pPr>
            <w:pStyle w:val="TOC2"/>
            <w:rPr>
              <w:rFonts w:asciiTheme="minorHAnsi" w:eastAsiaTheme="minorEastAsia" w:hAnsiTheme="minorHAnsi" w:cstheme="minorBidi" w:hint="eastAsia"/>
              <w:noProof/>
              <w:sz w:val="22"/>
              <w14:ligatures w14:val="standardContextual"/>
            </w:rPr>
          </w:pPr>
          <w:hyperlink w:anchor="_Toc224320175" w:history="1">
            <w:r w:rsidRPr="00592778">
              <w:rPr>
                <w:rStyle w:val="aa"/>
                <w:rFonts w:hint="eastAsia"/>
                <w:bCs/>
                <w:noProof/>
              </w:rPr>
              <w:t>3.3 Resistive Divider Theory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040092" w14:textId="2DB37448" w:rsidR="00C802BB" w:rsidRDefault="00C802BB">
          <w:pPr>
            <w:pStyle w:val="TOC2"/>
            <w:rPr>
              <w:rFonts w:asciiTheme="minorHAnsi" w:eastAsiaTheme="minorEastAsia" w:hAnsiTheme="minorHAnsi" w:cstheme="minorBidi" w:hint="eastAsia"/>
              <w:noProof/>
              <w:sz w:val="22"/>
              <w14:ligatures w14:val="standardContextual"/>
            </w:rPr>
          </w:pPr>
          <w:hyperlink w:anchor="_Toc224320176" w:history="1">
            <w:r w:rsidRPr="00592778">
              <w:rPr>
                <w:rStyle w:val="aa"/>
                <w:rFonts w:hint="eastAsia"/>
                <w:bCs/>
                <w:noProof/>
              </w:rPr>
              <w:t>3.4 Wilkinson Divider Theory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296D09C" w14:textId="5ED03B74" w:rsidR="00C802BB" w:rsidRDefault="00C802BB">
          <w:pPr>
            <w:pStyle w:val="TOC2"/>
            <w:rPr>
              <w:rFonts w:asciiTheme="minorHAnsi" w:eastAsiaTheme="minorEastAsia" w:hAnsiTheme="minorHAnsi" w:cstheme="minorBidi" w:hint="eastAsia"/>
              <w:noProof/>
              <w:sz w:val="22"/>
              <w14:ligatures w14:val="standardContextual"/>
            </w:rPr>
          </w:pPr>
          <w:hyperlink w:anchor="_Toc224320177" w:history="1">
            <w:r w:rsidRPr="00592778">
              <w:rPr>
                <w:rStyle w:val="aa"/>
                <w:rFonts w:hint="eastAsia"/>
                <w:bCs/>
                <w:noProof/>
              </w:rPr>
              <w:t>3.5 Rat-Race Coupler Theory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ECDB5E8" w14:textId="28559ECF" w:rsidR="00C802BB" w:rsidRDefault="00C802BB">
          <w:pPr>
            <w:pStyle w:val="TOC2"/>
            <w:rPr>
              <w:rFonts w:asciiTheme="minorHAnsi" w:eastAsiaTheme="minorEastAsia" w:hAnsiTheme="minorHAnsi" w:cstheme="minorBidi" w:hint="eastAsia"/>
              <w:noProof/>
              <w:sz w:val="22"/>
              <w14:ligatures w14:val="standardContextual"/>
            </w:rPr>
          </w:pPr>
          <w:hyperlink w:anchor="_Toc224320178" w:history="1">
            <w:r w:rsidRPr="00592778">
              <w:rPr>
                <w:rStyle w:val="aa"/>
                <w:rFonts w:hint="eastAsia"/>
                <w:bCs/>
                <w:noProof/>
              </w:rPr>
              <w:t>3.6 Branch-Line Hybrid Theory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4C858D4" w14:textId="3C9EC8D8" w:rsidR="00C802BB" w:rsidRDefault="00C802BB">
          <w:pPr>
            <w:pStyle w:val="TOC2"/>
            <w:rPr>
              <w:rFonts w:asciiTheme="minorHAnsi" w:eastAsiaTheme="minorEastAsia" w:hAnsiTheme="minorHAnsi" w:cstheme="minorBidi" w:hint="eastAsia"/>
              <w:noProof/>
              <w:sz w:val="22"/>
              <w14:ligatures w14:val="standardContextual"/>
            </w:rPr>
          </w:pPr>
          <w:hyperlink w:anchor="_Toc224320179" w:history="1">
            <w:r w:rsidRPr="00592778">
              <w:rPr>
                <w:rStyle w:val="aa"/>
                <w:rFonts w:hint="eastAsia"/>
                <w:bCs/>
                <w:noProof/>
              </w:rPr>
              <w:t>3.7 Comparison of the Four Selected 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50484CC" w14:textId="3B29085F" w:rsidR="00C802BB" w:rsidRDefault="00C802BB">
          <w:pPr>
            <w:pStyle w:val="TOC2"/>
            <w:rPr>
              <w:rFonts w:asciiTheme="minorHAnsi" w:eastAsiaTheme="minorEastAsia" w:hAnsiTheme="minorHAnsi" w:cstheme="minorBidi" w:hint="eastAsia"/>
              <w:noProof/>
              <w:sz w:val="22"/>
              <w14:ligatures w14:val="standardContextual"/>
            </w:rPr>
          </w:pPr>
          <w:hyperlink w:anchor="_Toc224320180" w:history="1">
            <w:r w:rsidRPr="00592778">
              <w:rPr>
                <w:rStyle w:val="aa"/>
                <w:rFonts w:hint="eastAsia"/>
                <w:bCs/>
                <w:noProof/>
              </w:rPr>
              <w:t>3.8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9676067" w14:textId="2F435525"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81" w:history="1">
            <w:r w:rsidRPr="00592778">
              <w:rPr>
                <w:rStyle w:val="aa"/>
                <w:rFonts w:hint="eastAsia"/>
                <w:noProof/>
              </w:rPr>
              <w:t>Chapter 4 Methodology and System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DE9FE2C" w14:textId="6646A224" w:rsidR="00C802BB" w:rsidRDefault="00C802BB">
          <w:pPr>
            <w:pStyle w:val="TOC2"/>
            <w:rPr>
              <w:rFonts w:asciiTheme="minorHAnsi" w:eastAsiaTheme="minorEastAsia" w:hAnsiTheme="minorHAnsi" w:cstheme="minorBidi" w:hint="eastAsia"/>
              <w:noProof/>
              <w:sz w:val="22"/>
              <w14:ligatures w14:val="standardContextual"/>
            </w:rPr>
          </w:pPr>
          <w:hyperlink w:anchor="_Toc224320182" w:history="1">
            <w:r w:rsidRPr="00592778">
              <w:rPr>
                <w:rStyle w:val="aa"/>
                <w:rFonts w:hint="eastAsia"/>
                <w:noProof/>
              </w:rPr>
              <w:t>4.1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4C8C502" w14:textId="7821F4E2" w:rsidR="00C802BB" w:rsidRDefault="00C802BB">
          <w:pPr>
            <w:pStyle w:val="TOC2"/>
            <w:rPr>
              <w:rFonts w:asciiTheme="minorHAnsi" w:eastAsiaTheme="minorEastAsia" w:hAnsiTheme="minorHAnsi" w:cstheme="minorBidi" w:hint="eastAsia"/>
              <w:noProof/>
              <w:sz w:val="22"/>
              <w14:ligatures w14:val="standardContextual"/>
            </w:rPr>
          </w:pPr>
          <w:hyperlink w:anchor="_Toc224320183" w:history="1">
            <w:r w:rsidRPr="00592778">
              <w:rPr>
                <w:rStyle w:val="aa"/>
                <w:rFonts w:hint="eastAsia"/>
                <w:noProof/>
              </w:rPr>
              <w:t xml:space="preserve">4.2 </w:t>
            </w:r>
            <w:r w:rsidRPr="00592778">
              <w:rPr>
                <w:rStyle w:val="aa"/>
                <w:rFonts w:hint="eastAsia"/>
                <w:bCs/>
                <w:noProof/>
              </w:rPr>
              <w:t>Project Methodology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53AD490" w14:textId="5F3EC353" w:rsidR="00C802BB" w:rsidRDefault="00C802BB">
          <w:pPr>
            <w:pStyle w:val="TOC2"/>
            <w:rPr>
              <w:rFonts w:asciiTheme="minorHAnsi" w:eastAsiaTheme="minorEastAsia" w:hAnsiTheme="minorHAnsi" w:cstheme="minorBidi" w:hint="eastAsia"/>
              <w:noProof/>
              <w:sz w:val="22"/>
              <w14:ligatures w14:val="standardContextual"/>
            </w:rPr>
          </w:pPr>
          <w:hyperlink w:anchor="_Toc224320184" w:history="1">
            <w:r w:rsidRPr="00592778">
              <w:rPr>
                <w:rStyle w:val="aa"/>
                <w:rFonts w:hint="eastAsia"/>
                <w:noProof/>
              </w:rPr>
              <w:t xml:space="preserve">4.3 </w:t>
            </w:r>
            <w:r w:rsidRPr="00592778">
              <w:rPr>
                <w:rStyle w:val="aa"/>
                <w:rFonts w:hint="eastAsia"/>
                <w:bCs/>
                <w:noProof/>
              </w:rPr>
              <w:t>System Requirements Analysis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CF97573" w14:textId="508795A9" w:rsidR="00C802BB" w:rsidRDefault="00C802BB">
          <w:pPr>
            <w:pStyle w:val="TOC2"/>
            <w:rPr>
              <w:rFonts w:asciiTheme="minorHAnsi" w:eastAsiaTheme="minorEastAsia" w:hAnsiTheme="minorHAnsi" w:cstheme="minorBidi" w:hint="eastAsia"/>
              <w:noProof/>
              <w:sz w:val="22"/>
              <w14:ligatures w14:val="standardContextual"/>
            </w:rPr>
          </w:pPr>
          <w:hyperlink w:anchor="_Toc224320185" w:history="1">
            <w:r w:rsidRPr="00592778">
              <w:rPr>
                <w:rStyle w:val="aa"/>
                <w:rFonts w:hint="eastAsia"/>
                <w:bCs/>
                <w:noProof/>
              </w:rPr>
              <w:t>4.4 Overall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91B8E27" w14:textId="1FD813D4" w:rsidR="00C802BB" w:rsidRDefault="00C802BB">
          <w:pPr>
            <w:pStyle w:val="TOC2"/>
            <w:rPr>
              <w:rFonts w:asciiTheme="minorHAnsi" w:eastAsiaTheme="minorEastAsia" w:hAnsiTheme="minorHAnsi" w:cstheme="minorBidi" w:hint="eastAsia"/>
              <w:noProof/>
              <w:sz w:val="22"/>
              <w14:ligatures w14:val="standardContextual"/>
            </w:rPr>
          </w:pPr>
          <w:hyperlink w:anchor="_Toc224320186" w:history="1">
            <w:r w:rsidRPr="00592778">
              <w:rPr>
                <w:rStyle w:val="aa"/>
                <w:rFonts w:hint="eastAsia"/>
                <w:bCs/>
                <w:noProof/>
              </w:rPr>
              <w:t>4.5 Mathematical Model and Analytical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1292BAF" w14:textId="4746BC23" w:rsidR="00C802BB" w:rsidRDefault="00C802BB">
          <w:pPr>
            <w:pStyle w:val="TOC2"/>
            <w:rPr>
              <w:rFonts w:asciiTheme="minorHAnsi" w:eastAsiaTheme="minorEastAsia" w:hAnsiTheme="minorHAnsi" w:cstheme="minorBidi" w:hint="eastAsia"/>
              <w:noProof/>
              <w:sz w:val="22"/>
              <w14:ligatures w14:val="standardContextual"/>
            </w:rPr>
          </w:pPr>
          <w:hyperlink w:anchor="_Toc224320187" w:history="1">
            <w:r w:rsidRPr="00592778">
              <w:rPr>
                <w:rStyle w:val="aa"/>
                <w:rFonts w:hint="eastAsia"/>
                <w:bCs/>
                <w:noProof/>
              </w:rPr>
              <w:t>4.6 User Interface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37DB749" w14:textId="11F6C024" w:rsidR="00C802BB" w:rsidRDefault="00C802BB">
          <w:pPr>
            <w:pStyle w:val="TOC2"/>
            <w:rPr>
              <w:rFonts w:asciiTheme="minorHAnsi" w:eastAsiaTheme="minorEastAsia" w:hAnsiTheme="minorHAnsi" w:cstheme="minorBidi" w:hint="eastAsia"/>
              <w:noProof/>
              <w:sz w:val="22"/>
              <w14:ligatures w14:val="standardContextual"/>
            </w:rPr>
          </w:pPr>
          <w:hyperlink w:anchor="_Toc224320188" w:history="1">
            <w:r w:rsidRPr="00592778">
              <w:rPr>
                <w:rStyle w:val="aa"/>
                <w:rFonts w:hint="eastAsia"/>
                <w:bCs/>
                <w:noProof/>
              </w:rPr>
              <w:t>4.7 Module Design and Functional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8ED35C5" w14:textId="2A9E64C5" w:rsidR="00C802BB" w:rsidRDefault="00C802BB">
          <w:pPr>
            <w:pStyle w:val="TOC2"/>
            <w:rPr>
              <w:rFonts w:asciiTheme="minorHAnsi" w:eastAsiaTheme="minorEastAsia" w:hAnsiTheme="minorHAnsi" w:cstheme="minorBidi" w:hint="eastAsia"/>
              <w:noProof/>
              <w:sz w:val="22"/>
              <w14:ligatures w14:val="standardContextual"/>
            </w:rPr>
          </w:pPr>
          <w:hyperlink w:anchor="_Toc224320189" w:history="1">
            <w:r w:rsidRPr="00592778">
              <w:rPr>
                <w:rStyle w:val="aa"/>
                <w:rFonts w:hint="eastAsia"/>
                <w:bCs/>
                <w:noProof/>
              </w:rPr>
              <w:t>4.8 Development Tools and Technologies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F34C6FE" w14:textId="45FF2C20" w:rsidR="00C802BB" w:rsidRDefault="00C802BB">
          <w:pPr>
            <w:pStyle w:val="TOC2"/>
            <w:rPr>
              <w:rFonts w:asciiTheme="minorHAnsi" w:eastAsiaTheme="minorEastAsia" w:hAnsiTheme="minorHAnsi" w:cstheme="minorBidi" w:hint="eastAsia"/>
              <w:noProof/>
              <w:sz w:val="22"/>
              <w14:ligatures w14:val="standardContextual"/>
            </w:rPr>
          </w:pPr>
          <w:hyperlink w:anchor="_Toc224320190" w:history="1">
            <w:r w:rsidRPr="00592778">
              <w:rPr>
                <w:rStyle w:val="aa"/>
                <w:rFonts w:hint="eastAsia"/>
                <w:bCs/>
                <w:noProof/>
              </w:rPr>
              <w:t>4.9 Testing and Validation Strategy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6C2E500" w14:textId="3C2BA048" w:rsidR="00C802BB" w:rsidRDefault="00C802BB">
          <w:pPr>
            <w:pStyle w:val="TOC2"/>
            <w:rPr>
              <w:rFonts w:asciiTheme="minorHAnsi" w:eastAsiaTheme="minorEastAsia" w:hAnsiTheme="minorHAnsi" w:cstheme="minorBidi" w:hint="eastAsia"/>
              <w:noProof/>
              <w:sz w:val="22"/>
              <w14:ligatures w14:val="standardContextual"/>
            </w:rPr>
          </w:pPr>
          <w:hyperlink w:anchor="_Toc224320191" w:history="1">
            <w:r w:rsidRPr="00592778">
              <w:rPr>
                <w:rStyle w:val="aa"/>
                <w:rFonts w:hint="eastAsia"/>
                <w:bCs/>
                <w:noProof/>
              </w:rPr>
              <w:t>4.10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DD80BF6" w14:textId="483F209A"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192" w:history="1">
            <w:r w:rsidRPr="00592778">
              <w:rPr>
                <w:rStyle w:val="aa"/>
                <w:rFonts w:hint="eastAsia"/>
                <w:noProof/>
              </w:rPr>
              <w:t>Chapter 5 Implementation, Validation and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44FC9D6" w14:textId="00F2258F" w:rsidR="00C802BB" w:rsidRDefault="00C802BB">
          <w:pPr>
            <w:pStyle w:val="TOC2"/>
            <w:rPr>
              <w:rFonts w:asciiTheme="minorHAnsi" w:eastAsiaTheme="minorEastAsia" w:hAnsiTheme="minorHAnsi" w:cstheme="minorBidi" w:hint="eastAsia"/>
              <w:noProof/>
              <w:sz w:val="22"/>
              <w14:ligatures w14:val="standardContextual"/>
            </w:rPr>
          </w:pPr>
          <w:hyperlink w:anchor="_Toc224320193" w:history="1">
            <w:r w:rsidRPr="00592778">
              <w:rPr>
                <w:rStyle w:val="aa"/>
                <w:rFonts w:hint="eastAsia"/>
                <w:noProof/>
              </w:rPr>
              <w:t>5.1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3FEFF0B" w14:textId="23440F05" w:rsidR="00C802BB" w:rsidRDefault="00C802BB">
          <w:pPr>
            <w:pStyle w:val="TOC2"/>
            <w:rPr>
              <w:rFonts w:asciiTheme="minorHAnsi" w:eastAsiaTheme="minorEastAsia" w:hAnsiTheme="minorHAnsi" w:cstheme="minorBidi" w:hint="eastAsia"/>
              <w:noProof/>
              <w:sz w:val="22"/>
              <w14:ligatures w14:val="standardContextual"/>
            </w:rPr>
          </w:pPr>
          <w:hyperlink w:anchor="_Toc224320194" w:history="1">
            <w:r w:rsidRPr="00592778">
              <w:rPr>
                <w:rStyle w:val="aa"/>
                <w:rFonts w:hint="eastAsia"/>
                <w:noProof/>
              </w:rPr>
              <w:t xml:space="preserve">5.2 </w:t>
            </w:r>
            <w:r w:rsidRPr="00592778">
              <w:rPr>
                <w:rStyle w:val="aa"/>
                <w:rFonts w:hint="eastAsia"/>
                <w:bCs/>
                <w:noProof/>
              </w:rPr>
              <w:t>System Implementation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88B1CD8" w14:textId="0E86FD4F" w:rsidR="00C802BB" w:rsidRDefault="00C802BB">
          <w:pPr>
            <w:pStyle w:val="TOC2"/>
            <w:rPr>
              <w:rFonts w:asciiTheme="minorHAnsi" w:eastAsiaTheme="minorEastAsia" w:hAnsiTheme="minorHAnsi" w:cstheme="minorBidi" w:hint="eastAsia"/>
              <w:noProof/>
              <w:sz w:val="22"/>
              <w14:ligatures w14:val="standardContextual"/>
            </w:rPr>
          </w:pPr>
          <w:hyperlink w:anchor="_Toc224320195" w:history="1">
            <w:r w:rsidRPr="00592778">
              <w:rPr>
                <w:rStyle w:val="aa"/>
                <w:rFonts w:hint="eastAsia"/>
                <w:noProof/>
              </w:rPr>
              <w:t>5.3</w:t>
            </w:r>
            <w:r w:rsidRPr="00592778">
              <w:rPr>
                <w:rStyle w:val="aa"/>
                <w:rFonts w:hint="eastAsia"/>
                <w:bCs/>
                <w:noProof/>
              </w:rPr>
              <w:t xml:space="preserve"> User Interface Realization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BDE47C2" w14:textId="6D086274" w:rsidR="00C802BB" w:rsidRDefault="00C802BB">
          <w:pPr>
            <w:pStyle w:val="TOC2"/>
            <w:rPr>
              <w:rFonts w:asciiTheme="minorHAnsi" w:eastAsiaTheme="minorEastAsia" w:hAnsiTheme="minorHAnsi" w:cstheme="minorBidi" w:hint="eastAsia"/>
              <w:noProof/>
              <w:sz w:val="22"/>
              <w14:ligatures w14:val="standardContextual"/>
            </w:rPr>
          </w:pPr>
          <w:hyperlink w:anchor="_Toc224320196" w:history="1">
            <w:r w:rsidRPr="00592778">
              <w:rPr>
                <w:rStyle w:val="aa"/>
                <w:rFonts w:hint="eastAsia"/>
                <w:bCs/>
                <w:noProof/>
              </w:rPr>
              <w:t>5.4 Graphical Rendering and Visualization Methods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973CDA6" w14:textId="611A53AA" w:rsidR="00C802BB" w:rsidRDefault="00C802BB">
          <w:pPr>
            <w:pStyle w:val="TOC2"/>
            <w:rPr>
              <w:rFonts w:asciiTheme="minorHAnsi" w:eastAsiaTheme="minorEastAsia" w:hAnsiTheme="minorHAnsi" w:cstheme="minorBidi" w:hint="eastAsia"/>
              <w:noProof/>
              <w:sz w:val="22"/>
              <w14:ligatures w14:val="standardContextual"/>
            </w:rPr>
          </w:pPr>
          <w:hyperlink w:anchor="_Toc224320197" w:history="1">
            <w:r w:rsidRPr="00592778">
              <w:rPr>
                <w:rStyle w:val="aa"/>
                <w:rFonts w:hint="eastAsia"/>
                <w:bCs/>
                <w:noProof/>
              </w:rPr>
              <w:t>5.5 Implementation of Individual Modules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AA509A3" w14:textId="42FAC9C1" w:rsidR="00C802BB" w:rsidRDefault="00C802BB">
          <w:pPr>
            <w:pStyle w:val="TOC2"/>
            <w:rPr>
              <w:rFonts w:asciiTheme="minorHAnsi" w:eastAsiaTheme="minorEastAsia" w:hAnsiTheme="minorHAnsi" w:cstheme="minorBidi" w:hint="eastAsia"/>
              <w:noProof/>
              <w:sz w:val="22"/>
              <w14:ligatures w14:val="standardContextual"/>
            </w:rPr>
          </w:pPr>
          <w:hyperlink w:anchor="_Toc224320198" w:history="1">
            <w:r w:rsidRPr="00592778">
              <w:rPr>
                <w:rStyle w:val="aa"/>
                <w:rFonts w:hint="eastAsia"/>
                <w:bCs/>
                <w:noProof/>
              </w:rPr>
              <w:t>5.6 Validation Approach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786F6BC2" w14:textId="5F845459" w:rsidR="00C802BB" w:rsidRDefault="00C802BB">
          <w:pPr>
            <w:pStyle w:val="TOC2"/>
            <w:rPr>
              <w:rFonts w:asciiTheme="minorHAnsi" w:eastAsiaTheme="minorEastAsia" w:hAnsiTheme="minorHAnsi" w:cstheme="minorBidi" w:hint="eastAsia"/>
              <w:noProof/>
              <w:sz w:val="22"/>
              <w14:ligatures w14:val="standardContextual"/>
            </w:rPr>
          </w:pPr>
          <w:hyperlink w:anchor="_Toc224320199" w:history="1">
            <w:r w:rsidRPr="00592778">
              <w:rPr>
                <w:rStyle w:val="aa"/>
                <w:rFonts w:hint="eastAsia"/>
                <w:bCs/>
                <w:noProof/>
              </w:rPr>
              <w:t>5.7 Validation of Analytical Results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585DE7F" w14:textId="3566F939" w:rsidR="00C802BB" w:rsidRDefault="00C802BB">
          <w:pPr>
            <w:pStyle w:val="TOC2"/>
            <w:rPr>
              <w:rFonts w:asciiTheme="minorHAnsi" w:eastAsiaTheme="minorEastAsia" w:hAnsiTheme="minorHAnsi" w:cstheme="minorBidi" w:hint="eastAsia"/>
              <w:noProof/>
              <w:sz w:val="22"/>
              <w14:ligatures w14:val="standardContextual"/>
            </w:rPr>
          </w:pPr>
          <w:hyperlink w:anchor="_Toc224320200" w:history="1">
            <w:r w:rsidRPr="00592778">
              <w:rPr>
                <w:rStyle w:val="aa"/>
                <w:rFonts w:hint="eastAsia"/>
                <w:bCs/>
                <w:noProof/>
              </w:rPr>
              <w:t>5.8 Functional Testing of the Application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5BB59310" w14:textId="5984A07F" w:rsidR="00C802BB" w:rsidRDefault="00C802BB">
          <w:pPr>
            <w:pStyle w:val="TOC2"/>
            <w:rPr>
              <w:rFonts w:asciiTheme="minorHAnsi" w:eastAsiaTheme="minorEastAsia" w:hAnsiTheme="minorHAnsi" w:cstheme="minorBidi" w:hint="eastAsia"/>
              <w:noProof/>
              <w:sz w:val="22"/>
              <w14:ligatures w14:val="standardContextual"/>
            </w:rPr>
          </w:pPr>
          <w:hyperlink w:anchor="_Toc224320201" w:history="1">
            <w:r w:rsidRPr="00592778">
              <w:rPr>
                <w:rStyle w:val="aa"/>
                <w:rFonts w:hint="eastAsia"/>
                <w:bCs/>
                <w:noProof/>
              </w:rPr>
              <w:t>5.9 Discussion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5FD7C05A" w14:textId="452C5CF5" w:rsidR="00C802BB" w:rsidRDefault="00C802BB">
          <w:pPr>
            <w:pStyle w:val="TOC2"/>
            <w:rPr>
              <w:rFonts w:asciiTheme="minorHAnsi" w:eastAsiaTheme="minorEastAsia" w:hAnsiTheme="minorHAnsi" w:cstheme="minorBidi" w:hint="eastAsia"/>
              <w:noProof/>
              <w:sz w:val="22"/>
              <w14:ligatures w14:val="standardContextual"/>
            </w:rPr>
          </w:pPr>
          <w:hyperlink w:anchor="_Toc224320202" w:history="1">
            <w:r w:rsidRPr="00592778">
              <w:rPr>
                <w:rStyle w:val="aa"/>
                <w:rFonts w:hint="eastAsia"/>
                <w:bCs/>
                <w:noProof/>
              </w:rPr>
              <w:t>5.10 Chapter Summary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72FB19FA" w14:textId="0AB942DE"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203" w:history="1">
            <w:r w:rsidRPr="00592778">
              <w:rPr>
                <w:rStyle w:val="aa"/>
                <w:rFonts w:hint="eastAsia"/>
                <w:noProof/>
              </w:rPr>
              <w:t>Chapter 6 Conclusions and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2620917F" w14:textId="4010A146" w:rsidR="00C802BB" w:rsidRDefault="00C802BB">
          <w:pPr>
            <w:pStyle w:val="TOC2"/>
            <w:rPr>
              <w:rFonts w:asciiTheme="minorHAnsi" w:eastAsiaTheme="minorEastAsia" w:hAnsiTheme="minorHAnsi" w:cstheme="minorBidi" w:hint="eastAsia"/>
              <w:noProof/>
              <w:sz w:val="22"/>
              <w14:ligatures w14:val="standardContextual"/>
            </w:rPr>
          </w:pPr>
          <w:hyperlink w:anchor="_Toc224320204" w:history="1">
            <w:r w:rsidRPr="00592778">
              <w:rPr>
                <w:rStyle w:val="aa"/>
                <w:rFonts w:hint="eastAsia"/>
                <w:noProof/>
              </w:rPr>
              <w:t>6.1 Introduction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4A7A6A69" w14:textId="1EBD203A" w:rsidR="00C802BB" w:rsidRDefault="00C802BB">
          <w:pPr>
            <w:pStyle w:val="TOC2"/>
            <w:rPr>
              <w:rFonts w:asciiTheme="minorHAnsi" w:eastAsiaTheme="minorEastAsia" w:hAnsiTheme="minorHAnsi" w:cstheme="minorBidi" w:hint="eastAsia"/>
              <w:noProof/>
              <w:sz w:val="22"/>
              <w14:ligatures w14:val="standardContextual"/>
            </w:rPr>
          </w:pPr>
          <w:hyperlink w:anchor="_Toc224320205" w:history="1">
            <w:r w:rsidRPr="00592778">
              <w:rPr>
                <w:rStyle w:val="aa"/>
                <w:rFonts w:hint="eastAsia"/>
                <w:noProof/>
              </w:rPr>
              <w:t>6.2 Summary of the Project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55511D9A" w14:textId="44D9DE21" w:rsidR="00C802BB" w:rsidRDefault="00C802BB">
          <w:pPr>
            <w:pStyle w:val="TOC2"/>
            <w:rPr>
              <w:rFonts w:asciiTheme="minorHAnsi" w:eastAsiaTheme="minorEastAsia" w:hAnsiTheme="minorHAnsi" w:cstheme="minorBidi" w:hint="eastAsia"/>
              <w:noProof/>
              <w:sz w:val="22"/>
              <w14:ligatures w14:val="standardContextual"/>
            </w:rPr>
          </w:pPr>
          <w:hyperlink w:anchor="_Toc224320206" w:history="1">
            <w:r w:rsidRPr="00592778">
              <w:rPr>
                <w:rStyle w:val="aa"/>
                <w:rFonts w:hint="eastAsia"/>
                <w:bCs/>
                <w:noProof/>
              </w:rPr>
              <w:t>6.3 Achievement of Objectives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23E98685" w14:textId="211C0846" w:rsidR="00C802BB" w:rsidRDefault="00C802BB">
          <w:pPr>
            <w:pStyle w:val="TOC2"/>
            <w:rPr>
              <w:rFonts w:asciiTheme="minorHAnsi" w:eastAsiaTheme="minorEastAsia" w:hAnsiTheme="minorHAnsi" w:cstheme="minorBidi" w:hint="eastAsia"/>
              <w:noProof/>
              <w:sz w:val="22"/>
              <w14:ligatures w14:val="standardContextual"/>
            </w:rPr>
          </w:pPr>
          <w:hyperlink w:anchor="_Toc224320207" w:history="1">
            <w:r w:rsidRPr="00592778">
              <w:rPr>
                <w:rStyle w:val="aa"/>
                <w:rFonts w:hint="eastAsia"/>
                <w:bCs/>
                <w:noProof/>
              </w:rPr>
              <w:t>6.4 Main Contributions of the Study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0DA7388" w14:textId="0DE83F79" w:rsidR="00C802BB" w:rsidRDefault="00C802BB">
          <w:pPr>
            <w:pStyle w:val="TOC2"/>
            <w:rPr>
              <w:rFonts w:asciiTheme="minorHAnsi" w:eastAsiaTheme="minorEastAsia" w:hAnsiTheme="minorHAnsi" w:cstheme="minorBidi" w:hint="eastAsia"/>
              <w:noProof/>
              <w:sz w:val="22"/>
              <w14:ligatures w14:val="standardContextual"/>
            </w:rPr>
          </w:pPr>
          <w:hyperlink w:anchor="_Toc224320208" w:history="1">
            <w:r w:rsidRPr="00592778">
              <w:rPr>
                <w:rStyle w:val="aa"/>
                <w:rFonts w:hint="eastAsia"/>
                <w:bCs/>
                <w:noProof/>
              </w:rPr>
              <w:t>6.5 Limitations of the Present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78F12BA" w14:textId="6B8C0ED7" w:rsidR="00C802BB" w:rsidRDefault="00C802BB">
          <w:pPr>
            <w:pStyle w:val="TOC2"/>
            <w:rPr>
              <w:rFonts w:asciiTheme="minorHAnsi" w:eastAsiaTheme="minorEastAsia" w:hAnsiTheme="minorHAnsi" w:cstheme="minorBidi" w:hint="eastAsia"/>
              <w:noProof/>
              <w:sz w:val="22"/>
              <w14:ligatures w14:val="standardContextual"/>
            </w:rPr>
          </w:pPr>
          <w:hyperlink w:anchor="_Toc224320209" w:history="1">
            <w:r w:rsidRPr="00592778">
              <w:rPr>
                <w:rStyle w:val="aa"/>
                <w:rFonts w:hint="eastAsia"/>
                <w:bCs/>
                <w:noProof/>
              </w:rPr>
              <w:t>6.6 Future Work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76CE601B" w14:textId="7668A961" w:rsidR="00C802BB" w:rsidRDefault="00C802BB">
          <w:pPr>
            <w:pStyle w:val="TOC2"/>
            <w:rPr>
              <w:rFonts w:asciiTheme="minorHAnsi" w:eastAsiaTheme="minorEastAsia" w:hAnsiTheme="minorHAnsi" w:cstheme="minorBidi" w:hint="eastAsia"/>
              <w:noProof/>
              <w:sz w:val="22"/>
              <w14:ligatures w14:val="standardContextual"/>
            </w:rPr>
          </w:pPr>
          <w:hyperlink w:anchor="_Toc224320210" w:history="1">
            <w:r w:rsidRPr="00592778">
              <w:rPr>
                <w:rStyle w:val="aa"/>
                <w:rFonts w:hint="eastAsia"/>
                <w:bCs/>
                <w:noProof/>
              </w:rPr>
              <w:t>6.7 Final Conclusion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74</w:t>
            </w:r>
            <w:r>
              <w:rPr>
                <w:rFonts w:hint="eastAsia"/>
                <w:noProof/>
                <w:webHidden/>
              </w:rPr>
              <w:fldChar w:fldCharType="end"/>
            </w:r>
          </w:hyperlink>
        </w:p>
        <w:p w14:paraId="6649D348" w14:textId="5D74C1A9" w:rsidR="00C802BB" w:rsidRDefault="00C802BB">
          <w:pPr>
            <w:pStyle w:val="TOC1"/>
            <w:rPr>
              <w:rFonts w:asciiTheme="minorHAnsi" w:eastAsiaTheme="minorEastAsia" w:hAnsiTheme="minorHAnsi" w:cstheme="minorBidi" w:hint="eastAsia"/>
              <w:b w:val="0"/>
              <w:noProof/>
              <w:sz w:val="22"/>
              <w14:ligatures w14:val="standardContextual"/>
            </w:rPr>
          </w:pPr>
          <w:hyperlink w:anchor="_Toc224320211" w:history="1">
            <w:r w:rsidRPr="00592778">
              <w:rPr>
                <w:rStyle w:val="aa"/>
                <w:rFonts w:hint="eastAsia"/>
                <w:noProof/>
              </w:rPr>
              <w:t>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_Toc224320211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75</w:t>
            </w:r>
            <w:r>
              <w:rPr>
                <w:rFonts w:hint="eastAsia"/>
                <w:noProof/>
                <w:webHidden/>
              </w:rPr>
              <w:fldChar w:fldCharType="end"/>
            </w:r>
          </w:hyperlink>
        </w:p>
        <w:p w14:paraId="25EABC33" w14:textId="393B6B84" w:rsidR="00B73BBD" w:rsidRDefault="00C802BB">
          <w:pPr>
            <w:pStyle w:val="TOC1"/>
            <w:sectPr w:rsidR="00B73BBD">
              <w:headerReference w:type="even" r:id="rId11"/>
              <w:headerReference w:type="default" r:id="rId12"/>
              <w:footerReference w:type="even" r:id="rId13"/>
              <w:footerReference w:type="default" r:id="rId14"/>
              <w:headerReference w:type="first" r:id="rId15"/>
              <w:footerReference w:type="first" r:id="rId16"/>
              <w:pgSz w:w="11906" w:h="16838"/>
              <w:pgMar w:top="1701" w:right="1701" w:bottom="1701" w:left="1984" w:header="851" w:footer="992" w:gutter="0"/>
              <w:cols w:space="0"/>
              <w:titlePg/>
              <w:docGrid w:type="lines" w:linePitch="407"/>
            </w:sectPr>
          </w:pPr>
          <w:r>
            <w:fldChar w:fldCharType="end"/>
          </w:r>
        </w:p>
      </w:sdtContent>
    </w:sdt>
    <w:p w14:paraId="3942C725" w14:textId="77777777" w:rsidR="00B73BBD" w:rsidRDefault="00753B05">
      <w:pPr>
        <w:pStyle w:val="1"/>
        <w:spacing w:after="407"/>
      </w:pPr>
      <w:bookmarkStart w:id="1" w:name="_Toc224320151"/>
      <w:r>
        <w:rPr>
          <w:rFonts w:hint="eastAsia"/>
        </w:rPr>
        <w:lastRenderedPageBreak/>
        <w:t>Abstract</w:t>
      </w:r>
      <w:bookmarkEnd w:id="0"/>
      <w:bookmarkEnd w:id="1"/>
    </w:p>
    <w:p w14:paraId="3AE761CF" w14:textId="77777777" w:rsidR="00E42B10" w:rsidRPr="00E42B10" w:rsidRDefault="00E42B10" w:rsidP="00E42B10">
      <w:r w:rsidRPr="00E42B10">
        <w:t xml:space="preserve">This dissertation presents the design and development of a Flutter-based analytical application for selected microwave passive components. The main aim of the project was to provide an accessible and interactive software platform that supports the study of microwave network </w:t>
      </w:r>
      <w:proofErr w:type="spellStart"/>
      <w:r w:rsidRPr="00E42B10">
        <w:t>behaviour</w:t>
      </w:r>
      <w:proofErr w:type="spellEnd"/>
      <w:r w:rsidRPr="00E42B10">
        <w:t xml:space="preserve"> through theory-based calculation and visualization. The application focuses on four representative components: the Resistive Divider, Wilkinson Divider, Rat-Race Coupler, and Branch-Line Hybrid.</w:t>
      </w:r>
    </w:p>
    <w:p w14:paraId="59A01332" w14:textId="77777777" w:rsidR="00E42B10" w:rsidRPr="00E42B10" w:rsidRDefault="00E42B10" w:rsidP="00E42B10">
      <w:r w:rsidRPr="00E42B10">
        <w:t xml:space="preserve">The project began with a review of the theoretical principles of microwave passive devices and their corresponding analytical models. Based on these models, a modular software architecture was developed using Flutter and Dart to enable cross-platform deployment and a consistent user interface. Each module allows users to enter key parameters and obtain analytical outputs through an interactive interface. In addition to numerical calculation, graphical rendering methods were implemented to display component schematics and signal </w:t>
      </w:r>
      <w:proofErr w:type="spellStart"/>
      <w:r w:rsidRPr="00E42B10">
        <w:t>behaviour</w:t>
      </w:r>
      <w:proofErr w:type="spellEnd"/>
      <w:r w:rsidRPr="00E42B10">
        <w:t xml:space="preserve"> dynamically.</w:t>
      </w:r>
    </w:p>
    <w:p w14:paraId="6D0D4C90" w14:textId="77777777" w:rsidR="00E42B10" w:rsidRPr="00E42B10" w:rsidRDefault="00E42B10" w:rsidP="00E42B10">
      <w:r w:rsidRPr="00E42B10">
        <w:t xml:space="preserve">The developed system was evaluated through software-level functional testing and analytical verification against expected theoretical results. The results show that the application performs reliably within the scope of ideal microwave analysis. In particular, the Wilkinson Divider and Rat-Race Coupler modules demonstrated outputs consistent with theoretical expectations under different input conditions, while the Resistive Divider and Branch-Line Hybrid modules provided useful reference demonstrations of standard </w:t>
      </w:r>
      <w:proofErr w:type="spellStart"/>
      <w:r w:rsidRPr="00E42B10">
        <w:t>behaviour</w:t>
      </w:r>
      <w:proofErr w:type="spellEnd"/>
      <w:r w:rsidRPr="00E42B10">
        <w:t>.</w:t>
      </w:r>
    </w:p>
    <w:p w14:paraId="323F23A1" w14:textId="77777777" w:rsidR="00E42B10" w:rsidRPr="00E42B10" w:rsidRDefault="00E42B10" w:rsidP="00E42B10">
      <w:r w:rsidRPr="00E42B10">
        <w:lastRenderedPageBreak/>
        <w:t>Overall, the project demonstrates that modern cross-platform development frameworks can be effectively applied to microwave engineering education and theory-oriented analysis. Although the current system is limited to idealized analytical models and does not replace full-wave simulation or experimental measurement, it provides a practical foundation for future extension as an educational and analytical tool.</w:t>
      </w:r>
    </w:p>
    <w:p w14:paraId="3B469FF2" w14:textId="77777777" w:rsidR="00E42B10" w:rsidRPr="00E42B10" w:rsidRDefault="00E42B10" w:rsidP="00E42B10">
      <w:r w:rsidRPr="00E42B10">
        <w:rPr>
          <w:b/>
          <w:bCs/>
        </w:rPr>
        <w:t>Keywords:</w:t>
      </w:r>
      <w:r w:rsidRPr="00E42B10">
        <w:t> microwave passive components, Flutter, analytical application, Wilkinson divider, Rat-Race coupler, Branch-Line hybrid, educational software</w:t>
      </w:r>
    </w:p>
    <w:p w14:paraId="6D032A92" w14:textId="77777777" w:rsidR="00B73BBD" w:rsidRDefault="00753B05">
      <w:r>
        <w:br w:type="page"/>
      </w:r>
    </w:p>
    <w:p w14:paraId="2D85190D" w14:textId="0DB19011" w:rsidR="00B73BBD" w:rsidRDefault="00753B05">
      <w:pPr>
        <w:pStyle w:val="1"/>
        <w:spacing w:after="407"/>
      </w:pPr>
      <w:bookmarkStart w:id="2" w:name="_Toc224320152"/>
      <w:r>
        <w:rPr>
          <w:rFonts w:hint="eastAsia"/>
        </w:rPr>
        <w:lastRenderedPageBreak/>
        <w:t>Acknowledgement</w:t>
      </w:r>
      <w:bookmarkStart w:id="3" w:name="_Toc728500103"/>
      <w:bookmarkEnd w:id="2"/>
      <w:r>
        <w:t xml:space="preserve"> </w:t>
      </w:r>
      <w:bookmarkEnd w:id="3"/>
    </w:p>
    <w:p w14:paraId="19C6CCD9" w14:textId="77777777" w:rsidR="00346FD7" w:rsidRPr="00346FD7" w:rsidRDefault="00346FD7" w:rsidP="00346FD7">
      <w:r w:rsidRPr="00346FD7">
        <w:t>First and foremost, I would like to express my sincere gratitude to my supervisor, Professor Tan Eng Leong, for his guidance and support throughout this dissertation. From the early development of the topic to the final revision of the written work, his patience, generosity, and academic insight have been invaluable. His supervision has not only helped me complete this project, but has also influenced the way I think, question, and learn.</w:t>
      </w:r>
    </w:p>
    <w:p w14:paraId="7AAD5B1F" w14:textId="77777777" w:rsidR="00346FD7" w:rsidRPr="00346FD7" w:rsidRDefault="00346FD7" w:rsidP="00346FD7">
      <w:r w:rsidRPr="00346FD7">
        <w:t>I would also like to thank my family for their constant love and support throughout my time in Singapore. Although we were far apart, their care and encouragement were always with me. During moments of uncertainty and fatigue, their trust in me gave me strength and reminded me of the reasons I started this journey. Whatever I have achieved would not have been possible without their unwavering support.</w:t>
      </w:r>
    </w:p>
    <w:p w14:paraId="678DC09A" w14:textId="77777777" w:rsidR="00346FD7" w:rsidRPr="00346FD7" w:rsidRDefault="00346FD7" w:rsidP="00346FD7">
      <w:r w:rsidRPr="00346FD7">
        <w:t>My sincere thanks also go to my classmates and friends, who made my time abroad more meaningful and memorable. Through study, conversation, shared meals, and time spent together beyond the classroom, they brought warmth, companionship, and joy to my life in Singapore. Their presence enriched my university experience and reminded me that personal growth is shaped not only by hard work, but also by friendship and kindness.</w:t>
      </w:r>
    </w:p>
    <w:p w14:paraId="4422B607" w14:textId="77777777" w:rsidR="00346FD7" w:rsidRPr="00346FD7" w:rsidRDefault="00346FD7" w:rsidP="00346FD7">
      <w:r w:rsidRPr="00346FD7">
        <w:t xml:space="preserve">I would also like to acknowledge my own persistence throughout this period. While completing this final-year project, I was also facing the pressures of the graduate job search. I am grateful that I continued to move forward through both challenges. </w:t>
      </w:r>
      <w:r w:rsidRPr="00346FD7">
        <w:lastRenderedPageBreak/>
        <w:t>Reaching this point, and securing a position that I had sincerely hoped for, is a meaningful reminder that persistence and effort are worthwhile.</w:t>
      </w:r>
    </w:p>
    <w:p w14:paraId="4A3E9D4B" w14:textId="6E3BF378" w:rsidR="00B73BBD" w:rsidRPr="00346FD7" w:rsidRDefault="00346FD7">
      <w:pPr>
        <w:rPr>
          <w:rFonts w:hint="eastAsia"/>
        </w:rPr>
      </w:pPr>
      <w:r w:rsidRPr="00346FD7">
        <w:t>Finally, I would like to express my gratitude for the time I spent in Singapore. This chapter of my life brought challenges, growth, and many unforgettable memories. It will always remain an important and cherished part of my life.</w:t>
      </w:r>
    </w:p>
    <w:p w14:paraId="5F252A20" w14:textId="53EBAF78" w:rsidR="00B73BBD" w:rsidRDefault="00384ECA">
      <w:pPr>
        <w:jc w:val="right"/>
      </w:pPr>
      <w:r>
        <w:rPr>
          <w:rFonts w:hint="eastAsia"/>
        </w:rPr>
        <w:t>Zhang Yi</w:t>
      </w:r>
    </w:p>
    <w:p w14:paraId="2FCDEC56" w14:textId="1E6C999B" w:rsidR="00B73BBD" w:rsidRDefault="00753B05">
      <w:pPr>
        <w:jc w:val="right"/>
      </w:pPr>
      <w:r>
        <w:fldChar w:fldCharType="begin"/>
      </w:r>
      <w:r>
        <w:instrText>Time \@ "D MMMM YYYY"</w:instrText>
      </w:r>
      <w:r>
        <w:fldChar w:fldCharType="separate"/>
      </w:r>
      <w:r w:rsidR="007730A3">
        <w:rPr>
          <w:noProof/>
        </w:rPr>
        <w:t>12 March 2026</w:t>
      </w:r>
      <w:r>
        <w:fldChar w:fldCharType="end"/>
      </w:r>
    </w:p>
    <w:p w14:paraId="09F06980" w14:textId="77777777" w:rsidR="00B73BBD" w:rsidRDefault="00753B05">
      <w:r>
        <w:rPr>
          <w:rFonts w:hint="eastAsia"/>
        </w:rPr>
        <w:br w:type="page"/>
      </w:r>
    </w:p>
    <w:p w14:paraId="7DC33135" w14:textId="77777777" w:rsidR="00B73BBD" w:rsidRDefault="00753B05">
      <w:pPr>
        <w:pStyle w:val="1"/>
        <w:spacing w:after="407"/>
      </w:pPr>
      <w:bookmarkStart w:id="4" w:name="_Toc99707434"/>
      <w:bookmarkStart w:id="5" w:name="_Toc224320153"/>
      <w:r>
        <w:rPr>
          <w:rFonts w:hint="eastAsia"/>
        </w:rPr>
        <w:lastRenderedPageBreak/>
        <w:t>List of Figures</w:t>
      </w:r>
      <w:bookmarkStart w:id="6" w:name="_Toc745598578"/>
      <w:bookmarkEnd w:id="4"/>
      <w:bookmarkEnd w:id="5"/>
    </w:p>
    <w:p w14:paraId="4443BC6F" w14:textId="397D19DD" w:rsidR="00B73BBD" w:rsidRDefault="00753B05">
      <w:pPr>
        <w:tabs>
          <w:tab w:val="right" w:leader="dot" w:pos="8222"/>
        </w:tabs>
        <w:spacing w:line="240" w:lineRule="auto"/>
      </w:pPr>
      <w:r>
        <w:rPr>
          <w:rFonts w:hint="eastAsia"/>
        </w:rPr>
        <w:fldChar w:fldCharType="begin"/>
      </w:r>
      <w:r>
        <w:rPr>
          <w:rFonts w:hint="eastAsia"/>
        </w:rPr>
        <w:instrText xml:space="preserve"> REF _Ref236919191 \h </w:instrText>
      </w:r>
      <w:r>
        <w:rPr>
          <w:rFonts w:hint="eastAsia"/>
        </w:rPr>
      </w:r>
      <w:r>
        <w:rPr>
          <w:rFonts w:hint="eastAsia"/>
        </w:rPr>
        <w:fldChar w:fldCharType="separate"/>
      </w:r>
      <w:r>
        <w:t xml:space="preserve">Figure </w:t>
      </w:r>
      <w:r w:rsidR="00384ECA">
        <w:rPr>
          <w:rFonts w:hint="eastAsia"/>
        </w:rPr>
        <w:t>3</w:t>
      </w:r>
      <w:r>
        <w:t>.1</w:t>
      </w:r>
      <w:r w:rsidR="00384ECA">
        <w:rPr>
          <w:rFonts w:hint="eastAsia"/>
        </w:rPr>
        <w:t xml:space="preserve"> </w:t>
      </w:r>
      <w:r w:rsidR="00384ECA" w:rsidRPr="00384ECA">
        <w:t>General</w:t>
      </w:r>
      <w:r w:rsidR="00384ECA" w:rsidRPr="00384ECA">
        <w:t xml:space="preserve"> </w:t>
      </w:r>
      <w:r w:rsidR="00384ECA" w:rsidRPr="00384ECA">
        <w:t>repres</w:t>
      </w:r>
      <w:r w:rsidR="00384ECA" w:rsidRPr="00384ECA">
        <w:t>e</w:t>
      </w:r>
      <w:r w:rsidR="00384ECA" w:rsidRPr="00384ECA">
        <w:t>ntation of an 2-port microwave network</w:t>
      </w:r>
      <w:r>
        <w:t>ed CMCN archit</w:t>
      </w:r>
      <w:r>
        <w:t>e</w:t>
      </w:r>
      <w:r>
        <w:t>cture</w:t>
      </w:r>
      <w:r>
        <w:rPr>
          <w:rFonts w:hint="eastAsia"/>
        </w:rPr>
        <w:fldChar w:fldCharType="end"/>
      </w:r>
      <w:r>
        <w:tab/>
      </w:r>
      <w:r>
        <w:rPr>
          <w:rFonts w:hint="eastAsia"/>
        </w:rPr>
        <w:fldChar w:fldCharType="begin"/>
      </w:r>
      <w:r>
        <w:rPr>
          <w:rFonts w:hint="eastAsia"/>
        </w:rPr>
        <w:instrText xml:space="preserve"> PAGEREF _Ref236919191 \h </w:instrText>
      </w:r>
      <w:r>
        <w:rPr>
          <w:rFonts w:hint="eastAsia"/>
        </w:rPr>
      </w:r>
      <w:r>
        <w:rPr>
          <w:rFonts w:hint="eastAsia"/>
        </w:rPr>
        <w:fldChar w:fldCharType="separate"/>
      </w:r>
      <w:r>
        <w:rPr>
          <w:rFonts w:hint="eastAsia"/>
        </w:rPr>
        <w:t>1</w:t>
      </w:r>
      <w:r>
        <w:rPr>
          <w:rFonts w:hint="eastAsia"/>
        </w:rPr>
        <w:fldChar w:fldCharType="end"/>
      </w:r>
    </w:p>
    <w:p w14:paraId="75A0C3AA" w14:textId="7D6A5799" w:rsidR="00B73BBD" w:rsidRDefault="00753B05">
      <w:pPr>
        <w:tabs>
          <w:tab w:val="right" w:leader="dot" w:pos="8222"/>
        </w:tabs>
        <w:spacing w:line="240" w:lineRule="auto"/>
      </w:pPr>
      <w:r>
        <w:rPr>
          <w:rFonts w:hint="eastAsia"/>
        </w:rPr>
        <w:fldChar w:fldCharType="begin"/>
      </w:r>
      <w:r>
        <w:rPr>
          <w:rFonts w:hint="eastAsia"/>
        </w:rPr>
        <w:instrText xml:space="preserve"> REF _Ref236935998 \h </w:instrText>
      </w:r>
      <w:r>
        <w:rPr>
          <w:rFonts w:hint="eastAsia"/>
        </w:rPr>
      </w:r>
      <w:r>
        <w:rPr>
          <w:rFonts w:hint="eastAsia"/>
        </w:rPr>
        <w:fldChar w:fldCharType="separate"/>
      </w:r>
      <w:r>
        <w:t xml:space="preserve">Figure </w:t>
      </w:r>
      <w:r w:rsidR="00384ECA" w:rsidRPr="00384ECA">
        <w:t>3.2 Circuit structu</w:t>
      </w:r>
      <w:r w:rsidR="00384ECA" w:rsidRPr="00384ECA">
        <w:t>r</w:t>
      </w:r>
      <w:r w:rsidR="00384ECA" w:rsidRPr="00384ECA">
        <w:t>e of a two-way resistive divider</w:t>
      </w:r>
      <w:r>
        <w:tab/>
      </w:r>
      <w:r>
        <w:fldChar w:fldCharType="begin"/>
      </w:r>
      <w:r>
        <w:instrText xml:space="preserve"> PAGEREF _Ref236935998 \h </w:instrText>
      </w:r>
      <w:r>
        <w:fldChar w:fldCharType="separate"/>
      </w:r>
      <w:r>
        <w:t>1</w:t>
      </w:r>
      <w:r>
        <w:fldChar w:fldCharType="end"/>
      </w:r>
    </w:p>
    <w:p w14:paraId="337F4CB1" w14:textId="06CF0ABD" w:rsidR="00B73BBD" w:rsidRDefault="00753B05">
      <w:pPr>
        <w:tabs>
          <w:tab w:val="right" w:leader="dot" w:pos="8222"/>
        </w:tabs>
        <w:spacing w:line="240" w:lineRule="auto"/>
      </w:pPr>
      <w:r>
        <w:rPr>
          <w:rFonts w:hint="eastAsia"/>
        </w:rPr>
        <w:fldChar w:fldCharType="begin"/>
      </w:r>
      <w:r>
        <w:rPr>
          <w:rFonts w:hint="eastAsia"/>
        </w:rPr>
        <w:instrText xml:space="preserve"> REF _Ref236969612 \h </w:instrText>
      </w:r>
      <w:r>
        <w:rPr>
          <w:rFonts w:hint="eastAsia"/>
        </w:rPr>
      </w:r>
      <w:r>
        <w:rPr>
          <w:rFonts w:hint="eastAsia"/>
        </w:rPr>
        <w:fldChar w:fldCharType="separate"/>
      </w:r>
      <w:r>
        <w:t xml:space="preserve">Figure </w:t>
      </w:r>
      <w:r w:rsidR="00384ECA" w:rsidRPr="00384ECA">
        <w:t>3.3 Conv</w:t>
      </w:r>
      <w:r w:rsidR="00384ECA" w:rsidRPr="00384ECA">
        <w:t>e</w:t>
      </w:r>
      <w:r w:rsidR="00384ECA" w:rsidRPr="00384ECA">
        <w:t>ntional Wilkinson power divider</w:t>
      </w:r>
      <w:r w:rsidR="00384ECA" w:rsidRPr="00384ECA">
        <w:rPr>
          <w:rFonts w:hint="eastAsia"/>
        </w:rPr>
        <w:t xml:space="preserve"> </w:t>
      </w:r>
      <w:r>
        <w:rPr>
          <w:rFonts w:hint="eastAsia"/>
        </w:rPr>
        <w:fldChar w:fldCharType="end"/>
      </w:r>
      <w:r>
        <w:tab/>
      </w:r>
      <w:r>
        <w:rPr>
          <w:rFonts w:hint="eastAsia"/>
        </w:rPr>
        <w:fldChar w:fldCharType="begin"/>
      </w:r>
      <w:r>
        <w:rPr>
          <w:rFonts w:hint="eastAsia"/>
        </w:rPr>
        <w:instrText xml:space="preserve"> PAGEREF _Ref236969612 \h </w:instrText>
      </w:r>
      <w:r>
        <w:rPr>
          <w:rFonts w:hint="eastAsia"/>
        </w:rPr>
      </w:r>
      <w:r>
        <w:rPr>
          <w:rFonts w:hint="eastAsia"/>
        </w:rPr>
        <w:fldChar w:fldCharType="separate"/>
      </w:r>
      <w:r>
        <w:rPr>
          <w:rFonts w:hint="eastAsia"/>
        </w:rPr>
        <w:t>2</w:t>
      </w:r>
      <w:r>
        <w:rPr>
          <w:rFonts w:hint="eastAsia"/>
        </w:rPr>
        <w:fldChar w:fldCharType="end"/>
      </w:r>
    </w:p>
    <w:p w14:paraId="35ADE690" w14:textId="3252DD31" w:rsidR="00B73BBD" w:rsidRDefault="00384ECA">
      <w:pPr>
        <w:tabs>
          <w:tab w:val="right" w:leader="dot" w:pos="8222"/>
        </w:tabs>
        <w:spacing w:line="240" w:lineRule="auto"/>
      </w:pPr>
      <w:r w:rsidRPr="00384ECA">
        <w:t>Figure 3.4 Rat-race coupler layout with port numbering</w:t>
      </w:r>
      <w:r w:rsidR="00753B05">
        <w:tab/>
      </w:r>
      <w:r w:rsidR="00753B05">
        <w:rPr>
          <w:rFonts w:hint="eastAsia"/>
        </w:rPr>
        <w:fldChar w:fldCharType="begin"/>
      </w:r>
      <w:r w:rsidR="00753B05">
        <w:rPr>
          <w:rFonts w:hint="eastAsia"/>
        </w:rPr>
        <w:instrText xml:space="preserve"> PAGEREF _Ref236986419 \h </w:instrText>
      </w:r>
      <w:r w:rsidR="00753B05">
        <w:rPr>
          <w:rFonts w:hint="eastAsia"/>
        </w:rPr>
      </w:r>
      <w:r w:rsidR="00753B05">
        <w:rPr>
          <w:rFonts w:hint="eastAsia"/>
        </w:rPr>
        <w:fldChar w:fldCharType="separate"/>
      </w:r>
      <w:r w:rsidR="00753B05">
        <w:rPr>
          <w:rFonts w:hint="eastAsia"/>
        </w:rPr>
        <w:t>2</w:t>
      </w:r>
      <w:r w:rsidR="00753B05">
        <w:rPr>
          <w:rFonts w:hint="eastAsia"/>
        </w:rPr>
        <w:fldChar w:fldCharType="end"/>
      </w:r>
    </w:p>
    <w:p w14:paraId="6B72E7FE"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_Ref237020033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.3 Illustration of channel borrowing schemes</w:t>
      </w:r>
      <w:r>
        <w:rPr>
          <w:rFonts w:hint="eastAsia"/>
        </w:rPr>
        <w:fldChar w:fldCharType="end"/>
      </w:r>
      <w:r>
        <w:tab/>
      </w:r>
      <w:r>
        <w:rPr>
          <w:rFonts w:hint="eastAsia"/>
        </w:rPr>
        <w:fldChar w:fldCharType="begin"/>
      </w:r>
      <w:r>
        <w:rPr>
          <w:rFonts w:hint="eastAsia"/>
        </w:rPr>
        <w:instrText xml:space="preserve"> PAGEREF _Ref237020033 \h </w:instrText>
      </w:r>
      <w:r>
        <w:rPr>
          <w:rFonts w:hint="eastAsia"/>
        </w:rPr>
      </w:r>
      <w:r>
        <w:rPr>
          <w:rFonts w:hint="eastAsia"/>
        </w:rPr>
        <w:fldChar w:fldCharType="separate"/>
      </w:r>
      <w:r>
        <w:rPr>
          <w:rFonts w:hint="eastAsia"/>
        </w:rPr>
        <w:t>2</w:t>
      </w:r>
      <w:r>
        <w:rPr>
          <w:rFonts w:hint="eastAsia"/>
        </w:rPr>
        <w:fldChar w:fldCharType="end"/>
      </w:r>
    </w:p>
    <w:p w14:paraId="323AF8A1"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_Ref237036840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.4 Structure of reuse partitioning</w:t>
      </w:r>
      <w:r>
        <w:rPr>
          <w:rFonts w:hint="eastAsia"/>
        </w:rPr>
        <w:fldChar w:fldCharType="end"/>
      </w:r>
      <w:r>
        <w:tab/>
      </w:r>
      <w:r>
        <w:rPr>
          <w:rFonts w:hint="eastAsia"/>
        </w:rPr>
        <w:fldChar w:fldCharType="begin"/>
      </w:r>
      <w:r>
        <w:rPr>
          <w:rFonts w:hint="eastAsia"/>
        </w:rPr>
        <w:instrText xml:space="preserve"> PAGEREF _Ref237036840 \h </w:instrText>
      </w:r>
      <w:r>
        <w:rPr>
          <w:rFonts w:hint="eastAsia"/>
        </w:rPr>
      </w:r>
      <w:r>
        <w:rPr>
          <w:rFonts w:hint="eastAsia"/>
        </w:rPr>
        <w:fldChar w:fldCharType="separate"/>
      </w:r>
      <w:r>
        <w:rPr>
          <w:rFonts w:hint="eastAsia"/>
        </w:rPr>
        <w:t>2</w:t>
      </w:r>
      <w:r>
        <w:rPr>
          <w:rFonts w:hint="eastAsia"/>
        </w:rPr>
        <w:fldChar w:fldCharType="end"/>
      </w:r>
    </w:p>
    <w:p w14:paraId="1B610DFC"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_Ref237053647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.5 Classifications of medium access control protocols</w:t>
      </w:r>
      <w:r>
        <w:rPr>
          <w:rFonts w:hint="eastAsia"/>
        </w:rPr>
        <w:fldChar w:fldCharType="end"/>
      </w:r>
      <w:r>
        <w:tab/>
      </w:r>
      <w:r>
        <w:rPr>
          <w:rFonts w:hint="eastAsia"/>
        </w:rPr>
        <w:fldChar w:fldCharType="begin"/>
      </w:r>
      <w:r>
        <w:rPr>
          <w:rFonts w:hint="eastAsia"/>
        </w:rPr>
        <w:instrText xml:space="preserve"> PAGEREF _Ref237053647 \h </w:instrText>
      </w:r>
      <w:r>
        <w:rPr>
          <w:rFonts w:hint="eastAsia"/>
        </w:rPr>
      </w:r>
      <w:r>
        <w:rPr>
          <w:rFonts w:hint="eastAsia"/>
        </w:rPr>
        <w:fldChar w:fldCharType="separate"/>
      </w:r>
      <w:r>
        <w:rPr>
          <w:rFonts w:hint="eastAsia"/>
        </w:rPr>
        <w:t>2</w:t>
      </w:r>
      <w:r>
        <w:rPr>
          <w:rFonts w:hint="eastAsia"/>
        </w:rPr>
        <w:fldChar w:fldCharType="end"/>
      </w:r>
    </w:p>
    <w:p w14:paraId="756239AF"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_Ref237070454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.6 Frame structure of PRMA</w:t>
      </w:r>
      <w:r>
        <w:rPr>
          <w:rFonts w:hint="eastAsia"/>
        </w:rPr>
        <w:fldChar w:fldCharType="end"/>
      </w:r>
      <w:r>
        <w:tab/>
      </w:r>
      <w:r>
        <w:rPr>
          <w:rFonts w:hint="eastAsia"/>
        </w:rPr>
        <w:fldChar w:fldCharType="begin"/>
      </w:r>
      <w:r>
        <w:rPr>
          <w:rFonts w:hint="eastAsia"/>
        </w:rPr>
        <w:instrText xml:space="preserve"> PAGEREF _Ref237070454 \h </w:instrText>
      </w:r>
      <w:r>
        <w:rPr>
          <w:rFonts w:hint="eastAsia"/>
        </w:rPr>
      </w:r>
      <w:r>
        <w:rPr>
          <w:rFonts w:hint="eastAsia"/>
        </w:rPr>
        <w:fldChar w:fldCharType="separate"/>
      </w:r>
      <w:r>
        <w:rPr>
          <w:rFonts w:hint="eastAsia"/>
        </w:rPr>
        <w:t>2</w:t>
      </w:r>
      <w:r>
        <w:rPr>
          <w:rFonts w:hint="eastAsia"/>
        </w:rPr>
        <w:fldChar w:fldCharType="end"/>
      </w:r>
    </w:p>
    <w:p w14:paraId="544BF72B"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_Ref237104068 \h </w:instrText>
      </w:r>
      <w:r>
        <w:rPr>
          <w:rFonts w:hint="eastAsia"/>
        </w:rPr>
      </w:r>
      <w:r>
        <w:rPr>
          <w:rFonts w:hint="eastAsia"/>
        </w:rPr>
        <w:fldChar w:fldCharType="separate"/>
      </w:r>
      <w:r>
        <w:t xml:space="preserve">Figure </w:t>
      </w:r>
      <w:r>
        <w:fldChar w:fldCharType="begin"/>
      </w:r>
      <w:r>
        <w:instrText xml:space="preserve"> STYLEREF 1 \s </w:instrText>
      </w:r>
      <w:r>
        <w:fldChar w:fldCharType="separate"/>
      </w:r>
      <w:r>
        <w:t>2</w:t>
      </w:r>
      <w:r>
        <w:fldChar w:fldCharType="end"/>
      </w:r>
      <w:r>
        <w:t>.7 Frame structure of PRMA++</w:t>
      </w:r>
      <w:r>
        <w:rPr>
          <w:rFonts w:hint="eastAsia"/>
        </w:rPr>
        <w:fldChar w:fldCharType="end"/>
      </w:r>
      <w:r>
        <w:tab/>
      </w:r>
      <w:r>
        <w:rPr>
          <w:rFonts w:hint="eastAsia"/>
        </w:rPr>
        <w:fldChar w:fldCharType="begin"/>
      </w:r>
      <w:r>
        <w:rPr>
          <w:rFonts w:hint="eastAsia"/>
        </w:rPr>
        <w:instrText xml:space="preserve"> PAGEREF _Ref237104068 \h </w:instrText>
      </w:r>
      <w:r>
        <w:rPr>
          <w:rFonts w:hint="eastAsia"/>
        </w:rPr>
      </w:r>
      <w:r>
        <w:rPr>
          <w:rFonts w:hint="eastAsia"/>
        </w:rPr>
        <w:fldChar w:fldCharType="separate"/>
      </w:r>
      <w:r>
        <w:rPr>
          <w:rFonts w:hint="eastAsia"/>
        </w:rPr>
        <w:t>2</w:t>
      </w:r>
      <w:r>
        <w:rPr>
          <w:rFonts w:hint="eastAsia"/>
        </w:rPr>
        <w:fldChar w:fldCharType="end"/>
      </w:r>
      <w:r>
        <w:rPr>
          <w:rFonts w:hint="eastAsia"/>
        </w:rPr>
        <w:br w:type="page"/>
      </w:r>
      <w:r>
        <w:rPr>
          <w:rFonts w:hint="eastAsia"/>
        </w:rPr>
        <w:fldChar w:fldCharType="end"/>
      </w:r>
    </w:p>
    <w:p w14:paraId="01560B8F" w14:textId="77777777" w:rsidR="00B73BBD" w:rsidRDefault="00753B05">
      <w:pPr>
        <w:pStyle w:val="1"/>
        <w:spacing w:after="407"/>
      </w:pPr>
      <w:bookmarkStart w:id="7" w:name="_Toc224320154"/>
      <w:r>
        <w:rPr>
          <w:rFonts w:hint="eastAsia"/>
        </w:rPr>
        <w:lastRenderedPageBreak/>
        <w:t>List of Tables</w:t>
      </w:r>
      <w:bookmarkEnd w:id="6"/>
      <w:bookmarkEnd w:id="7"/>
    </w:p>
    <w:p w14:paraId="5D0625BE"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_Ref283306511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 xml:space="preserve">-1 ACO matrix at BS </w:t>
      </w:r>
      <w:proofErr w:type="spellStart"/>
      <w:r>
        <w:t>i</w:t>
      </w:r>
      <w:proofErr w:type="spellEnd"/>
      <w:r>
        <w:rPr>
          <w:rFonts w:hint="eastAsia"/>
        </w:rPr>
        <w:fldChar w:fldCharType="end"/>
      </w:r>
      <w:r>
        <w:tab/>
      </w:r>
      <w:r>
        <w:rPr>
          <w:rFonts w:hint="eastAsia"/>
        </w:rPr>
        <w:fldChar w:fldCharType="begin"/>
      </w:r>
      <w:r>
        <w:rPr>
          <w:rFonts w:hint="eastAsia"/>
        </w:rPr>
        <w:instrText xml:space="preserve"> PAGEREF _Ref283306511 \h </w:instrText>
      </w:r>
      <w:r>
        <w:rPr>
          <w:rFonts w:hint="eastAsia"/>
        </w:rPr>
      </w:r>
      <w:r>
        <w:rPr>
          <w:rFonts w:hint="eastAsia"/>
        </w:rPr>
        <w:fldChar w:fldCharType="separate"/>
      </w:r>
      <w:r>
        <w:rPr>
          <w:rFonts w:hint="eastAsia"/>
        </w:rPr>
        <w:t>2</w:t>
      </w:r>
      <w:r>
        <w:rPr>
          <w:rFonts w:hint="eastAsia"/>
        </w:rPr>
        <w:fldChar w:fldCharType="end"/>
      </w:r>
    </w:p>
    <w:p w14:paraId="4FE2DE16"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_Ref283726686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-2 Comparison of selected MCN architectures</w:t>
      </w:r>
      <w:r>
        <w:rPr>
          <w:rFonts w:hint="eastAsia"/>
        </w:rPr>
        <w:fldChar w:fldCharType="end"/>
      </w:r>
      <w:r>
        <w:tab/>
      </w:r>
      <w:r>
        <w:rPr>
          <w:rFonts w:hint="eastAsia"/>
        </w:rPr>
        <w:fldChar w:fldCharType="begin"/>
      </w:r>
      <w:r>
        <w:rPr>
          <w:rFonts w:hint="eastAsia"/>
        </w:rPr>
        <w:instrText xml:space="preserve"> PAGEREF _Ref283726686 \h </w:instrText>
      </w:r>
      <w:r>
        <w:rPr>
          <w:rFonts w:hint="eastAsia"/>
        </w:rPr>
      </w:r>
      <w:r>
        <w:rPr>
          <w:rFonts w:hint="eastAsia"/>
        </w:rPr>
        <w:fldChar w:fldCharType="separate"/>
      </w:r>
      <w:r>
        <w:rPr>
          <w:rFonts w:hint="eastAsia"/>
        </w:rPr>
        <w:t>2</w:t>
      </w:r>
      <w:r>
        <w:rPr>
          <w:rFonts w:hint="eastAsia"/>
        </w:rPr>
        <w:fldChar w:fldCharType="end"/>
      </w:r>
    </w:p>
    <w:p w14:paraId="4D6EE528"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_Ref283928370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2</w:t>
      </w:r>
      <w:r>
        <w:fldChar w:fldCharType="end"/>
      </w:r>
      <w:r>
        <w:t>-3 Call blocking with different (N0, N1) combinations at ρ=5 Erlangs</w:t>
      </w:r>
      <w:r>
        <w:rPr>
          <w:rFonts w:hint="eastAsia"/>
        </w:rPr>
        <w:fldChar w:fldCharType="end"/>
      </w:r>
      <w:r>
        <w:tab/>
      </w:r>
      <w:r>
        <w:rPr>
          <w:rFonts w:hint="eastAsia"/>
        </w:rPr>
        <w:fldChar w:fldCharType="begin"/>
      </w:r>
      <w:r>
        <w:rPr>
          <w:rFonts w:hint="eastAsia"/>
        </w:rPr>
        <w:instrText xml:space="preserve"> PAGEREF _Ref283928370 \h </w:instrText>
      </w:r>
      <w:r>
        <w:rPr>
          <w:rFonts w:hint="eastAsia"/>
        </w:rPr>
      </w:r>
      <w:r>
        <w:rPr>
          <w:rFonts w:hint="eastAsia"/>
        </w:rPr>
        <w:fldChar w:fldCharType="separate"/>
      </w:r>
      <w:r>
        <w:rPr>
          <w:rFonts w:hint="eastAsia"/>
        </w:rPr>
        <w:t>2</w:t>
      </w:r>
      <w:r>
        <w:rPr>
          <w:rFonts w:hint="eastAsia"/>
        </w:rPr>
        <w:fldChar w:fldCharType="end"/>
      </w:r>
    </w:p>
    <w:p w14:paraId="325A1057"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_Ref283945177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4</w:t>
      </w:r>
      <w:r>
        <w:fldChar w:fldCharType="end"/>
      </w:r>
      <w:r>
        <w:t>-1 System capacity for uplink and downlink vs. channel combinations</w:t>
      </w:r>
      <w:r>
        <w:rPr>
          <w:rFonts w:hint="eastAsia"/>
        </w:rPr>
        <w:fldChar w:fldCharType="end"/>
      </w:r>
      <w:r>
        <w:tab/>
      </w:r>
      <w:r>
        <w:rPr>
          <w:rFonts w:hint="eastAsia"/>
        </w:rPr>
        <w:fldChar w:fldCharType="begin"/>
      </w:r>
      <w:r>
        <w:rPr>
          <w:rFonts w:hint="eastAsia"/>
        </w:rPr>
        <w:instrText xml:space="preserve"> PAGEREF _Ref283945177 \h </w:instrText>
      </w:r>
      <w:r>
        <w:rPr>
          <w:rFonts w:hint="eastAsia"/>
        </w:rPr>
      </w:r>
      <w:r>
        <w:rPr>
          <w:rFonts w:hint="eastAsia"/>
        </w:rPr>
        <w:fldChar w:fldCharType="separate"/>
      </w:r>
      <w:r>
        <w:rPr>
          <w:rFonts w:hint="eastAsia"/>
        </w:rPr>
        <w:t>4</w:t>
      </w:r>
      <w:r>
        <w:rPr>
          <w:rFonts w:hint="eastAsia"/>
        </w:rPr>
        <w:fldChar w:fldCharType="end"/>
      </w:r>
    </w:p>
    <w:p w14:paraId="4431A728"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_Ref283978791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-1 Interference Information Table for uplink</w:t>
      </w:r>
      <w:r>
        <w:rPr>
          <w:rFonts w:hint="eastAsia"/>
        </w:rPr>
        <w:fldChar w:fldCharType="end"/>
      </w:r>
      <w:r>
        <w:tab/>
      </w:r>
      <w:r>
        <w:rPr>
          <w:rFonts w:hint="eastAsia"/>
        </w:rPr>
        <w:fldChar w:fldCharType="begin"/>
      </w:r>
      <w:r>
        <w:rPr>
          <w:rFonts w:hint="eastAsia"/>
        </w:rPr>
        <w:instrText xml:space="preserve"> PAGEREF _Ref283978791 \h </w:instrText>
      </w:r>
      <w:r>
        <w:rPr>
          <w:rFonts w:hint="eastAsia"/>
        </w:rPr>
      </w:r>
      <w:r>
        <w:rPr>
          <w:rFonts w:hint="eastAsia"/>
        </w:rPr>
        <w:fldChar w:fldCharType="separate"/>
      </w:r>
      <w:r>
        <w:rPr>
          <w:rFonts w:hint="eastAsia"/>
        </w:rPr>
        <w:t>5</w:t>
      </w:r>
      <w:r>
        <w:rPr>
          <w:rFonts w:hint="eastAsia"/>
        </w:rPr>
        <w:fldChar w:fldCharType="end"/>
      </w:r>
    </w:p>
    <w:p w14:paraId="3FE6834C"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_Ref283995598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-2 Interference Constraint Table for the simulated network</w:t>
      </w:r>
      <w:r>
        <w:rPr>
          <w:rFonts w:hint="eastAsia"/>
        </w:rPr>
        <w:fldChar w:fldCharType="end"/>
      </w:r>
      <w:r>
        <w:tab/>
      </w:r>
      <w:r>
        <w:rPr>
          <w:rFonts w:hint="eastAsia"/>
        </w:rPr>
        <w:fldChar w:fldCharType="begin"/>
      </w:r>
      <w:r>
        <w:rPr>
          <w:rFonts w:hint="eastAsia"/>
        </w:rPr>
        <w:instrText xml:space="preserve"> PAGEREF _Ref283995598 \h </w:instrText>
      </w:r>
      <w:r>
        <w:rPr>
          <w:rFonts w:hint="eastAsia"/>
        </w:rPr>
      </w:r>
      <w:r>
        <w:rPr>
          <w:rFonts w:hint="eastAsia"/>
        </w:rPr>
        <w:fldChar w:fldCharType="separate"/>
      </w:r>
      <w:r>
        <w:rPr>
          <w:rFonts w:hint="eastAsia"/>
        </w:rPr>
        <w:t>5</w:t>
      </w:r>
      <w:r>
        <w:rPr>
          <w:rFonts w:hint="eastAsia"/>
        </w:rPr>
        <w:fldChar w:fldCharType="end"/>
      </w:r>
    </w:p>
    <w:p w14:paraId="0947C551"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_Ref284012405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5</w:t>
      </w:r>
      <w:r>
        <w:fldChar w:fldCharType="end"/>
      </w:r>
      <w:r>
        <w:t>-3 Packing-based Channel Searching for uplink</w:t>
      </w:r>
      <w:r>
        <w:rPr>
          <w:rFonts w:hint="eastAsia"/>
        </w:rPr>
        <w:fldChar w:fldCharType="end"/>
      </w:r>
      <w:r>
        <w:tab/>
      </w:r>
      <w:r>
        <w:rPr>
          <w:rFonts w:hint="eastAsia"/>
        </w:rPr>
        <w:fldChar w:fldCharType="begin"/>
      </w:r>
      <w:r>
        <w:rPr>
          <w:rFonts w:hint="eastAsia"/>
        </w:rPr>
        <w:instrText xml:space="preserve"> PAGEREF _Ref284012405 \h </w:instrText>
      </w:r>
      <w:r>
        <w:rPr>
          <w:rFonts w:hint="eastAsia"/>
        </w:rPr>
      </w:r>
      <w:r>
        <w:rPr>
          <w:rFonts w:hint="eastAsia"/>
        </w:rPr>
        <w:fldChar w:fldCharType="separate"/>
      </w:r>
      <w:r>
        <w:rPr>
          <w:rFonts w:hint="eastAsia"/>
        </w:rPr>
        <w:t>5</w:t>
      </w:r>
      <w:r>
        <w:rPr>
          <w:rFonts w:hint="eastAsia"/>
        </w:rPr>
        <w:fldChar w:fldCharType="end"/>
      </w:r>
    </w:p>
    <w:p w14:paraId="21696B93"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_Ref284029212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6</w:t>
      </w:r>
      <w:r>
        <w:fldChar w:fldCharType="end"/>
      </w:r>
      <w:r>
        <w:t>-1 System parameters for TDD CDMA systems</w:t>
      </w:r>
      <w:r>
        <w:rPr>
          <w:rFonts w:hint="eastAsia"/>
        </w:rPr>
        <w:fldChar w:fldCharType="end"/>
      </w:r>
      <w:r>
        <w:tab/>
      </w:r>
      <w:r>
        <w:rPr>
          <w:rFonts w:hint="eastAsia"/>
        </w:rPr>
        <w:fldChar w:fldCharType="begin"/>
      </w:r>
      <w:r>
        <w:rPr>
          <w:rFonts w:hint="eastAsia"/>
        </w:rPr>
        <w:instrText xml:space="preserve"> PAGEREF _Ref284029212 \h </w:instrText>
      </w:r>
      <w:r>
        <w:rPr>
          <w:rFonts w:hint="eastAsia"/>
        </w:rPr>
      </w:r>
      <w:r>
        <w:rPr>
          <w:rFonts w:hint="eastAsia"/>
        </w:rPr>
        <w:fldChar w:fldCharType="separate"/>
      </w:r>
      <w:r>
        <w:rPr>
          <w:rFonts w:hint="eastAsia"/>
        </w:rPr>
        <w:t>6</w:t>
      </w:r>
      <w:r>
        <w:rPr>
          <w:rFonts w:hint="eastAsia"/>
        </w:rPr>
        <w:fldChar w:fldCharType="end"/>
      </w:r>
    </w:p>
    <w:p w14:paraId="6450B440"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_Ref284062826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6</w:t>
      </w:r>
      <w:r>
        <w:fldChar w:fldCharType="end"/>
      </w:r>
      <w:r>
        <w:t>-2 Supported number of simultaneous voice users</w:t>
      </w:r>
      <w:r>
        <w:rPr>
          <w:rFonts w:hint="eastAsia"/>
        </w:rPr>
        <w:fldChar w:fldCharType="end"/>
      </w:r>
      <w:r>
        <w:tab/>
      </w:r>
      <w:r>
        <w:rPr>
          <w:rFonts w:hint="eastAsia"/>
        </w:rPr>
        <w:fldChar w:fldCharType="begin"/>
      </w:r>
      <w:r>
        <w:rPr>
          <w:rFonts w:hint="eastAsia"/>
        </w:rPr>
        <w:instrText xml:space="preserve"> PAGEREF _Ref284062826 \h </w:instrText>
      </w:r>
      <w:r>
        <w:rPr>
          <w:rFonts w:hint="eastAsia"/>
        </w:rPr>
      </w:r>
      <w:r>
        <w:rPr>
          <w:rFonts w:hint="eastAsia"/>
        </w:rPr>
        <w:fldChar w:fldCharType="separate"/>
      </w:r>
      <w:r>
        <w:rPr>
          <w:rFonts w:hint="eastAsia"/>
        </w:rPr>
        <w:t>6</w:t>
      </w:r>
      <w:r>
        <w:rPr>
          <w:rFonts w:hint="eastAsia"/>
        </w:rPr>
        <w:fldChar w:fldCharType="end"/>
      </w:r>
    </w:p>
    <w:p w14:paraId="071FF0E4"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_Ref284079633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A</w:t>
      </w:r>
      <w:r>
        <w:fldChar w:fldCharType="end"/>
      </w:r>
      <w:r>
        <w:t>-1 Example of uplink call combinations for state (8,2,1,2,1,3,2)</w:t>
      </w:r>
      <w:r>
        <w:rPr>
          <w:rFonts w:hint="eastAsia"/>
        </w:rPr>
        <w:fldChar w:fldCharType="end"/>
      </w:r>
      <w:r>
        <w:tab/>
      </w:r>
      <w:r>
        <w:rPr>
          <w:rFonts w:hint="eastAsia"/>
        </w:rPr>
        <w:fldChar w:fldCharType="begin"/>
      </w:r>
      <w:r>
        <w:rPr>
          <w:rFonts w:hint="eastAsia"/>
        </w:rPr>
        <w:instrText xml:space="preserve"> PAGEREF _Ref284079633 \h </w:instrText>
      </w:r>
      <w:r>
        <w:rPr>
          <w:rFonts w:hint="eastAsia"/>
        </w:rPr>
      </w:r>
      <w:r>
        <w:rPr>
          <w:rFonts w:hint="eastAsia"/>
        </w:rPr>
        <w:fldChar w:fldCharType="separate"/>
      </w:r>
      <w:r>
        <w:rPr>
          <w:rFonts w:hint="eastAsia"/>
        </w:rPr>
        <w:t>9</w:t>
      </w:r>
      <w:r>
        <w:rPr>
          <w:rFonts w:hint="eastAsia"/>
        </w:rPr>
        <w:fldChar w:fldCharType="end"/>
      </w:r>
    </w:p>
    <w:p w14:paraId="6F69150B" w14:textId="77777777" w:rsidR="00B73BBD" w:rsidRDefault="00753B05">
      <w:pPr>
        <w:tabs>
          <w:tab w:val="right" w:leader="dot" w:pos="8222"/>
        </w:tabs>
        <w:spacing w:line="240" w:lineRule="auto"/>
      </w:pPr>
      <w:r>
        <w:rPr>
          <w:rFonts w:hint="eastAsia"/>
        </w:rPr>
        <w:fldChar w:fldCharType="begin"/>
      </w:r>
      <w:r>
        <w:rPr>
          <w:rFonts w:hint="eastAsia"/>
        </w:rPr>
        <w:instrText xml:space="preserve"> REF _Ref284096440 \h </w:instrText>
      </w:r>
      <w:r>
        <w:rPr>
          <w:rFonts w:hint="eastAsia"/>
        </w:rPr>
      </w:r>
      <w:r>
        <w:rPr>
          <w:rFonts w:hint="eastAsia"/>
        </w:rPr>
        <w:fldChar w:fldCharType="separate"/>
      </w:r>
      <w:r>
        <w:t xml:space="preserve">Table </w:t>
      </w:r>
      <w:r>
        <w:fldChar w:fldCharType="begin"/>
      </w:r>
      <w:r>
        <w:instrText xml:space="preserve"> STYLEREF 1 \s </w:instrText>
      </w:r>
      <w:r>
        <w:fldChar w:fldCharType="separate"/>
      </w:r>
      <w:r>
        <w:t>B</w:t>
      </w:r>
      <w:r>
        <w:fldChar w:fldCharType="end"/>
      </w:r>
      <w:r>
        <w:t>-1 Example of downlink call combinations for state (24,2,1,2,1,3,2)</w:t>
      </w:r>
      <w:r>
        <w:rPr>
          <w:rFonts w:hint="eastAsia"/>
        </w:rPr>
        <w:fldChar w:fldCharType="end"/>
      </w:r>
      <w:r>
        <w:tab/>
      </w:r>
      <w:r>
        <w:rPr>
          <w:rFonts w:hint="eastAsia"/>
        </w:rPr>
        <w:fldChar w:fldCharType="begin"/>
      </w:r>
      <w:r>
        <w:rPr>
          <w:rFonts w:hint="eastAsia"/>
        </w:rPr>
        <w:instrText xml:space="preserve"> PAGEREF _Ref284096440 \h </w:instrText>
      </w:r>
      <w:r>
        <w:rPr>
          <w:rFonts w:hint="eastAsia"/>
        </w:rPr>
      </w:r>
      <w:r>
        <w:rPr>
          <w:rFonts w:hint="eastAsia"/>
        </w:rPr>
        <w:fldChar w:fldCharType="separate"/>
      </w:r>
      <w:r>
        <w:rPr>
          <w:rFonts w:hint="eastAsia"/>
        </w:rPr>
        <w:t>10</w:t>
      </w:r>
      <w:r>
        <w:rPr>
          <w:rFonts w:hint="eastAsia"/>
        </w:rPr>
        <w:fldChar w:fldCharType="end"/>
      </w:r>
    </w:p>
    <w:p w14:paraId="2D594C5F" w14:textId="77777777" w:rsidR="00B73BBD" w:rsidRDefault="00B73BBD">
      <w:pPr>
        <w:tabs>
          <w:tab w:val="right" w:leader="dot" w:pos="8222"/>
        </w:tabs>
        <w:spacing w:line="240" w:lineRule="auto"/>
      </w:pPr>
    </w:p>
    <w:p w14:paraId="55D39846" w14:textId="77777777" w:rsidR="00B73BBD" w:rsidRDefault="00B73BBD">
      <w:pPr>
        <w:tabs>
          <w:tab w:val="right" w:leader="dot" w:pos="8222"/>
        </w:tabs>
        <w:spacing w:line="240" w:lineRule="auto"/>
        <w:rPr>
          <w:rFonts w:hint="eastAsia"/>
        </w:rPr>
        <w:sectPr w:rsidR="00B73BBD">
          <w:footerReference w:type="default" r:id="rId17"/>
          <w:footerReference w:type="first" r:id="rId18"/>
          <w:pgSz w:w="11906" w:h="16838"/>
          <w:pgMar w:top="1701" w:right="1701" w:bottom="1701" w:left="1984" w:header="851" w:footer="992" w:gutter="0"/>
          <w:pgNumType w:fmt="lowerRoman" w:start="1"/>
          <w:cols w:space="0"/>
          <w:titlePg/>
          <w:docGrid w:type="lines" w:linePitch="407"/>
        </w:sectPr>
      </w:pPr>
    </w:p>
    <w:p w14:paraId="3185A560" w14:textId="468C19CF" w:rsidR="00B73BBD" w:rsidRDefault="009515FA">
      <w:pPr>
        <w:pStyle w:val="1"/>
        <w:numPr>
          <w:ilvl w:val="0"/>
          <w:numId w:val="3"/>
        </w:numPr>
        <w:spacing w:after="407"/>
        <w:jc w:val="left"/>
      </w:pPr>
      <w:bookmarkStart w:id="8" w:name="_Toc708220201"/>
      <w:r>
        <w:rPr>
          <w:rFonts w:hint="eastAsia"/>
        </w:rPr>
        <w:lastRenderedPageBreak/>
        <w:t>Introduction</w:t>
      </w:r>
      <w:bookmarkEnd w:id="8"/>
    </w:p>
    <w:p w14:paraId="231700CC" w14:textId="3401D352" w:rsidR="00B73BBD" w:rsidRDefault="00753B05">
      <w:pPr>
        <w:pStyle w:val="2"/>
        <w:spacing w:before="203" w:after="203"/>
      </w:pPr>
      <w:bookmarkStart w:id="9" w:name="_Toc1702546533"/>
      <w:bookmarkStart w:id="10" w:name="_Toc224320156"/>
      <w:r>
        <w:rPr>
          <w:rFonts w:hint="eastAsia"/>
        </w:rPr>
        <w:t xml:space="preserve">1.1 </w:t>
      </w:r>
      <w:bookmarkEnd w:id="9"/>
      <w:r w:rsidR="00796382" w:rsidRPr="00796382">
        <w:t>Research Background</w:t>
      </w:r>
      <w:bookmarkEnd w:id="10"/>
    </w:p>
    <w:p w14:paraId="3064E6C7" w14:textId="781DC167" w:rsidR="006D56B7" w:rsidRDefault="006D56B7">
      <w:r w:rsidRPr="006D56B7">
        <w:t xml:space="preserve">Microwave passive components play an essential role in modern wireless communication systems. Among these components, power dividers and directional couplers are widely used in signal distribution, power combining, impedance matching, antenna feeding networks, balanced circuits, and measurement systems. Their performance directly affects signal transmission quality and </w:t>
      </w:r>
      <w:r w:rsidR="00C94829" w:rsidRPr="00C94829">
        <w:t>the operation of RF and microwave systems.</w:t>
      </w:r>
      <w:r w:rsidRPr="006D56B7">
        <w:t xml:space="preserve"> For this reason, a solid understanding of coupler and divider operation is important for students and engineers in the field of wireless communication. </w:t>
      </w:r>
    </w:p>
    <w:p w14:paraId="66FE5210" w14:textId="77777777" w:rsidR="006D56B7" w:rsidRDefault="006D56B7">
      <w:r w:rsidRPr="006D56B7">
        <w:t xml:space="preserve">In RF circuit education, the analysis of couplers and dividers normally involves transmission-line theory, scattering parameters, impedance transformation, and even-odd mode analysis. Although these topics are fundamental, they are often mathematically intensive and may be difficult for students to visualize using only lecture notes or static textbook examples. In many cases, learners can follow the derivation process on paper but still face difficulty connecting the equations to actual circuit behavior and signal flow. </w:t>
      </w:r>
    </w:p>
    <w:p w14:paraId="05610DE2" w14:textId="48113829" w:rsidR="006D56B7" w:rsidRDefault="006D56B7">
      <w:r w:rsidRPr="006D56B7">
        <w:t xml:space="preserve">At the same time, software tools have become increasingly important in engineering learning and design. Numerical tools such as MATLAB and specialized RF software can assist with calculation and verification, but they are not always optimized for </w:t>
      </w:r>
      <w:r w:rsidRPr="006D56B7">
        <w:lastRenderedPageBreak/>
        <w:t xml:space="preserve">lightweight, interactive, step-by-step educational use on smart devices. </w:t>
      </w:r>
      <w:r w:rsidR="00C94829" w:rsidRPr="00C94829">
        <w:t>Therefore, a mobile or cross-platform application that combines formulas, derivation steps, visualization, and numerical results may offer a more direct and convenient learning approach.</w:t>
      </w:r>
      <w:r w:rsidRPr="006D56B7">
        <w:t xml:space="preserve"> </w:t>
      </w:r>
    </w:p>
    <w:p w14:paraId="44865BC4" w14:textId="75F4D04C" w:rsidR="00B73BBD" w:rsidRDefault="006D56B7">
      <w:r w:rsidRPr="006D56B7">
        <w:t xml:space="preserve">Flutter is a modern cross-platform development framework that enables the creation of interactive applications with a consistent user interface across different devices. Its widget-based architecture and graphical capabilities make it suitable for educational engineering applications. In this project, Flutter was selected as the development platform to implement an application for the analysis of four representative microwave components: the Resistive Divider, Wilkinson Divider, Rat-Race Coupler, and Branch-Line Hybrid. The calculation procedures and design formulas used in the application are mainly based on the EE6128 RF Circuits in Wireless Communication course, </w:t>
      </w:r>
      <w:r w:rsidR="00C94829" w:rsidRPr="00C94829">
        <w:t>to present the working principles of these components in a clearer and more interactive way.</w:t>
      </w:r>
    </w:p>
    <w:p w14:paraId="717B36E2" w14:textId="75B43325" w:rsidR="00B73BBD" w:rsidRDefault="00753B05">
      <w:pPr>
        <w:pStyle w:val="2"/>
        <w:spacing w:before="203" w:after="203"/>
      </w:pPr>
      <w:bookmarkStart w:id="11" w:name="_Toc1627467503"/>
      <w:bookmarkStart w:id="12" w:name="_Toc224320157"/>
      <w:r>
        <w:rPr>
          <w:rFonts w:hint="eastAsia"/>
        </w:rPr>
        <w:t xml:space="preserve">1.2 </w:t>
      </w:r>
      <w:bookmarkEnd w:id="11"/>
      <w:r w:rsidR="00D00384" w:rsidRPr="00D00384">
        <w:t>Problem Statement</w:t>
      </w:r>
      <w:bookmarkEnd w:id="12"/>
    </w:p>
    <w:p w14:paraId="4B857A91" w14:textId="77777777" w:rsidR="006D56B7" w:rsidRDefault="006D56B7">
      <w:r w:rsidRPr="006D56B7">
        <w:t xml:space="preserve">The study of microwave couplers and dividers often relies on manual derivation and static theoretical explanation. While this approach is academically important, it may not always provide an intuitive understanding of how power is divided, how ports are isolated, or how phase relationships affect output signals. Many students encounter difficulty when attempting to relate theoretical formulas to circuit structure, signal propagation, and final numerical results. </w:t>
      </w:r>
    </w:p>
    <w:p w14:paraId="73C6BBCC" w14:textId="77777777" w:rsidR="006D56B7" w:rsidRDefault="006D56B7">
      <w:r w:rsidRPr="006D56B7">
        <w:lastRenderedPageBreak/>
        <w:t xml:space="preserve">Existing software tools can perform RF-related calculations, but they may present several limitations in an educational context. Some tools focus mainly on professional design rather than conceptual explanation, while others do not provide a clear step-by-step derivation process for beginners. In addition, many solutions are desktop-oriented and are not designed as portable learning tools for quick use on smart devices. </w:t>
      </w:r>
    </w:p>
    <w:p w14:paraId="143AFCA0" w14:textId="77777777" w:rsidR="006D56B7" w:rsidRDefault="006D56B7">
      <w:r w:rsidRPr="006D56B7">
        <w:t xml:space="preserve">Another challenge is that different microwave components require different analytical methods. For example, a resistive divider can be described using basic circuit and power relations, whereas a Wilkinson divider involves quarter-wave transformers and isolation resistance, and couplers such as the Rat-Race and Branch-Line Hybrid require even-odd mode analysis and scattering-matrix interpretation. Without a unified platform, students must switch between lecture notes, hand calculations, and multiple software environments, which reduces learning efficiency. </w:t>
      </w:r>
    </w:p>
    <w:p w14:paraId="1EF55D49" w14:textId="35D8F551" w:rsidR="00B73BBD" w:rsidRDefault="006D56B7">
      <w:r w:rsidRPr="006D56B7">
        <w:t xml:space="preserve">Therefore, there is a need for an interactive application that integrates theoretical derivation, user-controlled parameter input, graphical visualization, and result calculation within a single platform. </w:t>
      </w:r>
      <w:r w:rsidR="00C94829" w:rsidRPr="00C94829">
        <w:t>Such an application should be portable, easy to use, and suitable for both learning and quick analytical reference.</w:t>
      </w:r>
      <w:r w:rsidRPr="006D56B7">
        <w:t xml:space="preserve"> </w:t>
      </w:r>
      <w:r w:rsidR="00C94829" w:rsidRPr="00C94829">
        <w:t>This is the main motivation for the present project.</w:t>
      </w:r>
    </w:p>
    <w:p w14:paraId="45CB32CB" w14:textId="1F685D15" w:rsidR="00D00384" w:rsidRDefault="00753B05" w:rsidP="00D00384">
      <w:pPr>
        <w:pStyle w:val="2"/>
        <w:spacing w:before="203" w:after="203"/>
      </w:pPr>
      <w:bookmarkStart w:id="13" w:name="_Toc347111082"/>
      <w:bookmarkStart w:id="14" w:name="_Toc224320158"/>
      <w:r>
        <w:rPr>
          <w:rFonts w:hint="eastAsia"/>
        </w:rPr>
        <w:t xml:space="preserve">1.3 </w:t>
      </w:r>
      <w:bookmarkEnd w:id="13"/>
      <w:r w:rsidR="00D00384" w:rsidRPr="00D00384">
        <w:t>Research Aim and Objectives</w:t>
      </w:r>
      <w:bookmarkEnd w:id="14"/>
    </w:p>
    <w:p w14:paraId="73FCDAF6" w14:textId="77777777" w:rsidR="006D56B7" w:rsidRPr="006D56B7" w:rsidRDefault="006D56B7" w:rsidP="006D56B7">
      <w:r w:rsidRPr="006D56B7">
        <w:t>The main objective of this project is to develop a Flutter-based application for coupler and divider analysis on smart devices.</w:t>
      </w:r>
    </w:p>
    <w:p w14:paraId="46690AA0" w14:textId="77777777" w:rsidR="006D56B7" w:rsidRPr="006D56B7" w:rsidRDefault="006D56B7" w:rsidP="006D56B7">
      <w:r w:rsidRPr="006D56B7">
        <w:t>The specific objectives are as follows:</w:t>
      </w:r>
    </w:p>
    <w:p w14:paraId="46C96E52" w14:textId="77777777" w:rsidR="006D56B7" w:rsidRPr="006D56B7" w:rsidRDefault="006D56B7" w:rsidP="006D56B7">
      <w:pPr>
        <w:numPr>
          <w:ilvl w:val="0"/>
          <w:numId w:val="7"/>
        </w:numPr>
      </w:pPr>
      <w:r w:rsidRPr="006D56B7">
        <w:lastRenderedPageBreak/>
        <w:t>To design and implement a cross-platform application using Flutter for the analysis of selected microwave couplers and dividers.</w:t>
      </w:r>
    </w:p>
    <w:p w14:paraId="389A2398" w14:textId="77777777" w:rsidR="006D56B7" w:rsidRPr="006D56B7" w:rsidRDefault="006D56B7" w:rsidP="006D56B7">
      <w:pPr>
        <w:numPr>
          <w:ilvl w:val="0"/>
          <w:numId w:val="7"/>
        </w:numPr>
      </w:pPr>
      <w:r w:rsidRPr="006D56B7">
        <w:t>To include four representative components in the application, namely the Resistive Divider, Wilkinson Divider, Rat-Race Coupler, and Branch-Line Hybrid.</w:t>
      </w:r>
    </w:p>
    <w:p w14:paraId="0C5455F7" w14:textId="77777777" w:rsidR="006D56B7" w:rsidRPr="006D56B7" w:rsidRDefault="006D56B7" w:rsidP="006D56B7">
      <w:pPr>
        <w:numPr>
          <w:ilvl w:val="0"/>
          <w:numId w:val="7"/>
        </w:numPr>
      </w:pPr>
      <w:r w:rsidRPr="006D56B7">
        <w:t>To present the analytical procedures of these components in a step-by-step format based on the formulas and concepts taught in EE6128 RF Circuits in Wireless Communication.</w:t>
      </w:r>
    </w:p>
    <w:p w14:paraId="1A728CBF" w14:textId="77777777" w:rsidR="006D56B7" w:rsidRPr="006D56B7" w:rsidRDefault="006D56B7" w:rsidP="006D56B7">
      <w:pPr>
        <w:numPr>
          <w:ilvl w:val="0"/>
          <w:numId w:val="7"/>
        </w:numPr>
      </w:pPr>
      <w:r w:rsidRPr="006D56B7">
        <w:t>To provide interactive input settings and graphical visualization in order to improve user understanding of signal flow, power division, coupling behavior, and port relationships.</w:t>
      </w:r>
    </w:p>
    <w:p w14:paraId="378E2EB7" w14:textId="77777777" w:rsidR="006D56B7" w:rsidRPr="006D56B7" w:rsidRDefault="006D56B7" w:rsidP="006D56B7">
      <w:pPr>
        <w:numPr>
          <w:ilvl w:val="0"/>
          <w:numId w:val="7"/>
        </w:numPr>
      </w:pPr>
      <w:r w:rsidRPr="006D56B7">
        <w:t>To compute and display relevant results such as transmission coefficients, scattering parameters, isolation characteristics, and power distribution.</w:t>
      </w:r>
    </w:p>
    <w:p w14:paraId="593782F2" w14:textId="02ACAA51" w:rsidR="00D00384" w:rsidRPr="006D56B7" w:rsidRDefault="006D56B7" w:rsidP="006D56B7">
      <w:pPr>
        <w:numPr>
          <w:ilvl w:val="0"/>
          <w:numId w:val="7"/>
        </w:numPr>
      </w:pPr>
      <w:r w:rsidRPr="006D56B7">
        <w:t xml:space="preserve">To verify the correctness of the implemented calculations through comparison with theoretical expectations and reference software tools such as MATLAB or </w:t>
      </w:r>
      <w:r w:rsidR="00C94829">
        <w:rPr>
          <w:rFonts w:hint="eastAsia"/>
        </w:rPr>
        <w:t xml:space="preserve">other </w:t>
      </w:r>
      <w:r w:rsidR="00C94829" w:rsidRPr="00C94829">
        <w:t>relevant software, where applicable.</w:t>
      </w:r>
    </w:p>
    <w:p w14:paraId="6654F13D" w14:textId="40B2E792" w:rsidR="00D00384" w:rsidRDefault="00D00384" w:rsidP="00D00384">
      <w:pPr>
        <w:pStyle w:val="2"/>
        <w:spacing w:before="203" w:after="203"/>
        <w:rPr>
          <w:bCs/>
        </w:rPr>
      </w:pPr>
      <w:bookmarkStart w:id="15" w:name="_Toc224320159"/>
      <w:r>
        <w:rPr>
          <w:rFonts w:hint="eastAsia"/>
        </w:rPr>
        <w:t xml:space="preserve">1.4 </w:t>
      </w:r>
      <w:r w:rsidRPr="00D00384">
        <w:rPr>
          <w:bCs/>
        </w:rPr>
        <w:t>Scope of the Project</w:t>
      </w:r>
      <w:bookmarkEnd w:id="15"/>
    </w:p>
    <w:p w14:paraId="5C9E4DE7" w14:textId="77777777" w:rsidR="006D56B7" w:rsidRPr="006D56B7" w:rsidRDefault="006D56B7" w:rsidP="006D56B7">
      <w:r w:rsidRPr="006D56B7">
        <w:t xml:space="preserve">This project focuses on the development of a Flutter-based analytical application for four microwave passive components: the Resistive Divider, Wilkinson Divider, Rat-Race Coupler, and Branch-Line Hybrid. The work emphasizes formula-based calculation, structured derivation, and educational visualization rather than full-wave </w:t>
      </w:r>
      <w:r w:rsidRPr="006D56B7">
        <w:lastRenderedPageBreak/>
        <w:t>electromagnetic simulation.</w:t>
      </w:r>
    </w:p>
    <w:p w14:paraId="401F8BBB" w14:textId="2AE11688" w:rsidR="006D56B7" w:rsidRPr="006D56B7" w:rsidRDefault="006D56B7" w:rsidP="006D56B7">
      <w:r w:rsidRPr="006D56B7">
        <w:t xml:space="preserve">The application allows users to enter selected parameters and observe the corresponding analytical results. In the Resistive Divider module, the app demonstrates matching behavior, transmission coefficients, scattering matrix formulation, and power loss characteristics. In the Wilkinson Divider module, the app supports both equal and unequal power division by allowing the user to vary frequency and split ratio. In the Rat-Race Coupler module, the app includes multi-port excitation control, where users can specify amplitude and phase at different ports and obtain the output response </w:t>
      </w:r>
      <w:r w:rsidR="00C94829" w:rsidRPr="00C94829">
        <w:t xml:space="preserve">based on the scattering-matrix relation, </w:t>
      </w:r>
      <m:oMath>
        <m:r>
          <m:rPr>
            <m:sty m:val="b"/>
          </m:rPr>
          <w:rPr>
            <w:rFonts w:ascii="Cambria Math" w:hAnsi="Cambria Math"/>
          </w:rPr>
          <m:t>b</m:t>
        </m:r>
        <m:r>
          <w:rPr>
            <w:rFonts w:ascii="Cambria Math" w:hAnsi="Cambria Math"/>
          </w:rPr>
          <m:t>=</m:t>
        </m:r>
        <m:r>
          <m:rPr>
            <m:sty m:val="b"/>
          </m:rPr>
          <w:rPr>
            <w:rFonts w:ascii="Cambria Math" w:hAnsi="Cambria Math"/>
          </w:rPr>
          <m:t>Sa</m:t>
        </m:r>
      </m:oMath>
      <w:r w:rsidRPr="006D56B7">
        <w:t>. In the Branch-Line Hybrid module, the app focuses on the standard single-input case and illustrates the ideal center-frequency behavior as well as the response variation with frequency.</w:t>
      </w:r>
    </w:p>
    <w:p w14:paraId="15406598" w14:textId="77777777" w:rsidR="006D56B7" w:rsidRPr="006D56B7" w:rsidRDefault="006D56B7" w:rsidP="006D56B7">
      <w:r w:rsidRPr="006D56B7">
        <w:t>The theoretical formulas implemented in the application are mainly derived from EE6128 course material. The project also includes graphical visualization of circuit structures and animated wave behavior to support conceptual understanding. The developed application is intended for educational and analytical purposes on smart devices.</w:t>
      </w:r>
    </w:p>
    <w:p w14:paraId="2B2CE975" w14:textId="5DB20A51" w:rsidR="00AE412C" w:rsidRPr="00AE412C" w:rsidRDefault="006D56B7" w:rsidP="00AE412C">
      <w:pPr>
        <w:rPr>
          <w:rFonts w:hint="eastAsia"/>
        </w:rPr>
      </w:pPr>
      <w:r w:rsidRPr="006D56B7">
        <w:t>The scope of this study does not include hardware fabrication, experimental measurement, or full-wave EM modeling using commercial solvers such as CST, HFSS, or ADS. In addition, although the Branch-Line Hybrid is also suitable for generalized multi-port excitation analysis, that extension is not implemented in the current version and is left for future work.</w:t>
      </w:r>
    </w:p>
    <w:p w14:paraId="08EC1C36" w14:textId="4B49D0CA" w:rsidR="00D00384" w:rsidRPr="006D56B7" w:rsidRDefault="00D00384" w:rsidP="00D00384">
      <w:pPr>
        <w:pStyle w:val="2"/>
        <w:spacing w:before="203" w:after="203"/>
        <w:rPr>
          <w:rFonts w:hint="eastAsia"/>
          <w:bCs/>
        </w:rPr>
      </w:pPr>
      <w:bookmarkStart w:id="16" w:name="_Toc224320160"/>
      <w:r>
        <w:rPr>
          <w:rFonts w:hint="eastAsia"/>
        </w:rPr>
        <w:lastRenderedPageBreak/>
        <w:t xml:space="preserve">1.5 </w:t>
      </w:r>
      <w:r w:rsidR="006D56B7" w:rsidRPr="006D56B7">
        <w:rPr>
          <w:bCs/>
        </w:rPr>
        <w:t>Significance of the Study</w:t>
      </w:r>
      <w:bookmarkEnd w:id="16"/>
    </w:p>
    <w:p w14:paraId="2A00C4D9" w14:textId="77777777" w:rsidR="006D56B7" w:rsidRDefault="006D56B7" w:rsidP="00752CCA">
      <w:r w:rsidRPr="006D56B7">
        <w:t xml:space="preserve">This study is significant from both educational and technical perspectives. </w:t>
      </w:r>
    </w:p>
    <w:p w14:paraId="7CDB2E0D" w14:textId="77777777" w:rsidR="006D56B7" w:rsidRDefault="006D56B7" w:rsidP="00752CCA">
      <w:r w:rsidRPr="006D56B7">
        <w:t xml:space="preserve">From an educational perspective, the proposed application provides a more interactive way to study microwave passive components. Instead of relying only on static derivations, users can adjust parameters, observe signal behavior, and follow the calculation process step by step. This can help bridge the gap between mathematical theory and physical interpretation, especially for students learning RF circuit analysis for the first time. The application may also serve as a supplementary learning tool for courses related to microwave engineering and wireless communication, particularly EE6128 RF Circuits in Wireless Communication. </w:t>
      </w:r>
    </w:p>
    <w:p w14:paraId="51DF661F" w14:textId="2457455F" w:rsidR="006D56B7" w:rsidRDefault="006D56B7" w:rsidP="00752CCA">
      <w:r w:rsidRPr="006D56B7">
        <w:t xml:space="preserve">From a technical perspective, the project demonstrates how Flutter can be used beyond conventional mobile app development to create engineering-oriented calculation tools. The integration of user input, analytical formulas, dynamic visualization, and modular design shows that cross-platform frameworks can support scientific and educational applications effectively. The project therefore </w:t>
      </w:r>
      <w:r w:rsidR="00C94829" w:rsidRPr="00C94829">
        <w:t>provides a practical example of how software can support RF learning and lightweight analytical analysis.</w:t>
      </w:r>
      <w:r w:rsidRPr="006D56B7">
        <w:t xml:space="preserve"> </w:t>
      </w:r>
    </w:p>
    <w:p w14:paraId="709B84A5" w14:textId="1CC03993" w:rsidR="00752CCA" w:rsidRPr="00752CCA" w:rsidRDefault="006D56B7" w:rsidP="00752CCA">
      <w:r w:rsidRPr="006D56B7">
        <w:t xml:space="preserve">In addition, the inclusion of four different components in one platform increases the usefulness of the application. Each module highlights different RF concepts, such as resistive loss, impedance transformation, isolation, quadrature phase relationship, and multi-port scattering behavior. </w:t>
      </w:r>
      <w:r w:rsidR="00C94829" w:rsidRPr="00C94829">
        <w:t>As a result, the application is not only a software project, but also a useful learning tool for understanding key coupler and divider principles.</w:t>
      </w:r>
    </w:p>
    <w:p w14:paraId="396B56B4" w14:textId="3C630F39" w:rsidR="00D00384" w:rsidRDefault="00D00384" w:rsidP="00D00384">
      <w:pPr>
        <w:pStyle w:val="2"/>
        <w:spacing w:before="203" w:after="203"/>
      </w:pPr>
      <w:bookmarkStart w:id="17" w:name="_Toc224320161"/>
      <w:r>
        <w:rPr>
          <w:rFonts w:hint="eastAsia"/>
        </w:rPr>
        <w:lastRenderedPageBreak/>
        <w:t xml:space="preserve">1.6 </w:t>
      </w:r>
      <w:r w:rsidRPr="00D00384">
        <w:t>Thesis Organization</w:t>
      </w:r>
      <w:bookmarkEnd w:id="17"/>
    </w:p>
    <w:p w14:paraId="1C4EFC91" w14:textId="77777777" w:rsidR="006D56B7" w:rsidRDefault="006D56B7" w:rsidP="00752CCA">
      <w:r w:rsidRPr="006D56B7">
        <w:t xml:space="preserve">This dissertation is organized into seven chapters. </w:t>
      </w:r>
    </w:p>
    <w:p w14:paraId="215FF730" w14:textId="77777777" w:rsidR="006D56B7" w:rsidRDefault="006D56B7" w:rsidP="00752CCA">
      <w:r w:rsidRPr="006D56B7">
        <w:t xml:space="preserve">Chapter 1 introduces the research background, problem statement, objectives, scope, significance, and overall structure of the study. </w:t>
      </w:r>
    </w:p>
    <w:p w14:paraId="5FCFC18D" w14:textId="77777777" w:rsidR="006D56B7" w:rsidRDefault="006D56B7" w:rsidP="00752CCA">
      <w:r w:rsidRPr="006D56B7">
        <w:t xml:space="preserve">Chapter 2 reviews the literature related to microwave passive components, especially power dividers and couplers, as well as scattering parameters, existing software tools, and the use of Flutter in interactive engineering applications. </w:t>
      </w:r>
    </w:p>
    <w:p w14:paraId="78CFF60D" w14:textId="77777777" w:rsidR="006D56B7" w:rsidRDefault="006D56B7" w:rsidP="00752CCA">
      <w:r w:rsidRPr="006D56B7">
        <w:t xml:space="preserve">Chapter 3 presents the theoretical foundations of the four selected components. It covers transmission-line concepts, power-wave and scattering-parameter analysis, and the specific derivation principles of the Resistive Divider, Wilkinson Divider, Rat-Race Coupler, and Branch-Line Hybrid. </w:t>
      </w:r>
    </w:p>
    <w:p w14:paraId="3B836F6B" w14:textId="77777777" w:rsidR="006D56B7" w:rsidRDefault="006D56B7" w:rsidP="00752CCA">
      <w:r w:rsidRPr="006D56B7">
        <w:t xml:space="preserve">Chapter 4 describes the system design and methodology of the proposed application, including requirement analysis, development strategy, system architecture, module organization, and validation approach. </w:t>
      </w:r>
    </w:p>
    <w:p w14:paraId="53F271C2" w14:textId="77777777" w:rsidR="006D56B7" w:rsidRDefault="006D56B7" w:rsidP="00752CCA">
      <w:r w:rsidRPr="006D56B7">
        <w:t xml:space="preserve">Chapter 5 explains the implementation of the application in Flutter. It presents the main interface design, parameter input mechanism, calculation logic, step-by-step formula display, and graphical visualization for each module. </w:t>
      </w:r>
    </w:p>
    <w:p w14:paraId="6A8A8E6B" w14:textId="77777777" w:rsidR="006D56B7" w:rsidRDefault="006D56B7" w:rsidP="00752CCA">
      <w:r w:rsidRPr="006D56B7">
        <w:t xml:space="preserve">Chapter 6 presents the results and discussion of the developed application. The calculated outputs of the four modules are analyzed and compared with theoretical expectations and reference tools where applicable. The strengths and limitations of the application are also discussed. </w:t>
      </w:r>
    </w:p>
    <w:p w14:paraId="6F3C4F11" w14:textId="1703095A" w:rsidR="00B73BBD" w:rsidRDefault="006D56B7" w:rsidP="00752CCA">
      <w:r w:rsidRPr="006D56B7">
        <w:lastRenderedPageBreak/>
        <w:t>Chapter 7 concludes the dissertation by summarizing the main contributions and findings of the project, identifying current limitations, and proposing directions for future work</w:t>
      </w:r>
      <w:r w:rsidR="00752CCA" w:rsidRPr="00752CCA">
        <w:t>.</w:t>
      </w:r>
    </w:p>
    <w:p w14:paraId="77B231D0" w14:textId="77777777" w:rsidR="00B73BBD" w:rsidRDefault="00B73BBD">
      <w:pPr>
        <w:pStyle w:val="1"/>
        <w:spacing w:after="407"/>
        <w:jc w:val="left"/>
        <w:sectPr w:rsidR="00B73BBD">
          <w:footerReference w:type="default" r:id="rId19"/>
          <w:footerReference w:type="first" r:id="rId20"/>
          <w:pgSz w:w="11906" w:h="16838"/>
          <w:pgMar w:top="1701" w:right="1701" w:bottom="1701" w:left="1984" w:header="851" w:footer="992" w:gutter="0"/>
          <w:pgNumType w:start="1"/>
          <w:cols w:space="0"/>
          <w:titlePg/>
          <w:docGrid w:type="lines" w:linePitch="407"/>
        </w:sectPr>
      </w:pPr>
    </w:p>
    <w:p w14:paraId="0A2DF579" w14:textId="2F55C48E" w:rsidR="00B73BBD" w:rsidRDefault="00753B05">
      <w:pPr>
        <w:pStyle w:val="1"/>
        <w:numPr>
          <w:ilvl w:val="0"/>
          <w:numId w:val="3"/>
        </w:numPr>
        <w:spacing w:after="407"/>
        <w:jc w:val="left"/>
      </w:pPr>
      <w:bookmarkStart w:id="18" w:name="_Toc1330369922"/>
      <w:r>
        <w:lastRenderedPageBreak/>
        <w:t xml:space="preserve"> </w:t>
      </w:r>
      <w:r w:rsidR="009515FA">
        <w:rPr>
          <w:rFonts w:hint="eastAsia"/>
        </w:rPr>
        <w:t>Literature Review</w:t>
      </w:r>
      <w:bookmarkEnd w:id="18"/>
    </w:p>
    <w:p w14:paraId="202ECEA4" w14:textId="7ABE5521" w:rsidR="00B73BBD" w:rsidRDefault="00753B05">
      <w:pPr>
        <w:pStyle w:val="2"/>
        <w:spacing w:before="203" w:after="203"/>
      </w:pPr>
      <w:bookmarkStart w:id="19" w:name="_Toc2075030137"/>
      <w:bookmarkStart w:id="20" w:name="_Toc224320163"/>
      <w:r>
        <w:rPr>
          <w:rFonts w:hint="eastAsia"/>
        </w:rPr>
        <w:t xml:space="preserve">2.1 </w:t>
      </w:r>
      <w:bookmarkEnd w:id="19"/>
      <w:r w:rsidR="005E3A9D" w:rsidRPr="005E3A9D">
        <w:t>Introduction</w:t>
      </w:r>
      <w:bookmarkEnd w:id="20"/>
    </w:p>
    <w:p w14:paraId="28BC043A" w14:textId="1B0C1AA4" w:rsidR="009A473F" w:rsidRPr="009A473F" w:rsidRDefault="009A473F" w:rsidP="009A473F">
      <w:r w:rsidRPr="009A473F">
        <w:t>This chapter reviews the literature related to microwave passive components and interactive engineering applications that are relevant to the present project. Since the proposed system focuses on RF couplers and dividers, th</w:t>
      </w:r>
      <w:r w:rsidR="001D4B3C">
        <w:rPr>
          <w:rFonts w:hint="eastAsia"/>
        </w:rPr>
        <w:t>is</w:t>
      </w:r>
      <w:r w:rsidRPr="009A473F">
        <w:t xml:space="preserve"> review first discusses the role of passive microwave components in RF systems. It then examines the theoretical and practical background of power dividers, directional couplers, and scattering parameters. In addition, existing software tools and Flutter-based application development are reviewed to support the design choice of the proposed system.</w:t>
      </w:r>
    </w:p>
    <w:p w14:paraId="35C68E37" w14:textId="7E12E0E4" w:rsidR="005E3A9D" w:rsidRPr="009A473F" w:rsidRDefault="009A473F" w:rsidP="005E3A9D">
      <w:pPr>
        <w:rPr>
          <w:rFonts w:hint="eastAsia"/>
        </w:rPr>
      </w:pPr>
      <w:r w:rsidRPr="009A473F">
        <w:t>The purpose of this chapter is threefold. First, it provides the theoretical background of the selected components, namely the Resistive Divider, Wilkinson Divider, Rat-Race Coupler, and Branch-Line Hybrid. Second, it summarizes previous studies and existing tools related to microwave analysis and learning. Third, it identifies the research gap that motivates the development of a lightweight and interactive Flutter-based analytical application.</w:t>
      </w:r>
    </w:p>
    <w:p w14:paraId="3EBA3F72" w14:textId="6BC08D9B" w:rsidR="00B73BBD" w:rsidRPr="00AE6D39" w:rsidRDefault="00753B05">
      <w:pPr>
        <w:pStyle w:val="2"/>
        <w:spacing w:before="203" w:after="203"/>
        <w:rPr>
          <w:rFonts w:hint="eastAsia"/>
          <w:bCs/>
        </w:rPr>
      </w:pPr>
      <w:bookmarkStart w:id="21" w:name="_Toc2044568926"/>
      <w:bookmarkStart w:id="22" w:name="_Toc224320164"/>
      <w:r>
        <w:rPr>
          <w:rFonts w:hint="eastAsia"/>
        </w:rPr>
        <w:t xml:space="preserve">2.2 </w:t>
      </w:r>
      <w:bookmarkEnd w:id="21"/>
      <w:r w:rsidR="00AE6D39" w:rsidRPr="00AE6D39">
        <w:rPr>
          <w:bCs/>
        </w:rPr>
        <w:t>Microwave Passive Components in RF Systems</w:t>
      </w:r>
      <w:bookmarkEnd w:id="22"/>
    </w:p>
    <w:p w14:paraId="631CD974" w14:textId="77777777" w:rsidR="009A473F" w:rsidRPr="009A473F" w:rsidRDefault="009A473F" w:rsidP="009A473F">
      <w:r w:rsidRPr="009A473F">
        <w:t xml:space="preserve">Microwave passive components are fundamental elements in RF and wireless communication systems. Unlike active devices, passive components do not provide gain. However, they are essential for signal routing, impedance matching, filtering, coupling, and power distribution. Typical examples include filters, resonators, </w:t>
      </w:r>
      <w:r w:rsidRPr="009A473F">
        <w:lastRenderedPageBreak/>
        <w:t>matching networks, power dividers, and directional couplers [1], [2].</w:t>
      </w:r>
    </w:p>
    <w:p w14:paraId="64CF13E6" w14:textId="77777777" w:rsidR="009A473F" w:rsidRPr="009A473F" w:rsidRDefault="009A473F" w:rsidP="009A473F">
      <w:r w:rsidRPr="009A473F">
        <w:t>Among these components, power dividers and couplers are widely used in antenna feed networks, balanced amplifiers, mixers, phased-array systems, and measurement platforms. Their electrical behavior directly affects transmission efficiency, return loss, isolation, and phase response. Therefore, they are important not only in practical engineering design but also in microwave engineering education [3], [4].</w:t>
      </w:r>
    </w:p>
    <w:p w14:paraId="74FC3623" w14:textId="0CC926F9" w:rsidR="005E3A9D" w:rsidRPr="005E3A9D" w:rsidRDefault="009A473F" w:rsidP="005E3A9D">
      <w:pPr>
        <w:rPr>
          <w:rFonts w:hint="eastAsia"/>
        </w:rPr>
      </w:pPr>
      <w:r w:rsidRPr="009A473F">
        <w:t>Another reason for their importance is that these circuits provide clear examples of how microwave theory is applied in practice. Through the study of dividers and couplers, learners can understand transmission-line behavior, impedance transformation, and multi-port network analysis in a more concrete way. For this reason, these components are commonly used in textbooks and laboratory teaching as representative microwave structures.</w:t>
      </w:r>
    </w:p>
    <w:p w14:paraId="7037C3FB" w14:textId="23CD6BF4" w:rsidR="005E3A9D" w:rsidRPr="005E3A9D" w:rsidRDefault="00753B05" w:rsidP="005E3A9D">
      <w:pPr>
        <w:pStyle w:val="2"/>
        <w:spacing w:before="203" w:after="203"/>
        <w:rPr>
          <w:bCs/>
        </w:rPr>
      </w:pPr>
      <w:bookmarkStart w:id="23" w:name="_Toc224320165"/>
      <w:r>
        <w:rPr>
          <w:rFonts w:hint="eastAsia"/>
        </w:rPr>
        <w:t>2.</w:t>
      </w:r>
      <w:r>
        <w:t>3</w:t>
      </w:r>
      <w:r>
        <w:rPr>
          <w:rFonts w:hint="eastAsia"/>
        </w:rPr>
        <w:t xml:space="preserve"> </w:t>
      </w:r>
      <w:r w:rsidR="00AE6D39">
        <w:rPr>
          <w:rFonts w:hint="eastAsia"/>
          <w:bCs/>
        </w:rPr>
        <w:t>Power Divider</w:t>
      </w:r>
      <w:r w:rsidR="005E3A9D" w:rsidRPr="005E3A9D">
        <w:rPr>
          <w:bCs/>
        </w:rPr>
        <w:t>s</w:t>
      </w:r>
      <w:bookmarkEnd w:id="23"/>
    </w:p>
    <w:p w14:paraId="6C72EBA0" w14:textId="5E3AC1ED" w:rsidR="00AE6D39" w:rsidRDefault="009A473F" w:rsidP="00AE6D39">
      <w:r w:rsidRPr="009A473F">
        <w:t>Power dividers are passive networks used to divide an input signal into two or more output signals. Depending on the circuit structure, a power divider may provide equal or unequal power division, and its performance may vary in terms of loss, matching, and isolation. In the present project, two representative divider types are considered: the Resistive Divider and the Wilkinson Divider</w:t>
      </w:r>
      <w:r w:rsidR="00AE6D39">
        <w:rPr>
          <w:rFonts w:hint="eastAsia"/>
        </w:rPr>
        <w:t>.</w:t>
      </w:r>
    </w:p>
    <w:p w14:paraId="5C558280" w14:textId="577C47BC" w:rsidR="00AE6D39" w:rsidRDefault="00AE6D39" w:rsidP="00AE6D39">
      <w:pPr>
        <w:pStyle w:val="3"/>
        <w:rPr>
          <w:rFonts w:ascii="Times New Roman" w:hAnsi="Times New Roman"/>
          <w:bCs/>
        </w:rPr>
      </w:pPr>
      <w:r>
        <w:rPr>
          <w:rFonts w:ascii="Times New Roman" w:hAnsi="Times New Roman" w:hint="eastAsia"/>
        </w:rPr>
        <w:t xml:space="preserve">2.3.1 </w:t>
      </w:r>
      <w:r w:rsidRPr="00AE6D39">
        <w:rPr>
          <w:rFonts w:ascii="Times New Roman" w:hAnsi="Times New Roman"/>
          <w:bCs/>
        </w:rPr>
        <w:t>Resistive Power Divider</w:t>
      </w:r>
    </w:p>
    <w:p w14:paraId="076C7DE7" w14:textId="77777777" w:rsidR="009A473F" w:rsidRPr="009A473F" w:rsidRDefault="009A473F" w:rsidP="009A473F">
      <w:r w:rsidRPr="009A473F">
        <w:t xml:space="preserve">The resistive power divider is one of the simplest circuits for signal splitting. Its operation is based on a resistor network, and its topology is relatively easy to analyze. </w:t>
      </w:r>
      <w:r w:rsidRPr="009A473F">
        <w:lastRenderedPageBreak/>
        <w:t>Due to its simple structure, it is often used as an introductory example in RF circuit study [5].</w:t>
      </w:r>
    </w:p>
    <w:p w14:paraId="6826C362" w14:textId="77777777" w:rsidR="009A473F" w:rsidRPr="009A473F" w:rsidRDefault="009A473F" w:rsidP="009A473F">
      <w:r w:rsidRPr="009A473F">
        <w:t>One major advantage of the resistive divider is its straightforward implementation. Since it does not rely on quarter-wave transmission lines, it can show relatively broadband behavior in some applications. This makes it useful for basic signal distribution and conceptual explanation. Nevertheless, the main drawback of this structure is its inherent loss. Part of the input power is dissipated in the resistors rather than delivered to the output ports. As a result, even when matching conditions are satisfied, the circuit efficiency is lower than that of lossless transmission-line-based dividers [6].</w:t>
      </w:r>
    </w:p>
    <w:p w14:paraId="075BBD1B" w14:textId="1F82D4A3" w:rsidR="00443E68" w:rsidRPr="00443E68" w:rsidRDefault="009A473F" w:rsidP="00443E68">
      <w:pPr>
        <w:rPr>
          <w:rFonts w:hint="eastAsia"/>
        </w:rPr>
      </w:pPr>
      <w:r w:rsidRPr="009A473F">
        <w:t>Because of this tradeoff, the resistive divider is usually not regarded as the best choice for high-efficiency microwave power distribution. Even so, it remains valuable in education because it allows students to understand the basic ideas of matching, insertion loss, and power division without the additional complexity of transmission-line transformation. For this reason, it is included in the present application as a foundation for later comparison with more advanced divider structures.</w:t>
      </w:r>
    </w:p>
    <w:p w14:paraId="7915A64F" w14:textId="506F3D88" w:rsidR="00AE6D39" w:rsidRDefault="00AE6D39" w:rsidP="00AE6D39">
      <w:pPr>
        <w:pStyle w:val="3"/>
        <w:rPr>
          <w:rFonts w:ascii="Times New Roman" w:hAnsi="Times New Roman"/>
        </w:rPr>
      </w:pPr>
      <w:r w:rsidRPr="00AE6D39">
        <w:rPr>
          <w:rFonts w:ascii="Times New Roman" w:hAnsi="Times New Roman"/>
        </w:rPr>
        <w:t>2.3.2 Wilkinson Power Divider</w:t>
      </w:r>
    </w:p>
    <w:p w14:paraId="6A7E8D97" w14:textId="77777777" w:rsidR="009A473F" w:rsidRPr="009A473F" w:rsidRDefault="009A473F" w:rsidP="009A473F">
      <w:r w:rsidRPr="009A473F">
        <w:t>The Wilkinson Power Divider is one of the most important and widely studied microwave dividers. It was originally proposed to achieve equal power division while maintaining matching at all ports and isolation between the output ports [7]. In its conventional two-way form, the structure consists of two quarter-wave transmission-</w:t>
      </w:r>
      <w:r w:rsidRPr="009A473F">
        <w:lastRenderedPageBreak/>
        <w:t>line branches and one resistor connecting the output ports [8], [9].</w:t>
      </w:r>
    </w:p>
    <w:p w14:paraId="140AD3B1" w14:textId="77777777" w:rsidR="009A473F" w:rsidRPr="009A473F" w:rsidRDefault="009A473F" w:rsidP="009A473F">
      <w:r w:rsidRPr="009A473F">
        <w:t>The main advantage of the Wilkinson divider is that it can provide low-loss power division under matched conditions. Unlike the resistive divider, it does not dissipate power in the resistor during ideal equal-split operation. Instead, the resistor mainly contributes to output-port isolation when imbalance occurs. This feature gives the Wilkinson divider a strong practical advantage in many RF and microwave systems [10].</w:t>
      </w:r>
    </w:p>
    <w:p w14:paraId="7E67EE1C" w14:textId="77777777" w:rsidR="009A473F" w:rsidRPr="009A473F" w:rsidRDefault="009A473F" w:rsidP="009A473F">
      <w:r w:rsidRPr="009A473F">
        <w:t>Because of its excellent properties, the Wilkinson divider has been widely discussed in textbooks and design studies. Researchers have also extended the original structure to unequal power division, compact layouts, and broadband operation [11], [12]. These developments show that the Wilkinson divider is not only a classical circuit, but also a continuing topic in microwave design research [13].</w:t>
      </w:r>
    </w:p>
    <w:p w14:paraId="3C309CF1" w14:textId="4EDF03A6" w:rsidR="00443E68" w:rsidRPr="009A473F" w:rsidRDefault="009A473F" w:rsidP="00443E68">
      <w:pPr>
        <w:rPr>
          <w:rFonts w:hint="eastAsia"/>
        </w:rPr>
      </w:pPr>
      <w:r w:rsidRPr="009A473F">
        <w:t>From the educational perspective, the Wilkinson divider is highly suitable for analytical study because it combines several important concepts, including quarter-wave impedance transformation, matching, isolation, and power distribution. Therefore, it is selected as one of the core modules in the proposed Flutter-based application.</w:t>
      </w:r>
    </w:p>
    <w:p w14:paraId="632BC78C" w14:textId="13720FB5" w:rsidR="005E3A9D" w:rsidRDefault="005E3A9D" w:rsidP="005E3A9D">
      <w:pPr>
        <w:pStyle w:val="2"/>
        <w:spacing w:before="203" w:after="203"/>
        <w:rPr>
          <w:bCs/>
        </w:rPr>
      </w:pPr>
      <w:bookmarkStart w:id="24" w:name="_Toc224320166"/>
      <w:r>
        <w:rPr>
          <w:rFonts w:hint="eastAsia"/>
          <w:bCs/>
        </w:rPr>
        <w:t xml:space="preserve">2.4 </w:t>
      </w:r>
      <w:r w:rsidR="00AE6D39" w:rsidRPr="00AE6D39">
        <w:rPr>
          <w:bCs/>
        </w:rPr>
        <w:t>Directional Couplers</w:t>
      </w:r>
      <w:bookmarkEnd w:id="24"/>
    </w:p>
    <w:p w14:paraId="5EB7E86B" w14:textId="7B130116" w:rsidR="00443E68" w:rsidRPr="00443E68" w:rsidRDefault="009A473F" w:rsidP="00443E68">
      <w:pPr>
        <w:rPr>
          <w:rFonts w:hint="eastAsia"/>
        </w:rPr>
      </w:pPr>
      <w:r w:rsidRPr="009A473F">
        <w:t xml:space="preserve">Directional couplers are four-port microwave networks that divide an input signal into different output paths with specific amplitude and phase relations. They are widely used in signal sampling, power combining, balanced circuit design, and measurement </w:t>
      </w:r>
      <w:r w:rsidRPr="009A473F">
        <w:lastRenderedPageBreak/>
        <w:t>systems. Important performance factors include coupling level, insertion loss, isolation, return loss, and phase difference between output signals</w:t>
      </w:r>
      <w:r w:rsidR="00443E68" w:rsidRPr="00443E68">
        <w:t>.</w:t>
      </w:r>
    </w:p>
    <w:p w14:paraId="0BAE408D" w14:textId="04371B86" w:rsidR="00AE6D39" w:rsidRDefault="00AE6D39" w:rsidP="00AE6D39">
      <w:pPr>
        <w:pStyle w:val="3"/>
        <w:rPr>
          <w:rFonts w:ascii="Times New Roman" w:hAnsi="Times New Roman"/>
        </w:rPr>
      </w:pPr>
      <w:r w:rsidRPr="00AE6D39">
        <w:rPr>
          <w:rFonts w:ascii="Times New Roman" w:hAnsi="Times New Roman"/>
        </w:rPr>
        <w:t>2.4.1 Rat-Race Coupler</w:t>
      </w:r>
    </w:p>
    <w:p w14:paraId="3D571301" w14:textId="77777777" w:rsidR="009A473F" w:rsidRPr="009A473F" w:rsidRDefault="009A473F" w:rsidP="009A473F">
      <w:r w:rsidRPr="009A473F">
        <w:t>The Rat-Race Coupler, also known as the hybrid ring coupler, is a four-port microwave circuit with a ring-shaped transmission-line structure. It is commonly used in balanced mixers, modulators, phase-comparison systems, and power-combining circuits [14], [15].</w:t>
      </w:r>
    </w:p>
    <w:p w14:paraId="5080DEA9" w14:textId="0DE426E3" w:rsidR="009A473F" w:rsidRPr="009A473F" w:rsidRDefault="009A473F" w:rsidP="009A473F">
      <w:r w:rsidRPr="009A473F">
        <w:t>One important characteristic of the rat-race coupler is that it behaves as a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9A473F">
        <w:t> hybrid. Depending on the excited port and the phase relationship of the input signals, the output power can be directed to different ports while one port remains ideally isolated. This property makes the rat-race coupler highly useful in circuits where phase-sensitive signal distribution is required [16].</w:t>
      </w:r>
    </w:p>
    <w:p w14:paraId="7AEAD64D" w14:textId="5B91BDB9" w:rsidR="009A473F" w:rsidRPr="009A473F" w:rsidRDefault="001D4B3C" w:rsidP="009A473F">
      <w:r w:rsidRPr="001D4B3C">
        <w:t>The rat-race coupler is commonly analyzed using symmetry, even-odd mode methods, and ideal scattering matrices.</w:t>
      </w:r>
      <w:r>
        <w:rPr>
          <w:rFonts w:hint="eastAsia"/>
        </w:rPr>
        <w:t xml:space="preserve"> </w:t>
      </w:r>
      <w:r w:rsidR="009A473F" w:rsidRPr="009A473F">
        <w:t>These methods make the circuit suitable for both analytical study and software-based implementation. In practical research, many works have focused on compact forms, modified structures, and broadband improvement of the rat-race coupler [17], [18].</w:t>
      </w:r>
    </w:p>
    <w:p w14:paraId="6C4BAB21" w14:textId="48A79637" w:rsidR="00443E68" w:rsidRPr="00443E68" w:rsidRDefault="009A473F" w:rsidP="00443E68">
      <w:pPr>
        <w:rPr>
          <w:rFonts w:hint="eastAsia"/>
        </w:rPr>
      </w:pPr>
      <w:r w:rsidRPr="009A473F">
        <w:t>In the present project, the Rat-Race Coupler module is particularly important because it supports multi-port excitation analysis. Instead of limiting the user to a single-input case, the module allows users to specify amplitudes and phases at different ports, which can better demonstrate the physical meaning of the scattering-matrix relation.</w:t>
      </w:r>
    </w:p>
    <w:p w14:paraId="769F6E0C" w14:textId="67E13102" w:rsidR="00AE6D39" w:rsidRPr="00AE6D39" w:rsidRDefault="00AE6D39" w:rsidP="00AE6D39">
      <w:pPr>
        <w:pStyle w:val="3"/>
        <w:rPr>
          <w:rFonts w:ascii="Times New Roman" w:hAnsi="Times New Roman" w:hint="eastAsia"/>
        </w:rPr>
      </w:pPr>
      <w:r w:rsidRPr="00AE6D39">
        <w:rPr>
          <w:rFonts w:ascii="Times New Roman" w:hAnsi="Times New Roman"/>
        </w:rPr>
        <w:lastRenderedPageBreak/>
        <w:t>2.4.2 Branch-Line Hybrid</w:t>
      </w:r>
      <w:r>
        <w:rPr>
          <w:rFonts w:ascii="Times New Roman" w:hAnsi="Times New Roman" w:hint="eastAsia"/>
        </w:rPr>
        <w:t xml:space="preserve"> Coupler</w:t>
      </w:r>
    </w:p>
    <w:p w14:paraId="2FDA760D" w14:textId="01F7A9E7" w:rsidR="009A473F" w:rsidRPr="009A473F" w:rsidRDefault="009A473F" w:rsidP="009A473F">
      <w:r w:rsidRPr="009A473F">
        <w:t>The Branch-Line Hybrid, also called the quadrature hybrid coupler, is another important four-port microwave component. It is typically constructed using four quarter-wave transmission-line sections arranged in a rectangular form. At the center frequency, it can ideally provide equal power division, good matching, output-port isolation, and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9A473F">
        <w:t> phase difference between the two output ports [19], [20].</w:t>
      </w:r>
    </w:p>
    <w:p w14:paraId="6AEF99B3" w14:textId="77777777" w:rsidR="009A473F" w:rsidRPr="009A473F" w:rsidRDefault="009A473F" w:rsidP="009A473F">
      <w:r w:rsidRPr="009A473F">
        <w:t>Because of these features, the Branch-Line Hybrid is widely used in balanced amplifiers, mixers, phase shifters, and antenna feeding systems. It is also a standard example in microwave engineering courses because its operation can be explained clearly through even-odd mode analysis and network superposition [21].</w:t>
      </w:r>
    </w:p>
    <w:p w14:paraId="04E86516" w14:textId="77777777" w:rsidR="009A473F" w:rsidRPr="009A473F" w:rsidRDefault="009A473F" w:rsidP="009A473F">
      <w:r w:rsidRPr="009A473F">
        <w:t>Despite its usefulness, the conventional branch-line structure has some limitations. Its performance is frequency-dependent, and the quarter-wave branches may occupy a relatively large physical area. Therefore, many researchers have studied compact, wideband, and modified branch-line couplers for modern microwave applications [22], [23].</w:t>
      </w:r>
    </w:p>
    <w:p w14:paraId="3304F429" w14:textId="5905CC13" w:rsidR="00D5138F" w:rsidRPr="009A473F" w:rsidRDefault="009A473F" w:rsidP="00443E68">
      <w:pPr>
        <w:rPr>
          <w:rFonts w:hint="eastAsia"/>
        </w:rPr>
      </w:pPr>
      <w:r w:rsidRPr="009A473F">
        <w:t>In the current project, the Branch-Line Hybrid module focuses on the standard single-input analytical case. This is sufficient for the educational purpose of demonstrating the ideal center-frequency behavior and the change in output response with frequency. A more generalized multi-input extension can be considered in future work.</w:t>
      </w:r>
    </w:p>
    <w:p w14:paraId="6398206D" w14:textId="77777777" w:rsidR="005E3A9D" w:rsidRDefault="005E3A9D" w:rsidP="005E3A9D">
      <w:pPr>
        <w:pStyle w:val="2"/>
        <w:spacing w:before="203" w:after="203"/>
        <w:rPr>
          <w:bCs/>
        </w:rPr>
      </w:pPr>
      <w:bookmarkStart w:id="25" w:name="_Toc224320167"/>
      <w:r>
        <w:rPr>
          <w:rFonts w:hint="eastAsia"/>
        </w:rPr>
        <w:t xml:space="preserve">2.5 </w:t>
      </w:r>
      <w:r w:rsidRPr="005E3A9D">
        <w:rPr>
          <w:bCs/>
        </w:rPr>
        <w:t>Visualization of S-Parameters and Wave Behavior</w:t>
      </w:r>
      <w:bookmarkEnd w:id="25"/>
    </w:p>
    <w:p w14:paraId="5229CDC9" w14:textId="7D96CB54" w:rsidR="009A473F" w:rsidRPr="009A473F" w:rsidRDefault="009A473F" w:rsidP="009A473F">
      <w:r w:rsidRPr="009A473F">
        <w:t>Scattering parameters, or </w:t>
      </w:r>
      <m:oMath>
        <m:r>
          <w:rPr>
            <w:rFonts w:ascii="Cambria Math" w:hAnsi="Cambria Math"/>
          </w:rPr>
          <m:t>S</m:t>
        </m:r>
      </m:oMath>
      <w:r w:rsidRPr="009A473F">
        <w:t xml:space="preserve">-parameters, are the standard method for describing </w:t>
      </w:r>
      <w:r w:rsidRPr="009A473F">
        <w:lastRenderedPageBreak/>
        <w:t>microwave networks. At high frequency, direct voltage-current analysis is often less convenient, especially for distributed circuits and multi-port structures. For this reason, microwave networks are commonly represented in terms of incident and reflected waves [24], [25].</w:t>
      </w:r>
    </w:p>
    <w:p w14:paraId="28C87A8E" w14:textId="2413448F" w:rsidR="009A473F" w:rsidRPr="009A473F" w:rsidRDefault="009A473F" w:rsidP="009A473F">
      <w:r w:rsidRPr="009A473F">
        <w:t>For an </w:t>
      </w:r>
      <m:oMath>
        <m:r>
          <w:rPr>
            <w:rFonts w:ascii="Cambria Math" w:hAnsi="Cambria Math"/>
          </w:rPr>
          <m:t>N</m:t>
        </m:r>
      </m:oMath>
      <w:r w:rsidRPr="009A473F">
        <w:t>-port network, the relation between incident waves and outgoing waves can be written as</w:t>
      </w:r>
    </w:p>
    <w:p w14:paraId="2E125E99" w14:textId="42305270" w:rsidR="009A473F" w:rsidRPr="009A473F" w:rsidRDefault="009A473F" w:rsidP="009A473F">
      <m:oMathPara>
        <m:oMath>
          <m:r>
            <m:rPr>
              <m:sty m:val="b"/>
            </m:rPr>
            <w:rPr>
              <w:rFonts w:ascii="Cambria Math" w:hAnsi="Cambria Math"/>
            </w:rPr>
            <m:t>b</m:t>
          </m:r>
          <m:r>
            <w:rPr>
              <w:rFonts w:ascii="Cambria Math" w:hAnsi="Cambria Math"/>
            </w:rPr>
            <m:t>=</m:t>
          </m:r>
          <m:r>
            <m:rPr>
              <m:sty m:val="b"/>
            </m:rPr>
            <w:rPr>
              <w:rFonts w:ascii="Cambria Math" w:hAnsi="Cambria Math"/>
            </w:rPr>
            <m:t>Sa</m:t>
          </m:r>
          <m:r>
            <w:rPr>
              <w:rFonts w:ascii="Cambria Math" w:hAnsi="Cambria Math"/>
            </w:rPr>
            <m:t>,</m:t>
          </m:r>
        </m:oMath>
      </m:oMathPara>
    </w:p>
    <w:p w14:paraId="11C3D23A" w14:textId="16B76738" w:rsidR="009A473F" w:rsidRPr="009A473F" w:rsidRDefault="009A473F" w:rsidP="009A473F">
      <w:r w:rsidRPr="009A473F">
        <w:t>where </w:t>
      </w:r>
      <m:oMath>
        <m:r>
          <m:rPr>
            <m:sty m:val="b"/>
          </m:rPr>
          <w:rPr>
            <w:rFonts w:ascii="Cambria Math" w:hAnsi="Cambria Math"/>
          </w:rPr>
          <m:t>a</m:t>
        </m:r>
      </m:oMath>
      <w:r w:rsidRPr="009A473F">
        <w:t> is the incident wave vector, </w:t>
      </w:r>
      <m:oMath>
        <m:r>
          <m:rPr>
            <m:sty m:val="b"/>
          </m:rPr>
          <w:rPr>
            <w:rFonts w:ascii="Cambria Math" w:hAnsi="Cambria Math"/>
          </w:rPr>
          <m:t>b</m:t>
        </m:r>
      </m:oMath>
      <w:r w:rsidRPr="009A473F">
        <w:t> is the reflected or transmitted wave vector, and </w:t>
      </w:r>
      <m:oMath>
        <m:r>
          <m:rPr>
            <m:sty m:val="b"/>
          </m:rPr>
          <w:rPr>
            <w:rFonts w:ascii="Cambria Math" w:hAnsi="Cambria Math"/>
          </w:rPr>
          <m:t>S</m:t>
        </m:r>
      </m:oMath>
      <w:r w:rsidRPr="009A473F">
        <w:t> is the scattering matrix. Each matrix element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9A473F">
        <w:t> describes the response at port </w:t>
      </w:r>
      <m:oMath>
        <m:r>
          <w:rPr>
            <w:rFonts w:ascii="Cambria Math" w:hAnsi="Cambria Math"/>
          </w:rPr>
          <m:t>i</m:t>
        </m:r>
      </m:oMath>
      <w:r w:rsidRPr="009A473F">
        <w:t> due to an excitation applied at port </w:t>
      </w:r>
      <m:oMath>
        <m:r>
          <w:rPr>
            <w:rFonts w:ascii="Cambria Math" w:hAnsi="Cambria Math"/>
          </w:rPr>
          <m:t>j</m:t>
        </m:r>
      </m:oMath>
      <w:r w:rsidRPr="009A473F">
        <w:t> [26].</w:t>
      </w:r>
    </w:p>
    <w:p w14:paraId="2064A8DB" w14:textId="3B593539" w:rsidR="009A473F" w:rsidRPr="009A473F" w:rsidRDefault="009A473F" w:rsidP="009A473F">
      <w:r w:rsidRPr="009A473F">
        <w:t>This formulation is especially useful for dividers and couplers because these circuits naturally involve multiple interacting ports. Through the </w:t>
      </w:r>
      <m:oMath>
        <m:r>
          <w:rPr>
            <w:rFonts w:ascii="Cambria Math" w:hAnsi="Cambria Math"/>
          </w:rPr>
          <m:t>S</m:t>
        </m:r>
      </m:oMath>
      <w:r w:rsidRPr="009A473F">
        <w:t>-matrix, reflection, transmission, isolation, and coupling can all be represented in a unified form. For instance, ideal couplers are often introduced through their standard </w:t>
      </w:r>
      <m:oMath>
        <m:r>
          <w:rPr>
            <w:rFonts w:ascii="Cambria Math" w:hAnsi="Cambria Math"/>
          </w:rPr>
          <m:t>4×4</m:t>
        </m:r>
      </m:oMath>
      <w:r w:rsidRPr="009A473F">
        <w:t> scattering matrices, while divider performance can be interpreted through matching and transmission coefficients [27].</w:t>
      </w:r>
    </w:p>
    <w:p w14:paraId="16D7E190" w14:textId="34C4BE82" w:rsidR="00443E68" w:rsidRPr="009A473F" w:rsidRDefault="009A473F" w:rsidP="00443E68">
      <w:pPr>
        <w:rPr>
          <w:rFonts w:hint="eastAsia"/>
        </w:rPr>
      </w:pPr>
      <w:r w:rsidRPr="009A473F">
        <w:t>Moreover, the </w:t>
      </w:r>
      <m:oMath>
        <m:r>
          <w:rPr>
            <w:rFonts w:ascii="Cambria Math" w:hAnsi="Cambria Math"/>
          </w:rPr>
          <m:t>S</m:t>
        </m:r>
      </m:oMath>
      <w:r w:rsidRPr="009A473F">
        <w:t>-parameter framework is highly suitable for software implementation. Once the scattering matrix and excitation vector are known, the output response can be computed directly. This is particularly useful when multiple ports are excited simultaneously with different amplitudes and phases [28]. Therefore, </w:t>
      </w:r>
      <m:oMath>
        <m:r>
          <w:rPr>
            <w:rFonts w:ascii="Cambria Math" w:hAnsi="Cambria Math"/>
          </w:rPr>
          <m:t>S</m:t>
        </m:r>
      </m:oMath>
      <w:r w:rsidRPr="009A473F">
        <w:t>-parameter analysis forms the theoretical basis of the analytical engine used in the proposed application.</w:t>
      </w:r>
    </w:p>
    <w:p w14:paraId="4587A81E" w14:textId="3F9196D1" w:rsidR="005E3A9D" w:rsidRDefault="005E3A9D" w:rsidP="005E3A9D">
      <w:pPr>
        <w:pStyle w:val="2"/>
        <w:spacing w:before="203" w:after="203"/>
        <w:rPr>
          <w:rFonts w:hint="eastAsia"/>
          <w:bCs/>
        </w:rPr>
      </w:pPr>
      <w:bookmarkStart w:id="26" w:name="_Toc224320168"/>
      <w:r w:rsidRPr="005E3A9D">
        <w:rPr>
          <w:bCs/>
        </w:rPr>
        <w:lastRenderedPageBreak/>
        <w:t xml:space="preserve">2.6 </w:t>
      </w:r>
      <w:r w:rsidR="00263E9C" w:rsidRPr="00263E9C">
        <w:rPr>
          <w:bCs/>
        </w:rPr>
        <w:t>Existing Software and Educational Tools</w:t>
      </w:r>
      <w:bookmarkEnd w:id="26"/>
    </w:p>
    <w:p w14:paraId="3F13FF39" w14:textId="77777777" w:rsidR="009A473F" w:rsidRPr="009A473F" w:rsidRDefault="009A473F" w:rsidP="009A473F">
      <w:r w:rsidRPr="009A473F">
        <w:t>Many software tools are available for RF and microwave analysis. Professional simulation environments can provide accurate numerical calculation, parameter optimization, and electromagnetic verification. Such tools are valuable in engineering design because they support circuit modeling and practical implementation [29], [30].</w:t>
      </w:r>
    </w:p>
    <w:p w14:paraId="7D3312C8" w14:textId="77777777" w:rsidR="009A473F" w:rsidRPr="009A473F" w:rsidRDefault="009A473F" w:rsidP="009A473F">
      <w:r w:rsidRPr="009A473F">
        <w:t>However, these platforms are mainly designed for professional use. In many cases, they focus more on simulation results than on theoretical explanation. Although they are powerful, they may not always be convenient for beginners who need to understand the derivation process behind the formulas. In addition, some tools are desktop-oriented and are less suitable for quick and portable use on smart devices [31].</w:t>
      </w:r>
    </w:p>
    <w:p w14:paraId="2B648422" w14:textId="77777777" w:rsidR="009A473F" w:rsidRPr="009A473F" w:rsidRDefault="009A473F" w:rsidP="009A473F">
      <w:r w:rsidRPr="009A473F">
        <w:t>In engineering education, interactive learning tools and virtual laboratories have been increasingly discussed as useful supplements to textbooks and lecture materials. These tools can improve understanding by allowing users to change parameters and observe the response immediately. This is especially helpful for microwave topics, where abstract concepts such as coupling, matching, and isolation may be difficult to visualize through static notes alone [32].</w:t>
      </w:r>
    </w:p>
    <w:p w14:paraId="135C17A2" w14:textId="39AA4853" w:rsidR="00D5138F" w:rsidRPr="005E3A9D" w:rsidRDefault="009A473F" w:rsidP="00D5138F">
      <w:pPr>
        <w:rPr>
          <w:rFonts w:hint="eastAsia"/>
        </w:rPr>
      </w:pPr>
      <w:r w:rsidRPr="009A473F">
        <w:t>Based on this observation, there is still a need for an educationally oriented application that is lightweight, portable, and able to combine formulas, derivation steps, and graphical interaction in one platform. This need provides part of the motivation for the present project.</w:t>
      </w:r>
    </w:p>
    <w:p w14:paraId="27DE5DA9" w14:textId="53F1F175" w:rsidR="005E3A9D" w:rsidRDefault="005E3A9D" w:rsidP="005E3A9D">
      <w:pPr>
        <w:pStyle w:val="2"/>
        <w:spacing w:before="203" w:after="203"/>
        <w:rPr>
          <w:rFonts w:hint="eastAsia"/>
          <w:bCs/>
        </w:rPr>
      </w:pPr>
      <w:bookmarkStart w:id="27" w:name="_Toc224320169"/>
      <w:r w:rsidRPr="005E3A9D">
        <w:rPr>
          <w:bCs/>
        </w:rPr>
        <w:lastRenderedPageBreak/>
        <w:t xml:space="preserve">2.7 </w:t>
      </w:r>
      <w:r w:rsidR="00263E9C" w:rsidRPr="00263E9C">
        <w:rPr>
          <w:bCs/>
        </w:rPr>
        <w:t>Flutter for Engineering and Educational Application</w:t>
      </w:r>
      <w:bookmarkEnd w:id="27"/>
    </w:p>
    <w:p w14:paraId="7D6B5865" w14:textId="77777777" w:rsidR="009A473F" w:rsidRPr="009A473F" w:rsidRDefault="009A473F" w:rsidP="009A473F">
      <w:r w:rsidRPr="009A473F">
        <w:t>Flutter is a modern cross-platform framework for application development. It allows developers to build mobile, desktop, and web applications from a single code base. Its widget-based structure supports flexible interface design, dynamic state updates, and custom graphical presentation, which are useful in interactive applications [33].</w:t>
      </w:r>
    </w:p>
    <w:p w14:paraId="1A2B0A6A" w14:textId="77777777" w:rsidR="009A473F" w:rsidRPr="009A473F" w:rsidRDefault="009A473F" w:rsidP="009A473F">
      <w:r w:rsidRPr="009A473F">
        <w:t>Recent studies have shown that Flutter has been increasingly used in educational systems and application-oriented development because it offers efficient interface construction and a relatively consistent user experience across different devices [34]. Although many of these works are not specifically focused on microwave engineering, the same technical advantages are highly relevant to engineering tools.</w:t>
      </w:r>
    </w:p>
    <w:p w14:paraId="5BF0AA6B" w14:textId="402E467C" w:rsidR="00D5138F" w:rsidRPr="00D95BA6" w:rsidRDefault="009A473F" w:rsidP="00D5138F">
      <w:pPr>
        <w:rPr>
          <w:rFonts w:hint="eastAsia"/>
        </w:rPr>
      </w:pPr>
      <w:r w:rsidRPr="009A473F">
        <w:t>For an analytical engineering application, several functions are important: user-defined parameter input, real-time output update, modular page design, and intuitive visual presentation. Flutter is suitable for these requirements because it supports responsive UI behavior and structured software organization [35]. Therefore, it is a reasonable platform for building an educational app for coupler and divider analysis.</w:t>
      </w:r>
    </w:p>
    <w:p w14:paraId="6DBBB0EC" w14:textId="6D6BB9D2" w:rsidR="005E3A9D" w:rsidRDefault="005E3A9D" w:rsidP="005E3A9D">
      <w:pPr>
        <w:pStyle w:val="2"/>
        <w:spacing w:before="203" w:after="203"/>
        <w:rPr>
          <w:bCs/>
        </w:rPr>
      </w:pPr>
      <w:bookmarkStart w:id="28" w:name="_Toc224320170"/>
      <w:r w:rsidRPr="005E3A9D">
        <w:rPr>
          <w:bCs/>
        </w:rPr>
        <w:t xml:space="preserve">2.8 </w:t>
      </w:r>
      <w:r w:rsidR="00263E9C">
        <w:rPr>
          <w:rFonts w:hint="eastAsia"/>
          <w:bCs/>
        </w:rPr>
        <w:t>Research Gap</w:t>
      </w:r>
      <w:bookmarkEnd w:id="28"/>
    </w:p>
    <w:p w14:paraId="4EA3E846" w14:textId="77777777" w:rsidR="009A473F" w:rsidRPr="009A473F" w:rsidRDefault="009A473F" w:rsidP="009A473F">
      <w:r w:rsidRPr="009A473F">
        <w:t xml:space="preserve">Based on the literature reviewed above, several points can be identified. First, the theory of microwave dividers and couplers is already well established, and many classical as well as improved structures have been reported. Second, scattering-parameter analysis provides a clear and standard framework for multi-port microwave circuits. Third, professional software tools exist, but they are not always designed for </w:t>
      </w:r>
      <w:r w:rsidRPr="009A473F">
        <w:lastRenderedPageBreak/>
        <w:t>lightweight, derivation-centered learning. Fourth, although Flutter has been applied in educational software development, its use in RF and microwave analytical learning tools remains limited [36].</w:t>
      </w:r>
    </w:p>
    <w:p w14:paraId="0112B2E7" w14:textId="77777777" w:rsidR="009A473F" w:rsidRPr="009A473F" w:rsidRDefault="009A473F" w:rsidP="009A473F">
      <w:r w:rsidRPr="009A473F">
        <w:t>Therefore, the research gap does not lie in the absence of microwave theory itself. Instead, the gap lies in the limited availability of an integrated application that combines the following features in a single platform: step-by-step derivation, user-controlled parameter input, analytical calculation, schematic visualization, and portable cross-platform implementation [37].</w:t>
      </w:r>
    </w:p>
    <w:p w14:paraId="3D29D052" w14:textId="1DF6553B" w:rsidR="00263E9C" w:rsidRPr="009A473F" w:rsidRDefault="009A473F" w:rsidP="00263E9C">
      <w:pPr>
        <w:rPr>
          <w:rFonts w:hint="eastAsia"/>
        </w:rPr>
      </w:pPr>
      <w:r w:rsidRPr="009A473F">
        <w:t>The present project addresses this gap by developing a Flutter-based application for four representative microwave passive components: the Resistive Divider, Wilkinson Divider, Rat-Race Coupler, and Branch-Line Hybrid. In particular, the inclusion of multi-port excitation in the Rat-Race Coupler module extends the learning process beyond the basic single-input case and improves the educational value of the system.</w:t>
      </w:r>
    </w:p>
    <w:p w14:paraId="586D6B61" w14:textId="5C4439B1" w:rsidR="00263E9C" w:rsidRDefault="00263E9C" w:rsidP="00263E9C">
      <w:pPr>
        <w:pStyle w:val="2"/>
        <w:spacing w:before="203" w:after="203"/>
      </w:pPr>
      <w:bookmarkStart w:id="29" w:name="_Toc224320171"/>
      <w:r>
        <w:rPr>
          <w:rFonts w:hint="eastAsia"/>
        </w:rPr>
        <w:t>2.9 Chapter Summary</w:t>
      </w:r>
      <w:bookmarkEnd w:id="29"/>
    </w:p>
    <w:p w14:paraId="192227B4" w14:textId="77777777" w:rsidR="009A473F" w:rsidRPr="009A473F" w:rsidRDefault="009A473F" w:rsidP="009A473F">
      <w:r w:rsidRPr="009A473F">
        <w:t>This chapter reviewed the literature related to microwave passive components, especially power dividers, directional couplers, and scattering-parameter analysis. The Resistive Divider, Wilkinson Divider, Rat-Race Coupler, and Branch-Line Hybrid were discussed as representative circuits in RF and microwave engineering. In addition, existing software tools and Flutter-based application development were reviewed from the perspective of interactive learning and lightweight system implementation.</w:t>
      </w:r>
    </w:p>
    <w:p w14:paraId="27EC9040" w14:textId="052BE2AF" w:rsidR="00263E9C" w:rsidRPr="00D95BA6" w:rsidRDefault="009A473F" w:rsidP="00263E9C">
      <w:pPr>
        <w:rPr>
          <w:rFonts w:hint="eastAsia"/>
        </w:rPr>
      </w:pPr>
      <w:r w:rsidRPr="009A473F">
        <w:t xml:space="preserve">From the reviewed literature, it can be concluded that although the theoretical </w:t>
      </w:r>
      <w:r w:rsidRPr="009A473F">
        <w:lastRenderedPageBreak/>
        <w:t>principles of couplers and dividers are already mature, there is still a practical need for an application that presents these principles in a more direct, portable, and interactive way. This finding provides the foundation for the system design and methodology described in the next chapter</w:t>
      </w:r>
      <w:r w:rsidR="00D95BA6" w:rsidRPr="00D95BA6">
        <w:t>.</w:t>
      </w:r>
    </w:p>
    <w:p w14:paraId="52ED88FD" w14:textId="5413BF5B" w:rsidR="00B73BBD" w:rsidRPr="009A473F" w:rsidRDefault="00B73BBD" w:rsidP="009A473F">
      <w:pPr>
        <w:sectPr w:rsidR="00B73BBD" w:rsidRPr="009A473F">
          <w:pgSz w:w="11906" w:h="16838"/>
          <w:pgMar w:top="1701" w:right="1701" w:bottom="1701" w:left="1984" w:header="851" w:footer="992" w:gutter="0"/>
          <w:cols w:space="0"/>
          <w:titlePg/>
          <w:docGrid w:type="lines" w:linePitch="407"/>
        </w:sectPr>
      </w:pPr>
    </w:p>
    <w:p w14:paraId="7DAD24DA" w14:textId="19598C35" w:rsidR="00B73BBD" w:rsidRDefault="00753B05">
      <w:pPr>
        <w:pStyle w:val="1"/>
        <w:numPr>
          <w:ilvl w:val="0"/>
          <w:numId w:val="3"/>
        </w:numPr>
        <w:spacing w:after="407"/>
        <w:jc w:val="left"/>
      </w:pPr>
      <w:bookmarkStart w:id="30" w:name="_Toc1184103635"/>
      <w:r>
        <w:lastRenderedPageBreak/>
        <w:t xml:space="preserve"> </w:t>
      </w:r>
      <w:bookmarkStart w:id="31" w:name="_Toc224320172"/>
      <w:r w:rsidR="009515FA">
        <w:rPr>
          <w:rFonts w:hint="eastAsia"/>
        </w:rPr>
        <w:t>Theoretical Foundations</w:t>
      </w:r>
      <w:bookmarkEnd w:id="31"/>
      <w:r>
        <w:rPr>
          <w:rFonts w:hint="eastAsia"/>
        </w:rPr>
        <w:br/>
      </w:r>
      <w:bookmarkEnd w:id="30"/>
    </w:p>
    <w:p w14:paraId="123D6CD8" w14:textId="77777777" w:rsidR="001D4B3C" w:rsidRDefault="00753B05" w:rsidP="001D4B3C">
      <w:pPr>
        <w:pStyle w:val="2"/>
        <w:spacing w:before="203" w:after="203"/>
        <w:rPr>
          <w:bCs/>
        </w:rPr>
      </w:pPr>
      <w:bookmarkStart w:id="32" w:name="_Toc498836696"/>
      <w:bookmarkStart w:id="33" w:name="_Toc224320173"/>
      <w:r>
        <w:t>3</w:t>
      </w:r>
      <w:r>
        <w:rPr>
          <w:rFonts w:hint="eastAsia"/>
        </w:rPr>
        <w:t xml:space="preserve">.1 </w:t>
      </w:r>
      <w:bookmarkEnd w:id="32"/>
      <w:r w:rsidR="001D4B3C" w:rsidRPr="001D4B3C">
        <w:rPr>
          <w:bCs/>
        </w:rPr>
        <w:t>Introduction</w:t>
      </w:r>
      <w:bookmarkEnd w:id="33"/>
    </w:p>
    <w:p w14:paraId="28D5DADA" w14:textId="2DEE2041" w:rsidR="0058455B" w:rsidRPr="0058455B" w:rsidRDefault="0058455B" w:rsidP="0058455B">
      <w:r w:rsidRPr="0058455B">
        <w:t>This chapter presents the theoretical foundations of the microwave components included in the proposed application. Since the project focuses on analytical calculation and interactive visualization, it is necessary to establish the RF principles that govern the operation of dividers and couplers. These principles mainly include transmission-line behavior, scattering parameters, and even-odd mode analysis.</w:t>
      </w:r>
    </w:p>
    <w:p w14:paraId="47A52267" w14:textId="3C8626C9" w:rsidR="001D4B3C" w:rsidRPr="001D4B3C" w:rsidRDefault="0058455B" w:rsidP="001D4B3C">
      <w:pPr>
        <w:rPr>
          <w:rFonts w:hint="eastAsia"/>
        </w:rPr>
      </w:pPr>
      <w:r w:rsidRPr="0058455B">
        <w:t>The chapter first introduces the basic concepts required for microwave network analysis. After that, the operating principles of the Resistive Divider, Wilkinson Divider, Rat-Race Coupler, and Branch-Line Hybrid are discussed. The aim of this chapter is to provide the mathematical and physical basis for the formulas and interactive functions implemented in the Flutter application.</w:t>
      </w:r>
    </w:p>
    <w:p w14:paraId="1AA90738" w14:textId="77777777" w:rsidR="001D4B3C" w:rsidRDefault="001D4B3C" w:rsidP="001D4B3C">
      <w:pPr>
        <w:pStyle w:val="2"/>
        <w:spacing w:before="203" w:after="203"/>
        <w:rPr>
          <w:bCs/>
        </w:rPr>
      </w:pPr>
      <w:bookmarkStart w:id="34" w:name="_Toc224320174"/>
      <w:r>
        <w:rPr>
          <w:rFonts w:hint="eastAsia"/>
        </w:rPr>
        <w:t xml:space="preserve">3.2 </w:t>
      </w:r>
      <w:r w:rsidRPr="001D4B3C">
        <w:rPr>
          <w:bCs/>
        </w:rPr>
        <w:t>Fundamental Theory for Microwave Network Analysis</w:t>
      </w:r>
      <w:bookmarkEnd w:id="34"/>
    </w:p>
    <w:p w14:paraId="1FF97075" w14:textId="6E3DD386" w:rsidR="001D4B3C" w:rsidRDefault="001D4B3C" w:rsidP="001D4B3C">
      <w:pPr>
        <w:pStyle w:val="3"/>
        <w:rPr>
          <w:rFonts w:ascii="Times New Roman" w:hAnsi="Times New Roman"/>
        </w:rPr>
      </w:pPr>
      <w:r w:rsidRPr="001D4B3C">
        <w:rPr>
          <w:rFonts w:ascii="Times New Roman" w:hAnsi="Times New Roman"/>
        </w:rPr>
        <w:t>3.2.1 Transmission-Line Concepts</w:t>
      </w:r>
    </w:p>
    <w:p w14:paraId="4104D841" w14:textId="77777777" w:rsidR="0058455B" w:rsidRPr="0058455B" w:rsidRDefault="0058455B" w:rsidP="0058455B">
      <w:r w:rsidRPr="0058455B">
        <w:t xml:space="preserve">At microwave frequencies, circuit dimensions are often comparable to the signal wavelength. Under this condition, lumped-element analysis alone is no longer sufficient, and transmission-line theory becomes necessary. In a transmission line, voltage and current vary with position, and reflections may occur when the load </w:t>
      </w:r>
      <w:r w:rsidRPr="0058455B">
        <w:lastRenderedPageBreak/>
        <w:t>impedance is not equal to the characteristic impedance.</w:t>
      </w:r>
    </w:p>
    <w:p w14:paraId="71E91B5D" w14:textId="2ADD0CB3" w:rsidR="0058455B" w:rsidRPr="0058455B" w:rsidRDefault="0058455B" w:rsidP="0058455B">
      <w:r w:rsidRPr="0058455B">
        <w:t>For a transmission line with characteristic impedance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58455B">
        <w:t> terminated by a load </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58455B">
        <w:t>, the reflection coefficient is defined as</w:t>
      </w:r>
    </w:p>
    <w:p w14:paraId="16CBB241" w14:textId="55BD039B" w:rsidR="0058455B" w:rsidRPr="0058455B" w:rsidRDefault="0058455B" w:rsidP="0058455B">
      <m:oMathPara>
        <m:oMath>
          <m:r>
            <m:rPr>
              <m:sty m:val="p"/>
            </m:rPr>
            <w:rPr>
              <w:rFonts w:ascii="Cambria Math" w:hAnsi="Cambria Math"/>
            </w:rPr>
            <m:t>Γ</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num>
            <m:den>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den>
          </m:f>
          <m:r>
            <m:rPr>
              <m:sty m:val="p"/>
            </m:rPr>
            <w:rPr>
              <w:rFonts w:ascii="Cambria Math" w:hAnsi="Cambria Math"/>
            </w:rPr>
            <m:t>.</m:t>
          </m:r>
        </m:oMath>
      </m:oMathPara>
    </w:p>
    <w:p w14:paraId="1F8217A5" w14:textId="5C4D40DF" w:rsidR="0058455B" w:rsidRPr="0058455B" w:rsidRDefault="0058455B" w:rsidP="0058455B">
      <w:r w:rsidRPr="0058455B">
        <w:t>When </w:t>
      </w:r>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oMath>
      <w:r w:rsidRPr="0058455B">
        <w:t>, the line is matched and </w:t>
      </w:r>
      <m:oMath>
        <m:r>
          <m:rPr>
            <m:sty m:val="p"/>
          </m:rPr>
          <w:rPr>
            <w:rFonts w:ascii="Cambria Math" w:hAnsi="Cambria Math"/>
          </w:rPr>
          <m:t>Γ</m:t>
        </m:r>
        <m:r>
          <w:rPr>
            <w:rFonts w:ascii="Cambria Math" w:hAnsi="Cambria Math"/>
          </w:rPr>
          <m:t>=0</m:t>
        </m:r>
      </m:oMath>
      <w:r w:rsidRPr="0058455B">
        <w:t>. In this case, no reflected wave is generated, and maximum power is delivered to the load.</w:t>
      </w:r>
    </w:p>
    <w:p w14:paraId="5CD1D8FA" w14:textId="0D8D825C" w:rsidR="0058455B" w:rsidRPr="0058455B" w:rsidRDefault="0058455B" w:rsidP="0058455B">
      <w:r w:rsidRPr="0058455B">
        <w:t>Another important concept is the quarter-wave transformer. For a lossless transmission-line section of electrical length </w:t>
      </w:r>
      <m:oMath>
        <m:r>
          <w:rPr>
            <w:rFonts w:ascii="Cambria Math" w:hAnsi="Cambria Math"/>
          </w:rPr>
          <m:t>λ</m:t>
        </m:r>
        <m:r>
          <m:rPr>
            <m:sty m:val="p"/>
          </m:rPr>
          <w:rPr>
            <w:rFonts w:ascii="Cambria Math" w:hAnsi="Cambria Math"/>
          </w:rPr>
          <m:t>/</m:t>
        </m:r>
        <m:r>
          <w:rPr>
            <w:rFonts w:ascii="Cambria Math" w:hAnsi="Cambria Math"/>
          </w:rPr>
          <m:t>4</m:t>
        </m:r>
      </m:oMath>
      <w:r w:rsidRPr="0058455B">
        <w:t>, the input impedance is given by</w:t>
      </w:r>
    </w:p>
    <w:p w14:paraId="797DC5F5" w14:textId="7FD2D186" w:rsidR="0058455B" w:rsidRPr="0058455B" w:rsidRDefault="0058455B" w:rsidP="0058455B">
      <m:oMathPara>
        <m:oMath>
          <m:sSub>
            <m:sSubPr>
              <m:ctrlPr>
                <w:rPr>
                  <w:rFonts w:ascii="Cambria Math" w:hAnsi="Cambria Math"/>
                </w:rPr>
              </m:ctrlPr>
            </m:sSubPr>
            <m:e>
              <m:r>
                <w:rPr>
                  <w:rFonts w:ascii="Cambria Math" w:hAnsi="Cambria Math"/>
                </w:rPr>
                <m:t>Z</m:t>
              </m:r>
            </m:e>
            <m:sub>
              <m:r>
                <m:rPr>
                  <m:nor/>
                </m:rPr>
                <m:t>in</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L</m:t>
                  </m:r>
                </m:sub>
              </m:sSub>
            </m:den>
          </m:f>
          <m:r>
            <w:rPr>
              <w:rFonts w:ascii="Cambria Math" w:hAnsi="Cambria Math"/>
            </w:rPr>
            <m:t>,</m:t>
          </m:r>
        </m:oMath>
      </m:oMathPara>
    </w:p>
    <w:p w14:paraId="0C9078B5" w14:textId="69719CDB" w:rsidR="001D4B3C" w:rsidRPr="001D4B3C" w:rsidRDefault="0058455B" w:rsidP="001D4B3C">
      <w:pPr>
        <w:rPr>
          <w:rFonts w:hint="eastAsia"/>
        </w:rPr>
      </w:pPr>
      <w:r w:rsidRPr="0058455B">
        <w:t>where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58455B">
        <w:t> is the characteristic impedance of the quarter-wave section. This principle is widely used in microwave matching networks and forms the basis of structures such as the Wilkinson Divider and hybrid couplers [1].</w:t>
      </w:r>
    </w:p>
    <w:p w14:paraId="7B85EC92" w14:textId="3178045F" w:rsidR="001D4B3C" w:rsidRDefault="00D35597" w:rsidP="00D35597">
      <w:pPr>
        <w:pStyle w:val="3"/>
        <w:rPr>
          <w:rFonts w:ascii="Times New Roman" w:hAnsi="Times New Roman"/>
        </w:rPr>
      </w:pPr>
      <w:r>
        <w:rPr>
          <w:rFonts w:ascii="Times New Roman" w:hAnsi="Times New Roman" w:hint="eastAsia"/>
        </w:rPr>
        <w:t>3.2.2 Scattering Parameters</w:t>
      </w:r>
    </w:p>
    <w:p w14:paraId="20BD4E38" w14:textId="5D9D1AB9" w:rsidR="0058455B" w:rsidRPr="0058455B" w:rsidRDefault="0058455B" w:rsidP="0058455B">
      <w:r w:rsidRPr="0058455B">
        <w:t>Scattering parameters, or </w:t>
      </w:r>
      <m:oMath>
        <m:r>
          <w:rPr>
            <w:rFonts w:ascii="Cambria Math" w:hAnsi="Cambria Math"/>
          </w:rPr>
          <m:t>S</m:t>
        </m:r>
      </m:oMath>
      <w:r w:rsidRPr="0058455B">
        <w:t>-parameters, are the standard method for describing microwave networks. At high frequencies, it is more convenient to use incident and reflected waves than voltages and currents, especially for multi-port systems.</w:t>
      </w:r>
    </w:p>
    <w:p w14:paraId="196E6EB9" w14:textId="64B2C965" w:rsidR="0058455B" w:rsidRPr="0058455B" w:rsidRDefault="0058455B" w:rsidP="0058455B">
      <w:r w:rsidRPr="0058455B">
        <w:t>For an </w:t>
      </w:r>
      <m:oMath>
        <m:r>
          <w:rPr>
            <w:rFonts w:ascii="Cambria Math" w:hAnsi="Cambria Math"/>
          </w:rPr>
          <m:t>N</m:t>
        </m:r>
      </m:oMath>
      <w:r w:rsidRPr="0058455B">
        <w:t>-port network, the relation between the incident-wave vector </w:t>
      </w:r>
      <m:oMath>
        <m:r>
          <m:rPr>
            <m:sty m:val="b"/>
          </m:rPr>
          <w:rPr>
            <w:rFonts w:ascii="Cambria Math" w:hAnsi="Cambria Math"/>
          </w:rPr>
          <m:t>a</m:t>
        </m:r>
      </m:oMath>
      <w:r w:rsidRPr="0058455B">
        <w:t> and outgoing-wave vector </w:t>
      </w:r>
      <m:oMath>
        <m:r>
          <m:rPr>
            <m:sty m:val="b"/>
          </m:rPr>
          <w:rPr>
            <w:rFonts w:ascii="Cambria Math" w:hAnsi="Cambria Math"/>
          </w:rPr>
          <m:t>b</m:t>
        </m:r>
      </m:oMath>
      <w:r w:rsidRPr="0058455B">
        <w:t> is</w:t>
      </w:r>
    </w:p>
    <w:p w14:paraId="3C9A6169" w14:textId="3B9936A9" w:rsidR="0058455B" w:rsidRPr="0058455B" w:rsidRDefault="0058455B" w:rsidP="0058455B">
      <m:oMathPara>
        <m:oMath>
          <m:r>
            <m:rPr>
              <m:sty m:val="b"/>
            </m:rPr>
            <w:rPr>
              <w:rFonts w:ascii="Cambria Math" w:hAnsi="Cambria Math"/>
            </w:rPr>
            <m:t>b</m:t>
          </m:r>
          <m:r>
            <w:rPr>
              <w:rFonts w:ascii="Cambria Math" w:hAnsi="Cambria Math"/>
            </w:rPr>
            <m:t>=</m:t>
          </m:r>
          <m:r>
            <m:rPr>
              <m:sty m:val="b"/>
            </m:rPr>
            <w:rPr>
              <w:rFonts w:ascii="Cambria Math" w:hAnsi="Cambria Math"/>
            </w:rPr>
            <m:t>Sa</m:t>
          </m:r>
          <m:r>
            <w:rPr>
              <w:rFonts w:ascii="Cambria Math" w:hAnsi="Cambria Math"/>
            </w:rPr>
            <m:t>,</m:t>
          </m:r>
        </m:oMath>
      </m:oMathPara>
    </w:p>
    <w:p w14:paraId="0997C773" w14:textId="37BFD17F" w:rsidR="0058455B" w:rsidRPr="0058455B" w:rsidRDefault="0058455B" w:rsidP="0058455B">
      <w:r w:rsidRPr="0058455B">
        <w:t>where </w:t>
      </w:r>
      <m:oMath>
        <m:r>
          <m:rPr>
            <m:sty m:val="b"/>
          </m:rPr>
          <w:rPr>
            <w:rFonts w:ascii="Cambria Math" w:hAnsi="Cambria Math"/>
          </w:rPr>
          <m:t>S</m:t>
        </m:r>
      </m:oMath>
      <w:r w:rsidRPr="0058455B">
        <w:t> is the scattering matrix. Each element </w:t>
      </w: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58455B">
        <w:t> represents the response at port </w:t>
      </w:r>
      <m:oMath>
        <m:r>
          <w:rPr>
            <w:rFonts w:ascii="Cambria Math" w:hAnsi="Cambria Math"/>
          </w:rPr>
          <m:t>i</m:t>
        </m:r>
      </m:oMath>
      <w:r w:rsidRPr="0058455B">
        <w:t> due to an excitation applied at port </w:t>
      </w:r>
      <m:oMath>
        <m:r>
          <w:rPr>
            <w:rFonts w:ascii="Cambria Math" w:hAnsi="Cambria Math"/>
          </w:rPr>
          <m:t>j</m:t>
        </m:r>
      </m:oMath>
      <w:r w:rsidRPr="0058455B">
        <w:t xml:space="preserve">, while all other ports are terminated in </w:t>
      </w:r>
      <w:r w:rsidRPr="0058455B">
        <w:lastRenderedPageBreak/>
        <w:t>matched loads [28], [29].</w:t>
      </w:r>
      <w:r w:rsidR="00501B67" w:rsidRPr="00501B67">
        <w:rPr>
          <w:rFonts w:hint="eastAsia"/>
        </w:rPr>
        <w:t xml:space="preserve"> </w:t>
      </w:r>
      <w:r w:rsidR="00501B67">
        <w:rPr>
          <w:rFonts w:hint="eastAsia"/>
        </w:rPr>
        <w:t>For example, F</w:t>
      </w:r>
      <w:r w:rsidR="00501B67" w:rsidRPr="00501B67">
        <w:t>igure 3.1 illustrates the general representation of an </w:t>
      </w:r>
      <w:r w:rsidR="00501B67">
        <w:rPr>
          <w:rFonts w:hint="eastAsia"/>
        </w:rPr>
        <w:t>2</w:t>
      </w:r>
      <w:r w:rsidR="00501B67" w:rsidRPr="00501B67">
        <w:t>-port microwave network, where incident and outgoing signals are related through the scattering matrix.</w:t>
      </w:r>
    </w:p>
    <w:p w14:paraId="1ECB3323" w14:textId="77777777" w:rsidR="0058455B" w:rsidRPr="0058455B" w:rsidRDefault="0058455B" w:rsidP="0058455B">
      <w:r w:rsidRPr="0058455B">
        <w:t>The physical meaning of several common terms is as follows:</w:t>
      </w:r>
    </w:p>
    <w:p w14:paraId="74758D91" w14:textId="161BF649" w:rsidR="0058455B" w:rsidRPr="0058455B" w:rsidRDefault="0058455B" w:rsidP="0058455B">
      <w:pPr>
        <w:numPr>
          <w:ilvl w:val="0"/>
          <w:numId w:val="14"/>
        </w:numPr>
      </w:pPr>
      <m:oMath>
        <m:sSub>
          <m:sSubPr>
            <m:ctrlPr>
              <w:rPr>
                <w:rFonts w:ascii="Cambria Math" w:hAnsi="Cambria Math"/>
              </w:rPr>
            </m:ctrlPr>
          </m:sSubPr>
          <m:e>
            <m:r>
              <w:rPr>
                <w:rFonts w:ascii="Cambria Math" w:hAnsi="Cambria Math"/>
              </w:rPr>
              <m:t>S</m:t>
            </m:r>
          </m:e>
          <m:sub>
            <m:r>
              <w:rPr>
                <w:rFonts w:ascii="Cambria Math" w:hAnsi="Cambria Math"/>
              </w:rPr>
              <m:t>ii</m:t>
            </m:r>
          </m:sub>
        </m:sSub>
      </m:oMath>
      <w:r w:rsidRPr="0058455B">
        <w:t>: reflection coefficient at port </w:t>
      </w:r>
      <m:oMath>
        <m:r>
          <w:rPr>
            <w:rFonts w:ascii="Cambria Math" w:hAnsi="Cambria Math"/>
          </w:rPr>
          <m:t>i</m:t>
        </m:r>
      </m:oMath>
    </w:p>
    <w:p w14:paraId="5CC4FB4B" w14:textId="183993E3" w:rsidR="0058455B" w:rsidRPr="0058455B" w:rsidRDefault="0058455B" w:rsidP="0058455B">
      <w:pPr>
        <w:numPr>
          <w:ilvl w:val="0"/>
          <w:numId w:val="14"/>
        </w:numPr>
      </w:pPr>
      <m:oMath>
        <m:sSub>
          <m:sSubPr>
            <m:ctrlPr>
              <w:rPr>
                <w:rFonts w:ascii="Cambria Math" w:hAnsi="Cambria Math"/>
              </w:rPr>
            </m:ctrlPr>
          </m:sSubPr>
          <m:e>
            <m:r>
              <w:rPr>
                <w:rFonts w:ascii="Cambria Math" w:hAnsi="Cambria Math"/>
              </w:rPr>
              <m:t>S</m:t>
            </m:r>
          </m:e>
          <m:sub>
            <m:r>
              <w:rPr>
                <w:rFonts w:ascii="Cambria Math" w:hAnsi="Cambria Math"/>
              </w:rPr>
              <m:t>ij</m:t>
            </m:r>
          </m:sub>
        </m:sSub>
      </m:oMath>
      <w:r w:rsidRPr="0058455B">
        <w:t>: transmission or coupling from port </w:t>
      </w:r>
      <m:oMath>
        <m:r>
          <w:rPr>
            <w:rFonts w:ascii="Cambria Math" w:hAnsi="Cambria Math"/>
          </w:rPr>
          <m:t>j</m:t>
        </m:r>
      </m:oMath>
      <w:r w:rsidRPr="0058455B">
        <w:t> to port </w:t>
      </w:r>
      <m:oMath>
        <m:r>
          <w:rPr>
            <w:rFonts w:ascii="Cambria Math" w:hAnsi="Cambria Math"/>
          </w:rPr>
          <m:t>i</m:t>
        </m:r>
      </m:oMath>
    </w:p>
    <w:p w14:paraId="0BE963C3" w14:textId="186C1F0E" w:rsidR="0058455B" w:rsidRPr="0058455B" w:rsidRDefault="0058455B" w:rsidP="0058455B">
      <w:pPr>
        <w:numPr>
          <w:ilvl w:val="0"/>
          <w:numId w:val="14"/>
        </w:numPr>
      </w:pP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ij</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rsidRPr="0058455B">
        <w:t>: power ratio between output and input under matched conditions</w:t>
      </w:r>
    </w:p>
    <w:p w14:paraId="3CD82821" w14:textId="542A8B1E" w:rsidR="00D35597" w:rsidRDefault="00501B67" w:rsidP="00D35597">
      <w:r w:rsidRPr="0058455B">
        <w:t xml:space="preserve">For passive microwave circuits such as dividers and couplers, scattering parameters provide a unified framework for describing matching, transmission, isolation, and coupling </w:t>
      </w:r>
      <w:proofErr w:type="spellStart"/>
      <w:r w:rsidRPr="0058455B">
        <w:t>behavior.</w:t>
      </w:r>
      <w:r w:rsidR="0058455B" w:rsidRPr="0058455B">
        <w:t>This</w:t>
      </w:r>
      <w:proofErr w:type="spellEnd"/>
      <w:r w:rsidR="0058455B" w:rsidRPr="0058455B">
        <w:t xml:space="preserve"> makes them highly suitable for both theoretical derivation and software implementation.</w:t>
      </w:r>
    </w:p>
    <w:p w14:paraId="5333BB78" w14:textId="0E4504C2" w:rsidR="006404F7" w:rsidRDefault="006404F7" w:rsidP="006404F7">
      <w:pPr>
        <w:jc w:val="center"/>
        <w:rPr>
          <w:rFonts w:hint="eastAsia"/>
        </w:rPr>
      </w:pPr>
      <w:r>
        <w:rPr>
          <w:noProof/>
        </w:rPr>
        <w:drawing>
          <wp:inline distT="0" distB="0" distL="0" distR="0" wp14:anchorId="08D43130" wp14:editId="5F7836BC">
            <wp:extent cx="3500437" cy="1930967"/>
            <wp:effectExtent l="0" t="0" r="5080" b="0"/>
            <wp:docPr id="1202588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88061" name=""/>
                    <pic:cNvPicPr/>
                  </pic:nvPicPr>
                  <pic:blipFill>
                    <a:blip r:embed="rId21"/>
                    <a:stretch>
                      <a:fillRect/>
                    </a:stretch>
                  </pic:blipFill>
                  <pic:spPr>
                    <a:xfrm>
                      <a:off x="0" y="0"/>
                      <a:ext cx="3527182" cy="1945720"/>
                    </a:xfrm>
                    <a:prstGeom prst="rect">
                      <a:avLst/>
                    </a:prstGeom>
                  </pic:spPr>
                </pic:pic>
              </a:graphicData>
            </a:graphic>
          </wp:inline>
        </w:drawing>
      </w:r>
    </w:p>
    <w:p w14:paraId="40AB1B3A" w14:textId="44CC9348" w:rsidR="00501B67" w:rsidRPr="00D35597" w:rsidRDefault="00501B67" w:rsidP="00501B67">
      <w:pPr>
        <w:pStyle w:val="a3"/>
        <w:rPr>
          <w:rFonts w:hint="eastAsia"/>
        </w:rPr>
      </w:pPr>
      <w:bookmarkStart w:id="35" w:name="_Ref236919191"/>
      <w:r>
        <w:t xml:space="preserve">Figure </w:t>
      </w:r>
      <w:r w:rsidR="003867AF">
        <w:fldChar w:fldCharType="begin"/>
      </w:r>
      <w:r w:rsidR="003867AF">
        <w:instrText xml:space="preserve"> STYLEREF 1 \s </w:instrText>
      </w:r>
      <w:r w:rsidR="003867AF">
        <w:fldChar w:fldCharType="separate"/>
      </w:r>
      <w:r w:rsidR="004D13E0">
        <w:rPr>
          <w:noProof/>
        </w:rPr>
        <w:t>3</w:t>
      </w:r>
      <w:r w:rsidR="003867AF">
        <w:fldChar w:fldCharType="end"/>
      </w:r>
      <w:r w:rsidR="003867AF">
        <w:t>.</w:t>
      </w:r>
      <w:r w:rsidR="003867AF">
        <w:fldChar w:fldCharType="begin"/>
      </w:r>
      <w:r w:rsidR="003867AF">
        <w:instrText xml:space="preserve"> SEQ Figure \* ARABIC \s 1 </w:instrText>
      </w:r>
      <w:r w:rsidR="003867AF">
        <w:fldChar w:fldCharType="separate"/>
      </w:r>
      <w:r w:rsidR="004D13E0">
        <w:rPr>
          <w:noProof/>
        </w:rPr>
        <w:t>1</w:t>
      </w:r>
      <w:r w:rsidR="003867AF">
        <w:fldChar w:fldCharType="end"/>
      </w:r>
      <w:r>
        <w:t xml:space="preserve"> </w:t>
      </w:r>
      <w:bookmarkEnd w:id="35"/>
      <w:r w:rsidRPr="00501B67">
        <w:t xml:space="preserve">General representation of an </w:t>
      </w:r>
      <w:r>
        <w:rPr>
          <w:rFonts w:hint="eastAsia"/>
        </w:rPr>
        <w:t>2</w:t>
      </w:r>
      <w:r w:rsidRPr="00501B67">
        <w:t>-port microwave network</w:t>
      </w:r>
    </w:p>
    <w:p w14:paraId="64EA9CE2" w14:textId="446C9116" w:rsidR="00D35597" w:rsidRDefault="00D35597" w:rsidP="00D35597">
      <w:pPr>
        <w:pStyle w:val="3"/>
        <w:rPr>
          <w:rFonts w:ascii="Times New Roman" w:hAnsi="Times New Roman"/>
        </w:rPr>
      </w:pPr>
      <w:r>
        <w:rPr>
          <w:rFonts w:ascii="Times New Roman" w:hAnsi="Times New Roman" w:hint="eastAsia"/>
        </w:rPr>
        <w:t>3.2.3 Even-Odd Mode Analysis</w:t>
      </w:r>
    </w:p>
    <w:p w14:paraId="15609AD1" w14:textId="77777777" w:rsidR="0058455B" w:rsidRPr="0058455B" w:rsidRDefault="0058455B" w:rsidP="0058455B">
      <w:r w:rsidRPr="0058455B">
        <w:t>Even-odd mode analysis is a useful method for analyzing symmetric microwave circuits. It is commonly applied to couplers and hybrid structures because symmetry allows the network to be decomposed into simpler subproblems.</w:t>
      </w:r>
    </w:p>
    <w:p w14:paraId="361FF7ED" w14:textId="77777777" w:rsidR="0058455B" w:rsidRPr="0058455B" w:rsidRDefault="0058455B" w:rsidP="0058455B">
      <w:r w:rsidRPr="0058455B">
        <w:lastRenderedPageBreak/>
        <w:t>In the even mode, symmetric ports are excited with equal amplitude and equal phase. In the odd mode, the same ports are excited with equal amplitude but opposite phase. Under these two excitation conditions, the symmetry plane behaves differently, which simplifies the analysis of the network.</w:t>
      </w:r>
    </w:p>
    <w:p w14:paraId="620A271F" w14:textId="2D09C877" w:rsidR="00D35597" w:rsidRPr="00D35597" w:rsidRDefault="0058455B" w:rsidP="00D35597">
      <w:pPr>
        <w:rPr>
          <w:rFonts w:hint="eastAsia"/>
        </w:rPr>
      </w:pPr>
      <w:r w:rsidRPr="0058455B">
        <w:t>The total response of the original circuit can then be obtained by superposition of the even-mode and odd-mode solutions. This method is particularly useful for the Rat-Race Coupler and the Branch-Line Hybrid, where port isolation and output phase difference are closely related to circuit symmetry [19], [21], [25].</w:t>
      </w:r>
    </w:p>
    <w:p w14:paraId="224CA64C" w14:textId="35B8DCA8" w:rsidR="001D4B3C" w:rsidRDefault="001D4B3C" w:rsidP="001D4B3C">
      <w:pPr>
        <w:pStyle w:val="2"/>
        <w:spacing w:before="203" w:after="203"/>
        <w:rPr>
          <w:bCs/>
        </w:rPr>
      </w:pPr>
      <w:bookmarkStart w:id="36" w:name="_Toc224320175"/>
      <w:r w:rsidRPr="001D4B3C">
        <w:rPr>
          <w:bCs/>
        </w:rPr>
        <w:t>3.3 Resistive Divider Theor</w:t>
      </w:r>
      <w:r>
        <w:rPr>
          <w:rFonts w:hint="eastAsia"/>
          <w:bCs/>
        </w:rPr>
        <w:t>y</w:t>
      </w:r>
      <w:bookmarkEnd w:id="36"/>
    </w:p>
    <w:p w14:paraId="6EAF6353" w14:textId="175AB882" w:rsidR="0058455B" w:rsidRDefault="0058455B" w:rsidP="0058455B">
      <w:r w:rsidRPr="0058455B">
        <w:t xml:space="preserve">The Resistive Divider is one of the simplest circuits for RF power division. Unlike transmission-line-based dividers, it uses resistors to distribute the input signal into two output paths. </w:t>
      </w:r>
      <w:r w:rsidR="007B24FC" w:rsidRPr="007B24FC">
        <w:t>As shown in Fig. 3.2, the resistive divider uses a resistor network to distribute the input signal into two output ports.</w:t>
      </w:r>
      <w:r w:rsidR="007B24FC">
        <w:rPr>
          <w:rFonts w:hint="eastAsia"/>
        </w:rPr>
        <w:t xml:space="preserve"> </w:t>
      </w:r>
      <w:r w:rsidRPr="0058455B">
        <w:t>Because of its simple structure, it is suitable for introductory analysis and educational demonstration.</w:t>
      </w:r>
    </w:p>
    <w:p w14:paraId="191D8351" w14:textId="2E29DD43" w:rsidR="007B24FC" w:rsidRDefault="007B24FC" w:rsidP="007B24FC">
      <w:pPr>
        <w:jc w:val="center"/>
      </w:pPr>
      <w:r>
        <w:rPr>
          <w:noProof/>
        </w:rPr>
        <w:drawing>
          <wp:inline distT="0" distB="0" distL="0" distR="0" wp14:anchorId="171A2038" wp14:editId="570F68F4">
            <wp:extent cx="3033982" cy="2247900"/>
            <wp:effectExtent l="0" t="0" r="0" b="0"/>
            <wp:docPr id="505441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41560" name=""/>
                    <pic:cNvPicPr/>
                  </pic:nvPicPr>
                  <pic:blipFill>
                    <a:blip r:embed="rId22"/>
                    <a:stretch>
                      <a:fillRect/>
                    </a:stretch>
                  </pic:blipFill>
                  <pic:spPr>
                    <a:xfrm>
                      <a:off x="0" y="0"/>
                      <a:ext cx="3051438" cy="2260834"/>
                    </a:xfrm>
                    <a:prstGeom prst="rect">
                      <a:avLst/>
                    </a:prstGeom>
                  </pic:spPr>
                </pic:pic>
              </a:graphicData>
            </a:graphic>
          </wp:inline>
        </w:drawing>
      </w:r>
    </w:p>
    <w:p w14:paraId="0224BCFF" w14:textId="04707B1F" w:rsidR="007B24FC" w:rsidRDefault="007B24FC" w:rsidP="007B24FC">
      <w:pPr>
        <w:pStyle w:val="a3"/>
      </w:pPr>
      <w:bookmarkStart w:id="37" w:name="_Ref237020033"/>
      <w:r>
        <w:t xml:space="preserve">Figure </w:t>
      </w:r>
      <w:r>
        <w:rPr>
          <w:rFonts w:hint="eastAsia"/>
        </w:rPr>
        <w:t>3</w:t>
      </w:r>
      <w:r>
        <w:t>.</w:t>
      </w:r>
      <w:r>
        <w:rPr>
          <w:rFonts w:hint="eastAsia"/>
        </w:rPr>
        <w:t>2</w:t>
      </w:r>
      <w:r>
        <w:t xml:space="preserve"> </w:t>
      </w:r>
      <w:bookmarkEnd w:id="37"/>
      <w:r w:rsidRPr="007B24FC">
        <w:t>Circuit structure of a two-way resistive divider</w:t>
      </w:r>
    </w:p>
    <w:p w14:paraId="4B471CB2" w14:textId="77777777" w:rsidR="007B24FC" w:rsidRPr="0058455B" w:rsidRDefault="007B24FC" w:rsidP="007B24FC">
      <w:pPr>
        <w:jc w:val="center"/>
        <w:rPr>
          <w:rFonts w:hint="eastAsia"/>
        </w:rPr>
      </w:pPr>
    </w:p>
    <w:p w14:paraId="59825333" w14:textId="77777777" w:rsidR="0058455B" w:rsidRPr="0058455B" w:rsidRDefault="0058455B" w:rsidP="0058455B">
      <w:r w:rsidRPr="0058455B">
        <w:t>The main advantage of the Resistive Divider is its straightforward implementation. It does not require quarter-wave sections, and its topology can be understood using basic circuit theory. In addition, resistive dividers may provide relatively broad frequency behavior compared with narrowband quarter-wave structures.</w:t>
      </w:r>
    </w:p>
    <w:p w14:paraId="77BEA2AA" w14:textId="77777777" w:rsidR="0058455B" w:rsidRPr="0058455B" w:rsidRDefault="0058455B" w:rsidP="0058455B">
      <w:r w:rsidRPr="0058455B">
        <w:t>However, the main limitation of this divider is its inherent loss. Since power is dissipated in the resistors, the circuit cannot achieve ideal lossless power division. Even when matching is achieved, part of the input power is converted into heat rather than delivered to the output ports [13], [14].</w:t>
      </w:r>
    </w:p>
    <w:p w14:paraId="6C3D7BA9" w14:textId="7FA6C324" w:rsidR="00D35597" w:rsidRPr="001D4B3C" w:rsidRDefault="0058455B" w:rsidP="00D35597">
      <w:pPr>
        <w:rPr>
          <w:rFonts w:hint="eastAsia"/>
        </w:rPr>
      </w:pPr>
      <w:r w:rsidRPr="0058455B">
        <w:t>For educational purposes, the Resistive Divider is important because it demonstrates the tradeoff between simplicity and efficiency. In the application developed in this project, it serves as the most basic module for illustrating matching behavior, insertion loss, and power splitting.</w:t>
      </w:r>
    </w:p>
    <w:p w14:paraId="50A729E6" w14:textId="77777777" w:rsidR="001D4B3C" w:rsidRDefault="001D4B3C" w:rsidP="001D4B3C">
      <w:pPr>
        <w:pStyle w:val="2"/>
        <w:spacing w:before="203" w:after="203"/>
        <w:rPr>
          <w:bCs/>
        </w:rPr>
      </w:pPr>
      <w:bookmarkStart w:id="38" w:name="_Toc224320176"/>
      <w:r w:rsidRPr="001D4B3C">
        <w:rPr>
          <w:bCs/>
        </w:rPr>
        <w:t>3.4 Wilkinson Divider Theory</w:t>
      </w:r>
      <w:bookmarkEnd w:id="38"/>
    </w:p>
    <w:p w14:paraId="606E9833" w14:textId="3E17C4E7" w:rsidR="00D35597" w:rsidRDefault="0058455B" w:rsidP="00D35597">
      <w:r w:rsidRPr="0058455B">
        <w:t>The Wilkinson Divider is a classical microwave power divider designed to provide equal power division, good input matching, and high isolation between output ports. Compared with the Resistive Divider, it is much more efficient because it is ideally lossless under matched operating conditions [12]</w:t>
      </w:r>
      <w:r w:rsidR="00D35597" w:rsidRPr="00D35597">
        <w:t>.</w:t>
      </w:r>
    </w:p>
    <w:p w14:paraId="05AD3373" w14:textId="40B602F3" w:rsidR="00D35597" w:rsidRDefault="00D35597" w:rsidP="00D35597">
      <w:pPr>
        <w:pStyle w:val="3"/>
        <w:rPr>
          <w:rFonts w:ascii="Times New Roman" w:hAnsi="Times New Roman"/>
        </w:rPr>
      </w:pPr>
      <w:r>
        <w:rPr>
          <w:rFonts w:ascii="Times New Roman" w:hAnsi="Times New Roman" w:hint="eastAsia"/>
        </w:rPr>
        <w:t>3.4.1 Basic Structure</w:t>
      </w:r>
    </w:p>
    <w:p w14:paraId="6BFBFAAC" w14:textId="77777777" w:rsidR="0058455B" w:rsidRPr="0058455B" w:rsidRDefault="0058455B" w:rsidP="0058455B">
      <w:r w:rsidRPr="0058455B">
        <w:t>A conventional two-way Wilkinson Divider consists of:</w:t>
      </w:r>
    </w:p>
    <w:p w14:paraId="3CCC8D00" w14:textId="77777777" w:rsidR="0058455B" w:rsidRPr="0058455B" w:rsidRDefault="0058455B" w:rsidP="0058455B">
      <w:pPr>
        <w:numPr>
          <w:ilvl w:val="0"/>
          <w:numId w:val="15"/>
        </w:numPr>
      </w:pPr>
      <w:r w:rsidRPr="0058455B">
        <w:t>one input port,</w:t>
      </w:r>
    </w:p>
    <w:p w14:paraId="0E49FDDD" w14:textId="77777777" w:rsidR="0058455B" w:rsidRPr="0058455B" w:rsidRDefault="0058455B" w:rsidP="0058455B">
      <w:pPr>
        <w:numPr>
          <w:ilvl w:val="0"/>
          <w:numId w:val="15"/>
        </w:numPr>
      </w:pPr>
      <w:r w:rsidRPr="0058455B">
        <w:lastRenderedPageBreak/>
        <w:t>two output ports,</w:t>
      </w:r>
    </w:p>
    <w:p w14:paraId="479CB7FD" w14:textId="77777777" w:rsidR="0058455B" w:rsidRPr="0058455B" w:rsidRDefault="0058455B" w:rsidP="0058455B">
      <w:pPr>
        <w:numPr>
          <w:ilvl w:val="0"/>
          <w:numId w:val="15"/>
        </w:numPr>
      </w:pPr>
      <w:r w:rsidRPr="0058455B">
        <w:t>two quarter-wave transmission-line branches,</w:t>
      </w:r>
    </w:p>
    <w:p w14:paraId="624B414C" w14:textId="77777777" w:rsidR="0058455B" w:rsidRPr="0058455B" w:rsidRDefault="0058455B" w:rsidP="0058455B">
      <w:pPr>
        <w:numPr>
          <w:ilvl w:val="0"/>
          <w:numId w:val="15"/>
        </w:numPr>
      </w:pPr>
      <w:r w:rsidRPr="0058455B">
        <w:t>one resistor connected between the output ports.</w:t>
      </w:r>
    </w:p>
    <w:p w14:paraId="7C14D905" w14:textId="306B1781" w:rsidR="0058455B" w:rsidRPr="0058455B" w:rsidRDefault="0058455B" w:rsidP="0058455B">
      <w:r w:rsidRPr="0058455B">
        <w:t>For a system impedance </w:t>
      </w:r>
      <m:oMath>
        <m:sSub>
          <m:sSubPr>
            <m:ctrlPr>
              <w:rPr>
                <w:rFonts w:ascii="Cambria Math" w:hAnsi="Cambria Math"/>
              </w:rPr>
            </m:ctrlPr>
          </m:sSubPr>
          <m:e>
            <m:r>
              <w:rPr>
                <w:rFonts w:ascii="Cambria Math" w:hAnsi="Cambria Math"/>
              </w:rPr>
              <m:t>Z</m:t>
            </m:r>
          </m:e>
          <m:sub>
            <m:r>
              <w:rPr>
                <w:rFonts w:ascii="Cambria Math" w:hAnsi="Cambria Math"/>
              </w:rPr>
              <m:t>0</m:t>
            </m:r>
          </m:sub>
        </m:sSub>
      </m:oMath>
      <w:r w:rsidRPr="0058455B">
        <w:t>, the equal-split Wilkinson Divider uses branch impedances of</w:t>
      </w:r>
    </w:p>
    <w:p w14:paraId="46D6A1E8" w14:textId="28D49D64" w:rsidR="0058455B" w:rsidRPr="0058455B" w:rsidRDefault="0058455B" w:rsidP="0058455B">
      <m:oMathPara>
        <m:oMath>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4</m:t>
              </m:r>
            </m:sub>
          </m:sSub>
          <m:r>
            <w:rPr>
              <w:rFonts w:ascii="Cambria Math" w:hAnsi="Cambria Math"/>
            </w:rPr>
            <m:t>=</m:t>
          </m:r>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Z</m:t>
              </m:r>
            </m:e>
            <m:sub>
              <m:r>
                <w:rPr>
                  <w:rFonts w:ascii="Cambria Math" w:hAnsi="Cambria Math"/>
                </w:rPr>
                <m:t>0</m:t>
              </m:r>
            </m:sub>
          </m:sSub>
        </m:oMath>
      </m:oMathPara>
    </w:p>
    <w:p w14:paraId="330E1C52" w14:textId="77777777" w:rsidR="0058455B" w:rsidRPr="0058455B" w:rsidRDefault="0058455B" w:rsidP="0058455B">
      <w:r w:rsidRPr="0058455B">
        <w:t>and an isolation resistor of</w:t>
      </w:r>
    </w:p>
    <w:p w14:paraId="3F6143DD" w14:textId="5381778F" w:rsidR="0058455B" w:rsidRPr="0058455B" w:rsidRDefault="0058455B" w:rsidP="0058455B">
      <m:oMathPara>
        <m:oMath>
          <m:r>
            <w:rPr>
              <w:rFonts w:ascii="Cambria Math" w:hAnsi="Cambria Math"/>
            </w:rPr>
            <m:t>R=2</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oMath>
      </m:oMathPara>
    </w:p>
    <w:p w14:paraId="11755978" w14:textId="64E7E2CC" w:rsidR="0058455B" w:rsidRPr="0058455B" w:rsidRDefault="0058455B" w:rsidP="0058455B">
      <w:r w:rsidRPr="0058455B">
        <w:t>For a </w:t>
      </w:r>
      <m:oMath>
        <m:r>
          <w:rPr>
            <w:rFonts w:ascii="Cambria Math" w:hAnsi="Cambria Math"/>
          </w:rPr>
          <m:t>50</m:t>
        </m:r>
        <m:r>
          <m:rPr>
            <m:nor/>
          </m:rPr>
          <m:t> </m:t>
        </m:r>
        <m:r>
          <m:rPr>
            <m:sty m:val="p"/>
          </m:rPr>
          <w:rPr>
            <w:rFonts w:ascii="Cambria Math" w:hAnsi="Cambria Math"/>
          </w:rPr>
          <m:t>Ω</m:t>
        </m:r>
      </m:oMath>
      <w:r w:rsidRPr="0058455B">
        <w:t> system, these values become</w:t>
      </w:r>
    </w:p>
    <w:p w14:paraId="5DF5FE73" w14:textId="52D9A3B8" w:rsidR="0058455B" w:rsidRPr="007B24FC" w:rsidRDefault="0058455B" w:rsidP="0058455B">
      <m:oMathPara>
        <m:oMath>
          <m:sSub>
            <m:sSubPr>
              <m:ctrlPr>
                <w:rPr>
                  <w:rFonts w:ascii="Cambria Math" w:hAnsi="Cambria Math"/>
                </w:rPr>
              </m:ctrlPr>
            </m:sSubPr>
            <m:e>
              <m:r>
                <w:rPr>
                  <w:rFonts w:ascii="Cambria Math" w:hAnsi="Cambria Math"/>
                </w:rPr>
                <m:t>Z</m:t>
              </m:r>
            </m:e>
            <m:sub>
              <m:r>
                <w:rPr>
                  <w:rFonts w:ascii="Cambria Math" w:hAnsi="Cambria Math"/>
                </w:rPr>
                <m:t>λ</m:t>
              </m:r>
              <m:r>
                <m:rPr>
                  <m:sty m:val="p"/>
                </m:rPr>
                <w:rPr>
                  <w:rFonts w:ascii="Cambria Math" w:hAnsi="Cambria Math"/>
                </w:rPr>
                <m:t>/</m:t>
              </m:r>
              <m:r>
                <w:rPr>
                  <w:rFonts w:ascii="Cambria Math" w:hAnsi="Cambria Math"/>
                </w:rPr>
                <m:t>4</m:t>
              </m:r>
            </m:sub>
          </m:sSub>
          <m:r>
            <w:rPr>
              <w:rFonts w:ascii="Cambria Math" w:hAnsi="Cambria Math"/>
            </w:rPr>
            <m:t>=70.7</m:t>
          </m:r>
          <m:r>
            <m:rPr>
              <m:nor/>
            </m:rPr>
            <m:t> </m:t>
          </m:r>
          <m:r>
            <m:rPr>
              <m:sty m:val="p"/>
            </m:rPr>
            <w:rPr>
              <w:rFonts w:ascii="Cambria Math" w:hAnsi="Cambria Math"/>
            </w:rPr>
            <m:t>Ω</m:t>
          </m:r>
          <m:r>
            <w:rPr>
              <w:rFonts w:ascii="Cambria Math" w:hAnsi="Cambria Math"/>
            </w:rPr>
            <m:t>,R=100</m:t>
          </m:r>
          <m:r>
            <m:rPr>
              <m:nor/>
            </m:rPr>
            <m:t> </m:t>
          </m:r>
          <m:r>
            <m:rPr>
              <m:sty m:val="p"/>
            </m:rPr>
            <w:rPr>
              <w:rFonts w:ascii="Cambria Math" w:hAnsi="Cambria Math"/>
            </w:rPr>
            <m:t>Ω.</m:t>
          </m:r>
        </m:oMath>
      </m:oMathPara>
    </w:p>
    <w:p w14:paraId="0988F04A" w14:textId="57F372A8" w:rsidR="007B24FC" w:rsidRPr="007B24FC" w:rsidRDefault="007B24FC" w:rsidP="0058455B">
      <w:pPr>
        <w:rPr>
          <w:rFonts w:hint="eastAsia"/>
        </w:rPr>
      </w:pPr>
      <w:r w:rsidRPr="007B24FC">
        <w:t>Figure 3.3 shows the conventional Wilkinson Divider, which consists of two quarter-wave branches and an isolation resistor connected between the output ports.</w:t>
      </w:r>
    </w:p>
    <w:p w14:paraId="547CDC09" w14:textId="2C5EC8B4" w:rsidR="007B24FC" w:rsidRDefault="007B24FC" w:rsidP="007B24FC">
      <w:pPr>
        <w:jc w:val="center"/>
      </w:pPr>
      <w:r>
        <w:rPr>
          <w:noProof/>
        </w:rPr>
        <w:drawing>
          <wp:inline distT="0" distB="0" distL="0" distR="0" wp14:anchorId="4B4666A0" wp14:editId="1A9A670C">
            <wp:extent cx="3500437" cy="1464725"/>
            <wp:effectExtent l="0" t="0" r="5080" b="2540"/>
            <wp:docPr id="696680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0585" name=""/>
                    <pic:cNvPicPr/>
                  </pic:nvPicPr>
                  <pic:blipFill>
                    <a:blip r:embed="rId23"/>
                    <a:stretch>
                      <a:fillRect/>
                    </a:stretch>
                  </pic:blipFill>
                  <pic:spPr>
                    <a:xfrm>
                      <a:off x="0" y="0"/>
                      <a:ext cx="3529412" cy="1476849"/>
                    </a:xfrm>
                    <a:prstGeom prst="rect">
                      <a:avLst/>
                    </a:prstGeom>
                  </pic:spPr>
                </pic:pic>
              </a:graphicData>
            </a:graphic>
          </wp:inline>
        </w:drawing>
      </w:r>
    </w:p>
    <w:p w14:paraId="79B64C52" w14:textId="0C342706" w:rsidR="007B24FC" w:rsidRPr="0058455B" w:rsidRDefault="007B24FC" w:rsidP="007B24FC">
      <w:pPr>
        <w:pStyle w:val="a3"/>
        <w:rPr>
          <w:rFonts w:hint="eastAsia"/>
        </w:rPr>
      </w:pPr>
      <w:r>
        <w:t xml:space="preserve">Figure </w:t>
      </w:r>
      <w:r>
        <w:rPr>
          <w:rFonts w:hint="eastAsia"/>
        </w:rPr>
        <w:t>3</w:t>
      </w:r>
      <w:r>
        <w:t>.</w:t>
      </w:r>
      <w:r w:rsidR="003867AF">
        <w:fldChar w:fldCharType="begin"/>
      </w:r>
      <w:r w:rsidR="003867AF">
        <w:instrText xml:space="preserve"> STYLEREF 1 \s </w:instrText>
      </w:r>
      <w:r w:rsidR="003867AF">
        <w:fldChar w:fldCharType="separate"/>
      </w:r>
      <w:r w:rsidR="004D13E0">
        <w:rPr>
          <w:noProof/>
        </w:rPr>
        <w:t>3</w:t>
      </w:r>
      <w:r w:rsidR="003867AF">
        <w:fldChar w:fldCharType="end"/>
      </w:r>
      <w:r w:rsidR="003867AF">
        <w:t>.</w:t>
      </w:r>
      <w:r w:rsidR="003867AF">
        <w:fldChar w:fldCharType="begin"/>
      </w:r>
      <w:r w:rsidR="003867AF">
        <w:instrText xml:space="preserve"> SEQ Figure \* ARABIC \s 1 </w:instrText>
      </w:r>
      <w:r w:rsidR="003867AF">
        <w:fldChar w:fldCharType="separate"/>
      </w:r>
      <w:r w:rsidR="004D13E0">
        <w:rPr>
          <w:noProof/>
        </w:rPr>
        <w:t>2</w:t>
      </w:r>
      <w:r w:rsidR="003867AF">
        <w:fldChar w:fldCharType="end"/>
      </w:r>
      <w:r>
        <w:t xml:space="preserve"> </w:t>
      </w:r>
      <w:r w:rsidRPr="007B24FC">
        <w:t>Conventional Wilkinson power divider</w:t>
      </w:r>
    </w:p>
    <w:p w14:paraId="75CA3517" w14:textId="075188F0" w:rsidR="00D35597" w:rsidRDefault="0058455B" w:rsidP="0058455B">
      <w:pPr>
        <w:pStyle w:val="3"/>
        <w:rPr>
          <w:rFonts w:ascii="Times New Roman" w:hAnsi="Times New Roman"/>
        </w:rPr>
      </w:pPr>
      <w:r>
        <w:rPr>
          <w:rFonts w:ascii="Times New Roman" w:hAnsi="Times New Roman" w:hint="eastAsia"/>
        </w:rPr>
        <w:t>3.4.2 Operating Principle</w:t>
      </w:r>
    </w:p>
    <w:p w14:paraId="69DE8231" w14:textId="77777777" w:rsidR="0058455B" w:rsidRPr="0058455B" w:rsidRDefault="0058455B" w:rsidP="0058455B">
      <w:r w:rsidRPr="0058455B">
        <w:t xml:space="preserve">When power is applied to the input port, the two quarter-wave branches divide the signal equally between the output ports. Under ideal matched conditions, the output signals have equal amplitude and phase. Therefore, no current flows through the </w:t>
      </w:r>
      <w:r w:rsidRPr="0058455B">
        <w:lastRenderedPageBreak/>
        <w:t>resistor, and no power is dissipated in it [1], [12].</w:t>
      </w:r>
    </w:p>
    <w:p w14:paraId="18358186" w14:textId="77777777" w:rsidR="0058455B" w:rsidRPr="0058455B" w:rsidRDefault="0058455B" w:rsidP="0058455B">
      <w:r w:rsidRPr="0058455B">
        <w:t>The resistor mainly becomes active when there is imbalance, mismatch, or unequal excitation between the output ports. In such cases, it absorbs the differential component and improves isolation between the output ports.</w:t>
      </w:r>
    </w:p>
    <w:p w14:paraId="57B69E7C" w14:textId="77777777" w:rsidR="0058455B" w:rsidRPr="0058455B" w:rsidRDefault="0058455B" w:rsidP="0058455B">
      <w:r w:rsidRPr="0058455B">
        <w:t>The ideal scattering matrix of the equal-split Wilkinson Divider can be expressed as</w:t>
      </w:r>
    </w:p>
    <w:p w14:paraId="13EAECB7" w14:textId="5AFA6F6D" w:rsidR="0058455B" w:rsidRPr="0058455B" w:rsidRDefault="0058455B" w:rsidP="0058455B">
      <m:oMathPara>
        <m:oMath>
          <m:r>
            <m:rPr>
              <m:sty m:val="b"/>
            </m:rPr>
            <w:rPr>
              <w:rFonts w:ascii="Cambria Math" w:hAnsi="Cambria Math"/>
            </w:rPr>
            <m:t>S</m:t>
          </m:r>
          <m:r>
            <w:rPr>
              <w:rFonts w:ascii="Cambria Math" w:hAnsi="Cambria Math"/>
            </w:rPr>
            <m:t>=</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3687F103" w14:textId="77777777" w:rsidR="0058455B" w:rsidRPr="0058455B" w:rsidRDefault="0058455B" w:rsidP="0058455B">
      <w:r w:rsidRPr="0058455B">
        <w:t>This matrix indicates that:</w:t>
      </w:r>
    </w:p>
    <w:p w14:paraId="1835D357" w14:textId="77777777" w:rsidR="0058455B" w:rsidRPr="0058455B" w:rsidRDefault="0058455B" w:rsidP="0058455B">
      <w:pPr>
        <w:numPr>
          <w:ilvl w:val="0"/>
          <w:numId w:val="16"/>
        </w:numPr>
      </w:pPr>
      <w:r w:rsidRPr="0058455B">
        <w:t>the input port is matched,</w:t>
      </w:r>
    </w:p>
    <w:p w14:paraId="63F95C83" w14:textId="77777777" w:rsidR="0058455B" w:rsidRPr="0058455B" w:rsidRDefault="0058455B" w:rsidP="0058455B">
      <w:pPr>
        <w:numPr>
          <w:ilvl w:val="0"/>
          <w:numId w:val="16"/>
        </w:numPr>
      </w:pPr>
      <w:r w:rsidRPr="0058455B">
        <w:t>equal transmission occurs from port 1 to ports 2 and 3,</w:t>
      </w:r>
    </w:p>
    <w:p w14:paraId="705EF85C" w14:textId="77777777" w:rsidR="0058455B" w:rsidRPr="0058455B" w:rsidRDefault="0058455B" w:rsidP="0058455B">
      <w:pPr>
        <w:numPr>
          <w:ilvl w:val="0"/>
          <w:numId w:val="16"/>
        </w:numPr>
      </w:pPr>
      <w:r w:rsidRPr="0058455B">
        <w:t>ports 2 and 3 are ideally isolated from each other.</w:t>
      </w:r>
    </w:p>
    <w:p w14:paraId="1FEB995E" w14:textId="793B7ACD" w:rsidR="0058455B" w:rsidRDefault="0058455B" w:rsidP="0058455B">
      <w:pPr>
        <w:pStyle w:val="3"/>
        <w:rPr>
          <w:rFonts w:ascii="Times New Roman" w:hAnsi="Times New Roman"/>
        </w:rPr>
      </w:pPr>
      <w:r>
        <w:rPr>
          <w:rFonts w:ascii="Times New Roman" w:hAnsi="Times New Roman" w:hint="eastAsia"/>
        </w:rPr>
        <w:t>3.4.3 Unequal Wilkinson Divider</w:t>
      </w:r>
    </w:p>
    <w:p w14:paraId="51536693" w14:textId="77777777" w:rsidR="0058455B" w:rsidRPr="0058455B" w:rsidRDefault="0058455B" w:rsidP="0058455B">
      <w:r w:rsidRPr="0058455B">
        <w:t>In practical design, equal power division is not always sufficient. Some systems require unequal output power levels. For this reason, many studies have extended the Wilkinson structure to unequal power division [15]–[18].</w:t>
      </w:r>
    </w:p>
    <w:p w14:paraId="0792F8FC" w14:textId="77777777" w:rsidR="0058455B" w:rsidRPr="0058455B" w:rsidRDefault="0058455B" w:rsidP="0058455B">
      <w:r w:rsidRPr="0058455B">
        <w:t>In an unequal Wilkinson Divider, the characteristic impedances of the two quarter-wave branches are no longer identical, and the resistor value is also adjusted according to the required power ratio. Although the detailed formulas depend on the design ratio, the basic design goal remains the same: matched operation at the input, specified power split at the outputs, and good isolation between output ports.</w:t>
      </w:r>
    </w:p>
    <w:p w14:paraId="142C170C" w14:textId="417C2664" w:rsidR="0058455B" w:rsidRPr="0058455B" w:rsidRDefault="0058455B" w:rsidP="0058455B">
      <w:pPr>
        <w:rPr>
          <w:rFonts w:hint="eastAsia"/>
        </w:rPr>
      </w:pPr>
      <w:r w:rsidRPr="0058455B">
        <w:t>In the present project, both equal and unequal split cases are included so that users can observe how the split ratio changes the transmission coefficients and output amplitudes.</w:t>
      </w:r>
    </w:p>
    <w:p w14:paraId="083CC2FA" w14:textId="77777777" w:rsidR="001D4B3C" w:rsidRDefault="001D4B3C" w:rsidP="001D4B3C">
      <w:pPr>
        <w:pStyle w:val="2"/>
        <w:spacing w:before="203" w:after="203"/>
        <w:rPr>
          <w:bCs/>
        </w:rPr>
      </w:pPr>
      <w:bookmarkStart w:id="39" w:name="_Toc224320177"/>
      <w:r w:rsidRPr="001D4B3C">
        <w:rPr>
          <w:bCs/>
        </w:rPr>
        <w:lastRenderedPageBreak/>
        <w:t>3.5 Rat-Race Coupler Theory</w:t>
      </w:r>
      <w:bookmarkEnd w:id="39"/>
    </w:p>
    <w:p w14:paraId="5106D28B" w14:textId="0266EC19" w:rsidR="0058455B" w:rsidRDefault="0058455B" w:rsidP="0058455B">
      <w:r w:rsidRPr="0058455B">
        <w:t>The Rat-Race Coupler, also known as the hybrid ring coupler, is a four-port microwave network used for power division, signal combining, and phase-sensitive applications. Its ring-shaped structure distinguishes it from other couplers and makes it a typical example of a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58455B">
        <w:t> hybrid [19], [20].</w:t>
      </w:r>
    </w:p>
    <w:p w14:paraId="615FFF4C" w14:textId="77777777" w:rsidR="0058455B" w:rsidRDefault="0058455B" w:rsidP="0058455B">
      <w:pPr>
        <w:pStyle w:val="3"/>
        <w:rPr>
          <w:rFonts w:ascii="Times New Roman" w:hAnsi="Times New Roman"/>
          <w:bCs/>
        </w:rPr>
      </w:pPr>
      <w:r>
        <w:rPr>
          <w:rFonts w:ascii="Times New Roman" w:hAnsi="Times New Roman" w:hint="eastAsia"/>
        </w:rPr>
        <w:t xml:space="preserve">3.5.1 </w:t>
      </w:r>
      <w:r w:rsidRPr="0058455B">
        <w:rPr>
          <w:rFonts w:ascii="Times New Roman" w:hAnsi="Times New Roman"/>
          <w:bCs/>
        </w:rPr>
        <w:t>Basic Structure and Characteristics</w:t>
      </w:r>
    </w:p>
    <w:p w14:paraId="65FC5885" w14:textId="68AD4637" w:rsidR="0058455B" w:rsidRPr="0058455B" w:rsidRDefault="0058455B" w:rsidP="0058455B">
      <w:r w:rsidRPr="0058455B">
        <w:t>The conventional Rat-Race Coupler is formed by a transmission-line ring with a total electrical length of </w:t>
      </w:r>
      <m:oMath>
        <m:r>
          <w:rPr>
            <w:rFonts w:ascii="Cambria Math" w:hAnsi="Cambria Math"/>
          </w:rPr>
          <m:t>3λ</m:t>
        </m:r>
        <m:r>
          <m:rPr>
            <m:sty m:val="p"/>
          </m:rPr>
          <w:rPr>
            <w:rFonts w:ascii="Cambria Math" w:hAnsi="Cambria Math"/>
          </w:rPr>
          <m:t>/</m:t>
        </m:r>
        <m:r>
          <w:rPr>
            <w:rFonts w:ascii="Cambria Math" w:hAnsi="Cambria Math"/>
          </w:rPr>
          <m:t>2</m:t>
        </m:r>
      </m:oMath>
      <w:r w:rsidRPr="0058455B">
        <w:t>. The four ports are placed around the ring at specific intervals so that the signal experiences different path lengths depending on the direction of propagation.</w:t>
      </w:r>
    </w:p>
    <w:p w14:paraId="1CDCD3F0" w14:textId="77777777" w:rsidR="0058455B" w:rsidRPr="0058455B" w:rsidRDefault="0058455B" w:rsidP="0058455B">
      <w:r w:rsidRPr="0058455B">
        <w:t>Its main characteristics include:</w:t>
      </w:r>
    </w:p>
    <w:p w14:paraId="5EBB6E0F" w14:textId="77777777" w:rsidR="0058455B" w:rsidRPr="0058455B" w:rsidRDefault="0058455B" w:rsidP="0058455B">
      <w:pPr>
        <w:numPr>
          <w:ilvl w:val="0"/>
          <w:numId w:val="17"/>
        </w:numPr>
      </w:pPr>
      <w:r w:rsidRPr="0058455B">
        <w:t>four-port operation,</w:t>
      </w:r>
    </w:p>
    <w:p w14:paraId="577A276A" w14:textId="77777777" w:rsidR="0058455B" w:rsidRPr="0058455B" w:rsidRDefault="0058455B" w:rsidP="0058455B">
      <w:pPr>
        <w:numPr>
          <w:ilvl w:val="0"/>
          <w:numId w:val="17"/>
        </w:numPr>
      </w:pPr>
      <w:r w:rsidRPr="0058455B">
        <w:t>one isolated port under ideal excitation,</w:t>
      </w:r>
    </w:p>
    <w:p w14:paraId="0446F1EA" w14:textId="77777777" w:rsidR="0058455B" w:rsidRPr="0058455B" w:rsidRDefault="0058455B" w:rsidP="0058455B">
      <w:pPr>
        <w:numPr>
          <w:ilvl w:val="0"/>
          <w:numId w:val="17"/>
        </w:numPr>
      </w:pPr>
      <w:r w:rsidRPr="0058455B">
        <w:t>equal power division in standard operation,</w:t>
      </w:r>
    </w:p>
    <w:p w14:paraId="30BB60C5" w14:textId="77777777" w:rsidR="0058455B" w:rsidRPr="0058455B" w:rsidRDefault="0058455B" w:rsidP="0058455B">
      <w:pPr>
        <w:numPr>
          <w:ilvl w:val="0"/>
          <w:numId w:val="17"/>
        </w:numPr>
      </w:pPr>
      <w:r w:rsidRPr="0058455B">
        <w:t>phase-dependent output behavior.</w:t>
      </w:r>
    </w:p>
    <w:p w14:paraId="78C50BE0" w14:textId="082D7F21" w:rsidR="0058455B" w:rsidRDefault="007B24FC" w:rsidP="0058455B">
      <w:r w:rsidRPr="007B24FC">
        <w:t>As illustrated in Fig. 3.4, the rat-race coupler is formed by a ring-shaped transmission-line structure with four ports positioned around the ring.</w:t>
      </w:r>
      <w:r>
        <w:rPr>
          <w:rFonts w:hint="eastAsia"/>
        </w:rPr>
        <w:t xml:space="preserve"> </w:t>
      </w:r>
      <w:r w:rsidR="0058455B" w:rsidRPr="0058455B">
        <w:t>Because of these properties, the Rat-Race Coupler is widely used in mixers, balanced amplifiers, modulators, and sum-and-difference circuits.</w:t>
      </w:r>
    </w:p>
    <w:p w14:paraId="6276B7A8" w14:textId="7CC1FF16" w:rsidR="007B24FC" w:rsidRDefault="007B24FC" w:rsidP="007B24FC">
      <w:pPr>
        <w:jc w:val="center"/>
      </w:pPr>
      <w:r>
        <w:rPr>
          <w:noProof/>
        </w:rPr>
        <w:lastRenderedPageBreak/>
        <w:drawing>
          <wp:inline distT="0" distB="0" distL="0" distR="0" wp14:anchorId="3963E262" wp14:editId="0EA75EBA">
            <wp:extent cx="3500437" cy="2599035"/>
            <wp:effectExtent l="0" t="0" r="5080" b="0"/>
            <wp:docPr id="215594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94853" name=""/>
                    <pic:cNvPicPr/>
                  </pic:nvPicPr>
                  <pic:blipFill>
                    <a:blip r:embed="rId24"/>
                    <a:stretch>
                      <a:fillRect/>
                    </a:stretch>
                  </pic:blipFill>
                  <pic:spPr>
                    <a:xfrm>
                      <a:off x="0" y="0"/>
                      <a:ext cx="3507972" cy="2604629"/>
                    </a:xfrm>
                    <a:prstGeom prst="rect">
                      <a:avLst/>
                    </a:prstGeom>
                  </pic:spPr>
                </pic:pic>
              </a:graphicData>
            </a:graphic>
          </wp:inline>
        </w:drawing>
      </w:r>
    </w:p>
    <w:p w14:paraId="572EF3C6" w14:textId="7C84D083" w:rsidR="007B24FC" w:rsidRDefault="007B24FC" w:rsidP="007B24FC">
      <w:pPr>
        <w:pStyle w:val="a3"/>
      </w:pPr>
      <w:r>
        <w:t xml:space="preserve">Figure </w:t>
      </w:r>
      <w:r>
        <w:rPr>
          <w:rFonts w:hint="eastAsia"/>
        </w:rPr>
        <w:t>3</w:t>
      </w:r>
      <w:r>
        <w:t>.</w:t>
      </w:r>
      <w:r>
        <w:rPr>
          <w:rFonts w:hint="eastAsia"/>
        </w:rPr>
        <w:t>4</w:t>
      </w:r>
      <w:r>
        <w:t xml:space="preserve"> </w:t>
      </w:r>
      <w:r w:rsidRPr="007B24FC">
        <w:t>Rat-race coupler layout with port numbering</w:t>
      </w:r>
    </w:p>
    <w:p w14:paraId="51811864" w14:textId="77777777" w:rsidR="007B24FC" w:rsidRPr="007B24FC" w:rsidRDefault="007B24FC" w:rsidP="007B24FC">
      <w:pPr>
        <w:jc w:val="center"/>
        <w:rPr>
          <w:rFonts w:hint="eastAsia"/>
        </w:rPr>
      </w:pPr>
    </w:p>
    <w:p w14:paraId="51CB2E96" w14:textId="3A424096" w:rsidR="0058455B" w:rsidRDefault="0058455B" w:rsidP="0058455B">
      <w:pPr>
        <w:pStyle w:val="3"/>
        <w:rPr>
          <w:rFonts w:ascii="Times New Roman" w:hAnsi="Times New Roman"/>
        </w:rPr>
      </w:pPr>
      <w:r w:rsidRPr="0058455B">
        <w:rPr>
          <w:rFonts w:ascii="Times New Roman" w:hAnsi="Times New Roman"/>
        </w:rPr>
        <w:t>3.5.2 Even-Odd Mode Interpretation</w:t>
      </w:r>
    </w:p>
    <w:p w14:paraId="199E0A83" w14:textId="77777777" w:rsidR="0058455B" w:rsidRPr="0058455B" w:rsidRDefault="0058455B" w:rsidP="0058455B">
      <w:r w:rsidRPr="0058455B">
        <w:t>The operation of the Rat-Race Coupler can be explained clearly using even-odd mode analysis. Due to the symmetry of the ring structure, the response of the circuit can be decomposed into even-mode and odd-mode components. This makes it possible to explain why one port becomes isolated and why the output signals may have either equal phase or opposite phase under different excitation conditions [19], [21].</w:t>
      </w:r>
    </w:p>
    <w:p w14:paraId="5F05FC29" w14:textId="77777777" w:rsidR="0058455B" w:rsidRPr="0058455B" w:rsidRDefault="0058455B" w:rsidP="0058455B">
      <w:r w:rsidRPr="0058455B">
        <w:t>Under ideal conditions, the coupler can also be represented by a scattering matrix. This allows the output response to be calculated directly from</w:t>
      </w:r>
    </w:p>
    <w:p w14:paraId="03A7900F" w14:textId="419EE657" w:rsidR="0058455B" w:rsidRPr="0058455B" w:rsidRDefault="0058455B" w:rsidP="0058455B">
      <m:oMathPara>
        <m:oMath>
          <m:r>
            <m:rPr>
              <m:sty m:val="b"/>
            </m:rPr>
            <w:rPr>
              <w:rFonts w:ascii="Cambria Math" w:hAnsi="Cambria Math"/>
            </w:rPr>
            <m:t>b</m:t>
          </m:r>
          <m:r>
            <w:rPr>
              <w:rFonts w:ascii="Cambria Math" w:hAnsi="Cambria Math"/>
            </w:rPr>
            <m:t>=</m:t>
          </m:r>
          <m:r>
            <m:rPr>
              <m:sty m:val="b"/>
            </m:rPr>
            <w:rPr>
              <w:rFonts w:ascii="Cambria Math" w:hAnsi="Cambria Math"/>
            </w:rPr>
            <m:t>Sa</m:t>
          </m:r>
          <m:r>
            <m:rPr>
              <m:sty m:val="p"/>
            </m:rPr>
            <w:rPr>
              <w:rFonts w:ascii="Cambria Math" w:hAnsi="Cambria Math"/>
            </w:rPr>
            <m:t>.</m:t>
          </m:r>
        </m:oMath>
      </m:oMathPara>
    </w:p>
    <w:p w14:paraId="21477F07" w14:textId="1E0BB156" w:rsidR="0058455B" w:rsidRPr="0058455B" w:rsidRDefault="0058455B" w:rsidP="0058455B">
      <w:pPr>
        <w:rPr>
          <w:rFonts w:hint="eastAsia"/>
        </w:rPr>
      </w:pPr>
      <w:r w:rsidRPr="0058455B">
        <w:t xml:space="preserve">This expression is especially useful in the present project because the Rat-Race Coupler module supports multi-port excitation. Once the user specifies the input amplitudes and phases at different ports, the outgoing waves can be computed directly </w:t>
      </w:r>
      <w:r w:rsidRPr="0058455B">
        <w:lastRenderedPageBreak/>
        <w:t>by matrix multiplication [23], [24], [28].</w:t>
      </w:r>
    </w:p>
    <w:p w14:paraId="18CB9F2C" w14:textId="6D4A643E" w:rsidR="0058455B" w:rsidRDefault="0058455B" w:rsidP="0058455B">
      <w:pPr>
        <w:pStyle w:val="3"/>
        <w:rPr>
          <w:rFonts w:ascii="Times New Roman" w:hAnsi="Times New Roman"/>
        </w:rPr>
      </w:pPr>
      <w:r w:rsidRPr="0058455B">
        <w:rPr>
          <w:rFonts w:ascii="Times New Roman" w:hAnsi="Times New Roman"/>
        </w:rPr>
        <w:t>3.5.3 Educational Relevance</w:t>
      </w:r>
    </w:p>
    <w:p w14:paraId="184C1964" w14:textId="395DF8A9" w:rsidR="0058455B" w:rsidRPr="0058455B" w:rsidRDefault="0058455B" w:rsidP="0058455B">
      <w:pPr>
        <w:rPr>
          <w:rFonts w:hint="eastAsia"/>
        </w:rPr>
      </w:pPr>
      <w:r w:rsidRPr="0058455B">
        <w:t>Compared with simpler circuits, the Rat-Race Coupler provides a richer demonstration of phase behavior in multi-port networks. It helps users understand how signal paths, interference, and phase relationships determine the final output distribution. For this reason, it is one of the most important modules in the proposed application.</w:t>
      </w:r>
    </w:p>
    <w:p w14:paraId="09E71414" w14:textId="0E6EDFA8" w:rsidR="001D4B3C" w:rsidRDefault="001D4B3C" w:rsidP="001D4B3C">
      <w:pPr>
        <w:pStyle w:val="2"/>
        <w:spacing w:before="203" w:after="203"/>
        <w:rPr>
          <w:bCs/>
        </w:rPr>
      </w:pPr>
      <w:bookmarkStart w:id="40" w:name="_Toc224320178"/>
      <w:r>
        <w:rPr>
          <w:rFonts w:hint="eastAsia"/>
          <w:bCs/>
        </w:rPr>
        <w:t>3</w:t>
      </w:r>
      <w:r w:rsidRPr="001D4B3C">
        <w:rPr>
          <w:bCs/>
        </w:rPr>
        <w:t>.6 Branch-Line Hybrid Theory</w:t>
      </w:r>
      <w:bookmarkEnd w:id="40"/>
    </w:p>
    <w:p w14:paraId="3B9CAA84" w14:textId="31A2464A" w:rsidR="0058455B" w:rsidRDefault="0058455B" w:rsidP="0058455B">
      <w:r w:rsidRPr="0058455B">
        <w:t>The Branch-Line Hybrid, also called the quadrature hybrid coupler, is another four-port microwave circuit. Unlike the Rat-Race Coupler, which behaves as a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58455B">
        <w:t> hybrid, the Branch-Line Hybrid ideally produces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58455B">
        <w:t> phase difference between its output ports [25], [26].</w:t>
      </w:r>
    </w:p>
    <w:p w14:paraId="7EAEC69A" w14:textId="1649BC0F" w:rsidR="0058455B" w:rsidRDefault="0058455B" w:rsidP="0058455B">
      <w:pPr>
        <w:pStyle w:val="3"/>
        <w:rPr>
          <w:rFonts w:ascii="Times New Roman" w:hAnsi="Times New Roman"/>
        </w:rPr>
      </w:pPr>
      <w:r w:rsidRPr="0058455B">
        <w:rPr>
          <w:rFonts w:ascii="Times New Roman" w:hAnsi="Times New Roman"/>
        </w:rPr>
        <w:t>3.6.1 Basic Structure</w:t>
      </w:r>
    </w:p>
    <w:p w14:paraId="11C6B1CF" w14:textId="77777777" w:rsidR="0058455B" w:rsidRPr="0058455B" w:rsidRDefault="0058455B" w:rsidP="0058455B">
      <w:r w:rsidRPr="0058455B">
        <w:t>The conventional Branch-Line Hybrid is composed of four quarter-wave transmission-line sections arranged in a rectangular form. At the design frequency, the characteristic impedances of these branches are selected so that the input signal is split equally into two output ports, while the fourth port remains isolated.</w:t>
      </w:r>
    </w:p>
    <w:p w14:paraId="0EA0047B" w14:textId="77777777" w:rsidR="0058455B" w:rsidRPr="0058455B" w:rsidRDefault="0058455B" w:rsidP="0058455B">
      <w:r w:rsidRPr="0058455B">
        <w:t>Under ideal center-frequency conditions, the Branch-Line Hybrid provides:</w:t>
      </w:r>
    </w:p>
    <w:p w14:paraId="2BD89197" w14:textId="77777777" w:rsidR="0058455B" w:rsidRPr="0058455B" w:rsidRDefault="0058455B" w:rsidP="0058455B">
      <w:pPr>
        <w:numPr>
          <w:ilvl w:val="0"/>
          <w:numId w:val="18"/>
        </w:numPr>
      </w:pPr>
      <w:r w:rsidRPr="0058455B">
        <w:t>equal power division,</w:t>
      </w:r>
    </w:p>
    <w:p w14:paraId="2E561C75" w14:textId="77777777" w:rsidR="0058455B" w:rsidRPr="0058455B" w:rsidRDefault="0058455B" w:rsidP="0058455B">
      <w:pPr>
        <w:numPr>
          <w:ilvl w:val="0"/>
          <w:numId w:val="18"/>
        </w:numPr>
      </w:pPr>
      <w:r w:rsidRPr="0058455B">
        <w:t>good input matching,</w:t>
      </w:r>
    </w:p>
    <w:p w14:paraId="388E7CBC" w14:textId="77777777" w:rsidR="0058455B" w:rsidRPr="0058455B" w:rsidRDefault="0058455B" w:rsidP="0058455B">
      <w:pPr>
        <w:numPr>
          <w:ilvl w:val="0"/>
          <w:numId w:val="18"/>
        </w:numPr>
      </w:pPr>
      <w:r w:rsidRPr="0058455B">
        <w:t>one isolated port,</w:t>
      </w:r>
    </w:p>
    <w:p w14:paraId="4D541608" w14:textId="31C82C8A" w:rsidR="0058455B" w:rsidRPr="0058455B" w:rsidRDefault="0058455B" w:rsidP="0058455B">
      <w:pPr>
        <w:numPr>
          <w:ilvl w:val="0"/>
          <w:numId w:val="18"/>
        </w:numPr>
      </w:pPr>
      <w:r w:rsidRPr="0058455B">
        <w:lastRenderedPageBreak/>
        <w:t>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58455B">
        <w:t> phase difference between the outputs.</w:t>
      </w:r>
    </w:p>
    <w:p w14:paraId="118BAB2A" w14:textId="6C744A87" w:rsidR="0058455B" w:rsidRDefault="007B24FC" w:rsidP="0058455B">
      <w:r w:rsidRPr="007B24FC">
        <w:t>Figure 3.6 shows the conventional branch-line hybrid, in which four quarter-wave transmission-line sections form a four-port quadrature coupler.</w:t>
      </w:r>
      <w:r>
        <w:rPr>
          <w:rFonts w:hint="eastAsia"/>
        </w:rPr>
        <w:t xml:space="preserve"> </w:t>
      </w:r>
      <w:r w:rsidR="0058455B" w:rsidRPr="0058455B">
        <w:t>These properties make it useful in balanced amplifiers, mixers, and phase-sensitive RF systems [1], [25].</w:t>
      </w:r>
    </w:p>
    <w:p w14:paraId="524D913B" w14:textId="4C341DB4" w:rsidR="007B24FC" w:rsidRDefault="007B24FC" w:rsidP="007B24FC">
      <w:pPr>
        <w:jc w:val="center"/>
      </w:pPr>
      <w:r>
        <w:rPr>
          <w:noProof/>
        </w:rPr>
        <w:drawing>
          <wp:inline distT="0" distB="0" distL="0" distR="0" wp14:anchorId="066464DA" wp14:editId="7270ADCA">
            <wp:extent cx="4014787" cy="2324582"/>
            <wp:effectExtent l="0" t="0" r="5080" b="0"/>
            <wp:docPr id="72327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7386" name=""/>
                    <pic:cNvPicPr/>
                  </pic:nvPicPr>
                  <pic:blipFill>
                    <a:blip r:embed="rId25"/>
                    <a:stretch>
                      <a:fillRect/>
                    </a:stretch>
                  </pic:blipFill>
                  <pic:spPr>
                    <a:xfrm>
                      <a:off x="0" y="0"/>
                      <a:ext cx="4019633" cy="2327388"/>
                    </a:xfrm>
                    <a:prstGeom prst="rect">
                      <a:avLst/>
                    </a:prstGeom>
                  </pic:spPr>
                </pic:pic>
              </a:graphicData>
            </a:graphic>
          </wp:inline>
        </w:drawing>
      </w:r>
    </w:p>
    <w:p w14:paraId="2C74DCA7" w14:textId="445BFE86" w:rsidR="007B24FC" w:rsidRPr="007B24FC" w:rsidRDefault="007B24FC" w:rsidP="007B24FC">
      <w:pPr>
        <w:pStyle w:val="a3"/>
        <w:rPr>
          <w:rFonts w:hint="eastAsia"/>
        </w:rPr>
      </w:pPr>
      <w:r>
        <w:t xml:space="preserve">Figure </w:t>
      </w:r>
      <w:r>
        <w:rPr>
          <w:rFonts w:hint="eastAsia"/>
        </w:rPr>
        <w:t>3</w:t>
      </w:r>
      <w:r>
        <w:t>.</w:t>
      </w:r>
      <w:r>
        <w:rPr>
          <w:rFonts w:hint="eastAsia"/>
        </w:rPr>
        <w:t>5</w:t>
      </w:r>
      <w:r>
        <w:t xml:space="preserve"> </w:t>
      </w:r>
      <w:r w:rsidRPr="007B24FC">
        <w:t>Branch-line hybrid coupler structure with port numbering</w:t>
      </w:r>
    </w:p>
    <w:p w14:paraId="5B09FDF7" w14:textId="27B49A1E" w:rsidR="0058455B" w:rsidRDefault="0058455B" w:rsidP="0058455B">
      <w:pPr>
        <w:pStyle w:val="3"/>
        <w:rPr>
          <w:rFonts w:ascii="Times New Roman" w:hAnsi="Times New Roman"/>
        </w:rPr>
      </w:pPr>
      <w:r w:rsidRPr="0058455B">
        <w:rPr>
          <w:rFonts w:ascii="Times New Roman" w:hAnsi="Times New Roman"/>
        </w:rPr>
        <w:t>3.6.2 Scattering Representation</w:t>
      </w:r>
    </w:p>
    <w:p w14:paraId="5EEB71BD" w14:textId="572E3E02" w:rsidR="0058455B" w:rsidRPr="0058455B" w:rsidRDefault="0058455B" w:rsidP="0058455B">
      <w:r w:rsidRPr="0058455B">
        <w:t>Like other multi-port microwave networks, the Branch-Line Hybrid can be described by an ideal </w:t>
      </w:r>
      <m:oMath>
        <m:r>
          <w:rPr>
            <w:rFonts w:ascii="Cambria Math" w:hAnsi="Cambria Math"/>
          </w:rPr>
          <m:t>S</m:t>
        </m:r>
      </m:oMath>
      <w:r w:rsidRPr="0058455B">
        <w:t>-matrix. This representation shows the transmission relationship between ports and clearly indicates the quadrature phase relationship between the two outputs.</w:t>
      </w:r>
    </w:p>
    <w:p w14:paraId="2FCECA98" w14:textId="368676DF" w:rsidR="0058455B" w:rsidRPr="0058455B" w:rsidRDefault="0058455B" w:rsidP="0058455B">
      <w:pPr>
        <w:rPr>
          <w:rFonts w:hint="eastAsia"/>
        </w:rPr>
      </w:pPr>
      <w:r w:rsidRPr="0058455B">
        <w:t>Its performance, however, depends strongly on frequency because the circuit is based on quarter-wave transmission lines. Therefore, the ideal response occurs mainly near the design frequency, and the output balance degrades when the operating frequency moves away from that point [26], [27].</w:t>
      </w:r>
    </w:p>
    <w:p w14:paraId="6802D480" w14:textId="3E70728C" w:rsidR="0058455B" w:rsidRDefault="0058455B" w:rsidP="0058455B">
      <w:pPr>
        <w:pStyle w:val="3"/>
        <w:rPr>
          <w:rFonts w:ascii="Times New Roman" w:hAnsi="Times New Roman"/>
        </w:rPr>
      </w:pPr>
      <w:r w:rsidRPr="0058455B">
        <w:rPr>
          <w:rFonts w:ascii="Times New Roman" w:hAnsi="Times New Roman"/>
        </w:rPr>
        <w:t>3.6.3 Role in the Present Application</w:t>
      </w:r>
    </w:p>
    <w:p w14:paraId="7699E450" w14:textId="21FA94DA" w:rsidR="0058455B" w:rsidRPr="0058455B" w:rsidRDefault="0058455B" w:rsidP="0058455B">
      <w:pPr>
        <w:rPr>
          <w:rFonts w:hint="eastAsia"/>
        </w:rPr>
      </w:pPr>
      <w:r w:rsidRPr="0058455B">
        <w:t xml:space="preserve">In this project, the Branch-Line Hybrid module focuses on the standard single-input </w:t>
      </w:r>
      <w:r w:rsidRPr="0058455B">
        <w:lastRenderedPageBreak/>
        <w:t>case. This is sufficient for demonstrating the core features of the circuit, including equal split, isolated-port behavior, and quadrature phase output. Although a generalized multi-input version is also possible in theory, it is reserved for future work.</w:t>
      </w:r>
    </w:p>
    <w:p w14:paraId="6AE188F5" w14:textId="77777777" w:rsidR="001D4B3C" w:rsidRDefault="001D4B3C" w:rsidP="001D4B3C">
      <w:pPr>
        <w:pStyle w:val="2"/>
        <w:spacing w:before="203" w:after="203"/>
        <w:rPr>
          <w:bCs/>
        </w:rPr>
      </w:pPr>
      <w:bookmarkStart w:id="41" w:name="_Toc224320179"/>
      <w:r w:rsidRPr="001D4B3C">
        <w:rPr>
          <w:bCs/>
        </w:rPr>
        <w:t>3.7 Comparison of the Four Selected Components</w:t>
      </w:r>
      <w:bookmarkEnd w:id="41"/>
    </w:p>
    <w:p w14:paraId="12E65C9C" w14:textId="77777777" w:rsidR="0058455B" w:rsidRPr="0058455B" w:rsidRDefault="0058455B" w:rsidP="0058455B">
      <w:r w:rsidRPr="0058455B">
        <w:t>The four microwave components selected in this project represent different theoretical and educational characteristics.</w:t>
      </w:r>
    </w:p>
    <w:p w14:paraId="2A7B9787" w14:textId="77777777" w:rsidR="0058455B" w:rsidRPr="0058455B" w:rsidRDefault="0058455B" w:rsidP="0058455B">
      <w:pPr>
        <w:numPr>
          <w:ilvl w:val="0"/>
          <w:numId w:val="19"/>
        </w:numPr>
      </w:pPr>
      <w:r w:rsidRPr="0058455B">
        <w:t>The </w:t>
      </w:r>
      <w:r w:rsidRPr="0058455B">
        <w:rPr>
          <w:b/>
          <w:bCs/>
        </w:rPr>
        <w:t>Resistive Divider</w:t>
      </w:r>
      <w:r w:rsidRPr="0058455B">
        <w:t> is the simplest and easiest to understand, but it is inherently lossy.</w:t>
      </w:r>
    </w:p>
    <w:p w14:paraId="6270DB20" w14:textId="77777777" w:rsidR="0058455B" w:rsidRPr="0058455B" w:rsidRDefault="0058455B" w:rsidP="0058455B">
      <w:pPr>
        <w:numPr>
          <w:ilvl w:val="0"/>
          <w:numId w:val="19"/>
        </w:numPr>
      </w:pPr>
      <w:r w:rsidRPr="0058455B">
        <w:t>The </w:t>
      </w:r>
      <w:r w:rsidRPr="0058455B">
        <w:rPr>
          <w:b/>
          <w:bCs/>
        </w:rPr>
        <w:t>Wilkinson Divider</w:t>
      </w:r>
      <w:r w:rsidRPr="0058455B">
        <w:t> provides efficient power division with matching and output isolation at the design frequency.</w:t>
      </w:r>
    </w:p>
    <w:p w14:paraId="1E934699" w14:textId="77777777" w:rsidR="0058455B" w:rsidRPr="0058455B" w:rsidRDefault="0058455B" w:rsidP="0058455B">
      <w:pPr>
        <w:numPr>
          <w:ilvl w:val="0"/>
          <w:numId w:val="19"/>
        </w:numPr>
      </w:pPr>
      <w:r w:rsidRPr="0058455B">
        <w:t>The </w:t>
      </w:r>
      <w:r w:rsidRPr="0058455B">
        <w:rPr>
          <w:b/>
          <w:bCs/>
        </w:rPr>
        <w:t>Rat-Race Coupler</w:t>
      </w:r>
      <w:r w:rsidRPr="0058455B">
        <w:t> demonstrates strong phase-dependent behavior and is suitable for multi-port excitation analysis.</w:t>
      </w:r>
    </w:p>
    <w:p w14:paraId="13082B9C" w14:textId="60EC29ED" w:rsidR="0058455B" w:rsidRPr="0058455B" w:rsidRDefault="0058455B" w:rsidP="0058455B">
      <w:pPr>
        <w:numPr>
          <w:ilvl w:val="0"/>
          <w:numId w:val="19"/>
        </w:numPr>
      </w:pPr>
      <w:r w:rsidRPr="0058455B">
        <w:t>The </w:t>
      </w:r>
      <w:r w:rsidRPr="0058455B">
        <w:rPr>
          <w:b/>
          <w:bCs/>
        </w:rPr>
        <w:t>Branch-Line Hybrid</w:t>
      </w:r>
      <w:r w:rsidRPr="0058455B">
        <w:t> provides quadrature outputs and illustrates the operation of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58455B">
        <w:t> hybrid.</w:t>
      </w:r>
    </w:p>
    <w:p w14:paraId="3B7DB2D9" w14:textId="77777777" w:rsidR="0058455B" w:rsidRPr="0058455B" w:rsidRDefault="0058455B" w:rsidP="0058455B">
      <w:r w:rsidRPr="0058455B">
        <w:t>Together, these four circuits cover several important microwave concepts:</w:t>
      </w:r>
    </w:p>
    <w:p w14:paraId="60430AFE" w14:textId="77777777" w:rsidR="0058455B" w:rsidRPr="0058455B" w:rsidRDefault="0058455B" w:rsidP="0058455B">
      <w:pPr>
        <w:numPr>
          <w:ilvl w:val="0"/>
          <w:numId w:val="20"/>
        </w:numPr>
      </w:pPr>
      <w:r w:rsidRPr="0058455B">
        <w:t>impedance matching,</w:t>
      </w:r>
    </w:p>
    <w:p w14:paraId="07099C27" w14:textId="77777777" w:rsidR="0058455B" w:rsidRPr="0058455B" w:rsidRDefault="0058455B" w:rsidP="0058455B">
      <w:pPr>
        <w:numPr>
          <w:ilvl w:val="0"/>
          <w:numId w:val="20"/>
        </w:numPr>
      </w:pPr>
      <w:r w:rsidRPr="0058455B">
        <w:t>insertion loss,</w:t>
      </w:r>
    </w:p>
    <w:p w14:paraId="16B82A89" w14:textId="77777777" w:rsidR="0058455B" w:rsidRPr="0058455B" w:rsidRDefault="0058455B" w:rsidP="0058455B">
      <w:pPr>
        <w:numPr>
          <w:ilvl w:val="0"/>
          <w:numId w:val="20"/>
        </w:numPr>
      </w:pPr>
      <w:r w:rsidRPr="0058455B">
        <w:t>output isolation,</w:t>
      </w:r>
    </w:p>
    <w:p w14:paraId="32447D3F" w14:textId="77777777" w:rsidR="0058455B" w:rsidRPr="0058455B" w:rsidRDefault="0058455B" w:rsidP="0058455B">
      <w:pPr>
        <w:numPr>
          <w:ilvl w:val="0"/>
          <w:numId w:val="20"/>
        </w:numPr>
      </w:pPr>
      <w:r w:rsidRPr="0058455B">
        <w:t>quarter-wave transformation,</w:t>
      </w:r>
    </w:p>
    <w:p w14:paraId="0885AB90" w14:textId="77777777" w:rsidR="0058455B" w:rsidRPr="0058455B" w:rsidRDefault="0058455B" w:rsidP="0058455B">
      <w:pPr>
        <w:numPr>
          <w:ilvl w:val="0"/>
          <w:numId w:val="20"/>
        </w:numPr>
      </w:pPr>
      <w:r w:rsidRPr="0058455B">
        <w:t>phase control,</w:t>
      </w:r>
    </w:p>
    <w:p w14:paraId="0B136658" w14:textId="77777777" w:rsidR="0058455B" w:rsidRPr="0058455B" w:rsidRDefault="0058455B" w:rsidP="0058455B">
      <w:pPr>
        <w:numPr>
          <w:ilvl w:val="0"/>
          <w:numId w:val="20"/>
        </w:numPr>
      </w:pPr>
      <w:r w:rsidRPr="0058455B">
        <w:t>even-odd mode analysis,</w:t>
      </w:r>
    </w:p>
    <w:p w14:paraId="0249E5D6" w14:textId="77777777" w:rsidR="0058455B" w:rsidRPr="0058455B" w:rsidRDefault="0058455B" w:rsidP="0058455B">
      <w:pPr>
        <w:numPr>
          <w:ilvl w:val="0"/>
          <w:numId w:val="20"/>
        </w:numPr>
      </w:pPr>
      <w:r w:rsidRPr="0058455B">
        <w:lastRenderedPageBreak/>
        <w:t>scattering-matrix formulation.</w:t>
      </w:r>
    </w:p>
    <w:p w14:paraId="60723FE0" w14:textId="6D50F970" w:rsidR="0058455B" w:rsidRPr="001D4B3C" w:rsidRDefault="0058455B" w:rsidP="0058455B">
      <w:pPr>
        <w:rPr>
          <w:rFonts w:hint="eastAsia"/>
        </w:rPr>
      </w:pPr>
      <w:r w:rsidRPr="0058455B">
        <w:t>For this reason, they form an appropriate theoretical foundation for the proposed application.</w:t>
      </w:r>
    </w:p>
    <w:p w14:paraId="74960382" w14:textId="6B9FC84D" w:rsidR="00B73BBD" w:rsidRDefault="001D4B3C">
      <w:pPr>
        <w:pStyle w:val="2"/>
        <w:spacing w:before="203" w:after="203"/>
        <w:rPr>
          <w:bCs/>
        </w:rPr>
      </w:pPr>
      <w:bookmarkStart w:id="42" w:name="_Toc224320180"/>
      <w:r w:rsidRPr="001D4B3C">
        <w:rPr>
          <w:bCs/>
        </w:rPr>
        <w:t>3.8 Chapter Summary</w:t>
      </w:r>
      <w:bookmarkEnd w:id="42"/>
    </w:p>
    <w:p w14:paraId="59C4725D" w14:textId="77777777" w:rsidR="0058455B" w:rsidRPr="0058455B" w:rsidRDefault="0058455B" w:rsidP="0058455B">
      <w:r w:rsidRPr="0058455B">
        <w:t>This chapter presented the theoretical foundations required for the analysis of the four microwave components included in the proposed application. Transmission-line concepts, scattering parameters, and even-odd mode analysis were introduced as the main analytical tools. Based on these principles, the operation of the Resistive Divider, Wilkinson Divider, Rat-Race Coupler, and Branch-Line Hybrid was explained.</w:t>
      </w:r>
    </w:p>
    <w:p w14:paraId="60643FC3" w14:textId="77777777" w:rsidR="0058455B" w:rsidRPr="0058455B" w:rsidRDefault="0058455B" w:rsidP="0058455B">
      <w:r w:rsidRPr="0058455B">
        <w:t>The discussion in this chapter provides the mathematical basis for the formulas, calculations, and visualizations implemented in the system. With this theoretical background established, the next chapter will describe the methodology and system design of the proposed Flutter-based analytical application.</w:t>
      </w:r>
    </w:p>
    <w:p w14:paraId="3526FE78" w14:textId="3772148F" w:rsidR="00B73BBD" w:rsidRDefault="00B73BBD" w:rsidP="0058455B">
      <w:pPr>
        <w:rPr>
          <w:rFonts w:hint="eastAsia"/>
        </w:rPr>
        <w:sectPr w:rsidR="00B73BBD">
          <w:pgSz w:w="11906" w:h="16838"/>
          <w:pgMar w:top="1701" w:right="1701" w:bottom="1701" w:left="1984" w:header="851" w:footer="992" w:gutter="0"/>
          <w:cols w:space="0"/>
          <w:titlePg/>
          <w:docGrid w:type="lines" w:linePitch="407"/>
        </w:sectPr>
      </w:pPr>
    </w:p>
    <w:p w14:paraId="33FD1032" w14:textId="4F353A3B" w:rsidR="00B73BBD" w:rsidRDefault="00753B05">
      <w:pPr>
        <w:pStyle w:val="1"/>
        <w:numPr>
          <w:ilvl w:val="0"/>
          <w:numId w:val="3"/>
        </w:numPr>
        <w:spacing w:after="407"/>
        <w:jc w:val="left"/>
      </w:pPr>
      <w:bookmarkStart w:id="43" w:name="_Toc1366841179"/>
      <w:r>
        <w:lastRenderedPageBreak/>
        <w:t xml:space="preserve"> </w:t>
      </w:r>
      <w:r>
        <w:rPr>
          <w:rFonts w:hint="eastAsia"/>
        </w:rPr>
        <w:br/>
      </w:r>
      <w:bookmarkStart w:id="44" w:name="_Toc224320181"/>
      <w:r w:rsidR="00537BDB" w:rsidRPr="00537BDB">
        <w:t>Methodology and System Design</w:t>
      </w:r>
      <w:bookmarkEnd w:id="43"/>
      <w:bookmarkEnd w:id="44"/>
    </w:p>
    <w:p w14:paraId="0E631666" w14:textId="623B7AFA" w:rsidR="00B73BBD" w:rsidRDefault="00753B05">
      <w:pPr>
        <w:pStyle w:val="2"/>
        <w:spacing w:before="203" w:after="203"/>
      </w:pPr>
      <w:bookmarkStart w:id="45" w:name="_Toc867123494"/>
      <w:bookmarkStart w:id="46" w:name="_Toc224320182"/>
      <w:r>
        <w:t>4</w:t>
      </w:r>
      <w:r>
        <w:rPr>
          <w:rFonts w:hint="eastAsia"/>
        </w:rPr>
        <w:t xml:space="preserve">.1 </w:t>
      </w:r>
      <w:r w:rsidR="00537BDB">
        <w:rPr>
          <w:rFonts w:hint="eastAsia"/>
        </w:rPr>
        <w:t>Introduction</w:t>
      </w:r>
      <w:bookmarkEnd w:id="45"/>
      <w:bookmarkEnd w:id="46"/>
    </w:p>
    <w:p w14:paraId="6E4D5F8B" w14:textId="77777777" w:rsidR="00537BDB" w:rsidRPr="00537BDB" w:rsidRDefault="00537BDB" w:rsidP="00537BDB">
      <w:r w:rsidRPr="00537BDB">
        <w:t>This chapter presents the methodology and system design of the proposed Flutter-based analytical application for microwave passive components. While the previous chapter established the theoretical principles of the selected circuits, the present chapter explains how those principles were translated into a usable software system. The chapter therefore focuses on the development approach, system requirements, software architecture, analytical implementation, interface design, and validation strategy.</w:t>
      </w:r>
    </w:p>
    <w:p w14:paraId="29575680" w14:textId="77777777" w:rsidR="00537BDB" w:rsidRPr="00537BDB" w:rsidRDefault="00537BDB" w:rsidP="00537BDB">
      <w:r w:rsidRPr="00537BDB">
        <w:t>The aim of the project was not merely to display theoretical formulas, but to build an interactive platform through which users can enter parameters, perform calculations, and observe the corresponding output behavior of several representative microwave components. For this reason, the methodology of the work combines theoretical modelling with software development. The result is a cross-platform educational application that connects microwave network theory with practical computation and visualization.</w:t>
      </w:r>
    </w:p>
    <w:p w14:paraId="083F4EF6" w14:textId="7D4AED6E" w:rsidR="00537BDB" w:rsidRPr="00537BDB" w:rsidRDefault="00537BDB" w:rsidP="00537BDB">
      <w:pPr>
        <w:rPr>
          <w:rFonts w:hint="eastAsia"/>
        </w:rPr>
      </w:pPr>
      <w:r w:rsidRPr="00537BDB">
        <w:t xml:space="preserve">This chapter is organized as follows. First, the general project methodology is introduced. Next, the functional and non-functional requirements of the system are described. The overall architecture of the application is then presented, followed by </w:t>
      </w:r>
      <w:r w:rsidRPr="00537BDB">
        <w:lastRenderedPageBreak/>
        <w:t>the analytical models used for each module. After that, the design of the user interface and the functions of the individual component modules are explained. Finally, the development tools and the testing strategy are discussed in order to show how the correctness and usability of the system were evaluated.</w:t>
      </w:r>
    </w:p>
    <w:p w14:paraId="0A5EFE6E" w14:textId="11BFB229" w:rsidR="00B73BBD" w:rsidRDefault="00753B05">
      <w:pPr>
        <w:pStyle w:val="2"/>
        <w:spacing w:before="203" w:after="203"/>
        <w:rPr>
          <w:bCs/>
        </w:rPr>
      </w:pPr>
      <w:bookmarkStart w:id="47" w:name="_Toc920535116"/>
      <w:bookmarkStart w:id="48" w:name="_Toc224320183"/>
      <w:r>
        <w:t>4</w:t>
      </w:r>
      <w:r>
        <w:rPr>
          <w:rFonts w:hint="eastAsia"/>
        </w:rPr>
        <w:t xml:space="preserve">.2 </w:t>
      </w:r>
      <w:r w:rsidR="00537BDB" w:rsidRPr="00537BDB">
        <w:rPr>
          <w:bCs/>
        </w:rPr>
        <w:t>Project Methodology</w:t>
      </w:r>
      <w:bookmarkEnd w:id="47"/>
      <w:bookmarkEnd w:id="48"/>
    </w:p>
    <w:p w14:paraId="2C1A5416" w14:textId="77777777" w:rsidR="00537BDB" w:rsidRPr="00537BDB" w:rsidRDefault="00537BDB" w:rsidP="00537BDB">
      <w:r w:rsidRPr="00537BDB">
        <w:t>The present study adopts a design-and-development methodology. This approach is appropriate because the project is centered on the creation of a functional engineering application rather than on purely experimental measurement or statistical investigation. The work began with a review of microwave component theory and existing educational or analytical tools, as discussed in Chapter 2. Based on that review, a set of target components and system objectives was defined. The application was then designed and implemented as a structured software solution using Flutter.</w:t>
      </w:r>
    </w:p>
    <w:p w14:paraId="09188E56" w14:textId="77777777" w:rsidR="00537BDB" w:rsidRPr="00537BDB" w:rsidRDefault="00537BDB" w:rsidP="00537BDB">
      <w:r w:rsidRPr="00537BDB">
        <w:t xml:space="preserve">The development process followed a sequence of closely related stages. First, the theoretical behavior of the selected microwave components was identified and simplified into analytical forms suitable for computation. Second, the required software functions were determined from both an engineering and an educational perspective. Third, the application architecture was designed so that user input, analytical computation, and graphical presentation could be integrated into a single framework. Fourth, the system was implemented module by module, with each component page corresponding to one microwave structure. Finally, the correctness of the calculations and the responsiveness of the interface were checked through </w:t>
      </w:r>
      <w:r w:rsidRPr="00537BDB">
        <w:lastRenderedPageBreak/>
        <w:t>functional testing and comparison with theoretical expectations.</w:t>
      </w:r>
    </w:p>
    <w:p w14:paraId="313DD144" w14:textId="3E839996" w:rsidR="00537BDB" w:rsidRPr="00537BDB" w:rsidRDefault="00537BDB" w:rsidP="00537BDB">
      <w:pPr>
        <w:rPr>
          <w:rFonts w:hint="eastAsia"/>
        </w:rPr>
      </w:pPr>
      <w:r w:rsidRPr="00537BDB">
        <w:t>This methodology was chosen for two main reasons. The first reason is that the project requires a clear relationship between theory and implementation. Unlike a purely descriptive educational tool, the application must compute real outputs based on user-defined values. The second reason is that usability is an important part of the system objective. The application is intended not only to produce results, but also to support learning through clarity, interactivity, and portability. Therefore, the methodology combines analytical modelling, interface design, software implementation, and validation in a unified development process.</w:t>
      </w:r>
    </w:p>
    <w:p w14:paraId="24ACBB11" w14:textId="33DA6F1D" w:rsidR="00537BDB" w:rsidRDefault="00753B05" w:rsidP="00537BDB">
      <w:pPr>
        <w:pStyle w:val="2"/>
        <w:spacing w:before="203" w:after="203"/>
        <w:rPr>
          <w:bCs/>
        </w:rPr>
      </w:pPr>
      <w:bookmarkStart w:id="49" w:name="_Toc224320184"/>
      <w:r>
        <w:t>4</w:t>
      </w:r>
      <w:r>
        <w:rPr>
          <w:rFonts w:hint="eastAsia"/>
        </w:rPr>
        <w:t>.</w:t>
      </w:r>
      <w:r>
        <w:t>3</w:t>
      </w:r>
      <w:r>
        <w:rPr>
          <w:rFonts w:hint="eastAsia"/>
        </w:rPr>
        <w:t xml:space="preserve"> </w:t>
      </w:r>
      <w:r w:rsidR="00537BDB" w:rsidRPr="00537BDB">
        <w:rPr>
          <w:bCs/>
        </w:rPr>
        <w:t>System Requirements Analysis</w:t>
      </w:r>
      <w:bookmarkEnd w:id="49"/>
    </w:p>
    <w:p w14:paraId="0812C3C7" w14:textId="77777777" w:rsidR="00544A53" w:rsidRPr="00544A53" w:rsidRDefault="00544A53" w:rsidP="00544A53">
      <w:r w:rsidRPr="00544A53">
        <w:t>The design of the application was guided by both functional and non-functional requirements. Functional requirements describe what the system must do, whereas non-functional requirements define how the system should perform and how it should be experienced by the user.</w:t>
      </w:r>
    </w:p>
    <w:p w14:paraId="52ED65E9" w14:textId="77777777" w:rsidR="00544A53" w:rsidRPr="00544A53" w:rsidRDefault="00544A53" w:rsidP="00544A53">
      <w:r w:rsidRPr="00544A53">
        <w:t xml:space="preserve">From a functional perspective, the application was required to support four microwave component modules: the Resistive Divider, Wilkinson Divider, Rat-Race Coupler, and Branch-Line Hybrid. For each module, the user should be able to enter circuit or excitation parameters, execute the analytical calculation, and observe the resulting output values. Depending on the module, these outputs may include transmission coefficients, phase relationships, insertion behavior, and wave-related responses. Since the Rat-Race Coupler is more strongly related to multi-port excitation, the system also </w:t>
      </w:r>
      <w:r w:rsidRPr="00544A53">
        <w:lastRenderedPageBreak/>
        <w:t>needed to allow the user to define multiple input amplitudes and phases in that module.</w:t>
      </w:r>
    </w:p>
    <w:p w14:paraId="786B7375" w14:textId="77777777" w:rsidR="00544A53" w:rsidRPr="00544A53" w:rsidRDefault="00544A53" w:rsidP="00544A53">
      <w:r w:rsidRPr="00544A53">
        <w:t>Another important requirement was the presentation of results in a form that is suitable for learning. This means that the application should not only output numerical values, but should also organize the results in a way that helps the user understand the relation between input conditions and circuit behavior. For this reason, the system was designed to combine formulas, calculation results, and visual interpretation within one environment.</w:t>
      </w:r>
    </w:p>
    <w:p w14:paraId="4D394B36" w14:textId="77777777" w:rsidR="00544A53" w:rsidRPr="00544A53" w:rsidRDefault="00544A53" w:rsidP="00544A53">
      <w:r w:rsidRPr="00544A53">
        <w:t>From a non-functional perspective, the application was expected to be lightweight, responsive, and easy to use. The interface should remain clear even when the user is not already familiar with all microwave concepts. Cross-platform capability was also important, since one of the motivations for selecting Flutter was the possibility of deploying the same application structure across different devices. In addition, the system should maintain fast response during parameter updates, because delayed interaction would reduce its educational value.</w:t>
      </w:r>
    </w:p>
    <w:p w14:paraId="2EC86D59" w14:textId="59A7D673" w:rsidR="00544A53" w:rsidRPr="00544A53" w:rsidRDefault="00544A53" w:rsidP="00544A53">
      <w:pPr>
        <w:rPr>
          <w:rFonts w:hint="eastAsia"/>
        </w:rPr>
      </w:pPr>
      <w:r w:rsidRPr="00544A53">
        <w:t>Overall, the requirements analysis showed that the application should function as an analytical learning tool rather than as a full-scale simulation platform. This distinction influenced all later design decisions, including the choice of analytical formulas, the modular software architecture, and the simplified but educationally meaningful style of visualization.</w:t>
      </w:r>
    </w:p>
    <w:p w14:paraId="05125EE9" w14:textId="77777777" w:rsidR="00537BDB" w:rsidRDefault="00537BDB" w:rsidP="00537BDB">
      <w:pPr>
        <w:pStyle w:val="2"/>
        <w:spacing w:before="203" w:after="203"/>
        <w:rPr>
          <w:bCs/>
        </w:rPr>
      </w:pPr>
      <w:bookmarkStart w:id="50" w:name="_Toc224320185"/>
      <w:r w:rsidRPr="00537BDB">
        <w:rPr>
          <w:bCs/>
        </w:rPr>
        <w:t>4.4 Overall System Architecture</w:t>
      </w:r>
      <w:bookmarkEnd w:id="50"/>
    </w:p>
    <w:p w14:paraId="2101AFDD" w14:textId="307DF289" w:rsidR="00544A53" w:rsidRDefault="00544A53" w:rsidP="00544A53">
      <w:r w:rsidRPr="00544A53">
        <w:t xml:space="preserve">The application was designed using a modular architecture in which each microwave </w:t>
      </w:r>
      <w:r w:rsidRPr="00544A53">
        <w:lastRenderedPageBreak/>
        <w:t>component is implemented as an independent analytical page within a unified software framework. Although the four modules represent different circuit structures, they follow the same general workflow. First, the user selects a module. Second, the user enters the required parameters. Third, the system processes these parameters and executes the corresponding analytical calculation. Finally, the results are displayed numerically and visually.</w:t>
      </w:r>
      <w:r w:rsidR="00FA45A8" w:rsidRPr="00FA45A8">
        <w:rPr>
          <w:rFonts w:ascii="DM Sans" w:hAnsi="DM Sans"/>
          <w:color w:val="57606A"/>
          <w:shd w:val="clear" w:color="auto" w:fill="FFFFFF"/>
        </w:rPr>
        <w:t xml:space="preserve"> </w:t>
      </w:r>
      <w:r w:rsidR="00FA45A8" w:rsidRPr="00FA45A8">
        <w:t>The overall architecture of the proposed application is illustrated in Fig. 4.1.</w:t>
      </w:r>
    </w:p>
    <w:p w14:paraId="19D39B28" w14:textId="77777777" w:rsidR="00FA45A8" w:rsidRDefault="00FA45A8" w:rsidP="00FA45A8">
      <w:pPr>
        <w:jc w:val="center"/>
      </w:pPr>
      <w:r>
        <w:rPr>
          <w:noProof/>
        </w:rPr>
        <w:drawing>
          <wp:inline distT="0" distB="0" distL="0" distR="0" wp14:anchorId="5E0284F3" wp14:editId="21B34E5F">
            <wp:extent cx="2553970" cy="2986087"/>
            <wp:effectExtent l="0" t="0" r="0" b="5080"/>
            <wp:docPr id="165662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3740" name=""/>
                    <pic:cNvPicPr/>
                  </pic:nvPicPr>
                  <pic:blipFill>
                    <a:blip r:embed="rId26"/>
                    <a:stretch>
                      <a:fillRect/>
                    </a:stretch>
                  </pic:blipFill>
                  <pic:spPr>
                    <a:xfrm>
                      <a:off x="0" y="0"/>
                      <a:ext cx="2575433" cy="3011182"/>
                    </a:xfrm>
                    <a:prstGeom prst="rect">
                      <a:avLst/>
                    </a:prstGeom>
                  </pic:spPr>
                </pic:pic>
              </a:graphicData>
            </a:graphic>
          </wp:inline>
        </w:drawing>
      </w:r>
    </w:p>
    <w:p w14:paraId="024E8867" w14:textId="2454A55E" w:rsidR="00FA45A8" w:rsidRPr="00544A53" w:rsidRDefault="00FA45A8" w:rsidP="00FA45A8">
      <w:pPr>
        <w:pStyle w:val="a3"/>
        <w:rPr>
          <w:rFonts w:hint="eastAsia"/>
        </w:rPr>
      </w:pPr>
      <w:r>
        <w:t xml:space="preserve">Figure </w:t>
      </w:r>
      <w:r>
        <w:rPr>
          <w:rFonts w:hint="eastAsia"/>
        </w:rPr>
        <w:t>4</w:t>
      </w:r>
      <w:r>
        <w:t>.</w:t>
      </w:r>
      <w:r>
        <w:rPr>
          <w:rFonts w:hint="eastAsia"/>
        </w:rPr>
        <w:t xml:space="preserve">1 </w:t>
      </w:r>
      <w:r w:rsidRPr="00FA45A8">
        <w:t>Overall system architecture</w:t>
      </w:r>
    </w:p>
    <w:p w14:paraId="58C47BD6" w14:textId="77777777" w:rsidR="00544A53" w:rsidRPr="00544A53" w:rsidRDefault="00544A53" w:rsidP="00544A53">
      <w:r w:rsidRPr="00544A53">
        <w:t xml:space="preserve">From a structural point of view, the system can be divided into three main layers: the input layer, the analytical layer, and the presentation layer. The input layer is responsible for user interaction, including text fields, parameter selectors, and control elements. The analytical layer contains the mathematical logic for each circuit module. This layer performs calculations based on the formulas and ideal models introduced in Chapter 3. The presentation layer is responsible for displaying outputs, including </w:t>
      </w:r>
      <w:r w:rsidRPr="00544A53">
        <w:lastRenderedPageBreak/>
        <w:t>calculated values, explanatory text, and visual results.</w:t>
      </w:r>
    </w:p>
    <w:p w14:paraId="04CFB6AF" w14:textId="77777777" w:rsidR="00544A53" w:rsidRPr="00544A53" w:rsidRDefault="00544A53" w:rsidP="00544A53">
      <w:r w:rsidRPr="00544A53">
        <w:t>This architecture was chosen because it provides a clear separation between user interaction and computational logic. Such separation improves software maintainability and also makes it easier to expand the application in the future. For example, a new microwave component can be added by developing a new analytical module while preserving the same overall interface structure.</w:t>
      </w:r>
    </w:p>
    <w:p w14:paraId="3ABBC64F" w14:textId="7C39864D" w:rsidR="00544A53" w:rsidRDefault="00544A53" w:rsidP="00544A53">
      <w:r w:rsidRPr="00544A53">
        <w:t xml:space="preserve">In practical operation, the data flow begins with parameter input from the user. </w:t>
      </w:r>
      <w:r w:rsidR="0018665D">
        <w:rPr>
          <w:rFonts w:hint="eastAsia"/>
        </w:rPr>
        <w:t xml:space="preserve">From the user input, </w:t>
      </w:r>
      <w:r w:rsidRPr="00544A53">
        <w:t>the application applies the corresponding analytical formulas and generates the output data. The results are then passed to the presentation layer, where they are displayed in a readable and interactive form. This process allows the system to provide immediate feedback when the user changes a parameter, which is one of the key educational strengths of the application.</w:t>
      </w:r>
      <w:r w:rsidR="00FA45A8" w:rsidRPr="00FA45A8">
        <w:rPr>
          <w:rFonts w:ascii="DM Sans" w:hAnsi="DM Sans"/>
          <w:color w:val="57606A"/>
          <w:shd w:val="clear" w:color="auto" w:fill="FFFFFF"/>
        </w:rPr>
        <w:t xml:space="preserve"> </w:t>
      </w:r>
    </w:p>
    <w:p w14:paraId="2BD036AD" w14:textId="77777777" w:rsidR="00537BDB" w:rsidRDefault="00537BDB" w:rsidP="00537BDB">
      <w:pPr>
        <w:pStyle w:val="2"/>
        <w:spacing w:before="203" w:after="203"/>
        <w:rPr>
          <w:bCs/>
        </w:rPr>
      </w:pPr>
      <w:bookmarkStart w:id="51" w:name="_Toc224320186"/>
      <w:r w:rsidRPr="00537BDB">
        <w:rPr>
          <w:bCs/>
        </w:rPr>
        <w:t>4.5 Mathematical Model and Analytical Implementation</w:t>
      </w:r>
      <w:bookmarkEnd w:id="51"/>
    </w:p>
    <w:p w14:paraId="0F7CF2CC" w14:textId="77777777" w:rsidR="00544A53" w:rsidRPr="00544A53" w:rsidRDefault="00544A53" w:rsidP="00544A53">
      <w:r w:rsidRPr="00544A53">
        <w:t>The core function of the application lies in its analytical engine. Instead of relying on full-wave electromagnetic simulation, the system uses idealized theoretical models and formula-based calculations. This choice is consistent with the educational purpose of the project, since the goal is to help users understand microwave behavior through direct relationships between parameters and outputs.</w:t>
      </w:r>
    </w:p>
    <w:p w14:paraId="477B28D7" w14:textId="77777777" w:rsidR="00544A53" w:rsidRPr="00544A53" w:rsidRDefault="00544A53" w:rsidP="00544A53">
      <w:r w:rsidRPr="00544A53">
        <w:t xml:space="preserve">The mathematical implementation of the system is based on the theories presented in Chapter 3. For divider modules, the calculations focus on matching behavior, transmission characteristics, and power distribution. For coupler modules, the </w:t>
      </w:r>
      <w:r w:rsidRPr="00544A53">
        <w:lastRenderedPageBreak/>
        <w:t>calculations focus more strongly on multi-port wave relationships, phase behavior, and ideal scattering matrices. Although the formulas differ across modules, they all follow the same computational principle: user-defined inputs are converted into analytical outputs through deterministic mathematical relationships.</w:t>
      </w:r>
    </w:p>
    <w:p w14:paraId="41E52CD5" w14:textId="5DC5E071" w:rsidR="00544A53" w:rsidRDefault="00544A53" w:rsidP="00544A53">
      <w:pPr>
        <w:pStyle w:val="3"/>
        <w:rPr>
          <w:rFonts w:ascii="Times New Roman" w:hAnsi="Times New Roman"/>
        </w:rPr>
      </w:pPr>
      <w:r w:rsidRPr="00544A53">
        <w:rPr>
          <w:rFonts w:ascii="Times New Roman" w:hAnsi="Times New Roman"/>
        </w:rPr>
        <w:t>4.5.1 Resistive Divider Model</w:t>
      </w:r>
    </w:p>
    <w:p w14:paraId="719C358E" w14:textId="77777777" w:rsidR="00544A53" w:rsidRPr="00544A53" w:rsidRDefault="00544A53" w:rsidP="00544A53">
      <w:r w:rsidRPr="00544A53">
        <w:t>The Resistive Divider module was designed as the most basic analytical case in the application. Its implementation focuses on the relation between resistance values, matching behavior, and loss. Since resistive dividers are inherently lossy, the module emphasizes the fact that power splitting can be achieved at the cost of efficiency.</w:t>
      </w:r>
    </w:p>
    <w:p w14:paraId="180AF1D4" w14:textId="6409452A" w:rsidR="00544A53" w:rsidRPr="00544A53" w:rsidRDefault="00544A53" w:rsidP="00544A53">
      <w:pPr>
        <w:rPr>
          <w:rFonts w:hint="eastAsia"/>
        </w:rPr>
      </w:pPr>
      <w:r w:rsidRPr="00544A53">
        <w:t>In software terms, the module accepts the relevant circuit parameters and applies the corresponding network relations to determine output transmission behavior. The resulting values are then presented in a form that allows the user to observe how the divider distributes power and how loss appears in the circuit response. This module serves as an introductory analytical model and provides a conceptual starting point for users before they study more advanced structures such as the Wilkinson Divider.</w:t>
      </w:r>
    </w:p>
    <w:p w14:paraId="3905B223" w14:textId="3080E740" w:rsidR="00544A53" w:rsidRDefault="00544A53" w:rsidP="00544A53">
      <w:pPr>
        <w:pStyle w:val="3"/>
        <w:rPr>
          <w:rFonts w:ascii="Times New Roman" w:hAnsi="Times New Roman"/>
        </w:rPr>
      </w:pPr>
      <w:r w:rsidRPr="00544A53">
        <w:rPr>
          <w:rFonts w:ascii="Times New Roman" w:hAnsi="Times New Roman"/>
        </w:rPr>
        <w:t>4.5.2 Wilkinson Divider Model</w:t>
      </w:r>
    </w:p>
    <w:p w14:paraId="4FFFDE4A" w14:textId="4BA8E270" w:rsidR="00544A53" w:rsidRPr="00544A53" w:rsidRDefault="00544A53" w:rsidP="00544A53">
      <w:r w:rsidRPr="00544A53">
        <w:t>The Wilkinson Divider module was implemented using the standard analytical principles of quarter-wave impedance transformation and output-port isolation. For the equal-split case, the application uses the conventional design relations in which the branch impedance is </w:t>
      </w:r>
      <m:oMath>
        <m:rad>
          <m:radPr>
            <m:degHide m:val="1"/>
            <m:ctrlPr>
              <w:rPr>
                <w:rFonts w:ascii="Cambria Math" w:hAnsi="Cambria Math"/>
              </w:rPr>
            </m:ctrlPr>
          </m:radPr>
          <m:deg/>
          <m:e>
            <m:r>
              <w:rPr>
                <w:rFonts w:ascii="Cambria Math" w:hAnsi="Cambria Math"/>
              </w:rPr>
              <m:t>2</m:t>
            </m:r>
          </m:e>
        </m:rad>
        <m:sSub>
          <m:sSubPr>
            <m:ctrlPr>
              <w:rPr>
                <w:rFonts w:ascii="Cambria Math" w:hAnsi="Cambria Math"/>
              </w:rPr>
            </m:ctrlPr>
          </m:sSubPr>
          <m:e>
            <m:r>
              <w:rPr>
                <w:rFonts w:ascii="Cambria Math" w:hAnsi="Cambria Math"/>
              </w:rPr>
              <m:t>Z</m:t>
            </m:r>
          </m:e>
          <m:sub>
            <m:r>
              <w:rPr>
                <w:rFonts w:ascii="Cambria Math" w:hAnsi="Cambria Math"/>
              </w:rPr>
              <m:t>0</m:t>
            </m:r>
          </m:sub>
        </m:sSub>
      </m:oMath>
      <w:r w:rsidRPr="00544A53">
        <w:t> and the isolation resistor is </w:t>
      </w:r>
      <m:oMath>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0</m:t>
            </m:r>
          </m:sub>
        </m:sSub>
      </m:oMath>
      <w:r w:rsidRPr="00544A53">
        <w:t>. The output response is then determined from the ideal matched condition and power division behavior.</w:t>
      </w:r>
    </w:p>
    <w:p w14:paraId="7B827AB0" w14:textId="52AF3F2A" w:rsidR="00544A53" w:rsidRPr="00544A53" w:rsidRDefault="00544A53" w:rsidP="00544A53">
      <w:pPr>
        <w:rPr>
          <w:rFonts w:hint="eastAsia"/>
        </w:rPr>
      </w:pPr>
      <w:r w:rsidRPr="00544A53">
        <w:lastRenderedPageBreak/>
        <w:t>For the unequal-split case, the application extends the model so that users can define a desired split ratio. Based on this ratio, the module computes the corresponding output relationship and presents the resulting transmission characteristics. This feature was included because unequal division has practical significance and also increases the educational value of the module. By comparing equal and unequal cases, users can better understand how design objectives influence circuit parameters and output response.</w:t>
      </w:r>
    </w:p>
    <w:p w14:paraId="5CFD6FB6" w14:textId="474C46B2" w:rsidR="00544A53" w:rsidRDefault="00544A53" w:rsidP="00544A53">
      <w:pPr>
        <w:pStyle w:val="3"/>
        <w:rPr>
          <w:rFonts w:ascii="Times New Roman" w:hAnsi="Times New Roman"/>
        </w:rPr>
      </w:pPr>
      <w:r w:rsidRPr="00544A53">
        <w:rPr>
          <w:rFonts w:ascii="Times New Roman" w:hAnsi="Times New Roman"/>
        </w:rPr>
        <w:t>4.5.3 Rat-Race Coupler Model</w:t>
      </w:r>
    </w:p>
    <w:p w14:paraId="0E8479F4" w14:textId="77777777" w:rsidR="00544A53" w:rsidRPr="00544A53" w:rsidRDefault="00544A53" w:rsidP="00544A53">
      <w:r w:rsidRPr="00544A53">
        <w:t>The Rat-Race Coupler module is the most interactive analytical module in the system. Its implementation is based on the scattering-matrix relation</w:t>
      </w:r>
    </w:p>
    <w:p w14:paraId="0B4730A7" w14:textId="2816FF1B" w:rsidR="00544A53" w:rsidRPr="00544A53" w:rsidRDefault="00544A53" w:rsidP="00544A53">
      <m:oMathPara>
        <m:oMath>
          <m:r>
            <m:rPr>
              <m:sty m:val="b"/>
            </m:rPr>
            <w:rPr>
              <w:rFonts w:ascii="Cambria Math" w:hAnsi="Cambria Math"/>
            </w:rPr>
            <m:t>b</m:t>
          </m:r>
          <m:r>
            <w:rPr>
              <w:rFonts w:ascii="Cambria Math" w:hAnsi="Cambria Math"/>
            </w:rPr>
            <m:t>=</m:t>
          </m:r>
          <m:r>
            <m:rPr>
              <m:sty m:val="b"/>
            </m:rPr>
            <w:rPr>
              <w:rFonts w:ascii="Cambria Math" w:hAnsi="Cambria Math"/>
            </w:rPr>
            <m:t>Sa</m:t>
          </m:r>
          <m:r>
            <w:rPr>
              <w:rFonts w:ascii="Cambria Math" w:hAnsi="Cambria Math"/>
            </w:rPr>
            <m:t>,</m:t>
          </m:r>
        </m:oMath>
      </m:oMathPara>
    </w:p>
    <w:p w14:paraId="4522342F" w14:textId="71FE63D8" w:rsidR="00544A53" w:rsidRPr="00544A53" w:rsidRDefault="00544A53" w:rsidP="00544A53">
      <w:r w:rsidRPr="00544A53">
        <w:t>where </w:t>
      </w:r>
      <m:oMath>
        <m:r>
          <m:rPr>
            <m:sty m:val="b"/>
          </m:rPr>
          <w:rPr>
            <w:rFonts w:ascii="Cambria Math" w:hAnsi="Cambria Math"/>
          </w:rPr>
          <m:t>a</m:t>
        </m:r>
      </m:oMath>
      <w:r w:rsidRPr="00544A53">
        <w:t> is the user-defined excitation vector and </w:t>
      </w:r>
      <m:oMath>
        <m:r>
          <m:rPr>
            <m:sty m:val="b"/>
          </m:rPr>
          <w:rPr>
            <w:rFonts w:ascii="Cambria Math" w:hAnsi="Cambria Math"/>
          </w:rPr>
          <m:t>b</m:t>
        </m:r>
      </m:oMath>
      <w:r w:rsidRPr="00544A53">
        <w:t> is the resulting output-wave vector. This formulation makes it possible to support simultaneous excitation at multiple ports, which is one of the distinctive features of this project.</w:t>
      </w:r>
    </w:p>
    <w:p w14:paraId="0D1F9CAE" w14:textId="15458847" w:rsidR="00544A53" w:rsidRPr="00544A53" w:rsidRDefault="00544A53" w:rsidP="00544A53">
      <w:pPr>
        <w:rPr>
          <w:rFonts w:hint="eastAsia"/>
        </w:rPr>
      </w:pPr>
      <w:r w:rsidRPr="00544A53">
        <w:t>In the software design, the user may specify the amplitude and phase of selected input ports. These values are converted into complex wave quantities, and the ideal </w:t>
      </w:r>
      <m:oMath>
        <m:r>
          <w:rPr>
            <w:rFonts w:ascii="Cambria Math" w:hAnsi="Cambria Math"/>
          </w:rPr>
          <m:t>S</m:t>
        </m:r>
      </m:oMath>
      <w:r w:rsidRPr="00544A53">
        <w:t>-matrix of the rat-race coupler is then applied to calculate the outgoing waves. The results are expressed in terms of output amplitudes and relative phases. Through this method, the module allows users to explore not only the standard single-input case, but also more advanced multi-input conditions. This makes the Rat-Race Coupler module particularly valuable from an educational point of view.</w:t>
      </w:r>
    </w:p>
    <w:p w14:paraId="5BA022A5" w14:textId="07F2502A" w:rsidR="00544A53" w:rsidRDefault="00544A53" w:rsidP="00544A53">
      <w:pPr>
        <w:pStyle w:val="3"/>
        <w:rPr>
          <w:rFonts w:ascii="Times New Roman" w:hAnsi="Times New Roman"/>
        </w:rPr>
      </w:pPr>
      <w:r w:rsidRPr="00544A53">
        <w:rPr>
          <w:rFonts w:ascii="Times New Roman" w:hAnsi="Times New Roman"/>
        </w:rPr>
        <w:lastRenderedPageBreak/>
        <w:t>4.5.4 Branch-Line Hybrid Model</w:t>
      </w:r>
    </w:p>
    <w:p w14:paraId="0F920CA7" w14:textId="4EF55A1F" w:rsidR="00544A53" w:rsidRPr="00544A53" w:rsidRDefault="00544A53" w:rsidP="00544A53">
      <w:r w:rsidRPr="00544A53">
        <w:t>The Branch-Line Hybrid module was implemented using the ideal center-frequency behavior of a quadrature hybrid. The main purpose of this module is to demonstrate equal power division, isolated-port behavior, and the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544A53">
        <w:t> phase difference between the two output ports.</w:t>
      </w:r>
    </w:p>
    <w:p w14:paraId="7D173B4D" w14:textId="2789BAA0" w:rsidR="00544A53" w:rsidRPr="00544A53" w:rsidRDefault="00544A53" w:rsidP="00544A53">
      <w:pPr>
        <w:rPr>
          <w:rFonts w:hint="eastAsia"/>
        </w:rPr>
      </w:pPr>
      <w:r w:rsidRPr="00544A53">
        <w:t>In the present version of the application, the analysis is limited to the standard single-input case. This simplification was adopted in order to preserve clarity and reduce unnecessary interface complexity. Within this scope, the module computes the expected output relationship under ideal conditions and presents the results in a way that highlights the quadrature nature of the circuit. Although a more generalized excitation model is theoretically possible, the current implementation is sufficient for the educational objectives of the project.</w:t>
      </w:r>
    </w:p>
    <w:p w14:paraId="42353DD9" w14:textId="77777777" w:rsidR="00537BDB" w:rsidRDefault="00537BDB" w:rsidP="00537BDB">
      <w:pPr>
        <w:pStyle w:val="2"/>
        <w:spacing w:before="203" w:after="203"/>
        <w:rPr>
          <w:bCs/>
        </w:rPr>
      </w:pPr>
      <w:bookmarkStart w:id="52" w:name="_Toc224320187"/>
      <w:r w:rsidRPr="00537BDB">
        <w:rPr>
          <w:bCs/>
        </w:rPr>
        <w:t>4.6 User Interface Design</w:t>
      </w:r>
      <w:bookmarkEnd w:id="52"/>
    </w:p>
    <w:p w14:paraId="417E9273" w14:textId="090E149D" w:rsidR="00544A53" w:rsidRDefault="00544A53" w:rsidP="00544A53">
      <w:pPr>
        <w:rPr>
          <w:rFonts w:hint="eastAsia"/>
        </w:rPr>
      </w:pPr>
      <w:r w:rsidRPr="00544A53">
        <w:t>The user interface was designed with simplicity and clarity as the main priorities. Since the application is intended for analytical learning rather than professional simulation, the interface needed to support quick understanding and low interaction complexity. For this reason, each module follows a similar layout structure, allowing users to move from one component page to another without having to learn a completely new interface pattern.</w:t>
      </w:r>
      <w:r w:rsidR="00FA45A8" w:rsidRPr="00FA45A8">
        <w:rPr>
          <w:rFonts w:ascii="DM Sans" w:hAnsi="DM Sans"/>
          <w:color w:val="57606A"/>
          <w:shd w:val="clear" w:color="auto" w:fill="FFFFFF"/>
        </w:rPr>
        <w:t xml:space="preserve"> </w:t>
      </w:r>
      <w:r w:rsidR="00FA45A8" w:rsidRPr="00FA45A8">
        <w:t>The main module selection interface is shown in Fig. 4.3</w:t>
      </w:r>
      <w:r w:rsidR="00FA45A8">
        <w:rPr>
          <w:rFonts w:hint="eastAsia"/>
        </w:rPr>
        <w:t>.</w:t>
      </w:r>
    </w:p>
    <w:p w14:paraId="345406FC" w14:textId="49E8AD10" w:rsidR="0076058C" w:rsidRDefault="0076058C" w:rsidP="0076058C">
      <w:pPr>
        <w:jc w:val="center"/>
      </w:pPr>
      <w:r>
        <w:rPr>
          <w:noProof/>
        </w:rPr>
        <w:lastRenderedPageBreak/>
        <w:drawing>
          <wp:inline distT="0" distB="0" distL="0" distR="0" wp14:anchorId="7E44235D" wp14:editId="62727043">
            <wp:extent cx="3990975" cy="2142824"/>
            <wp:effectExtent l="0" t="0" r="0" b="0"/>
            <wp:docPr id="183236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4788" name=""/>
                    <pic:cNvPicPr/>
                  </pic:nvPicPr>
                  <pic:blipFill>
                    <a:blip r:embed="rId27"/>
                    <a:stretch>
                      <a:fillRect/>
                    </a:stretch>
                  </pic:blipFill>
                  <pic:spPr>
                    <a:xfrm>
                      <a:off x="0" y="0"/>
                      <a:ext cx="4012954" cy="2154625"/>
                    </a:xfrm>
                    <a:prstGeom prst="rect">
                      <a:avLst/>
                    </a:prstGeom>
                  </pic:spPr>
                </pic:pic>
              </a:graphicData>
            </a:graphic>
          </wp:inline>
        </w:drawing>
      </w:r>
    </w:p>
    <w:p w14:paraId="7E7EFDF4" w14:textId="41295E48" w:rsidR="0076058C" w:rsidRPr="00544A53" w:rsidRDefault="0076058C" w:rsidP="0076058C">
      <w:pPr>
        <w:pStyle w:val="a3"/>
        <w:rPr>
          <w:rFonts w:hint="eastAsia"/>
        </w:rPr>
      </w:pPr>
      <w:r>
        <w:t xml:space="preserve">Figure </w:t>
      </w:r>
      <w:r>
        <w:rPr>
          <w:rFonts w:hint="eastAsia"/>
        </w:rPr>
        <w:t>4</w:t>
      </w:r>
      <w:r>
        <w:t>.</w:t>
      </w:r>
      <w:r>
        <w:rPr>
          <w:rFonts w:hint="eastAsia"/>
        </w:rPr>
        <w:t>2</w:t>
      </w:r>
      <w:r>
        <w:t xml:space="preserve"> </w:t>
      </w:r>
      <w:r w:rsidRPr="0076058C">
        <w:t>Main module selection interface</w:t>
      </w:r>
    </w:p>
    <w:p w14:paraId="2FC50D09" w14:textId="77777777" w:rsidR="00544A53" w:rsidRPr="00544A53" w:rsidRDefault="00544A53" w:rsidP="00544A53">
      <w:r w:rsidRPr="00544A53">
        <w:t>The general interface flow begins with a main navigation page from which users can select one of the four microwave modules. After entering a module, the user is presented with an input area for parameter entry, a calculation trigger or update mechanism, and a result area that displays the analytical response. This consistent arrangement helps reduce cognitive load and makes the application more suitable for teaching and self-learning.</w:t>
      </w:r>
    </w:p>
    <w:p w14:paraId="3591E225" w14:textId="77777777" w:rsidR="00544A53" w:rsidRPr="00544A53" w:rsidRDefault="00544A53" w:rsidP="00544A53">
      <w:r w:rsidRPr="00544A53">
        <w:t>A further design goal was to ensure that formulas and outputs remain visually connected. In many engineering tools, numerical results are shown without enough explanatory context. In the present application, the interface was designed to reduce that gap by placing parameter input, theoretical labels, and output interpretation within a single page structure. This arrangement encourages users to associate mathematical expressions with circuit behavior rather than treating the calculation as a black box.</w:t>
      </w:r>
    </w:p>
    <w:p w14:paraId="55676861" w14:textId="69C953C1" w:rsidR="00544A53" w:rsidRPr="00537BDB" w:rsidRDefault="00544A53" w:rsidP="00544A53">
      <w:pPr>
        <w:rPr>
          <w:rFonts w:hint="eastAsia"/>
        </w:rPr>
      </w:pPr>
      <w:r w:rsidRPr="00544A53">
        <w:t xml:space="preserve">Responsiveness was also an important consideration. Since the application was developed in Flutter, the interface can update efficiently when the user changes parameter values. This dynamic behavior strengthens the interactive character of the </w:t>
      </w:r>
      <w:r w:rsidRPr="00544A53">
        <w:lastRenderedPageBreak/>
        <w:t xml:space="preserve">application and supports immediate observation of analytical changes. </w:t>
      </w:r>
    </w:p>
    <w:p w14:paraId="66773D2E" w14:textId="77777777" w:rsidR="00537BDB" w:rsidRDefault="00537BDB" w:rsidP="00537BDB">
      <w:pPr>
        <w:pStyle w:val="2"/>
        <w:spacing w:before="203" w:after="203"/>
        <w:rPr>
          <w:bCs/>
        </w:rPr>
      </w:pPr>
      <w:bookmarkStart w:id="53" w:name="_Toc224320188"/>
      <w:r w:rsidRPr="00537BDB">
        <w:rPr>
          <w:bCs/>
        </w:rPr>
        <w:t>4.7 Module Design and Functional Description</w:t>
      </w:r>
      <w:bookmarkEnd w:id="53"/>
    </w:p>
    <w:p w14:paraId="6232DE38" w14:textId="77777777" w:rsidR="00544A53" w:rsidRDefault="00544A53" w:rsidP="00544A53">
      <w:r w:rsidRPr="00544A53">
        <w:t>Although all four modules share a common architectural pattern, each one was designed to emphasize a different microwave concept. The Resistive Divider module focuses on basic power splitting and inherent loss. Its main role is to provide a simple analytical introduction that allows users to understand the tradeoff between circuit simplicity and efficiency.</w:t>
      </w:r>
    </w:p>
    <w:p w14:paraId="41869F84" w14:textId="168C978D" w:rsidR="0076058C" w:rsidRDefault="0076058C" w:rsidP="0076058C">
      <w:pPr>
        <w:jc w:val="center"/>
      </w:pPr>
      <w:r>
        <w:rPr>
          <w:noProof/>
        </w:rPr>
        <w:drawing>
          <wp:inline distT="0" distB="0" distL="0" distR="0" wp14:anchorId="2A9EB219" wp14:editId="0604A0F9">
            <wp:extent cx="4181475" cy="2245106"/>
            <wp:effectExtent l="0" t="0" r="0" b="3175"/>
            <wp:docPr id="299935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35034" name=""/>
                    <pic:cNvPicPr/>
                  </pic:nvPicPr>
                  <pic:blipFill>
                    <a:blip r:embed="rId28"/>
                    <a:stretch>
                      <a:fillRect/>
                    </a:stretch>
                  </pic:blipFill>
                  <pic:spPr>
                    <a:xfrm>
                      <a:off x="0" y="0"/>
                      <a:ext cx="4210186" cy="2260522"/>
                    </a:xfrm>
                    <a:prstGeom prst="rect">
                      <a:avLst/>
                    </a:prstGeom>
                  </pic:spPr>
                </pic:pic>
              </a:graphicData>
            </a:graphic>
          </wp:inline>
        </w:drawing>
      </w:r>
    </w:p>
    <w:p w14:paraId="32B7F527" w14:textId="267CE430" w:rsidR="0076058C" w:rsidRPr="00544A53" w:rsidRDefault="0076058C" w:rsidP="0076058C">
      <w:pPr>
        <w:pStyle w:val="a3"/>
        <w:rPr>
          <w:rFonts w:hint="eastAsia"/>
        </w:rPr>
      </w:pPr>
      <w:r>
        <w:t xml:space="preserve">Figure </w:t>
      </w:r>
      <w:r>
        <w:rPr>
          <w:rFonts w:hint="eastAsia"/>
        </w:rPr>
        <w:t>4</w:t>
      </w:r>
      <w:r>
        <w:t>.</w:t>
      </w:r>
      <w:r w:rsidR="003867AF">
        <w:fldChar w:fldCharType="begin"/>
      </w:r>
      <w:r w:rsidR="003867AF">
        <w:instrText xml:space="preserve"> STYLEREF 1 \s </w:instrText>
      </w:r>
      <w:r w:rsidR="003867AF">
        <w:fldChar w:fldCharType="separate"/>
      </w:r>
      <w:r w:rsidR="004D13E0">
        <w:rPr>
          <w:noProof/>
        </w:rPr>
        <w:t>4</w:t>
      </w:r>
      <w:r w:rsidR="003867AF">
        <w:fldChar w:fldCharType="end"/>
      </w:r>
      <w:r w:rsidR="003867AF">
        <w:t>.</w:t>
      </w:r>
      <w:r w:rsidR="003867AF">
        <w:fldChar w:fldCharType="begin"/>
      </w:r>
      <w:r w:rsidR="003867AF">
        <w:instrText xml:space="preserve"> SEQ Figure \* ARABIC \s 1 </w:instrText>
      </w:r>
      <w:r w:rsidR="003867AF">
        <w:fldChar w:fldCharType="separate"/>
      </w:r>
      <w:r w:rsidR="004D13E0">
        <w:rPr>
          <w:noProof/>
        </w:rPr>
        <w:t>1</w:t>
      </w:r>
      <w:r w:rsidR="003867AF">
        <w:fldChar w:fldCharType="end"/>
      </w:r>
      <w:r>
        <w:t xml:space="preserve"> </w:t>
      </w:r>
      <w:r>
        <w:rPr>
          <w:rFonts w:hint="eastAsia"/>
        </w:rPr>
        <w:t>Resistive power divider page</w:t>
      </w:r>
    </w:p>
    <w:p w14:paraId="5483E8E7" w14:textId="77777777" w:rsidR="00544A53" w:rsidRDefault="00544A53" w:rsidP="00544A53">
      <w:r w:rsidRPr="00544A53">
        <w:t>The Wilkinson Divider module extends this learning process by introducing quarter-wave transformation and output-port isolation. In this module, the user can compare equal-split and unequal-split cases, which makes the module more flexible than a purely textbook-style example. The output presentation was designed to highlight the effect of split ratio on transmission behavior.</w:t>
      </w:r>
    </w:p>
    <w:p w14:paraId="7E581D6C" w14:textId="46AB72E5" w:rsidR="0076058C" w:rsidRDefault="0076058C" w:rsidP="0076058C">
      <w:pPr>
        <w:jc w:val="center"/>
      </w:pPr>
      <w:r>
        <w:rPr>
          <w:noProof/>
        </w:rPr>
        <w:lastRenderedPageBreak/>
        <w:drawing>
          <wp:inline distT="0" distB="0" distL="0" distR="0" wp14:anchorId="3A63A118" wp14:editId="68D83349">
            <wp:extent cx="4243388" cy="2278351"/>
            <wp:effectExtent l="0" t="0" r="5080" b="8255"/>
            <wp:docPr id="12459689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8959" name=""/>
                    <pic:cNvPicPr/>
                  </pic:nvPicPr>
                  <pic:blipFill>
                    <a:blip r:embed="rId29"/>
                    <a:stretch>
                      <a:fillRect/>
                    </a:stretch>
                  </pic:blipFill>
                  <pic:spPr>
                    <a:xfrm>
                      <a:off x="0" y="0"/>
                      <a:ext cx="4293066" cy="2305024"/>
                    </a:xfrm>
                    <a:prstGeom prst="rect">
                      <a:avLst/>
                    </a:prstGeom>
                  </pic:spPr>
                </pic:pic>
              </a:graphicData>
            </a:graphic>
          </wp:inline>
        </w:drawing>
      </w:r>
    </w:p>
    <w:p w14:paraId="4D571616" w14:textId="4B16F516" w:rsidR="0076058C" w:rsidRPr="00544A53" w:rsidRDefault="0076058C" w:rsidP="0076058C">
      <w:pPr>
        <w:pStyle w:val="a3"/>
        <w:rPr>
          <w:rFonts w:hint="eastAsia"/>
        </w:rPr>
      </w:pPr>
      <w:r>
        <w:t xml:space="preserve">Figure </w:t>
      </w:r>
      <w:r>
        <w:rPr>
          <w:rFonts w:hint="eastAsia"/>
        </w:rPr>
        <w:t>4</w:t>
      </w:r>
      <w:r>
        <w:t>.</w:t>
      </w:r>
      <w:r w:rsidR="003867AF">
        <w:fldChar w:fldCharType="begin"/>
      </w:r>
      <w:r w:rsidR="003867AF">
        <w:instrText xml:space="preserve"> STYLEREF 1 \s </w:instrText>
      </w:r>
      <w:r w:rsidR="003867AF">
        <w:fldChar w:fldCharType="separate"/>
      </w:r>
      <w:r w:rsidR="004D13E0">
        <w:rPr>
          <w:noProof/>
        </w:rPr>
        <w:t>4</w:t>
      </w:r>
      <w:r w:rsidR="003867AF">
        <w:fldChar w:fldCharType="end"/>
      </w:r>
      <w:r w:rsidR="003867AF">
        <w:t>.</w:t>
      </w:r>
      <w:r w:rsidR="003867AF">
        <w:fldChar w:fldCharType="begin"/>
      </w:r>
      <w:r w:rsidR="003867AF">
        <w:instrText xml:space="preserve"> SEQ Figure \* ARABIC \s 1 </w:instrText>
      </w:r>
      <w:r w:rsidR="003867AF">
        <w:fldChar w:fldCharType="separate"/>
      </w:r>
      <w:r w:rsidR="004D13E0">
        <w:rPr>
          <w:noProof/>
        </w:rPr>
        <w:t>2</w:t>
      </w:r>
      <w:r w:rsidR="003867AF">
        <w:fldChar w:fldCharType="end"/>
      </w:r>
      <w:r>
        <w:t xml:space="preserve"> </w:t>
      </w:r>
      <w:r>
        <w:rPr>
          <w:rFonts w:hint="eastAsia"/>
        </w:rPr>
        <w:t>Wilkinson power divider pag</w:t>
      </w:r>
      <w:r w:rsidRPr="0076058C">
        <w:t>e</w:t>
      </w:r>
    </w:p>
    <w:p w14:paraId="638AC899" w14:textId="77777777" w:rsidR="00544A53" w:rsidRDefault="00544A53" w:rsidP="00544A53">
      <w:r w:rsidRPr="00544A53">
        <w:t>The Rat-Race Coupler module was designed as the most advanced feature of the application. Its distinguishing function is multi-port excitation. By allowing users to enter multiple amplitudes and phases, the module demonstrates the physical meaning of scattering-matrix analysis in a way that is difficult to achieve through static textbook explanation alone. The functional design of this module therefore places particular emphasis on wave superposition and output phase relationships.</w:t>
      </w:r>
    </w:p>
    <w:p w14:paraId="0BD4CD8A" w14:textId="22A4DEA3" w:rsidR="0076058C" w:rsidRDefault="0076058C" w:rsidP="0076058C">
      <w:pPr>
        <w:jc w:val="center"/>
      </w:pPr>
      <w:r>
        <w:rPr>
          <w:noProof/>
        </w:rPr>
        <w:drawing>
          <wp:inline distT="0" distB="0" distL="0" distR="0" wp14:anchorId="29FDE869" wp14:editId="5178BB86">
            <wp:extent cx="4222156" cy="2266950"/>
            <wp:effectExtent l="0" t="0" r="6985" b="0"/>
            <wp:docPr id="63414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4334" name=""/>
                    <pic:cNvPicPr/>
                  </pic:nvPicPr>
                  <pic:blipFill>
                    <a:blip r:embed="rId30"/>
                    <a:stretch>
                      <a:fillRect/>
                    </a:stretch>
                  </pic:blipFill>
                  <pic:spPr>
                    <a:xfrm>
                      <a:off x="0" y="0"/>
                      <a:ext cx="4246458" cy="2279998"/>
                    </a:xfrm>
                    <a:prstGeom prst="rect">
                      <a:avLst/>
                    </a:prstGeom>
                  </pic:spPr>
                </pic:pic>
              </a:graphicData>
            </a:graphic>
          </wp:inline>
        </w:drawing>
      </w:r>
    </w:p>
    <w:p w14:paraId="2449D1DD" w14:textId="4A62C7B0" w:rsidR="0076058C" w:rsidRPr="00544A53" w:rsidRDefault="0076058C" w:rsidP="0076058C">
      <w:pPr>
        <w:pStyle w:val="a3"/>
        <w:rPr>
          <w:rFonts w:hint="eastAsia"/>
        </w:rPr>
      </w:pPr>
      <w:r>
        <w:t xml:space="preserve">Figure </w:t>
      </w:r>
      <w:r>
        <w:rPr>
          <w:rFonts w:hint="eastAsia"/>
        </w:rPr>
        <w:t>4</w:t>
      </w:r>
      <w:r>
        <w:t>.</w:t>
      </w:r>
      <w:r>
        <w:rPr>
          <w:rFonts w:hint="eastAsia"/>
        </w:rPr>
        <w:t>4</w:t>
      </w:r>
      <w:r>
        <w:t xml:space="preserve"> </w:t>
      </w:r>
      <w:r>
        <w:rPr>
          <w:rFonts w:hint="eastAsia"/>
        </w:rPr>
        <w:t>Rat-race coupler page</w:t>
      </w:r>
    </w:p>
    <w:p w14:paraId="5E3E77E3" w14:textId="6AFF72C6" w:rsidR="00544A53" w:rsidRDefault="00544A53" w:rsidP="00544A53">
      <w:r w:rsidRPr="00544A53">
        <w:t xml:space="preserve">The Branch-Line Hybrid module provides a comparatively focused treatment of quadrature coupling. Its design emphasizes the standard single-input case and </w:t>
      </w:r>
      <w:r w:rsidRPr="00544A53">
        <w:lastRenderedPageBreak/>
        <w:t>illustrates how equal split and a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544A53">
        <w:t> phase difference appear in a four-port microwave network. Although this module is analytically simpler than the multi-input Rat-Race Coupler, it remains important because it completes the set of representative circuits included in the application.</w:t>
      </w:r>
    </w:p>
    <w:p w14:paraId="1BF4826B" w14:textId="581A7AFC" w:rsidR="0076058C" w:rsidRDefault="0076058C" w:rsidP="0076058C">
      <w:pPr>
        <w:jc w:val="center"/>
      </w:pPr>
      <w:r>
        <w:rPr>
          <w:noProof/>
        </w:rPr>
        <w:drawing>
          <wp:inline distT="0" distB="0" distL="0" distR="0" wp14:anchorId="0AECFAB4" wp14:editId="393098DF">
            <wp:extent cx="3982664" cy="2138362"/>
            <wp:effectExtent l="0" t="0" r="0" b="0"/>
            <wp:docPr id="199089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91443" name=""/>
                    <pic:cNvPicPr/>
                  </pic:nvPicPr>
                  <pic:blipFill>
                    <a:blip r:embed="rId31"/>
                    <a:stretch>
                      <a:fillRect/>
                    </a:stretch>
                  </pic:blipFill>
                  <pic:spPr>
                    <a:xfrm>
                      <a:off x="0" y="0"/>
                      <a:ext cx="4000140" cy="2147745"/>
                    </a:xfrm>
                    <a:prstGeom prst="rect">
                      <a:avLst/>
                    </a:prstGeom>
                  </pic:spPr>
                </pic:pic>
              </a:graphicData>
            </a:graphic>
          </wp:inline>
        </w:drawing>
      </w:r>
    </w:p>
    <w:p w14:paraId="0FA6BE98" w14:textId="59A4C1FE" w:rsidR="0076058C" w:rsidRPr="00544A53" w:rsidRDefault="0076058C" w:rsidP="0076058C">
      <w:pPr>
        <w:pStyle w:val="a3"/>
        <w:rPr>
          <w:rFonts w:hint="eastAsia"/>
        </w:rPr>
      </w:pPr>
      <w:r>
        <w:t xml:space="preserve">Figure </w:t>
      </w:r>
      <w:r>
        <w:rPr>
          <w:rFonts w:hint="eastAsia"/>
        </w:rPr>
        <w:t>4</w:t>
      </w:r>
      <w:r>
        <w:t>.</w:t>
      </w:r>
      <w:r>
        <w:rPr>
          <w:rFonts w:hint="eastAsia"/>
        </w:rPr>
        <w:t>5</w:t>
      </w:r>
      <w:r>
        <w:t xml:space="preserve"> </w:t>
      </w:r>
      <w:r>
        <w:rPr>
          <w:rFonts w:hint="eastAsia"/>
        </w:rPr>
        <w:t>Branch line hybrid page</w:t>
      </w:r>
    </w:p>
    <w:p w14:paraId="275ACAEC" w14:textId="6B9F05D3" w:rsidR="00544A53" w:rsidRPr="00537BDB" w:rsidRDefault="00544A53" w:rsidP="00544A53">
      <w:pPr>
        <w:rPr>
          <w:rFonts w:hint="eastAsia"/>
        </w:rPr>
      </w:pPr>
      <w:r w:rsidRPr="00544A53">
        <w:t>Taken together, these four modules were designed not merely as separate calculators, but as a structured learning sequence. Users can begin with the simpler divider models and then move toward more complex coupler behavior. This progression supports both conceptual learning and comparative understanding across different microwave passive components.</w:t>
      </w:r>
    </w:p>
    <w:p w14:paraId="54C4411A" w14:textId="77777777" w:rsidR="00537BDB" w:rsidRDefault="00537BDB" w:rsidP="00537BDB">
      <w:pPr>
        <w:pStyle w:val="2"/>
        <w:spacing w:before="203" w:after="203"/>
        <w:rPr>
          <w:bCs/>
        </w:rPr>
      </w:pPr>
      <w:bookmarkStart w:id="54" w:name="_Toc224320189"/>
      <w:r w:rsidRPr="00537BDB">
        <w:rPr>
          <w:bCs/>
        </w:rPr>
        <w:t>4.8 Development Tools and Technologies</w:t>
      </w:r>
      <w:bookmarkEnd w:id="54"/>
    </w:p>
    <w:p w14:paraId="461A18D6" w14:textId="77777777" w:rsidR="00544A53" w:rsidRPr="00544A53" w:rsidRDefault="00544A53" w:rsidP="00544A53">
      <w:r w:rsidRPr="00544A53">
        <w:t xml:space="preserve">The application was developed using Flutter as the main framework and Dart as the programming language. Flutter was selected because it supports cross-platform application development with a single code base and provides strong support for interactive user interfaces. These characteristics are well suited to an engineering </w:t>
      </w:r>
      <w:r w:rsidRPr="00544A53">
        <w:lastRenderedPageBreak/>
        <w:t>application in which parameter updates and result displays must occur smoothly and consistently.</w:t>
      </w:r>
    </w:p>
    <w:p w14:paraId="7237A7ED" w14:textId="3ECA3F7B" w:rsidR="00544A53" w:rsidRPr="00544A53" w:rsidRDefault="00F32C86" w:rsidP="00544A53">
      <w:r w:rsidRPr="00F32C86">
        <w:t xml:space="preserve">The application was developed using Flutter and Dart in Visual Studio Code, while </w:t>
      </w:r>
      <w:r>
        <w:rPr>
          <w:rFonts w:hint="eastAsia"/>
        </w:rPr>
        <w:t>Chrome</w:t>
      </w:r>
      <w:r w:rsidRPr="00F32C86">
        <w:t xml:space="preserve"> was used for emulator-based testing and debugging.</w:t>
      </w:r>
      <w:r w:rsidR="00544A53" w:rsidRPr="00544A53">
        <w:t>. During development, Flutter’s widget-based design made it possible to organize the application into reusable interface components. This improved both development efficiency and structural consistency across modules.</w:t>
      </w:r>
    </w:p>
    <w:p w14:paraId="6D66C066" w14:textId="4EAF7360" w:rsidR="00544A53" w:rsidRPr="00537BDB" w:rsidRDefault="00544A53" w:rsidP="00544A53">
      <w:pPr>
        <w:rPr>
          <w:rFonts w:hint="eastAsia"/>
        </w:rPr>
      </w:pPr>
      <w:r w:rsidRPr="00544A53">
        <w:t>From the analytical perspective, the mathematical logic was implemented directly in Dart functions. This approach was appropriate because the project relies on closed-form analytical relationships and idealized matrix calculations rather than on heavy numerical simulation. As a result, the application remains lightweight while still providing meaningful microwave analysis. The use of a direct analytical implementation also makes the system easier to understand and maintain, which is important for future extension.</w:t>
      </w:r>
    </w:p>
    <w:p w14:paraId="4432FAF6" w14:textId="77777777" w:rsidR="00537BDB" w:rsidRDefault="00537BDB" w:rsidP="00537BDB">
      <w:pPr>
        <w:pStyle w:val="2"/>
        <w:spacing w:before="203" w:after="203"/>
        <w:rPr>
          <w:bCs/>
        </w:rPr>
      </w:pPr>
      <w:bookmarkStart w:id="55" w:name="_Toc224320190"/>
      <w:r w:rsidRPr="00537BDB">
        <w:rPr>
          <w:bCs/>
        </w:rPr>
        <w:t>4.9 Testing and Validation Strategy</w:t>
      </w:r>
      <w:bookmarkEnd w:id="55"/>
    </w:p>
    <w:p w14:paraId="02CB3828" w14:textId="77777777" w:rsidR="00544A53" w:rsidRPr="00544A53" w:rsidRDefault="00544A53" w:rsidP="00544A53">
      <w:r w:rsidRPr="00544A53">
        <w:t>Testing and validation were necessary to ensure that the application produced theoretically correct outputs and maintained reliable user interaction. Since the system is an analytical educational tool, validation was based primarily on consistency with theoretical expectations rather than on full electromagnetic measurement.</w:t>
      </w:r>
    </w:p>
    <w:p w14:paraId="4935FA6C" w14:textId="77777777" w:rsidR="00544A53" w:rsidRPr="00544A53" w:rsidRDefault="00544A53" w:rsidP="00544A53">
      <w:r w:rsidRPr="00544A53">
        <w:t xml:space="preserve">The first part of the validation process involved checking the calculation results against known analytical behavior. For example, the Wilkinson Divider module was expected </w:t>
      </w:r>
      <w:r w:rsidRPr="00544A53">
        <w:lastRenderedPageBreak/>
        <w:t>to show equal output transmission in the equal-split case and modified transmission levels in the unequal-split case. The Rat-Race Coupler and Branch-Line Hybrid modules were checked to confirm that their output phase relations and isolated-port behavior matched ideal theoretical predictions. In addition, selected outputs were compared manually with the equations and relationships discussed in Chapter 3.</w:t>
      </w:r>
    </w:p>
    <w:p w14:paraId="36D4DB4D" w14:textId="77777777" w:rsidR="00544A53" w:rsidRPr="00544A53" w:rsidRDefault="00544A53" w:rsidP="00544A53">
      <w:r w:rsidRPr="00544A53">
        <w:t>The second part of the validation process focused on functional testing of the software itself. This included testing parameter entry, response to invalid inputs, consistency of navigation between modules, and stability of result updates after repeated user interaction. Since the application was intended to be interactive, responsiveness was also an important aspect of testing. A correct analytical engine would still provide poor educational value if the interface behaved inconsistently or failed to update clearly.</w:t>
      </w:r>
    </w:p>
    <w:p w14:paraId="1504BC97" w14:textId="5C0E1030" w:rsidR="00544A53" w:rsidRPr="00537BDB" w:rsidRDefault="00544A53" w:rsidP="00544A53">
      <w:pPr>
        <w:rPr>
          <w:rFonts w:hint="eastAsia"/>
        </w:rPr>
      </w:pPr>
      <w:r w:rsidRPr="00544A53">
        <w:t>Overall, the testing strategy aimed to verify both correctness and usability. Correctness ensured that the analytical results were meaningful, while usability ensured that the system could effectively serve its intended educational purpose.</w:t>
      </w:r>
    </w:p>
    <w:p w14:paraId="79537E5A" w14:textId="2EFEE87E" w:rsidR="00B73BBD" w:rsidRDefault="00537BDB">
      <w:pPr>
        <w:pStyle w:val="2"/>
        <w:spacing w:before="203" w:after="203"/>
        <w:rPr>
          <w:bCs/>
        </w:rPr>
      </w:pPr>
      <w:bookmarkStart w:id="56" w:name="_Toc224320191"/>
      <w:r w:rsidRPr="00537BDB">
        <w:rPr>
          <w:bCs/>
        </w:rPr>
        <w:t>4.10 Chapter Summary</w:t>
      </w:r>
      <w:bookmarkEnd w:id="56"/>
    </w:p>
    <w:p w14:paraId="3AEBA955" w14:textId="77777777" w:rsidR="00544A53" w:rsidRPr="00544A53" w:rsidRDefault="00544A53" w:rsidP="00544A53">
      <w:r w:rsidRPr="00544A53">
        <w:t>This chapter described the methodology and system design of the proposed Flutter-based application for microwave passive component analysis. A design-and-development approach was adopted, beginning with theoretical study and requirement analysis, followed by system planning, implementation, and validation. The chapter also explained the system architecture, the analytical models used in each module, the interface design principles, and the development tools employed in the project.</w:t>
      </w:r>
    </w:p>
    <w:p w14:paraId="7DCC03F5" w14:textId="77777777" w:rsidR="00544A53" w:rsidRPr="00544A53" w:rsidRDefault="00544A53" w:rsidP="00544A53">
      <w:r w:rsidRPr="00544A53">
        <w:lastRenderedPageBreak/>
        <w:t>In addition, the chapter outlined the validation strategy used to examine the correctness and functionality of the application. Through this methodology, the project was able to transform established microwave theory into a lightweight and interactive analytical platform. The next chapter will present the implementation results, system testing, and discussion of the developed application.</w:t>
      </w:r>
    </w:p>
    <w:p w14:paraId="475AAAE0" w14:textId="77777777" w:rsidR="00B73BBD" w:rsidRDefault="00753B05">
      <w:r>
        <w:br w:type="page"/>
      </w:r>
    </w:p>
    <w:p w14:paraId="7C5A2EC9" w14:textId="77777777" w:rsidR="00B73BBD" w:rsidRDefault="00B73BBD">
      <w:pPr>
        <w:pStyle w:val="1"/>
        <w:spacing w:after="407"/>
        <w:jc w:val="left"/>
        <w:sectPr w:rsidR="00B73BBD">
          <w:pgSz w:w="11906" w:h="16838"/>
          <w:pgMar w:top="1701" w:right="1701" w:bottom="1701" w:left="1984" w:header="851" w:footer="992" w:gutter="0"/>
          <w:cols w:space="0"/>
          <w:titlePg/>
          <w:docGrid w:type="lines" w:linePitch="407"/>
        </w:sectPr>
      </w:pPr>
    </w:p>
    <w:p w14:paraId="2AC1C5F0" w14:textId="44677203" w:rsidR="00B73BBD" w:rsidRDefault="00753B05">
      <w:pPr>
        <w:pStyle w:val="1"/>
        <w:numPr>
          <w:ilvl w:val="0"/>
          <w:numId w:val="3"/>
        </w:numPr>
        <w:spacing w:after="407"/>
        <w:jc w:val="left"/>
      </w:pPr>
      <w:bookmarkStart w:id="57" w:name="_Toc961501624"/>
      <w:r>
        <w:lastRenderedPageBreak/>
        <w:t xml:space="preserve"> </w:t>
      </w:r>
      <w:r>
        <w:rPr>
          <w:rFonts w:hint="eastAsia"/>
        </w:rPr>
        <w:br/>
      </w:r>
      <w:bookmarkStart w:id="58" w:name="_Toc224320192"/>
      <w:r w:rsidR="00FA45A8" w:rsidRPr="00FA45A8">
        <w:t>Implementation, Validation and Discussion</w:t>
      </w:r>
      <w:bookmarkEnd w:id="57"/>
      <w:bookmarkEnd w:id="58"/>
    </w:p>
    <w:p w14:paraId="66D357D6" w14:textId="21138E60" w:rsidR="00B73BBD" w:rsidRDefault="00753B05">
      <w:pPr>
        <w:pStyle w:val="2"/>
        <w:spacing w:before="203" w:after="203"/>
      </w:pPr>
      <w:bookmarkStart w:id="59" w:name="_Toc143350893"/>
      <w:bookmarkStart w:id="60" w:name="_Toc224320193"/>
      <w:r>
        <w:t>5</w:t>
      </w:r>
      <w:r>
        <w:rPr>
          <w:rFonts w:hint="eastAsia"/>
        </w:rPr>
        <w:t>.1</w:t>
      </w:r>
      <w:bookmarkEnd w:id="59"/>
      <w:r w:rsidR="00FA45A8">
        <w:rPr>
          <w:rFonts w:hint="eastAsia"/>
        </w:rPr>
        <w:t xml:space="preserve"> Introduction</w:t>
      </w:r>
      <w:bookmarkEnd w:id="60"/>
    </w:p>
    <w:p w14:paraId="08A8F4D6" w14:textId="3FF0146B" w:rsidR="00D00FF1" w:rsidRPr="00D00FF1" w:rsidRDefault="00E753C4" w:rsidP="00D00FF1">
      <w:pPr>
        <w:rPr>
          <w:rFonts w:hint="eastAsia"/>
        </w:rPr>
      </w:pPr>
      <w:r w:rsidRPr="00E753C4">
        <w:t>This chapter presents the implementation and evaluation of the developed microwave component simulation application. It describes the realized system functions, user interface design, graphical rendering methods, and module-level analytical behavior for the implemented components. In addition, the chapter includes validation and functional testing to assess whether the application outputs are consistent with the intended theoretical models. Through these discussions, the chapter demonstrates how the developed Flutter-based system integrates analytical computation with interactive visualization for educational microwave analysis</w:t>
      </w:r>
      <w:r w:rsidR="00D00FF1" w:rsidRPr="00D00FF1">
        <w:t>.</w:t>
      </w:r>
    </w:p>
    <w:p w14:paraId="7346BA25" w14:textId="77777777" w:rsidR="00FA45A8" w:rsidRDefault="00753B05" w:rsidP="00FA45A8">
      <w:pPr>
        <w:pStyle w:val="2"/>
        <w:spacing w:before="203" w:after="203"/>
        <w:rPr>
          <w:bCs/>
        </w:rPr>
      </w:pPr>
      <w:bookmarkStart w:id="61" w:name="_Toc1969290364"/>
      <w:bookmarkStart w:id="62" w:name="_Toc224320194"/>
      <w:r>
        <w:t>5</w:t>
      </w:r>
      <w:r>
        <w:rPr>
          <w:rFonts w:hint="eastAsia"/>
        </w:rPr>
        <w:t xml:space="preserve">.2 </w:t>
      </w:r>
      <w:bookmarkEnd w:id="61"/>
      <w:r w:rsidR="00FA45A8" w:rsidRPr="00FA45A8">
        <w:rPr>
          <w:bCs/>
        </w:rPr>
        <w:t>System Implementation</w:t>
      </w:r>
      <w:bookmarkEnd w:id="62"/>
    </w:p>
    <w:p w14:paraId="3F542DB2" w14:textId="77777777" w:rsidR="001C07DA" w:rsidRPr="001C07DA" w:rsidRDefault="001C07DA" w:rsidP="001C07DA">
      <w:r w:rsidRPr="001C07DA">
        <w:t>The proposed application was successfully implemented using Flutter and Dart, following the design framework described in Chapter 4. The completed system provides a unified software environment in which users can select a microwave component, enter relevant analytical conditions, and observe the corresponding output response. In this way, the implementation supports the main objective of the project, namely to connect microwave network theory with accessible and interactive software-</w:t>
      </w:r>
      <w:r w:rsidRPr="001C07DA">
        <w:lastRenderedPageBreak/>
        <w:t>based analysis.</w:t>
      </w:r>
    </w:p>
    <w:p w14:paraId="1B69D145" w14:textId="77777777" w:rsidR="001C07DA" w:rsidRPr="001C07DA" w:rsidRDefault="001C07DA" w:rsidP="001C07DA">
      <w:r w:rsidRPr="001C07DA">
        <w:t>From a structural point of view, the application was developed in a modular form. Each microwave component is represented by a dedicated page with its own input configuration, analytical logic, and output display. At the same time, a consistent overall interaction pattern is maintained throughout the application so that users can move between modules without having to adapt to an entirely different interface structure each time.</w:t>
      </w:r>
    </w:p>
    <w:p w14:paraId="6A17BAAE" w14:textId="264FD138" w:rsidR="00D00FF1" w:rsidRPr="00D00FF1" w:rsidRDefault="001C07DA" w:rsidP="00D00FF1">
      <w:pPr>
        <w:rPr>
          <w:rFonts w:hint="eastAsia"/>
        </w:rPr>
      </w:pPr>
      <w:r w:rsidRPr="001C07DA">
        <w:t>The realized system does not aim to replace professional electromagnetic design platforms. Instead, it focuses on formula-based analysis and conceptual clarity. For this reason, the application emphasizes immediate result generation, direct presentation of analytical outputs, and simplified visualization of microwave component behavior. This implementation approach remains consistent with the academic and educational scope of the present project</w:t>
      </w:r>
      <w:r w:rsidR="00D00FF1" w:rsidRPr="00D00FF1">
        <w:t>.</w:t>
      </w:r>
    </w:p>
    <w:p w14:paraId="40170068" w14:textId="219E4778" w:rsidR="00FA45A8" w:rsidRDefault="00FA45A8" w:rsidP="00FA45A8">
      <w:pPr>
        <w:pStyle w:val="2"/>
        <w:spacing w:before="203" w:after="203"/>
        <w:rPr>
          <w:bCs/>
        </w:rPr>
      </w:pPr>
      <w:bookmarkStart w:id="63" w:name="_Toc224320195"/>
      <w:r>
        <w:rPr>
          <w:rFonts w:hint="eastAsia"/>
        </w:rPr>
        <w:t>5.3</w:t>
      </w:r>
      <w:r w:rsidRPr="00FA45A8">
        <w:rPr>
          <w:bCs/>
        </w:rPr>
        <w:t xml:space="preserve"> User Interface Realization</w:t>
      </w:r>
      <w:bookmarkEnd w:id="63"/>
    </w:p>
    <w:p w14:paraId="6C90AC30" w14:textId="146C4366" w:rsidR="001C07DA" w:rsidRPr="001C07DA" w:rsidRDefault="001C07DA" w:rsidP="001C07DA">
      <w:r w:rsidRPr="001C07DA">
        <w:t>The realized user interface follows the design principles introduced in Chapter 4. The main page of the application allows the user to select one of the available microwave component modules and serves as the entry point to the analytical workflow. This interface establishes the overall layout and interaction style of the system. The main application interface is shown in Fig</w:t>
      </w:r>
      <w:r w:rsidR="000102AE">
        <w:rPr>
          <w:rFonts w:hint="eastAsia"/>
        </w:rPr>
        <w:t>ure</w:t>
      </w:r>
      <w:r w:rsidRPr="001C07DA">
        <w:t xml:space="preserve"> </w:t>
      </w:r>
      <w:r>
        <w:rPr>
          <w:rFonts w:hint="eastAsia"/>
        </w:rPr>
        <w:t>4.2</w:t>
      </w:r>
      <w:r w:rsidRPr="001C07DA">
        <w:t>.</w:t>
      </w:r>
    </w:p>
    <w:p w14:paraId="052AA2DB" w14:textId="77777777" w:rsidR="001C07DA" w:rsidRPr="001C07DA" w:rsidRDefault="001C07DA" w:rsidP="001C07DA">
      <w:r w:rsidRPr="001C07DA">
        <w:t xml:space="preserve">After selecting a module, the user is directed to a dedicated analysis page. Each module page contains the key elements required for interactive analysis, including a parameter </w:t>
      </w:r>
      <w:r w:rsidRPr="001C07DA">
        <w:lastRenderedPageBreak/>
        <w:t>input section, a processing or calculation area, and a result display section. This organization allows the user to move naturally from defining analytical conditions to interpreting the corresponding outputs.</w:t>
      </w:r>
    </w:p>
    <w:p w14:paraId="75CD0D92" w14:textId="38720F10" w:rsidR="00D00FF1" w:rsidRPr="001C07DA" w:rsidRDefault="001C07DA" w:rsidP="00D00FF1">
      <w:pPr>
        <w:rPr>
          <w:rFonts w:hint="eastAsia"/>
        </w:rPr>
      </w:pPr>
      <w:r w:rsidRPr="001C07DA">
        <w:t>The realized interface demonstrates the practical suitability of Flutter for this type of engineering-oriented educational application. Although the specific analytical content differs across modules, the interface remains visually consistent and easy to follow. This is especially important in a learning-based tool, since it allows users to compare different microwave structures within a common software environment.</w:t>
      </w:r>
    </w:p>
    <w:p w14:paraId="1201F2CA" w14:textId="43370EC0" w:rsidR="00FA45A8" w:rsidRDefault="00FA45A8" w:rsidP="00FA45A8">
      <w:pPr>
        <w:pStyle w:val="2"/>
        <w:spacing w:before="203" w:after="203"/>
        <w:rPr>
          <w:bCs/>
        </w:rPr>
      </w:pPr>
      <w:bookmarkStart w:id="64" w:name="_Toc224320196"/>
      <w:r w:rsidRPr="00FA45A8">
        <w:rPr>
          <w:bCs/>
        </w:rPr>
        <w:t xml:space="preserve">5.4 </w:t>
      </w:r>
      <w:r w:rsidR="00E753C4" w:rsidRPr="00E753C4">
        <w:rPr>
          <w:bCs/>
        </w:rPr>
        <w:t>Graphical Rendering and Visualization Method</w:t>
      </w:r>
      <w:r w:rsidRPr="00FA45A8">
        <w:rPr>
          <w:bCs/>
        </w:rPr>
        <w:t>s</w:t>
      </w:r>
      <w:bookmarkEnd w:id="64"/>
    </w:p>
    <w:p w14:paraId="60D84032" w14:textId="77777777" w:rsidR="00E753C4" w:rsidRPr="00E753C4" w:rsidRDefault="00E753C4" w:rsidP="00E753C4">
      <w:r w:rsidRPr="00E753C4">
        <w:t>The graphical schematics in the developed application were not inserted as static images. Instead, they were rendered programmatically in Flutter so that the displayed structures, wave motion, and port states could remain synchronized with the analytical results of each module. This approach was important because the application was intended not only to present numerical outputs, but also to provide an intuitive visual interpretation of microwave signal flow.</w:t>
      </w:r>
    </w:p>
    <w:p w14:paraId="6323B419" w14:textId="77777777" w:rsidR="00E753C4" w:rsidRPr="00E753C4" w:rsidRDefault="00E753C4" w:rsidP="00E753C4">
      <w:r w:rsidRPr="00E753C4">
        <w:t>In implementation terms, the rendering process combines Flutter widget-based state control with custom drawing. The schematic display of each module was built using </w:t>
      </w:r>
      <w:proofErr w:type="spellStart"/>
      <w:r w:rsidRPr="00E753C4">
        <w:t>CustomPaint</w:t>
      </w:r>
      <w:proofErr w:type="spellEnd"/>
      <w:r w:rsidRPr="00E753C4">
        <w:t> and </w:t>
      </w:r>
      <w:proofErr w:type="spellStart"/>
      <w:r w:rsidRPr="00E753C4">
        <w:t>CustomPainter</w:t>
      </w:r>
      <w:proofErr w:type="spellEnd"/>
      <w:r w:rsidRPr="00E753C4">
        <w:t>, while dynamic motion was driven by an </w:t>
      </w:r>
      <w:proofErr w:type="spellStart"/>
      <w:r w:rsidRPr="00E753C4">
        <w:t>AnimationController</w:t>
      </w:r>
      <w:proofErr w:type="spellEnd"/>
      <w:r w:rsidRPr="00E753C4">
        <w:t> embedded in a </w:t>
      </w:r>
      <w:proofErr w:type="spellStart"/>
      <w:r w:rsidRPr="00E753C4">
        <w:t>StatefulWidget</w:t>
      </w:r>
      <w:proofErr w:type="spellEnd"/>
      <w:r w:rsidRPr="00E753C4">
        <w:t>. In several modules, including the Resistive Divider, Rat-Race Coupler, and Branch-Line Hybrid, the repainting process was managed through </w:t>
      </w:r>
      <w:proofErr w:type="spellStart"/>
      <w:r w:rsidRPr="00E753C4">
        <w:t>AnimatedBuilder</w:t>
      </w:r>
      <w:proofErr w:type="spellEnd"/>
      <w:r w:rsidRPr="00E753C4">
        <w:t xml:space="preserve">, allowing the displayed waveforms to </w:t>
      </w:r>
      <w:r w:rsidRPr="00E753C4">
        <w:lastRenderedPageBreak/>
        <w:t>update continuously during animation and also to respond to changes in controller values. This design enabled the application to redraw the microwave structures in real time without relying on pre-generated graphical assets.</w:t>
      </w:r>
    </w:p>
    <w:p w14:paraId="6BC11F89" w14:textId="77777777" w:rsidR="00E753C4" w:rsidRPr="00E753C4" w:rsidRDefault="00E753C4" w:rsidP="00E753C4">
      <w:r w:rsidRPr="00E753C4">
        <w:t>For the Wilkinson Divider module, the characteristic divider geometry was generated directly from drawing paths. The input transmission line was represented by a straight path, while the two output branches were formed using Path together with </w:t>
      </w:r>
      <w:proofErr w:type="spellStart"/>
      <w:r w:rsidRPr="00E753C4">
        <w:t>quadraticBezierTo</w:t>
      </w:r>
      <w:proofErr w:type="spellEnd"/>
      <w:r w:rsidRPr="00E753C4">
        <w:t>(...), producing the curved upper and lower arms of the divider. The branch widths were also adjusted according to calculated impedance-related parameters, so that the visual structure reflected the analytical state of the model. The isolation resistor and output loads were drawn separately using line segments and zigzag resistor symbols, and the travelling waves were generated by tracing sinusoidal offsets along the corresponding paths.</w:t>
      </w:r>
    </w:p>
    <w:p w14:paraId="6AE3BFA8" w14:textId="6C17D373" w:rsidR="00E753C4" w:rsidRPr="00E753C4" w:rsidRDefault="00E753C4" w:rsidP="00E753C4">
      <w:r w:rsidRPr="00E753C4">
        <w:t>For the Rat-Race Coupler module, the hybrid ring was rendered geometrically using </w:t>
      </w:r>
      <w:proofErr w:type="spellStart"/>
      <w:r w:rsidRPr="00E753C4">
        <w:t>drawCircle</w:t>
      </w:r>
      <w:proofErr w:type="spellEnd"/>
      <w:r w:rsidRPr="00E753C4">
        <w:t>(...), while the four ports were positioned by calculating points around the ring from predefined angular locations. Straight connection lines were then drawn outward from the ring to form the port arms. The travelling-wave display was produced programmatically by sampling a sinusoidal function along the propagation direction between two points. For a distance parameter </w:t>
      </w:r>
      <m:oMath>
        <m:r>
          <w:rPr>
            <w:rFonts w:ascii="Cambria Math" w:hAnsi="Cambria Math"/>
          </w:rPr>
          <m:t>t</m:t>
        </m:r>
      </m:oMath>
      <w:r w:rsidRPr="00E753C4">
        <w:t>, the displayed transverse displacement follows a sinusoidal form,</w:t>
      </w:r>
    </w:p>
    <w:p w14:paraId="3E3C77A8" w14:textId="323DB0F2" w:rsidR="00E753C4" w:rsidRPr="00E753C4" w:rsidRDefault="00E753C4" w:rsidP="00E753C4">
      <m:oMathPara>
        <m:oMath>
          <m:r>
            <w:rPr>
              <w:rFonts w:ascii="Cambria Math" w:hAnsi="Cambria Math"/>
            </w:rPr>
            <m:t>y(t)=A</m:t>
          </m:r>
          <m:r>
            <m:rPr>
              <m:sty m:val="p"/>
            </m:rPr>
            <w:rPr>
              <w:rFonts w:ascii="Cambria Math" w:hAnsi="Cambria Math"/>
            </w:rPr>
            <m:t>sin</m:t>
          </m:r>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2πt</m:t>
                  </m:r>
                </m:num>
                <m:den>
                  <m:r>
                    <w:rPr>
                      <w:rFonts w:ascii="Cambria Math" w:hAnsi="Cambria Math"/>
                    </w:rPr>
                    <m:t>λ</m:t>
                  </m:r>
                </m:den>
              </m:f>
            </m:e>
            <m:e>
              <m:r>
                <w:rPr>
                  <w:rFonts w:ascii="Cambria Math" w:hAnsi="Cambria Math"/>
                </w:rPr>
                <m:t>ϕ</m:t>
              </m:r>
            </m:e>
          </m:d>
          <m:r>
            <w:rPr>
              <w:rFonts w:ascii="Cambria Math" w:hAnsi="Cambria Math"/>
            </w:rPr>
            <m:t>,</m:t>
          </m:r>
        </m:oMath>
      </m:oMathPara>
    </w:p>
    <w:p w14:paraId="30C749F7" w14:textId="34E3562A" w:rsidR="00E753C4" w:rsidRPr="00E753C4" w:rsidRDefault="00E753C4" w:rsidP="00E753C4">
      <w:r w:rsidRPr="00E753C4">
        <w:t>where </w:t>
      </w:r>
      <m:oMath>
        <m:r>
          <w:rPr>
            <w:rFonts w:ascii="Cambria Math" w:hAnsi="Cambria Math"/>
          </w:rPr>
          <m:t>A</m:t>
        </m:r>
      </m:oMath>
      <w:r w:rsidRPr="00E753C4">
        <w:t> is the displayed wave magnitude, </w:t>
      </w:r>
      <m:oMath>
        <m:r>
          <w:rPr>
            <w:rFonts w:ascii="Cambria Math" w:hAnsi="Cambria Math"/>
          </w:rPr>
          <m:t>ϕ</m:t>
        </m:r>
      </m:oMath>
      <w:r w:rsidRPr="00E753C4">
        <w:t> is the phase, and </w:t>
      </w:r>
      <m:oMath>
        <m:r>
          <w:rPr>
            <w:rFonts w:ascii="Cambria Math" w:hAnsi="Cambria Math"/>
          </w:rPr>
          <m:t>λ</m:t>
        </m:r>
      </m:oMath>
      <w:r w:rsidRPr="00E753C4">
        <w:t xml:space="preserve"> is a visualization </w:t>
      </w:r>
      <w:r w:rsidRPr="00E753C4">
        <w:lastRenderedPageBreak/>
        <w:t>wavelength determined from the selected operating frequency. By rotating this sinusoidal displacement into the local port direction, the application was able to show animated input and output waves that respond directly to user-defined amplitude and phase settings.</w:t>
      </w:r>
    </w:p>
    <w:p w14:paraId="686D4BB7" w14:textId="77777777" w:rsidR="00E753C4" w:rsidRPr="00E753C4" w:rsidRDefault="00E753C4" w:rsidP="00E753C4">
      <w:r w:rsidRPr="00E753C4">
        <w:t>A similar drawing strategy was applied to the other modules. In the Resistive Divider module, the Y-shaped three-port structure was constructed from a central node and three arms placed at fixed angular positions, with resistor sections represented by zigzag paths inserted into each arm. In the Branch-Line Hybrid module, the rectangular four-port structure was created from orthogonal line segments, while the quarter-wave line labels and the through, coupled, and isolated responses were added as text and animated waveform overlays. These module-specific drawings were therefore all produced from a common programmatic visualization principle rather than from fixed schematic images.</w:t>
      </w:r>
    </w:p>
    <w:p w14:paraId="43FE9428" w14:textId="77777777" w:rsidR="00E753C4" w:rsidRPr="00E753C4" w:rsidRDefault="00E753C4" w:rsidP="00E753C4">
      <w:r w:rsidRPr="00E753C4">
        <w:t>Color coding was used consistently to improve readability. Excited input waves were shown in red, outgoing waves were shown in blue, and near-zero or isolated responses were shown in grey. Port markers, labels, and waveform visibility were also updated according to the current excitation state and computed output magnitude. This visual encoding made it easier for the user to distinguish active, transmitted, coupled, and isolated signal paths during interaction.</w:t>
      </w:r>
    </w:p>
    <w:p w14:paraId="33CCC78C" w14:textId="03B9FB8D" w:rsidR="00E753C4" w:rsidRPr="00E753C4" w:rsidRDefault="00E753C4" w:rsidP="00E753C4">
      <w:pPr>
        <w:rPr>
          <w:rFonts w:hint="eastAsia"/>
        </w:rPr>
      </w:pPr>
      <w:r w:rsidRPr="00E753C4">
        <w:t xml:space="preserve">Overall, the adopted graphical rendering method forms an important part of the developed application. It links the analytical backend to an interactive visual frontend and allows microwave component behavior to be presented in a way that is both </w:t>
      </w:r>
      <w:r w:rsidRPr="00E753C4">
        <w:lastRenderedPageBreak/>
        <w:t>computationally meaningful and educationally intuitive.</w:t>
      </w:r>
    </w:p>
    <w:p w14:paraId="29380434" w14:textId="4B708125" w:rsidR="005F1BA8" w:rsidRPr="00E753C4" w:rsidRDefault="005F1BA8" w:rsidP="00E753C4">
      <w:pPr>
        <w:pStyle w:val="2"/>
        <w:spacing w:before="203" w:after="203"/>
        <w:rPr>
          <w:rFonts w:hint="eastAsia"/>
          <w:bCs/>
        </w:rPr>
      </w:pPr>
      <w:bookmarkStart w:id="65" w:name="_Toc224320197"/>
      <w:r w:rsidRPr="00FA45A8">
        <w:rPr>
          <w:bCs/>
        </w:rPr>
        <w:t>5.</w:t>
      </w:r>
      <w:r>
        <w:rPr>
          <w:rFonts w:hint="eastAsia"/>
          <w:bCs/>
        </w:rPr>
        <w:t>5</w:t>
      </w:r>
      <w:r w:rsidRPr="00FA45A8">
        <w:rPr>
          <w:bCs/>
        </w:rPr>
        <w:t xml:space="preserve"> Implementation of Individual Modules</w:t>
      </w:r>
      <w:bookmarkEnd w:id="65"/>
    </w:p>
    <w:p w14:paraId="7B645B7E" w14:textId="48C0A7D7" w:rsidR="00D00FF1" w:rsidRDefault="00D00FF1" w:rsidP="00D00FF1">
      <w:pPr>
        <w:pStyle w:val="3"/>
        <w:rPr>
          <w:rFonts w:ascii="Times New Roman" w:hAnsi="Times New Roman"/>
        </w:rPr>
      </w:pPr>
      <w:r w:rsidRPr="00D00FF1">
        <w:rPr>
          <w:rFonts w:ascii="Times New Roman" w:hAnsi="Times New Roman"/>
        </w:rPr>
        <w:t>5.</w:t>
      </w:r>
      <w:r w:rsidR="005F1BA8">
        <w:rPr>
          <w:rFonts w:ascii="Times New Roman" w:hAnsi="Times New Roman" w:hint="eastAsia"/>
        </w:rPr>
        <w:t>5</w:t>
      </w:r>
      <w:r w:rsidRPr="00D00FF1">
        <w:rPr>
          <w:rFonts w:ascii="Times New Roman" w:hAnsi="Times New Roman"/>
        </w:rPr>
        <w:t>.1 Resistive Divider Module</w:t>
      </w:r>
    </w:p>
    <w:p w14:paraId="31C04A29" w14:textId="77777777" w:rsidR="001C07DA" w:rsidRPr="001C07DA" w:rsidRDefault="001C07DA" w:rsidP="001C07DA">
      <w:r w:rsidRPr="001C07DA">
        <w:t>The Resistive Divider module was implemented as a basic analytical reference within the system. Its purpose is to illustrate the standard behavior of a resistive power divider, including equal power division and the inherent loss associated with resistor-based networks. In the present implementation, the module primarily serves as a comparative baseline rather than as a highly variable design environment.</w:t>
      </w:r>
    </w:p>
    <w:p w14:paraId="405B2CF8" w14:textId="3590F72D" w:rsidR="00D00FF1" w:rsidRPr="00D00FF1" w:rsidRDefault="001C07DA" w:rsidP="00D00FF1">
      <w:pPr>
        <w:rPr>
          <w:rFonts w:hint="eastAsia"/>
        </w:rPr>
      </w:pPr>
      <w:r w:rsidRPr="001C07DA">
        <w:t>The output of the module is presented in a direct and readable form through fixed analytical </w:t>
      </w:r>
      <m:oMath>
        <m:r>
          <w:rPr>
            <w:rFonts w:ascii="Cambria Math" w:hAnsi="Cambria Math"/>
          </w:rPr>
          <m:t>S</m:t>
        </m:r>
      </m:oMath>
      <w:r w:rsidRPr="001C07DA">
        <w:t>-parameter behavior. This makes the page suitable as an introductory reference for users who are beginning to study microwave power division. Although the module is analytically simpler than the others, its inclusion remains valuable because it provides a clear contrast with more efficient divider structures such as the Wilkinson Divider</w:t>
      </w:r>
      <w:r w:rsidR="00D00FF1" w:rsidRPr="00D00FF1">
        <w:t>.</w:t>
      </w:r>
    </w:p>
    <w:p w14:paraId="60A86F67" w14:textId="1FFA7233" w:rsidR="00D00FF1" w:rsidRDefault="00D00FF1" w:rsidP="00D00FF1">
      <w:pPr>
        <w:pStyle w:val="3"/>
        <w:rPr>
          <w:rFonts w:ascii="Times New Roman" w:hAnsi="Times New Roman"/>
        </w:rPr>
      </w:pPr>
      <w:r w:rsidRPr="00D00FF1">
        <w:rPr>
          <w:rFonts w:ascii="Times New Roman" w:hAnsi="Times New Roman"/>
        </w:rPr>
        <w:t>5.</w:t>
      </w:r>
      <w:r w:rsidR="005F1BA8">
        <w:rPr>
          <w:rFonts w:ascii="Times New Roman" w:hAnsi="Times New Roman" w:hint="eastAsia"/>
        </w:rPr>
        <w:t>5</w:t>
      </w:r>
      <w:r w:rsidRPr="00D00FF1">
        <w:rPr>
          <w:rFonts w:ascii="Times New Roman" w:hAnsi="Times New Roman"/>
        </w:rPr>
        <w:t>.2 Wilkinson Divider Module</w:t>
      </w:r>
    </w:p>
    <w:p w14:paraId="50A5B95C" w14:textId="77777777" w:rsidR="001C07DA" w:rsidRPr="001C07DA" w:rsidRDefault="001C07DA" w:rsidP="001C07DA">
      <w:r w:rsidRPr="001C07DA">
        <w:t>The Wilkinson Divider module was implemented to represent matched power division with output-port isolation. In the present system, the key adjustable parameter is the split ratio, allowing the user to observe how unequal power division affects the resulting transmission levels. This gives the module greater analytical flexibility than the fixed-response Resistive Divider.</w:t>
      </w:r>
    </w:p>
    <w:p w14:paraId="2A9E4AA7" w14:textId="10398DED" w:rsidR="00D00FF1" w:rsidRDefault="001C07DA" w:rsidP="00D00FF1">
      <w:r w:rsidRPr="001C07DA">
        <w:t xml:space="preserve">The realized page presents the input controls and simulation outputs in a form that </w:t>
      </w:r>
      <w:r w:rsidRPr="001C07DA">
        <w:lastRenderedPageBreak/>
        <w:t>allows direct comparison between the two output ports. An example of the implemented Wilkinson Divider module is shown in Fig</w:t>
      </w:r>
      <w:r w:rsidR="00847B0D">
        <w:rPr>
          <w:rFonts w:hint="eastAsia"/>
        </w:rPr>
        <w:t>ure</w:t>
      </w:r>
      <w:r w:rsidRPr="001C07DA">
        <w:t xml:space="preserve"> 5.</w:t>
      </w:r>
      <w:r w:rsidR="000102AE">
        <w:rPr>
          <w:rFonts w:hint="eastAsia"/>
        </w:rPr>
        <w:t>1</w:t>
      </w:r>
      <w:r w:rsidRPr="001C07DA">
        <w:t>. The module therefore demonstrates one of the main strengths of the application, namely the ability to translate analytical microwave design relationships into immediate and interpretable software outputs</w:t>
      </w:r>
      <w:r w:rsidR="00D00FF1" w:rsidRPr="00D00FF1">
        <w:t>.</w:t>
      </w:r>
    </w:p>
    <w:p w14:paraId="5FBC5FDB" w14:textId="77777777" w:rsidR="00847B0D" w:rsidRDefault="00847B0D" w:rsidP="00847B0D">
      <w:pPr>
        <w:jc w:val="center"/>
      </w:pPr>
      <w:r>
        <w:rPr>
          <w:noProof/>
        </w:rPr>
        <w:drawing>
          <wp:inline distT="0" distB="0" distL="0" distR="0" wp14:anchorId="63D09D2E" wp14:editId="579E66FB">
            <wp:extent cx="4204416" cy="2257425"/>
            <wp:effectExtent l="0" t="0" r="5715" b="0"/>
            <wp:docPr id="1928749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41771" name=""/>
                    <pic:cNvPicPr/>
                  </pic:nvPicPr>
                  <pic:blipFill>
                    <a:blip r:embed="rId32"/>
                    <a:stretch>
                      <a:fillRect/>
                    </a:stretch>
                  </pic:blipFill>
                  <pic:spPr>
                    <a:xfrm>
                      <a:off x="0" y="0"/>
                      <a:ext cx="4238245" cy="2275588"/>
                    </a:xfrm>
                    <a:prstGeom prst="rect">
                      <a:avLst/>
                    </a:prstGeom>
                  </pic:spPr>
                </pic:pic>
              </a:graphicData>
            </a:graphic>
          </wp:inline>
        </w:drawing>
      </w:r>
    </w:p>
    <w:p w14:paraId="01F2EEB6" w14:textId="7AC0B6E0" w:rsidR="00847B0D" w:rsidRPr="00D00FF1" w:rsidRDefault="00847B0D" w:rsidP="00847B0D">
      <w:pPr>
        <w:jc w:val="center"/>
        <w:rPr>
          <w:rFonts w:hint="eastAsia"/>
        </w:rPr>
      </w:pPr>
      <w:r w:rsidRPr="00847B0D">
        <w:t>Figure 5.</w:t>
      </w:r>
      <w:r w:rsidR="000102AE">
        <w:rPr>
          <w:rFonts w:hint="eastAsia"/>
        </w:rPr>
        <w:t>1</w:t>
      </w:r>
      <w:r w:rsidRPr="00847B0D">
        <w:t xml:space="preserve"> Wilkinson Divider implementation example</w:t>
      </w:r>
    </w:p>
    <w:p w14:paraId="2ACC887B" w14:textId="077C4476" w:rsidR="00D00FF1" w:rsidRDefault="00D00FF1" w:rsidP="00D00FF1">
      <w:pPr>
        <w:pStyle w:val="3"/>
        <w:rPr>
          <w:rFonts w:ascii="Times New Roman" w:hAnsi="Times New Roman"/>
          <w:bCs/>
        </w:rPr>
      </w:pPr>
      <w:r w:rsidRPr="00D00FF1">
        <w:rPr>
          <w:rFonts w:ascii="Times New Roman" w:hAnsi="Times New Roman"/>
        </w:rPr>
        <w:t>5.</w:t>
      </w:r>
      <w:r w:rsidR="005F1BA8">
        <w:rPr>
          <w:rFonts w:ascii="Times New Roman" w:hAnsi="Times New Roman" w:hint="eastAsia"/>
        </w:rPr>
        <w:t>5</w:t>
      </w:r>
      <w:r w:rsidRPr="00D00FF1">
        <w:rPr>
          <w:rFonts w:ascii="Times New Roman" w:hAnsi="Times New Roman"/>
        </w:rPr>
        <w:t>.</w:t>
      </w:r>
      <w:r w:rsidRPr="00D00FF1">
        <w:rPr>
          <w:rFonts w:ascii="Times New Roman" w:hAnsi="Times New Roman"/>
          <w:bCs/>
        </w:rPr>
        <w:t>3 Rat-Race Coupler Module</w:t>
      </w:r>
    </w:p>
    <w:p w14:paraId="5FDE36EC" w14:textId="550011E6" w:rsidR="001C07DA" w:rsidRDefault="001C07DA" w:rsidP="001C07DA">
      <w:pPr>
        <w:rPr>
          <w:rFonts w:hint="eastAsia"/>
        </w:rPr>
      </w:pPr>
      <w:r w:rsidRPr="001C07DA">
        <w:t>The Rat-Race Coupler module represents the most analytically flexible implementation in the developed system. Unlike the simpler divider pages, this module allows the user to define the excitation state of multiple ports in terms of amplitude and phase. These user-defined inputs are then processed according to the scattering-matrix relation of the ideal coupler model.</w:t>
      </w:r>
      <w:r w:rsidR="007B7948">
        <w:rPr>
          <w:rFonts w:hint="eastAsia"/>
        </w:rPr>
        <w:t xml:space="preserve"> Figure 5.2 shows an example of user-defined input, including selecting input ports and setting amplitude and phase at each selected port.</w:t>
      </w:r>
    </w:p>
    <w:p w14:paraId="72EAE344" w14:textId="2C42521C" w:rsidR="007C214B" w:rsidRDefault="007C214B" w:rsidP="000102AE">
      <w:pPr>
        <w:jc w:val="center"/>
      </w:pPr>
      <w:r>
        <w:rPr>
          <w:rFonts w:hint="eastAsia"/>
          <w:noProof/>
        </w:rPr>
        <w:lastRenderedPageBreak/>
        <w:drawing>
          <wp:inline distT="0" distB="0" distL="0" distR="0" wp14:anchorId="231330CF" wp14:editId="2F164FE6">
            <wp:extent cx="4284247" cy="2300288"/>
            <wp:effectExtent l="0" t="0" r="2540" b="5080"/>
            <wp:docPr id="1524195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4608" cy="2316589"/>
                    </a:xfrm>
                    <a:prstGeom prst="rect">
                      <a:avLst/>
                    </a:prstGeom>
                    <a:noFill/>
                    <a:ln>
                      <a:noFill/>
                    </a:ln>
                  </pic:spPr>
                </pic:pic>
              </a:graphicData>
            </a:graphic>
          </wp:inline>
        </w:drawing>
      </w:r>
    </w:p>
    <w:p w14:paraId="2DEF2C1D" w14:textId="7EBB89DB" w:rsidR="000102AE" w:rsidRPr="001C07DA" w:rsidRDefault="000102AE" w:rsidP="007B7948">
      <w:pPr>
        <w:jc w:val="center"/>
        <w:rPr>
          <w:rFonts w:hint="eastAsia"/>
        </w:rPr>
      </w:pPr>
      <w:r w:rsidRPr="00847B0D">
        <w:t>Figure 5.</w:t>
      </w:r>
      <w:r>
        <w:rPr>
          <w:rFonts w:hint="eastAsia"/>
        </w:rPr>
        <w:t>2</w:t>
      </w:r>
      <w:r w:rsidRPr="00847B0D">
        <w:t xml:space="preserve"> </w:t>
      </w:r>
      <w:r w:rsidRPr="000102AE">
        <w:t>User-defined excitation interface of the Rat-Race Coupler module</w:t>
      </w:r>
    </w:p>
    <w:p w14:paraId="1EF7D4D5" w14:textId="2C736A8B" w:rsidR="00D00FF1" w:rsidRPr="00D00FF1" w:rsidRDefault="001C07DA" w:rsidP="00D00FF1">
      <w:pPr>
        <w:rPr>
          <w:rFonts w:hint="eastAsia"/>
        </w:rPr>
      </w:pPr>
      <w:r w:rsidRPr="001C07DA">
        <w:t>By changing the selected ports, amplitudes, and phases, the user can observe how the output response varies according to the superposition properties of the hybrid ring. This functionality makes the module especially valuable from an educational point of view, since it allows multi-port behavior to be explored more intuitively than through formulas alone</w:t>
      </w:r>
      <w:r w:rsidR="00D00FF1" w:rsidRPr="00D00FF1">
        <w:t>.</w:t>
      </w:r>
    </w:p>
    <w:p w14:paraId="1BB30706" w14:textId="50C8B2E9" w:rsidR="00D00FF1" w:rsidRDefault="00D00FF1" w:rsidP="00D00FF1">
      <w:pPr>
        <w:pStyle w:val="3"/>
        <w:rPr>
          <w:rFonts w:ascii="Times New Roman" w:hAnsi="Times New Roman"/>
        </w:rPr>
      </w:pPr>
      <w:r w:rsidRPr="00D00FF1">
        <w:rPr>
          <w:rFonts w:ascii="Times New Roman" w:hAnsi="Times New Roman"/>
        </w:rPr>
        <w:t>5.</w:t>
      </w:r>
      <w:r w:rsidR="005F1BA8">
        <w:rPr>
          <w:rFonts w:ascii="Times New Roman" w:hAnsi="Times New Roman" w:hint="eastAsia"/>
        </w:rPr>
        <w:t>5</w:t>
      </w:r>
      <w:r w:rsidRPr="00D00FF1">
        <w:rPr>
          <w:rFonts w:ascii="Times New Roman" w:hAnsi="Times New Roman"/>
        </w:rPr>
        <w:t>.4 Branch-Line Hybrid Module</w:t>
      </w:r>
    </w:p>
    <w:p w14:paraId="66FEDAD8" w14:textId="77777777" w:rsidR="001C07DA" w:rsidRPr="001C07DA" w:rsidRDefault="001C07DA" w:rsidP="001C07DA">
      <w:r w:rsidRPr="001C07DA">
        <w:t>The Branch-Line Hybrid module was implemented to illustrate the standard quadrature coupling behavior of a four-port microwave hybrid. In the current version of the application, the module focuses mainly on the conventional single-input condition in order to preserve interface simplicity and conceptual clarity.</w:t>
      </w:r>
    </w:p>
    <w:p w14:paraId="3AAC174E" w14:textId="2E8D8F40" w:rsidR="00D00FF1" w:rsidRPr="00D00FF1" w:rsidRDefault="001C07DA" w:rsidP="00D00FF1">
      <w:pPr>
        <w:rPr>
          <w:rFonts w:hint="eastAsia"/>
        </w:rPr>
      </w:pPr>
      <w:r w:rsidRPr="001C07DA">
        <w:t>Under this condition, the module demonstrates equal output division, isolated-port behavior, and the characteristic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1C07DA">
        <w:t xml:space="preserve"> phase difference between the two output ports. Although it is less configurable than the Rat-Race Coupler module, it remains an important part of the application because it completes the set of representative passive </w:t>
      </w:r>
      <w:r w:rsidRPr="001C07DA">
        <w:lastRenderedPageBreak/>
        <w:t>microwave structures studied in this project</w:t>
      </w:r>
      <w:r w:rsidR="00D00FF1" w:rsidRPr="00D00FF1">
        <w:t>.</w:t>
      </w:r>
    </w:p>
    <w:p w14:paraId="47F9D629" w14:textId="7986BD1A" w:rsidR="00FA45A8" w:rsidRDefault="00FA45A8" w:rsidP="00FA45A8">
      <w:pPr>
        <w:pStyle w:val="2"/>
        <w:spacing w:before="203" w:after="203"/>
        <w:rPr>
          <w:bCs/>
        </w:rPr>
      </w:pPr>
      <w:bookmarkStart w:id="66" w:name="_Toc224320198"/>
      <w:r w:rsidRPr="00FA45A8">
        <w:rPr>
          <w:bCs/>
        </w:rPr>
        <w:t>5.</w:t>
      </w:r>
      <w:r w:rsidR="005F1BA8">
        <w:rPr>
          <w:rFonts w:hint="eastAsia"/>
          <w:bCs/>
        </w:rPr>
        <w:t>6</w:t>
      </w:r>
      <w:r w:rsidRPr="00FA45A8">
        <w:rPr>
          <w:bCs/>
        </w:rPr>
        <w:t xml:space="preserve"> Validation Approach</w:t>
      </w:r>
      <w:bookmarkEnd w:id="66"/>
    </w:p>
    <w:p w14:paraId="7BD35633" w14:textId="77777777" w:rsidR="001C07DA" w:rsidRPr="001C07DA" w:rsidRDefault="001C07DA" w:rsidP="001C07DA">
      <w:r w:rsidRPr="001C07DA">
        <w:t>The validation approach adopted in this study was based on analytical consistency rather than on hardware fabrication or full-wave electromagnetic simulation. This approach is appropriate because the developed application is intended primarily as a theory-driven educational tool, and its outputs are derived from ideal microwave network relationships.</w:t>
      </w:r>
    </w:p>
    <w:p w14:paraId="759EDB9C" w14:textId="77777777" w:rsidR="001C07DA" w:rsidRPr="001C07DA" w:rsidRDefault="001C07DA" w:rsidP="001C07DA">
      <w:r w:rsidRPr="001C07DA">
        <w:t>In practical terms, validation was performed by comparing the implemented software outputs with expected theoretical behavior under selected representative conditions. Particular emphasis was placed on the modules with meaningful variable inputs, since these provide the clearest basis for checking whether the implemented analytical logic responds correctly to user-defined conditions.</w:t>
      </w:r>
    </w:p>
    <w:p w14:paraId="6A5BDDE4" w14:textId="77777777" w:rsidR="001C07DA" w:rsidRPr="001C07DA" w:rsidRDefault="001C07DA" w:rsidP="001C07DA">
      <w:r w:rsidRPr="001C07DA">
        <w:t>For this reason, detailed case-based validation was focused mainly on the Wilkinson Divider and Rat-Race Coupler modules. The Resistive Divider and Branch-Line Hybrid modules were reviewed primarily in terms of logical consistency and functional realization, since their current implementations are closer to fixed or standard analytical demonstrations than to generalized parametric design tools.</w:t>
      </w:r>
    </w:p>
    <w:p w14:paraId="20FA1D12" w14:textId="409C2AEA" w:rsidR="00D00FF1" w:rsidRPr="00FA45A8" w:rsidRDefault="001C07DA" w:rsidP="00D00FF1">
      <w:pPr>
        <w:rPr>
          <w:rFonts w:hint="eastAsia"/>
        </w:rPr>
      </w:pPr>
      <w:r w:rsidRPr="001C07DA">
        <w:t xml:space="preserve">This form of validation should therefore be understood as software-level verification within the scope of ideal analytical microwave models. It does not represent fabricated hardware testing, nor does it attempt to replace professional full-wave simulation. Nevertheless, it is appropriate and sufficient for the educational and analytical </w:t>
      </w:r>
      <w:r w:rsidRPr="001C07DA">
        <w:lastRenderedPageBreak/>
        <w:t>objectives of the present project.</w:t>
      </w:r>
    </w:p>
    <w:p w14:paraId="36E4D52C" w14:textId="5B635390" w:rsidR="00FA45A8" w:rsidRDefault="00FA45A8" w:rsidP="00FA45A8">
      <w:pPr>
        <w:pStyle w:val="2"/>
        <w:spacing w:before="203" w:after="203"/>
        <w:rPr>
          <w:bCs/>
        </w:rPr>
      </w:pPr>
      <w:bookmarkStart w:id="67" w:name="_Toc224320199"/>
      <w:r w:rsidRPr="00FA45A8">
        <w:rPr>
          <w:bCs/>
        </w:rPr>
        <w:t>5.</w:t>
      </w:r>
      <w:r w:rsidR="005F1BA8">
        <w:rPr>
          <w:rFonts w:hint="eastAsia"/>
          <w:bCs/>
        </w:rPr>
        <w:t>7</w:t>
      </w:r>
      <w:r w:rsidRPr="00FA45A8">
        <w:rPr>
          <w:bCs/>
        </w:rPr>
        <w:t xml:space="preserve"> Validation of Analytical Results</w:t>
      </w:r>
      <w:bookmarkEnd w:id="67"/>
    </w:p>
    <w:p w14:paraId="37312010" w14:textId="77777777" w:rsidR="001C07DA" w:rsidRPr="001C07DA" w:rsidRDefault="001C07DA" w:rsidP="001C07DA">
      <w:r w:rsidRPr="001C07DA">
        <w:t>The validation of the developed application was focused on the modules whose outputs vary meaningfully with user-defined analytical inputs. In the present implementation, detailed case-based validation was therefore carried out mainly for the Wilkinson Divider and Rat-Race Coupler modules. These two modules provide the most suitable basis for verification because their responses depend directly on adjustable design or excitation conditions.</w:t>
      </w:r>
    </w:p>
    <w:p w14:paraId="59A8B067" w14:textId="6E4475A3" w:rsidR="00BB353A" w:rsidRPr="00BB353A" w:rsidRDefault="001C07DA" w:rsidP="00BB353A">
      <w:r w:rsidRPr="001C07DA">
        <w:t>By contrast, the Resistive Divider and Branch-Line Hybrid modules were implemented primarily as fixed or idealized reference demonstrations within the application. The Resistive Divider module presents a predetermined ideal resistive split behavior, while the Branch-Line Hybrid module was implemented mainly to illustrate the standard single-input quadrature response. For this reason, these two modules were reviewed mainly in terms of logical consistency and interface realization, whereas the detailed analytical validation was concentrated on the more variable modules</w:t>
      </w:r>
      <w:r w:rsidR="00BB353A" w:rsidRPr="00BB353A">
        <w:t>.</w:t>
      </w:r>
    </w:p>
    <w:p w14:paraId="0462C6E2" w14:textId="16BB58DE" w:rsidR="00BB353A" w:rsidRDefault="00BB353A" w:rsidP="00BB353A">
      <w:pPr>
        <w:pStyle w:val="3"/>
        <w:rPr>
          <w:rFonts w:ascii="Times New Roman" w:hAnsi="Times New Roman"/>
        </w:rPr>
      </w:pPr>
      <w:r w:rsidRPr="00D00FF1">
        <w:rPr>
          <w:rFonts w:ascii="Times New Roman" w:hAnsi="Times New Roman"/>
        </w:rPr>
        <w:t>5.</w:t>
      </w:r>
      <w:r w:rsidR="005F1BA8">
        <w:rPr>
          <w:rFonts w:ascii="Times New Roman" w:hAnsi="Times New Roman" w:hint="eastAsia"/>
        </w:rPr>
        <w:t>7</w:t>
      </w:r>
      <w:r w:rsidRPr="00BB353A">
        <w:rPr>
          <w:rFonts w:ascii="Times New Roman" w:hAnsi="Times New Roman"/>
        </w:rPr>
        <w:t>.1 Validation of the Wilkinson Divider Modul</w:t>
      </w:r>
      <w:r w:rsidRPr="00D00FF1">
        <w:rPr>
          <w:rFonts w:ascii="Times New Roman" w:hAnsi="Times New Roman"/>
        </w:rPr>
        <w:t>e</w:t>
      </w:r>
    </w:p>
    <w:p w14:paraId="0A64B2AC" w14:textId="2964CA70" w:rsidR="001C07DA" w:rsidRDefault="001C07DA" w:rsidP="001C07DA">
      <w:r w:rsidRPr="001C07DA">
        <w:t>The Wilkinson Divider module was validated using a representative unequal-split case, since the split ratio is the main adjustable parameter in the present implementation. In the selected test condition, the operating frequency was set to </w:t>
      </w:r>
      <m:oMath>
        <m:r>
          <w:rPr>
            <w:rFonts w:ascii="Cambria Math" w:hAnsi="Cambria Math"/>
          </w:rPr>
          <m:t>3</m:t>
        </m:r>
        <m:r>
          <m:rPr>
            <m:nor/>
          </m:rPr>
          <m:t> GHz</m:t>
        </m:r>
      </m:oMath>
      <w:r w:rsidRPr="001C07DA">
        <w:t> and the split ratio was set to </w:t>
      </w:r>
      <m:oMath>
        <m:r>
          <w:rPr>
            <w:rFonts w:ascii="Cambria Math" w:hAnsi="Cambria Math"/>
          </w:rPr>
          <m:t>2.0</m:t>
        </m:r>
        <m:r>
          <m:rPr>
            <m:nor/>
          </m:rPr>
          <m:t> </m:t>
        </m:r>
        <w:proofErr w:type="spellStart"/>
        <m:r>
          <m:rPr>
            <m:nor/>
          </m:rPr>
          <m:t>dB</m:t>
        </m:r>
      </m:oMath>
      <w:r w:rsidRPr="001C07DA">
        <w:t>.</w:t>
      </w:r>
      <w:proofErr w:type="spellEnd"/>
      <w:r w:rsidRPr="001C07DA">
        <w:t xml:space="preserve"> Under this condition, the theoretical expectation is that the two </w:t>
      </w:r>
      <w:r w:rsidRPr="001C07DA">
        <w:lastRenderedPageBreak/>
        <w:t>output ports should no longer exhibit equal transmission, but should instead differ by approximately </w:t>
      </w:r>
      <m:oMath>
        <m:r>
          <w:rPr>
            <w:rFonts w:ascii="Cambria Math" w:hAnsi="Cambria Math"/>
          </w:rPr>
          <m:t>2.0</m:t>
        </m:r>
        <m:r>
          <m:rPr>
            <m:nor/>
          </m:rPr>
          <m:t> dB</m:t>
        </m:r>
      </m:oMath>
      <w:r w:rsidRPr="001C07DA">
        <w:t>, while the network should still retain ideal matching and output isolation within the adopted analytical model.</w:t>
      </w:r>
    </w:p>
    <w:p w14:paraId="54271E44" w14:textId="262B15D0" w:rsidR="001C07DA" w:rsidRPr="001C07DA" w:rsidRDefault="007B7948" w:rsidP="001C07DA">
      <w:r>
        <w:rPr>
          <w:rFonts w:hint="eastAsia"/>
        </w:rPr>
        <w:t>As shown in Figure 5.1, t</w:t>
      </w:r>
      <w:r w:rsidR="001C07DA" w:rsidRPr="001C07DA">
        <w:t>he application produced the following results: </w:t>
      </w:r>
      <m:oMath>
        <m:sSub>
          <m:sSubPr>
            <m:ctrlPr>
              <w:rPr>
                <w:rFonts w:ascii="Cambria Math" w:hAnsi="Cambria Math"/>
              </w:rPr>
            </m:ctrlPr>
          </m:sSubPr>
          <m:e>
            <m:r>
              <w:rPr>
                <w:rFonts w:ascii="Cambria Math" w:hAnsi="Cambria Math"/>
              </w:rPr>
              <m:t>S</m:t>
            </m:r>
          </m:e>
          <m:sub>
            <m:r>
              <w:rPr>
                <w:rFonts w:ascii="Cambria Math" w:hAnsi="Cambria Math"/>
              </w:rPr>
              <m:t>21</m:t>
            </m:r>
          </m:sub>
        </m:sSub>
        <m:r>
          <w:rPr>
            <w:rFonts w:ascii="Cambria Math" w:hAnsi="Cambria Math"/>
          </w:rPr>
          <m:t>=-4.1</m:t>
        </m:r>
        <m:r>
          <m:rPr>
            <m:nor/>
          </m:rPr>
          <m:t> dB</m:t>
        </m:r>
      </m:oMath>
      <w:r w:rsidR="001C07DA" w:rsidRPr="001C07DA">
        <w:t>, </w:t>
      </w:r>
      <m:oMath>
        <m:sSub>
          <m:sSubPr>
            <m:ctrlPr>
              <w:rPr>
                <w:rFonts w:ascii="Cambria Math" w:hAnsi="Cambria Math"/>
              </w:rPr>
            </m:ctrlPr>
          </m:sSubPr>
          <m:e>
            <m:r>
              <w:rPr>
                <w:rFonts w:ascii="Cambria Math" w:hAnsi="Cambria Math"/>
              </w:rPr>
              <m:t>S</m:t>
            </m:r>
          </m:e>
          <m:sub>
            <m:r>
              <w:rPr>
                <w:rFonts w:ascii="Cambria Math" w:hAnsi="Cambria Math"/>
              </w:rPr>
              <m:t>31</m:t>
            </m:r>
          </m:sub>
        </m:sSub>
        <m:r>
          <w:rPr>
            <w:rFonts w:ascii="Cambria Math" w:hAnsi="Cambria Math"/>
          </w:rPr>
          <m:t>=-2.1</m:t>
        </m:r>
        <m:r>
          <m:rPr>
            <m:nor/>
          </m:rPr>
          <m:t> dB</m:t>
        </m:r>
      </m:oMath>
      <w:r w:rsidR="001C07DA" w:rsidRPr="001C07DA">
        <w:t>, </w:t>
      </w:r>
      <m:oMath>
        <m:sSub>
          <m:sSubPr>
            <m:ctrlPr>
              <w:rPr>
                <w:rFonts w:ascii="Cambria Math" w:hAnsi="Cambria Math"/>
              </w:rPr>
            </m:ctrlPr>
          </m:sSubPr>
          <m:e>
            <m:r>
              <w:rPr>
                <w:rFonts w:ascii="Cambria Math" w:hAnsi="Cambria Math"/>
              </w:rPr>
              <m:t>S</m:t>
            </m:r>
          </m:e>
          <m:sub>
            <m:r>
              <w:rPr>
                <w:rFonts w:ascii="Cambria Math" w:hAnsi="Cambria Math"/>
              </w:rPr>
              <m:t>11</m:t>
            </m:r>
          </m:sub>
        </m:sSub>
        <m:r>
          <w:rPr>
            <w:rFonts w:ascii="Cambria Math" w:hAnsi="Cambria Math"/>
          </w:rPr>
          <m:t>=-60</m:t>
        </m:r>
        <m:r>
          <m:rPr>
            <m:nor/>
          </m:rPr>
          <m:t> dB</m:t>
        </m:r>
      </m:oMath>
      <w:r w:rsidR="001C07DA" w:rsidRPr="001C07DA">
        <w:t>, and </w:t>
      </w:r>
      <m:oMath>
        <m:sSub>
          <m:sSubPr>
            <m:ctrlPr>
              <w:rPr>
                <w:rFonts w:ascii="Cambria Math" w:hAnsi="Cambria Math"/>
              </w:rPr>
            </m:ctrlPr>
          </m:sSubPr>
          <m:e>
            <m:r>
              <w:rPr>
                <w:rFonts w:ascii="Cambria Math" w:hAnsi="Cambria Math"/>
              </w:rPr>
              <m:t>S</m:t>
            </m:r>
          </m:e>
          <m:sub>
            <m:r>
              <w:rPr>
                <w:rFonts w:ascii="Cambria Math" w:hAnsi="Cambria Math"/>
              </w:rPr>
              <m:t>23</m:t>
            </m:r>
          </m:sub>
        </m:sSub>
        <m:r>
          <w:rPr>
            <w:rFonts w:ascii="Cambria Math" w:hAnsi="Cambria Math"/>
          </w:rPr>
          <m:t>=-60</m:t>
        </m:r>
        <m:r>
          <m:rPr>
            <m:nor/>
          </m:rPr>
          <m:t> </m:t>
        </m:r>
        <w:proofErr w:type="spellStart"/>
        <m:r>
          <m:rPr>
            <m:nor/>
          </m:rPr>
          <m:t>dB</m:t>
        </m:r>
      </m:oMath>
      <w:r w:rsidR="001C07DA" w:rsidRPr="001C07DA">
        <w:t>.</w:t>
      </w:r>
      <w:proofErr w:type="spellEnd"/>
      <w:r w:rsidR="001C07DA" w:rsidRPr="001C07DA">
        <w:t xml:space="preserve"> The difference between </w:t>
      </w:r>
      <m:oMath>
        <m:sSub>
          <m:sSubPr>
            <m:ctrlPr>
              <w:rPr>
                <w:rFonts w:ascii="Cambria Math" w:hAnsi="Cambria Math"/>
              </w:rPr>
            </m:ctrlPr>
          </m:sSubPr>
          <m:e>
            <m:r>
              <w:rPr>
                <w:rFonts w:ascii="Cambria Math" w:hAnsi="Cambria Math"/>
              </w:rPr>
              <m:t>S</m:t>
            </m:r>
          </m:e>
          <m:sub>
            <m:r>
              <w:rPr>
                <w:rFonts w:ascii="Cambria Math" w:hAnsi="Cambria Math"/>
              </w:rPr>
              <m:t>21</m:t>
            </m:r>
          </m:sub>
        </m:sSub>
      </m:oMath>
      <w:r w:rsidR="001C07DA" w:rsidRPr="001C07DA">
        <w:t> and </w:t>
      </w:r>
      <m:oMath>
        <m:sSub>
          <m:sSubPr>
            <m:ctrlPr>
              <w:rPr>
                <w:rFonts w:ascii="Cambria Math" w:hAnsi="Cambria Math"/>
              </w:rPr>
            </m:ctrlPr>
          </m:sSubPr>
          <m:e>
            <m:r>
              <w:rPr>
                <w:rFonts w:ascii="Cambria Math" w:hAnsi="Cambria Math"/>
              </w:rPr>
              <m:t>S</m:t>
            </m:r>
          </m:e>
          <m:sub>
            <m:r>
              <w:rPr>
                <w:rFonts w:ascii="Cambria Math" w:hAnsi="Cambria Math"/>
              </w:rPr>
              <m:t>31</m:t>
            </m:r>
          </m:sub>
        </m:sSub>
      </m:oMath>
      <w:r w:rsidR="001C07DA" w:rsidRPr="001C07DA">
        <w:t> is therefore </w:t>
      </w:r>
      <m:oMath>
        <m:r>
          <w:rPr>
            <w:rFonts w:ascii="Cambria Math" w:hAnsi="Cambria Math"/>
          </w:rPr>
          <m:t>2.0</m:t>
        </m:r>
        <m:r>
          <m:rPr>
            <m:nor/>
          </m:rPr>
          <m:t> dB</m:t>
        </m:r>
      </m:oMath>
      <w:r w:rsidR="001C07DA" w:rsidRPr="001C07DA">
        <w:t>, which agrees exactly with the selected split ratio. In addition, the very low values of </w:t>
      </w:r>
      <m:oMath>
        <m:sSub>
          <m:sSubPr>
            <m:ctrlPr>
              <w:rPr>
                <w:rFonts w:ascii="Cambria Math" w:hAnsi="Cambria Math"/>
              </w:rPr>
            </m:ctrlPr>
          </m:sSubPr>
          <m:e>
            <m:r>
              <w:rPr>
                <w:rFonts w:ascii="Cambria Math" w:hAnsi="Cambria Math"/>
              </w:rPr>
              <m:t>S</m:t>
            </m:r>
          </m:e>
          <m:sub>
            <m:r>
              <w:rPr>
                <w:rFonts w:ascii="Cambria Math" w:hAnsi="Cambria Math"/>
              </w:rPr>
              <m:t>11</m:t>
            </m:r>
          </m:sub>
        </m:sSub>
      </m:oMath>
      <w:r w:rsidR="001C07DA" w:rsidRPr="001C07DA">
        <w:t> and </w:t>
      </w:r>
      <m:oMath>
        <m:sSub>
          <m:sSubPr>
            <m:ctrlPr>
              <w:rPr>
                <w:rFonts w:ascii="Cambria Math" w:hAnsi="Cambria Math"/>
              </w:rPr>
            </m:ctrlPr>
          </m:sSubPr>
          <m:e>
            <m:r>
              <w:rPr>
                <w:rFonts w:ascii="Cambria Math" w:hAnsi="Cambria Math"/>
              </w:rPr>
              <m:t>S</m:t>
            </m:r>
          </m:e>
          <m:sub>
            <m:r>
              <w:rPr>
                <w:rFonts w:ascii="Cambria Math" w:hAnsi="Cambria Math"/>
              </w:rPr>
              <m:t>23</m:t>
            </m:r>
          </m:sub>
        </m:sSub>
      </m:oMath>
      <w:r w:rsidR="001C07DA" w:rsidRPr="001C07DA">
        <w:t> indicate near-ideal matching and isolation in the implemented analytical model.</w:t>
      </w:r>
    </w:p>
    <w:p w14:paraId="7BC0EFDD" w14:textId="77777777" w:rsidR="001C07DA" w:rsidRPr="001C07DA" w:rsidRDefault="001C07DA" w:rsidP="001C07DA">
      <w:r w:rsidRPr="001C07DA">
        <w:t>A further consistency check can be made by examining the transmitted power levels. Converting the two transmission coefficients from decibel form to linear power gives</w:t>
      </w:r>
    </w:p>
    <w:p w14:paraId="33BEF755" w14:textId="60C7E664" w:rsidR="001C07DA" w:rsidRPr="001C07DA" w:rsidRDefault="001C07DA" w:rsidP="001C07DA">
      <m:oMathPara>
        <m:oMath>
          <m:sSup>
            <m:sSupPr>
              <m:ctrlPr>
                <w:rPr>
                  <w:rFonts w:ascii="Cambria Math" w:hAnsi="Cambria Math"/>
                </w:rPr>
              </m:ctrlPr>
            </m:sSupPr>
            <m:e>
              <m:r>
                <w:rPr>
                  <w:rFonts w:ascii="Cambria Math" w:hAnsi="Cambria Math"/>
                </w:rPr>
                <m:t>10</m:t>
              </m:r>
            </m:e>
            <m:sup>
              <m:r>
                <w:rPr>
                  <w:rFonts w:ascii="Cambria Math" w:hAnsi="Cambria Math"/>
                </w:rPr>
                <m:t>-4.1</m:t>
              </m:r>
              <m:r>
                <m:rPr>
                  <m:sty m:val="p"/>
                </m:rPr>
                <w:rPr>
                  <w:rFonts w:ascii="Cambria Math" w:hAnsi="Cambria Math"/>
                </w:rPr>
                <m:t>/</m:t>
              </m:r>
              <m:r>
                <w:rPr>
                  <w:rFonts w:ascii="Cambria Math" w:hAnsi="Cambria Math"/>
                </w:rPr>
                <m:t>10</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-2.1</m:t>
              </m:r>
              <m:r>
                <m:rPr>
                  <m:sty m:val="p"/>
                </m:rPr>
                <w:rPr>
                  <w:rFonts w:ascii="Cambria Math" w:hAnsi="Cambria Math"/>
                </w:rPr>
                <m:t>/</m:t>
              </m:r>
              <m:r>
                <w:rPr>
                  <w:rFonts w:ascii="Cambria Math" w:hAnsi="Cambria Math"/>
                </w:rPr>
                <m:t>10</m:t>
              </m:r>
            </m:sup>
          </m:sSup>
          <m:r>
            <w:rPr>
              <w:rFonts w:ascii="Cambria Math" w:hAnsi="Cambria Math"/>
            </w:rPr>
            <m:t>≈1.00,</m:t>
          </m:r>
        </m:oMath>
      </m:oMathPara>
    </w:p>
    <w:p w14:paraId="25C3945D" w14:textId="261BBB29" w:rsidR="001C07DA" w:rsidRPr="001C07DA" w:rsidRDefault="001C07DA" w:rsidP="001C07DA">
      <w:pPr>
        <w:rPr>
          <w:rFonts w:hint="eastAsia"/>
        </w:rPr>
      </w:pPr>
      <w:r w:rsidRPr="001C07DA">
        <w:t>which shows that the total transmitted power remains consistent with ideal lossless division in the model. This result confirms that the Wilkinson Divider module responds correctly to the user-defined split ratio and reproduces the expected unequal power division behavior.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1"/>
        <w:gridCol w:w="3120"/>
        <w:gridCol w:w="1426"/>
        <w:gridCol w:w="1538"/>
      </w:tblGrid>
      <w:tr w:rsidR="001C07DA" w:rsidRPr="001C07DA" w14:paraId="227AFFD2" w14:textId="77777777">
        <w:trPr>
          <w:tblHeader/>
        </w:trPr>
        <w:tc>
          <w:tcPr>
            <w:tcW w:w="0" w:type="auto"/>
            <w:tcBorders>
              <w:bottom w:val="single" w:sz="2" w:space="0" w:color="E5E7EB"/>
              <w:right w:val="single" w:sz="2" w:space="0" w:color="E5E7EB"/>
            </w:tcBorders>
            <w:tcMar>
              <w:top w:w="90" w:type="dxa"/>
              <w:left w:w="195" w:type="dxa"/>
              <w:bottom w:w="90" w:type="dxa"/>
              <w:right w:w="195" w:type="dxa"/>
            </w:tcMar>
            <w:vAlign w:val="center"/>
            <w:hideMark/>
          </w:tcPr>
          <w:p w14:paraId="5B1F74BF" w14:textId="77777777" w:rsidR="001C07DA" w:rsidRPr="001C07DA" w:rsidRDefault="001C07DA" w:rsidP="001C07DA">
            <w:pPr>
              <w:rPr>
                <w:b/>
                <w:bCs/>
              </w:rPr>
            </w:pPr>
            <w:r w:rsidRPr="001C07DA">
              <w:rPr>
                <w:b/>
                <w:bCs/>
              </w:rPr>
              <w:t>Quantity</w:t>
            </w:r>
          </w:p>
        </w:tc>
        <w:tc>
          <w:tcPr>
            <w:tcW w:w="0" w:type="auto"/>
            <w:tcBorders>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0CEAFBB" w14:textId="77777777" w:rsidR="001C07DA" w:rsidRPr="001C07DA" w:rsidRDefault="001C07DA" w:rsidP="001C07DA">
            <w:pPr>
              <w:rPr>
                <w:b/>
                <w:bCs/>
              </w:rPr>
            </w:pPr>
            <w:r w:rsidRPr="001C07DA">
              <w:rPr>
                <w:b/>
                <w:bCs/>
              </w:rPr>
              <w:t>Expected Result</w:t>
            </w:r>
          </w:p>
        </w:tc>
        <w:tc>
          <w:tcPr>
            <w:tcW w:w="0" w:type="auto"/>
            <w:tcBorders>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4388BCC" w14:textId="77777777" w:rsidR="001C07DA" w:rsidRPr="001C07DA" w:rsidRDefault="001C07DA" w:rsidP="001C07DA">
            <w:pPr>
              <w:rPr>
                <w:b/>
                <w:bCs/>
              </w:rPr>
            </w:pPr>
            <w:r w:rsidRPr="001C07DA">
              <w:rPr>
                <w:b/>
                <w:bCs/>
              </w:rPr>
              <w:t>App Result</w:t>
            </w:r>
          </w:p>
        </w:tc>
        <w:tc>
          <w:tcPr>
            <w:tcW w:w="0" w:type="auto"/>
            <w:tcBorders>
              <w:left w:val="single" w:sz="2" w:space="0" w:color="E5E7EB"/>
              <w:bottom w:val="single" w:sz="2" w:space="0" w:color="E5E7EB"/>
            </w:tcBorders>
            <w:tcMar>
              <w:top w:w="90" w:type="dxa"/>
              <w:left w:w="195" w:type="dxa"/>
              <w:bottom w:w="90" w:type="dxa"/>
              <w:right w:w="195" w:type="dxa"/>
            </w:tcMar>
            <w:vAlign w:val="center"/>
            <w:hideMark/>
          </w:tcPr>
          <w:p w14:paraId="3857FC68" w14:textId="77777777" w:rsidR="001C07DA" w:rsidRPr="001C07DA" w:rsidRDefault="001C07DA" w:rsidP="001C07DA">
            <w:pPr>
              <w:rPr>
                <w:b/>
                <w:bCs/>
              </w:rPr>
            </w:pPr>
            <w:r w:rsidRPr="001C07DA">
              <w:rPr>
                <w:b/>
                <w:bCs/>
              </w:rPr>
              <w:t>Conclusion</w:t>
            </w:r>
          </w:p>
        </w:tc>
      </w:tr>
      <w:tr w:rsidR="001C07DA" w:rsidRPr="001C07DA" w14:paraId="55704DF7"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3B4CD31" w14:textId="77777777" w:rsidR="001C07DA" w:rsidRPr="001C07DA" w:rsidRDefault="001C07DA" w:rsidP="001C07DA">
            <w:r w:rsidRPr="001C07DA">
              <w:t>Output split difference</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A30A998" w14:textId="67E2DCDE" w:rsidR="001C07DA" w:rsidRPr="001C07DA" w:rsidRDefault="001C07DA" w:rsidP="001C07DA">
            <m:oMathPara>
              <m:oMath>
                <m:r>
                  <w:rPr>
                    <w:rFonts w:ascii="Cambria Math" w:hAnsi="Cambria Math"/>
                  </w:rPr>
                  <m:t>2.0</m:t>
                </m:r>
                <m:r>
                  <m:rPr>
                    <m:nor/>
                  </m:rPr>
                  <m:t> dB</m:t>
                </m:r>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7E6E910" w14:textId="08C78215" w:rsidR="001C07DA" w:rsidRPr="001C07DA" w:rsidRDefault="001C07DA" w:rsidP="001C07DA">
            <m:oMathPara>
              <m:oMath>
                <m:r>
                  <w:rPr>
                    <w:rFonts w:ascii="Cambria Math" w:hAnsi="Cambria Math"/>
                  </w:rPr>
                  <m:t>2.0</m:t>
                </m:r>
                <m:r>
                  <m:rPr>
                    <m:nor/>
                  </m:rPr>
                  <m:t> dB</m:t>
                </m:r>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6087D12B" w14:textId="77777777" w:rsidR="001C07DA" w:rsidRPr="001C07DA" w:rsidRDefault="001C07DA" w:rsidP="001C07DA">
            <w:r w:rsidRPr="001C07DA">
              <w:t>Consistent</w:t>
            </w:r>
          </w:p>
        </w:tc>
      </w:tr>
      <w:tr w:rsidR="001C07DA" w:rsidRPr="001C07DA" w14:paraId="608FE48B"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06BD36C" w14:textId="0A526A3F" w:rsidR="001C07DA" w:rsidRPr="001C07DA" w:rsidRDefault="001C07DA" w:rsidP="001C07DA">
            <m:oMathPara>
              <m:oMath>
                <m:sSub>
                  <m:sSubPr>
                    <m:ctrlPr>
                      <w:rPr>
                        <w:rFonts w:ascii="Cambria Math" w:hAnsi="Cambria Math"/>
                      </w:rPr>
                    </m:ctrlPr>
                  </m:sSubPr>
                  <m:e>
                    <m:r>
                      <w:rPr>
                        <w:rFonts w:ascii="Cambria Math" w:hAnsi="Cambria Math"/>
                      </w:rPr>
                      <m:t>S</m:t>
                    </m:r>
                  </m:e>
                  <m:sub>
                    <m:r>
                      <w:rPr>
                        <w:rFonts w:ascii="Cambria Math" w:hAnsi="Cambria Math"/>
                      </w:rPr>
                      <m:t>21</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39AB624" w14:textId="77777777" w:rsidR="001C07DA" w:rsidRPr="001C07DA" w:rsidRDefault="001C07DA" w:rsidP="001C07DA">
            <w:r w:rsidRPr="001C07DA">
              <w:t>Lower of the two outputs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14A7019" w14:textId="3373C8BA" w:rsidR="001C07DA" w:rsidRPr="001C07DA" w:rsidRDefault="001C07DA" w:rsidP="001C07DA">
            <m:oMathPara>
              <m:oMath>
                <m:r>
                  <w:rPr>
                    <w:rFonts w:ascii="Cambria Math" w:hAnsi="Cambria Math"/>
                  </w:rPr>
                  <m:t>-4.1</m:t>
                </m:r>
                <m:r>
                  <m:rPr>
                    <m:nor/>
                  </m:rPr>
                  <m:t> dB</m:t>
                </m:r>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4FBB53EF" w14:textId="77777777" w:rsidR="001C07DA" w:rsidRPr="001C07DA" w:rsidRDefault="001C07DA" w:rsidP="001C07DA">
            <w:r w:rsidRPr="001C07DA">
              <w:t>Consistent</w:t>
            </w:r>
          </w:p>
        </w:tc>
      </w:tr>
      <w:tr w:rsidR="001C07DA" w:rsidRPr="001C07DA" w14:paraId="50AFC3CF"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B3F97D8" w14:textId="50088FA0" w:rsidR="001C07DA" w:rsidRPr="001C07DA" w:rsidRDefault="001C07DA" w:rsidP="001C07DA">
            <m:oMathPara>
              <m:oMath>
                <m:sSub>
                  <m:sSubPr>
                    <m:ctrlPr>
                      <w:rPr>
                        <w:rFonts w:ascii="Cambria Math" w:hAnsi="Cambria Math"/>
                      </w:rPr>
                    </m:ctrlPr>
                  </m:sSubPr>
                  <m:e>
                    <m:r>
                      <w:rPr>
                        <w:rFonts w:ascii="Cambria Math" w:hAnsi="Cambria Math"/>
                      </w:rPr>
                      <m:t>S</m:t>
                    </m:r>
                  </m:e>
                  <m:sub>
                    <m:r>
                      <w:rPr>
                        <w:rFonts w:ascii="Cambria Math" w:hAnsi="Cambria Math"/>
                      </w:rPr>
                      <m:t>31</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1B0E9CD" w14:textId="77777777" w:rsidR="001C07DA" w:rsidRPr="001C07DA" w:rsidRDefault="001C07DA" w:rsidP="001C07DA">
            <w:r w:rsidRPr="001C07DA">
              <w:t>Higher of the two outputs</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B061705" w14:textId="1C46EDFC" w:rsidR="001C07DA" w:rsidRPr="001C07DA" w:rsidRDefault="001C07DA" w:rsidP="001C07DA">
            <m:oMathPara>
              <m:oMath>
                <m:r>
                  <w:rPr>
                    <w:rFonts w:ascii="Cambria Math" w:hAnsi="Cambria Math"/>
                  </w:rPr>
                  <m:t>-2.1</m:t>
                </m:r>
                <m:r>
                  <m:rPr>
                    <m:nor/>
                  </m:rPr>
                  <m:t> dB</m:t>
                </m:r>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53ADE179" w14:textId="77777777" w:rsidR="001C07DA" w:rsidRPr="001C07DA" w:rsidRDefault="001C07DA" w:rsidP="001C07DA">
            <w:r w:rsidRPr="001C07DA">
              <w:t>Consistent</w:t>
            </w:r>
          </w:p>
        </w:tc>
      </w:tr>
      <w:tr w:rsidR="001C07DA" w:rsidRPr="001C07DA" w14:paraId="1892BD7C"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1F7C8C6" w14:textId="1E486E01" w:rsidR="001C07DA" w:rsidRPr="001C07DA" w:rsidRDefault="001C07DA" w:rsidP="001C07DA">
            <m:oMathPara>
              <m:oMath>
                <m:sSub>
                  <m:sSubPr>
                    <m:ctrlPr>
                      <w:rPr>
                        <w:rFonts w:ascii="Cambria Math" w:hAnsi="Cambria Math"/>
                      </w:rPr>
                    </m:ctrlPr>
                  </m:sSubPr>
                  <m:e>
                    <m:r>
                      <w:rPr>
                        <w:rFonts w:ascii="Cambria Math" w:hAnsi="Cambria Math"/>
                      </w:rPr>
                      <m:t>S</m:t>
                    </m:r>
                  </m:e>
                  <m:sub>
                    <m:r>
                      <w:rPr>
                        <w:rFonts w:ascii="Cambria Math" w:hAnsi="Cambria Math"/>
                      </w:rPr>
                      <m:t>11</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9DE0EFA" w14:textId="77777777" w:rsidR="001C07DA" w:rsidRPr="001C07DA" w:rsidRDefault="001C07DA" w:rsidP="001C07DA">
            <w:r w:rsidRPr="001C07DA">
              <w:t>Near-zero reflection in the ideal model</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6F14564" w14:textId="5D915CD3" w:rsidR="001C07DA" w:rsidRPr="001C07DA" w:rsidRDefault="001C07DA" w:rsidP="001C07DA">
            <m:oMathPara>
              <m:oMath>
                <m:r>
                  <w:rPr>
                    <w:rFonts w:ascii="Cambria Math" w:hAnsi="Cambria Math"/>
                  </w:rPr>
                  <m:t>-60</m:t>
                </m:r>
                <m:r>
                  <m:rPr>
                    <m:nor/>
                  </m:rPr>
                  <m:t> dB</m:t>
                </m:r>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2100037E" w14:textId="77777777" w:rsidR="001C07DA" w:rsidRPr="001C07DA" w:rsidRDefault="001C07DA" w:rsidP="001C07DA">
            <w:r w:rsidRPr="001C07DA">
              <w:t>Consistent</w:t>
            </w:r>
          </w:p>
        </w:tc>
      </w:tr>
      <w:tr w:rsidR="001C07DA" w:rsidRPr="001C07DA" w14:paraId="330488BD" w14:textId="77777777">
        <w:tc>
          <w:tcPr>
            <w:tcW w:w="0" w:type="auto"/>
            <w:tcBorders>
              <w:top w:val="single" w:sz="2" w:space="0" w:color="E5E7EB"/>
              <w:right w:val="single" w:sz="2" w:space="0" w:color="E5E7EB"/>
            </w:tcBorders>
            <w:tcMar>
              <w:top w:w="90" w:type="dxa"/>
              <w:left w:w="195" w:type="dxa"/>
              <w:bottom w:w="90" w:type="dxa"/>
              <w:right w:w="195" w:type="dxa"/>
            </w:tcMar>
            <w:vAlign w:val="center"/>
            <w:hideMark/>
          </w:tcPr>
          <w:p w14:paraId="507C072D" w14:textId="79447CE6" w:rsidR="001C07DA" w:rsidRPr="001C07DA" w:rsidRDefault="001C07DA" w:rsidP="001C07DA">
            <m:oMathPara>
              <m:oMath>
                <m:sSub>
                  <m:sSubPr>
                    <m:ctrlPr>
                      <w:rPr>
                        <w:rFonts w:ascii="Cambria Math" w:hAnsi="Cambria Math"/>
                      </w:rPr>
                    </m:ctrlPr>
                  </m:sSubPr>
                  <m:e>
                    <m:r>
                      <w:rPr>
                        <w:rFonts w:ascii="Cambria Math" w:hAnsi="Cambria Math"/>
                      </w:rPr>
                      <m:t>S</m:t>
                    </m:r>
                  </m:e>
                  <m:sub>
                    <m:r>
                      <w:rPr>
                        <w:rFonts w:ascii="Cambria Math" w:hAnsi="Cambria Math"/>
                      </w:rPr>
                      <m:t>23</m:t>
                    </m:r>
                  </m:sub>
                </m:sSub>
              </m:oMath>
            </m:oMathPara>
          </w:p>
        </w:tc>
        <w:tc>
          <w:tcPr>
            <w:tcW w:w="0" w:type="auto"/>
            <w:tcBorders>
              <w:top w:val="single" w:sz="2" w:space="0" w:color="E5E7EB"/>
              <w:left w:val="single" w:sz="2" w:space="0" w:color="E5E7EB"/>
              <w:right w:val="single" w:sz="2" w:space="0" w:color="E5E7EB"/>
            </w:tcBorders>
            <w:tcMar>
              <w:top w:w="90" w:type="dxa"/>
              <w:left w:w="195" w:type="dxa"/>
              <w:bottom w:w="90" w:type="dxa"/>
              <w:right w:w="195" w:type="dxa"/>
            </w:tcMar>
            <w:vAlign w:val="center"/>
            <w:hideMark/>
          </w:tcPr>
          <w:p w14:paraId="412C2DFA" w14:textId="77777777" w:rsidR="001C07DA" w:rsidRPr="001C07DA" w:rsidRDefault="001C07DA" w:rsidP="001C07DA">
            <w:r w:rsidRPr="001C07DA">
              <w:t>Near-zero coupling between outputs</w:t>
            </w:r>
          </w:p>
        </w:tc>
        <w:tc>
          <w:tcPr>
            <w:tcW w:w="0" w:type="auto"/>
            <w:tcBorders>
              <w:top w:val="single" w:sz="2" w:space="0" w:color="E5E7EB"/>
              <w:left w:val="single" w:sz="2" w:space="0" w:color="E5E7EB"/>
              <w:right w:val="single" w:sz="2" w:space="0" w:color="E5E7EB"/>
            </w:tcBorders>
            <w:tcMar>
              <w:top w:w="90" w:type="dxa"/>
              <w:left w:w="195" w:type="dxa"/>
              <w:bottom w:w="90" w:type="dxa"/>
              <w:right w:w="195" w:type="dxa"/>
            </w:tcMar>
            <w:vAlign w:val="center"/>
            <w:hideMark/>
          </w:tcPr>
          <w:p w14:paraId="56ECA77C" w14:textId="7E84D52E" w:rsidR="001C07DA" w:rsidRPr="001C07DA" w:rsidRDefault="001C07DA" w:rsidP="001C07DA">
            <m:oMathPara>
              <m:oMath>
                <m:r>
                  <w:rPr>
                    <w:rFonts w:ascii="Cambria Math" w:hAnsi="Cambria Math"/>
                  </w:rPr>
                  <m:t>-60</m:t>
                </m:r>
                <m:r>
                  <m:rPr>
                    <m:nor/>
                  </m:rPr>
                  <m:t> dB</m:t>
                </m:r>
              </m:oMath>
            </m:oMathPara>
          </w:p>
        </w:tc>
        <w:tc>
          <w:tcPr>
            <w:tcW w:w="0" w:type="auto"/>
            <w:tcBorders>
              <w:top w:val="single" w:sz="2" w:space="0" w:color="E5E7EB"/>
              <w:left w:val="single" w:sz="2" w:space="0" w:color="E5E7EB"/>
            </w:tcBorders>
            <w:tcMar>
              <w:top w:w="90" w:type="dxa"/>
              <w:left w:w="195" w:type="dxa"/>
              <w:bottom w:w="90" w:type="dxa"/>
              <w:right w:w="195" w:type="dxa"/>
            </w:tcMar>
            <w:vAlign w:val="center"/>
            <w:hideMark/>
          </w:tcPr>
          <w:p w14:paraId="4FE22DD1" w14:textId="77777777" w:rsidR="001C07DA" w:rsidRPr="001C07DA" w:rsidRDefault="001C07DA" w:rsidP="001C07DA">
            <w:r w:rsidRPr="001C07DA">
              <w:t>Consistent</w:t>
            </w:r>
          </w:p>
        </w:tc>
      </w:tr>
    </w:tbl>
    <w:p w14:paraId="316B6E96" w14:textId="29A58DBA" w:rsidR="00D81235" w:rsidRPr="007B7948" w:rsidRDefault="007B7948" w:rsidP="007B7948">
      <w:pPr>
        <w:pStyle w:val="a3"/>
        <w:rPr>
          <w:rFonts w:hint="eastAsia"/>
        </w:rPr>
      </w:pPr>
      <w:r>
        <w:t xml:space="preserve">Table </w:t>
      </w:r>
      <w:r>
        <w:fldChar w:fldCharType="begin"/>
      </w:r>
      <w:r>
        <w:instrText xml:space="preserve"> STYLEREF 1 \s </w:instrText>
      </w:r>
      <w:r>
        <w:fldChar w:fldCharType="separate"/>
      </w:r>
      <w:r>
        <w:t>5</w:t>
      </w:r>
      <w:r>
        <w:fldChar w:fldCharType="end"/>
      </w:r>
      <w:r>
        <w:t>-</w:t>
      </w:r>
      <w:r>
        <w:fldChar w:fldCharType="begin"/>
      </w:r>
      <w:r>
        <w:instrText xml:space="preserve"> SEQ Table \* ARABIC \s 1 </w:instrText>
      </w:r>
      <w:r>
        <w:fldChar w:fldCharType="separate"/>
      </w:r>
      <w:r>
        <w:t>1</w:t>
      </w:r>
      <w:r>
        <w:fldChar w:fldCharType="end"/>
      </w:r>
      <w:r>
        <w:t xml:space="preserve"> </w:t>
      </w:r>
      <w:r w:rsidRPr="007B7948">
        <w:t>Validation of the Wilkinson Divider module</w:t>
      </w:r>
    </w:p>
    <w:p w14:paraId="588E62DD" w14:textId="1EF8298C" w:rsidR="00BB353A" w:rsidRDefault="00BB353A" w:rsidP="00BB353A">
      <w:pPr>
        <w:pStyle w:val="3"/>
        <w:rPr>
          <w:rFonts w:ascii="Times New Roman" w:hAnsi="Times New Roman"/>
          <w:bCs/>
        </w:rPr>
      </w:pPr>
      <w:r w:rsidRPr="00D00FF1">
        <w:rPr>
          <w:rFonts w:ascii="Times New Roman" w:hAnsi="Times New Roman"/>
        </w:rPr>
        <w:t>5</w:t>
      </w:r>
      <w:r w:rsidRPr="00BB353A">
        <w:rPr>
          <w:rFonts w:ascii="Times New Roman" w:hAnsi="Times New Roman"/>
          <w:bCs/>
        </w:rPr>
        <w:t>.</w:t>
      </w:r>
      <w:r w:rsidR="005F1BA8">
        <w:rPr>
          <w:rFonts w:ascii="Times New Roman" w:hAnsi="Times New Roman" w:hint="eastAsia"/>
          <w:bCs/>
        </w:rPr>
        <w:t>7</w:t>
      </w:r>
      <w:r w:rsidRPr="00BB353A">
        <w:rPr>
          <w:rFonts w:ascii="Times New Roman" w:hAnsi="Times New Roman"/>
          <w:bCs/>
        </w:rPr>
        <w:t>.2 Validation of the Rat-Race Coupler Module</w:t>
      </w:r>
    </w:p>
    <w:p w14:paraId="796A87AF" w14:textId="77777777" w:rsidR="007C214B" w:rsidRDefault="007C214B" w:rsidP="007C214B">
      <w:r w:rsidRPr="007C214B">
        <w:t>The Rat-Race Coupler module was validated using a generalized multi-input excitation case rather than a simple single-port excitation. This choice is more appropriate for the present application because the developed module allows arbitrary combinations of input amplitude and phase at different ports. Therefore, validation using a non-trivial excitation condition provides a stronger demonstration of the correctness of the implemented scattering-matrix computation.</w:t>
      </w:r>
    </w:p>
    <w:p w14:paraId="78BB92C2" w14:textId="7566F3E5" w:rsidR="000102AE" w:rsidRDefault="000102AE" w:rsidP="000102AE">
      <w:pPr>
        <w:jc w:val="center"/>
      </w:pPr>
      <w:r>
        <w:rPr>
          <w:rFonts w:hint="eastAsia"/>
          <w:noProof/>
        </w:rPr>
        <w:lastRenderedPageBreak/>
        <w:drawing>
          <wp:inline distT="0" distB="0" distL="0" distR="0" wp14:anchorId="7DD534E6" wp14:editId="5DB6B6F3">
            <wp:extent cx="4106844" cy="2205037"/>
            <wp:effectExtent l="0" t="0" r="8255" b="5080"/>
            <wp:docPr id="19285417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25216" cy="2214901"/>
                    </a:xfrm>
                    <a:prstGeom prst="rect">
                      <a:avLst/>
                    </a:prstGeom>
                    <a:noFill/>
                    <a:ln>
                      <a:noFill/>
                    </a:ln>
                  </pic:spPr>
                </pic:pic>
              </a:graphicData>
            </a:graphic>
          </wp:inline>
        </w:drawing>
      </w:r>
    </w:p>
    <w:p w14:paraId="2F8059A1" w14:textId="6FF97F75" w:rsidR="007B7948" w:rsidRPr="007C214B" w:rsidRDefault="007B7948" w:rsidP="000102AE">
      <w:pPr>
        <w:jc w:val="center"/>
        <w:rPr>
          <w:rFonts w:hint="eastAsia"/>
        </w:rPr>
      </w:pPr>
      <w:r>
        <w:rPr>
          <w:rFonts w:hint="eastAsia"/>
        </w:rPr>
        <w:t xml:space="preserve">Figure 5.3 </w:t>
      </w:r>
      <w:r w:rsidRPr="007B7948">
        <w:t>Output response of the Rat-Race Coupler under single-port excitation</w:t>
      </w:r>
    </w:p>
    <w:p w14:paraId="06E43678" w14:textId="77777777" w:rsidR="007C214B" w:rsidRPr="007C214B" w:rsidRDefault="007C214B" w:rsidP="007C214B">
      <w:r w:rsidRPr="007C214B">
        <w:t>In the selected case, Port 1 and Port 3 were excited simultaneously, while Port 2 and Port 4 were set to zero. The input amplitudes and phases were defined as follows:</w:t>
      </w:r>
    </w:p>
    <w:p w14:paraId="7C0A50AA" w14:textId="2A4067D7" w:rsidR="007C214B" w:rsidRPr="007C214B" w:rsidRDefault="007C214B" w:rsidP="007C214B">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=1.900</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=0,</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=3.500</m:t>
          </m:r>
          <m:r>
            <m:rPr>
              <m:sty m:val="p"/>
            </m:rPr>
            <w:rPr>
              <w:rFonts w:ascii="Cambria Math" w:hAnsi="Cambria Math"/>
            </w:rPr>
            <m:t>∠</m:t>
          </m:r>
          <m:sSup>
            <m:sSupPr>
              <m:ctrlPr>
                <w:rPr>
                  <w:rFonts w:ascii="Cambria Math" w:hAnsi="Cambria Math"/>
                </w:rPr>
              </m:ctrlPr>
            </m:sSupPr>
            <m:e>
              <m:r>
                <w:rPr>
                  <w:rFonts w:ascii="Cambria Math" w:hAnsi="Cambria Math"/>
                </w:rPr>
                <m:t>121</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=0.</m:t>
          </m:r>
        </m:oMath>
      </m:oMathPara>
    </w:p>
    <w:p w14:paraId="32C57701" w14:textId="77777777" w:rsidR="007C214B" w:rsidRPr="007C214B" w:rsidRDefault="007C214B" w:rsidP="007C214B">
      <w:r w:rsidRPr="007C214B">
        <w:t>The implemented module uses the ideal rat-race scattering matrix</w:t>
      </w:r>
    </w:p>
    <w:p w14:paraId="5C7334E8" w14:textId="03DC7B3A" w:rsidR="007C214B" w:rsidRPr="007C214B" w:rsidRDefault="007C214B" w:rsidP="007C214B">
      <m:oMathPara>
        <m:oMath>
          <m:r>
            <w:rPr>
              <w:rFonts w:ascii="Cambria Math" w:hAnsi="Cambria Math"/>
            </w:rPr>
            <m:t>[S]=</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e>
                    <m:r>
                      <w:rPr>
                        <w:rFonts w:ascii="Cambria Math" w:hAnsi="Cambria Math"/>
                      </w:rPr>
                      <m:t>0</m:t>
                    </m:r>
                  </m:e>
                </m:mr>
              </m:m>
            </m:e>
          </m:d>
          <m:r>
            <w:rPr>
              <w:rFonts w:ascii="Cambria Math" w:hAnsi="Cambria Math"/>
            </w:rPr>
            <m:t>,</m:t>
          </m:r>
        </m:oMath>
      </m:oMathPara>
    </w:p>
    <w:p w14:paraId="4AC1966D" w14:textId="77777777" w:rsidR="007C214B" w:rsidRPr="007C214B" w:rsidRDefault="007C214B" w:rsidP="007C214B">
      <w:r w:rsidRPr="007C214B">
        <w:t>and the outgoing wave vector is obtained from</w:t>
      </w:r>
    </w:p>
    <w:p w14:paraId="7FB4ADE2" w14:textId="3C700490" w:rsidR="007C214B" w:rsidRPr="007C214B" w:rsidRDefault="007C214B" w:rsidP="007C214B">
      <m:oMathPara>
        <m:oMath>
          <m:r>
            <m:rPr>
              <m:sty m:val="b"/>
            </m:rPr>
            <w:rPr>
              <w:rFonts w:ascii="Cambria Math" w:hAnsi="Cambria Math"/>
            </w:rPr>
            <m:t>b</m:t>
          </m:r>
          <m:r>
            <w:rPr>
              <w:rFonts w:ascii="Cambria Math" w:hAnsi="Cambria Math"/>
            </w:rPr>
            <m:t>=</m:t>
          </m:r>
          <m:r>
            <m:rPr>
              <m:sty m:val="b"/>
            </m:rPr>
            <w:rPr>
              <w:rFonts w:ascii="Cambria Math" w:hAnsi="Cambria Math"/>
            </w:rPr>
            <m:t>Sa</m:t>
          </m:r>
          <m:r>
            <m:rPr>
              <m:sty m:val="p"/>
            </m:rPr>
            <w:rPr>
              <w:rFonts w:ascii="Cambria Math" w:hAnsi="Cambria Math"/>
            </w:rPr>
            <m:t>.</m:t>
          </m:r>
        </m:oMath>
      </m:oMathPara>
    </w:p>
    <w:p w14:paraId="517FB295" w14:textId="77777777" w:rsidR="007C214B" w:rsidRPr="007C214B" w:rsidRDefault="007C214B" w:rsidP="007C214B">
      <w:r w:rsidRPr="007C214B">
        <w:t>Substituting the selected excitation vector into the above relation gives</w:t>
      </w:r>
    </w:p>
    <w:p w14:paraId="2AF2E528" w14:textId="306BCD66" w:rsidR="007C214B" w:rsidRPr="007C214B" w:rsidRDefault="007C214B" w:rsidP="007C214B">
      <m:oMathPara>
        <m:oMath>
          <m:r>
            <m:rPr>
              <m:sty m:val="b"/>
            </m:rPr>
            <w:rPr>
              <w:rFonts w:ascii="Cambria Math" w:hAnsi="Cambria Math"/>
            </w:rPr>
            <m:t>a</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1.900</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e>
                <m:e>
                  <m:r>
                    <w:rPr>
                      <w:rFonts w:ascii="Cambria Math" w:hAnsi="Cambria Math"/>
                    </w:rPr>
                    <m:t>0</m:t>
                  </m:r>
                </m:e>
                <m:e>
                  <m:r>
                    <w:rPr>
                      <w:rFonts w:ascii="Cambria Math" w:hAnsi="Cambria Math"/>
                    </w:rPr>
                    <m:t>3.500</m:t>
                  </m:r>
                  <m:r>
                    <m:rPr>
                      <m:sty m:val="p"/>
                    </m:rPr>
                    <w:rPr>
                      <w:rFonts w:ascii="Cambria Math" w:hAnsi="Cambria Math"/>
                    </w:rPr>
                    <m:t>∠</m:t>
                  </m:r>
                  <m:sSup>
                    <m:sSupPr>
                      <m:ctrlPr>
                        <w:rPr>
                          <w:rFonts w:ascii="Cambria Math" w:hAnsi="Cambria Math"/>
                        </w:rPr>
                      </m:ctrlPr>
                    </m:sSupPr>
                    <m:e>
                      <m:r>
                        <w:rPr>
                          <w:rFonts w:ascii="Cambria Math" w:hAnsi="Cambria Math"/>
                        </w:rPr>
                        <m:t>121</m:t>
                      </m:r>
                    </m:e>
                    <m:sup>
                      <m:r>
                        <w:rPr>
                          <w:rFonts w:ascii="Cambria Math" w:hAnsi="Cambria Math"/>
                        </w:rPr>
                        <m:t>∘</m:t>
                      </m:r>
                    </m:sup>
                  </m:sSup>
                </m:e>
                <m:e>
                  <m:r>
                    <w:rPr>
                      <w:rFonts w:ascii="Cambria Math" w:hAnsi="Cambria Math"/>
                    </w:rPr>
                    <m:t>0</m:t>
                  </m:r>
                </m:e>
              </m:eqArr>
            </m:e>
          </m:d>
          <m:r>
            <w:rPr>
              <w:rFonts w:ascii="Cambria Math" w:hAnsi="Cambria Math"/>
            </w:rPr>
            <m:t>,</m:t>
          </m:r>
        </m:oMath>
      </m:oMathPara>
    </w:p>
    <w:p w14:paraId="434E0001" w14:textId="77777777" w:rsidR="007C214B" w:rsidRPr="007C214B" w:rsidRDefault="007C214B" w:rsidP="007C214B">
      <w:r w:rsidRPr="007C214B">
        <w:t>from which the expected outputs are</w:t>
      </w:r>
    </w:p>
    <w:p w14:paraId="2263035A" w14:textId="32B387AA" w:rsidR="007C214B" w:rsidRPr="007C214B" w:rsidRDefault="007C214B" w:rsidP="007C214B">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b</m:t>
                    </m:r>
                  </m:e>
                  <m:sub>
                    <m:r>
                      <w:rPr>
                        <w:rFonts w:ascii="Cambria Math" w:hAnsi="Cambria Math"/>
                      </w:rPr>
                      <m:t>1</m:t>
                    </m:r>
                  </m:sub>
                </m:sSub>
              </m:e>
              <m:e>
                <m:r>
                  <w:rPr>
                    <w:rFonts w:ascii="Cambria Math" w:hAnsi="Cambria Math"/>
                  </w:rPr>
                  <m:t>=</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m:t>
                    </m:r>
                  </m:e>
                  <m:sup>
                    <m:r>
                      <w:rPr>
                        <w:rFonts w:ascii="Cambria Math" w:hAnsi="Cambria Math"/>
                      </w:rPr>
                      <m:t>∘</m:t>
                    </m:r>
                  </m:sup>
                </m:sSup>
                <m: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2</m:t>
                    </m:r>
                  </m:sub>
                </m:sSub>
              </m:e>
              <m:e>
                <m:r>
                  <w:rPr>
                    <w:rFonts w:ascii="Cambria Math" w:hAnsi="Cambria Math"/>
                  </w:rPr>
                  <m:t>=</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m:t>
                    </m:r>
                  </m:e>
                  <m:sup>
                    <m:r>
                      <w:rPr>
                        <w:rFonts w:ascii="Cambria Math" w:hAnsi="Cambria Math"/>
                      </w:rPr>
                      <m:t>∘</m:t>
                    </m:r>
                  </m:sup>
                </m:sSup>
                <m: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3</m:t>
                    </m:r>
                  </m:sub>
                </m:sSub>
              </m:e>
              <m:e>
                <m:r>
                  <w:rPr>
                    <w:rFonts w:ascii="Cambria Math" w:hAnsi="Cambria Math"/>
                  </w:rPr>
                  <m:t>=</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m:t>
                    </m:r>
                  </m:e>
                  <m:sup>
                    <m:r>
                      <w:rPr>
                        <w:rFonts w:ascii="Cambria Math" w:hAnsi="Cambria Math"/>
                      </w:rPr>
                      <m:t>∘</m:t>
                    </m:r>
                  </m:sup>
                </m:sSup>
                <m:r>
                  <w:rPr>
                    <w:rFonts w:ascii="Cambria Math" w:hAnsi="Cambria Math"/>
                  </w:rPr>
                  <m:t>,</m:t>
                </m:r>
              </m:e>
            </m:mr>
            <m:mr>
              <m:e>
                <m:sSub>
                  <m:sSubPr>
                    <m:ctrlPr>
                      <w:rPr>
                        <w:rFonts w:ascii="Cambria Math" w:hAnsi="Cambria Math"/>
                      </w:rPr>
                    </m:ctrlPr>
                  </m:sSubPr>
                  <m:e>
                    <m:r>
                      <w:rPr>
                        <w:rFonts w:ascii="Cambria Math" w:hAnsi="Cambria Math"/>
                      </w:rPr>
                      <m:t>b</m:t>
                    </m:r>
                  </m:e>
                  <m:sub>
                    <m:r>
                      <w:rPr>
                        <w:rFonts w:ascii="Cambria Math" w:hAnsi="Cambria Math"/>
                      </w:rPr>
                      <m:t>4</m:t>
                    </m:r>
                  </m:sub>
                </m:sSub>
              </m:e>
              <m:e>
                <m:r>
                  <w:rPr>
                    <w:rFonts w:ascii="Cambria Math" w:hAnsi="Cambria Math"/>
                  </w:rPr>
                  <m:t>=</m:t>
                </m:r>
                <m:f>
                  <m:fPr>
                    <m:ctrlPr>
                      <w:rPr>
                        <w:rFonts w:ascii="Cambria Math" w:hAnsi="Cambria Math"/>
                      </w:rPr>
                    </m:ctrlPr>
                  </m:fPr>
                  <m:num>
                    <m:r>
                      <w:rPr>
                        <w:rFonts w:ascii="Cambria Math" w:hAnsi="Cambria Math"/>
                      </w:rPr>
                      <m:t>-j</m:t>
                    </m:r>
                  </m:num>
                  <m:den>
                    <m:rad>
                      <m:radPr>
                        <m:degHide m:val="1"/>
                        <m:ctrlPr>
                          <w:rPr>
                            <w:rFonts w:ascii="Cambria Math" w:hAnsi="Cambria Math"/>
                          </w:rPr>
                        </m:ctrlPr>
                      </m:radPr>
                      <m:deg/>
                      <m:e>
                        <m:r>
                          <w:rPr>
                            <w:rFonts w:ascii="Cambria Math" w:hAnsi="Cambria Math"/>
                          </w:rPr>
                          <m:t>2</m:t>
                        </m:r>
                      </m:e>
                    </m:rad>
                  </m:den>
                </m:f>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m:t>
                    </m:r>
                  </m:e>
                  <m:sup>
                    <m:r>
                      <w:rPr>
                        <w:rFonts w:ascii="Cambria Math" w:hAnsi="Cambria Math"/>
                      </w:rPr>
                      <m:t>∘</m:t>
                    </m:r>
                  </m:sup>
                </m:sSup>
                <m:r>
                  <m:rPr>
                    <m:sty m:val="p"/>
                  </m:rPr>
                  <w:rPr>
                    <w:rFonts w:ascii="Cambria Math" w:hAnsi="Cambria Math"/>
                  </w:rPr>
                  <m:t>.</m:t>
                </m:r>
              </m:e>
            </m:mr>
          </m:m>
        </m:oMath>
      </m:oMathPara>
    </w:p>
    <w:p w14:paraId="4B845721" w14:textId="2DECAB6B" w:rsidR="007C214B" w:rsidRPr="007C214B" w:rsidRDefault="007C214B" w:rsidP="007C214B">
      <w:r w:rsidRPr="007C214B">
        <w:t>These theoretical results are in full agreement with the outputs displayed by the application. The app reported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w:rPr>
            <w:rFonts w:ascii="Cambria Math" w:hAnsi="Cambria Math"/>
          </w:rPr>
          <m:t>=2.4749</m:t>
        </m:r>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31.0</m:t>
            </m:r>
          </m:e>
          <m:sup>
            <m:r>
              <w:rPr>
                <w:rFonts w:ascii="Cambria Math" w:hAnsi="Cambria Math"/>
              </w:rPr>
              <m:t>∘</m:t>
            </m:r>
          </m:sup>
        </m:sSup>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=1.3435</m:t>
        </m:r>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78.0</m:t>
            </m:r>
          </m:e>
          <m:sup>
            <m:r>
              <w:rPr>
                <w:rFonts w:ascii="Cambria Math" w:hAnsi="Cambria Math"/>
              </w:rPr>
              <m:t>∘</m:t>
            </m:r>
          </m:sup>
        </m:sSup>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m:rPr>
            <m:sty m:val="p"/>
          </m:rPr>
          <w:rPr>
            <w:rFonts w:ascii="Cambria Math" w:hAnsi="Cambria Math"/>
          </w:rPr>
          <m:t>∣</m:t>
        </m:r>
        <m:r>
          <w:rPr>
            <w:rFonts w:ascii="Cambria Math" w:hAnsi="Cambria Math"/>
          </w:rPr>
          <m:t>=1.3435</m:t>
        </m:r>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sSup>
          <m:sSupPr>
            <m:ctrlPr>
              <w:rPr>
                <w:rFonts w:ascii="Cambria Math" w:hAnsi="Cambria Math"/>
              </w:rPr>
            </m:ctrlPr>
          </m:sSupPr>
          <m:e>
            <m:r>
              <w:rPr>
                <w:rFonts w:ascii="Cambria Math" w:hAnsi="Cambria Math"/>
              </w:rPr>
              <m:t>78.0</m:t>
            </m:r>
          </m:e>
          <m:sup>
            <m:r>
              <w:rPr>
                <w:rFonts w:ascii="Cambria Math" w:hAnsi="Cambria Math"/>
              </w:rPr>
              <m:t>∘</m:t>
            </m:r>
          </m:sup>
        </m:sSup>
      </m:oMath>
      <w:r w:rsidRPr="007C214B">
        <w:t>, and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r>
          <m:rPr>
            <m:sty m:val="p"/>
          </m:rPr>
          <w:rPr>
            <w:rFonts w:ascii="Cambria Math" w:hAnsi="Cambria Math"/>
          </w:rPr>
          <m:t>∣</m:t>
        </m:r>
        <m:r>
          <w:rPr>
            <w:rFonts w:ascii="Cambria Math" w:hAnsi="Cambria Math"/>
          </w:rPr>
          <m:t>=2.4749</m:t>
        </m:r>
      </m:oMath>
      <w:r w:rsidRPr="007C214B">
        <w:t>,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r>
          <w:rPr>
            <w:rFonts w:ascii="Cambria Math" w:hAnsi="Cambria Math"/>
          </w:rPr>
          <m:t>=</m:t>
        </m:r>
        <m:sSup>
          <m:sSupPr>
            <m:ctrlPr>
              <w:rPr>
                <w:rFonts w:ascii="Cambria Math" w:hAnsi="Cambria Math"/>
              </w:rPr>
            </m:ctrlPr>
          </m:sSupPr>
          <m:e>
            <m:r>
              <w:rPr>
                <w:rFonts w:ascii="Cambria Math" w:hAnsi="Cambria Math"/>
              </w:rPr>
              <m:t>31.0</m:t>
            </m:r>
          </m:e>
          <m:sup>
            <m:r>
              <w:rPr>
                <w:rFonts w:ascii="Cambria Math" w:hAnsi="Cambria Math"/>
              </w:rPr>
              <m:t>∘</m:t>
            </m:r>
          </m:sup>
        </m:sSup>
      </m:oMath>
      <w:r w:rsidRPr="007C214B">
        <w:t>. The result therefore confirms that the implemented module correctly performs the wave transformation for arbitrary multi-port excitation conditions.</w:t>
      </w:r>
    </w:p>
    <w:p w14:paraId="2F0F791C" w14:textId="77777777" w:rsidR="007C214B" w:rsidRPr="007C214B" w:rsidRDefault="007C214B" w:rsidP="007C214B">
      <w:r w:rsidRPr="007C214B">
        <w:t>Power consistency was also verified. For normalized wave amplitudes, the total input power is</w:t>
      </w:r>
    </w:p>
    <w:p w14:paraId="7FA60521" w14:textId="2C6854C8" w:rsidR="007C214B" w:rsidRPr="007C214B" w:rsidRDefault="007C214B" w:rsidP="007C214B">
      <m:oMathPara>
        <m:oMath>
          <m:sSub>
            <m:sSubPr>
              <m:ctrlPr>
                <w:rPr>
                  <w:rFonts w:ascii="Cambria Math" w:hAnsi="Cambria Math"/>
                </w:rPr>
              </m:ctrlPr>
            </m:sSubPr>
            <m:e>
              <m:r>
                <w:rPr>
                  <w:rFonts w:ascii="Cambria Math" w:hAnsi="Cambria Math"/>
                </w:rPr>
                <m:t>P</m:t>
              </m:r>
            </m:e>
            <m:sub>
              <m:r>
                <m:rPr>
                  <m:nor/>
                </m:rPr>
                <m:t>in</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1.900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3.500</m:t>
              </m:r>
            </m:e>
            <m:sup>
              <m:r>
                <w:rPr>
                  <w:rFonts w:ascii="Cambria Math" w:hAnsi="Cambria Math"/>
                </w:rPr>
                <m:t>2</m:t>
              </m:r>
            </m:sup>
          </m:sSup>
          <m:r>
            <w:rPr>
              <w:rFonts w:ascii="Cambria Math" w:hAnsi="Cambria Math"/>
            </w:rPr>
            <m:t>=15.860,</m:t>
          </m:r>
        </m:oMath>
      </m:oMathPara>
    </w:p>
    <w:p w14:paraId="1F1FBAA7" w14:textId="77777777" w:rsidR="007C214B" w:rsidRPr="007C214B" w:rsidRDefault="007C214B" w:rsidP="007C214B">
      <w:r w:rsidRPr="007C214B">
        <w:t>while the total output power is</w:t>
      </w:r>
    </w:p>
    <w:p w14:paraId="1F484F4B" w14:textId="39895632" w:rsidR="007C214B" w:rsidRPr="007C214B" w:rsidRDefault="007C214B" w:rsidP="007C214B">
      <m:oMathPara>
        <m:oMath>
          <m:sSub>
            <m:sSubPr>
              <m:ctrlPr>
                <w:rPr>
                  <w:rFonts w:ascii="Cambria Math" w:hAnsi="Cambria Math"/>
                </w:rPr>
              </m:ctrlPr>
            </m:sSubPr>
            <m:e>
              <m:r>
                <w:rPr>
                  <w:rFonts w:ascii="Cambria Math" w:hAnsi="Cambria Math"/>
                </w:rPr>
                <m:t>P</m:t>
              </m:r>
            </m:e>
            <m:sub>
              <m:r>
                <m:rPr>
                  <m:nor/>
                </m:rPr>
                <m:t>out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4</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=6.125+1.805+1.805+6.125=</m:t>
          </m:r>
          <m:r>
            <m:rPr>
              <m:sty m:val="p"/>
            </m:rPr>
            <w:rPr>
              <w:rFonts w:ascii="Cambria Math" w:hAnsi="Cambria Math"/>
            </w:rPr>
            <m:t>15.860.</m:t>
          </m:r>
        </m:oMath>
      </m:oMathPara>
    </w:p>
    <w:p w14:paraId="3416B3AF" w14:textId="77777777" w:rsidR="007C214B" w:rsidRPr="007C214B" w:rsidRDefault="007C214B" w:rsidP="007C214B">
      <w:r w:rsidRPr="007C214B">
        <w:t>Thus,</w:t>
      </w:r>
    </w:p>
    <w:p w14:paraId="65F80655" w14:textId="64BC9853" w:rsidR="007C214B" w:rsidRPr="007C214B" w:rsidRDefault="007C214B" w:rsidP="007C214B">
      <m:oMathPara>
        <m:oMath>
          <m:sSub>
            <m:sSubPr>
              <m:ctrlPr>
                <w:rPr>
                  <w:rFonts w:ascii="Cambria Math" w:hAnsi="Cambria Math"/>
                </w:rPr>
              </m:ctrlPr>
            </m:sSubPr>
            <m:e>
              <m:r>
                <w:rPr>
                  <w:rFonts w:ascii="Cambria Math" w:hAnsi="Cambria Math"/>
                </w:rPr>
                <m:t>P</m:t>
              </m:r>
            </m:e>
            <m:sub>
              <m:r>
                <m:rPr>
                  <m:nor/>
                </m:rPr>
                <m:t>in</m:t>
              </m:r>
            </m:sub>
          </m:sSub>
          <m:r>
            <w:rPr>
              <w:rFonts w:ascii="Cambria Math" w:hAnsi="Cambria Math"/>
            </w:rPr>
            <m:t>=</m:t>
          </m:r>
          <m:sSub>
            <m:sSubPr>
              <m:ctrlPr>
                <w:rPr>
                  <w:rFonts w:ascii="Cambria Math" w:hAnsi="Cambria Math"/>
                </w:rPr>
              </m:ctrlPr>
            </m:sSubPr>
            <m:e>
              <m:r>
                <w:rPr>
                  <w:rFonts w:ascii="Cambria Math" w:hAnsi="Cambria Math"/>
                </w:rPr>
                <m:t>P</m:t>
              </m:r>
            </m:e>
            <m:sub>
              <m:r>
                <m:rPr>
                  <m:nor/>
                </m:rPr>
                <m:t>out</m:t>
              </m:r>
            </m:sub>
          </m:sSub>
          <m:r>
            <w:rPr>
              <w:rFonts w:ascii="Cambria Math" w:hAnsi="Cambria Math"/>
            </w:rPr>
            <m:t>,</m:t>
          </m:r>
        </m:oMath>
      </m:oMathPara>
    </w:p>
    <w:p w14:paraId="7717C8D6" w14:textId="77777777" w:rsidR="007C214B" w:rsidRPr="007C214B" w:rsidRDefault="007C214B" w:rsidP="007C214B">
      <w:r w:rsidRPr="007C214B">
        <w:t>which confirms power conservation in the implemented ideal lossless model.</w:t>
      </w:r>
    </w:p>
    <w:p w14:paraId="72229967" w14:textId="0DF34133" w:rsidR="007C214B" w:rsidRPr="007C214B" w:rsidRDefault="007C214B" w:rsidP="007C214B">
      <w:pPr>
        <w:rPr>
          <w:rFonts w:hint="eastAsia"/>
        </w:rPr>
      </w:pPr>
      <w:r w:rsidRPr="007C214B">
        <w:t>This validation case is particularly significant because it demonstrates that the Rat-Race Coupler module is not limited to predefined textbook excitations such as equal-</w:t>
      </w:r>
      <w:r w:rsidRPr="007C214B">
        <w:lastRenderedPageBreak/>
        <w:t>phase or opposite-phase input pairs. Instead, it can correctly process generalized user-defined amplitude-phase combinations, which represents one of the main analytical strengths of the developed application.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4"/>
        <w:gridCol w:w="2060"/>
        <w:gridCol w:w="1989"/>
        <w:gridCol w:w="2242"/>
      </w:tblGrid>
      <w:tr w:rsidR="007C214B" w:rsidRPr="007C214B" w14:paraId="316241EB" w14:textId="77777777">
        <w:trPr>
          <w:tblHeader/>
        </w:trPr>
        <w:tc>
          <w:tcPr>
            <w:tcW w:w="0" w:type="auto"/>
            <w:tcBorders>
              <w:bottom w:val="single" w:sz="2" w:space="0" w:color="E5E7EB"/>
              <w:right w:val="single" w:sz="2" w:space="0" w:color="E5E7EB"/>
            </w:tcBorders>
            <w:tcMar>
              <w:top w:w="90" w:type="dxa"/>
              <w:left w:w="195" w:type="dxa"/>
              <w:bottom w:w="90" w:type="dxa"/>
              <w:right w:w="195" w:type="dxa"/>
            </w:tcMar>
            <w:vAlign w:val="center"/>
            <w:hideMark/>
          </w:tcPr>
          <w:p w14:paraId="3463EE38" w14:textId="77777777" w:rsidR="007C214B" w:rsidRPr="007C214B" w:rsidRDefault="007C214B" w:rsidP="007C214B">
            <w:pPr>
              <w:rPr>
                <w:b/>
                <w:bCs/>
              </w:rPr>
            </w:pPr>
            <w:r w:rsidRPr="007C214B">
              <w:rPr>
                <w:b/>
                <w:bCs/>
              </w:rPr>
              <w:t>Quantity</w:t>
            </w:r>
          </w:p>
        </w:tc>
        <w:tc>
          <w:tcPr>
            <w:tcW w:w="0" w:type="auto"/>
            <w:tcBorders>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8B6A019" w14:textId="77777777" w:rsidR="007C214B" w:rsidRPr="007C214B" w:rsidRDefault="007C214B" w:rsidP="007C214B">
            <w:pPr>
              <w:rPr>
                <w:b/>
                <w:bCs/>
              </w:rPr>
            </w:pPr>
            <w:r w:rsidRPr="007C214B">
              <w:rPr>
                <w:b/>
                <w:bCs/>
              </w:rPr>
              <w:t>Theoretical Result</w:t>
            </w:r>
          </w:p>
        </w:tc>
        <w:tc>
          <w:tcPr>
            <w:tcW w:w="0" w:type="auto"/>
            <w:tcBorders>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128E369" w14:textId="77777777" w:rsidR="007C214B" w:rsidRPr="007C214B" w:rsidRDefault="007C214B" w:rsidP="007C214B">
            <w:pPr>
              <w:rPr>
                <w:b/>
                <w:bCs/>
              </w:rPr>
            </w:pPr>
            <w:r w:rsidRPr="007C214B">
              <w:rPr>
                <w:b/>
                <w:bCs/>
              </w:rPr>
              <w:t>App Result</w:t>
            </w:r>
          </w:p>
        </w:tc>
        <w:tc>
          <w:tcPr>
            <w:tcW w:w="0" w:type="auto"/>
            <w:tcBorders>
              <w:left w:val="single" w:sz="2" w:space="0" w:color="E5E7EB"/>
              <w:bottom w:val="single" w:sz="2" w:space="0" w:color="E5E7EB"/>
            </w:tcBorders>
            <w:tcMar>
              <w:top w:w="90" w:type="dxa"/>
              <w:left w:w="195" w:type="dxa"/>
              <w:bottom w:w="90" w:type="dxa"/>
              <w:right w:w="195" w:type="dxa"/>
            </w:tcMar>
            <w:vAlign w:val="center"/>
            <w:hideMark/>
          </w:tcPr>
          <w:p w14:paraId="68A8DE3A" w14:textId="77777777" w:rsidR="007C214B" w:rsidRPr="007C214B" w:rsidRDefault="007C214B" w:rsidP="007C214B">
            <w:pPr>
              <w:rPr>
                <w:b/>
                <w:bCs/>
              </w:rPr>
            </w:pPr>
            <w:r w:rsidRPr="007C214B">
              <w:rPr>
                <w:b/>
                <w:bCs/>
              </w:rPr>
              <w:t>Conclusion</w:t>
            </w:r>
          </w:p>
        </w:tc>
      </w:tr>
      <w:tr w:rsidR="007C214B" w:rsidRPr="007C214B" w14:paraId="4B3C8C58"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187AEF6" w14:textId="2706B859" w:rsidR="007C214B" w:rsidRPr="007C214B" w:rsidRDefault="007C214B" w:rsidP="007C214B">
            <m:oMathPara>
              <m:oMath>
                <m:sSub>
                  <m:sSubPr>
                    <m:ctrlPr>
                      <w:rPr>
                        <w:rFonts w:ascii="Cambria Math" w:hAnsi="Cambria Math"/>
                      </w:rPr>
                    </m:ctrlPr>
                  </m:sSubPr>
                  <m:e>
                    <m:r>
                      <w:rPr>
                        <w:rFonts w:ascii="Cambria Math" w:hAnsi="Cambria Math"/>
                      </w:rPr>
                      <m:t>a</m:t>
                    </m:r>
                  </m:e>
                  <m:sub>
                    <m:r>
                      <w:rPr>
                        <w:rFonts w:ascii="Cambria Math" w:hAnsi="Cambria Math"/>
                      </w:rPr>
                      <m:t>1</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D4FDDFE" w14:textId="111E428C" w:rsidR="007C214B" w:rsidRPr="007C214B" w:rsidRDefault="007C214B" w:rsidP="007C214B">
            <m:oMathPara>
              <m:oMath>
                <m:r>
                  <w:rPr>
                    <w:rFonts w:ascii="Cambria Math" w:hAnsi="Cambria Math"/>
                  </w:rPr>
                  <m:t>1.900</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C04562E" w14:textId="11E1A342" w:rsidR="007C214B" w:rsidRPr="007C214B" w:rsidRDefault="007C214B" w:rsidP="007C214B">
            <m:oMathPara>
              <m:oMath>
                <m:r>
                  <w:rPr>
                    <w:rFonts w:ascii="Cambria Math" w:hAnsi="Cambria Math"/>
                  </w:rPr>
                  <m:t>1.900</m:t>
                </m:r>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3D6AF4C2" w14:textId="77777777" w:rsidR="007C214B" w:rsidRPr="007C214B" w:rsidRDefault="007C214B" w:rsidP="007C214B">
            <w:r w:rsidRPr="007C214B">
              <w:t>Input applied correctly</w:t>
            </w:r>
          </w:p>
        </w:tc>
      </w:tr>
      <w:tr w:rsidR="007C214B" w:rsidRPr="007C214B" w14:paraId="294B31F4"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CE0EBF3" w14:textId="5813C040" w:rsidR="007C214B" w:rsidRPr="007C214B" w:rsidRDefault="007C214B" w:rsidP="007C214B">
            <m:oMathPara>
              <m:oMath>
                <m:sSub>
                  <m:sSubPr>
                    <m:ctrlPr>
                      <w:rPr>
                        <w:rFonts w:ascii="Cambria Math" w:hAnsi="Cambria Math"/>
                      </w:rPr>
                    </m:ctrlPr>
                  </m:sSubPr>
                  <m:e>
                    <m:r>
                      <w:rPr>
                        <w:rFonts w:ascii="Cambria Math" w:hAnsi="Cambria Math"/>
                      </w:rPr>
                      <m:t>a</m:t>
                    </m:r>
                  </m:e>
                  <m:sub>
                    <m:r>
                      <w:rPr>
                        <w:rFonts w:ascii="Cambria Math" w:hAnsi="Cambria Math"/>
                      </w:rPr>
                      <m:t>3</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BC8BD45" w14:textId="51179589" w:rsidR="007C214B" w:rsidRPr="007C214B" w:rsidRDefault="007C214B" w:rsidP="007C214B">
            <m:oMathPara>
              <m:oMath>
                <m:r>
                  <w:rPr>
                    <w:rFonts w:ascii="Cambria Math" w:hAnsi="Cambria Math"/>
                  </w:rPr>
                  <m:t>3.500</m:t>
                </m:r>
                <m:r>
                  <m:rPr>
                    <m:sty m:val="p"/>
                  </m:rPr>
                  <w:rPr>
                    <w:rFonts w:ascii="Cambria Math" w:hAnsi="Cambria Math"/>
                  </w:rPr>
                  <m:t>∠</m:t>
                </m:r>
                <m:sSup>
                  <m:sSupPr>
                    <m:ctrlPr>
                      <w:rPr>
                        <w:rFonts w:ascii="Cambria Math" w:hAnsi="Cambria Math"/>
                      </w:rPr>
                    </m:ctrlPr>
                  </m:sSupPr>
                  <m:e>
                    <m:r>
                      <w:rPr>
                        <w:rFonts w:ascii="Cambria Math" w:hAnsi="Cambria Math"/>
                      </w:rPr>
                      <m:t>121</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2F11BA70" w14:textId="4000AA0E" w:rsidR="007C214B" w:rsidRPr="007C214B" w:rsidRDefault="007C214B" w:rsidP="007C214B">
            <m:oMathPara>
              <m:oMath>
                <m:r>
                  <w:rPr>
                    <w:rFonts w:ascii="Cambria Math" w:hAnsi="Cambria Math"/>
                  </w:rPr>
                  <m:t>3.500</m:t>
                </m:r>
                <m:r>
                  <m:rPr>
                    <m:sty m:val="p"/>
                  </m:rPr>
                  <w:rPr>
                    <w:rFonts w:ascii="Cambria Math" w:hAnsi="Cambria Math"/>
                  </w:rPr>
                  <m:t>∠</m:t>
                </m:r>
                <m:sSup>
                  <m:sSupPr>
                    <m:ctrlPr>
                      <w:rPr>
                        <w:rFonts w:ascii="Cambria Math" w:hAnsi="Cambria Math"/>
                      </w:rPr>
                    </m:ctrlPr>
                  </m:sSupPr>
                  <m:e>
                    <m:r>
                      <w:rPr>
                        <w:rFonts w:ascii="Cambria Math" w:hAnsi="Cambria Math"/>
                      </w:rPr>
                      <m:t>121</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562A2145" w14:textId="77777777" w:rsidR="007C214B" w:rsidRPr="007C214B" w:rsidRDefault="007C214B" w:rsidP="007C214B">
            <w:r w:rsidRPr="007C214B">
              <w:t>Input applied correctly</w:t>
            </w:r>
          </w:p>
        </w:tc>
      </w:tr>
      <w:tr w:rsidR="007C214B" w:rsidRPr="007C214B" w14:paraId="2EEDF1BC"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4C827F8" w14:textId="3FBDFFD4" w:rsidR="007C214B" w:rsidRPr="007C214B" w:rsidRDefault="007C214B" w:rsidP="007C214B">
            <m:oMathPara>
              <m:oMath>
                <m:sSub>
                  <m:sSubPr>
                    <m:ctrlPr>
                      <w:rPr>
                        <w:rFonts w:ascii="Cambria Math" w:hAnsi="Cambria Math"/>
                      </w:rPr>
                    </m:ctrlPr>
                  </m:sSubPr>
                  <m:e>
                    <m:r>
                      <w:rPr>
                        <w:rFonts w:ascii="Cambria Math" w:hAnsi="Cambria Math"/>
                      </w:rPr>
                      <m:t>b</m:t>
                    </m:r>
                  </m:e>
                  <m:sub>
                    <m:r>
                      <w:rPr>
                        <w:rFonts w:ascii="Cambria Math" w:hAnsi="Cambria Math"/>
                      </w:rPr>
                      <m:t>1</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DB23620" w14:textId="30AE2DBE" w:rsidR="007C214B" w:rsidRPr="007C214B" w:rsidRDefault="007C214B" w:rsidP="007C214B">
            <m:oMathPara>
              <m:oMath>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8D34C15" w14:textId="78D3E759" w:rsidR="007C214B" w:rsidRPr="007C214B" w:rsidRDefault="007C214B" w:rsidP="007C214B">
            <m:oMathPara>
              <m:oMath>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31.0</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6D1A8F07" w14:textId="77777777" w:rsidR="007C214B" w:rsidRPr="007C214B" w:rsidRDefault="007C214B" w:rsidP="007C214B">
            <w:r w:rsidRPr="007C214B">
              <w:t>Consistent</w:t>
            </w:r>
          </w:p>
        </w:tc>
      </w:tr>
      <w:tr w:rsidR="007C214B" w:rsidRPr="007C214B" w14:paraId="642DF11B"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95F8C3D" w14:textId="6C304363" w:rsidR="007C214B" w:rsidRPr="007C214B" w:rsidRDefault="007C214B" w:rsidP="007C214B">
            <m:oMathPara>
              <m:oMath>
                <m:sSub>
                  <m:sSubPr>
                    <m:ctrlPr>
                      <w:rPr>
                        <w:rFonts w:ascii="Cambria Math" w:hAnsi="Cambria Math"/>
                      </w:rPr>
                    </m:ctrlPr>
                  </m:sSubPr>
                  <m:e>
                    <m:r>
                      <w:rPr>
                        <w:rFonts w:ascii="Cambria Math" w:hAnsi="Cambria Math"/>
                      </w:rPr>
                      <m:t>b</m:t>
                    </m:r>
                  </m:e>
                  <m:sub>
                    <m:r>
                      <w:rPr>
                        <w:rFonts w:ascii="Cambria Math" w:hAnsi="Cambria Math"/>
                      </w:rPr>
                      <m:t>2</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1940348" w14:textId="120CCD10" w:rsidR="007C214B" w:rsidRPr="007C214B" w:rsidRDefault="007C214B" w:rsidP="007C214B">
            <m:oMathPara>
              <m:oMath>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064EDC91" w14:textId="02EA30D5" w:rsidR="007C214B" w:rsidRPr="007C214B" w:rsidRDefault="007C214B" w:rsidP="007C214B">
            <m:oMathPara>
              <m:oMath>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78.0</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1A706060" w14:textId="77777777" w:rsidR="007C214B" w:rsidRPr="007C214B" w:rsidRDefault="007C214B" w:rsidP="007C214B">
            <w:r w:rsidRPr="007C214B">
              <w:t>Consistent</w:t>
            </w:r>
          </w:p>
        </w:tc>
      </w:tr>
      <w:tr w:rsidR="007C214B" w:rsidRPr="007C214B" w14:paraId="5C08D2DF"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187756B" w14:textId="7105051F" w:rsidR="007C214B" w:rsidRPr="007C214B" w:rsidRDefault="007C214B" w:rsidP="007C214B">
            <m:oMathPara>
              <m:oMath>
                <m:sSub>
                  <m:sSubPr>
                    <m:ctrlPr>
                      <w:rPr>
                        <w:rFonts w:ascii="Cambria Math" w:hAnsi="Cambria Math"/>
                      </w:rPr>
                    </m:ctrlPr>
                  </m:sSubPr>
                  <m:e>
                    <m:r>
                      <w:rPr>
                        <w:rFonts w:ascii="Cambria Math" w:hAnsi="Cambria Math"/>
                      </w:rPr>
                      <m:t>b</m:t>
                    </m:r>
                  </m:e>
                  <m:sub>
                    <m:r>
                      <w:rPr>
                        <w:rFonts w:ascii="Cambria Math" w:hAnsi="Cambria Math"/>
                      </w:rPr>
                      <m:t>3</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4B07731" w14:textId="4F3A2D66" w:rsidR="007C214B" w:rsidRPr="007C214B" w:rsidRDefault="007C214B" w:rsidP="007C214B">
            <m:oMathPara>
              <m:oMath>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0D96D2B" w14:textId="035ED4A1" w:rsidR="007C214B" w:rsidRPr="007C214B" w:rsidRDefault="007C214B" w:rsidP="007C214B">
            <m:oMathPara>
              <m:oMath>
                <m:r>
                  <w:rPr>
                    <w:rFonts w:ascii="Cambria Math" w:hAnsi="Cambria Math"/>
                  </w:rPr>
                  <m:t>1.3435</m:t>
                </m:r>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78.0</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003DC059" w14:textId="77777777" w:rsidR="007C214B" w:rsidRPr="007C214B" w:rsidRDefault="007C214B" w:rsidP="007C214B">
            <w:r w:rsidRPr="007C214B">
              <w:t>Consistent</w:t>
            </w:r>
          </w:p>
        </w:tc>
      </w:tr>
      <w:tr w:rsidR="007C214B" w:rsidRPr="007C214B" w14:paraId="70F69440"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98EAC39" w14:textId="3D5471EA" w:rsidR="007C214B" w:rsidRPr="007C214B" w:rsidRDefault="007C214B" w:rsidP="007C214B">
            <m:oMathPara>
              <m:oMath>
                <m:sSub>
                  <m:sSubPr>
                    <m:ctrlPr>
                      <w:rPr>
                        <w:rFonts w:ascii="Cambria Math" w:hAnsi="Cambria Math"/>
                      </w:rPr>
                    </m:ctrlPr>
                  </m:sSubPr>
                  <m:e>
                    <m:r>
                      <w:rPr>
                        <w:rFonts w:ascii="Cambria Math" w:hAnsi="Cambria Math"/>
                      </w:rPr>
                      <m:t>b</m:t>
                    </m:r>
                  </m:e>
                  <m:sub>
                    <m:r>
                      <w:rPr>
                        <w:rFonts w:ascii="Cambria Math" w:hAnsi="Cambria Math"/>
                      </w:rPr>
                      <m:t>4</m:t>
                    </m:r>
                  </m:sub>
                </m:sSub>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5171EE8F" w14:textId="79899F03" w:rsidR="007C214B" w:rsidRPr="007C214B" w:rsidRDefault="007C214B" w:rsidP="007C214B">
            <m:oMathPara>
              <m:oMath>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AD9B45A" w14:textId="38D66F33" w:rsidR="007C214B" w:rsidRPr="007C214B" w:rsidRDefault="007C214B" w:rsidP="007C214B">
            <m:oMathPara>
              <m:oMath>
                <m:r>
                  <w:rPr>
                    <w:rFonts w:ascii="Cambria Math" w:hAnsi="Cambria Math"/>
                  </w:rPr>
                  <m:t>2.4749</m:t>
                </m:r>
                <m:r>
                  <m:rPr>
                    <m:sty m:val="p"/>
                  </m:rPr>
                  <w:rPr>
                    <w:rFonts w:ascii="Cambria Math" w:hAnsi="Cambria Math"/>
                  </w:rPr>
                  <m:t>∠</m:t>
                </m:r>
                <m:sSup>
                  <m:sSupPr>
                    <m:ctrlPr>
                      <w:rPr>
                        <w:rFonts w:ascii="Cambria Math" w:hAnsi="Cambria Math"/>
                      </w:rPr>
                    </m:ctrlPr>
                  </m:sSupPr>
                  <m:e>
                    <m:r>
                      <w:rPr>
                        <w:rFonts w:ascii="Cambria Math" w:hAnsi="Cambria Math"/>
                      </w:rPr>
                      <m:t>31.0</m:t>
                    </m:r>
                  </m:e>
                  <m:sup>
                    <m:r>
                      <w:rPr>
                        <w:rFonts w:ascii="Cambria Math" w:hAnsi="Cambria Math"/>
                      </w:rPr>
                      <m:t>∘</m:t>
                    </m:r>
                  </m:sup>
                </m:sSup>
              </m:oMath>
            </m:oMathPara>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2CE8905A" w14:textId="77777777" w:rsidR="007C214B" w:rsidRPr="007C214B" w:rsidRDefault="007C214B" w:rsidP="007C214B">
            <w:r w:rsidRPr="007C214B">
              <w:t>Consistent</w:t>
            </w:r>
          </w:p>
        </w:tc>
      </w:tr>
      <w:tr w:rsidR="007C214B" w:rsidRPr="007C214B" w14:paraId="134558D1" w14:textId="77777777">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3EA246FF" w14:textId="77777777" w:rsidR="007C214B" w:rsidRPr="007C214B" w:rsidRDefault="007C214B" w:rsidP="007C214B">
            <w:r w:rsidRPr="007C214B">
              <w:t>Total input power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728A8644" w14:textId="77777777" w:rsidR="007C214B" w:rsidRPr="007C214B" w:rsidRDefault="007C214B" w:rsidP="007C214B">
            <w:r w:rsidRPr="007C214B">
              <w:t>15.860</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474DD28B" w14:textId="77777777" w:rsidR="007C214B" w:rsidRPr="007C214B" w:rsidRDefault="007C214B" w:rsidP="007C214B">
            <w:r w:rsidRPr="007C214B">
              <w:t>15.860</w:t>
            </w:r>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0F92F172" w14:textId="77777777" w:rsidR="007C214B" w:rsidRPr="007C214B" w:rsidRDefault="007C214B" w:rsidP="007C214B">
            <w:r w:rsidRPr="007C214B">
              <w:t>Consistent</w:t>
            </w:r>
          </w:p>
        </w:tc>
      </w:tr>
      <w:tr w:rsidR="007C214B" w:rsidRPr="007C214B" w14:paraId="6C2EFA4D" w14:textId="77777777">
        <w:tc>
          <w:tcPr>
            <w:tcW w:w="0" w:type="auto"/>
            <w:tcBorders>
              <w:top w:val="single" w:sz="2" w:space="0" w:color="E5E7EB"/>
              <w:right w:val="single" w:sz="2" w:space="0" w:color="E5E7EB"/>
            </w:tcBorders>
            <w:tcMar>
              <w:top w:w="90" w:type="dxa"/>
              <w:left w:w="195" w:type="dxa"/>
              <w:bottom w:w="90" w:type="dxa"/>
              <w:right w:w="195" w:type="dxa"/>
            </w:tcMar>
            <w:vAlign w:val="center"/>
            <w:hideMark/>
          </w:tcPr>
          <w:p w14:paraId="666CF874" w14:textId="77777777" w:rsidR="007C214B" w:rsidRPr="007C214B" w:rsidRDefault="007C214B" w:rsidP="007C214B">
            <w:r w:rsidRPr="007C214B">
              <w:t>Total output power</w:t>
            </w:r>
          </w:p>
        </w:tc>
        <w:tc>
          <w:tcPr>
            <w:tcW w:w="0" w:type="auto"/>
            <w:tcBorders>
              <w:top w:val="single" w:sz="2" w:space="0" w:color="E5E7EB"/>
              <w:left w:val="single" w:sz="2" w:space="0" w:color="E5E7EB"/>
              <w:right w:val="single" w:sz="2" w:space="0" w:color="E5E7EB"/>
            </w:tcBorders>
            <w:tcMar>
              <w:top w:w="90" w:type="dxa"/>
              <w:left w:w="195" w:type="dxa"/>
              <w:bottom w:w="90" w:type="dxa"/>
              <w:right w:w="195" w:type="dxa"/>
            </w:tcMar>
            <w:vAlign w:val="center"/>
            <w:hideMark/>
          </w:tcPr>
          <w:p w14:paraId="7D84729F" w14:textId="77777777" w:rsidR="007C214B" w:rsidRPr="007C214B" w:rsidRDefault="007C214B" w:rsidP="007C214B">
            <w:r w:rsidRPr="007C214B">
              <w:t>15.860</w:t>
            </w:r>
          </w:p>
        </w:tc>
        <w:tc>
          <w:tcPr>
            <w:tcW w:w="0" w:type="auto"/>
            <w:tcBorders>
              <w:top w:val="single" w:sz="2" w:space="0" w:color="E5E7EB"/>
              <w:left w:val="single" w:sz="2" w:space="0" w:color="E5E7EB"/>
              <w:right w:val="single" w:sz="2" w:space="0" w:color="E5E7EB"/>
            </w:tcBorders>
            <w:tcMar>
              <w:top w:w="90" w:type="dxa"/>
              <w:left w:w="195" w:type="dxa"/>
              <w:bottom w:w="90" w:type="dxa"/>
              <w:right w:w="195" w:type="dxa"/>
            </w:tcMar>
            <w:vAlign w:val="center"/>
            <w:hideMark/>
          </w:tcPr>
          <w:p w14:paraId="5D2E40F6" w14:textId="77777777" w:rsidR="007C214B" w:rsidRPr="007C214B" w:rsidRDefault="007C214B" w:rsidP="007C214B">
            <w:r w:rsidRPr="007C214B">
              <w:t>15.860</w:t>
            </w:r>
          </w:p>
        </w:tc>
        <w:tc>
          <w:tcPr>
            <w:tcW w:w="0" w:type="auto"/>
            <w:tcBorders>
              <w:top w:val="single" w:sz="2" w:space="0" w:color="E5E7EB"/>
              <w:left w:val="single" w:sz="2" w:space="0" w:color="E5E7EB"/>
            </w:tcBorders>
            <w:tcMar>
              <w:top w:w="90" w:type="dxa"/>
              <w:left w:w="195" w:type="dxa"/>
              <w:bottom w:w="90" w:type="dxa"/>
              <w:right w:w="195" w:type="dxa"/>
            </w:tcMar>
            <w:vAlign w:val="center"/>
            <w:hideMark/>
          </w:tcPr>
          <w:p w14:paraId="527EF94E" w14:textId="77777777" w:rsidR="007C214B" w:rsidRPr="007C214B" w:rsidRDefault="007C214B" w:rsidP="007C214B">
            <w:r w:rsidRPr="007C214B">
              <w:t>Consistent</w:t>
            </w:r>
          </w:p>
        </w:tc>
      </w:tr>
    </w:tbl>
    <w:p w14:paraId="0AEBBA70" w14:textId="633D6D74" w:rsidR="00D81235" w:rsidRPr="007B7948" w:rsidRDefault="007B7948" w:rsidP="007B7948">
      <w:pPr>
        <w:pStyle w:val="a3"/>
        <w:rPr>
          <w:rFonts w:hint="eastAsia"/>
        </w:rPr>
      </w:pPr>
      <w:r>
        <w:lastRenderedPageBreak/>
        <w:t xml:space="preserve">Table </w:t>
      </w:r>
      <w:r>
        <w:fldChar w:fldCharType="begin"/>
      </w:r>
      <w:r>
        <w:instrText xml:space="preserve"> STYLEREF 1 \s </w:instrText>
      </w:r>
      <w:r>
        <w:fldChar w:fldCharType="separate"/>
      </w:r>
      <w:r>
        <w:t>5</w:t>
      </w:r>
      <w:r>
        <w:fldChar w:fldCharType="end"/>
      </w:r>
      <w:r>
        <w:t>-</w:t>
      </w:r>
      <w:r>
        <w:rPr>
          <w:rFonts w:hint="eastAsia"/>
        </w:rPr>
        <w:t>2</w:t>
      </w:r>
      <w:r>
        <w:t xml:space="preserve"> </w:t>
      </w:r>
      <w:r w:rsidRPr="007B7948">
        <w:t xml:space="preserve">Validation of the </w:t>
      </w:r>
      <w:r>
        <w:rPr>
          <w:rFonts w:hint="eastAsia"/>
        </w:rPr>
        <w:t>Rat-Race Couple</w:t>
      </w:r>
      <w:r w:rsidRPr="007B7948">
        <w:t>r module</w:t>
      </w:r>
    </w:p>
    <w:p w14:paraId="3E12D559" w14:textId="194C021C" w:rsidR="00BB353A" w:rsidRDefault="00BB353A" w:rsidP="00BB353A">
      <w:pPr>
        <w:pStyle w:val="3"/>
        <w:rPr>
          <w:rFonts w:ascii="Times New Roman" w:hAnsi="Times New Roman"/>
        </w:rPr>
      </w:pPr>
      <w:r w:rsidRPr="00BB353A">
        <w:rPr>
          <w:rFonts w:ascii="Times New Roman" w:hAnsi="Times New Roman"/>
        </w:rPr>
        <w:t>5.</w:t>
      </w:r>
      <w:r w:rsidR="005F1BA8">
        <w:rPr>
          <w:rFonts w:ascii="Times New Roman" w:hAnsi="Times New Roman" w:hint="eastAsia"/>
        </w:rPr>
        <w:t>7</w:t>
      </w:r>
      <w:r w:rsidRPr="00BB353A">
        <w:rPr>
          <w:rFonts w:ascii="Times New Roman" w:hAnsi="Times New Roman"/>
        </w:rPr>
        <w:t>.3 Remarks on the Resistive Divider and Branch-Line Hybrid Modules</w:t>
      </w:r>
    </w:p>
    <w:p w14:paraId="6A28F1B9" w14:textId="77777777" w:rsidR="001C07DA" w:rsidRPr="001C07DA" w:rsidRDefault="001C07DA" w:rsidP="001C07DA">
      <w:r w:rsidRPr="001C07DA">
        <w:t>In the present version of the application, the Resistive Divider module was implemented mainly as a fixed analytical reference. Its displayed response corresponds to the standard ideal behavior of a resistive power divider, in which the signal is divided equally between the two output ports while part of the power is dissipated in the resistor network. Since the module does not currently provide a meaningful variable design space beyond nominal frequency entry, a separate case-based validation was not emphasized. Instead, the module was checked for consistency with the expected textbook behavior of a lossy divider and was retained primarily as a comparative baseline against the Wilkinson Divider.</w:t>
      </w:r>
    </w:p>
    <w:p w14:paraId="3FCE36D3" w14:textId="100695D7" w:rsidR="001C07DA" w:rsidRPr="001C07DA" w:rsidRDefault="001C07DA" w:rsidP="001C07DA">
      <w:r w:rsidRPr="001C07DA">
        <w:t>Similarly, the Branch-Line Hybrid module was implemented as a standard idealized demonstration of quadrature coupling under the conventional single-input condition. The main purpose of this module is to illustrate equal output division, isolated-port behavior, and the characteristic </w:t>
      </w:r>
      <m:oMath>
        <m:sSup>
          <m:sSupPr>
            <m:ctrlPr>
              <w:rPr>
                <w:rFonts w:ascii="Cambria Math" w:hAnsi="Cambria Math"/>
              </w:rPr>
            </m:ctrlPr>
          </m:sSupPr>
          <m:e>
            <m:r>
              <w:rPr>
                <w:rFonts w:ascii="Cambria Math" w:hAnsi="Cambria Math"/>
              </w:rPr>
              <m:t>90</m:t>
            </m:r>
          </m:e>
          <m:sup>
            <m:r>
              <w:rPr>
                <w:rFonts w:ascii="Cambria Math" w:hAnsi="Cambria Math"/>
              </w:rPr>
              <m:t>∘</m:t>
            </m:r>
          </m:sup>
        </m:sSup>
      </m:oMath>
      <w:r w:rsidRPr="001C07DA">
        <w:t> phase difference at the design frequency. Because the current implementation is not intended as a generalized multi-excitation or broadband analysis tool, a separate numerical validation case was not treated as a central part of the present evaluation. Its role in the application is therefore primarily demonstrative and educational rather than parametric.</w:t>
      </w:r>
    </w:p>
    <w:p w14:paraId="4D5215FA" w14:textId="6CBA2106" w:rsidR="00D81235" w:rsidRPr="00FA45A8" w:rsidRDefault="001C07DA" w:rsidP="00D81235">
      <w:pPr>
        <w:rPr>
          <w:rFonts w:hint="eastAsia"/>
        </w:rPr>
      </w:pPr>
      <w:r w:rsidRPr="001C07DA">
        <w:t xml:space="preserve">Overall, the selected validation results confirm that the analytically variable parts of the application, especially the Wilkinson Divider and Rat-Race Coupler modules, </w:t>
      </w:r>
      <w:r w:rsidRPr="001C07DA">
        <w:lastRenderedPageBreak/>
        <w:t>operate in accordance with theoretical expectations. This supports the conclusion that the developed system performs correctly within the scope of the adopted ideal microwave models</w:t>
      </w:r>
      <w:r w:rsidR="00D81235" w:rsidRPr="00D81235">
        <w:t>.</w:t>
      </w:r>
    </w:p>
    <w:p w14:paraId="392C52FB" w14:textId="6A4356EA" w:rsidR="00FA45A8" w:rsidRDefault="00FA45A8" w:rsidP="00FA45A8">
      <w:pPr>
        <w:pStyle w:val="2"/>
        <w:spacing w:before="203" w:after="203"/>
        <w:rPr>
          <w:bCs/>
        </w:rPr>
      </w:pPr>
      <w:bookmarkStart w:id="68" w:name="_Toc224320200"/>
      <w:r w:rsidRPr="00FA45A8">
        <w:rPr>
          <w:bCs/>
        </w:rPr>
        <w:t>5.</w:t>
      </w:r>
      <w:r w:rsidR="005F1BA8">
        <w:rPr>
          <w:rFonts w:hint="eastAsia"/>
          <w:bCs/>
        </w:rPr>
        <w:t>8</w:t>
      </w:r>
      <w:r w:rsidRPr="00FA45A8">
        <w:rPr>
          <w:bCs/>
        </w:rPr>
        <w:t xml:space="preserve"> Functional Testing of the Application</w:t>
      </w:r>
      <w:bookmarkEnd w:id="68"/>
    </w:p>
    <w:p w14:paraId="4F0D6BCE" w14:textId="77777777" w:rsidR="001C07DA" w:rsidRPr="001C07DA" w:rsidRDefault="001C07DA" w:rsidP="001C07DA">
      <w:r w:rsidRPr="001C07DA">
        <w:t>In addition to the analytical validation presented in Section 5.6, basic functional testing was carried out to evaluate the operational reliability of the developed application. Since the system was designed as an interactive analytical tool, correct numerical behavior alone was not sufficient; it was also necessary to confirm that the interface, parameter handling, and result presentation operated in a stable and understandable manner.</w:t>
      </w:r>
    </w:p>
    <w:p w14:paraId="50ED8EAF" w14:textId="77777777" w:rsidR="001C07DA" w:rsidRPr="001C07DA" w:rsidRDefault="001C07DA" w:rsidP="001C07DA">
      <w:r w:rsidRPr="001C07DA">
        <w:t>The first aspect of functional testing concerned navigation and page-level consistency. Each module page was accessed repeatedly from the main interface to confirm that the transition between pages remained stable and that the overall user interaction pattern was consistent across the application. This was particularly important because the project integrates several different microwave components within a single software framework.</w:t>
      </w:r>
    </w:p>
    <w:p w14:paraId="4487A90A" w14:textId="77777777" w:rsidR="001C07DA" w:rsidRPr="001C07DA" w:rsidRDefault="001C07DA" w:rsidP="001C07DA">
      <w:r w:rsidRPr="001C07DA">
        <w:t xml:space="preserve">The second aspect concerned parameter input and result updating. For the Wilkinson Divider module, the split-ratio control was checked to confirm that changes in the selected value were reflected correctly in the displayed transmission results. For the Rat-Race Coupler module, the excitation settings, including amplitude and phase selection, were checked to ensure that the output response updated correctly according </w:t>
      </w:r>
      <w:r w:rsidRPr="001C07DA">
        <w:lastRenderedPageBreak/>
        <w:t>to the selected input vector. These checks were important because both modules depend directly on variable user-defined conditions.</w:t>
      </w:r>
    </w:p>
    <w:p w14:paraId="236CB9D4" w14:textId="77777777" w:rsidR="001C07DA" w:rsidRPr="001C07DA" w:rsidRDefault="001C07DA" w:rsidP="001C07DA">
      <w:r w:rsidRPr="001C07DA">
        <w:t>The Resistive Divider and Branch-Line Hybrid modules were also reviewed functionally, although they were not the main focus of detailed numerical validation. In the Resistive Divider module, the displayed fixed analytical response was checked for consistency and correct presentation. In the Branch-Line Hybrid module, the standard single-input output display was reviewed to ensure that the expected quadrature response could be presented clearly and stably within the application interface.</w:t>
      </w:r>
    </w:p>
    <w:p w14:paraId="4F1D89AE" w14:textId="76F69FAC" w:rsidR="00D81235" w:rsidRPr="00D81235" w:rsidRDefault="001C07DA" w:rsidP="00D81235">
      <w:r w:rsidRPr="001C07DA">
        <w:t>Overall, the functional testing indicated that the application operates reliably within the intended project scope. The implemented pages remained stable during repeated use, the interactive controls responded correctly, and the output displays remained consistent with the analytical purpose of the system. These observations support the suitability of the developed software as an educational and theory-based microwave analysis tool</w:t>
      </w:r>
      <w:r w:rsidR="00D81235" w:rsidRPr="00D81235">
        <w:t>.</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125"/>
        <w:gridCol w:w="4711"/>
        <w:gridCol w:w="1379"/>
      </w:tblGrid>
      <w:tr w:rsidR="00D81235" w:rsidRPr="00D81235" w14:paraId="2B5FBEA8" w14:textId="77777777">
        <w:trPr>
          <w:tblHeader/>
          <w:tblCellSpacing w:w="15" w:type="dxa"/>
        </w:trPr>
        <w:tc>
          <w:tcPr>
            <w:tcW w:w="0" w:type="auto"/>
            <w:tcBorders>
              <w:bottom w:val="single" w:sz="2" w:space="0" w:color="E5E7EB"/>
              <w:right w:val="single" w:sz="2" w:space="0" w:color="E5E7EB"/>
            </w:tcBorders>
            <w:shd w:val="clear" w:color="auto" w:fill="FFFFFF"/>
            <w:tcMar>
              <w:top w:w="90" w:type="dxa"/>
              <w:left w:w="195" w:type="dxa"/>
              <w:bottom w:w="90" w:type="dxa"/>
              <w:right w:w="195" w:type="dxa"/>
            </w:tcMar>
            <w:vAlign w:val="center"/>
            <w:hideMark/>
          </w:tcPr>
          <w:p w14:paraId="3BDD6C3B" w14:textId="77777777" w:rsidR="00D81235" w:rsidRPr="00D81235" w:rsidRDefault="00D81235" w:rsidP="00D81235">
            <w:pPr>
              <w:rPr>
                <w:b/>
                <w:bCs/>
              </w:rPr>
            </w:pPr>
            <w:r w:rsidRPr="00D81235">
              <w:rPr>
                <w:b/>
                <w:bCs/>
              </w:rPr>
              <w:t>Module</w:t>
            </w:r>
          </w:p>
        </w:tc>
        <w:tc>
          <w:tcPr>
            <w:tcW w:w="0" w:type="auto"/>
            <w:tcBorders>
              <w:left w:val="single" w:sz="2" w:space="0" w:color="E5E7EB"/>
              <w:bottom w:val="single" w:sz="2" w:space="0" w:color="E5E7EB"/>
              <w:right w:val="single" w:sz="2" w:space="0" w:color="E5E7EB"/>
            </w:tcBorders>
            <w:shd w:val="clear" w:color="auto" w:fill="FFFFFF"/>
            <w:tcMar>
              <w:top w:w="90" w:type="dxa"/>
              <w:left w:w="195" w:type="dxa"/>
              <w:bottom w:w="90" w:type="dxa"/>
              <w:right w:w="195" w:type="dxa"/>
            </w:tcMar>
            <w:vAlign w:val="center"/>
            <w:hideMark/>
          </w:tcPr>
          <w:p w14:paraId="388DF85D" w14:textId="77777777" w:rsidR="00D81235" w:rsidRPr="00D81235" w:rsidRDefault="00D81235" w:rsidP="00D81235">
            <w:pPr>
              <w:rPr>
                <w:b/>
                <w:bCs/>
              </w:rPr>
            </w:pPr>
            <w:r w:rsidRPr="00D81235">
              <w:rPr>
                <w:b/>
                <w:bCs/>
              </w:rPr>
              <w:t>Functional item checked</w:t>
            </w:r>
          </w:p>
        </w:tc>
        <w:tc>
          <w:tcPr>
            <w:tcW w:w="0" w:type="auto"/>
            <w:tcBorders>
              <w:left w:val="single" w:sz="2" w:space="0" w:color="E5E7EB"/>
              <w:bottom w:val="single" w:sz="2" w:space="0" w:color="E5E7EB"/>
            </w:tcBorders>
            <w:shd w:val="clear" w:color="auto" w:fill="FFFFFF"/>
            <w:tcMar>
              <w:top w:w="90" w:type="dxa"/>
              <w:left w:w="195" w:type="dxa"/>
              <w:bottom w:w="90" w:type="dxa"/>
              <w:right w:w="195" w:type="dxa"/>
            </w:tcMar>
            <w:vAlign w:val="center"/>
            <w:hideMark/>
          </w:tcPr>
          <w:p w14:paraId="397DD4F6" w14:textId="77777777" w:rsidR="00D81235" w:rsidRPr="00D81235" w:rsidRDefault="00D81235" w:rsidP="00D81235">
            <w:pPr>
              <w:rPr>
                <w:b/>
                <w:bCs/>
              </w:rPr>
            </w:pPr>
            <w:r w:rsidRPr="00D81235">
              <w:rPr>
                <w:b/>
                <w:bCs/>
              </w:rPr>
              <w:t>Outcome</w:t>
            </w:r>
          </w:p>
        </w:tc>
      </w:tr>
      <w:tr w:rsidR="00D81235" w:rsidRPr="00D81235" w14:paraId="37D52AF1" w14:textId="77777777">
        <w:trPr>
          <w:tblCellSpacing w:w="15" w:type="dxa"/>
        </w:trPr>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321EBFB" w14:textId="77777777" w:rsidR="00D81235" w:rsidRPr="00D81235" w:rsidRDefault="00D81235" w:rsidP="00D81235">
            <w:r w:rsidRPr="00D81235">
              <w:t>Resistive Divider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766B176" w14:textId="77777777" w:rsidR="00D81235" w:rsidRPr="00D81235" w:rsidRDefault="00D81235" w:rsidP="00D81235">
            <w:r w:rsidRPr="00D81235">
              <w:t>Fixed response display and page stability</w:t>
            </w:r>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59B2B4F6" w14:textId="77777777" w:rsidR="00D81235" w:rsidRPr="00D81235" w:rsidRDefault="00D81235" w:rsidP="00D81235">
            <w:r w:rsidRPr="00D81235">
              <w:t>Passed</w:t>
            </w:r>
          </w:p>
        </w:tc>
      </w:tr>
      <w:tr w:rsidR="00D81235" w:rsidRPr="00D81235" w14:paraId="5C528374" w14:textId="77777777">
        <w:trPr>
          <w:tblCellSpacing w:w="15" w:type="dxa"/>
        </w:trPr>
        <w:tc>
          <w:tcPr>
            <w:tcW w:w="0" w:type="auto"/>
            <w:tcBorders>
              <w:top w:val="single" w:sz="2" w:space="0" w:color="E5E7EB"/>
              <w:bottom w:val="single" w:sz="2" w:space="0" w:color="E5E7EB"/>
              <w:right w:val="single" w:sz="2" w:space="0" w:color="E5E7EB"/>
            </w:tcBorders>
            <w:shd w:val="clear" w:color="auto" w:fill="FFFFFF"/>
            <w:tcMar>
              <w:top w:w="90" w:type="dxa"/>
              <w:left w:w="195" w:type="dxa"/>
              <w:bottom w:w="90" w:type="dxa"/>
              <w:right w:w="195" w:type="dxa"/>
            </w:tcMar>
            <w:vAlign w:val="center"/>
            <w:hideMark/>
          </w:tcPr>
          <w:p w14:paraId="07DD36C5" w14:textId="77777777" w:rsidR="00D81235" w:rsidRPr="00D81235" w:rsidRDefault="00D81235" w:rsidP="00D81235">
            <w:r w:rsidRPr="00D81235">
              <w:t>Wilkinson Divider</w:t>
            </w:r>
          </w:p>
        </w:tc>
        <w:tc>
          <w:tcPr>
            <w:tcW w:w="0" w:type="auto"/>
            <w:tcBorders>
              <w:top w:val="single" w:sz="2" w:space="0" w:color="E5E7EB"/>
              <w:left w:val="single" w:sz="2" w:space="0" w:color="E5E7EB"/>
              <w:bottom w:val="single" w:sz="2" w:space="0" w:color="E5E7EB"/>
              <w:right w:val="single" w:sz="2" w:space="0" w:color="E5E7EB"/>
            </w:tcBorders>
            <w:shd w:val="clear" w:color="auto" w:fill="FFFFFF"/>
            <w:tcMar>
              <w:top w:w="90" w:type="dxa"/>
              <w:left w:w="195" w:type="dxa"/>
              <w:bottom w:w="90" w:type="dxa"/>
              <w:right w:w="195" w:type="dxa"/>
            </w:tcMar>
            <w:vAlign w:val="center"/>
            <w:hideMark/>
          </w:tcPr>
          <w:p w14:paraId="4C8AE787" w14:textId="77777777" w:rsidR="00D81235" w:rsidRPr="00D81235" w:rsidRDefault="00D81235" w:rsidP="00D81235">
            <w:r w:rsidRPr="00D81235">
              <w:t>Split-ratio adjustment and result update</w:t>
            </w:r>
          </w:p>
        </w:tc>
        <w:tc>
          <w:tcPr>
            <w:tcW w:w="0" w:type="auto"/>
            <w:tcBorders>
              <w:top w:val="single" w:sz="2" w:space="0" w:color="E5E7EB"/>
              <w:left w:val="single" w:sz="2" w:space="0" w:color="E5E7EB"/>
              <w:bottom w:val="single" w:sz="2" w:space="0" w:color="E5E7EB"/>
            </w:tcBorders>
            <w:shd w:val="clear" w:color="auto" w:fill="FFFFFF"/>
            <w:tcMar>
              <w:top w:w="90" w:type="dxa"/>
              <w:left w:w="195" w:type="dxa"/>
              <w:bottom w:w="90" w:type="dxa"/>
              <w:right w:w="195" w:type="dxa"/>
            </w:tcMar>
            <w:vAlign w:val="center"/>
            <w:hideMark/>
          </w:tcPr>
          <w:p w14:paraId="07E0F638" w14:textId="77777777" w:rsidR="00D81235" w:rsidRPr="00D81235" w:rsidRDefault="00D81235" w:rsidP="00D81235">
            <w:r w:rsidRPr="00D81235">
              <w:t>Passed</w:t>
            </w:r>
          </w:p>
        </w:tc>
      </w:tr>
      <w:tr w:rsidR="00D81235" w:rsidRPr="00D81235" w14:paraId="36A71A4D" w14:textId="77777777">
        <w:trPr>
          <w:tblCellSpacing w:w="15" w:type="dxa"/>
        </w:trPr>
        <w:tc>
          <w:tcPr>
            <w:tcW w:w="0" w:type="auto"/>
            <w:tcBorders>
              <w:top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6489F36C" w14:textId="77777777" w:rsidR="00D81235" w:rsidRPr="00D81235" w:rsidRDefault="00D81235" w:rsidP="00D81235">
            <w:r w:rsidRPr="00D81235">
              <w:t xml:space="preserve">Rat-Race </w:t>
            </w:r>
            <w:r w:rsidRPr="00D81235">
              <w:lastRenderedPageBreak/>
              <w:t>Coupler</w:t>
            </w:r>
          </w:p>
        </w:tc>
        <w:tc>
          <w:tcPr>
            <w:tcW w:w="0" w:type="auto"/>
            <w:tcBorders>
              <w:top w:val="single" w:sz="2" w:space="0" w:color="E5E7EB"/>
              <w:left w:val="single" w:sz="2" w:space="0" w:color="E5E7EB"/>
              <w:bottom w:val="single" w:sz="2" w:space="0" w:color="E5E7EB"/>
              <w:right w:val="single" w:sz="2" w:space="0" w:color="E5E7EB"/>
            </w:tcBorders>
            <w:tcMar>
              <w:top w:w="90" w:type="dxa"/>
              <w:left w:w="195" w:type="dxa"/>
              <w:bottom w:w="90" w:type="dxa"/>
              <w:right w:w="195" w:type="dxa"/>
            </w:tcMar>
            <w:vAlign w:val="center"/>
            <w:hideMark/>
          </w:tcPr>
          <w:p w14:paraId="1B4C60DC" w14:textId="77777777" w:rsidR="00D81235" w:rsidRPr="00D81235" w:rsidRDefault="00D81235" w:rsidP="00D81235">
            <w:r w:rsidRPr="00D81235">
              <w:lastRenderedPageBreak/>
              <w:t xml:space="preserve">Amplitude/phase excitation handling and </w:t>
            </w:r>
            <w:r w:rsidRPr="00D81235">
              <w:lastRenderedPageBreak/>
              <w:t>output update</w:t>
            </w:r>
          </w:p>
        </w:tc>
        <w:tc>
          <w:tcPr>
            <w:tcW w:w="0" w:type="auto"/>
            <w:tcBorders>
              <w:top w:val="single" w:sz="2" w:space="0" w:color="E5E7EB"/>
              <w:left w:val="single" w:sz="2" w:space="0" w:color="E5E7EB"/>
              <w:bottom w:val="single" w:sz="2" w:space="0" w:color="E5E7EB"/>
            </w:tcBorders>
            <w:tcMar>
              <w:top w:w="90" w:type="dxa"/>
              <w:left w:w="195" w:type="dxa"/>
              <w:bottom w:w="90" w:type="dxa"/>
              <w:right w:w="195" w:type="dxa"/>
            </w:tcMar>
            <w:vAlign w:val="center"/>
            <w:hideMark/>
          </w:tcPr>
          <w:p w14:paraId="5C2C9D9B" w14:textId="77777777" w:rsidR="00D81235" w:rsidRPr="00D81235" w:rsidRDefault="00D81235" w:rsidP="00D81235">
            <w:r w:rsidRPr="00D81235">
              <w:lastRenderedPageBreak/>
              <w:t>Passed</w:t>
            </w:r>
          </w:p>
        </w:tc>
      </w:tr>
      <w:tr w:rsidR="00D81235" w:rsidRPr="00D81235" w14:paraId="475D6CB3" w14:textId="77777777">
        <w:trPr>
          <w:tblCellSpacing w:w="15" w:type="dxa"/>
        </w:trPr>
        <w:tc>
          <w:tcPr>
            <w:tcW w:w="0" w:type="auto"/>
            <w:tcBorders>
              <w:top w:val="single" w:sz="2" w:space="0" w:color="E5E7EB"/>
              <w:right w:val="single" w:sz="2" w:space="0" w:color="E5E7EB"/>
            </w:tcBorders>
            <w:shd w:val="clear" w:color="auto" w:fill="FFFFFF"/>
            <w:tcMar>
              <w:top w:w="90" w:type="dxa"/>
              <w:left w:w="195" w:type="dxa"/>
              <w:bottom w:w="90" w:type="dxa"/>
              <w:right w:w="195" w:type="dxa"/>
            </w:tcMar>
            <w:vAlign w:val="center"/>
            <w:hideMark/>
          </w:tcPr>
          <w:p w14:paraId="43A8D164" w14:textId="77777777" w:rsidR="00D81235" w:rsidRPr="00D81235" w:rsidRDefault="00D81235" w:rsidP="00D81235">
            <w:r w:rsidRPr="00D81235">
              <w:t>Branch-Line Hybrid</w:t>
            </w:r>
          </w:p>
        </w:tc>
        <w:tc>
          <w:tcPr>
            <w:tcW w:w="0" w:type="auto"/>
            <w:tcBorders>
              <w:top w:val="single" w:sz="2" w:space="0" w:color="E5E7EB"/>
              <w:left w:val="single" w:sz="2" w:space="0" w:color="E5E7EB"/>
              <w:right w:val="single" w:sz="2" w:space="0" w:color="E5E7EB"/>
            </w:tcBorders>
            <w:shd w:val="clear" w:color="auto" w:fill="FFFFFF"/>
            <w:tcMar>
              <w:top w:w="90" w:type="dxa"/>
              <w:left w:w="195" w:type="dxa"/>
              <w:bottom w:w="90" w:type="dxa"/>
              <w:right w:w="195" w:type="dxa"/>
            </w:tcMar>
            <w:vAlign w:val="center"/>
            <w:hideMark/>
          </w:tcPr>
          <w:p w14:paraId="3E75C5DD" w14:textId="77777777" w:rsidR="00D81235" w:rsidRPr="00D81235" w:rsidRDefault="00D81235" w:rsidP="00D81235">
            <w:r w:rsidRPr="00D81235">
              <w:t>Standard output display and interface consistency</w:t>
            </w:r>
          </w:p>
        </w:tc>
        <w:tc>
          <w:tcPr>
            <w:tcW w:w="0" w:type="auto"/>
            <w:tcBorders>
              <w:top w:val="single" w:sz="2" w:space="0" w:color="E5E7EB"/>
              <w:left w:val="single" w:sz="2" w:space="0" w:color="E5E7EB"/>
            </w:tcBorders>
            <w:shd w:val="clear" w:color="auto" w:fill="FFFFFF"/>
            <w:tcMar>
              <w:top w:w="90" w:type="dxa"/>
              <w:left w:w="195" w:type="dxa"/>
              <w:bottom w:w="90" w:type="dxa"/>
              <w:right w:w="195" w:type="dxa"/>
            </w:tcMar>
            <w:vAlign w:val="center"/>
            <w:hideMark/>
          </w:tcPr>
          <w:p w14:paraId="473495A3" w14:textId="77777777" w:rsidR="00D81235" w:rsidRPr="00D81235" w:rsidRDefault="00D81235" w:rsidP="00D81235">
            <w:r w:rsidRPr="00D81235">
              <w:t>Passed</w:t>
            </w:r>
          </w:p>
        </w:tc>
      </w:tr>
    </w:tbl>
    <w:p w14:paraId="2E8D98AD" w14:textId="1178EAAA" w:rsidR="00D81235" w:rsidRPr="00FA45A8" w:rsidRDefault="00D81235" w:rsidP="00D81235">
      <w:pPr>
        <w:jc w:val="center"/>
        <w:rPr>
          <w:rFonts w:hint="eastAsia"/>
        </w:rPr>
      </w:pPr>
      <w:r>
        <w:t xml:space="preserve">Table </w:t>
      </w:r>
      <w:r>
        <w:fldChar w:fldCharType="begin"/>
      </w:r>
      <w:r>
        <w:instrText xml:space="preserve"> STYLEREF 1 \s </w:instrText>
      </w:r>
      <w:r>
        <w:fldChar w:fldCharType="separate"/>
      </w:r>
      <w:r>
        <w:t>5</w:t>
      </w:r>
      <w:r>
        <w:fldChar w:fldCharType="end"/>
      </w:r>
      <w:r>
        <w:t>-</w:t>
      </w:r>
      <w:r>
        <w:fldChar w:fldCharType="begin"/>
      </w:r>
      <w:r>
        <w:instrText xml:space="preserve"> SEQ Table \* ARABIC \s 1 </w:instrText>
      </w:r>
      <w:r>
        <w:fldChar w:fldCharType="separate"/>
      </w:r>
      <w:r>
        <w:t>3</w:t>
      </w:r>
      <w:r>
        <w:fldChar w:fldCharType="end"/>
      </w:r>
      <w:r>
        <w:t xml:space="preserve"> </w:t>
      </w:r>
      <w:r w:rsidRPr="00D81235">
        <w:t>Functional testing summary</w:t>
      </w:r>
    </w:p>
    <w:p w14:paraId="7C839368" w14:textId="6B2056CC" w:rsidR="00FA45A8" w:rsidRDefault="00FA45A8" w:rsidP="00FA45A8">
      <w:pPr>
        <w:pStyle w:val="2"/>
        <w:spacing w:before="203" w:after="203"/>
        <w:rPr>
          <w:bCs/>
        </w:rPr>
      </w:pPr>
      <w:bookmarkStart w:id="69" w:name="_Toc224320201"/>
      <w:r w:rsidRPr="00FA45A8">
        <w:rPr>
          <w:bCs/>
        </w:rPr>
        <w:t>5.</w:t>
      </w:r>
      <w:r w:rsidR="005F1BA8">
        <w:rPr>
          <w:rFonts w:hint="eastAsia"/>
          <w:bCs/>
        </w:rPr>
        <w:t>9</w:t>
      </w:r>
      <w:r w:rsidRPr="00FA45A8">
        <w:rPr>
          <w:bCs/>
        </w:rPr>
        <w:t xml:space="preserve"> Discussion</w:t>
      </w:r>
      <w:bookmarkEnd w:id="69"/>
    </w:p>
    <w:p w14:paraId="2B5DE9AE" w14:textId="77777777" w:rsidR="001C07DA" w:rsidRPr="001C07DA" w:rsidRDefault="001C07DA" w:rsidP="001C07DA">
      <w:r w:rsidRPr="001C07DA">
        <w:t>The developed application demonstrates that microwave passive component theory can be translated into a practical and interactive analytical tool using a lightweight cross-platform software framework. One of the main contributions of the system lies in its integration of multiple representative microwave components within a single environment. This allows users to compare different forms of power division and coupling behavior without relying solely on static textbook equations or multiple separate tools.</w:t>
      </w:r>
    </w:p>
    <w:p w14:paraId="4CDA7C05" w14:textId="77777777" w:rsidR="001C07DA" w:rsidRPr="001C07DA" w:rsidRDefault="001C07DA" w:rsidP="001C07DA">
      <w:r w:rsidRPr="001C07DA">
        <w:t>A particular strength of the application is its educational orientation. Because the software is based on direct analytical relationships, users can observe the connection between selected input conditions and resulting microwave behavior immediately. This is especially evident in the Wilkinson Divider and Rat-Race Coupler modules, where changes in split ratio or excitation state produce clear and interpretable differences in the displayed outputs. Such interactivity improves conceptual understanding and supports the pedagogical motivation of the project.</w:t>
      </w:r>
    </w:p>
    <w:p w14:paraId="74D4B46A" w14:textId="77777777" w:rsidR="001C07DA" w:rsidRPr="001C07DA" w:rsidRDefault="001C07DA" w:rsidP="001C07DA">
      <w:r w:rsidRPr="001C07DA">
        <w:lastRenderedPageBreak/>
        <w:t>At the same time, the current implementation has several limitations. The analytical models are based on idealized circuit theory and therefore do not include conductor loss, dielectric loss, fabrication tolerance, discontinuity effects, bandwidth limitations, or full electromagnetic field behavior. For this reason, the application should not be interpreted as a replacement for professional simulation environments such as ADS, CST, or HFSS. Instead, it should be regarded as an educational and preliminary analytical platform.</w:t>
      </w:r>
    </w:p>
    <w:p w14:paraId="1F1A363A" w14:textId="77777777" w:rsidR="001C07DA" w:rsidRPr="001C07DA" w:rsidRDefault="001C07DA" w:rsidP="001C07DA">
      <w:r w:rsidRPr="001C07DA">
        <w:t>Another limitation is that the present validation is based on selected theoretical software-level checks rather than on fabricated hardware measurement or extensive external benchmarking. This is consistent with the scope of the project, but it also means that the current evaluation is focused on correctness within ideal analytical conditions rather than real-world implementation performance. Future work could therefore extend the application by incorporating broader validation, comparison with external simulation tools, or user-based evaluation.</w:t>
      </w:r>
    </w:p>
    <w:p w14:paraId="520F2011" w14:textId="301C8508" w:rsidR="001C07DA" w:rsidRPr="00FA45A8" w:rsidRDefault="001C07DA" w:rsidP="001C07DA">
      <w:pPr>
        <w:rPr>
          <w:rFonts w:hint="eastAsia"/>
        </w:rPr>
      </w:pPr>
      <w:r w:rsidRPr="001C07DA">
        <w:t>Despite these limitations, the developed system successfully achieves its main objective. It provides an accessible and structured environment for studying the behavior of representative microwave passive components and demonstrates the potential of Flutter-based engineering software in educational contexts.</w:t>
      </w:r>
    </w:p>
    <w:p w14:paraId="51FC6E3D" w14:textId="73F13D23" w:rsidR="00B73BBD" w:rsidRDefault="00FA45A8">
      <w:pPr>
        <w:pStyle w:val="2"/>
        <w:spacing w:before="203" w:after="203"/>
        <w:rPr>
          <w:bCs/>
        </w:rPr>
      </w:pPr>
      <w:bookmarkStart w:id="70" w:name="_Toc224320202"/>
      <w:r w:rsidRPr="00FA45A8">
        <w:rPr>
          <w:bCs/>
        </w:rPr>
        <w:t>5.</w:t>
      </w:r>
      <w:r w:rsidR="005F1BA8">
        <w:rPr>
          <w:rFonts w:hint="eastAsia"/>
          <w:bCs/>
        </w:rPr>
        <w:t>10</w:t>
      </w:r>
      <w:r w:rsidRPr="00FA45A8">
        <w:rPr>
          <w:bCs/>
        </w:rPr>
        <w:t xml:space="preserve"> Chapter Summary</w:t>
      </w:r>
      <w:bookmarkEnd w:id="70"/>
    </w:p>
    <w:p w14:paraId="46B38370" w14:textId="2A1E950F" w:rsidR="00B73BBD" w:rsidRDefault="00E753C4">
      <w:r w:rsidRPr="00E753C4">
        <w:t xml:space="preserve">This chapter has presented the implementation and evaluation of the developed application. It described the overall system realization, user interface design, and the </w:t>
      </w:r>
      <w:r w:rsidRPr="00E753C4">
        <w:lastRenderedPageBreak/>
        <w:t>implementation of the four microwave component modules. It also introduced the graphical rendering and visualization methods used to generate the interactive schematics within Flutter, including dynamic wave display and programmatic component drawing. Validation and functional testing further showed that the implemented analytical models and interface behaviors were consistent with the intended theoretical design. Overall, the results indicate that the developed system successfully combines microwave theory, software implementation, and interactive visualization in a unified educational application.</w:t>
      </w:r>
      <w:r w:rsidR="00753B05">
        <w:rPr>
          <w:rFonts w:hint="eastAsia"/>
        </w:rPr>
        <w:br w:type="page"/>
      </w:r>
    </w:p>
    <w:p w14:paraId="6FC63E52" w14:textId="77777777" w:rsidR="00B73BBD" w:rsidRDefault="00B73BBD">
      <w:pPr>
        <w:pStyle w:val="1"/>
        <w:spacing w:after="407"/>
        <w:jc w:val="left"/>
        <w:rPr>
          <w:rFonts w:hint="eastAsia"/>
        </w:rPr>
        <w:sectPr w:rsidR="00B73BBD">
          <w:pgSz w:w="11906" w:h="16838"/>
          <w:pgMar w:top="1701" w:right="1701" w:bottom="1701" w:left="1984" w:header="851" w:footer="992" w:gutter="0"/>
          <w:cols w:space="0"/>
          <w:titlePg/>
          <w:docGrid w:type="lines" w:linePitch="407"/>
        </w:sectPr>
      </w:pPr>
    </w:p>
    <w:p w14:paraId="2351B971" w14:textId="77777777" w:rsidR="00B73BBD" w:rsidRDefault="00753B05">
      <w:pPr>
        <w:pStyle w:val="1"/>
        <w:numPr>
          <w:ilvl w:val="0"/>
          <w:numId w:val="3"/>
        </w:numPr>
        <w:spacing w:after="407"/>
        <w:jc w:val="left"/>
      </w:pPr>
      <w:bookmarkStart w:id="71" w:name="_Toc845180184"/>
      <w:r>
        <w:rPr>
          <w:rFonts w:hint="eastAsia"/>
        </w:rPr>
        <w:lastRenderedPageBreak/>
        <w:br/>
      </w:r>
      <w:bookmarkStart w:id="72" w:name="_Toc224320203"/>
      <w:r>
        <w:rPr>
          <w:rFonts w:hint="eastAsia"/>
        </w:rPr>
        <w:t>Conclusions and Future Work</w:t>
      </w:r>
      <w:bookmarkEnd w:id="71"/>
      <w:bookmarkEnd w:id="72"/>
    </w:p>
    <w:p w14:paraId="735C9FF4" w14:textId="53DA388F" w:rsidR="00B73BBD" w:rsidRDefault="00753B05" w:rsidP="00A4596C">
      <w:pPr>
        <w:pStyle w:val="2"/>
        <w:spacing w:before="203" w:after="203"/>
      </w:pPr>
      <w:bookmarkStart w:id="73" w:name="_Toc1486511230"/>
      <w:bookmarkStart w:id="74" w:name="_Toc224320204"/>
      <w:r>
        <w:rPr>
          <w:rFonts w:hint="eastAsia"/>
        </w:rPr>
        <w:t xml:space="preserve">6.1 </w:t>
      </w:r>
      <w:bookmarkEnd w:id="73"/>
      <w:r w:rsidR="00A4596C">
        <w:rPr>
          <w:rFonts w:hint="eastAsia"/>
        </w:rPr>
        <w:t>Introduction</w:t>
      </w:r>
      <w:bookmarkEnd w:id="74"/>
    </w:p>
    <w:p w14:paraId="46865DAD" w14:textId="58766420" w:rsidR="00A4596C" w:rsidRPr="00A4596C" w:rsidRDefault="00A4596C" w:rsidP="00A4596C">
      <w:pPr>
        <w:rPr>
          <w:rFonts w:hint="eastAsia"/>
        </w:rPr>
      </w:pPr>
      <w:r w:rsidRPr="00A4596C">
        <w:t xml:space="preserve">This chapter concludes the dissertation by summarizing the main outcomes of the project, evaluating the extent to which the research objectives were achieved, and discussing possible directions for future improvement. </w:t>
      </w:r>
    </w:p>
    <w:p w14:paraId="4371424F" w14:textId="5EAB36BB" w:rsidR="00B73BBD" w:rsidRDefault="00753B05">
      <w:pPr>
        <w:pStyle w:val="2"/>
        <w:spacing w:before="203" w:after="203"/>
      </w:pPr>
      <w:bookmarkStart w:id="75" w:name="_Toc2116977059"/>
      <w:bookmarkStart w:id="76" w:name="_Toc224320205"/>
      <w:r>
        <w:rPr>
          <w:rFonts w:hint="eastAsia"/>
        </w:rPr>
        <w:t>6.</w:t>
      </w:r>
      <w:bookmarkEnd w:id="75"/>
      <w:r w:rsidR="00A4596C" w:rsidRPr="00A4596C">
        <w:t>2 Summary of the Project</w:t>
      </w:r>
      <w:bookmarkEnd w:id="76"/>
    </w:p>
    <w:p w14:paraId="05B2B109" w14:textId="77777777" w:rsidR="00A4596C" w:rsidRPr="00A4596C" w:rsidRDefault="00A4596C" w:rsidP="00A4596C">
      <w:r w:rsidRPr="00A4596C">
        <w:t>This dissertation presented the design and development of a cross-platform analytical application for selected microwave passive components. The work focused on four representative structures: the Resistive Divider, Wilkinson Divider, Rat-Race Coupler, and Branch-Line Hybrid. The main purpose of the project was to transform theoretical microwave network analysis into a software-based learning tool that allows users to explore component behavior through parameter input and immediate analytical output.</w:t>
      </w:r>
    </w:p>
    <w:p w14:paraId="333E4E35" w14:textId="77777777" w:rsidR="00A4596C" w:rsidRPr="00A4596C" w:rsidRDefault="00A4596C" w:rsidP="00A4596C">
      <w:r w:rsidRPr="00A4596C">
        <w:t>The project began with a review of the theoretical background of microwave passive components and their role in RF and microwave systems. Based on this foundation, analytical models were selected and implemented in software form. A modular application architecture was then developed using Flutter and Dart, allowing different microwave components to be integrated into a unified interface with consistent interaction logic.</w:t>
      </w:r>
    </w:p>
    <w:p w14:paraId="07C57C4B" w14:textId="44165C6D" w:rsidR="00A4596C" w:rsidRPr="00A4596C" w:rsidRDefault="00A4596C" w:rsidP="00A4596C">
      <w:pPr>
        <w:rPr>
          <w:rFonts w:hint="eastAsia"/>
        </w:rPr>
      </w:pPr>
      <w:r w:rsidRPr="00A4596C">
        <w:lastRenderedPageBreak/>
        <w:t>The completed application shows that microwave theory can be presented in a lightweight and accessible software environment. The system supports parameter input, analytical computation, and result presentation in a form suitable for educational use and preliminary theoretical study.</w:t>
      </w:r>
    </w:p>
    <w:p w14:paraId="316CA3D8" w14:textId="77777777" w:rsidR="00A4596C" w:rsidRDefault="00A4596C" w:rsidP="00A4596C">
      <w:pPr>
        <w:pStyle w:val="2"/>
        <w:spacing w:before="203" w:after="203"/>
        <w:rPr>
          <w:bCs/>
        </w:rPr>
      </w:pPr>
      <w:bookmarkStart w:id="77" w:name="_Toc224320206"/>
      <w:r w:rsidRPr="00A4596C">
        <w:rPr>
          <w:bCs/>
        </w:rPr>
        <w:t>6.3 Achievement of Objectives</w:t>
      </w:r>
      <w:bookmarkEnd w:id="77"/>
    </w:p>
    <w:p w14:paraId="4C2702B7" w14:textId="77777777" w:rsidR="00A4596C" w:rsidRPr="00A4596C" w:rsidRDefault="00A4596C" w:rsidP="00A4596C">
      <w:r w:rsidRPr="00A4596C">
        <w:t>The objectives defined for this project were achieved to a satisfactory extent.</w:t>
      </w:r>
    </w:p>
    <w:p w14:paraId="0FA00D5C" w14:textId="77777777" w:rsidR="00A4596C" w:rsidRPr="00A4596C" w:rsidRDefault="00A4596C" w:rsidP="00A4596C">
      <w:r w:rsidRPr="00A4596C">
        <w:t>First, the project aimed to develop a usable software platform for the analysis of microwave passive components. This was fulfilled through the implementation of a Flutter-based application containing multiple component modules within a common framework.</w:t>
      </w:r>
    </w:p>
    <w:p w14:paraId="0A2D44F6" w14:textId="77777777" w:rsidR="00A4596C" w:rsidRPr="00A4596C" w:rsidRDefault="00A4596C" w:rsidP="00A4596C">
      <w:r w:rsidRPr="00A4596C">
        <w:t>Second, the project aimed to present the analytical behavior of selected microwave structures in a clear and interactive form. This was also achieved. The Wilkinson Divider module supports variable split-ratio analysis, while the Rat-Race Coupler module supports amplitude-phase excitation and matrix-based output calculation. In addition, the Resistive Divider and Branch-Line Hybrid modules provide standard demonstrations of typical microwave behavior.</w:t>
      </w:r>
    </w:p>
    <w:p w14:paraId="05BB503C" w14:textId="77777777" w:rsidR="00A4596C" w:rsidRPr="00A4596C" w:rsidRDefault="00A4596C" w:rsidP="00A4596C">
      <w:r w:rsidRPr="00A4596C">
        <w:t>Third, the project aimed to verify that the implemented analytical outputs were consistent with theoretical expectations. Within the scope of ideal analytical models, this objective was addressed through module-level validation and functional testing. In particular, the Wilkinson Divider and Rat-Race Coupler modules showed good agreement with expected theoretical behavior.</w:t>
      </w:r>
    </w:p>
    <w:p w14:paraId="7583C22B" w14:textId="2C1A4CF5" w:rsidR="00A4596C" w:rsidRPr="00A4596C" w:rsidRDefault="00A4596C" w:rsidP="00A4596C">
      <w:pPr>
        <w:rPr>
          <w:rFonts w:hint="eastAsia"/>
        </w:rPr>
      </w:pPr>
      <w:r w:rsidRPr="00A4596C">
        <w:lastRenderedPageBreak/>
        <w:t>Overall, the project met its main academic and technical objectives and produced a working application aligned with the original aims of the dissertation.</w:t>
      </w:r>
    </w:p>
    <w:p w14:paraId="23FB1F7A" w14:textId="234EE501" w:rsidR="00A4596C" w:rsidRDefault="00A4596C" w:rsidP="00A4596C">
      <w:pPr>
        <w:pStyle w:val="2"/>
        <w:spacing w:before="203" w:after="203"/>
        <w:rPr>
          <w:bCs/>
        </w:rPr>
      </w:pPr>
      <w:bookmarkStart w:id="78" w:name="_Toc224320207"/>
      <w:r>
        <w:rPr>
          <w:rFonts w:hint="eastAsia"/>
          <w:bCs/>
        </w:rPr>
        <w:t xml:space="preserve">6.4 </w:t>
      </w:r>
      <w:r w:rsidRPr="00A4596C">
        <w:rPr>
          <w:bCs/>
        </w:rPr>
        <w:t>Main Contributions of the Study</w:t>
      </w:r>
      <w:bookmarkEnd w:id="78"/>
    </w:p>
    <w:p w14:paraId="7E75CE64" w14:textId="77777777" w:rsidR="00A4596C" w:rsidRPr="00A4596C" w:rsidRDefault="00A4596C" w:rsidP="00A4596C">
      <w:r w:rsidRPr="00A4596C">
        <w:t>The main contribution of this study is the development of an analytical application that connects microwave theory with cross-platform software implementation. Instead of treating microwave component analysis only as a set of static formulas, the project shows how these principles can be presented in a form that supports user interaction and result visualization.</w:t>
      </w:r>
    </w:p>
    <w:p w14:paraId="087BE03F" w14:textId="77777777" w:rsidR="00A4596C" w:rsidRPr="00A4596C" w:rsidRDefault="00A4596C" w:rsidP="00A4596C">
      <w:r w:rsidRPr="00A4596C">
        <w:t>A further contribution is the integration of multiple microwave passive component types within a single modular system. This allows users to compare different divider and coupler structures in one environment, which improves both convenience and conceptual understanding.</w:t>
      </w:r>
    </w:p>
    <w:p w14:paraId="1198E276" w14:textId="5CBA2BA1" w:rsidR="00A4596C" w:rsidRPr="00A4596C" w:rsidRDefault="00A4596C" w:rsidP="00A4596C">
      <w:pPr>
        <w:rPr>
          <w:rFonts w:hint="eastAsia"/>
        </w:rPr>
      </w:pPr>
      <w:r w:rsidRPr="00A4596C">
        <w:t>The project also shows that Flutter can be used effectively for engineering-oriented educational software. This suggests that modern cross-platform frameworks have useful potential in technical teaching and theory-based analytical applications.</w:t>
      </w:r>
    </w:p>
    <w:p w14:paraId="1148A107" w14:textId="77777777" w:rsidR="00A4596C" w:rsidRDefault="00A4596C" w:rsidP="00A4596C">
      <w:pPr>
        <w:pStyle w:val="2"/>
        <w:spacing w:before="203" w:after="203"/>
        <w:rPr>
          <w:bCs/>
        </w:rPr>
      </w:pPr>
      <w:bookmarkStart w:id="79" w:name="_Toc224320208"/>
      <w:r w:rsidRPr="00A4596C">
        <w:rPr>
          <w:bCs/>
        </w:rPr>
        <w:t>6.5 Limitations of the Present Work</w:t>
      </w:r>
      <w:bookmarkEnd w:id="79"/>
    </w:p>
    <w:p w14:paraId="32304521" w14:textId="77777777" w:rsidR="00A4596C" w:rsidRPr="00A4596C" w:rsidRDefault="00A4596C" w:rsidP="00A4596C">
      <w:r w:rsidRPr="00A4596C">
        <w:t>Despite the successful completion of the project, several limitations should be acknowledged.</w:t>
      </w:r>
    </w:p>
    <w:p w14:paraId="00D8C275" w14:textId="77777777" w:rsidR="00A4596C" w:rsidRPr="00A4596C" w:rsidRDefault="00A4596C" w:rsidP="00A4596C">
      <w:r w:rsidRPr="00A4596C">
        <w:t xml:space="preserve">First, the analytical models used in the application are idealized. They do not include practical non-ideal effects such as conductor loss, dielectric loss, fabrication tolerance, </w:t>
      </w:r>
      <w:r w:rsidRPr="00A4596C">
        <w:lastRenderedPageBreak/>
        <w:t>discontinuities, or full-wave electromagnetic behavior. As a result, the developed application should be regarded as an analytical and educational tool rather than a replacement for professional microwave design software.</w:t>
      </w:r>
    </w:p>
    <w:p w14:paraId="16A8B037" w14:textId="77777777" w:rsidR="00A4596C" w:rsidRPr="00A4596C" w:rsidRDefault="00A4596C" w:rsidP="00A4596C">
      <w:r w:rsidRPr="00A4596C">
        <w:t>Second, the validation in this study was limited to theoretical consistency and software-level checking. The project did not include fabricated hardware measurement or comparison with commercial full-wave simulation platforms. Although this is acceptable within the scope of the dissertation, it limits direct extension to practical engineering implementation.</w:t>
      </w:r>
    </w:p>
    <w:p w14:paraId="4BF90162" w14:textId="224D8153" w:rsidR="00A4596C" w:rsidRPr="00A4596C" w:rsidRDefault="00A4596C" w:rsidP="00A4596C">
      <w:pPr>
        <w:rPr>
          <w:rFonts w:hint="eastAsia"/>
        </w:rPr>
      </w:pPr>
      <w:r w:rsidRPr="00A4596C">
        <w:t>Third, some modules currently provide more analytical flexibility than others. In particular, the Wilkinson Divider and Rat-Race Coupler modules support more user-defined variation, whereas the Resistive Divider and Branch-Line Hybrid modules are implemented mainly as standard reference cases.</w:t>
      </w:r>
    </w:p>
    <w:p w14:paraId="687B05F2" w14:textId="77777777" w:rsidR="00A4596C" w:rsidRDefault="00A4596C" w:rsidP="00A4596C">
      <w:pPr>
        <w:pStyle w:val="2"/>
        <w:spacing w:before="203" w:after="203"/>
        <w:rPr>
          <w:bCs/>
        </w:rPr>
      </w:pPr>
      <w:bookmarkStart w:id="80" w:name="_Toc224320209"/>
      <w:r w:rsidRPr="00A4596C">
        <w:rPr>
          <w:bCs/>
        </w:rPr>
        <w:t>6.6 Future Work</w:t>
      </w:r>
      <w:bookmarkEnd w:id="80"/>
    </w:p>
    <w:p w14:paraId="2B49AED3" w14:textId="77777777" w:rsidR="00A4596C" w:rsidRPr="00A4596C" w:rsidRDefault="00A4596C" w:rsidP="00A4596C">
      <w:r w:rsidRPr="00A4596C">
        <w:t>There are several possible directions for future development.</w:t>
      </w:r>
    </w:p>
    <w:p w14:paraId="44C49A69" w14:textId="77777777" w:rsidR="00A4596C" w:rsidRPr="00A4596C" w:rsidRDefault="00A4596C" w:rsidP="00A4596C">
      <w:r w:rsidRPr="00A4596C">
        <w:t>One possible extension is to incorporate more advanced microwave components or additional design options, such as broader unequal-split configurations, frequency-dependent response analysis, or extra multi-port excitation cases. This would increase the analytical richness of the application.</w:t>
      </w:r>
    </w:p>
    <w:p w14:paraId="45648C1B" w14:textId="77777777" w:rsidR="00A4596C" w:rsidRPr="00A4596C" w:rsidRDefault="00A4596C" w:rsidP="00A4596C">
      <w:r w:rsidRPr="00A4596C">
        <w:t xml:space="preserve">Another important direction is to compare the software outputs with results from established simulation tools such as ADS, CST, or HFSS. Such comparison would strengthen the validation of the application and provide a clearer link between </w:t>
      </w:r>
      <w:r w:rsidRPr="00A4596C">
        <w:lastRenderedPageBreak/>
        <w:t>analytical theory and practical design workflows.</w:t>
      </w:r>
    </w:p>
    <w:p w14:paraId="3D5FB91B" w14:textId="77777777" w:rsidR="00A4596C" w:rsidRPr="00A4596C" w:rsidRDefault="00A4596C" w:rsidP="00A4596C">
      <w:r w:rsidRPr="00A4596C">
        <w:t>Future work could also include a more comprehensive user evaluation, especially in an educational setting. Feedback from students or instructors could be used to improve the interface, refine the presentation of results, and assess the application’s effectiveness as a learning aid.</w:t>
      </w:r>
    </w:p>
    <w:p w14:paraId="1744B2FF" w14:textId="1C4D1DB9" w:rsidR="00A4596C" w:rsidRPr="00A4596C" w:rsidRDefault="00A4596C" w:rsidP="00A4596C">
      <w:pPr>
        <w:rPr>
          <w:rFonts w:hint="eastAsia"/>
        </w:rPr>
      </w:pPr>
      <w:r w:rsidRPr="00A4596C">
        <w:t>Finally, the software could be expanded through improved visualization, interactive plots, export functions, or web deployment. These additions would make the application more useful as a general engineering education platform.</w:t>
      </w:r>
    </w:p>
    <w:p w14:paraId="11FE08DC" w14:textId="4E1471BE" w:rsidR="00A4596C" w:rsidRDefault="00A4596C" w:rsidP="00A4596C">
      <w:pPr>
        <w:pStyle w:val="2"/>
        <w:spacing w:before="203" w:after="203"/>
        <w:rPr>
          <w:bCs/>
        </w:rPr>
      </w:pPr>
      <w:bookmarkStart w:id="81" w:name="_Toc224320210"/>
      <w:r w:rsidRPr="00A4596C">
        <w:rPr>
          <w:bCs/>
        </w:rPr>
        <w:t>6.7 Final Conclusion</w:t>
      </w:r>
      <w:bookmarkEnd w:id="81"/>
    </w:p>
    <w:p w14:paraId="4536AECB" w14:textId="77777777" w:rsidR="00A4596C" w:rsidRPr="00A4596C" w:rsidRDefault="00A4596C" w:rsidP="00A4596C">
      <w:r w:rsidRPr="00A4596C">
        <w:t>In conclusion, this dissertation presented the development of a Flutter-based analytical application for microwave passive components. The system combines theoretical microwave analysis with interactive software implementation and provides a structured environment for studying several representative passive devices. Within the scope of ideal analytical models, the application performs reliably and produces outputs consistent with theoretical expectations.</w:t>
      </w:r>
    </w:p>
    <w:p w14:paraId="17AE6181" w14:textId="634A1701" w:rsidR="00A4596C" w:rsidRPr="00A4596C" w:rsidRDefault="00A4596C" w:rsidP="00A4596C">
      <w:pPr>
        <w:rPr>
          <w:rFonts w:hint="eastAsia"/>
        </w:rPr>
      </w:pPr>
      <w:r w:rsidRPr="00A4596C">
        <w:t>Although the system does not replace full-wave simulation or experimental measurement, it fulfills its intended role as an accessible tool for learning and preliminary analysis. The project also shows that cross-platform software frameworks can be applied effectively in microwave engineering education. In this sense, the work provides a useful basis for future extension and improvement.</w:t>
      </w:r>
    </w:p>
    <w:p w14:paraId="63DD1DF9" w14:textId="77777777" w:rsidR="00B73BBD" w:rsidRDefault="00B73BBD">
      <w:pPr>
        <w:pStyle w:val="1"/>
        <w:spacing w:after="407"/>
        <w:jc w:val="left"/>
        <w:sectPr w:rsidR="00B73BBD">
          <w:pgSz w:w="11906" w:h="16838"/>
          <w:pgMar w:top="1701" w:right="1701" w:bottom="1701" w:left="1984" w:header="851" w:footer="992" w:gutter="0"/>
          <w:cols w:space="0"/>
          <w:titlePg/>
          <w:docGrid w:type="lines" w:linePitch="407"/>
        </w:sectPr>
      </w:pPr>
    </w:p>
    <w:p w14:paraId="34D3C31B" w14:textId="77777777" w:rsidR="00B73BBD" w:rsidRDefault="00753B05">
      <w:pPr>
        <w:pStyle w:val="1"/>
        <w:spacing w:after="407"/>
        <w:jc w:val="left"/>
      </w:pPr>
      <w:bookmarkStart w:id="82" w:name="_Toc524367117"/>
      <w:bookmarkStart w:id="83" w:name="_Toc224320211"/>
      <w:r>
        <w:rPr>
          <w:rFonts w:hint="eastAsia"/>
        </w:rPr>
        <w:lastRenderedPageBreak/>
        <w:t>References</w:t>
      </w:r>
      <w:bookmarkEnd w:id="82"/>
      <w:bookmarkEnd w:id="83"/>
    </w:p>
    <w:p w14:paraId="3AF0C0FE" w14:textId="65D3FCF7" w:rsidR="00B73BBD" w:rsidRDefault="001D4B3C">
      <w:pPr>
        <w:numPr>
          <w:ilvl w:val="0"/>
          <w:numId w:val="4"/>
        </w:numPr>
        <w:spacing w:line="240" w:lineRule="auto"/>
        <w:rPr>
          <w:rFonts w:ascii="Times New Roman Regular" w:hAnsi="Times New Roman Regular" w:cs="Times New Roman Regular"/>
        </w:rPr>
      </w:pPr>
      <w:r w:rsidRPr="001D4B3C">
        <w:rPr>
          <w:rFonts w:ascii="Times New Roman Regular" w:hAnsi="Times New Roman Regular" w:cs="Times New Roman Regular"/>
        </w:rPr>
        <w:t>D. M. Pozar, Microwave Engineering, 4th ed. Hoboken, NJ, USA: Wiley, 2011. [2] K. C. Gupta, “Concept maps and modules for microwave education,” IEEE Microwave Magazine, vol. 3, no. 1, pp. 56–63, Mar. 2002</w:t>
      </w:r>
      <w:r w:rsidR="00753B05">
        <w:rPr>
          <w:rFonts w:ascii="Times New Roman Regular" w:hAnsi="Times New Roman Regular" w:cs="Times New Roman Regular"/>
        </w:rPr>
        <w:t>.</w:t>
      </w:r>
    </w:p>
    <w:p w14:paraId="4128B67A" w14:textId="50A87853"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K. C. Gupta, “Concept maps and modules for microwave education,” IEEE Microwave Magazine, vol. 3, no. 1, pp. 56–63, Mar. 2002</w:t>
      </w:r>
      <w:r w:rsidR="00753B05">
        <w:rPr>
          <w:rFonts w:ascii="Times New Roman Regular" w:hAnsi="Times New Roman Regular" w:cs="Times New Roman Regular"/>
        </w:rPr>
        <w:t>.</w:t>
      </w:r>
    </w:p>
    <w:p w14:paraId="51ED36DE" w14:textId="0AB7A580"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B. </w:t>
      </w:r>
      <w:proofErr w:type="spellStart"/>
      <w:r w:rsidRPr="00D35597">
        <w:rPr>
          <w:rFonts w:ascii="Times New Roman Regular" w:hAnsi="Times New Roman Regular" w:cs="Times New Roman Regular"/>
        </w:rPr>
        <w:t>Pejcinovic</w:t>
      </w:r>
      <w:proofErr w:type="spellEnd"/>
      <w:r w:rsidRPr="00D35597">
        <w:rPr>
          <w:rFonts w:ascii="Times New Roman Regular" w:hAnsi="Times New Roman Regular" w:cs="Times New Roman Regular"/>
        </w:rPr>
        <w:t>, “Application of active learning in microwave circuit design courses,” in Proc. ASEE Annu. Conf. Expo., 2013</w:t>
      </w:r>
      <w:r w:rsidR="00753B05">
        <w:rPr>
          <w:rFonts w:ascii="Times New Roman Regular" w:hAnsi="Times New Roman Regular" w:cs="Times New Roman Regular"/>
        </w:rPr>
        <w:t>.</w:t>
      </w:r>
    </w:p>
    <w:p w14:paraId="145EC69B" w14:textId="2A06FF81"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R. J. Weber, Introduction to Microwave Circuits: Radio Frequency and Design Applications. Hoboken, NJ, USA: Wiley, 2001</w:t>
      </w:r>
      <w:r w:rsidR="00753B05">
        <w:rPr>
          <w:rFonts w:ascii="Times New Roman Regular" w:hAnsi="Times New Roman Regular" w:cs="Times New Roman Regular"/>
        </w:rPr>
        <w:t>.</w:t>
      </w:r>
    </w:p>
    <w:p w14:paraId="12F5E7A0" w14:textId="0D4CF723"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F. Lin, W. Feng, and X. Tan, “Tunable balanced power dividers,” IEEE Microwave Magazine, vol. 22, no. 3, pp. 56–68, Mar. 2021</w:t>
      </w:r>
      <w:r w:rsidR="00753B05">
        <w:rPr>
          <w:rFonts w:ascii="Times New Roman Regular" w:hAnsi="Times New Roman Regular" w:cs="Times New Roman Regular"/>
        </w:rPr>
        <w:t>.</w:t>
      </w:r>
    </w:p>
    <w:p w14:paraId="7EC3AB41" w14:textId="397141E9"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S. H. Shehab and N. C. Karmakar, “Substrate-integrated-waveguide power dividers: Overview and recent advances,” IEEE Antennas and Propagation Magazine, vol. 61, no. 1, pp. 62–74, Feb. 2019</w:t>
      </w:r>
      <w:r w:rsidR="00753B05">
        <w:rPr>
          <w:rFonts w:ascii="Times New Roman Regular" w:hAnsi="Times New Roman Regular" w:cs="Times New Roman Regular"/>
        </w:rPr>
        <w:t>.</w:t>
      </w:r>
    </w:p>
    <w:p w14:paraId="338DDD6B" w14:textId="21FA4765"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Z. </w:t>
      </w:r>
      <w:proofErr w:type="spellStart"/>
      <w:r w:rsidRPr="00D35597">
        <w:rPr>
          <w:rFonts w:ascii="Times New Roman Regular" w:hAnsi="Times New Roman Regular" w:cs="Times New Roman Regular"/>
        </w:rPr>
        <w:t>Kordiboroujeni</w:t>
      </w:r>
      <w:proofErr w:type="spellEnd"/>
      <w:r w:rsidRPr="00D35597">
        <w:rPr>
          <w:rFonts w:ascii="Times New Roman Regular" w:hAnsi="Times New Roman Regular" w:cs="Times New Roman Regular"/>
        </w:rPr>
        <w:t xml:space="preserve"> and J. Bornemann, “Efficient design of substrate integrated waveguide power dividers for antenna feed systems,” in Proc. IEEE Antennas </w:t>
      </w:r>
      <w:proofErr w:type="spellStart"/>
      <w:r w:rsidRPr="00D35597">
        <w:rPr>
          <w:rFonts w:ascii="Times New Roman Regular" w:hAnsi="Times New Roman Regular" w:cs="Times New Roman Regular"/>
        </w:rPr>
        <w:t>Propag</w:t>
      </w:r>
      <w:proofErr w:type="spellEnd"/>
      <w:r w:rsidRPr="00D35597">
        <w:rPr>
          <w:rFonts w:ascii="Times New Roman Regular" w:hAnsi="Times New Roman Regular" w:cs="Times New Roman Regular"/>
        </w:rPr>
        <w:t>. Soc. Int. Symp., 2013</w:t>
      </w:r>
      <w:r w:rsidR="00753B05">
        <w:rPr>
          <w:rFonts w:ascii="Times New Roman Regular" w:hAnsi="Times New Roman Regular" w:cs="Times New Roman Regular"/>
        </w:rPr>
        <w:t>.</w:t>
      </w:r>
    </w:p>
    <w:p w14:paraId="64740EA3" w14:textId="5AEB2341"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I. Slomian, P. Fusco, J. C. Batchelor, and R. Cahill, “Microstrip antenna array with series feeding network,” IEEE Antennas and Wireless Propagation Letters, vol. 11, pp. 1464–1467, 2012</w:t>
      </w:r>
      <w:r w:rsidR="00753B05">
        <w:rPr>
          <w:rFonts w:ascii="Times New Roman Regular" w:hAnsi="Times New Roman Regular" w:cs="Times New Roman Regular"/>
        </w:rPr>
        <w:t>.</w:t>
      </w:r>
    </w:p>
    <w:p w14:paraId="536268F7" w14:textId="6B9A24B7"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D. M. Pozar, “A modern course in microwave engineering,” IEEE Transactions on Education, vol. 45, no. 2, pp. 112–117, May 2002</w:t>
      </w:r>
      <w:r w:rsidR="00753B05">
        <w:rPr>
          <w:rFonts w:ascii="Times New Roman Regular" w:hAnsi="Times New Roman Regular" w:cs="Times New Roman Regular"/>
        </w:rPr>
        <w:t>.</w:t>
      </w:r>
    </w:p>
    <w:p w14:paraId="0161BF33" w14:textId="490777EE"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M. A. Jensen and D. V. Arnold, “System-level microwave design: Radar-based laboratory projects,” IEEE Transactions on Education, vol. 45, no. 4, pp. 347–353, Nov. 2002</w:t>
      </w:r>
      <w:r w:rsidR="00753B05">
        <w:rPr>
          <w:rFonts w:ascii="Times New Roman Regular" w:hAnsi="Times New Roman Regular" w:cs="Times New Roman Regular"/>
        </w:rPr>
        <w:t>.</w:t>
      </w:r>
    </w:p>
    <w:p w14:paraId="1DF0B77C" w14:textId="79F9A716"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A. O. </w:t>
      </w:r>
      <w:proofErr w:type="spellStart"/>
      <w:r w:rsidRPr="00D35597">
        <w:rPr>
          <w:rFonts w:ascii="Times New Roman Regular" w:hAnsi="Times New Roman Regular" w:cs="Times New Roman Regular"/>
        </w:rPr>
        <w:t>Nwajana</w:t>
      </w:r>
      <w:proofErr w:type="spellEnd"/>
      <w:r w:rsidRPr="00D35597">
        <w:rPr>
          <w:rFonts w:ascii="Times New Roman Regular" w:hAnsi="Times New Roman Regular" w:cs="Times New Roman Regular"/>
        </w:rPr>
        <w:t xml:space="preserve"> and E. R. Obi, “A review on SIW and its applications to microwave components,” Electronics, vol. 11, no. 21, Art. no. 3476, 2022</w:t>
      </w:r>
      <w:r w:rsidR="00753B05">
        <w:rPr>
          <w:rFonts w:ascii="Times New Roman Regular" w:hAnsi="Times New Roman Regular" w:cs="Times New Roman Regular"/>
        </w:rPr>
        <w:t>.</w:t>
      </w:r>
    </w:p>
    <w:p w14:paraId="36BBCD1E" w14:textId="04090614"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E. J. Wilkinson, “An NNN-way hybrid power divider,” IRE Transactions on Microwave Theory and Techniques, vol. 8, no. 1, pp. 116–118, Jan. 1960</w:t>
      </w:r>
      <w:r w:rsidR="00753B05">
        <w:rPr>
          <w:rFonts w:ascii="Times New Roman Regular" w:hAnsi="Times New Roman Regular" w:cs="Times New Roman Regular"/>
        </w:rPr>
        <w:t>.</w:t>
      </w:r>
    </w:p>
    <w:p w14:paraId="5DB8B84C" w14:textId="639DA7F8"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T. Yamada and K. Tachibana, “Design method for wideband resistive voltage </w:t>
      </w:r>
      <w:r w:rsidRPr="00D35597">
        <w:rPr>
          <w:rFonts w:ascii="Times New Roman Regular" w:hAnsi="Times New Roman Regular" w:cs="Times New Roman Regular"/>
        </w:rPr>
        <w:lastRenderedPageBreak/>
        <w:t>divider,” IEEE Transactions on Microwave Theory and Techniques, vol. 68, no. 9, pp. 3652–3660, Sep. 2020</w:t>
      </w:r>
      <w:r w:rsidR="00753B05">
        <w:rPr>
          <w:rFonts w:ascii="Times New Roman Regular" w:hAnsi="Times New Roman Regular" w:cs="Times New Roman Regular"/>
        </w:rPr>
        <w:t>.</w:t>
      </w:r>
    </w:p>
    <w:p w14:paraId="12832D34" w14:textId="5F3CF723" w:rsidR="00B73BBD"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Y.-S. Chen and C.-W. Chiu, “Insertion loss characterization of impedance matching networks,” IEEE Transactions on Components, Packaging and Manufacturing Technology, vol. 8, no. 6, pp. 1024–1031, Jun. 2018</w:t>
      </w:r>
      <w:r w:rsidR="00753B05">
        <w:rPr>
          <w:rFonts w:ascii="Times New Roman Regular" w:hAnsi="Times New Roman Regular" w:cs="Times New Roman Regular"/>
        </w:rPr>
        <w:t>.</w:t>
      </w:r>
    </w:p>
    <w:p w14:paraId="33337BDD" w14:textId="6D044B98"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Z.-X. Du, X.-Y. Zhang, and Q. Xue, “Unequal Wilkinson power divider with reduced arm length,” IEEE Transactions on Microwave Theory and Techniques, vol. 64, no. 1, pp. 256–264, Jan. 2016.</w:t>
      </w:r>
    </w:p>
    <w:p w14:paraId="4D04B061" w14:textId="3748F1A5"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Y. Wu, Y. Liu, and S. Li, “Unequal dual-frequency Wilkinson power divider,” IET Microwaves, Antennas &amp; Propagation, vol. 3, no. 7, pp. 1070–1075, 2009.</w:t>
      </w:r>
    </w:p>
    <w:p w14:paraId="5350C8F3" w14:textId="1A5D764C"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J.-C. Kao, M.-J. Wu, and C.-H. Wang, “A modified Wilkinson power divider with isolation bandwidth improvement,” IEEE Transactions on Microwave Theory and Techniques, vol. 60, no. 9, pp. 2761–2767, Sep. 2012.</w:t>
      </w:r>
    </w:p>
    <w:p w14:paraId="2C735207" w14:textId="4F8A5524"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P.-H. Deng and L.-C. Dai, “Unequal Wilkinson power dividers with favorable selectivity and high isolation,” IEEE Transactions on Microwave Theory and Techniques, vol. 60, no. 6, pp. 1520–1528, Jun. 2012.</w:t>
      </w:r>
    </w:p>
    <w:p w14:paraId="68C19C6F" w14:textId="6EF512D9"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C. Y. Pon, “Hybrid-ring directional coupler for arbitrary power divisions,” IRE Transactions on Microwave Theory and Techniques, vol. 9, no. 6, pp. 529–535, Nov. 1961.</w:t>
      </w:r>
    </w:p>
    <w:p w14:paraId="097C9C6C" w14:textId="6ECD015F"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H. Zhang and K. J. Chen, “Design of dual-band rat-race couplers,” IET Microwaves, Antennas &amp; Propagation, vol. 3, no. 3, pp. 412–418, 2009.</w:t>
      </w:r>
    </w:p>
    <w:p w14:paraId="467B1288" w14:textId="4F6842F7"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S. Rodríguez, J. L. González, and R. N. Simons, “Characterization of branch-line and rat-race ideal hybrids,” in Proc. IEEE MTT-S Int. </w:t>
      </w:r>
      <w:proofErr w:type="spellStart"/>
      <w:r w:rsidRPr="00D35597">
        <w:rPr>
          <w:rFonts w:ascii="Times New Roman Regular" w:hAnsi="Times New Roman Regular" w:cs="Times New Roman Regular"/>
        </w:rPr>
        <w:t>Microw</w:t>
      </w:r>
      <w:proofErr w:type="spellEnd"/>
      <w:r w:rsidRPr="00D35597">
        <w:rPr>
          <w:rFonts w:ascii="Times New Roman Regular" w:hAnsi="Times New Roman Regular" w:cs="Times New Roman Regular"/>
        </w:rPr>
        <w:t>. Symp., 2011.</w:t>
      </w:r>
    </w:p>
    <w:p w14:paraId="2F4D5931" w14:textId="52FA4B21"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W. Feng, W. Che, Q. Xue, and S. K. Koul, “Balanced rat-race couplers with wideband common-mode suppression,” IEEE Transactions on Microwave Theory and Techniques, vol. 67, no. 6, pp. 2261–2272, Jun. 2019.</w:t>
      </w:r>
    </w:p>
    <w:p w14:paraId="47BD8F46" w14:textId="18153914"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J. C. Tippet and R. A. Speciale, “A rigorous technique for measuring the scattering matrix of a multiport device with a 2-port network analyzer,” IEEE Transactions on Microwave Theory and Techniques, vol. 30, no. 5, pp. 661–666, May 1982.</w:t>
      </w:r>
    </w:p>
    <w:p w14:paraId="53650FBF" w14:textId="142A16B3"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R. </w:t>
      </w:r>
      <w:proofErr w:type="spellStart"/>
      <w:r w:rsidRPr="00D35597">
        <w:rPr>
          <w:rFonts w:ascii="Times New Roman Regular" w:hAnsi="Times New Roman Regular" w:cs="Times New Roman Regular"/>
        </w:rPr>
        <w:t>Mavaddat</w:t>
      </w:r>
      <w:proofErr w:type="spellEnd"/>
      <w:r w:rsidRPr="00D35597">
        <w:rPr>
          <w:rFonts w:ascii="Times New Roman Regular" w:hAnsi="Times New Roman Regular" w:cs="Times New Roman Regular"/>
        </w:rPr>
        <w:t>, Network Scattering Parameters. Singapore: World Scientific, 1996.</w:t>
      </w:r>
    </w:p>
    <w:p w14:paraId="482FFCDE" w14:textId="14F192FB"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lastRenderedPageBreak/>
        <w:t>V. K. Tripathi and H. B. Lunden, “Analysis and design of branch-line hybrids with coupled lines,” IEEE Transactions on Microwave Theory and Techniques, vol. 32, no. 10, pp. 1059–1064, Oct. 1984.</w:t>
      </w:r>
    </w:p>
    <w:p w14:paraId="64F39502" w14:textId="3B327A99"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L. Chiu and Q. Xue, “Investigation of wideband 90-degree hybrid coupler with good amplitude and phase balance,” IEEE Transactions on Microwave Theory and Techniques, vol. 58, no. 4, pp. 1022–1029, Apr. 2010.</w:t>
      </w:r>
    </w:p>
    <w:p w14:paraId="3B6ABC8D" w14:textId="50EF0AD6"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A. M. Abbosh, “Planar out-of-phase power divider/combiner for wideband high-power microwave applications,” IEEE Transactions on Components, Packaging and Manufacturing Technology, vol. 3, no. 3, pp. 484–490, Mar. 2013.</w:t>
      </w:r>
    </w:p>
    <w:p w14:paraId="2808C540" w14:textId="4AFBA202"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J. A. Dobrowolski, Scattering Parameters in RF and Microwave Circuit Analysis and Design. Norwood, MA, USA: Artech House, 2016.</w:t>
      </w:r>
    </w:p>
    <w:p w14:paraId="32FB7D9E" w14:textId="4813D211"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J. Dobrowolski, Microwave Network Design Using the Scattering Matrix. Norwood, MA, USA: Artech House, 2010.</w:t>
      </w:r>
    </w:p>
    <w:p w14:paraId="4457A5FD" w14:textId="6600613D"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A. Al-</w:t>
      </w:r>
      <w:proofErr w:type="spellStart"/>
      <w:r w:rsidRPr="00D35597">
        <w:rPr>
          <w:rFonts w:ascii="Times New Roman Regular" w:hAnsi="Times New Roman Regular" w:cs="Times New Roman Regular"/>
        </w:rPr>
        <w:t>Zoubi</w:t>
      </w:r>
      <w:proofErr w:type="spellEnd"/>
      <w:r w:rsidRPr="00D35597">
        <w:rPr>
          <w:rFonts w:ascii="Times New Roman Regular" w:hAnsi="Times New Roman Regular" w:cs="Times New Roman Regular"/>
        </w:rPr>
        <w:t>, “Student active learning tool for microwave engineering education,” International Journal of Engineering Pedagogy, vol. 9, no. 3, pp. 45–56, 2019.</w:t>
      </w:r>
    </w:p>
    <w:p w14:paraId="0D26577D" w14:textId="478109DE"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B. </w:t>
      </w:r>
      <w:proofErr w:type="spellStart"/>
      <w:r w:rsidRPr="00D35597">
        <w:rPr>
          <w:rFonts w:ascii="Times New Roman Regular" w:hAnsi="Times New Roman Regular" w:cs="Times New Roman Regular"/>
        </w:rPr>
        <w:t>Pejcinovic</w:t>
      </w:r>
      <w:proofErr w:type="spellEnd"/>
      <w:r w:rsidRPr="00D35597">
        <w:rPr>
          <w:rFonts w:ascii="Times New Roman Regular" w:hAnsi="Times New Roman Regular" w:cs="Times New Roman Regular"/>
        </w:rPr>
        <w:t xml:space="preserve"> and R. L. Campbell, “Active learning and hardware projects in microwave/RF education,” in Proc. Eur. Radar Conf., 2013.</w:t>
      </w:r>
    </w:p>
    <w:p w14:paraId="72AFC32A" w14:textId="257AAAB0"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Wagih M, Ghannam R. A Framework for Enhancing RF and Microwave Engineering Education with Low-Cost Tools for Active, Project-Based Learning[J]. </w:t>
      </w:r>
      <w:proofErr w:type="spellStart"/>
      <w:r w:rsidRPr="00D35597">
        <w:rPr>
          <w:rFonts w:ascii="Times New Roman Regular" w:hAnsi="Times New Roman Regular" w:cs="Times New Roman Regular"/>
        </w:rPr>
        <w:t>Authorea</w:t>
      </w:r>
      <w:proofErr w:type="spellEnd"/>
      <w:r w:rsidRPr="00D35597">
        <w:rPr>
          <w:rFonts w:ascii="Times New Roman Regular" w:hAnsi="Times New Roman Regular" w:cs="Times New Roman Regular"/>
        </w:rPr>
        <w:t xml:space="preserve"> Preprints, 2025.</w:t>
      </w:r>
    </w:p>
    <w:p w14:paraId="26C97116" w14:textId="1E9BE1C5"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G. O. </w:t>
      </w:r>
      <w:proofErr w:type="spellStart"/>
      <w:r w:rsidRPr="00D35597">
        <w:rPr>
          <w:rFonts w:ascii="Times New Roman Regular" w:hAnsi="Times New Roman Regular" w:cs="Times New Roman Regular"/>
        </w:rPr>
        <w:t>Migowski</w:t>
      </w:r>
      <w:proofErr w:type="spellEnd"/>
      <w:r w:rsidRPr="00D35597">
        <w:rPr>
          <w:rFonts w:ascii="Times New Roman Regular" w:hAnsi="Times New Roman Regular" w:cs="Times New Roman Regular"/>
        </w:rPr>
        <w:t xml:space="preserve"> and J. C. A. Santos, “Designing an RF front-end radio receiver for educational purposes,” in Proc. IEEE MTT-S Int. </w:t>
      </w:r>
      <w:proofErr w:type="spellStart"/>
      <w:r w:rsidRPr="00D35597">
        <w:rPr>
          <w:rFonts w:ascii="Times New Roman Regular" w:hAnsi="Times New Roman Regular" w:cs="Times New Roman Regular"/>
        </w:rPr>
        <w:t>Microw</w:t>
      </w:r>
      <w:proofErr w:type="spellEnd"/>
      <w:r w:rsidRPr="00D35597">
        <w:rPr>
          <w:rFonts w:ascii="Times New Roman Regular" w:hAnsi="Times New Roman Regular" w:cs="Times New Roman Regular"/>
        </w:rPr>
        <w:t>. Symp., 2003.</w:t>
      </w:r>
    </w:p>
    <w:p w14:paraId="3873A3A0" w14:textId="553E966B"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S. A. Kinari, A. A. N. Perwira, and K. Kusrini, “An independent learning system for Flutter cross-platform mobile programming,” Information, vol. 15, no. 2, 2024.</w:t>
      </w:r>
    </w:p>
    <w:p w14:paraId="77CF4A81" w14:textId="0AFA92C3"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S. T. Aung, T. T. Soe, and K. M. Oo, “A study of learning environment for initiating Flutter app development using Docker,” Information, vol. 15, no. 1, 2024.</w:t>
      </w:r>
    </w:p>
    <w:p w14:paraId="7ED4E270" w14:textId="3CE3DE6C"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t xml:space="preserve">Y. W. Syaifudin, A. </w:t>
      </w:r>
      <w:proofErr w:type="spellStart"/>
      <w:r w:rsidRPr="00D35597">
        <w:rPr>
          <w:rFonts w:ascii="Times New Roman Regular" w:hAnsi="Times New Roman Regular" w:cs="Times New Roman Regular"/>
        </w:rPr>
        <w:t>Rakhmatsyah</w:t>
      </w:r>
      <w:proofErr w:type="spellEnd"/>
      <w:r w:rsidRPr="00D35597">
        <w:rPr>
          <w:rFonts w:ascii="Times New Roman Regular" w:hAnsi="Times New Roman Regular" w:cs="Times New Roman Regular"/>
        </w:rPr>
        <w:t>, and D. Aprilia, “Implementation of self-learning topic for Flutter programming learning assistance system,” in Proc. Int. Conf. Inf. Technol. Syst. Innov., 2024.</w:t>
      </w:r>
    </w:p>
    <w:p w14:paraId="493DE0DA" w14:textId="11C6AE6C" w:rsidR="00D35597" w:rsidRDefault="00D35597">
      <w:pPr>
        <w:numPr>
          <w:ilvl w:val="0"/>
          <w:numId w:val="4"/>
        </w:numPr>
        <w:spacing w:line="240" w:lineRule="auto"/>
        <w:rPr>
          <w:rFonts w:ascii="Times New Roman Regular" w:hAnsi="Times New Roman Regular" w:cs="Times New Roman Regular"/>
        </w:rPr>
      </w:pPr>
      <w:r w:rsidRPr="00D35597">
        <w:rPr>
          <w:rFonts w:ascii="Times New Roman Regular" w:hAnsi="Times New Roman Regular" w:cs="Times New Roman Regular"/>
        </w:rPr>
        <w:lastRenderedPageBreak/>
        <w:t xml:space="preserve">S. Khan, M. A. Rahman, and N. Islam, “E-education application using Flutter: Concepts and methods,” in Proc. Int. Conf. </w:t>
      </w:r>
      <w:proofErr w:type="spellStart"/>
      <w:r w:rsidRPr="00D35597">
        <w:rPr>
          <w:rFonts w:ascii="Times New Roman Regular" w:hAnsi="Times New Roman Regular" w:cs="Times New Roman Regular"/>
        </w:rPr>
        <w:t>Comput</w:t>
      </w:r>
      <w:proofErr w:type="spellEnd"/>
      <w:r w:rsidRPr="00D35597">
        <w:rPr>
          <w:rFonts w:ascii="Times New Roman Regular" w:hAnsi="Times New Roman Regular" w:cs="Times New Roman Regular"/>
        </w:rPr>
        <w:t>. Commun. Informatics, 2023.</w:t>
      </w:r>
    </w:p>
    <w:p w14:paraId="3244FDAF" w14:textId="19AFF0B2" w:rsidR="00B73BBD" w:rsidRDefault="00B73BBD" w:rsidP="00E42B10">
      <w:pPr>
        <w:pStyle w:val="a3"/>
        <w:jc w:val="both"/>
      </w:pPr>
    </w:p>
    <w:sectPr w:rsidR="00B73BBD">
      <w:pgSz w:w="11906" w:h="16838"/>
      <w:pgMar w:top="1701" w:right="1701" w:bottom="1701" w:left="1984" w:header="851" w:footer="992" w:gutter="0"/>
      <w:cols w:space="0"/>
      <w:titlePg/>
      <w:docGrid w:type="lines" w:linePitch="40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587E" w14:textId="77777777" w:rsidR="007F6410" w:rsidRDefault="007F6410">
      <w:pPr>
        <w:spacing w:line="240" w:lineRule="auto"/>
      </w:pPr>
      <w:r>
        <w:separator/>
      </w:r>
    </w:p>
  </w:endnote>
  <w:endnote w:type="continuationSeparator" w:id="0">
    <w:p w14:paraId="247DA321" w14:textId="77777777" w:rsidR="007F6410" w:rsidRDefault="007F64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ongti SC">
    <w:altName w:val="微软雅黑"/>
    <w:charset w:val="86"/>
    <w:family w:val="auto"/>
    <w:pitch w:val="default"/>
    <w:sig w:usb0="00000001" w:usb1="080F0000" w:usb2="00000000" w:usb3="00000000" w:csb0="00040000" w:csb1="00000000"/>
  </w:font>
  <w:font w:name="Times New Roman Bold">
    <w:panose1 w:val="02020803070505020304"/>
    <w:charset w:val="00"/>
    <w:family w:val="auto"/>
    <w:pitch w:val="default"/>
    <w:sig w:usb0="E0000AFF" w:usb1="00007843" w:usb2="00000001" w:usb3="00000000" w:csb0="400001BF" w:csb1="DFF70000"/>
  </w:font>
  <w:font w:name="Songti SC Bold">
    <w:altName w:val="微软雅黑"/>
    <w:charset w:val="86"/>
    <w:family w:val="auto"/>
    <w:pitch w:val="default"/>
    <w:sig w:usb0="00000001" w:usb1="080F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M Sans">
    <w:charset w:val="00"/>
    <w:family w:val="auto"/>
    <w:pitch w:val="variable"/>
    <w:sig w:usb0="8000002F" w:usb1="5000205B" w:usb2="00000000" w:usb3="00000000" w:csb0="00000093" w:csb1="00000000"/>
  </w:font>
  <w:font w:name="Times New Roman Regular">
    <w:altName w:val="Times New Roman"/>
    <w:charset w:val="00"/>
    <w:family w:val="auto"/>
    <w:pitch w:val="default"/>
    <w:sig w:usb0="E0000AFF" w:usb1="00007843" w:usb2="00000001" w:usb3="00000000" w:csb0="400001BF" w:csb1="DFF7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681AC" w14:textId="77777777" w:rsidR="00D5138F" w:rsidRDefault="00D5138F">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4D8B" w14:textId="77777777" w:rsidR="00D5138F" w:rsidRDefault="00D5138F">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ED1D5" w14:textId="77777777" w:rsidR="00D5138F" w:rsidRDefault="00D5138F">
    <w:pPr>
      <w:pStyle w:val="a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28B5D" w14:textId="77777777" w:rsidR="00B73BBD" w:rsidRDefault="00753B05">
    <w:pPr>
      <w:pStyle w:val="a4"/>
    </w:pPr>
    <w:r>
      <w:rPr>
        <w:noProof/>
      </w:rPr>
      <mc:AlternateContent>
        <mc:Choice Requires="wps">
          <w:drawing>
            <wp:anchor distT="0" distB="0" distL="114300" distR="114300" simplePos="0" relativeHeight="251661312" behindDoc="0" locked="0" layoutInCell="1" allowOverlap="1" wp14:anchorId="4A894E92" wp14:editId="10980B09">
              <wp:simplePos x="0" y="0"/>
              <wp:positionH relativeFrom="margin">
                <wp:align>right</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1D475A" w14:textId="77777777" w:rsidR="00B73BBD" w:rsidRDefault="00753B05">
                          <w:pPr>
                            <w:pStyle w:val="a4"/>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894E92" id="_x0000_t202" coordsize="21600,21600" o:spt="202" path="m,l,21600r21600,l21600,xe">
              <v:stroke joinstyle="miter"/>
              <v:path gradientshapeok="t" o:connecttype="rect"/>
            </v:shapetype>
            <v:shape id="文本框 22" o:spid="_x0000_s1026"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F1D475A" w14:textId="77777777" w:rsidR="00B73BBD" w:rsidRDefault="00753B05">
                    <w:pPr>
                      <w:pStyle w:val="a4"/>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ED5CB" w14:textId="77777777" w:rsidR="00B73BBD" w:rsidRDefault="00753B05">
    <w:pPr>
      <w:pStyle w:val="a4"/>
    </w:pPr>
    <w:r>
      <w:rPr>
        <w:noProof/>
      </w:rPr>
      <mc:AlternateContent>
        <mc:Choice Requires="wps">
          <w:drawing>
            <wp:anchor distT="0" distB="0" distL="114300" distR="114300" simplePos="0" relativeHeight="251662336" behindDoc="0" locked="0" layoutInCell="1" allowOverlap="1" wp14:anchorId="33EC2380" wp14:editId="051AA711">
              <wp:simplePos x="0" y="0"/>
              <wp:positionH relativeFrom="margin">
                <wp:align>right</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584EF0" w14:textId="77777777" w:rsidR="00B73BBD" w:rsidRDefault="00753B0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EC2380" id="_x0000_t202" coordsize="21600,21600" o:spt="202" path="m,l,21600r21600,l21600,xe">
              <v:stroke joinstyle="miter"/>
              <v:path gradientshapeok="t" o:connecttype="rect"/>
            </v:shapetype>
            <v:shape id="文本框 23" o:spid="_x0000_s1027" type="#_x0000_t202" style="position:absolute;left:0;text-align:left;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E584EF0" w14:textId="77777777" w:rsidR="00B73BBD" w:rsidRDefault="00753B0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16CC4" w14:textId="7F711CF6" w:rsidR="00B73BBD" w:rsidRDefault="00753B05">
    <w:pPr>
      <w:pStyle w:val="a4"/>
    </w:pPr>
    <w:r>
      <w:rPr>
        <w:noProof/>
        <w:sz w:val="18"/>
      </w:rPr>
      <mc:AlternateContent>
        <mc:Choice Requires="wps">
          <w:drawing>
            <wp:anchor distT="0" distB="0" distL="114300" distR="114300" simplePos="0" relativeHeight="251659264" behindDoc="0" locked="0" layoutInCell="1" allowOverlap="1" wp14:anchorId="6A87E82D" wp14:editId="7AE2FE9B">
              <wp:simplePos x="0" y="0"/>
              <wp:positionH relativeFrom="margin">
                <wp:align>right</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C03528" w14:textId="77777777" w:rsidR="00B73BBD" w:rsidRDefault="00753B05">
                          <w:pPr>
                            <w:pStyle w:val="a4"/>
                          </w:pPr>
                          <w:r>
                            <w:fldChar w:fldCharType="begin"/>
                          </w:r>
                          <w:r>
                            <w:instrText xml:space="preserve"> PAGE  \* MERGEFORMAT </w:instrText>
                          </w:r>
                          <w:r>
                            <w:fldChar w:fldCharType="separate"/>
                          </w:r>
                          <w:r>
                            <w:t>21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87E82D" id="_x0000_t202" coordsize="21600,21600" o:spt="202" path="m,l,21600r21600,l21600,xe">
              <v:stroke joinstyle="miter"/>
              <v:path gradientshapeok="t" o:connecttype="rect"/>
            </v:shapetype>
            <v:shape id="文本框 20" o:spid="_x0000_s1028" type="#_x0000_t202" style="position:absolute;left:0;text-align:left;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33C03528" w14:textId="77777777" w:rsidR="00B73BBD" w:rsidRDefault="00753B05">
                    <w:pPr>
                      <w:pStyle w:val="a4"/>
                    </w:pPr>
                    <w:r>
                      <w:fldChar w:fldCharType="begin"/>
                    </w:r>
                    <w:r>
                      <w:instrText xml:space="preserve"> PAGE  \* MERGEFORMAT </w:instrText>
                    </w:r>
                    <w:r>
                      <w:fldChar w:fldCharType="separate"/>
                    </w:r>
                    <w:r>
                      <w:t>21</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5001" w14:textId="77777777" w:rsidR="00B73BBD" w:rsidRDefault="00753B05">
    <w:pPr>
      <w:pStyle w:val="a4"/>
    </w:pPr>
    <w:r>
      <w:rPr>
        <w:noProof/>
        <w:sz w:val="18"/>
      </w:rPr>
      <mc:AlternateContent>
        <mc:Choice Requires="wps">
          <w:drawing>
            <wp:anchor distT="0" distB="0" distL="114300" distR="114300" simplePos="0" relativeHeight="251660288" behindDoc="0" locked="0" layoutInCell="1" allowOverlap="1" wp14:anchorId="714E6E9A" wp14:editId="68F5F22B">
              <wp:simplePos x="0" y="0"/>
              <wp:positionH relativeFrom="margin">
                <wp:align>right</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38777E" w14:textId="77777777" w:rsidR="00B73BBD" w:rsidRDefault="00753B05">
                          <w:pPr>
                            <w:pStyle w:val="a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4E6E9A" id="_x0000_t202" coordsize="21600,21600" o:spt="202" path="m,l,21600r21600,l21600,xe">
              <v:stroke joinstyle="miter"/>
              <v:path gradientshapeok="t" o:connecttype="rect"/>
            </v:shapetype>
            <v:shape id="文本框 21" o:spid="_x0000_s1029"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4B38777E" w14:textId="77777777" w:rsidR="00B73BBD" w:rsidRDefault="00753B05">
                    <w:pPr>
                      <w:pStyle w:val="a4"/>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DBC3C" w14:textId="77777777" w:rsidR="007F6410" w:rsidRDefault="007F6410">
      <w:r>
        <w:separator/>
      </w:r>
    </w:p>
  </w:footnote>
  <w:footnote w:type="continuationSeparator" w:id="0">
    <w:p w14:paraId="0684AB58" w14:textId="77777777" w:rsidR="007F6410" w:rsidRDefault="007F64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CD050" w14:textId="77777777" w:rsidR="00D5138F" w:rsidRDefault="00D5138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C9A2B" w14:textId="77777777" w:rsidR="00B73BBD" w:rsidRDefault="00B73BBD">
    <w:pPr>
      <w:pStyle w:val="a5"/>
      <w:tabs>
        <w:tab w:val="left" w:pos="6240"/>
      </w:tabs>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95ED3" w14:textId="77777777" w:rsidR="00B73BBD" w:rsidRDefault="00B73BB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F1501D"/>
    <w:multiLevelType w:val="singleLevel"/>
    <w:tmpl w:val="BFF1501D"/>
    <w:lvl w:ilvl="0">
      <w:start w:val="1"/>
      <w:numFmt w:val="decimal"/>
      <w:suff w:val="space"/>
      <w:lvlText w:val="Chapter %1"/>
      <w:lvlJc w:val="left"/>
      <w:pPr>
        <w:ind w:left="0" w:firstLine="0"/>
      </w:pPr>
      <w:rPr>
        <w:rFonts w:hint="default"/>
        <w:sz w:val="52"/>
        <w:szCs w:val="52"/>
      </w:rPr>
    </w:lvl>
  </w:abstractNum>
  <w:abstractNum w:abstractNumId="1" w15:restartNumberingAfterBreak="0">
    <w:nsid w:val="E6FE8FC9"/>
    <w:multiLevelType w:val="singleLevel"/>
    <w:tmpl w:val="E6FE8FC9"/>
    <w:lvl w:ilvl="0">
      <w:start w:val="1"/>
      <w:numFmt w:val="upperLetter"/>
      <w:lvlText w:val="Appendix %1"/>
      <w:lvlJc w:val="left"/>
      <w:pPr>
        <w:tabs>
          <w:tab w:val="left" w:pos="420"/>
        </w:tabs>
        <w:ind w:left="0" w:firstLine="0"/>
      </w:pPr>
      <w:rPr>
        <w:rFonts w:hint="default"/>
        <w:color w:val="000000" w:themeColor="text1"/>
        <w:sz w:val="52"/>
        <w:szCs w:val="52"/>
      </w:rPr>
    </w:lvl>
  </w:abstractNum>
  <w:abstractNum w:abstractNumId="2" w15:restartNumberingAfterBreak="0">
    <w:nsid w:val="EEB48AFB"/>
    <w:multiLevelType w:val="singleLevel"/>
    <w:tmpl w:val="EEB48AFB"/>
    <w:lvl w:ilvl="0">
      <w:start w:val="1"/>
      <w:numFmt w:val="bullet"/>
      <w:suff w:val="space"/>
      <w:lvlText w:val="●"/>
      <w:lvlJc w:val="left"/>
      <w:pPr>
        <w:ind w:left="660" w:hanging="420"/>
      </w:pPr>
      <w:rPr>
        <w:rFonts w:ascii="Arial" w:hAnsi="Arial" w:cs="Tahoma" w:hint="default"/>
        <w:color w:val="auto"/>
      </w:rPr>
    </w:lvl>
  </w:abstractNum>
  <w:abstractNum w:abstractNumId="3" w15:restartNumberingAfterBreak="0">
    <w:nsid w:val="EEFF22DE"/>
    <w:multiLevelType w:val="singleLevel"/>
    <w:tmpl w:val="EEFF22DE"/>
    <w:lvl w:ilvl="0">
      <w:start w:val="1"/>
      <w:numFmt w:val="decimal"/>
      <w:lvlText w:val="[%1]"/>
      <w:lvlJc w:val="left"/>
      <w:pPr>
        <w:tabs>
          <w:tab w:val="left" w:pos="720"/>
        </w:tabs>
        <w:ind w:left="720" w:hanging="720"/>
      </w:pPr>
    </w:lvl>
  </w:abstractNum>
  <w:abstractNum w:abstractNumId="4" w15:restartNumberingAfterBreak="0">
    <w:nsid w:val="FEFD09A8"/>
    <w:multiLevelType w:val="singleLevel"/>
    <w:tmpl w:val="FEFD09A8"/>
    <w:lvl w:ilvl="0">
      <w:start w:val="1"/>
      <w:numFmt w:val="bullet"/>
      <w:suff w:val="space"/>
      <w:lvlText w:val="●"/>
      <w:lvlJc w:val="left"/>
      <w:pPr>
        <w:ind w:left="660" w:hanging="420"/>
      </w:pPr>
      <w:rPr>
        <w:rFonts w:ascii="Arial" w:hAnsi="Arial" w:cs="Tahoma" w:hint="default"/>
        <w:color w:val="auto"/>
      </w:rPr>
    </w:lvl>
  </w:abstractNum>
  <w:abstractNum w:abstractNumId="5" w15:restartNumberingAfterBreak="0">
    <w:nsid w:val="0D076AB6"/>
    <w:multiLevelType w:val="multilevel"/>
    <w:tmpl w:val="3014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34027"/>
    <w:multiLevelType w:val="multilevel"/>
    <w:tmpl w:val="A82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86245"/>
    <w:multiLevelType w:val="multilevel"/>
    <w:tmpl w:val="5604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22CF5"/>
    <w:multiLevelType w:val="multilevel"/>
    <w:tmpl w:val="DF78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4249AF"/>
    <w:multiLevelType w:val="multilevel"/>
    <w:tmpl w:val="0D2C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51E7B"/>
    <w:multiLevelType w:val="multilevel"/>
    <w:tmpl w:val="2180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216B"/>
    <w:multiLevelType w:val="multilevel"/>
    <w:tmpl w:val="9AC2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F948DA"/>
    <w:multiLevelType w:val="multilevel"/>
    <w:tmpl w:val="2AEA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A6FB5"/>
    <w:multiLevelType w:val="multilevel"/>
    <w:tmpl w:val="A1CE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0A65FC"/>
    <w:multiLevelType w:val="multilevel"/>
    <w:tmpl w:val="9BB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E3ECD"/>
    <w:multiLevelType w:val="hybridMultilevel"/>
    <w:tmpl w:val="98CEA618"/>
    <w:lvl w:ilvl="0" w:tplc="581C7F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0DD570E"/>
    <w:multiLevelType w:val="multilevel"/>
    <w:tmpl w:val="F46E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F66D16"/>
    <w:multiLevelType w:val="multilevel"/>
    <w:tmpl w:val="836A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96C9A"/>
    <w:multiLevelType w:val="multilevel"/>
    <w:tmpl w:val="573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0C0E37"/>
    <w:multiLevelType w:val="multilevel"/>
    <w:tmpl w:val="1398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9204548">
    <w:abstractNumId w:val="2"/>
  </w:num>
  <w:num w:numId="2" w16cid:durableId="606499645">
    <w:abstractNumId w:val="4"/>
  </w:num>
  <w:num w:numId="3" w16cid:durableId="129447409">
    <w:abstractNumId w:val="0"/>
  </w:num>
  <w:num w:numId="4" w16cid:durableId="1479806921">
    <w:abstractNumId w:val="3"/>
  </w:num>
  <w:num w:numId="5" w16cid:durableId="842940093">
    <w:abstractNumId w:val="1"/>
  </w:num>
  <w:num w:numId="6" w16cid:durableId="1588464064">
    <w:abstractNumId w:val="15"/>
  </w:num>
  <w:num w:numId="7" w16cid:durableId="74011427">
    <w:abstractNumId w:val="19"/>
  </w:num>
  <w:num w:numId="8" w16cid:durableId="103427158">
    <w:abstractNumId w:val="8"/>
  </w:num>
  <w:num w:numId="9" w16cid:durableId="566114914">
    <w:abstractNumId w:val="6"/>
  </w:num>
  <w:num w:numId="10" w16cid:durableId="1933856082">
    <w:abstractNumId w:val="9"/>
  </w:num>
  <w:num w:numId="11" w16cid:durableId="359480308">
    <w:abstractNumId w:val="17"/>
  </w:num>
  <w:num w:numId="12" w16cid:durableId="1478692629">
    <w:abstractNumId w:val="11"/>
  </w:num>
  <w:num w:numId="13" w16cid:durableId="256334057">
    <w:abstractNumId w:val="10"/>
  </w:num>
  <w:num w:numId="14" w16cid:durableId="89009178">
    <w:abstractNumId w:val="16"/>
  </w:num>
  <w:num w:numId="15" w16cid:durableId="2104109623">
    <w:abstractNumId w:val="12"/>
  </w:num>
  <w:num w:numId="16" w16cid:durableId="997926725">
    <w:abstractNumId w:val="7"/>
  </w:num>
  <w:num w:numId="17" w16cid:durableId="425660075">
    <w:abstractNumId w:val="18"/>
  </w:num>
  <w:num w:numId="18" w16cid:durableId="281503175">
    <w:abstractNumId w:val="5"/>
  </w:num>
  <w:num w:numId="19" w16cid:durableId="1871411444">
    <w:abstractNumId w:val="14"/>
  </w:num>
  <w:num w:numId="20" w16cid:durableId="189997426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HorizontalSpacing w:val="210"/>
  <w:drawingGridVerticalSpacing w:val="20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A24D9F"/>
    <w:rsid w:val="0000687D"/>
    <w:rsid w:val="000102AE"/>
    <w:rsid w:val="000416DA"/>
    <w:rsid w:val="0018665D"/>
    <w:rsid w:val="001C07DA"/>
    <w:rsid w:val="001D4B3C"/>
    <w:rsid w:val="00202DA7"/>
    <w:rsid w:val="00212DF2"/>
    <w:rsid w:val="002178D7"/>
    <w:rsid w:val="00263E9C"/>
    <w:rsid w:val="00274A81"/>
    <w:rsid w:val="00346FD7"/>
    <w:rsid w:val="00384ECA"/>
    <w:rsid w:val="003867AF"/>
    <w:rsid w:val="00416077"/>
    <w:rsid w:val="00443E68"/>
    <w:rsid w:val="00494BA9"/>
    <w:rsid w:val="004D13E0"/>
    <w:rsid w:val="00501B67"/>
    <w:rsid w:val="00537BDB"/>
    <w:rsid w:val="00544A53"/>
    <w:rsid w:val="0058455B"/>
    <w:rsid w:val="005B7C9E"/>
    <w:rsid w:val="005E33F1"/>
    <w:rsid w:val="005E3A9D"/>
    <w:rsid w:val="005F1BA8"/>
    <w:rsid w:val="005F2A9A"/>
    <w:rsid w:val="006404F7"/>
    <w:rsid w:val="00653D7B"/>
    <w:rsid w:val="006D56B7"/>
    <w:rsid w:val="00752CCA"/>
    <w:rsid w:val="00753B05"/>
    <w:rsid w:val="0076058C"/>
    <w:rsid w:val="007730A3"/>
    <w:rsid w:val="00796382"/>
    <w:rsid w:val="007B24FC"/>
    <w:rsid w:val="007B7948"/>
    <w:rsid w:val="007C214B"/>
    <w:rsid w:val="007F6410"/>
    <w:rsid w:val="00847B0D"/>
    <w:rsid w:val="008A5C61"/>
    <w:rsid w:val="00935308"/>
    <w:rsid w:val="009515FA"/>
    <w:rsid w:val="009A473F"/>
    <w:rsid w:val="00A4596C"/>
    <w:rsid w:val="00AE412C"/>
    <w:rsid w:val="00AE6D39"/>
    <w:rsid w:val="00B61AA3"/>
    <w:rsid w:val="00B73BBD"/>
    <w:rsid w:val="00BB353A"/>
    <w:rsid w:val="00C422B5"/>
    <w:rsid w:val="00C802BB"/>
    <w:rsid w:val="00C94829"/>
    <w:rsid w:val="00D00384"/>
    <w:rsid w:val="00D00FF1"/>
    <w:rsid w:val="00D112E8"/>
    <w:rsid w:val="00D35597"/>
    <w:rsid w:val="00D5138F"/>
    <w:rsid w:val="00D81235"/>
    <w:rsid w:val="00D95BA6"/>
    <w:rsid w:val="00E42B10"/>
    <w:rsid w:val="00E753C4"/>
    <w:rsid w:val="00F32C86"/>
    <w:rsid w:val="00F52B00"/>
    <w:rsid w:val="00FA45A8"/>
    <w:rsid w:val="00FF5FEE"/>
    <w:rsid w:val="07011CC2"/>
    <w:rsid w:val="07644792"/>
    <w:rsid w:val="09284798"/>
    <w:rsid w:val="0F2B6FD9"/>
    <w:rsid w:val="183C240D"/>
    <w:rsid w:val="1AA24D9F"/>
    <w:rsid w:val="28DA2E89"/>
    <w:rsid w:val="28FFFB09"/>
    <w:rsid w:val="2A4254F9"/>
    <w:rsid w:val="2BFD7FA8"/>
    <w:rsid w:val="2D1F32F4"/>
    <w:rsid w:val="2DBDFB1D"/>
    <w:rsid w:val="323B4D81"/>
    <w:rsid w:val="34B70380"/>
    <w:rsid w:val="3AE174A3"/>
    <w:rsid w:val="3BFD3499"/>
    <w:rsid w:val="3BFFD50C"/>
    <w:rsid w:val="3CFDE359"/>
    <w:rsid w:val="3DE786FC"/>
    <w:rsid w:val="3FBF0CA5"/>
    <w:rsid w:val="43446334"/>
    <w:rsid w:val="44A84E71"/>
    <w:rsid w:val="477DCE1E"/>
    <w:rsid w:val="4DDB935B"/>
    <w:rsid w:val="4DDEC539"/>
    <w:rsid w:val="4FFDA7BC"/>
    <w:rsid w:val="557E12AD"/>
    <w:rsid w:val="573E1E21"/>
    <w:rsid w:val="59EBAB30"/>
    <w:rsid w:val="5B487E91"/>
    <w:rsid w:val="5BF64178"/>
    <w:rsid w:val="5BFDA15E"/>
    <w:rsid w:val="5CF9550F"/>
    <w:rsid w:val="5EFEBDE8"/>
    <w:rsid w:val="5FC3B89D"/>
    <w:rsid w:val="5FD7F340"/>
    <w:rsid w:val="5FF770E3"/>
    <w:rsid w:val="5FFE5B8C"/>
    <w:rsid w:val="66DE620C"/>
    <w:rsid w:val="67F364DB"/>
    <w:rsid w:val="68CA2609"/>
    <w:rsid w:val="68CC1AED"/>
    <w:rsid w:val="69BB0F42"/>
    <w:rsid w:val="6A637494"/>
    <w:rsid w:val="6A8D54AD"/>
    <w:rsid w:val="6AFB3E3E"/>
    <w:rsid w:val="6BCF62E6"/>
    <w:rsid w:val="6BEB8DDE"/>
    <w:rsid w:val="6BFD0B04"/>
    <w:rsid w:val="6BFD4C01"/>
    <w:rsid w:val="6BFF2801"/>
    <w:rsid w:val="6CD3A16D"/>
    <w:rsid w:val="6D535020"/>
    <w:rsid w:val="6D7F34EF"/>
    <w:rsid w:val="6E5F49A6"/>
    <w:rsid w:val="6EBFA01A"/>
    <w:rsid w:val="6EC7DC03"/>
    <w:rsid w:val="6F19A1F3"/>
    <w:rsid w:val="6FCBB316"/>
    <w:rsid w:val="6FCE8B8B"/>
    <w:rsid w:val="6FFF37D2"/>
    <w:rsid w:val="70DE2EF1"/>
    <w:rsid w:val="736FEF81"/>
    <w:rsid w:val="75FBDC70"/>
    <w:rsid w:val="75FF1DEF"/>
    <w:rsid w:val="76F7F5C8"/>
    <w:rsid w:val="77D28CEE"/>
    <w:rsid w:val="79AFDA8B"/>
    <w:rsid w:val="79B7DD3B"/>
    <w:rsid w:val="7AD7A798"/>
    <w:rsid w:val="7B7B3E00"/>
    <w:rsid w:val="7BAB1FB7"/>
    <w:rsid w:val="7BFD1D72"/>
    <w:rsid w:val="7BFDAF42"/>
    <w:rsid w:val="7BFFA4E0"/>
    <w:rsid w:val="7BFFB5EA"/>
    <w:rsid w:val="7C5F4108"/>
    <w:rsid w:val="7CCA2E67"/>
    <w:rsid w:val="7DFB94A5"/>
    <w:rsid w:val="7DFECE07"/>
    <w:rsid w:val="7DFF20B4"/>
    <w:rsid w:val="7E2AAB97"/>
    <w:rsid w:val="7E7B89D2"/>
    <w:rsid w:val="7E7BF25A"/>
    <w:rsid w:val="7EA99CAA"/>
    <w:rsid w:val="7EB6CBAE"/>
    <w:rsid w:val="7ECEC9ED"/>
    <w:rsid w:val="7EE00866"/>
    <w:rsid w:val="7EFEC3EE"/>
    <w:rsid w:val="7F79C282"/>
    <w:rsid w:val="7F7B6CAE"/>
    <w:rsid w:val="7FAC2DA7"/>
    <w:rsid w:val="7FBF4A35"/>
    <w:rsid w:val="7FBF6DD0"/>
    <w:rsid w:val="7FCC776C"/>
    <w:rsid w:val="7FCD17FE"/>
    <w:rsid w:val="7FD7E9A0"/>
    <w:rsid w:val="7FDB8E38"/>
    <w:rsid w:val="7FE9FBB2"/>
    <w:rsid w:val="7FF762E4"/>
    <w:rsid w:val="7FF78E3D"/>
    <w:rsid w:val="7FFF2A1B"/>
    <w:rsid w:val="7FFF5ACF"/>
    <w:rsid w:val="863BCCB5"/>
    <w:rsid w:val="8FFFA67E"/>
    <w:rsid w:val="959C3F21"/>
    <w:rsid w:val="978F41A4"/>
    <w:rsid w:val="97F75A51"/>
    <w:rsid w:val="9E7D4C98"/>
    <w:rsid w:val="9F0F8D50"/>
    <w:rsid w:val="9FAC5EA1"/>
    <w:rsid w:val="A97F623E"/>
    <w:rsid w:val="AFBF8780"/>
    <w:rsid w:val="AFFFC4AA"/>
    <w:rsid w:val="BAFFBA0D"/>
    <w:rsid w:val="BD6F13C4"/>
    <w:rsid w:val="BEEFCB4B"/>
    <w:rsid w:val="BF72BCA0"/>
    <w:rsid w:val="BFE6F841"/>
    <w:rsid w:val="BFEEF7EB"/>
    <w:rsid w:val="D1FFABD6"/>
    <w:rsid w:val="D2F37766"/>
    <w:rsid w:val="D3BB2529"/>
    <w:rsid w:val="D5DE8897"/>
    <w:rsid w:val="D6CF0011"/>
    <w:rsid w:val="D76320E2"/>
    <w:rsid w:val="D7BD3C68"/>
    <w:rsid w:val="D7EEFA31"/>
    <w:rsid w:val="D9FF817A"/>
    <w:rsid w:val="DAFF9EFB"/>
    <w:rsid w:val="DBDF0519"/>
    <w:rsid w:val="DC4FF028"/>
    <w:rsid w:val="DDA70104"/>
    <w:rsid w:val="DF0E960A"/>
    <w:rsid w:val="DF6F236D"/>
    <w:rsid w:val="DF9F4666"/>
    <w:rsid w:val="DFB7CCFC"/>
    <w:rsid w:val="E6EECF6F"/>
    <w:rsid w:val="E7DC9B8B"/>
    <w:rsid w:val="E7FE3684"/>
    <w:rsid w:val="EADF9C51"/>
    <w:rsid w:val="EBBB7F71"/>
    <w:rsid w:val="EFCF3285"/>
    <w:rsid w:val="EFFF70E4"/>
    <w:rsid w:val="F0BB014D"/>
    <w:rsid w:val="F55F0AE6"/>
    <w:rsid w:val="F6DE9AD8"/>
    <w:rsid w:val="F7EEC240"/>
    <w:rsid w:val="F7FF51EA"/>
    <w:rsid w:val="F9B3678D"/>
    <w:rsid w:val="FA67119F"/>
    <w:rsid w:val="FBF349FD"/>
    <w:rsid w:val="FBF75102"/>
    <w:rsid w:val="FCDE32D2"/>
    <w:rsid w:val="FD72CA98"/>
    <w:rsid w:val="FDDC5620"/>
    <w:rsid w:val="FDDF70E0"/>
    <w:rsid w:val="FDEA700A"/>
    <w:rsid w:val="FDFFE835"/>
    <w:rsid w:val="FE6BAB43"/>
    <w:rsid w:val="FEDF9A4B"/>
    <w:rsid w:val="FEFEE818"/>
    <w:rsid w:val="FF6EB952"/>
    <w:rsid w:val="FFBECC0B"/>
    <w:rsid w:val="FFBFCE42"/>
    <w:rsid w:val="FFDE8AE8"/>
    <w:rsid w:val="FFDFE4ED"/>
    <w:rsid w:val="FFF3117C"/>
    <w:rsid w:val="FFF7D50F"/>
    <w:rsid w:val="FFFA1FFF"/>
    <w:rsid w:val="FFFFF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896F65D"/>
  <w15:docId w15:val="{DA492AB9-B602-40A0-AA54-3B392F5A1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02AE"/>
    <w:pPr>
      <w:widowControl w:val="0"/>
      <w:spacing w:line="360" w:lineRule="auto"/>
      <w:jc w:val="both"/>
    </w:pPr>
    <w:rPr>
      <w:rFonts w:eastAsia="Songti SC"/>
      <w:kern w:val="2"/>
      <w:sz w:val="24"/>
      <w:szCs w:val="24"/>
    </w:rPr>
  </w:style>
  <w:style w:type="paragraph" w:styleId="1">
    <w:name w:val="heading 1"/>
    <w:basedOn w:val="a"/>
    <w:next w:val="a"/>
    <w:qFormat/>
    <w:pPr>
      <w:keepNext/>
      <w:keepLines/>
      <w:spacing w:afterLines="100" w:after="100"/>
      <w:jc w:val="center"/>
      <w:outlineLvl w:val="0"/>
    </w:pPr>
    <w:rPr>
      <w:b/>
      <w:kern w:val="44"/>
      <w:sz w:val="52"/>
    </w:rPr>
  </w:style>
  <w:style w:type="paragraph" w:styleId="2">
    <w:name w:val="heading 2"/>
    <w:basedOn w:val="a"/>
    <w:next w:val="a"/>
    <w:link w:val="20"/>
    <w:unhideWhenUsed/>
    <w:qFormat/>
    <w:pPr>
      <w:keepNext/>
      <w:keepLines/>
      <w:spacing w:beforeLines="50" w:before="50" w:afterLines="50" w:after="50"/>
      <w:outlineLvl w:val="1"/>
    </w:pPr>
    <w:rPr>
      <w:b/>
      <w:sz w:val="32"/>
    </w:rPr>
  </w:style>
  <w:style w:type="paragraph" w:styleId="3">
    <w:name w:val="heading 3"/>
    <w:basedOn w:val="a"/>
    <w:next w:val="a"/>
    <w:link w:val="30"/>
    <w:unhideWhenUsed/>
    <w:qFormat/>
    <w:pPr>
      <w:keepNext/>
      <w:keepLines/>
      <w:spacing w:before="260" w:after="180" w:line="240" w:lineRule="auto"/>
      <w:outlineLvl w:val="2"/>
    </w:pPr>
    <w:rPr>
      <w:rFonts w:ascii="Arial" w:hAnsi="Arial"/>
      <w:b/>
      <w:sz w:val="30"/>
    </w:rPr>
  </w:style>
  <w:style w:type="paragraph" w:styleId="4">
    <w:name w:val="heading 4"/>
    <w:basedOn w:val="a"/>
    <w:next w:val="a"/>
    <w:unhideWhenUsed/>
    <w:qFormat/>
    <w:pPr>
      <w:keepNext/>
      <w:keepLines/>
      <w:spacing w:before="240" w:after="160" w:line="240" w:lineRule="auto"/>
      <w:outlineLvl w:val="3"/>
    </w:pPr>
    <w:rPr>
      <w:rFonts w:ascii="Arial" w:hAnsi="Arial"/>
      <w:b/>
      <w:sz w:val="28"/>
    </w:rPr>
  </w:style>
  <w:style w:type="paragraph" w:styleId="5">
    <w:name w:val="heading 5"/>
    <w:basedOn w:val="a"/>
    <w:next w:val="a"/>
    <w:unhideWhenUsed/>
    <w:qFormat/>
    <w:pPr>
      <w:keepNext/>
      <w:keepLines/>
      <w:spacing w:before="240" w:after="160" w:line="240" w:lineRule="auto"/>
      <w:outlineLvl w:val="4"/>
    </w:pPr>
    <w:rPr>
      <w:rFonts w:ascii="Arial" w:hAnsi="Arial"/>
      <w:b/>
      <w:sz w:val="28"/>
    </w:rPr>
  </w:style>
  <w:style w:type="paragraph" w:styleId="6">
    <w:name w:val="heading 6"/>
    <w:basedOn w:val="a"/>
    <w:next w:val="a"/>
    <w:unhideWhenUsed/>
    <w:qFormat/>
    <w:pPr>
      <w:keepNext/>
      <w:keepLines/>
      <w:spacing w:before="240" w:after="120" w:line="240" w:lineRule="auto"/>
      <w:outlineLvl w:val="5"/>
    </w:pPr>
    <w:rPr>
      <w:rFonts w:ascii="Arial" w:hAnsi="Arial"/>
      <w:b/>
    </w:rPr>
  </w:style>
  <w:style w:type="paragraph" w:styleId="7">
    <w:name w:val="heading 7"/>
    <w:basedOn w:val="a"/>
    <w:next w:val="a"/>
    <w:unhideWhenUsed/>
    <w:qFormat/>
    <w:pPr>
      <w:keepNext/>
      <w:keepLines/>
      <w:spacing w:before="240" w:after="120" w:line="240" w:lineRule="auto"/>
      <w:outlineLvl w:val="6"/>
    </w:pPr>
    <w:rPr>
      <w:rFonts w:ascii="Arial" w:hAnsi="Arial"/>
      <w:b/>
    </w:rPr>
  </w:style>
  <w:style w:type="paragraph" w:styleId="8">
    <w:name w:val="heading 8"/>
    <w:basedOn w:val="a"/>
    <w:next w:val="a"/>
    <w:unhideWhenUsed/>
    <w:qFormat/>
    <w:pPr>
      <w:keepNext/>
      <w:keepLines/>
      <w:spacing w:before="180" w:after="64" w:line="240" w:lineRule="auto"/>
      <w:outlineLvl w:val="7"/>
    </w:pPr>
    <w:rPr>
      <w:rFonts w:ascii="Arial" w:hAnsi="Arial"/>
    </w:rPr>
  </w:style>
  <w:style w:type="paragraph" w:styleId="9">
    <w:name w:val="heading 9"/>
    <w:basedOn w:val="a"/>
    <w:next w:val="a"/>
    <w:unhideWhenUsed/>
    <w:qFormat/>
    <w:pPr>
      <w:keepNext/>
      <w:keepLines/>
      <w:spacing w:before="180" w:after="64" w:line="240" w:lineRule="auto"/>
      <w:outlineLvl w:val="8"/>
    </w:pPr>
    <w:rPr>
      <w:rFonts w:ascii="Arial" w:hAnsi="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jc w:val="center"/>
    </w:pPr>
    <w:rPr>
      <w:rFonts w:eastAsiaTheme="minorEastAsia"/>
    </w:rPr>
  </w:style>
  <w:style w:type="paragraph" w:styleId="a4">
    <w:name w:val="footer"/>
    <w:basedOn w:val="a"/>
    <w:pPr>
      <w:tabs>
        <w:tab w:val="center" w:pos="4153"/>
        <w:tab w:val="right" w:pos="8306"/>
      </w:tabs>
      <w:snapToGrid w:val="0"/>
      <w:jc w:val="right"/>
    </w:pPr>
  </w:style>
  <w:style w:type="paragraph" w:styleId="a5">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pPr>
      <w:tabs>
        <w:tab w:val="left" w:pos="1680"/>
        <w:tab w:val="right" w:pos="8221"/>
      </w:tabs>
      <w:spacing w:line="240" w:lineRule="auto"/>
    </w:pPr>
    <w:rPr>
      <w:b/>
    </w:rPr>
  </w:style>
  <w:style w:type="paragraph" w:styleId="TOC2">
    <w:name w:val="toc 2"/>
    <w:basedOn w:val="a"/>
    <w:next w:val="a"/>
    <w:uiPriority w:val="39"/>
    <w:pPr>
      <w:tabs>
        <w:tab w:val="left" w:pos="1680"/>
        <w:tab w:val="right" w:pos="8221"/>
      </w:tabs>
      <w:spacing w:line="240" w:lineRule="auto"/>
    </w:pPr>
  </w:style>
  <w:style w:type="paragraph" w:styleId="a6">
    <w:name w:val="Normal (Web)"/>
    <w:basedOn w:val="a"/>
    <w:pPr>
      <w:spacing w:beforeAutospacing="1" w:afterAutospacing="1"/>
      <w:jc w:val="left"/>
    </w:pPr>
    <w:rPr>
      <w:kern w:val="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qFormat/>
    <w:rPr>
      <w:b/>
    </w:rPr>
  </w:style>
  <w:style w:type="character" w:styleId="a9">
    <w:name w:val="Emphasis"/>
    <w:basedOn w:val="a0"/>
    <w:qFormat/>
    <w:rPr>
      <w:i/>
    </w:rPr>
  </w:style>
  <w:style w:type="character" w:styleId="aa">
    <w:name w:val="Hyperlink"/>
    <w:basedOn w:val="a0"/>
    <w:uiPriority w:val="99"/>
    <w:rPr>
      <w:color w:val="0000FF"/>
      <w:u w:val="single"/>
    </w:rPr>
  </w:style>
  <w:style w:type="paragraph" w:customStyle="1" w:styleId="ab">
    <w:name w:val="封面"/>
    <w:basedOn w:val="a"/>
    <w:pPr>
      <w:spacing w:line="240" w:lineRule="auto"/>
      <w:jc w:val="center"/>
    </w:pPr>
    <w:rPr>
      <w:rFonts w:ascii="Times New Roman Bold" w:eastAsia="Songti SC Bold" w:hAnsi="Times New Roman Bold" w:cs="Times New Roman Bold"/>
      <w:b/>
      <w:bCs/>
      <w:color w:val="000000" w:themeColor="text1"/>
    </w:rPr>
  </w:style>
  <w:style w:type="paragraph" w:customStyle="1" w:styleId="ac">
    <w:name w:val="封面标题"/>
    <w:basedOn w:val="a"/>
    <w:next w:val="a"/>
    <w:pPr>
      <w:keepNext/>
      <w:keepLines/>
      <w:jc w:val="center"/>
      <w:outlineLvl w:val="0"/>
    </w:pPr>
    <w:rPr>
      <w:b/>
      <w:color w:val="FF0000"/>
      <w:kern w:val="44"/>
      <w:sz w:val="36"/>
    </w:rPr>
  </w:style>
  <w:style w:type="paragraph" w:customStyle="1" w:styleId="WPSOffice1">
    <w:name w:val="WPSOffice手动目录 1"/>
  </w:style>
  <w:style w:type="paragraph" w:customStyle="1" w:styleId="WPSOffice2">
    <w:name w:val="WPSOffice手动目录 2"/>
    <w:pPr>
      <w:ind w:leftChars="200" w:left="200"/>
    </w:pPr>
  </w:style>
  <w:style w:type="paragraph" w:styleId="ad">
    <w:name w:val="List Paragraph"/>
    <w:basedOn w:val="a"/>
    <w:uiPriority w:val="99"/>
    <w:unhideWhenUsed/>
    <w:rsid w:val="00D00384"/>
    <w:pPr>
      <w:ind w:firstLineChars="200" w:firstLine="420"/>
    </w:pPr>
  </w:style>
  <w:style w:type="character" w:styleId="ae">
    <w:name w:val="Unresolved Mention"/>
    <w:basedOn w:val="a0"/>
    <w:uiPriority w:val="99"/>
    <w:semiHidden/>
    <w:unhideWhenUsed/>
    <w:rsid w:val="00443E68"/>
    <w:rPr>
      <w:color w:val="605E5C"/>
      <w:shd w:val="clear" w:color="auto" w:fill="E1DFDD"/>
    </w:rPr>
  </w:style>
  <w:style w:type="character" w:styleId="af">
    <w:name w:val="Placeholder Text"/>
    <w:basedOn w:val="a0"/>
    <w:uiPriority w:val="99"/>
    <w:unhideWhenUsed/>
    <w:rsid w:val="00443E68"/>
    <w:rPr>
      <w:color w:val="666666"/>
    </w:rPr>
  </w:style>
  <w:style w:type="character" w:customStyle="1" w:styleId="30">
    <w:name w:val="标题 3 字符"/>
    <w:basedOn w:val="a0"/>
    <w:link w:val="3"/>
    <w:rsid w:val="00D00FF1"/>
    <w:rPr>
      <w:rFonts w:ascii="Arial" w:eastAsia="Songti SC" w:hAnsi="Arial"/>
      <w:b/>
      <w:kern w:val="2"/>
      <w:sz w:val="30"/>
      <w:szCs w:val="24"/>
    </w:rPr>
  </w:style>
  <w:style w:type="character" w:customStyle="1" w:styleId="20">
    <w:name w:val="标题 2 字符"/>
    <w:basedOn w:val="a0"/>
    <w:link w:val="2"/>
    <w:rsid w:val="005F1BA8"/>
    <w:rPr>
      <w:rFonts w:eastAsia="Songti SC"/>
      <w:b/>
      <w:kern w:val="2"/>
      <w:sz w:val="32"/>
      <w:szCs w:val="24"/>
    </w:rPr>
  </w:style>
  <w:style w:type="paragraph" w:styleId="TOC3">
    <w:name w:val="toc 3"/>
    <w:basedOn w:val="a"/>
    <w:next w:val="a"/>
    <w:autoRedefine/>
    <w:uiPriority w:val="39"/>
    <w:rsid w:val="002178D7"/>
    <w:pPr>
      <w:ind w:leftChars="400" w:left="840"/>
    </w:pPr>
  </w:style>
  <w:style w:type="paragraph" w:styleId="TOC4">
    <w:name w:val="toc 4"/>
    <w:basedOn w:val="a"/>
    <w:next w:val="a"/>
    <w:autoRedefine/>
    <w:uiPriority w:val="39"/>
    <w:unhideWhenUsed/>
    <w:rsid w:val="002178D7"/>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
    <w:next w:val="a"/>
    <w:autoRedefine/>
    <w:uiPriority w:val="39"/>
    <w:unhideWhenUsed/>
    <w:rsid w:val="002178D7"/>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
    <w:next w:val="a"/>
    <w:autoRedefine/>
    <w:uiPriority w:val="39"/>
    <w:unhideWhenUsed/>
    <w:rsid w:val="002178D7"/>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
    <w:next w:val="a"/>
    <w:autoRedefine/>
    <w:uiPriority w:val="39"/>
    <w:unhideWhenUsed/>
    <w:rsid w:val="002178D7"/>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
    <w:next w:val="a"/>
    <w:autoRedefine/>
    <w:uiPriority w:val="39"/>
    <w:unhideWhenUsed/>
    <w:rsid w:val="002178D7"/>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
    <w:next w:val="a"/>
    <w:autoRedefine/>
    <w:uiPriority w:val="39"/>
    <w:unhideWhenUsed/>
    <w:rsid w:val="002178D7"/>
    <w:pPr>
      <w:spacing w:after="160" w:line="278" w:lineRule="auto"/>
      <w:ind w:leftChars="1600" w:left="3360"/>
      <w:jc w:val="left"/>
    </w:pPr>
    <w:rPr>
      <w:rFonts w:asciiTheme="minorHAnsi" w:eastAsiaTheme="minorEastAsia" w:hAnsiTheme="minorHAnsi" w:cstheme="minorBidi"/>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image" Target="media/image16.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6.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Start Section"/>
    </customSectPr>
    <customSectPr>
      <sectNamePr val="Start Section"/>
    </customSectPr>
    <customSectPr>
      <sectNamePr val="Chapter 1"/>
    </customSectPr>
    <customSectPr>
      <sectNamePr val="Chapter 2"/>
    </customSectPr>
    <customSectPr>
      <sectNamePr val="Chapter 3"/>
    </customSectPr>
    <customSectPr>
      <sectNamePr val="Chapter 4"/>
    </customSectPr>
    <customSectPr>
      <sectNamePr val="Chapter 5"/>
    </customSectPr>
    <customSectPr>
      <sectNamePr val="Chapter 6"/>
    </customSectPr>
    <customSectPr>
      <sectNamePr val="Reference &amp; Appendix"/>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E604B1-8DB4-46C7-ACC7-48C1909FB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2583</TotalTime>
  <Pages>91</Pages>
  <Words>17736</Words>
  <Characters>97909</Characters>
  <Application>Microsoft Office Word</Application>
  <DocSecurity>0</DocSecurity>
  <Lines>3376</Lines>
  <Paragraphs>2569</Paragraphs>
  <ScaleCrop>false</ScaleCrop>
  <Company/>
  <LinksUpToDate>false</LinksUpToDate>
  <CharactersWithSpaces>113076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dc:creator>
  <cp:keywords/>
  <dc:description/>
  <cp:lastModifiedBy>#ZHANG YI#</cp:lastModifiedBy>
  <cp:revision>9</cp:revision>
  <dcterms:created xsi:type="dcterms:W3CDTF">2018-05-28T15:54:00Z</dcterms:created>
  <dcterms:modified xsi:type="dcterms:W3CDTF">2026-03-13T11:38:00Z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BEFCFB606FD012780939A7674C621967_43</vt:lpwstr>
  </property>
</Properties>
</file>