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72" w:rsidRPr="00376751" w:rsidRDefault="00990772" w:rsidP="00990772">
      <w:pPr>
        <w:jc w:val="center"/>
        <w:rPr>
          <w:b/>
          <w:sz w:val="40"/>
          <w:szCs w:val="40"/>
        </w:rPr>
      </w:pPr>
      <w:r w:rsidRPr="00376751">
        <w:rPr>
          <w:b/>
          <w:sz w:val="40"/>
          <w:szCs w:val="40"/>
        </w:rPr>
        <w:t>SENSILIB</w:t>
      </w:r>
    </w:p>
    <w:p w:rsidR="00990772" w:rsidRPr="00376751" w:rsidRDefault="00990772" w:rsidP="00990772">
      <w:pPr>
        <w:jc w:val="center"/>
        <w:rPr>
          <w:b/>
          <w:sz w:val="16"/>
          <w:szCs w:val="16"/>
        </w:rPr>
      </w:pPr>
    </w:p>
    <w:p w:rsidR="00990772" w:rsidRPr="00376751" w:rsidRDefault="00990772" w:rsidP="00990772">
      <w:pPr>
        <w:jc w:val="center"/>
        <w:rPr>
          <w:sz w:val="20"/>
          <w:szCs w:val="20"/>
        </w:rPr>
      </w:pPr>
      <w:r w:rsidRPr="00376751">
        <w:rPr>
          <w:sz w:val="20"/>
          <w:szCs w:val="20"/>
        </w:rPr>
        <w:t xml:space="preserve">Bibliothèque de fonctions pour l’analyse de sensibilité de modèles de simulation </w:t>
      </w:r>
    </w:p>
    <w:p w:rsidR="00990772" w:rsidRDefault="00990772" w:rsidP="00990772"/>
    <w:p w:rsidR="00990772" w:rsidRDefault="00990772" w:rsidP="00990772"/>
    <w:p w:rsidR="00990772" w:rsidRPr="004251C3" w:rsidRDefault="00990772" w:rsidP="00990772">
      <w:pPr>
        <w:jc w:val="center"/>
        <w:rPr>
          <w:b/>
          <w:sz w:val="32"/>
          <w:szCs w:val="32"/>
        </w:rPr>
      </w:pPr>
      <w:r w:rsidRPr="004251C3">
        <w:rPr>
          <w:b/>
          <w:sz w:val="32"/>
          <w:szCs w:val="32"/>
        </w:rPr>
        <w:t xml:space="preserve">La méthode  </w:t>
      </w:r>
      <w:r>
        <w:rPr>
          <w:b/>
          <w:sz w:val="32"/>
          <w:szCs w:val="32"/>
        </w:rPr>
        <w:t>de Morris et ses extensions</w:t>
      </w:r>
    </w:p>
    <w:p w:rsidR="00990772" w:rsidRDefault="004E7C57" w:rsidP="00990772">
      <w:pPr>
        <w:jc w:val="center"/>
      </w:pPr>
      <w:r>
        <w:t>Cyril Auclair (stagiaire master2 encadré par</w:t>
      </w:r>
      <w:r w:rsidR="00545433">
        <w:t xml:space="preserve"> Sam</w:t>
      </w:r>
      <w:r w:rsidR="00027CC4">
        <w:t xml:space="preserve">uel Buis </w:t>
      </w:r>
      <w:proofErr w:type="spellStart"/>
      <w:r w:rsidR="00027CC4">
        <w:t>mai-septembre</w:t>
      </w:r>
      <w:proofErr w:type="spellEnd"/>
      <w:r w:rsidR="00027CC4">
        <w:t xml:space="preserve"> 2013), 09</w:t>
      </w:r>
      <w:r w:rsidR="00545433">
        <w:t>/07/2013</w:t>
      </w:r>
    </w:p>
    <w:p w:rsidR="00990772" w:rsidRDefault="00990772" w:rsidP="00990772"/>
    <w:p w:rsidR="00990772" w:rsidRDefault="00990772" w:rsidP="00990772"/>
    <w:p w:rsidR="00990772" w:rsidRPr="00260CB6" w:rsidRDefault="00990772" w:rsidP="00990772">
      <w:pPr>
        <w:rPr>
          <w:b/>
          <w:sz w:val="28"/>
          <w:szCs w:val="28"/>
        </w:rPr>
      </w:pPr>
      <w:bookmarkStart w:id="0" w:name="_Toc176578142"/>
      <w:r>
        <w:rPr>
          <w:b/>
          <w:sz w:val="28"/>
          <w:szCs w:val="28"/>
        </w:rPr>
        <w:t>Table des matières</w:t>
      </w:r>
      <w:bookmarkEnd w:id="0"/>
    </w:p>
    <w:p w:rsidR="00990772" w:rsidRDefault="00990772" w:rsidP="00990772"/>
    <w:p w:rsidR="00B60B57" w:rsidRDefault="00990772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5C378D">
        <w:fldChar w:fldCharType="begin"/>
      </w:r>
      <w:r w:rsidRPr="005C378D">
        <w:instrText xml:space="preserve"> TOC \o "1-2" \h \z \u </w:instrText>
      </w:r>
      <w:r w:rsidRPr="005C378D">
        <w:fldChar w:fldCharType="separate"/>
      </w:r>
      <w:hyperlink w:anchor="_Toc361651462" w:history="1">
        <w:r w:rsidR="00B60B57" w:rsidRPr="00F23A3C">
          <w:rPr>
            <w:rStyle w:val="Lienhypertexte"/>
            <w:b/>
          </w:rPr>
          <w:t>I.</w:t>
        </w:r>
        <w:r w:rsidR="00B60B5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60B57" w:rsidRPr="00F23A3C">
          <w:rPr>
            <w:rStyle w:val="Lienhypertexte"/>
            <w:b/>
          </w:rPr>
          <w:t>Introduction</w:t>
        </w:r>
        <w:r w:rsidR="00B60B57">
          <w:rPr>
            <w:webHidden/>
          </w:rPr>
          <w:tab/>
        </w:r>
        <w:r w:rsidR="00B60B57">
          <w:rPr>
            <w:webHidden/>
          </w:rPr>
          <w:fldChar w:fldCharType="begin"/>
        </w:r>
        <w:r w:rsidR="00B60B57">
          <w:rPr>
            <w:webHidden/>
          </w:rPr>
          <w:instrText xml:space="preserve"> PAGEREF _Toc361651462 \h </w:instrText>
        </w:r>
        <w:r w:rsidR="00B60B57">
          <w:rPr>
            <w:webHidden/>
          </w:rPr>
        </w:r>
        <w:r w:rsidR="00B60B57">
          <w:rPr>
            <w:webHidden/>
          </w:rPr>
          <w:fldChar w:fldCharType="separate"/>
        </w:r>
        <w:r w:rsidR="00B60B57">
          <w:rPr>
            <w:webHidden/>
          </w:rPr>
          <w:t>1</w:t>
        </w:r>
        <w:r w:rsidR="00B60B57">
          <w:rPr>
            <w:webHidden/>
          </w:rPr>
          <w:fldChar w:fldCharType="end"/>
        </w:r>
      </w:hyperlink>
    </w:p>
    <w:p w:rsidR="00B60B57" w:rsidRDefault="002F760D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61651463" w:history="1">
        <w:r w:rsidR="00B60B57" w:rsidRPr="00F23A3C">
          <w:rPr>
            <w:rStyle w:val="Lienhypertexte"/>
            <w:b/>
          </w:rPr>
          <w:t>II.</w:t>
        </w:r>
        <w:r w:rsidR="00B60B5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60B57" w:rsidRPr="00F23A3C">
          <w:rPr>
            <w:rStyle w:val="Lienhypertexte"/>
            <w:b/>
          </w:rPr>
          <w:t>Principe de la méthode</w:t>
        </w:r>
        <w:r w:rsidR="00B60B57">
          <w:rPr>
            <w:webHidden/>
          </w:rPr>
          <w:tab/>
        </w:r>
        <w:r w:rsidR="00B60B57">
          <w:rPr>
            <w:webHidden/>
          </w:rPr>
          <w:fldChar w:fldCharType="begin"/>
        </w:r>
        <w:r w:rsidR="00B60B57">
          <w:rPr>
            <w:webHidden/>
          </w:rPr>
          <w:instrText xml:space="preserve"> PAGEREF _Toc361651463 \h </w:instrText>
        </w:r>
        <w:r w:rsidR="00B60B57">
          <w:rPr>
            <w:webHidden/>
          </w:rPr>
        </w:r>
        <w:r w:rsidR="00B60B57">
          <w:rPr>
            <w:webHidden/>
          </w:rPr>
          <w:fldChar w:fldCharType="separate"/>
        </w:r>
        <w:r w:rsidR="00B60B57">
          <w:rPr>
            <w:webHidden/>
          </w:rPr>
          <w:t>1</w:t>
        </w:r>
        <w:r w:rsidR="00B60B57">
          <w:rPr>
            <w:webHidden/>
          </w:rPr>
          <w:fldChar w:fldCharType="end"/>
        </w:r>
      </w:hyperlink>
    </w:p>
    <w:p w:rsidR="00B60B57" w:rsidRDefault="002F760D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61651464" w:history="1">
        <w:r w:rsidR="00B60B57" w:rsidRPr="00F23A3C">
          <w:rPr>
            <w:rStyle w:val="Lienhypertexte"/>
            <w:b/>
          </w:rPr>
          <w:t>III.</w:t>
        </w:r>
        <w:r w:rsidR="00B60B5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60B57" w:rsidRPr="00F23A3C">
          <w:rPr>
            <w:rStyle w:val="Lienhypertexte"/>
            <w:b/>
          </w:rPr>
          <w:t>Optimisation de la dispersion des trajectoires</w:t>
        </w:r>
        <w:r w:rsidR="00B60B57">
          <w:rPr>
            <w:webHidden/>
          </w:rPr>
          <w:tab/>
        </w:r>
        <w:r w:rsidR="00B60B57">
          <w:rPr>
            <w:webHidden/>
          </w:rPr>
          <w:fldChar w:fldCharType="begin"/>
        </w:r>
        <w:r w:rsidR="00B60B57">
          <w:rPr>
            <w:webHidden/>
          </w:rPr>
          <w:instrText xml:space="preserve"> PAGEREF _Toc361651464 \h </w:instrText>
        </w:r>
        <w:r w:rsidR="00B60B57">
          <w:rPr>
            <w:webHidden/>
          </w:rPr>
        </w:r>
        <w:r w:rsidR="00B60B57">
          <w:rPr>
            <w:webHidden/>
          </w:rPr>
          <w:fldChar w:fldCharType="separate"/>
        </w:r>
        <w:r w:rsidR="00B60B57">
          <w:rPr>
            <w:webHidden/>
          </w:rPr>
          <w:t>2</w:t>
        </w:r>
        <w:r w:rsidR="00B60B57">
          <w:rPr>
            <w:webHidden/>
          </w:rPr>
          <w:fldChar w:fldCharType="end"/>
        </w:r>
      </w:hyperlink>
    </w:p>
    <w:p w:rsidR="00B60B57" w:rsidRDefault="002F760D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61651465" w:history="1">
        <w:r w:rsidR="00B60B57" w:rsidRPr="00F23A3C">
          <w:rPr>
            <w:rStyle w:val="Lienhypertexte"/>
            <w:b/>
          </w:rPr>
          <w:t>IV.</w:t>
        </w:r>
        <w:r w:rsidR="00B60B5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60B57" w:rsidRPr="00F23A3C">
          <w:rPr>
            <w:rStyle w:val="Lienhypertexte"/>
            <w:b/>
          </w:rPr>
          <w:t>Calcul des indices de sensibilité</w:t>
        </w:r>
        <w:r w:rsidR="00B60B57">
          <w:rPr>
            <w:webHidden/>
          </w:rPr>
          <w:tab/>
        </w:r>
        <w:r w:rsidR="00B60B57">
          <w:rPr>
            <w:webHidden/>
          </w:rPr>
          <w:fldChar w:fldCharType="begin"/>
        </w:r>
        <w:r w:rsidR="00B60B57">
          <w:rPr>
            <w:webHidden/>
          </w:rPr>
          <w:instrText xml:space="preserve"> PAGEREF _Toc361651465 \h </w:instrText>
        </w:r>
        <w:r w:rsidR="00B60B57">
          <w:rPr>
            <w:webHidden/>
          </w:rPr>
        </w:r>
        <w:r w:rsidR="00B60B57">
          <w:rPr>
            <w:webHidden/>
          </w:rPr>
          <w:fldChar w:fldCharType="separate"/>
        </w:r>
        <w:r w:rsidR="00B60B57">
          <w:rPr>
            <w:webHidden/>
          </w:rPr>
          <w:t>3</w:t>
        </w:r>
        <w:r w:rsidR="00B60B57">
          <w:rPr>
            <w:webHidden/>
          </w:rPr>
          <w:fldChar w:fldCharType="end"/>
        </w:r>
      </w:hyperlink>
    </w:p>
    <w:p w:rsidR="00B60B57" w:rsidRDefault="002F760D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61651466" w:history="1">
        <w:r w:rsidR="00B60B57" w:rsidRPr="00F23A3C">
          <w:rPr>
            <w:rStyle w:val="Lienhypertexte"/>
            <w:b/>
          </w:rPr>
          <w:t>V.</w:t>
        </w:r>
        <w:r w:rsidR="00B60B5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60B57" w:rsidRPr="00F23A3C">
          <w:rPr>
            <w:rStyle w:val="Lienhypertexte"/>
            <w:b/>
          </w:rPr>
          <w:t>Conclusion</w:t>
        </w:r>
        <w:r w:rsidR="00B60B57">
          <w:rPr>
            <w:webHidden/>
          </w:rPr>
          <w:tab/>
        </w:r>
        <w:r w:rsidR="00B60B57">
          <w:rPr>
            <w:webHidden/>
          </w:rPr>
          <w:fldChar w:fldCharType="begin"/>
        </w:r>
        <w:r w:rsidR="00B60B57">
          <w:rPr>
            <w:webHidden/>
          </w:rPr>
          <w:instrText xml:space="preserve"> PAGEREF _Toc361651466 \h </w:instrText>
        </w:r>
        <w:r w:rsidR="00B60B57">
          <w:rPr>
            <w:webHidden/>
          </w:rPr>
        </w:r>
        <w:r w:rsidR="00B60B57">
          <w:rPr>
            <w:webHidden/>
          </w:rPr>
          <w:fldChar w:fldCharType="separate"/>
        </w:r>
        <w:r w:rsidR="00B60B57">
          <w:rPr>
            <w:webHidden/>
          </w:rPr>
          <w:t>3</w:t>
        </w:r>
        <w:r w:rsidR="00B60B57">
          <w:rPr>
            <w:webHidden/>
          </w:rPr>
          <w:fldChar w:fldCharType="end"/>
        </w:r>
      </w:hyperlink>
    </w:p>
    <w:p w:rsidR="00990772" w:rsidRDefault="00990772" w:rsidP="00990772">
      <w:r w:rsidRPr="005C378D">
        <w:fldChar w:fldCharType="end"/>
      </w:r>
    </w:p>
    <w:p w:rsidR="00990772" w:rsidRDefault="00990772" w:rsidP="00990772"/>
    <w:p w:rsidR="00990772" w:rsidRPr="00312018" w:rsidRDefault="00990772" w:rsidP="00990772">
      <w:pPr>
        <w:numPr>
          <w:ilvl w:val="0"/>
          <w:numId w:val="3"/>
        </w:numPr>
        <w:tabs>
          <w:tab w:val="clear" w:pos="1080"/>
          <w:tab w:val="num" w:pos="360"/>
        </w:tabs>
        <w:ind w:hanging="1080"/>
        <w:outlineLvl w:val="0"/>
        <w:rPr>
          <w:b/>
          <w:sz w:val="28"/>
          <w:szCs w:val="28"/>
        </w:rPr>
      </w:pPr>
      <w:bookmarkStart w:id="1" w:name="_Toc361651462"/>
      <w:r w:rsidRPr="00312018">
        <w:rPr>
          <w:b/>
          <w:sz w:val="28"/>
          <w:szCs w:val="28"/>
        </w:rPr>
        <w:t>Introduction</w:t>
      </w:r>
      <w:bookmarkEnd w:id="1"/>
    </w:p>
    <w:p w:rsidR="00990772" w:rsidRDefault="00990772" w:rsidP="00990772"/>
    <w:p w:rsidR="00990772" w:rsidRDefault="00545433" w:rsidP="00545433">
      <w:pPr>
        <w:ind w:left="705"/>
        <w:jc w:val="both"/>
      </w:pPr>
      <w:r w:rsidRPr="00545433">
        <w:t>La Mét</w:t>
      </w:r>
      <w:r w:rsidR="005F57C0">
        <w:t xml:space="preserve">hode de Morris, proposée dans Morris (1991), </w:t>
      </w:r>
      <w:r w:rsidRPr="00545433">
        <w:t>est une méthode d'analyse de</w:t>
      </w:r>
      <w:r w:rsidR="00351006">
        <w:t xml:space="preserve"> sensibilité de type screening</w:t>
      </w:r>
      <w:r w:rsidRPr="00545433">
        <w:t xml:space="preserve"> permettant</w:t>
      </w:r>
      <w:r>
        <w:t xml:space="preserve"> d'identifi</w:t>
      </w:r>
      <w:r w:rsidRPr="00545433">
        <w:t>er les facteurs qui pe</w:t>
      </w:r>
      <w:r>
        <w:t>uvent être considérés comme d'eff</w:t>
      </w:r>
      <w:r w:rsidRPr="00545433">
        <w:t>et négligeable et ceux qui doivent être</w:t>
      </w:r>
      <w:r>
        <w:t xml:space="preserve"> </w:t>
      </w:r>
      <w:r w:rsidRPr="00545433">
        <w:t>considérés comme importants</w:t>
      </w:r>
      <w:r w:rsidR="001B60BE">
        <w:t xml:space="preserve"> parmi un grand nombre de facteurs</w:t>
      </w:r>
      <w:r w:rsidRPr="00545433">
        <w:t xml:space="preserve">. </w:t>
      </w:r>
    </w:p>
    <w:p w:rsidR="00EE295C" w:rsidRDefault="00EE295C" w:rsidP="00990772">
      <w:pPr>
        <w:ind w:left="705"/>
        <w:jc w:val="both"/>
      </w:pPr>
    </w:p>
    <w:p w:rsidR="00990772" w:rsidRPr="001562B3" w:rsidRDefault="00990772" w:rsidP="00990772">
      <w:pPr>
        <w:pStyle w:val="titres"/>
        <w:outlineLvl w:val="0"/>
        <w:rPr>
          <w:b/>
          <w:sz w:val="28"/>
          <w:szCs w:val="28"/>
          <w:u w:val="none"/>
        </w:rPr>
      </w:pPr>
      <w:bookmarkStart w:id="2" w:name="_Ref170902954"/>
      <w:bookmarkStart w:id="3" w:name="_Toc176578174"/>
      <w:bookmarkStart w:id="4" w:name="_Toc361651463"/>
      <w:r w:rsidRPr="001562B3">
        <w:rPr>
          <w:b/>
          <w:sz w:val="28"/>
          <w:szCs w:val="28"/>
          <w:u w:val="none"/>
        </w:rPr>
        <w:t>Principe de la méthode</w:t>
      </w:r>
      <w:bookmarkEnd w:id="2"/>
      <w:bookmarkEnd w:id="3"/>
      <w:bookmarkEnd w:id="4"/>
    </w:p>
    <w:p w:rsidR="00990772" w:rsidRDefault="00990772" w:rsidP="00990772"/>
    <w:p w:rsidR="003B6624" w:rsidRDefault="001B60BE" w:rsidP="00F8739B">
      <w:pPr>
        <w:ind w:left="708"/>
        <w:jc w:val="both"/>
      </w:pPr>
      <w:r w:rsidRPr="00545433">
        <w:t>Cette méthode statistique est basée sur un format de plan d'expérience dans lequel les facteurs en</w:t>
      </w:r>
      <w:r>
        <w:t xml:space="preserve"> </w:t>
      </w:r>
      <w:r w:rsidRPr="00545433">
        <w:t>entrée (de nombre k), ont des valeurs comprises entre 0 et 1 inclus et tels que les vecteurs de facteurs</w:t>
      </w:r>
      <w:r>
        <w:t xml:space="preserve"> </w:t>
      </w:r>
      <w:r w:rsidRPr="00545433">
        <w:t>X (de taille k donc)</w:t>
      </w:r>
      <w:r>
        <w:t xml:space="preserve"> dont on souhaite évaluer les eff</w:t>
      </w:r>
      <w:r w:rsidRPr="00545433">
        <w:t xml:space="preserve">ets sont astreints à une </w:t>
      </w:r>
      <w:r w:rsidRPr="00545433">
        <w:rPr>
          <w:i/>
        </w:rPr>
        <w:t>grille régulière</w:t>
      </w:r>
      <w:r w:rsidRPr="00545433">
        <w:t xml:space="preserve"> d</w:t>
      </w:r>
      <w:r>
        <w:t>e</w:t>
      </w:r>
      <w:r w:rsidRPr="00545433">
        <w:t xml:space="preserve"> dimension</w:t>
      </w:r>
      <w:r>
        <w:t xml:space="preserve"> k et à p niveaux</w:t>
      </w:r>
      <w:r w:rsidRPr="00545433">
        <w:t>. Les composantes X</w:t>
      </w:r>
      <w:r>
        <w:t xml:space="preserve">i </w:t>
      </w:r>
      <w:r w:rsidRPr="00545433">
        <w:t>peuvent donc</w:t>
      </w:r>
      <w:r>
        <w:t xml:space="preserve"> </w:t>
      </w:r>
      <w:r w:rsidRPr="00545433">
        <w:t>prendre leurs valeurs dans {0, 1</w:t>
      </w:r>
      <w:r>
        <w:t>/ (</w:t>
      </w:r>
      <w:r w:rsidRPr="00545433">
        <w:t>p</w:t>
      </w:r>
      <w:r>
        <w:t>+</w:t>
      </w:r>
      <w:r w:rsidRPr="00545433">
        <w:t>1</w:t>
      </w:r>
      <w:r>
        <w:t>)</w:t>
      </w:r>
      <w:r w:rsidRPr="00545433">
        <w:t>, 2</w:t>
      </w:r>
      <w:proofErr w:type="gramStart"/>
      <w:r>
        <w:t>/(</w:t>
      </w:r>
      <w:proofErr w:type="gramEnd"/>
      <w:r w:rsidRPr="00545433">
        <w:t>p</w:t>
      </w:r>
      <w:r>
        <w:t>+</w:t>
      </w:r>
      <w:r w:rsidRPr="00545433">
        <w:t>1</w:t>
      </w:r>
      <w:r>
        <w:t>)</w:t>
      </w:r>
      <w:r w:rsidRPr="00545433">
        <w:t xml:space="preserve"> , . . . , 1}.</w:t>
      </w:r>
      <w:r w:rsidR="00F66B81">
        <w:t xml:space="preserve"> Une transformation simple permet </w:t>
      </w:r>
      <w:r w:rsidR="00A435FD">
        <w:t xml:space="preserve">de ramener ce plan d’expérience </w:t>
      </w:r>
      <w:r w:rsidR="00AB4191">
        <w:t>dans l’espace des facteurs du modèle, non néce</w:t>
      </w:r>
      <w:r w:rsidR="008E710E">
        <w:t xml:space="preserve">ssairement définis entre 0 et 1, et des valeurs différentes </w:t>
      </w:r>
      <w:r w:rsidR="004D50A0">
        <w:t xml:space="preserve">de p </w:t>
      </w:r>
      <w:r w:rsidR="008E710E">
        <w:t>peuvent être définies selon les facteurs.</w:t>
      </w:r>
    </w:p>
    <w:p w:rsidR="00EE295C" w:rsidRDefault="00EE295C" w:rsidP="00F66B81">
      <w:pPr>
        <w:jc w:val="both"/>
      </w:pPr>
    </w:p>
    <w:p w:rsidR="006D3EAC" w:rsidRPr="006D3EAC" w:rsidRDefault="006D3EAC" w:rsidP="00F8739B">
      <w:pPr>
        <w:ind w:left="708"/>
        <w:jc w:val="both"/>
      </w:pPr>
      <w:r w:rsidRPr="006D3EAC">
        <w:t xml:space="preserve">Il </w:t>
      </w:r>
      <w:r w:rsidR="00ED4179">
        <w:t>est alors définit</w:t>
      </w:r>
      <w:r w:rsidRPr="006D3EAC">
        <w:t>, pour le modèle testé représenté ici par la fonction y</w:t>
      </w:r>
      <w:r w:rsidR="00F8739B">
        <w:t>, un vecteur d'eff</w:t>
      </w:r>
      <w:r w:rsidRPr="006D3EAC">
        <w:t>ets élémentaires</w:t>
      </w:r>
      <w:r w:rsidR="00F8739B">
        <w:t xml:space="preserve"> </w:t>
      </w:r>
      <w:r w:rsidRPr="006D3EAC">
        <w:t>de composantes di</w:t>
      </w:r>
      <w:r w:rsidR="006F2474">
        <w:t>, avec</w:t>
      </w:r>
      <w:r w:rsidRPr="006D3EAC">
        <w:t xml:space="preserve"> :</w:t>
      </w:r>
    </w:p>
    <w:p w:rsidR="00F8739B" w:rsidRDefault="002F760D" w:rsidP="006D3EAC">
      <w:pPr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-y(x)]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6D3EAC" w:rsidRPr="006D3EAC" w:rsidRDefault="001D0C13" w:rsidP="00D7239C">
      <w:pPr>
        <w:ind w:left="708"/>
        <w:jc w:val="both"/>
      </w:pPr>
      <w:r>
        <w:t>où</w:t>
      </w:r>
      <w:r w:rsidR="006D3EAC" w:rsidRPr="006D3EAC">
        <w:t xml:space="preserve"> </w:t>
      </w:r>
      <w:r w:rsidR="009B2B45">
        <w:t xml:space="preserve">1 ≤ </w:t>
      </w:r>
      <w:r w:rsidR="006D3EAC" w:rsidRPr="006D3EAC">
        <w:t xml:space="preserve">i </w:t>
      </w:r>
      <w:r w:rsidR="009B2B45">
        <w:t>≤</w:t>
      </w:r>
      <w:r w:rsidR="006D3EAC" w:rsidRPr="006D3EAC">
        <w:t xml:space="preserve"> k et x=(x</w:t>
      </w:r>
      <w:r w:rsidR="006D3EAC" w:rsidRPr="009B2B45">
        <w:rPr>
          <w:vertAlign w:val="subscript"/>
        </w:rPr>
        <w:t>1</w:t>
      </w:r>
      <w:proofErr w:type="gramStart"/>
      <w:r w:rsidR="006D3EAC" w:rsidRPr="006D3EAC">
        <w:t>,x</w:t>
      </w:r>
      <w:r w:rsidR="006D3EAC" w:rsidRPr="009B2B45">
        <w:rPr>
          <w:vertAlign w:val="subscript"/>
        </w:rPr>
        <w:t>2</w:t>
      </w:r>
      <w:proofErr w:type="gramEnd"/>
      <w:r w:rsidR="006D3EAC" w:rsidRPr="006D3EAC">
        <w:t>,. . . ,</w:t>
      </w:r>
      <w:proofErr w:type="spellStart"/>
      <w:r w:rsidR="006D3EAC" w:rsidRPr="006D3EAC">
        <w:t>x</w:t>
      </w:r>
      <w:r w:rsidR="006D3EAC" w:rsidRPr="009B2B45">
        <w:rPr>
          <w:vertAlign w:val="subscript"/>
        </w:rPr>
        <w:t>k</w:t>
      </w:r>
      <w:proofErr w:type="spellEnd"/>
      <w:r w:rsidR="006D3EAC" w:rsidRPr="006D3EAC">
        <w:t xml:space="preserve">) </w:t>
      </w:r>
      <w:r w:rsidR="00B33531">
        <w:t xml:space="preserve">est </w:t>
      </w:r>
      <w:r w:rsidR="006D3EAC" w:rsidRPr="006D3EAC">
        <w:t xml:space="preserve">un point de </w:t>
      </w:r>
      <w:r w:rsidR="00D7239C">
        <w:t>Ω</w:t>
      </w:r>
      <w:r w:rsidR="006D3EAC" w:rsidRPr="006D3EAC">
        <w:t xml:space="preserve"> tel que le point transformé (x + </w:t>
      </w:r>
      <w:proofErr w:type="spellStart"/>
      <w:r w:rsidR="006D3EAC" w:rsidRPr="006D3EAC">
        <w:t>e</w:t>
      </w:r>
      <w:r w:rsidR="006D3EAC" w:rsidRPr="00D7239C">
        <w:rPr>
          <w:vertAlign w:val="subscript"/>
        </w:rPr>
        <w:t>i</w:t>
      </w:r>
      <w:proofErr w:type="spellEnd"/>
      <w:r w:rsidR="00D7239C">
        <w:t>.∆</w:t>
      </w:r>
      <w:r w:rsidR="00B33531">
        <w:t>), avec</w:t>
      </w:r>
      <w:r w:rsidR="006D3EAC" w:rsidRPr="006D3EAC">
        <w:t xml:space="preserve"> </w:t>
      </w:r>
      <w:proofErr w:type="spellStart"/>
      <w:r w:rsidR="006D3EAC" w:rsidRPr="006D3EAC">
        <w:t>e</w:t>
      </w:r>
      <w:r w:rsidR="006D3EAC" w:rsidRPr="00D7239C">
        <w:rPr>
          <w:vertAlign w:val="subscript"/>
        </w:rPr>
        <w:t>i</w:t>
      </w:r>
      <w:proofErr w:type="spellEnd"/>
      <w:r w:rsidR="006D3EAC" w:rsidRPr="006D3EAC">
        <w:t xml:space="preserve"> un</w:t>
      </w:r>
      <w:r w:rsidR="00D7239C">
        <w:t xml:space="preserve"> </w:t>
      </w:r>
      <w:r w:rsidR="00B33531">
        <w:t>vecteur de zéros ayant</w:t>
      </w:r>
      <w:r w:rsidR="006D3EAC" w:rsidRPr="006D3EAC">
        <w:t xml:space="preserve"> un 1 comme </w:t>
      </w:r>
      <w:proofErr w:type="spellStart"/>
      <w:r w:rsidR="006D3EAC" w:rsidRPr="006D3EAC">
        <w:t>i</w:t>
      </w:r>
      <w:r w:rsidR="006D3EAC" w:rsidRPr="00D7239C">
        <w:rPr>
          <w:vertAlign w:val="superscript"/>
        </w:rPr>
        <w:t>ème</w:t>
      </w:r>
      <w:proofErr w:type="spellEnd"/>
      <w:r w:rsidR="006D3EAC" w:rsidRPr="006D3EAC">
        <w:t xml:space="preserve"> composante, </w:t>
      </w:r>
      <w:r w:rsidR="009D02BF">
        <w:t>soit</w:t>
      </w:r>
      <w:r w:rsidR="006D3EAC" w:rsidRPr="006D3EAC">
        <w:t xml:space="preserve"> également </w:t>
      </w:r>
      <w:r w:rsidR="009D02BF">
        <w:t>situé sur un point de la grille régulière défini (∆ est donc un multiple de 1/(p-1))</w:t>
      </w:r>
      <w:r w:rsidR="006D3EAC" w:rsidRPr="006D3EAC">
        <w:t>.</w:t>
      </w:r>
      <w:r w:rsidR="00D7239C">
        <w:t xml:space="preserve"> </w:t>
      </w:r>
      <w:r w:rsidR="006D3EAC" w:rsidRPr="006D3EAC">
        <w:t>La distribution des e</w:t>
      </w:r>
      <w:r w:rsidR="00D7239C">
        <w:t>ff</w:t>
      </w:r>
      <w:r w:rsidR="006D3EAC" w:rsidRPr="006D3EAC">
        <w:t>ets élémentaires est alors ap</w:t>
      </w:r>
      <w:r w:rsidR="00D7239C">
        <w:t>proximée par les distributions fi</w:t>
      </w:r>
      <w:r w:rsidR="006D3EAC" w:rsidRPr="006D3EAC">
        <w:t>nie F</w:t>
      </w:r>
      <w:r w:rsidR="006D3EAC" w:rsidRPr="00D7239C">
        <w:rPr>
          <w:vertAlign w:val="subscript"/>
        </w:rPr>
        <w:t>i</w:t>
      </w:r>
      <w:r w:rsidR="006D3EAC" w:rsidRPr="006D3EAC">
        <w:t xml:space="preserve"> et G</w:t>
      </w:r>
      <w:r w:rsidR="006D3EAC" w:rsidRPr="00D7239C">
        <w:rPr>
          <w:vertAlign w:val="subscript"/>
        </w:rPr>
        <w:t>i</w:t>
      </w:r>
      <w:r w:rsidR="006D3EAC" w:rsidRPr="006D3EAC">
        <w:t xml:space="preserve"> valant</w:t>
      </w:r>
      <w:r w:rsidR="00D7239C">
        <w:t xml:space="preserve"> </w:t>
      </w:r>
      <w:r w:rsidR="006D3EAC" w:rsidRPr="006D3EAC">
        <w:t>respectivement la valeur moyenne de d</w:t>
      </w:r>
      <w:r w:rsidR="006D3EAC" w:rsidRPr="00D7239C">
        <w:rPr>
          <w:vertAlign w:val="subscript"/>
        </w:rPr>
        <w:t>i</w:t>
      </w:r>
      <w:r w:rsidR="006D3EAC" w:rsidRPr="006D3EAC">
        <w:t xml:space="preserve"> et la valeur moyenne des valeurs absolues de d</w:t>
      </w:r>
      <w:r w:rsidR="006D3EAC" w:rsidRPr="00D7239C">
        <w:rPr>
          <w:i/>
          <w:vertAlign w:val="subscript"/>
        </w:rPr>
        <w:t>i</w:t>
      </w:r>
      <w:r w:rsidR="006D3EAC" w:rsidRPr="006D3EAC">
        <w:t xml:space="preserve"> sur un échantillon</w:t>
      </w:r>
      <w:r w:rsidR="00D7239C">
        <w:t xml:space="preserve"> </w:t>
      </w:r>
      <w:r w:rsidR="006D3EAC" w:rsidRPr="006D3EAC">
        <w:t>aléatoire de r valeurs x de X.</w:t>
      </w:r>
      <w:r w:rsidR="00D7239C">
        <w:t xml:space="preserve"> </w:t>
      </w:r>
      <w:r w:rsidR="006D3EAC" w:rsidRPr="006D3EAC">
        <w:t>Cet échantillon de r valeurs de X peut être réalisé</w:t>
      </w:r>
      <w:r w:rsidR="00BA37C6">
        <w:t xml:space="preserve"> </w:t>
      </w:r>
      <w:r w:rsidR="006D3EAC" w:rsidRPr="006D3EAC">
        <w:t>de manières di</w:t>
      </w:r>
      <w:r w:rsidR="00D7239C">
        <w:t>ff</w:t>
      </w:r>
      <w:r w:rsidR="006D3EAC" w:rsidRPr="006D3EAC">
        <w:t>érentes :</w:t>
      </w:r>
    </w:p>
    <w:p w:rsidR="006D3EAC" w:rsidRPr="006D3EAC" w:rsidRDefault="006D3EAC" w:rsidP="007F6EDC">
      <w:pPr>
        <w:ind w:left="1416"/>
        <w:jc w:val="both"/>
      </w:pPr>
      <w:r w:rsidRPr="006D3EAC">
        <w:lastRenderedPageBreak/>
        <w:t>1. Tirer aléatoirement r valeurs de x puis e</w:t>
      </w:r>
      <w:r w:rsidR="00D7239C">
        <w:t>ff</w:t>
      </w:r>
      <w:r w:rsidRPr="006D3EAC">
        <w:t>ectuer les simulations correspondantes (celles pour les</w:t>
      </w:r>
      <w:r w:rsidR="00D7239C">
        <w:t xml:space="preserve"> </w:t>
      </w:r>
      <w:r w:rsidRPr="006D3EAC">
        <w:t xml:space="preserve">r x et celles à partir des (x + </w:t>
      </w:r>
      <w:proofErr w:type="spellStart"/>
      <w:r w:rsidRPr="006D3EAC">
        <w:t>ei</w:t>
      </w:r>
      <w:proofErr w:type="spellEnd"/>
      <w:r w:rsidR="00D7239C">
        <w:t>.∆</w:t>
      </w:r>
      <w:r w:rsidRPr="006D3EAC">
        <w:t>))). Le coût de l'algorithme est alors de 2rk simulations.</w:t>
      </w:r>
    </w:p>
    <w:p w:rsidR="00990772" w:rsidRDefault="006D3EAC" w:rsidP="007F6EDC">
      <w:pPr>
        <w:ind w:left="1416"/>
        <w:jc w:val="both"/>
      </w:pPr>
      <w:r w:rsidRPr="006D3EAC">
        <w:t>2. Par la méthode des trajectoires préconisé</w:t>
      </w:r>
      <w:r w:rsidR="00B55337">
        <w:t>e</w:t>
      </w:r>
      <w:r w:rsidRPr="006D3EAC">
        <w:t xml:space="preserve"> par Morris, qui consiste à tirer aléatoirement </w:t>
      </w:r>
      <w:r w:rsidR="008F1BF8" w:rsidRPr="006D3EAC">
        <w:t xml:space="preserve">dans l'espace  </w:t>
      </w:r>
      <w:r w:rsidRPr="006D3EAC">
        <w:t>une</w:t>
      </w:r>
      <w:r w:rsidR="00D7239C">
        <w:t xml:space="preserve"> </w:t>
      </w:r>
      <w:r w:rsidRPr="006D3EAC">
        <w:t>valeur de base x</w:t>
      </w:r>
      <w:r w:rsidR="00D7239C">
        <w:rPr>
          <w:vertAlign w:val="superscript"/>
        </w:rPr>
        <w:t>*</w:t>
      </w:r>
      <w:r w:rsidRPr="006D3EAC">
        <w:t xml:space="preserve"> pour le vecteur X à partir duquel un chemin aléatoire est</w:t>
      </w:r>
      <w:r w:rsidR="00D7239C">
        <w:t xml:space="preserve"> </w:t>
      </w:r>
      <w:r w:rsidRPr="006D3EAC">
        <w:t>construit. Le premier point est obtenu en augmentant ou</w:t>
      </w:r>
      <w:r w:rsidR="008F1BF8">
        <w:t xml:space="preserve"> pas </w:t>
      </w:r>
      <w:r w:rsidRPr="006D3EAC">
        <w:t>x</w:t>
      </w:r>
      <w:r w:rsidR="00D7239C">
        <w:rPr>
          <w:vertAlign w:val="superscript"/>
        </w:rPr>
        <w:t>*</w:t>
      </w:r>
      <w:r w:rsidRPr="006D3EAC">
        <w:t xml:space="preserve"> de </w:t>
      </w:r>
      <w:r w:rsidR="00D7239C">
        <w:t>∆</w:t>
      </w:r>
      <w:r w:rsidRPr="006D3EAC">
        <w:t xml:space="preserve"> pour</w:t>
      </w:r>
      <w:r w:rsidR="00D7239C">
        <w:t xml:space="preserve"> </w:t>
      </w:r>
      <w:r w:rsidRPr="006D3EAC">
        <w:t>une composante</w:t>
      </w:r>
      <w:r w:rsidR="00BE75AF">
        <w:t xml:space="preserve"> (tirée aléatoirement)</w:t>
      </w:r>
      <w:r w:rsidRPr="006D3EAC">
        <w:t xml:space="preserve">, le deuxième point est obtenu en augmentant ou </w:t>
      </w:r>
      <w:r w:rsidR="008F1BF8">
        <w:t>pas</w:t>
      </w:r>
      <w:r w:rsidRPr="006D3EAC">
        <w:t xml:space="preserve"> le </w:t>
      </w:r>
      <w:r w:rsidR="008F1BF8">
        <w:t xml:space="preserve">point </w:t>
      </w:r>
      <w:r w:rsidRPr="006D3EAC">
        <w:t xml:space="preserve">précédent de </w:t>
      </w:r>
      <w:r w:rsidR="00D7239C">
        <w:t xml:space="preserve">∆ </w:t>
      </w:r>
      <w:r w:rsidR="008F1BF8">
        <w:t>pour une autre composante</w:t>
      </w:r>
      <w:r w:rsidRPr="006D3EAC">
        <w:t>, etc... Ce type de trajectoires dans lesquelles une</w:t>
      </w:r>
      <w:r w:rsidR="00D7239C">
        <w:t xml:space="preserve"> seule composante est modifi</w:t>
      </w:r>
      <w:r w:rsidRPr="006D3EAC">
        <w:t>ée à la fois est appelé</w:t>
      </w:r>
      <w:r w:rsidR="005D410C">
        <w:t>e One-</w:t>
      </w:r>
      <w:proofErr w:type="spellStart"/>
      <w:r w:rsidR="005D410C">
        <w:t>At</w:t>
      </w:r>
      <w:proofErr w:type="spellEnd"/>
      <w:r w:rsidR="005D410C">
        <w:t xml:space="preserve">-a-Time </w:t>
      </w:r>
      <w:r w:rsidR="00D7239C">
        <w:t>(voir</w:t>
      </w:r>
      <w:r w:rsidR="00D84C73">
        <w:t xml:space="preserve"> </w:t>
      </w:r>
      <w:r w:rsidR="00E42761">
        <w:fldChar w:fldCharType="begin"/>
      </w:r>
      <w:r w:rsidR="00E42761">
        <w:instrText xml:space="preserve"> REF _Ref361650303 \h </w:instrText>
      </w:r>
      <w:r w:rsidR="00E42761">
        <w:fldChar w:fldCharType="separate"/>
      </w:r>
      <w:r w:rsidR="00E42761">
        <w:t xml:space="preserve">Figure </w:t>
      </w:r>
      <w:r w:rsidR="00E42761">
        <w:rPr>
          <w:noProof/>
        </w:rPr>
        <w:t>1</w:t>
      </w:r>
      <w:r w:rsidR="00E42761">
        <w:fldChar w:fldCharType="end"/>
      </w:r>
      <w:r w:rsidRPr="006D3EAC">
        <w:t>). Hormis les</w:t>
      </w:r>
      <w:r w:rsidR="00D7239C">
        <w:t xml:space="preserve"> </w:t>
      </w:r>
      <w:r w:rsidRPr="006D3EAC">
        <w:t>points aux extrémités des trajectoires, chacun sert ainsi pour le calcul de 2 taux d'accroissement,</w:t>
      </w:r>
      <w:r w:rsidR="00631295">
        <w:t xml:space="preserve"> </w:t>
      </w:r>
      <w:r w:rsidRPr="006D3EAC">
        <w:t xml:space="preserve">ce qui réduit le nombre de simulations à </w:t>
      </w:r>
      <w:proofErr w:type="gramStart"/>
      <w:r w:rsidRPr="006D3EAC">
        <w:t>r(</w:t>
      </w:r>
      <w:proofErr w:type="gramEnd"/>
      <w:r w:rsidRPr="006D3EAC">
        <w:t>k+1).</w:t>
      </w:r>
    </w:p>
    <w:p w:rsidR="004123EC" w:rsidRDefault="004123EC" w:rsidP="006D3EAC">
      <w:pPr>
        <w:ind w:left="708"/>
        <w:jc w:val="both"/>
      </w:pPr>
    </w:p>
    <w:p w:rsidR="004123EC" w:rsidRDefault="004123EC" w:rsidP="005070FD">
      <w:pPr>
        <w:ind w:left="708"/>
        <w:jc w:val="center"/>
      </w:pPr>
      <w:r>
        <w:rPr>
          <w:noProof/>
        </w:rPr>
        <w:drawing>
          <wp:inline distT="0" distB="0" distL="0" distR="0" wp14:anchorId="07E80241" wp14:editId="6AAB31FB">
            <wp:extent cx="5760720" cy="3060671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EC" w:rsidRDefault="005070FD" w:rsidP="005070FD">
      <w:pPr>
        <w:pStyle w:val="Lgende"/>
        <w:jc w:val="center"/>
        <w:rPr>
          <w:b w:val="0"/>
        </w:rPr>
      </w:pPr>
      <w:bookmarkStart w:id="5" w:name="_Ref36165030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5"/>
      <w:r>
        <w:t xml:space="preserve"> </w:t>
      </w:r>
      <w:r w:rsidR="009C10C5">
        <w:rPr>
          <w:b w:val="0"/>
        </w:rPr>
        <w:t xml:space="preserve">(a) Trajectoires </w:t>
      </w:r>
      <w:r w:rsidR="004123EC" w:rsidRPr="00C354B5">
        <w:t>One-</w:t>
      </w:r>
      <w:proofErr w:type="spellStart"/>
      <w:r w:rsidR="004123EC" w:rsidRPr="00C354B5">
        <w:t>At</w:t>
      </w:r>
      <w:proofErr w:type="spellEnd"/>
      <w:r w:rsidR="004123EC" w:rsidRPr="00C354B5">
        <w:t>-a-Time de Morris dans une grille régulière de dimension 3 avec r = 10 trajectoires. (b) Projections de ces trajectoires dans le plan (x1</w:t>
      </w:r>
      <w:proofErr w:type="gramStart"/>
      <w:r w:rsidR="004123EC" w:rsidRPr="00C354B5">
        <w:t>,x2</w:t>
      </w:r>
      <w:proofErr w:type="gramEnd"/>
      <w:r w:rsidR="00BF06F6" w:rsidRPr="00C354B5">
        <w:t xml:space="preserve">). Figure extraite de </w:t>
      </w:r>
      <w:proofErr w:type="spellStart"/>
      <w:r w:rsidR="00BF06F6" w:rsidRPr="00C354B5">
        <w:t>Pujol</w:t>
      </w:r>
      <w:proofErr w:type="spellEnd"/>
      <w:r w:rsidR="00BF06F6" w:rsidRPr="00C354B5">
        <w:t xml:space="preserve"> (200</w:t>
      </w:r>
      <w:r w:rsidR="007E6AE6">
        <w:rPr>
          <w:b w:val="0"/>
        </w:rPr>
        <w:t>9</w:t>
      </w:r>
      <w:r w:rsidR="00BF06F6" w:rsidRPr="00C354B5">
        <w:t>)</w:t>
      </w:r>
    </w:p>
    <w:p w:rsidR="00B3168D" w:rsidRDefault="00B3168D" w:rsidP="00844DDB">
      <w:pPr>
        <w:jc w:val="both"/>
      </w:pPr>
    </w:p>
    <w:p w:rsidR="000E6302" w:rsidRDefault="000E6302" w:rsidP="00990772">
      <w:pPr>
        <w:jc w:val="both"/>
      </w:pPr>
    </w:p>
    <w:p w:rsidR="00990772" w:rsidRPr="001562B3" w:rsidRDefault="0095478D" w:rsidP="00990772">
      <w:pPr>
        <w:pStyle w:val="titres"/>
        <w:outlineLvl w:val="0"/>
        <w:rPr>
          <w:b/>
          <w:sz w:val="28"/>
          <w:szCs w:val="28"/>
          <w:u w:val="none"/>
        </w:rPr>
      </w:pPr>
      <w:bookmarkStart w:id="6" w:name="_Toc361651464"/>
      <w:r>
        <w:rPr>
          <w:b/>
          <w:sz w:val="28"/>
          <w:szCs w:val="28"/>
          <w:u w:val="none"/>
        </w:rPr>
        <w:t>Optimisation de la dispersion des trajectoires</w:t>
      </w:r>
      <w:bookmarkEnd w:id="6"/>
      <w:r w:rsidR="009E760C">
        <w:rPr>
          <w:b/>
          <w:sz w:val="28"/>
          <w:szCs w:val="28"/>
          <w:u w:val="none"/>
        </w:rPr>
        <w:t xml:space="preserve"> </w:t>
      </w:r>
    </w:p>
    <w:p w:rsidR="00990772" w:rsidRDefault="00990772" w:rsidP="00990772"/>
    <w:p w:rsidR="009E760C" w:rsidRPr="009E760C" w:rsidRDefault="009E760C" w:rsidP="000069B0">
      <w:pPr>
        <w:ind w:left="708"/>
        <w:jc w:val="both"/>
      </w:pPr>
      <w:r>
        <w:t>Afi</w:t>
      </w:r>
      <w:r w:rsidRPr="009E760C">
        <w:t xml:space="preserve">n de maximiser la dispersion de ces trajectoires </w:t>
      </w:r>
      <w:r w:rsidR="00FB7CE7" w:rsidRPr="009E760C">
        <w:t>dans le plan d'expérience</w:t>
      </w:r>
      <w:r w:rsidR="00FB7CE7">
        <w:t xml:space="preserve"> pour bien couvrir l’espace des facteurs</w:t>
      </w:r>
      <w:r w:rsidRPr="009E760C">
        <w:t xml:space="preserve">, </w:t>
      </w:r>
      <w:proofErr w:type="spellStart"/>
      <w:r w:rsidR="00703A99" w:rsidRPr="00703A99">
        <w:t>Campolongo</w:t>
      </w:r>
      <w:proofErr w:type="spellEnd"/>
      <w:r w:rsidR="00035E33">
        <w:t xml:space="preserve"> et al </w:t>
      </w:r>
      <w:r w:rsidR="0092274A">
        <w:t>(200</w:t>
      </w:r>
      <w:r w:rsidR="007E6AE6">
        <w:t>7</w:t>
      </w:r>
      <w:r w:rsidRPr="009E760C">
        <w:t xml:space="preserve">) </w:t>
      </w:r>
      <w:r w:rsidR="00035E33">
        <w:t xml:space="preserve">propose de </w:t>
      </w:r>
      <w:r w:rsidRPr="009E760C">
        <w:t>générer un grand</w:t>
      </w:r>
      <w:r w:rsidR="0087513F">
        <w:t xml:space="preserve"> </w:t>
      </w:r>
      <w:r w:rsidRPr="009E760C">
        <w:t>nombre d'ensembles de r trajectoires (sans faire les simulations associées) puis de sélectionner le</w:t>
      </w:r>
      <w:r w:rsidR="0087513F">
        <w:t xml:space="preserve"> </w:t>
      </w:r>
      <w:r w:rsidRPr="009E760C">
        <w:t>groupe ayant la plus forte distance entre ses trajectoires, la distance entre 2 trajectoires m et l étant</w:t>
      </w:r>
      <w:r w:rsidR="0087513F">
        <w:t xml:space="preserve"> défi</w:t>
      </w:r>
      <w:r w:rsidRPr="009E760C">
        <w:t>nie par :</w:t>
      </w:r>
    </w:p>
    <w:p w:rsidR="009E760C" w:rsidRPr="0087513F" w:rsidRDefault="002F760D" w:rsidP="009E760C">
      <w:pPr>
        <w:jc w:val="both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z=1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(z)]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nary>
            </m:e>
          </m:nary>
        </m:oMath>
      </m:oMathPara>
    </w:p>
    <w:p w:rsidR="005216A6" w:rsidRDefault="006D42E8" w:rsidP="000069B0">
      <w:pPr>
        <w:ind w:left="708"/>
        <w:jc w:val="both"/>
      </w:pPr>
      <w:r>
        <w:t xml:space="preserve">Où </w:t>
      </w:r>
      <w:proofErr w:type="spellStart"/>
      <w:r>
        <w:t>X</w:t>
      </w:r>
      <w:r>
        <w:rPr>
          <w:vertAlign w:val="subscript"/>
        </w:rPr>
        <w:t>i</w:t>
      </w:r>
      <w:r>
        <w:rPr>
          <w:vertAlign w:val="superscript"/>
        </w:rPr>
        <w:t>m</w:t>
      </w:r>
      <w:proofErr w:type="spellEnd"/>
      <w:r>
        <w:t xml:space="preserve">(z) </w:t>
      </w:r>
      <w:r w:rsidR="009E760C" w:rsidRPr="009E760C">
        <w:t xml:space="preserve">est la </w:t>
      </w:r>
      <w:proofErr w:type="spellStart"/>
      <w:r w:rsidR="009E760C" w:rsidRPr="009E760C">
        <w:t>z</w:t>
      </w:r>
      <w:r w:rsidR="009E760C" w:rsidRPr="006D42E8">
        <w:rPr>
          <w:vertAlign w:val="superscript"/>
        </w:rPr>
        <w:t>ème</w:t>
      </w:r>
      <w:proofErr w:type="spellEnd"/>
      <w:r w:rsidR="009E760C" w:rsidRPr="009E760C">
        <w:t xml:space="preserve"> coordonnée du </w:t>
      </w:r>
      <w:proofErr w:type="spellStart"/>
      <w:r w:rsidR="009E760C" w:rsidRPr="009E760C">
        <w:t>i</w:t>
      </w:r>
      <w:r w:rsidR="009E760C" w:rsidRPr="006D42E8">
        <w:rPr>
          <w:vertAlign w:val="superscript"/>
        </w:rPr>
        <w:t>ème</w:t>
      </w:r>
      <w:proofErr w:type="spellEnd"/>
      <w:r w:rsidR="009E760C" w:rsidRPr="009E760C">
        <w:t xml:space="preserve"> point de la </w:t>
      </w:r>
      <w:proofErr w:type="spellStart"/>
      <w:r w:rsidR="009E760C" w:rsidRPr="009E760C">
        <w:t>m</w:t>
      </w:r>
      <w:r w:rsidR="009E760C" w:rsidRPr="006D42E8">
        <w:rPr>
          <w:vertAlign w:val="superscript"/>
        </w:rPr>
        <w:t>ème</w:t>
      </w:r>
      <w:proofErr w:type="spellEnd"/>
      <w:r w:rsidR="009E760C" w:rsidRPr="009E760C">
        <w:t xml:space="preserve"> </w:t>
      </w:r>
      <w:r>
        <w:t>trajectoire</w:t>
      </w:r>
      <w:r w:rsidR="009E760C" w:rsidRPr="009E760C">
        <w:t>.</w:t>
      </w:r>
      <w:r w:rsidR="005216A6">
        <w:t xml:space="preserve"> La distance totale D entre les r trajectoires d’un groupe donné vaut alors : </w:t>
      </w:r>
    </w:p>
    <w:p w:rsidR="00990772" w:rsidRDefault="005216A6" w:rsidP="005216A6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1F47ED" w:rsidRDefault="001F47ED" w:rsidP="005216A6">
      <w:pPr>
        <w:jc w:val="both"/>
      </w:pPr>
    </w:p>
    <w:p w:rsidR="001F47ED" w:rsidRDefault="001F47ED" w:rsidP="005216A6">
      <w:pPr>
        <w:jc w:val="both"/>
      </w:pPr>
    </w:p>
    <w:p w:rsidR="001F47ED" w:rsidRPr="001562B3" w:rsidRDefault="001F47ED" w:rsidP="001F47ED">
      <w:pPr>
        <w:pStyle w:val="titres"/>
        <w:outlineLvl w:val="0"/>
        <w:rPr>
          <w:b/>
          <w:sz w:val="28"/>
          <w:szCs w:val="28"/>
          <w:u w:val="none"/>
        </w:rPr>
      </w:pPr>
      <w:bookmarkStart w:id="7" w:name="_Toc361651465"/>
      <w:r>
        <w:rPr>
          <w:b/>
          <w:sz w:val="28"/>
          <w:szCs w:val="28"/>
          <w:u w:val="none"/>
        </w:rPr>
        <w:t>Calcul des indices</w:t>
      </w:r>
      <w:r w:rsidR="00845371">
        <w:rPr>
          <w:b/>
          <w:sz w:val="28"/>
          <w:szCs w:val="28"/>
          <w:u w:val="none"/>
        </w:rPr>
        <w:t xml:space="preserve"> de sensibilité</w:t>
      </w:r>
      <w:bookmarkEnd w:id="7"/>
    </w:p>
    <w:p w:rsidR="001F47ED" w:rsidRDefault="001F47ED" w:rsidP="005216A6">
      <w:pPr>
        <w:jc w:val="both"/>
      </w:pPr>
    </w:p>
    <w:p w:rsidR="00457762" w:rsidRDefault="000A3129" w:rsidP="001F47ED">
      <w:pPr>
        <w:ind w:left="708"/>
        <w:jc w:val="both"/>
      </w:pPr>
      <w:r>
        <w:t>L</w:t>
      </w:r>
      <w:r w:rsidR="005216A6">
        <w:t>e</w:t>
      </w:r>
      <w:r w:rsidR="00B20130">
        <w:t>s indices de</w:t>
      </w:r>
      <w:r w:rsidR="005216A6">
        <w:t xml:space="preserve"> sensibilité </w:t>
      </w:r>
      <w:r>
        <w:t>de la méthode de Morris sont des s</w:t>
      </w:r>
      <w:r w:rsidR="00D95CE0">
        <w:t>tatistiques sur les distribution</w:t>
      </w:r>
      <w:r>
        <w:t>s</w:t>
      </w:r>
      <w:r w:rsidR="00D95CE0">
        <w:t xml:space="preserve"> </w:t>
      </w:r>
      <w:r w:rsidR="00D95CE0" w:rsidRPr="006D3EAC">
        <w:t>F</w:t>
      </w:r>
      <w:r w:rsidR="00D95CE0" w:rsidRPr="00D7239C">
        <w:rPr>
          <w:vertAlign w:val="subscript"/>
        </w:rPr>
        <w:t>i</w:t>
      </w:r>
      <w:r w:rsidR="00D95CE0" w:rsidRPr="006D3EAC">
        <w:t xml:space="preserve"> et G</w:t>
      </w:r>
      <w:r w:rsidR="00D95CE0" w:rsidRPr="00D7239C">
        <w:rPr>
          <w:vertAlign w:val="subscript"/>
        </w:rPr>
        <w:t>i</w:t>
      </w:r>
      <w:r w:rsidR="00041177">
        <w:t xml:space="preserve">. </w:t>
      </w:r>
      <w:r w:rsidR="000B1FBE">
        <w:t>Trois</w:t>
      </w:r>
      <w:r w:rsidR="007A6E90">
        <w:t xml:space="preserve"> sont classiquement calculés </w:t>
      </w:r>
      <w:r w:rsidR="00961632" w:rsidRPr="005216A6">
        <w:t>pour chaque facteur en entrée (et pour chaque variable simulée</w:t>
      </w:r>
      <w:r w:rsidR="00961632">
        <w:t xml:space="preserve">) </w:t>
      </w:r>
      <w:r w:rsidR="007A6E90">
        <w:t>: µ,</w:t>
      </w:r>
      <w:r w:rsidR="007A6E90" w:rsidRPr="005216A6">
        <w:t xml:space="preserve"> </w:t>
      </w:r>
      <w:r w:rsidR="005216A6" w:rsidRPr="005216A6">
        <w:t xml:space="preserve">la valeur moyenne </w:t>
      </w:r>
      <w:r w:rsidR="007A6E90">
        <w:t xml:space="preserve">de la distribution </w:t>
      </w:r>
      <w:r w:rsidR="00766DDA" w:rsidRPr="006D3EAC">
        <w:t>F</w:t>
      </w:r>
      <w:r w:rsidR="00766DDA" w:rsidRPr="00D7239C">
        <w:rPr>
          <w:vertAlign w:val="subscript"/>
        </w:rPr>
        <w:t>i</w:t>
      </w:r>
      <w:r w:rsidR="007A6E90">
        <w:t xml:space="preserve">, c’est-à-dire </w:t>
      </w:r>
      <w:r w:rsidR="00766DDA">
        <w:t xml:space="preserve">des effets élémentaires </w:t>
      </w:r>
      <w:r w:rsidR="00961632">
        <w:t>d</w:t>
      </w:r>
      <w:r w:rsidR="00961632" w:rsidRPr="00D7239C">
        <w:rPr>
          <w:vertAlign w:val="subscript"/>
        </w:rPr>
        <w:t>i</w:t>
      </w:r>
      <w:r w:rsidR="00961632">
        <w:t xml:space="preserve">, </w:t>
      </w:r>
      <w:r w:rsidR="000B1FBE">
        <w:t xml:space="preserve">σ, l’écart-type de la distribution </w:t>
      </w:r>
      <w:r w:rsidR="000B1FBE" w:rsidRPr="006D3EAC">
        <w:t>F</w:t>
      </w:r>
      <w:r w:rsidR="000B1FBE" w:rsidRPr="00D7239C">
        <w:rPr>
          <w:vertAlign w:val="subscript"/>
        </w:rPr>
        <w:t>i</w:t>
      </w:r>
      <w:r w:rsidR="000B1FBE">
        <w:t xml:space="preserve">, </w:t>
      </w:r>
      <w:r w:rsidR="005216A6">
        <w:t>µ</w:t>
      </w:r>
      <w:r w:rsidR="005216A6" w:rsidRPr="005216A6">
        <w:t>*</w:t>
      </w:r>
      <w:r w:rsidR="000B1FBE">
        <w:t xml:space="preserve">, la valeur moyenne de la distribution </w:t>
      </w:r>
      <w:r w:rsidR="000B1FBE" w:rsidRPr="006D3EAC">
        <w:t>G</w:t>
      </w:r>
      <w:r w:rsidR="000B1FBE" w:rsidRPr="00D7239C">
        <w:rPr>
          <w:vertAlign w:val="subscript"/>
        </w:rPr>
        <w:t>i</w:t>
      </w:r>
      <w:r w:rsidR="000B1FBE">
        <w:t>, c’est-à-dire des valeurs absolues des effets élémentaires d</w:t>
      </w:r>
      <w:r w:rsidR="000B1FBE" w:rsidRPr="00D7239C">
        <w:rPr>
          <w:vertAlign w:val="subscript"/>
        </w:rPr>
        <w:t>i</w:t>
      </w:r>
      <w:r w:rsidR="005216A6" w:rsidRPr="005216A6">
        <w:t>. Ces indices permettent</w:t>
      </w:r>
      <w:r w:rsidR="000137D3">
        <w:t> : de</w:t>
      </w:r>
      <w:r w:rsidR="000137D3" w:rsidRPr="005216A6">
        <w:t xml:space="preserve"> faire un classement </w:t>
      </w:r>
      <w:r w:rsidR="000137D3">
        <w:t xml:space="preserve">des facteurs par ordre d’importance dans le modèle, </w:t>
      </w:r>
      <w:r w:rsidR="00B50E8F">
        <w:t xml:space="preserve">d’identifier les facteurs négligeables, et </w:t>
      </w:r>
      <w:r w:rsidR="005216A6" w:rsidRPr="005216A6">
        <w:t>d'avoir des</w:t>
      </w:r>
      <w:r w:rsidR="005216A6">
        <w:t xml:space="preserve"> </w:t>
      </w:r>
      <w:r w:rsidR="00983FAC" w:rsidRPr="005216A6">
        <w:t>éléments</w:t>
      </w:r>
      <w:r w:rsidR="005216A6" w:rsidRPr="005216A6">
        <w:t xml:space="preserve"> sur la </w:t>
      </w:r>
      <w:r w:rsidR="0043682D">
        <w:t xml:space="preserve">monotonie et la </w:t>
      </w:r>
      <w:r w:rsidR="005216A6" w:rsidRPr="005216A6">
        <w:t xml:space="preserve">linéarité du modèle. </w:t>
      </w:r>
    </w:p>
    <w:p w:rsidR="00457762" w:rsidRDefault="005216A6" w:rsidP="00457762">
      <w:pPr>
        <w:ind w:left="708"/>
        <w:jc w:val="both"/>
      </w:pPr>
      <w:r w:rsidRPr="005216A6">
        <w:t xml:space="preserve">Si le modèle est monotone, </w:t>
      </w:r>
      <w:r w:rsidR="00457762">
        <w:t>µ</w:t>
      </w:r>
      <w:r w:rsidRPr="005216A6">
        <w:t xml:space="preserve"> </w:t>
      </w:r>
      <w:r>
        <w:t>mesure l'eff</w:t>
      </w:r>
      <w:r w:rsidRPr="005216A6">
        <w:t>et de chaque facteur</w:t>
      </w:r>
      <w:r>
        <w:t xml:space="preserve"> </w:t>
      </w:r>
      <w:r w:rsidRPr="005216A6">
        <w:t xml:space="preserve">dans le modèle et permet de classer ceux-ci. Si le modèle est non-monotone, </w:t>
      </w:r>
      <w:r>
        <w:t>µ</w:t>
      </w:r>
      <w:r w:rsidRPr="005216A6">
        <w:t xml:space="preserve"> ne permet plus de</w:t>
      </w:r>
      <w:r>
        <w:t xml:space="preserve"> </w:t>
      </w:r>
      <w:r w:rsidRPr="005216A6">
        <w:t>classer les facteurs car les indices d</w:t>
      </w:r>
      <w:r w:rsidRPr="0000284A">
        <w:rPr>
          <w:vertAlign w:val="subscript"/>
        </w:rPr>
        <w:t>i</w:t>
      </w:r>
      <w:r w:rsidRPr="005216A6">
        <w:t xml:space="preserve"> peuvent se compenser. </w:t>
      </w:r>
      <w:r w:rsidR="0000284A">
        <w:t>µ</w:t>
      </w:r>
      <w:r w:rsidRPr="005216A6">
        <w:t>* est alors utilisé pour classer les facteurs.</w:t>
      </w:r>
      <w:r w:rsidR="0000284A">
        <w:t xml:space="preserve"> </w:t>
      </w:r>
      <w:r w:rsidR="00457762" w:rsidRPr="005216A6">
        <w:t xml:space="preserve">Une valeur de </w:t>
      </w:r>
      <w:r w:rsidR="00457762">
        <w:t>σ</w:t>
      </w:r>
      <w:r w:rsidR="00457762" w:rsidRPr="005216A6">
        <w:t xml:space="preserve"> non-nulle indique soit une non-linéarité du modèle par rapport au facteur</w:t>
      </w:r>
      <w:r w:rsidR="00457762">
        <w:t xml:space="preserve"> </w:t>
      </w:r>
      <w:r w:rsidR="00457762" w:rsidRPr="005216A6">
        <w:t>concerné, soit la présence d'interactions impliquant ce facteur.</w:t>
      </w:r>
    </w:p>
    <w:p w:rsidR="005216A6" w:rsidRDefault="005216A6" w:rsidP="00457762">
      <w:pPr>
        <w:ind w:left="708"/>
        <w:jc w:val="both"/>
      </w:pPr>
      <w:r w:rsidRPr="005216A6">
        <w:t xml:space="preserve">Classiquement, on utilise </w:t>
      </w:r>
      <w:r w:rsidR="0000284A">
        <w:t>µ</w:t>
      </w:r>
      <w:r w:rsidRPr="005216A6">
        <w:t xml:space="preserve">* pour classer les facteurs par ordre d'importance et on </w:t>
      </w:r>
      <w:r w:rsidR="002E1508">
        <w:t>trace</w:t>
      </w:r>
      <w:r w:rsidRPr="005216A6">
        <w:t xml:space="preserve"> le graphe</w:t>
      </w:r>
      <w:r w:rsidR="0000284A">
        <w:t xml:space="preserve"> </w:t>
      </w:r>
      <w:r w:rsidRPr="005216A6">
        <w:t xml:space="preserve">de </w:t>
      </w:r>
      <w:r w:rsidR="0000284A">
        <w:t>σ</w:t>
      </w:r>
      <w:r w:rsidRPr="005216A6">
        <w:t xml:space="preserve"> en fonction de </w:t>
      </w:r>
      <w:r w:rsidR="002E1508">
        <w:t>µ</w:t>
      </w:r>
      <w:r w:rsidR="0000284A" w:rsidRPr="005216A6">
        <w:t xml:space="preserve"> </w:t>
      </w:r>
      <w:r w:rsidR="00F62928">
        <w:t>pour avoir d</w:t>
      </w:r>
      <w:r w:rsidRPr="005216A6">
        <w:t xml:space="preserve">es </w:t>
      </w:r>
      <w:r w:rsidR="00F62928">
        <w:t xml:space="preserve">informations sur la géométrie </w:t>
      </w:r>
      <w:r w:rsidR="00603B9E">
        <w:t>du modèle (</w:t>
      </w:r>
      <w:r w:rsidR="00603B9E">
        <w:fldChar w:fldCharType="begin"/>
      </w:r>
      <w:r w:rsidR="00603B9E">
        <w:instrText xml:space="preserve"> REF _Ref361647459 \h </w:instrText>
      </w:r>
      <w:r w:rsidR="00603B9E">
        <w:fldChar w:fldCharType="separate"/>
      </w:r>
      <w:r w:rsidR="00D84C73">
        <w:t xml:space="preserve">Figure </w:t>
      </w:r>
      <w:r w:rsidR="00D84C73">
        <w:rPr>
          <w:noProof/>
        </w:rPr>
        <w:t>2</w:t>
      </w:r>
      <w:r w:rsidR="00603B9E">
        <w:fldChar w:fldCharType="end"/>
      </w:r>
      <w:r w:rsidR="00603B9E">
        <w:t>).</w:t>
      </w:r>
    </w:p>
    <w:p w:rsidR="00E60654" w:rsidRDefault="00E60654" w:rsidP="00457762">
      <w:pPr>
        <w:ind w:left="708"/>
        <w:jc w:val="both"/>
      </w:pPr>
    </w:p>
    <w:p w:rsidR="00900CD5" w:rsidRDefault="009C1817" w:rsidP="009C1817">
      <w:pPr>
        <w:ind w:left="708"/>
        <w:jc w:val="center"/>
      </w:pPr>
      <w:r>
        <w:rPr>
          <w:noProof/>
        </w:rPr>
        <w:drawing>
          <wp:inline distT="0" distB="0" distL="0" distR="0" wp14:anchorId="13AAB582" wp14:editId="1701F94C">
            <wp:extent cx="3400425" cy="254577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mor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1" cy="25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17" w:rsidRDefault="009C1817" w:rsidP="009B0EE5">
      <w:pPr>
        <w:pStyle w:val="Lgende"/>
        <w:jc w:val="center"/>
      </w:pPr>
      <w:bookmarkStart w:id="8" w:name="_Ref361647459"/>
      <w:r>
        <w:t xml:space="preserve">Figure </w:t>
      </w:r>
      <w:fldSimple w:instr=" SEQ Figure \* ARABIC ">
        <w:r w:rsidR="005070FD">
          <w:rPr>
            <w:noProof/>
          </w:rPr>
          <w:t>2</w:t>
        </w:r>
      </w:fldSimple>
      <w:bookmarkEnd w:id="8"/>
      <w:r>
        <w:t> : Exemple de figure</w:t>
      </w:r>
      <w:r w:rsidR="009B0EE5">
        <w:t xml:space="preserve"> permettant d’interpréter les indices de Morris.</w:t>
      </w:r>
      <w:r w:rsidR="00603B9E">
        <w:t xml:space="preserve"> </w:t>
      </w:r>
      <w:r w:rsidR="00D42CA6">
        <w:t xml:space="preserve">Des valeurs faibles de µ concomitantes à des valeurs relativement fortes de σ indiquent ici une non-monotonie du modèle analysé. </w:t>
      </w:r>
    </w:p>
    <w:p w:rsidR="00581B4A" w:rsidRDefault="00581B4A" w:rsidP="00457762">
      <w:pPr>
        <w:ind w:left="708"/>
        <w:jc w:val="both"/>
      </w:pPr>
    </w:p>
    <w:p w:rsidR="00990772" w:rsidRPr="004E7C57" w:rsidRDefault="00990772" w:rsidP="00990772">
      <w:pPr>
        <w:jc w:val="both"/>
      </w:pPr>
    </w:p>
    <w:p w:rsidR="00990772" w:rsidRDefault="00990772" w:rsidP="00990772">
      <w:pPr>
        <w:jc w:val="both"/>
      </w:pPr>
    </w:p>
    <w:p w:rsidR="00990772" w:rsidRPr="0068070A" w:rsidRDefault="00990772" w:rsidP="00990772">
      <w:pPr>
        <w:pStyle w:val="titres"/>
        <w:outlineLvl w:val="0"/>
        <w:rPr>
          <w:b/>
          <w:sz w:val="28"/>
          <w:szCs w:val="28"/>
          <w:u w:val="none"/>
        </w:rPr>
      </w:pPr>
      <w:bookmarkStart w:id="9" w:name="_Toc361651466"/>
      <w:r w:rsidRPr="0068070A">
        <w:rPr>
          <w:b/>
          <w:sz w:val="28"/>
          <w:szCs w:val="28"/>
          <w:u w:val="none"/>
        </w:rPr>
        <w:t>Conclusion</w:t>
      </w:r>
      <w:bookmarkEnd w:id="9"/>
    </w:p>
    <w:p w:rsidR="00990772" w:rsidRDefault="00990772" w:rsidP="00990772">
      <w:pPr>
        <w:ind w:left="708"/>
        <w:jc w:val="both"/>
      </w:pPr>
    </w:p>
    <w:p w:rsidR="00BA29E5" w:rsidRDefault="0092274A" w:rsidP="00990772">
      <w:pPr>
        <w:ind w:left="705"/>
        <w:jc w:val="both"/>
      </w:pPr>
      <w:r>
        <w:t>La Méthode de Morris telle qu’elle est présentée dans Morris (1991) est une méthode efficace d’analyse de sensibilité par screening</w:t>
      </w:r>
      <w:r w:rsidR="000B0A81">
        <w:t xml:space="preserve"> qui connait un certain succès </w:t>
      </w:r>
      <w:r w:rsidR="000B0A81">
        <w:lastRenderedPageBreak/>
        <w:t xml:space="preserve">notamment depuis les publications de </w:t>
      </w:r>
      <w:proofErr w:type="spellStart"/>
      <w:r w:rsidR="000B0A81">
        <w:t>Cariboni</w:t>
      </w:r>
      <w:proofErr w:type="spellEnd"/>
      <w:r w:rsidR="000B0A81">
        <w:t xml:space="preserve"> et al (2007) et </w:t>
      </w:r>
      <w:proofErr w:type="spellStart"/>
      <w:r w:rsidR="00C7790B">
        <w:t>Campolongo</w:t>
      </w:r>
      <w:proofErr w:type="spellEnd"/>
      <w:r w:rsidR="00C7790B">
        <w:t xml:space="preserve"> et al. (2007)</w:t>
      </w:r>
      <w:r>
        <w:t>.</w:t>
      </w:r>
      <w:r w:rsidR="00FC19A0">
        <w:t xml:space="preserve"> </w:t>
      </w:r>
    </w:p>
    <w:p w:rsidR="00792D95" w:rsidRDefault="001939FC" w:rsidP="00990772">
      <w:pPr>
        <w:ind w:left="705"/>
        <w:jc w:val="both"/>
      </w:pPr>
      <w:r>
        <w:t xml:space="preserve">Comme dans toute analyse de sensibilité, il reste important d’évaluer la fiabilité des indices calculés. Dans la méthode de Morris, </w:t>
      </w:r>
      <w:r w:rsidR="001C4451">
        <w:t>en plus du caractère aléatoire de la position des trajectoires dans l’espace</w:t>
      </w:r>
      <w:r w:rsidR="00A75D49">
        <w:t xml:space="preserve"> (point de départ, ordre des composantes modifiée</w:t>
      </w:r>
      <w:r w:rsidR="001070D9">
        <w:t>s</w:t>
      </w:r>
      <w:bookmarkStart w:id="10" w:name="_GoBack"/>
      <w:bookmarkEnd w:id="10"/>
      <w:r w:rsidR="00A75D49">
        <w:t xml:space="preserve"> et sens de déplacement)</w:t>
      </w:r>
      <w:r w:rsidR="001C4451">
        <w:t>, </w:t>
      </w:r>
      <w:r>
        <w:t xml:space="preserve">plusieurs </w:t>
      </w:r>
      <w:r w:rsidR="00C747A1">
        <w:t>paramètres</w:t>
      </w:r>
      <w:r>
        <w:t xml:space="preserve"> peuvent impacter les résultats selon la géométrie du modèle</w:t>
      </w:r>
      <w:r w:rsidR="00897D42">
        <w:t>, notamment</w:t>
      </w:r>
      <w:r>
        <w:t xml:space="preserve"> </w:t>
      </w:r>
      <w:r w:rsidR="009A6ED1">
        <w:t xml:space="preserve">le nombre de modalités par facteur, la taille du pas ∆, </w:t>
      </w:r>
      <w:r w:rsidR="00897D42">
        <w:t xml:space="preserve">et </w:t>
      </w:r>
      <w:r w:rsidR="009A6ED1">
        <w:t>le nombre de trajectoires r</w:t>
      </w:r>
      <w:r w:rsidR="00897D42">
        <w:t>.</w:t>
      </w:r>
      <w:r w:rsidR="007F6F5C">
        <w:t xml:space="preserve"> </w:t>
      </w:r>
      <w:r w:rsidR="00C747A1">
        <w:t xml:space="preserve">La variation des indices en fonction de celle de ces paramètres </w:t>
      </w:r>
      <w:r w:rsidR="00D770EC">
        <w:t>est donc impor</w:t>
      </w:r>
      <w:r w:rsidR="003D62BA">
        <w:t>tante à étudier dans chaque cas</w:t>
      </w:r>
      <w:r w:rsidR="00C747A1">
        <w:t xml:space="preserve">.  </w:t>
      </w:r>
    </w:p>
    <w:p w:rsidR="00990772" w:rsidRPr="004E7C57" w:rsidRDefault="00881CC3" w:rsidP="00971466">
      <w:pPr>
        <w:ind w:left="705"/>
        <w:jc w:val="both"/>
        <w:rPr>
          <w:lang w:val="en-US"/>
        </w:rPr>
      </w:pPr>
      <w:r>
        <w:t>Plusieurs extensions ont été proposées</w:t>
      </w:r>
      <w:r w:rsidR="00792D95">
        <w:t xml:space="preserve"> depuis</w:t>
      </w:r>
      <w:r w:rsidR="00BA29E5">
        <w:t xml:space="preserve"> Morris</w:t>
      </w:r>
      <w:r w:rsidR="00792D95">
        <w:t xml:space="preserve"> (1991)</w:t>
      </w:r>
      <w:r>
        <w:t xml:space="preserve">. </w:t>
      </w:r>
      <w:r w:rsidR="00184922">
        <w:t xml:space="preserve">Celle de </w:t>
      </w:r>
      <w:proofErr w:type="spellStart"/>
      <w:r w:rsidR="00184922">
        <w:t>Campolongo</w:t>
      </w:r>
      <w:proofErr w:type="spellEnd"/>
      <w:r w:rsidR="00184922">
        <w:t xml:space="preserve"> et al. (2007) été </w:t>
      </w:r>
      <w:r w:rsidR="00A86238">
        <w:t>décrite ci-avant</w:t>
      </w:r>
      <w:r w:rsidR="00184922">
        <w:t xml:space="preserve">. </w:t>
      </w:r>
      <w:proofErr w:type="spellStart"/>
      <w:r w:rsidR="00C73D27">
        <w:t>Pujol</w:t>
      </w:r>
      <w:proofErr w:type="spellEnd"/>
      <w:r w:rsidR="00C73D27">
        <w:t xml:space="preserve"> </w:t>
      </w:r>
      <w:r w:rsidR="00C6408F">
        <w:t>(</w:t>
      </w:r>
      <w:r w:rsidR="00C73D27">
        <w:t>200</w:t>
      </w:r>
      <w:r w:rsidR="00C668A7">
        <w:t>9</w:t>
      </w:r>
      <w:r w:rsidR="00C6408F">
        <w:t>)</w:t>
      </w:r>
      <w:r w:rsidR="00C73D27">
        <w:t xml:space="preserve"> propose </w:t>
      </w:r>
      <w:r w:rsidR="00F815AC">
        <w:t xml:space="preserve">un plan d’expérience basé sur des simplexes permettant d’être </w:t>
      </w:r>
      <w:proofErr w:type="spellStart"/>
      <w:r w:rsidR="00F815AC">
        <w:t>ré-utilisé</w:t>
      </w:r>
      <w:proofErr w:type="spellEnd"/>
      <w:r w:rsidR="00F815AC">
        <w:t xml:space="preserve"> pour la construction de méta-modèles bénéficiant des résultats de la méthode de Morris</w:t>
      </w:r>
      <w:r w:rsidR="00D670AA">
        <w:t xml:space="preserve">. </w:t>
      </w:r>
      <w:r w:rsidR="00AD3060">
        <w:t xml:space="preserve">Santiago et al (2012) </w:t>
      </w:r>
      <w:r w:rsidR="00A86238">
        <w:t xml:space="preserve">proposent </w:t>
      </w:r>
      <w:r w:rsidR="003D459D">
        <w:t>de calculer les indices de Morris sur un plan d’</w:t>
      </w:r>
      <w:r w:rsidR="00D71E3F">
        <w:t>expérience quel</w:t>
      </w:r>
      <w:r w:rsidR="003D459D">
        <w:t xml:space="preserve">conque. </w:t>
      </w:r>
      <w:r w:rsidR="00833082">
        <w:t>Cela est d’un grand intérêt mais peut cependant conduire à des biais dans les indices calculés (ce qui est visible dans les résultats présentés dans cette publication mais non commenté</w:t>
      </w:r>
      <w:r w:rsidR="00CA6CE5">
        <w:t xml:space="preserve"> ni discuté</w:t>
      </w:r>
      <w:r w:rsidR="00833082">
        <w:t>).</w:t>
      </w:r>
      <w:r w:rsidR="00990772" w:rsidRPr="00881CC3">
        <w:br w:type="page"/>
      </w:r>
      <w:proofErr w:type="spellStart"/>
      <w:r w:rsidR="00990772" w:rsidRPr="004E7C57">
        <w:rPr>
          <w:b/>
          <w:sz w:val="28"/>
          <w:szCs w:val="28"/>
          <w:lang w:val="en-US"/>
        </w:rPr>
        <w:lastRenderedPageBreak/>
        <w:t>Bibliographie</w:t>
      </w:r>
      <w:proofErr w:type="spellEnd"/>
    </w:p>
    <w:p w:rsidR="00990772" w:rsidRPr="004E7C57" w:rsidRDefault="00990772" w:rsidP="00990772">
      <w:pPr>
        <w:rPr>
          <w:lang w:val="en-US"/>
        </w:rPr>
      </w:pPr>
    </w:p>
    <w:p w:rsidR="00990772" w:rsidRPr="004E7C57" w:rsidRDefault="00990772" w:rsidP="00990772">
      <w:pPr>
        <w:rPr>
          <w:lang w:val="en-US"/>
        </w:rPr>
      </w:pPr>
    </w:p>
    <w:p w:rsidR="00990772" w:rsidRPr="00612658" w:rsidRDefault="00612658" w:rsidP="00612658">
      <w:pPr>
        <w:autoSpaceDE w:val="0"/>
        <w:autoSpaceDN w:val="0"/>
        <w:adjustRightInd w:val="0"/>
        <w:ind w:left="540" w:hanging="540"/>
        <w:jc w:val="both"/>
        <w:rPr>
          <w:lang w:val="en-US"/>
        </w:rPr>
      </w:pPr>
      <w:r w:rsidRPr="004E7C57">
        <w:rPr>
          <w:lang w:val="en-US"/>
        </w:rPr>
        <w:t>Max D. Morris (1991), “Factoria</w:t>
      </w:r>
      <w:r w:rsidRPr="001B60BE">
        <w:rPr>
          <w:lang w:val="en-US"/>
        </w:rPr>
        <w:t>l sampling plans for preliminary computa</w:t>
      </w:r>
      <w:r>
        <w:rPr>
          <w:lang w:val="en-US"/>
        </w:rPr>
        <w:t>tional experiments”</w:t>
      </w:r>
      <w:r w:rsidRPr="0061265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12658">
        <w:rPr>
          <w:i/>
          <w:lang w:val="en-US"/>
        </w:rPr>
        <w:t>Technometrics</w:t>
      </w:r>
      <w:proofErr w:type="spellEnd"/>
      <w:r w:rsidRPr="00612658">
        <w:rPr>
          <w:lang w:val="en-US"/>
        </w:rPr>
        <w:t xml:space="preserve"> Vol. 33, 161-174</w:t>
      </w:r>
      <w:r w:rsidR="00990772" w:rsidRPr="00D964CF">
        <w:rPr>
          <w:lang w:val="en-GB"/>
        </w:rPr>
        <w:t xml:space="preserve"> </w:t>
      </w:r>
    </w:p>
    <w:p w:rsidR="00990772" w:rsidRPr="004123EC" w:rsidRDefault="004123EC" w:rsidP="004123EC">
      <w:pPr>
        <w:autoSpaceDE w:val="0"/>
        <w:autoSpaceDN w:val="0"/>
        <w:adjustRightInd w:val="0"/>
        <w:ind w:left="540" w:hanging="540"/>
        <w:jc w:val="both"/>
        <w:rPr>
          <w:lang w:val="en-US"/>
        </w:rPr>
      </w:pPr>
      <w:r>
        <w:rPr>
          <w:lang w:val="en-US"/>
        </w:rPr>
        <w:t xml:space="preserve">G. </w:t>
      </w:r>
      <w:proofErr w:type="spellStart"/>
      <w:r>
        <w:rPr>
          <w:lang w:val="en-US"/>
        </w:rPr>
        <w:t>Pujol</w:t>
      </w:r>
      <w:proofErr w:type="spellEnd"/>
      <w:r>
        <w:rPr>
          <w:lang w:val="en-US"/>
        </w:rPr>
        <w:t xml:space="preserve"> </w:t>
      </w:r>
      <w:r w:rsidR="009E760C">
        <w:rPr>
          <w:lang w:val="en-US"/>
        </w:rPr>
        <w:t>(200</w:t>
      </w:r>
      <w:r w:rsidR="008F7D85">
        <w:rPr>
          <w:lang w:val="en-US"/>
        </w:rPr>
        <w:t>9</w:t>
      </w:r>
      <w:r w:rsidR="009E760C">
        <w:rPr>
          <w:lang w:val="en-US"/>
        </w:rPr>
        <w:t xml:space="preserve">) </w:t>
      </w:r>
      <w:r>
        <w:rPr>
          <w:lang w:val="en-US"/>
        </w:rPr>
        <w:t>“</w:t>
      </w:r>
      <w:r w:rsidRPr="004123EC">
        <w:rPr>
          <w:lang w:val="en-US"/>
        </w:rPr>
        <w:t>Simplex-based screening de</w:t>
      </w:r>
      <w:r>
        <w:rPr>
          <w:lang w:val="en-US"/>
        </w:rPr>
        <w:t xml:space="preserve">signs for estimating </w:t>
      </w:r>
      <w:proofErr w:type="spellStart"/>
      <w:r>
        <w:rPr>
          <w:lang w:val="en-US"/>
        </w:rPr>
        <w:t>metamodels</w:t>
      </w:r>
      <w:proofErr w:type="spellEnd"/>
      <w:r>
        <w:rPr>
          <w:lang w:val="en-US"/>
        </w:rPr>
        <w:t xml:space="preserve">”, </w:t>
      </w:r>
      <w:r w:rsidRPr="004123EC">
        <w:rPr>
          <w:i/>
          <w:lang w:val="en-US"/>
        </w:rPr>
        <w:t>Reliability Engineering and System Safety</w:t>
      </w:r>
      <w:r w:rsidRPr="004123EC">
        <w:rPr>
          <w:lang w:val="en-US"/>
        </w:rPr>
        <w:t xml:space="preserve"> 94, 1156-1160</w:t>
      </w:r>
      <w:r>
        <w:rPr>
          <w:lang w:val="en-US"/>
        </w:rPr>
        <w:t xml:space="preserve"> </w:t>
      </w:r>
    </w:p>
    <w:p w:rsidR="00990772" w:rsidRPr="009E760C" w:rsidRDefault="009E760C" w:rsidP="009E760C">
      <w:pPr>
        <w:autoSpaceDE w:val="0"/>
        <w:autoSpaceDN w:val="0"/>
        <w:adjustRightInd w:val="0"/>
        <w:ind w:left="540" w:hanging="540"/>
        <w:jc w:val="both"/>
        <w:rPr>
          <w:lang w:val="en-US"/>
        </w:rPr>
      </w:pPr>
      <w:r w:rsidRPr="009E760C">
        <w:rPr>
          <w:lang w:val="en-US"/>
        </w:rPr>
        <w:t xml:space="preserve">F. </w:t>
      </w:r>
      <w:proofErr w:type="spellStart"/>
      <w:r w:rsidRPr="009E760C">
        <w:rPr>
          <w:lang w:val="en-US"/>
        </w:rPr>
        <w:t>Campolong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Cariboni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A. </w:t>
      </w:r>
      <w:proofErr w:type="spellStart"/>
      <w:r>
        <w:rPr>
          <w:lang w:val="en-US"/>
        </w:rPr>
        <w:t>Saltelli</w:t>
      </w:r>
      <w:proofErr w:type="spellEnd"/>
      <w:r w:rsidR="00590D43">
        <w:rPr>
          <w:lang w:val="en-US"/>
        </w:rPr>
        <w:t xml:space="preserve"> (200</w:t>
      </w:r>
      <w:r w:rsidR="00E93D21">
        <w:rPr>
          <w:lang w:val="en-US"/>
        </w:rPr>
        <w:t>7</w:t>
      </w:r>
      <w:r w:rsidR="00590D43">
        <w:rPr>
          <w:lang w:val="en-US"/>
        </w:rPr>
        <w:t>)</w:t>
      </w:r>
      <w:r>
        <w:rPr>
          <w:lang w:val="en-US"/>
        </w:rPr>
        <w:t xml:space="preserve"> “An eff</w:t>
      </w:r>
      <w:r w:rsidRPr="009E760C">
        <w:rPr>
          <w:lang w:val="en-US"/>
        </w:rPr>
        <w:t>ective screening design for sensitivity analysis of</w:t>
      </w:r>
      <w:r>
        <w:rPr>
          <w:lang w:val="en-US"/>
        </w:rPr>
        <w:t xml:space="preserve"> large models”</w:t>
      </w:r>
      <w:r w:rsidRPr="009E760C">
        <w:rPr>
          <w:lang w:val="en-US"/>
        </w:rPr>
        <w:t xml:space="preserve"> </w:t>
      </w:r>
      <w:r w:rsidRPr="009E760C">
        <w:rPr>
          <w:i/>
          <w:lang w:val="en-US"/>
        </w:rPr>
        <w:t xml:space="preserve">Environmental </w:t>
      </w:r>
      <w:proofErr w:type="spellStart"/>
      <w:r w:rsidRPr="009E760C">
        <w:rPr>
          <w:i/>
          <w:lang w:val="en-US"/>
        </w:rPr>
        <w:t>Modelling</w:t>
      </w:r>
      <w:proofErr w:type="spellEnd"/>
      <w:r w:rsidRPr="009E760C">
        <w:rPr>
          <w:i/>
          <w:lang w:val="en-US"/>
        </w:rPr>
        <w:t xml:space="preserve"> and Software</w:t>
      </w:r>
      <w:r w:rsidR="003212E5">
        <w:rPr>
          <w:lang w:val="en-US"/>
        </w:rPr>
        <w:t xml:space="preserve"> 22</w:t>
      </w:r>
      <w:r w:rsidRPr="009E760C">
        <w:rPr>
          <w:lang w:val="en-US"/>
        </w:rPr>
        <w:t>: 1509-1518</w:t>
      </w:r>
    </w:p>
    <w:p w:rsidR="000B0A81" w:rsidRPr="00DF4B70" w:rsidRDefault="002D234A" w:rsidP="000B0A81">
      <w:pPr>
        <w:ind w:left="720" w:hanging="720"/>
        <w:jc w:val="both"/>
        <w:rPr>
          <w:lang w:val="en-GB"/>
        </w:rPr>
      </w:pPr>
      <w:r w:rsidRPr="00E93D21">
        <w:t xml:space="preserve">J. </w:t>
      </w:r>
      <w:proofErr w:type="spellStart"/>
      <w:r w:rsidRPr="00E93D21">
        <w:t>Cariboni</w:t>
      </w:r>
      <w:proofErr w:type="spellEnd"/>
      <w:r w:rsidR="000B0A81" w:rsidRPr="00E93D21">
        <w:t xml:space="preserve">, D. </w:t>
      </w:r>
      <w:proofErr w:type="spellStart"/>
      <w:r w:rsidR="000B0A81" w:rsidRPr="00E93D21">
        <w:t>Gatelli</w:t>
      </w:r>
      <w:proofErr w:type="spellEnd"/>
      <w:r w:rsidR="000B0A81" w:rsidRPr="00E93D21">
        <w:t xml:space="preserve">, </w:t>
      </w:r>
      <w:r w:rsidRPr="00E93D21">
        <w:t>R</w:t>
      </w:r>
      <w:r w:rsidR="000B0A81" w:rsidRPr="00E93D21">
        <w:t xml:space="preserve">. </w:t>
      </w:r>
      <w:proofErr w:type="spellStart"/>
      <w:r w:rsidRPr="00E93D21">
        <w:t>Liska</w:t>
      </w:r>
      <w:proofErr w:type="spellEnd"/>
      <w:r w:rsidRPr="00E93D21">
        <w:t xml:space="preserve">, A. </w:t>
      </w:r>
      <w:proofErr w:type="spellStart"/>
      <w:r w:rsidRPr="00E93D21">
        <w:t>Saltelli</w:t>
      </w:r>
      <w:proofErr w:type="spellEnd"/>
      <w:r w:rsidRPr="00E93D21">
        <w:t xml:space="preserve"> </w:t>
      </w:r>
      <w:r w:rsidR="000B0A81" w:rsidRPr="00E93D21">
        <w:t xml:space="preserve">(2007). </w:t>
      </w:r>
      <w:proofErr w:type="gramStart"/>
      <w:r w:rsidR="000B0A81" w:rsidRPr="00DF4B70">
        <w:rPr>
          <w:lang w:val="en-GB"/>
        </w:rPr>
        <w:t>"The role of sensitivity analysis in ecological modelling."</w:t>
      </w:r>
      <w:proofErr w:type="gramEnd"/>
      <w:r w:rsidR="000B0A81" w:rsidRPr="00DF4B70">
        <w:rPr>
          <w:lang w:val="en-GB"/>
        </w:rPr>
        <w:t xml:space="preserve"> </w:t>
      </w:r>
      <w:r w:rsidR="000B0A81" w:rsidRPr="009035F8">
        <w:rPr>
          <w:i/>
          <w:lang w:val="en-GB"/>
        </w:rPr>
        <w:t>Ecological Modelling</w:t>
      </w:r>
      <w:r w:rsidR="000B0A81" w:rsidRPr="00DF4B70">
        <w:rPr>
          <w:lang w:val="en-GB"/>
        </w:rPr>
        <w:t xml:space="preserve"> </w:t>
      </w:r>
      <w:r w:rsidR="000B0A81" w:rsidRPr="009035F8">
        <w:rPr>
          <w:lang w:val="en-GB"/>
        </w:rPr>
        <w:t>203</w:t>
      </w:r>
      <w:r w:rsidR="000B0A81" w:rsidRPr="00DF4B70">
        <w:rPr>
          <w:lang w:val="en-GB"/>
        </w:rPr>
        <w:t>(1-2): 167-182.</w:t>
      </w:r>
    </w:p>
    <w:p w:rsidR="00F61A42" w:rsidRPr="00F61A42" w:rsidRDefault="00F61A42" w:rsidP="00F61A42">
      <w:pPr>
        <w:ind w:left="720" w:hanging="720"/>
        <w:jc w:val="both"/>
      </w:pPr>
      <w:r w:rsidRPr="004E7C57">
        <w:rPr>
          <w:lang w:val="en-US"/>
        </w:rPr>
        <w:t xml:space="preserve">J. Santiago, B. </w:t>
      </w:r>
      <w:proofErr w:type="spellStart"/>
      <w:r w:rsidRPr="004E7C57">
        <w:rPr>
          <w:lang w:val="en-US"/>
        </w:rPr>
        <w:t>Corre</w:t>
      </w:r>
      <w:proofErr w:type="spellEnd"/>
      <w:r w:rsidRPr="004E7C57">
        <w:rPr>
          <w:lang w:val="en-US"/>
        </w:rPr>
        <w:t xml:space="preserve">, M. </w:t>
      </w:r>
      <w:proofErr w:type="spellStart"/>
      <w:r w:rsidRPr="004E7C57">
        <w:rPr>
          <w:lang w:val="en-US"/>
        </w:rPr>
        <w:t>Claeys</w:t>
      </w:r>
      <w:proofErr w:type="spellEnd"/>
      <w:r w:rsidRPr="004E7C57">
        <w:rPr>
          <w:lang w:val="en-US"/>
        </w:rPr>
        <w:t xml:space="preserve">-Bruno, M. </w:t>
      </w:r>
      <w:proofErr w:type="spellStart"/>
      <w:r w:rsidRPr="004E7C57">
        <w:rPr>
          <w:lang w:val="en-US"/>
        </w:rPr>
        <w:t>Sergent</w:t>
      </w:r>
      <w:proofErr w:type="spellEnd"/>
      <w:r w:rsidRPr="004E7C57">
        <w:rPr>
          <w:lang w:val="en-US"/>
        </w:rPr>
        <w:t xml:space="preserve"> (2012). </w:t>
      </w:r>
      <w:proofErr w:type="gramStart"/>
      <w:r w:rsidRPr="004E7C57">
        <w:rPr>
          <w:lang w:val="en-US"/>
        </w:rPr>
        <w:t>Improved sensitivity through Morris extension.</w:t>
      </w:r>
      <w:proofErr w:type="gramEnd"/>
      <w:r w:rsidRPr="004E7C57">
        <w:rPr>
          <w:lang w:val="en-US"/>
        </w:rPr>
        <w:t xml:space="preserve"> </w:t>
      </w:r>
      <w:proofErr w:type="spellStart"/>
      <w:r w:rsidRPr="00F61A42">
        <w:rPr>
          <w:i/>
        </w:rPr>
        <w:t>Chemometrics</w:t>
      </w:r>
      <w:proofErr w:type="spellEnd"/>
      <w:r w:rsidRPr="00F61A42">
        <w:rPr>
          <w:i/>
        </w:rPr>
        <w:t xml:space="preserve"> and Intelligent </w:t>
      </w:r>
      <w:proofErr w:type="spellStart"/>
      <w:r w:rsidRPr="00F61A42">
        <w:rPr>
          <w:i/>
        </w:rPr>
        <w:t>Laboratory</w:t>
      </w:r>
      <w:proofErr w:type="spellEnd"/>
      <w:r w:rsidRPr="00F61A42">
        <w:rPr>
          <w:i/>
        </w:rPr>
        <w:t xml:space="preserve"> </w:t>
      </w:r>
      <w:proofErr w:type="spellStart"/>
      <w:r w:rsidRPr="00F61A42">
        <w:rPr>
          <w:i/>
        </w:rPr>
        <w:t>Systems</w:t>
      </w:r>
      <w:proofErr w:type="spellEnd"/>
      <w:r w:rsidRPr="00F61A42">
        <w:t xml:space="preserve"> 113, 52-57.</w:t>
      </w:r>
    </w:p>
    <w:p w:rsidR="0047437E" w:rsidRPr="00990772" w:rsidRDefault="002F760D">
      <w:pPr>
        <w:rPr>
          <w:lang w:val="en-GB"/>
        </w:rPr>
      </w:pPr>
    </w:p>
    <w:sectPr w:rsidR="0047437E" w:rsidRPr="00990772" w:rsidSect="00C54087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60D" w:rsidRDefault="002F760D">
      <w:r>
        <w:separator/>
      </w:r>
    </w:p>
  </w:endnote>
  <w:endnote w:type="continuationSeparator" w:id="0">
    <w:p w:rsidR="002F760D" w:rsidRDefault="002F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85B" w:rsidRDefault="00070496">
    <w:pPr>
      <w:pStyle w:val="Pieddepage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070D9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60D" w:rsidRDefault="002F760D">
      <w:r>
        <w:separator/>
      </w:r>
    </w:p>
  </w:footnote>
  <w:footnote w:type="continuationSeparator" w:id="0">
    <w:p w:rsidR="002F760D" w:rsidRDefault="002F7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7816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41E0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BC6C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3E6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ECCA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A63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D69B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5CB7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74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AC8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518A5"/>
    <w:multiLevelType w:val="hybridMultilevel"/>
    <w:tmpl w:val="069E5FAA"/>
    <w:lvl w:ilvl="0" w:tplc="3E7A3914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1DA21213"/>
    <w:multiLevelType w:val="hybridMultilevel"/>
    <w:tmpl w:val="C628904E"/>
    <w:lvl w:ilvl="0" w:tplc="B55C242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52A24BB4"/>
    <w:multiLevelType w:val="hybridMultilevel"/>
    <w:tmpl w:val="CBAAC75A"/>
    <w:lvl w:ilvl="0" w:tplc="51967DCA">
      <w:start w:val="1"/>
      <w:numFmt w:val="upperRoman"/>
      <w:pStyle w:val="titres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E1CD3"/>
    <w:multiLevelType w:val="hybridMultilevel"/>
    <w:tmpl w:val="E646C2E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5B"/>
    <w:rsid w:val="0000284A"/>
    <w:rsid w:val="000069B0"/>
    <w:rsid w:val="000137D3"/>
    <w:rsid w:val="00027CC4"/>
    <w:rsid w:val="00035E33"/>
    <w:rsid w:val="00041177"/>
    <w:rsid w:val="00070496"/>
    <w:rsid w:val="000A3129"/>
    <w:rsid w:val="000B0A81"/>
    <w:rsid w:val="000B1FBE"/>
    <w:rsid w:val="000E6302"/>
    <w:rsid w:val="001070D9"/>
    <w:rsid w:val="001148F8"/>
    <w:rsid w:val="00131233"/>
    <w:rsid w:val="00166904"/>
    <w:rsid w:val="00174A49"/>
    <w:rsid w:val="00184922"/>
    <w:rsid w:val="001939FC"/>
    <w:rsid w:val="001955A4"/>
    <w:rsid w:val="001B60BE"/>
    <w:rsid w:val="001C4451"/>
    <w:rsid w:val="001D0C13"/>
    <w:rsid w:val="001F47ED"/>
    <w:rsid w:val="00213275"/>
    <w:rsid w:val="002200B0"/>
    <w:rsid w:val="002315D7"/>
    <w:rsid w:val="0025147D"/>
    <w:rsid w:val="00296343"/>
    <w:rsid w:val="002A1A16"/>
    <w:rsid w:val="002C7E28"/>
    <w:rsid w:val="002D234A"/>
    <w:rsid w:val="002E048C"/>
    <w:rsid w:val="002E1508"/>
    <w:rsid w:val="002F760D"/>
    <w:rsid w:val="0030054D"/>
    <w:rsid w:val="003212E5"/>
    <w:rsid w:val="00332DCA"/>
    <w:rsid w:val="00351006"/>
    <w:rsid w:val="003670AA"/>
    <w:rsid w:val="003B6624"/>
    <w:rsid w:val="003D459D"/>
    <w:rsid w:val="003D62BA"/>
    <w:rsid w:val="00401A0F"/>
    <w:rsid w:val="004123EC"/>
    <w:rsid w:val="0043682D"/>
    <w:rsid w:val="00457762"/>
    <w:rsid w:val="004727B7"/>
    <w:rsid w:val="004A08FC"/>
    <w:rsid w:val="004D50A0"/>
    <w:rsid w:val="004E7C57"/>
    <w:rsid w:val="00501C1F"/>
    <w:rsid w:val="005070FD"/>
    <w:rsid w:val="005216A6"/>
    <w:rsid w:val="00545433"/>
    <w:rsid w:val="00581B4A"/>
    <w:rsid w:val="00586683"/>
    <w:rsid w:val="00590D43"/>
    <w:rsid w:val="005945F0"/>
    <w:rsid w:val="005D410C"/>
    <w:rsid w:val="005F57C0"/>
    <w:rsid w:val="00603B9E"/>
    <w:rsid w:val="00612658"/>
    <w:rsid w:val="00631295"/>
    <w:rsid w:val="006526EF"/>
    <w:rsid w:val="0067125B"/>
    <w:rsid w:val="006B3E51"/>
    <w:rsid w:val="006D3EAC"/>
    <w:rsid w:val="006D42E8"/>
    <w:rsid w:val="006F2474"/>
    <w:rsid w:val="00703A99"/>
    <w:rsid w:val="00730F2B"/>
    <w:rsid w:val="0075483C"/>
    <w:rsid w:val="00766DDA"/>
    <w:rsid w:val="00773A81"/>
    <w:rsid w:val="00792D95"/>
    <w:rsid w:val="007A6E90"/>
    <w:rsid w:val="007B5D68"/>
    <w:rsid w:val="007E6AE6"/>
    <w:rsid w:val="007E7A68"/>
    <w:rsid w:val="007F6EDC"/>
    <w:rsid w:val="007F6F5C"/>
    <w:rsid w:val="00833082"/>
    <w:rsid w:val="00844DDB"/>
    <w:rsid w:val="00845371"/>
    <w:rsid w:val="00850274"/>
    <w:rsid w:val="00874948"/>
    <w:rsid w:val="0087513F"/>
    <w:rsid w:val="00881CC3"/>
    <w:rsid w:val="00897D42"/>
    <w:rsid w:val="008E710E"/>
    <w:rsid w:val="008F1BF8"/>
    <w:rsid w:val="008F7D85"/>
    <w:rsid w:val="00900CD5"/>
    <w:rsid w:val="00902C5A"/>
    <w:rsid w:val="009035F8"/>
    <w:rsid w:val="0092274A"/>
    <w:rsid w:val="0094459F"/>
    <w:rsid w:val="0095478D"/>
    <w:rsid w:val="00957586"/>
    <w:rsid w:val="00961632"/>
    <w:rsid w:val="00971466"/>
    <w:rsid w:val="00983FAC"/>
    <w:rsid w:val="00990772"/>
    <w:rsid w:val="009A6ED1"/>
    <w:rsid w:val="009B0EE5"/>
    <w:rsid w:val="009B2B45"/>
    <w:rsid w:val="009C10C5"/>
    <w:rsid w:val="009C1817"/>
    <w:rsid w:val="009D02BF"/>
    <w:rsid w:val="009D5BC5"/>
    <w:rsid w:val="009D6794"/>
    <w:rsid w:val="009E760C"/>
    <w:rsid w:val="009F76D2"/>
    <w:rsid w:val="00A435FD"/>
    <w:rsid w:val="00A62B1A"/>
    <w:rsid w:val="00A651D2"/>
    <w:rsid w:val="00A75D49"/>
    <w:rsid w:val="00A86238"/>
    <w:rsid w:val="00A86D12"/>
    <w:rsid w:val="00AB4191"/>
    <w:rsid w:val="00AD3060"/>
    <w:rsid w:val="00AD592D"/>
    <w:rsid w:val="00B20130"/>
    <w:rsid w:val="00B2271C"/>
    <w:rsid w:val="00B3168D"/>
    <w:rsid w:val="00B33531"/>
    <w:rsid w:val="00B50E8F"/>
    <w:rsid w:val="00B519BF"/>
    <w:rsid w:val="00B55337"/>
    <w:rsid w:val="00B60B57"/>
    <w:rsid w:val="00B67C2D"/>
    <w:rsid w:val="00BA29E5"/>
    <w:rsid w:val="00BA37C6"/>
    <w:rsid w:val="00BB111F"/>
    <w:rsid w:val="00BB194F"/>
    <w:rsid w:val="00BB3943"/>
    <w:rsid w:val="00BD03E1"/>
    <w:rsid w:val="00BE75AF"/>
    <w:rsid w:val="00BF06F6"/>
    <w:rsid w:val="00C354B5"/>
    <w:rsid w:val="00C37308"/>
    <w:rsid w:val="00C63613"/>
    <w:rsid w:val="00C6408F"/>
    <w:rsid w:val="00C668A7"/>
    <w:rsid w:val="00C73D27"/>
    <w:rsid w:val="00C747A1"/>
    <w:rsid w:val="00C7790B"/>
    <w:rsid w:val="00C80925"/>
    <w:rsid w:val="00C856BA"/>
    <w:rsid w:val="00CA6CE5"/>
    <w:rsid w:val="00CF751D"/>
    <w:rsid w:val="00D05922"/>
    <w:rsid w:val="00D42CA6"/>
    <w:rsid w:val="00D670AA"/>
    <w:rsid w:val="00D71E3F"/>
    <w:rsid w:val="00D7239C"/>
    <w:rsid w:val="00D770EC"/>
    <w:rsid w:val="00D84C73"/>
    <w:rsid w:val="00D95CE0"/>
    <w:rsid w:val="00DB5920"/>
    <w:rsid w:val="00DD1DCE"/>
    <w:rsid w:val="00DF0204"/>
    <w:rsid w:val="00E2057E"/>
    <w:rsid w:val="00E42761"/>
    <w:rsid w:val="00E45541"/>
    <w:rsid w:val="00E60654"/>
    <w:rsid w:val="00E91A5F"/>
    <w:rsid w:val="00E93D21"/>
    <w:rsid w:val="00E942E6"/>
    <w:rsid w:val="00EB5741"/>
    <w:rsid w:val="00ED4179"/>
    <w:rsid w:val="00EE295C"/>
    <w:rsid w:val="00EF055B"/>
    <w:rsid w:val="00F03BC9"/>
    <w:rsid w:val="00F346B9"/>
    <w:rsid w:val="00F44642"/>
    <w:rsid w:val="00F50278"/>
    <w:rsid w:val="00F51DD7"/>
    <w:rsid w:val="00F61A42"/>
    <w:rsid w:val="00F62928"/>
    <w:rsid w:val="00F65465"/>
    <w:rsid w:val="00F66B81"/>
    <w:rsid w:val="00F674D4"/>
    <w:rsid w:val="00F77F4D"/>
    <w:rsid w:val="00F815AC"/>
    <w:rsid w:val="00F8739B"/>
    <w:rsid w:val="00F90809"/>
    <w:rsid w:val="00FB7CE7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">
    <w:name w:val="titres"/>
    <w:basedOn w:val="Normal"/>
    <w:rsid w:val="00990772"/>
    <w:pPr>
      <w:numPr>
        <w:numId w:val="3"/>
      </w:numPr>
      <w:tabs>
        <w:tab w:val="clear" w:pos="1080"/>
        <w:tab w:val="num" w:pos="360"/>
      </w:tabs>
      <w:ind w:hanging="1080"/>
    </w:pPr>
    <w:rPr>
      <w:u w:val="single"/>
    </w:rPr>
  </w:style>
  <w:style w:type="paragraph" w:styleId="Lgende">
    <w:name w:val="caption"/>
    <w:basedOn w:val="Normal"/>
    <w:next w:val="Normal"/>
    <w:qFormat/>
    <w:rsid w:val="00990772"/>
    <w:pPr>
      <w:spacing w:before="120" w:after="12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rsid w:val="00990772"/>
    <w:rPr>
      <w:color w:val="0000FF"/>
      <w:u w:val="single"/>
    </w:rPr>
  </w:style>
  <w:style w:type="paragraph" w:styleId="En-tte">
    <w:name w:val="header"/>
    <w:basedOn w:val="Normal"/>
    <w:link w:val="En-tteCar"/>
    <w:rsid w:val="009907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9077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907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9077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990772"/>
  </w:style>
  <w:style w:type="paragraph" w:styleId="TM1">
    <w:name w:val="toc 1"/>
    <w:basedOn w:val="Normal"/>
    <w:next w:val="Normal"/>
    <w:autoRedefine/>
    <w:uiPriority w:val="39"/>
    <w:rsid w:val="00BB3943"/>
    <w:pPr>
      <w:tabs>
        <w:tab w:val="left" w:pos="540"/>
        <w:tab w:val="right" w:leader="dot" w:pos="9062"/>
      </w:tabs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990772"/>
    <w:pPr>
      <w:tabs>
        <w:tab w:val="left" w:pos="540"/>
        <w:tab w:val="left" w:pos="1260"/>
        <w:tab w:val="right" w:leader="dot" w:pos="9062"/>
      </w:tabs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07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772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873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">
    <w:name w:val="titres"/>
    <w:basedOn w:val="Normal"/>
    <w:rsid w:val="00990772"/>
    <w:pPr>
      <w:numPr>
        <w:numId w:val="3"/>
      </w:numPr>
      <w:tabs>
        <w:tab w:val="clear" w:pos="1080"/>
        <w:tab w:val="num" w:pos="360"/>
      </w:tabs>
      <w:ind w:hanging="1080"/>
    </w:pPr>
    <w:rPr>
      <w:u w:val="single"/>
    </w:rPr>
  </w:style>
  <w:style w:type="paragraph" w:styleId="Lgende">
    <w:name w:val="caption"/>
    <w:basedOn w:val="Normal"/>
    <w:next w:val="Normal"/>
    <w:qFormat/>
    <w:rsid w:val="00990772"/>
    <w:pPr>
      <w:spacing w:before="120" w:after="12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rsid w:val="00990772"/>
    <w:rPr>
      <w:color w:val="0000FF"/>
      <w:u w:val="single"/>
    </w:rPr>
  </w:style>
  <w:style w:type="paragraph" w:styleId="En-tte">
    <w:name w:val="header"/>
    <w:basedOn w:val="Normal"/>
    <w:link w:val="En-tteCar"/>
    <w:rsid w:val="009907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9077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907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9077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990772"/>
  </w:style>
  <w:style w:type="paragraph" w:styleId="TM1">
    <w:name w:val="toc 1"/>
    <w:basedOn w:val="Normal"/>
    <w:next w:val="Normal"/>
    <w:autoRedefine/>
    <w:uiPriority w:val="39"/>
    <w:rsid w:val="00BB3943"/>
    <w:pPr>
      <w:tabs>
        <w:tab w:val="left" w:pos="540"/>
        <w:tab w:val="right" w:leader="dot" w:pos="9062"/>
      </w:tabs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990772"/>
    <w:pPr>
      <w:tabs>
        <w:tab w:val="left" w:pos="540"/>
        <w:tab w:val="left" w:pos="1260"/>
        <w:tab w:val="right" w:leader="dot" w:pos="9062"/>
      </w:tabs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07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772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87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53E30-431A-4092-9FFF-102A9A2E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1322</Words>
  <Characters>6824</Characters>
  <Application>Microsoft Office Word</Application>
  <DocSecurity>0</DocSecurity>
  <Lines>162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Auclair</dc:creator>
  <cp:lastModifiedBy>Samuel Buis</cp:lastModifiedBy>
  <cp:revision>149</cp:revision>
  <cp:lastPrinted>2013-07-09T13:39:00Z</cp:lastPrinted>
  <dcterms:created xsi:type="dcterms:W3CDTF">2013-07-09T13:39:00Z</dcterms:created>
  <dcterms:modified xsi:type="dcterms:W3CDTF">2013-07-16T07:33:00Z</dcterms:modified>
</cp:coreProperties>
</file>