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120"/>
        <w:jc w:val="center"/>
      </w:pPr>
      <w:r>
        <w:rPr>
          <w:rFonts w:ascii="SimHei" w:hAnsi="SimHei" w:eastAsia="黑体"/>
          <w:b w:val="0"/>
          <w:sz w:val="44"/>
        </w:rPr>
        <w:t>北京市公安局某分局</w:t>
      </w:r>
    </w:p>
    <w:p>
      <w:pPr>
        <w:spacing w:lineRule="auto" w:line="240" w:before="0" w:after="360"/>
        <w:jc w:val="center"/>
      </w:pPr>
      <w:r>
        <w:rPr>
          <w:rFonts w:ascii="SimHei" w:hAnsi="SimHei" w:eastAsia="黑体"/>
          <w:b w:val="0"/>
          <w:sz w:val="44"/>
        </w:rPr>
        <w:t>被告人供述与辩解</w:t>
      </w:r>
    </w:p>
    <w:p>
      <w:pPr>
        <w:spacing w:lineRule="auto" w:line="240" w:before="0" w:after="240"/>
        <w:jc w:val="center"/>
      </w:pPr>
      <w:r>
        <w:rPr>
          <w:rFonts w:ascii="Times New Roman" w:hAnsi="Times New Roman" w:eastAsia="仿宋"/>
          <w:b w:val="0"/>
          <w:sz w:val="32"/>
        </w:rPr>
        <w:t>被告人：陈某｜三次讯问摘录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第一次讯问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2025年8月26日 16:20-18:30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某分局执法办案中心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民警李某、民警张某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民警王某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你是否参与“星岚储能一期项目”？是否收取过刘某、周某、郑某的钱款？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“星岚储能一期项目”是真实项目，我确实参与过项目对接。我承认刘某、周某、郑某给我或我指定账户转过钱。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三人分别向你支付了多少钱？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刘某前后给了360万元，周某一方180万元，郑某160万元。我当时是想把这些钱用于项目周转，不是想骗他们。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第二次讯问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2025年9月12日 09:10-11:40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某区看守所讯问室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民警李某、民警张某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民警王某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马某是否为你所称的“马会计”？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马某不是项目公司的正式会计，但我平时为了方便，会把他称作“马会计”。有部分款项我让刘某、郑某转到马某账户，马某按我的意思帮助收款或转款。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相关款项的用途是什么？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我承认有一部分钱进入证券账户，也有部分用于还以前的债务和个人周转。我记得还旧债大约有210万元左右，但具体数额以银行流水为准。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“星岚储能一期项目”是否真实存在？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确实有设备采购，项目不是完全虚构。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第三次讯问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11"/>
        <w:gridCol w:w="2211"/>
        <w:gridCol w:w="2211"/>
        <w:gridCol w:w="2211"/>
      </w:tblGrid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讯问时间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2025年10月15日 14:00-16:20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讯问地点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某区看守所讯问室</w:t>
            </w:r>
          </w:p>
        </w:tc>
      </w:tr>
      <w:tr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讯问人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left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民警李某、民警张某</w:t>
            </w:r>
          </w:p>
        </w:tc>
        <w:tc>
          <w:tcPr>
            <w:tcW w:type="dxa" w:w="1474"/>
            <w:vAlign w:val="center"/>
            <w:shd w:val="clear" w:color="auto" w:fill="F2F2F2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SimHei" w:hAnsi="SimHei" w:eastAsia="黑体"/>
                <w:b w:val="0"/>
                <w:sz w:val="28"/>
              </w:rPr>
              <w:t>记录人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Chars="0" w:firstLine="0" w:leftChars="0" w:left="0"/>
              <w:jc w:val="center"/>
            </w:pPr>
            <w:r>
              <w:rPr>
                <w:rFonts w:ascii="Times New Roman" w:hAnsi="Times New Roman" w:eastAsia="仿宋"/>
                <w:b w:val="0"/>
                <w:sz w:val="28"/>
              </w:rPr>
              <w:t>民警王某</w:t>
            </w:r>
          </w:p>
        </w:tc>
      </w:tr>
    </w:tbl>
    <w:p>
      <w:pPr>
        <w:spacing w:lineRule="exact" w:line="280" w:before="0" w:after="0"/>
      </w:pP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你是否向三名被害人转回过款项？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我后来陆续给刘某、周某、郑某转过钱。我认为这些是退回本金或者收益安排的一部分。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问：</w:t>
      </w:r>
      <w:r>
        <w:rPr>
          <w:rFonts w:ascii="Times New Roman" w:hAnsi="Times New Roman" w:eastAsia="仿宋"/>
          <w:b w:val="0"/>
          <w:sz w:val="32"/>
        </w:rPr>
        <w:t>你对本案指控如何辩解？</w:t>
      </w:r>
    </w:p>
    <w:p>
      <w:pPr>
        <w:spacing w:lineRule="exact" w:line="560" w:before="0" w:after="0"/>
        <w:jc w:val="both"/>
        <w:ind w:firstLineChars="200" w:firstLine="640"/>
      </w:pPr>
      <w:r>
        <w:rPr>
          <w:rFonts w:ascii="SimHei" w:hAnsi="SimHei" w:eastAsia="黑体"/>
          <w:b w:val="0"/>
          <w:sz w:val="32"/>
        </w:rPr>
        <w:t>答：</w:t>
      </w:r>
      <w:r>
        <w:rPr>
          <w:rFonts w:ascii="Times New Roman" w:hAnsi="Times New Roman" w:eastAsia="仿宋"/>
          <w:b w:val="0"/>
          <w:sz w:val="32"/>
        </w:rPr>
        <w:t>我不同意说我一开始就想非法占有他们的钱。我承认具体资金用途没有完全按照当时向他们说的用途执行，但这不等于我承认自己实施诈骗。</w:t>
      </w:r>
    </w:p>
    <w:p>
      <w:pPr>
        <w:spacing w:lineRule="exact" w:line="480" w:before="120" w:after="0"/>
        <w:jc w:val="left"/>
        <w:ind w:firstLineChars="200" w:firstLine="560"/>
      </w:pPr>
      <w:r>
        <w:rPr>
          <w:rFonts w:ascii="Times New Roman" w:hAnsi="Times New Roman" w:eastAsia="楷体"/>
          <w:b w:val="0"/>
          <w:sz w:val="28"/>
        </w:rPr>
        <w:t>说明：本材料保留被告人“承认客观事实但否认非法占有目的”的辩解结构，用于测试模型区分事实认定与主观要件评价的能力。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